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9AC5" w14:textId="1446726E" w:rsidR="006A765B" w:rsidRPr="005E6677" w:rsidRDefault="00032BEF" w:rsidP="00D60335">
      <w:pPr>
        <w:pStyle w:val="Title"/>
      </w:pPr>
      <w:r>
        <w:t>If</w:t>
      </w:r>
      <w:r w:rsidR="009C6A7E">
        <w:t xml:space="preserve"> </w:t>
      </w:r>
      <w:r>
        <w:t>The</w:t>
      </w:r>
      <w:r w:rsidR="009C6A7E">
        <w:t xml:space="preserve"> </w:t>
      </w:r>
      <w:r>
        <w:t>Lord</w:t>
      </w:r>
      <w:r w:rsidR="00197241">
        <w:t>’</w:t>
      </w:r>
      <w:r w:rsidR="008F30F5">
        <w:t>s</w:t>
      </w:r>
      <w:r w:rsidR="009C6A7E">
        <w:t xml:space="preserve"> </w:t>
      </w:r>
      <w:r w:rsidR="008F30F5">
        <w:t>No</w:t>
      </w:r>
      <w:r>
        <w:t>t</w:t>
      </w:r>
      <w:r w:rsidR="009C6A7E">
        <w:t xml:space="preserve"> </w:t>
      </w:r>
      <w:r>
        <w:t>Our</w:t>
      </w:r>
      <w:r w:rsidR="009C6A7E">
        <w:t xml:space="preserve"> </w:t>
      </w:r>
      <w:r>
        <w:t>Shepherd,</w:t>
      </w:r>
      <w:r w:rsidR="009C6A7E">
        <w:t xml:space="preserve"> </w:t>
      </w:r>
      <w:r>
        <w:t>We</w:t>
      </w:r>
      <w:r w:rsidR="00197241">
        <w:t>’</w:t>
      </w:r>
      <w:r>
        <w:t>re</w:t>
      </w:r>
      <w:r w:rsidR="009C6A7E">
        <w:t xml:space="preserve"> </w:t>
      </w:r>
      <w:r>
        <w:t>in</w:t>
      </w:r>
      <w:r w:rsidR="009C6A7E">
        <w:t xml:space="preserve"> </w:t>
      </w:r>
      <w:r w:rsidR="002E6293">
        <w:t>Big</w:t>
      </w:r>
      <w:r w:rsidR="009C6A7E">
        <w:t xml:space="preserve"> </w:t>
      </w:r>
      <w:r>
        <w:t>Trouble</w:t>
      </w:r>
    </w:p>
    <w:p w14:paraId="474B6F60" w14:textId="57C05C2F" w:rsidR="0085654D" w:rsidRPr="005E6677" w:rsidRDefault="00032BEF" w:rsidP="003663D8">
      <w:pPr>
        <w:pStyle w:val="Name"/>
        <w:tabs>
          <w:tab w:val="center" w:pos="4680"/>
          <w:tab w:val="left" w:pos="6046"/>
        </w:tabs>
      </w:pPr>
      <w:r>
        <w:t>Edwin</w:t>
      </w:r>
      <w:r w:rsidR="009C6A7E">
        <w:t xml:space="preserve"> </w:t>
      </w:r>
      <w:r>
        <w:t>L.</w:t>
      </w:r>
      <w:r w:rsidR="009C6A7E">
        <w:t xml:space="preserve"> </w:t>
      </w:r>
      <w:r>
        <w:t>Crozier</w:t>
      </w:r>
    </w:p>
    <w:p w14:paraId="33FCA0B9" w14:textId="04969F7F" w:rsidR="0085654D" w:rsidRPr="00CD50E4" w:rsidRDefault="0085654D" w:rsidP="003663D8">
      <w:pPr>
        <w:outlineLvl w:val="0"/>
        <w:rPr>
          <w:b/>
        </w:rPr>
      </w:pPr>
      <w:r w:rsidRPr="00CD50E4">
        <w:rPr>
          <w:b/>
        </w:rPr>
        <w:t>Text:</w:t>
      </w:r>
      <w:r w:rsidR="009C6A7E">
        <w:rPr>
          <w:b/>
        </w:rPr>
        <w:t xml:space="preserve"> </w:t>
      </w:r>
      <w:r w:rsidR="00032BEF" w:rsidRPr="00763492">
        <w:rPr>
          <w:bCs/>
        </w:rPr>
        <w:t>Zechariah</w:t>
      </w:r>
      <w:r w:rsidR="009C6A7E">
        <w:rPr>
          <w:bCs/>
        </w:rPr>
        <w:t xml:space="preserve"> </w:t>
      </w:r>
      <w:r w:rsidR="00032BEF" w:rsidRPr="00763492">
        <w:rPr>
          <w:bCs/>
        </w:rPr>
        <w:t>9-11</w:t>
      </w:r>
    </w:p>
    <w:p w14:paraId="7DAEB3CB" w14:textId="77777777" w:rsidR="0085654D" w:rsidRPr="003663D8" w:rsidRDefault="0085654D" w:rsidP="003663D8">
      <w:pPr>
        <w:outlineLvl w:val="0"/>
        <w:rPr>
          <w:b/>
        </w:rPr>
      </w:pPr>
      <w:r w:rsidRPr="003663D8">
        <w:rPr>
          <w:b/>
        </w:rPr>
        <w:t>Introduction:</w:t>
      </w:r>
    </w:p>
    <w:p w14:paraId="57C25CD1" w14:textId="1E3411FA" w:rsidR="000E5C9B" w:rsidRPr="000E5C9B" w:rsidRDefault="00197241" w:rsidP="009D26D3">
      <w:pPr>
        <w:pStyle w:val="Heading1"/>
        <w:rPr>
          <w:bCs w:val="0"/>
        </w:rPr>
      </w:pPr>
      <w:r>
        <w:t>“</w:t>
      </w:r>
      <w:r w:rsidR="00F25946">
        <w:t>And</w:t>
      </w:r>
      <w:r w:rsidR="009C6A7E">
        <w:t xml:space="preserve"> </w:t>
      </w:r>
      <w:r w:rsidR="00F25946">
        <w:t>beginning</w:t>
      </w:r>
      <w:r w:rsidR="009C6A7E">
        <w:t xml:space="preserve"> </w:t>
      </w:r>
      <w:r w:rsidR="00F25946">
        <w:t>with</w:t>
      </w:r>
      <w:r w:rsidR="009C6A7E">
        <w:t xml:space="preserve"> </w:t>
      </w:r>
      <w:r w:rsidR="00F25946">
        <w:t>Moses</w:t>
      </w:r>
      <w:r w:rsidR="009C6A7E">
        <w:t xml:space="preserve"> </w:t>
      </w:r>
      <w:r w:rsidR="00F25946">
        <w:t>and</w:t>
      </w:r>
      <w:r w:rsidR="009C6A7E">
        <w:t xml:space="preserve"> </w:t>
      </w:r>
      <w:r w:rsidR="00F25946">
        <w:t>all</w:t>
      </w:r>
      <w:r w:rsidR="009C6A7E">
        <w:t xml:space="preserve"> </w:t>
      </w:r>
      <w:r w:rsidR="00F25946">
        <w:t>the</w:t>
      </w:r>
      <w:r w:rsidR="009C6A7E">
        <w:t xml:space="preserve"> </w:t>
      </w:r>
      <w:r w:rsidR="00F25946">
        <w:t>Prophets,</w:t>
      </w:r>
      <w:r w:rsidR="009C6A7E">
        <w:t xml:space="preserve"> </w:t>
      </w:r>
      <w:r w:rsidR="00F25946">
        <w:t>he</w:t>
      </w:r>
      <w:r w:rsidR="009C6A7E">
        <w:t xml:space="preserve"> </w:t>
      </w:r>
      <w:r w:rsidR="00F25946">
        <w:t>interpreted</w:t>
      </w:r>
      <w:r w:rsidR="009C6A7E">
        <w:t xml:space="preserve"> </w:t>
      </w:r>
      <w:r w:rsidR="00F25946">
        <w:t>to</w:t>
      </w:r>
      <w:r w:rsidR="009C6A7E">
        <w:t xml:space="preserve"> </w:t>
      </w:r>
      <w:r w:rsidR="00F25946">
        <w:t>them</w:t>
      </w:r>
      <w:r w:rsidR="009C6A7E">
        <w:t xml:space="preserve"> </w:t>
      </w:r>
      <w:r w:rsidR="00F25946">
        <w:t>in</w:t>
      </w:r>
      <w:r w:rsidR="009C6A7E">
        <w:t xml:space="preserve"> </w:t>
      </w:r>
      <w:r w:rsidR="00F25946">
        <w:t>all</w:t>
      </w:r>
      <w:r w:rsidR="009C6A7E">
        <w:t xml:space="preserve"> </w:t>
      </w:r>
      <w:r w:rsidR="00F25946">
        <w:t>the</w:t>
      </w:r>
      <w:r w:rsidR="009C6A7E">
        <w:t xml:space="preserve"> </w:t>
      </w:r>
      <w:r w:rsidR="00F25946">
        <w:t>Scriptures</w:t>
      </w:r>
      <w:r w:rsidR="009C6A7E">
        <w:t xml:space="preserve"> </w:t>
      </w:r>
      <w:r w:rsidR="00F25946">
        <w:t>the</w:t>
      </w:r>
      <w:r w:rsidR="009C6A7E">
        <w:t xml:space="preserve"> </w:t>
      </w:r>
      <w:r w:rsidR="00F25946">
        <w:t>things</w:t>
      </w:r>
      <w:r w:rsidR="009C6A7E">
        <w:t xml:space="preserve"> </w:t>
      </w:r>
      <w:r w:rsidR="00F25946">
        <w:t>concerning</w:t>
      </w:r>
      <w:r w:rsidR="009C6A7E">
        <w:t xml:space="preserve"> </w:t>
      </w:r>
      <w:r w:rsidR="00F25946">
        <w:t>himself</w:t>
      </w:r>
      <w:r w:rsidR="00CC6B3C">
        <w:t>…</w:t>
      </w:r>
      <w:r>
        <w:t>’</w:t>
      </w:r>
      <w:r w:rsidR="00CE2AE5">
        <w:t>Did</w:t>
      </w:r>
      <w:r w:rsidR="009C6A7E">
        <w:t xml:space="preserve"> </w:t>
      </w:r>
      <w:r w:rsidR="00CE2AE5">
        <w:t>not</w:t>
      </w:r>
      <w:r w:rsidR="009C6A7E">
        <w:t xml:space="preserve"> </w:t>
      </w:r>
      <w:r w:rsidR="00CE2AE5">
        <w:t>our</w:t>
      </w:r>
      <w:r w:rsidR="009C6A7E">
        <w:t xml:space="preserve"> </w:t>
      </w:r>
      <w:r w:rsidR="00CE2AE5">
        <w:t>hearts</w:t>
      </w:r>
      <w:r w:rsidR="009C6A7E">
        <w:t xml:space="preserve"> </w:t>
      </w:r>
      <w:r w:rsidR="00CE2AE5">
        <w:t>burn</w:t>
      </w:r>
      <w:r w:rsidR="009C6A7E">
        <w:t xml:space="preserve"> </w:t>
      </w:r>
      <w:r w:rsidR="00CE2AE5">
        <w:t>within</w:t>
      </w:r>
      <w:r w:rsidR="009C6A7E">
        <w:t xml:space="preserve"> </w:t>
      </w:r>
      <w:r w:rsidR="00CE2AE5">
        <w:t>us</w:t>
      </w:r>
      <w:r w:rsidR="009C6A7E">
        <w:t xml:space="preserve"> </w:t>
      </w:r>
      <w:r w:rsidR="00CE2AE5">
        <w:t>while</w:t>
      </w:r>
      <w:r w:rsidR="009C6A7E">
        <w:t xml:space="preserve"> </w:t>
      </w:r>
      <w:r w:rsidR="00CE2AE5">
        <w:t>he</w:t>
      </w:r>
      <w:r w:rsidR="009C6A7E">
        <w:t xml:space="preserve"> </w:t>
      </w:r>
      <w:r w:rsidR="00CE2AE5">
        <w:t>talked</w:t>
      </w:r>
      <w:r w:rsidR="009C6A7E">
        <w:t xml:space="preserve"> </w:t>
      </w:r>
      <w:r w:rsidR="00CE2AE5">
        <w:t>to</w:t>
      </w:r>
      <w:r w:rsidR="009C6A7E">
        <w:t xml:space="preserve"> </w:t>
      </w:r>
      <w:r w:rsidR="00CE2AE5">
        <w:t>us</w:t>
      </w:r>
      <w:r w:rsidR="009C6A7E">
        <w:t xml:space="preserve"> </w:t>
      </w:r>
      <w:r w:rsidR="00CE2AE5">
        <w:t>on</w:t>
      </w:r>
      <w:r w:rsidR="009C6A7E">
        <w:t xml:space="preserve"> </w:t>
      </w:r>
      <w:r w:rsidR="00CE2AE5">
        <w:t>the</w:t>
      </w:r>
      <w:r w:rsidR="009C6A7E">
        <w:t xml:space="preserve"> </w:t>
      </w:r>
      <w:r w:rsidR="00CE2AE5">
        <w:t>road,</w:t>
      </w:r>
      <w:r w:rsidR="009C6A7E">
        <w:t xml:space="preserve"> </w:t>
      </w:r>
      <w:r w:rsidR="00CE2AE5">
        <w:t>while</w:t>
      </w:r>
      <w:r w:rsidR="009C6A7E">
        <w:t xml:space="preserve"> </w:t>
      </w:r>
      <w:r w:rsidR="00CE2AE5">
        <w:t>he</w:t>
      </w:r>
      <w:r w:rsidR="009C6A7E">
        <w:t xml:space="preserve"> </w:t>
      </w:r>
      <w:r w:rsidR="00CE2AE5">
        <w:t>opened</w:t>
      </w:r>
      <w:r w:rsidR="009C6A7E">
        <w:t xml:space="preserve"> </w:t>
      </w:r>
      <w:r w:rsidR="00CE2AE5">
        <w:t>to</w:t>
      </w:r>
      <w:r w:rsidR="009C6A7E">
        <w:t xml:space="preserve"> </w:t>
      </w:r>
      <w:r w:rsidR="00CE2AE5">
        <w:t>us</w:t>
      </w:r>
      <w:r w:rsidR="009C6A7E">
        <w:t xml:space="preserve"> </w:t>
      </w:r>
      <w:r w:rsidR="00CE2AE5">
        <w:t>the</w:t>
      </w:r>
      <w:r w:rsidR="009C6A7E">
        <w:t xml:space="preserve"> </w:t>
      </w:r>
      <w:r w:rsidR="00CE2AE5">
        <w:t>Scriptures</w:t>
      </w:r>
      <w:r>
        <w:t>’”</w:t>
      </w:r>
      <w:r w:rsidR="009C6A7E">
        <w:t xml:space="preserve"> </w:t>
      </w:r>
      <w:r w:rsidR="009361A5">
        <w:t>(Luke</w:t>
      </w:r>
      <w:r w:rsidR="009C6A7E">
        <w:t xml:space="preserve"> </w:t>
      </w:r>
      <w:r w:rsidR="009361A5">
        <w:t>24:27</w:t>
      </w:r>
      <w:r w:rsidR="00981685">
        <w:t>,</w:t>
      </w:r>
      <w:r w:rsidR="009C6A7E">
        <w:t xml:space="preserve"> </w:t>
      </w:r>
      <w:r w:rsidR="00981685">
        <w:t>32</w:t>
      </w:r>
      <w:r w:rsidR="00296009">
        <w:rPr>
          <w:rStyle w:val="EndnoteReference"/>
        </w:rPr>
        <w:endnoteReference w:id="1"/>
      </w:r>
      <w:r w:rsidR="00A356D4">
        <w:t>)</w:t>
      </w:r>
    </w:p>
    <w:p w14:paraId="6ABDC363" w14:textId="0C7A939C" w:rsidR="00662003" w:rsidRPr="00912C01" w:rsidRDefault="000E5C9B" w:rsidP="000E5C9B">
      <w:pPr>
        <w:pStyle w:val="Heading2"/>
      </w:pPr>
      <w:r>
        <w:t>I</w:t>
      </w:r>
      <w:r w:rsidR="009C6A7E">
        <w:t xml:space="preserve"> </w:t>
      </w:r>
      <w:r w:rsidR="00587757">
        <w:t>wish</w:t>
      </w:r>
      <w:r w:rsidR="009C6A7E">
        <w:t xml:space="preserve"> </w:t>
      </w:r>
      <w:r w:rsidR="00587757">
        <w:t>I</w:t>
      </w:r>
      <w:r w:rsidR="009C6A7E">
        <w:t xml:space="preserve"> </w:t>
      </w:r>
      <w:r w:rsidR="00587757">
        <w:t>had</w:t>
      </w:r>
      <w:r w:rsidR="009C6A7E">
        <w:t xml:space="preserve"> </w:t>
      </w:r>
      <w:r w:rsidR="00587757">
        <w:t>been</w:t>
      </w:r>
      <w:r w:rsidR="009C6A7E">
        <w:t xml:space="preserve"> </w:t>
      </w:r>
      <w:r w:rsidR="00587757">
        <w:t>walking</w:t>
      </w:r>
      <w:r w:rsidR="009C6A7E">
        <w:t xml:space="preserve"> </w:t>
      </w:r>
      <w:r w:rsidR="00587757">
        <w:t>alongside</w:t>
      </w:r>
      <w:r w:rsidR="009C6A7E">
        <w:t xml:space="preserve"> </w:t>
      </w:r>
      <w:r w:rsidR="003B5762">
        <w:t>Cleopas</w:t>
      </w:r>
      <w:r w:rsidR="009C6A7E">
        <w:t xml:space="preserve"> </w:t>
      </w:r>
      <w:r w:rsidR="003B5762">
        <w:t>and</w:t>
      </w:r>
      <w:r w:rsidR="009C6A7E">
        <w:t xml:space="preserve"> </w:t>
      </w:r>
      <w:r w:rsidR="003B5762">
        <w:t>his</w:t>
      </w:r>
      <w:r w:rsidR="009C6A7E">
        <w:t xml:space="preserve"> </w:t>
      </w:r>
      <w:r w:rsidR="003B5762">
        <w:t>fellow</w:t>
      </w:r>
      <w:r w:rsidR="009C6A7E">
        <w:t xml:space="preserve"> </w:t>
      </w:r>
      <w:r w:rsidR="003B5762">
        <w:t>disciple</w:t>
      </w:r>
      <w:r w:rsidR="009C6A7E">
        <w:t xml:space="preserve"> </w:t>
      </w:r>
      <w:r w:rsidR="008C6A90">
        <w:t>when</w:t>
      </w:r>
      <w:r w:rsidR="009C6A7E">
        <w:t xml:space="preserve"> </w:t>
      </w:r>
      <w:r w:rsidR="008C6A90">
        <w:t>Jesus</w:t>
      </w:r>
      <w:r w:rsidR="009C6A7E">
        <w:t xml:space="preserve"> </w:t>
      </w:r>
      <w:r w:rsidR="008C6A90">
        <w:t>preached</w:t>
      </w:r>
      <w:r w:rsidR="009C6A7E">
        <w:t xml:space="preserve"> </w:t>
      </w:r>
      <w:r w:rsidR="008C6A90">
        <w:t>this</w:t>
      </w:r>
      <w:r w:rsidR="009C6A7E">
        <w:t xml:space="preserve"> </w:t>
      </w:r>
      <w:r w:rsidR="008C6A90">
        <w:t>sermon.</w:t>
      </w:r>
      <w:r w:rsidR="009C6A7E">
        <w:t xml:space="preserve"> </w:t>
      </w:r>
      <w:r w:rsidR="00662003">
        <w:t>It</w:t>
      </w:r>
      <w:r w:rsidR="009C6A7E">
        <w:t xml:space="preserve"> </w:t>
      </w:r>
      <w:r w:rsidR="00662003">
        <w:t>would</w:t>
      </w:r>
      <w:r w:rsidR="009C6A7E">
        <w:t xml:space="preserve"> </w:t>
      </w:r>
      <w:r w:rsidR="00662003">
        <w:t>have</w:t>
      </w:r>
      <w:r w:rsidR="009C6A7E">
        <w:t xml:space="preserve"> </w:t>
      </w:r>
      <w:r w:rsidR="00662003">
        <w:t>been</w:t>
      </w:r>
      <w:r w:rsidR="009C6A7E">
        <w:t xml:space="preserve"> </w:t>
      </w:r>
      <w:r w:rsidR="00662003">
        <w:t>a</w:t>
      </w:r>
      <w:r w:rsidR="009C6A7E">
        <w:t xml:space="preserve"> </w:t>
      </w:r>
      <w:r w:rsidR="00662003">
        <w:t>welcome</w:t>
      </w:r>
      <w:r w:rsidR="009C6A7E">
        <w:t xml:space="preserve"> </w:t>
      </w:r>
      <w:r w:rsidR="00662003">
        <w:t>heartburn</w:t>
      </w:r>
      <w:r w:rsidR="009C6A7E">
        <w:t xml:space="preserve"> </w:t>
      </w:r>
      <w:r w:rsidR="00662003">
        <w:t>to</w:t>
      </w:r>
      <w:r w:rsidR="009C6A7E">
        <w:t xml:space="preserve"> </w:t>
      </w:r>
      <w:r w:rsidR="00662003">
        <w:t>hear</w:t>
      </w:r>
      <w:r w:rsidR="009C6A7E">
        <w:t xml:space="preserve"> </w:t>
      </w:r>
      <w:r w:rsidR="00662003">
        <w:t>that</w:t>
      </w:r>
      <w:r w:rsidR="009C6A7E">
        <w:t xml:space="preserve"> </w:t>
      </w:r>
      <w:r w:rsidR="00662003">
        <w:t>message.</w:t>
      </w:r>
    </w:p>
    <w:p w14:paraId="1EE32034" w14:textId="245C9B76" w:rsidR="00680188" w:rsidRPr="005E6677" w:rsidRDefault="008C6A90" w:rsidP="003663D8">
      <w:pPr>
        <w:pStyle w:val="Heading2"/>
        <w:rPr>
          <w:rStyle w:val="Heading2Char"/>
        </w:rPr>
      </w:pPr>
      <w:r>
        <w:t>Or</w:t>
      </w:r>
      <w:r w:rsidR="009C6A7E">
        <w:t xml:space="preserve"> </w:t>
      </w:r>
      <w:r w:rsidR="00662003">
        <w:t>would</w:t>
      </w:r>
      <w:r w:rsidR="009C6A7E">
        <w:t xml:space="preserve"> </w:t>
      </w:r>
      <w:r w:rsidR="00662003">
        <w:t>that</w:t>
      </w:r>
      <w:r w:rsidR="009C6A7E">
        <w:t xml:space="preserve"> </w:t>
      </w:r>
      <w:r w:rsidR="00662003">
        <w:t>I</w:t>
      </w:r>
      <w:r w:rsidR="009C6A7E">
        <w:t xml:space="preserve"> </w:t>
      </w:r>
      <w:r w:rsidR="00662003">
        <w:t>ha</w:t>
      </w:r>
      <w:r w:rsidR="00A05296">
        <w:t>d</w:t>
      </w:r>
      <w:r w:rsidR="009C6A7E">
        <w:t xml:space="preserve"> </w:t>
      </w:r>
      <w:r>
        <w:t>been</w:t>
      </w:r>
      <w:r w:rsidR="009C6A7E">
        <w:t xml:space="preserve"> </w:t>
      </w:r>
      <w:r>
        <w:t>a</w:t>
      </w:r>
      <w:r w:rsidR="009C6A7E">
        <w:t xml:space="preserve"> </w:t>
      </w:r>
      <w:r>
        <w:t>fly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wall</w:t>
      </w:r>
      <w:r w:rsidR="009C6A7E">
        <w:t xml:space="preserve"> </w:t>
      </w:r>
      <w:r w:rsidR="00662003">
        <w:t>in</w:t>
      </w:r>
      <w:r w:rsidR="009C6A7E">
        <w:t xml:space="preserve"> </w:t>
      </w:r>
      <w:r w:rsidR="00173BCB">
        <w:t>Luke</w:t>
      </w:r>
      <w:r w:rsidR="009C6A7E">
        <w:t xml:space="preserve"> </w:t>
      </w:r>
      <w:r w:rsidR="00481A58">
        <w:t>24:44-45:</w:t>
      </w:r>
      <w:r w:rsidR="009C6A7E">
        <w:t xml:space="preserve"> </w:t>
      </w:r>
    </w:p>
    <w:p w14:paraId="0A573CDE" w14:textId="69486B39" w:rsidR="007F60C6" w:rsidRPr="00CA029D" w:rsidRDefault="00197241" w:rsidP="003663D8">
      <w:pPr>
        <w:pStyle w:val="Heading3"/>
        <w:rPr>
          <w:bCs w:val="0"/>
        </w:rPr>
      </w:pPr>
      <w:r>
        <w:t>“‘</w:t>
      </w:r>
      <w:r w:rsidR="007254CA">
        <w:t>These</w:t>
      </w:r>
      <w:r w:rsidR="009C6A7E">
        <w:t xml:space="preserve"> </w:t>
      </w:r>
      <w:r w:rsidR="007254CA">
        <w:t>are</w:t>
      </w:r>
      <w:r w:rsidR="009C6A7E">
        <w:t xml:space="preserve"> </w:t>
      </w:r>
      <w:r w:rsidR="007254CA">
        <w:t>my</w:t>
      </w:r>
      <w:r w:rsidR="009C6A7E">
        <w:t xml:space="preserve"> </w:t>
      </w:r>
      <w:r w:rsidR="007254CA">
        <w:t>words</w:t>
      </w:r>
      <w:r w:rsidR="009C6A7E">
        <w:t xml:space="preserve"> </w:t>
      </w:r>
      <w:r w:rsidR="007254CA">
        <w:t>that</w:t>
      </w:r>
      <w:r w:rsidR="009C6A7E">
        <w:t xml:space="preserve"> </w:t>
      </w:r>
      <w:r w:rsidR="007254CA">
        <w:t>I</w:t>
      </w:r>
      <w:r w:rsidR="009C6A7E">
        <w:t xml:space="preserve"> </w:t>
      </w:r>
      <w:r w:rsidR="007254CA">
        <w:t>spoke</w:t>
      </w:r>
      <w:r w:rsidR="009C6A7E">
        <w:t xml:space="preserve"> </w:t>
      </w:r>
      <w:r w:rsidR="007254CA">
        <w:t>to</w:t>
      </w:r>
      <w:r w:rsidR="009C6A7E">
        <w:t xml:space="preserve"> </w:t>
      </w:r>
      <w:r w:rsidR="007254CA">
        <w:t>you</w:t>
      </w:r>
      <w:r w:rsidR="009C6A7E">
        <w:t xml:space="preserve"> </w:t>
      </w:r>
      <w:r w:rsidR="007254CA">
        <w:t>while</w:t>
      </w:r>
      <w:r w:rsidR="009C6A7E">
        <w:t xml:space="preserve"> </w:t>
      </w:r>
      <w:r w:rsidR="007254CA">
        <w:t>I</w:t>
      </w:r>
      <w:r w:rsidR="009C6A7E">
        <w:t xml:space="preserve"> </w:t>
      </w:r>
      <w:r w:rsidR="007254CA">
        <w:t>was</w:t>
      </w:r>
      <w:r w:rsidR="009C6A7E">
        <w:t xml:space="preserve"> </w:t>
      </w:r>
      <w:r w:rsidR="007254CA">
        <w:t>still</w:t>
      </w:r>
      <w:r w:rsidR="009C6A7E">
        <w:t xml:space="preserve"> </w:t>
      </w:r>
      <w:r w:rsidR="007254CA">
        <w:t>with</w:t>
      </w:r>
      <w:r w:rsidR="009C6A7E">
        <w:t xml:space="preserve"> </w:t>
      </w:r>
      <w:r w:rsidR="007254CA">
        <w:t>you,</w:t>
      </w:r>
      <w:r w:rsidR="009C6A7E">
        <w:t xml:space="preserve"> </w:t>
      </w:r>
      <w:r w:rsidR="007254CA">
        <w:t>that</w:t>
      </w:r>
      <w:r w:rsidR="009C6A7E">
        <w:t xml:space="preserve"> </w:t>
      </w:r>
      <w:r w:rsidR="007254CA">
        <w:t>everything</w:t>
      </w:r>
      <w:r w:rsidR="009C6A7E">
        <w:t xml:space="preserve"> </w:t>
      </w:r>
      <w:r w:rsidR="007254CA">
        <w:t>written</w:t>
      </w:r>
      <w:r w:rsidR="009C6A7E">
        <w:t xml:space="preserve"> </w:t>
      </w:r>
      <w:r w:rsidR="007254CA">
        <w:t>about</w:t>
      </w:r>
      <w:r w:rsidR="009C6A7E">
        <w:t xml:space="preserve"> </w:t>
      </w:r>
      <w:r w:rsidR="007254CA">
        <w:t>me</w:t>
      </w:r>
      <w:r w:rsidR="009C6A7E">
        <w:t xml:space="preserve"> </w:t>
      </w:r>
      <w:r w:rsidR="007254CA">
        <w:t>in</w:t>
      </w:r>
      <w:r w:rsidR="009C6A7E">
        <w:t xml:space="preserve"> </w:t>
      </w:r>
      <w:r w:rsidR="007254CA">
        <w:t>the</w:t>
      </w:r>
      <w:r w:rsidR="009C6A7E">
        <w:t xml:space="preserve"> </w:t>
      </w:r>
      <w:r w:rsidR="007254CA">
        <w:t>Law</w:t>
      </w:r>
      <w:r w:rsidR="009C6A7E">
        <w:t xml:space="preserve"> </w:t>
      </w:r>
      <w:r w:rsidR="007254CA">
        <w:t>of</w:t>
      </w:r>
      <w:r w:rsidR="009C6A7E">
        <w:t xml:space="preserve"> </w:t>
      </w:r>
      <w:r w:rsidR="007254CA">
        <w:t>Moses</w:t>
      </w:r>
      <w:r w:rsidR="009C6A7E">
        <w:t xml:space="preserve"> </w:t>
      </w:r>
      <w:r w:rsidR="007254CA">
        <w:t>and</w:t>
      </w:r>
      <w:r w:rsidR="009C6A7E">
        <w:t xml:space="preserve"> </w:t>
      </w:r>
      <w:r w:rsidR="007254CA">
        <w:t>the</w:t>
      </w:r>
      <w:r w:rsidR="009C6A7E">
        <w:t xml:space="preserve"> </w:t>
      </w:r>
      <w:proofErr w:type="gramStart"/>
      <w:r w:rsidR="007254CA">
        <w:t>Prophets</w:t>
      </w:r>
      <w:proofErr w:type="gramEnd"/>
      <w:r w:rsidR="009C6A7E">
        <w:t xml:space="preserve"> </w:t>
      </w:r>
      <w:r w:rsidR="007254CA">
        <w:t>and</w:t>
      </w:r>
      <w:r w:rsidR="009C6A7E">
        <w:t xml:space="preserve"> </w:t>
      </w:r>
      <w:r w:rsidR="007254CA">
        <w:t>the</w:t>
      </w:r>
      <w:r w:rsidR="009C6A7E">
        <w:t xml:space="preserve"> </w:t>
      </w:r>
      <w:r w:rsidR="007254CA">
        <w:t>Psalms</w:t>
      </w:r>
      <w:r w:rsidR="009C6A7E">
        <w:t xml:space="preserve"> </w:t>
      </w:r>
      <w:r w:rsidR="007254CA">
        <w:t>must</w:t>
      </w:r>
      <w:r w:rsidR="009C6A7E">
        <w:t xml:space="preserve"> </w:t>
      </w:r>
      <w:r w:rsidR="007254CA">
        <w:t>be</w:t>
      </w:r>
      <w:r w:rsidR="009C6A7E">
        <w:t xml:space="preserve"> </w:t>
      </w:r>
      <w:r w:rsidR="007254CA">
        <w:t>fulfilled.</w:t>
      </w:r>
      <w:r>
        <w:t>’</w:t>
      </w:r>
      <w:r w:rsidR="009C6A7E">
        <w:t xml:space="preserve"> </w:t>
      </w:r>
      <w:r w:rsidR="00CA029D">
        <w:t>Then</w:t>
      </w:r>
      <w:r w:rsidR="009C6A7E">
        <w:t xml:space="preserve"> </w:t>
      </w:r>
      <w:r w:rsidR="00CA029D">
        <w:t>he</w:t>
      </w:r>
      <w:r w:rsidR="009C6A7E">
        <w:t xml:space="preserve"> </w:t>
      </w:r>
      <w:r w:rsidR="00CA029D">
        <w:t>opened</w:t>
      </w:r>
      <w:r w:rsidR="009C6A7E">
        <w:t xml:space="preserve"> </w:t>
      </w:r>
      <w:r w:rsidR="00CA029D">
        <w:t>their</w:t>
      </w:r>
      <w:r w:rsidR="009C6A7E">
        <w:t xml:space="preserve"> </w:t>
      </w:r>
      <w:r w:rsidR="00CA029D">
        <w:t>minds</w:t>
      </w:r>
      <w:r w:rsidR="009C6A7E">
        <w:t xml:space="preserve"> </w:t>
      </w:r>
      <w:r w:rsidR="00CA029D">
        <w:t>to</w:t>
      </w:r>
      <w:r w:rsidR="009C6A7E">
        <w:t xml:space="preserve"> </w:t>
      </w:r>
      <w:r w:rsidR="00CA029D">
        <w:t>understand</w:t>
      </w:r>
      <w:r w:rsidR="009C6A7E">
        <w:t xml:space="preserve"> </w:t>
      </w:r>
      <w:r w:rsidR="00CA029D">
        <w:t>the</w:t>
      </w:r>
      <w:r w:rsidR="009C6A7E">
        <w:t xml:space="preserve"> </w:t>
      </w:r>
      <w:r w:rsidR="00CA029D">
        <w:t>Scriptures…</w:t>
      </w:r>
      <w:r>
        <w:t>”</w:t>
      </w:r>
    </w:p>
    <w:p w14:paraId="06C6BA05" w14:textId="18EB0E69" w:rsidR="00CA029D" w:rsidRDefault="0059378B" w:rsidP="00CA029D">
      <w:pPr>
        <w:pStyle w:val="Heading2"/>
        <w:rPr>
          <w:rStyle w:val="Heading3Char"/>
        </w:rPr>
      </w:pPr>
      <w:r>
        <w:rPr>
          <w:rStyle w:val="Heading3Char"/>
        </w:rPr>
        <w:t>What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do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you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think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Jesus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said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in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these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sermons?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What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passages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in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Law,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Prophets,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and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Writings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do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you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think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He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explained?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And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wouldn</w:t>
      </w:r>
      <w:r w:rsidR="00197241">
        <w:rPr>
          <w:rStyle w:val="Heading3Char"/>
        </w:rPr>
        <w:t>’</w:t>
      </w:r>
      <w:r w:rsidR="00D603A2">
        <w:rPr>
          <w:rStyle w:val="Heading3Char"/>
        </w:rPr>
        <w:t>t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it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be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amazing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to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have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Lord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personally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open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our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minds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to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understand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th</w:t>
      </w:r>
      <w:r w:rsidR="003B4E75">
        <w:rPr>
          <w:rStyle w:val="Heading3Char"/>
        </w:rPr>
        <w:t>ose</w:t>
      </w:r>
      <w:r w:rsidR="009C6A7E">
        <w:rPr>
          <w:rStyle w:val="Heading3Char"/>
        </w:rPr>
        <w:t xml:space="preserve"> </w:t>
      </w:r>
      <w:r w:rsidR="00D603A2">
        <w:rPr>
          <w:rStyle w:val="Heading3Char"/>
        </w:rPr>
        <w:t>Scriptures</w:t>
      </w:r>
      <w:r w:rsidR="009C6A7E">
        <w:rPr>
          <w:rStyle w:val="Heading3Char"/>
        </w:rPr>
        <w:t xml:space="preserve"> </w:t>
      </w:r>
      <w:r w:rsidR="003B4E75">
        <w:rPr>
          <w:rStyle w:val="Heading3Char"/>
        </w:rPr>
        <w:t>(or</w:t>
      </w:r>
      <w:r w:rsidR="009C6A7E">
        <w:rPr>
          <w:rStyle w:val="Heading3Char"/>
        </w:rPr>
        <w:t xml:space="preserve"> </w:t>
      </w:r>
      <w:r w:rsidR="003B4E75">
        <w:rPr>
          <w:rStyle w:val="Heading3Char"/>
        </w:rPr>
        <w:t>any,</w:t>
      </w:r>
      <w:r w:rsidR="009C6A7E">
        <w:rPr>
          <w:rStyle w:val="Heading3Char"/>
        </w:rPr>
        <w:t xml:space="preserve"> </w:t>
      </w:r>
      <w:r w:rsidR="003B4E75">
        <w:rPr>
          <w:rStyle w:val="Heading3Char"/>
        </w:rPr>
        <w:t>for</w:t>
      </w:r>
      <w:r w:rsidR="009C6A7E">
        <w:rPr>
          <w:rStyle w:val="Heading3Char"/>
        </w:rPr>
        <w:t xml:space="preserve"> </w:t>
      </w:r>
      <w:r w:rsidR="003B4E75">
        <w:rPr>
          <w:rStyle w:val="Heading3Char"/>
        </w:rPr>
        <w:t>that</w:t>
      </w:r>
      <w:r w:rsidR="009C6A7E">
        <w:rPr>
          <w:rStyle w:val="Heading3Char"/>
        </w:rPr>
        <w:t xml:space="preserve"> </w:t>
      </w:r>
      <w:r w:rsidR="003B4E75">
        <w:rPr>
          <w:rStyle w:val="Heading3Char"/>
        </w:rPr>
        <w:t>matter)</w:t>
      </w:r>
      <w:r w:rsidR="00D603A2">
        <w:rPr>
          <w:rStyle w:val="Heading3Char"/>
        </w:rPr>
        <w:t>?</w:t>
      </w:r>
    </w:p>
    <w:p w14:paraId="62643B22" w14:textId="550191C5" w:rsidR="00D603A2" w:rsidRDefault="00D603A2" w:rsidP="00D603A2">
      <w:pPr>
        <w:pStyle w:val="Heading3"/>
        <w:rPr>
          <w:rStyle w:val="Heading3Char"/>
        </w:rPr>
      </w:pPr>
      <w:r>
        <w:rPr>
          <w:rStyle w:val="Heading3Char"/>
        </w:rPr>
        <w:t>I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am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going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to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take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an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educated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guess</w:t>
      </w:r>
      <w:r w:rsidR="00C149D1">
        <w:rPr>
          <w:rStyle w:val="Heading3Char"/>
        </w:rPr>
        <w:t>: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at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least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one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books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Jesus</w:t>
      </w:r>
      <w:r w:rsidR="009C6A7E">
        <w:rPr>
          <w:rStyle w:val="Heading3Char"/>
        </w:rPr>
        <w:t xml:space="preserve"> </w:t>
      </w:r>
      <w:r w:rsidR="00C42C95">
        <w:rPr>
          <w:rStyle w:val="Heading3Char"/>
        </w:rPr>
        <w:t>explained</w:t>
      </w:r>
      <w:r w:rsidR="009C6A7E">
        <w:rPr>
          <w:rStyle w:val="Heading3Char"/>
        </w:rPr>
        <w:t xml:space="preserve"> </w:t>
      </w:r>
      <w:r w:rsidR="00C42C95">
        <w:rPr>
          <w:rStyle w:val="Heading3Char"/>
        </w:rPr>
        <w:t>was</w:t>
      </w:r>
      <w:r w:rsidR="009C6A7E">
        <w:rPr>
          <w:rStyle w:val="Heading3Char"/>
        </w:rPr>
        <w:t xml:space="preserve"> </w:t>
      </w:r>
      <w:r w:rsidR="00C42C95">
        <w:rPr>
          <w:rStyle w:val="Heading3Char"/>
        </w:rPr>
        <w:t>Zechariah.</w:t>
      </w:r>
      <w:r w:rsidR="009C6A7E">
        <w:rPr>
          <w:rStyle w:val="Heading3Char"/>
        </w:rPr>
        <w:t xml:space="preserve"> </w:t>
      </w:r>
      <w:r w:rsidR="008171E3">
        <w:rPr>
          <w:rStyle w:val="Heading3Char"/>
        </w:rPr>
        <w:t>Since</w:t>
      </w:r>
      <w:r w:rsidR="009C6A7E">
        <w:rPr>
          <w:rStyle w:val="Heading3Char"/>
        </w:rPr>
        <w:t xml:space="preserve"> </w:t>
      </w:r>
      <w:r w:rsidR="008171E3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8171E3">
        <w:rPr>
          <w:rStyle w:val="Heading3Char"/>
        </w:rPr>
        <w:t>gospel</w:t>
      </w:r>
      <w:r w:rsidR="009C6A7E">
        <w:rPr>
          <w:rStyle w:val="Heading3Char"/>
        </w:rPr>
        <w:t xml:space="preserve"> </w:t>
      </w:r>
      <w:r w:rsidR="008171E3">
        <w:rPr>
          <w:rStyle w:val="Heading3Char"/>
        </w:rPr>
        <w:t>writers</w:t>
      </w:r>
      <w:r w:rsidR="009C6A7E">
        <w:rPr>
          <w:rStyle w:val="Heading3Char"/>
        </w:rPr>
        <w:t xml:space="preserve"> </w:t>
      </w:r>
      <w:r w:rsidR="008171E3">
        <w:rPr>
          <w:rStyle w:val="Heading3Char"/>
        </w:rPr>
        <w:t>reference</w:t>
      </w:r>
      <w:r w:rsidR="009C6A7E">
        <w:rPr>
          <w:rStyle w:val="Heading3Char"/>
        </w:rPr>
        <w:t xml:space="preserve"> </w:t>
      </w:r>
      <w:r w:rsidR="008171E3">
        <w:rPr>
          <w:rStyle w:val="Heading3Char"/>
        </w:rPr>
        <w:t>it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during</w:t>
      </w:r>
      <w:r w:rsidR="009C6A7E">
        <w:rPr>
          <w:rStyle w:val="Heading3Char"/>
        </w:rPr>
        <w:t xml:space="preserve"> </w:t>
      </w:r>
      <w:r w:rsidR="005225BA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5225BA">
        <w:rPr>
          <w:rStyle w:val="Heading3Char"/>
        </w:rPr>
        <w:t>triumphal</w:t>
      </w:r>
      <w:r w:rsidR="009C6A7E">
        <w:rPr>
          <w:rStyle w:val="Heading3Char"/>
        </w:rPr>
        <w:t xml:space="preserve"> </w:t>
      </w:r>
      <w:r w:rsidR="005225BA">
        <w:rPr>
          <w:rStyle w:val="Heading3Char"/>
        </w:rPr>
        <w:t>entry,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Jesus</w:t>
      </w:r>
      <w:r w:rsidR="00197241">
        <w:rPr>
          <w:rStyle w:val="Heading3Char"/>
        </w:rPr>
        <w:t>’</w:t>
      </w:r>
      <w:r w:rsidR="00C84078">
        <w:rPr>
          <w:rStyle w:val="Heading3Char"/>
        </w:rPr>
        <w:t>s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instruction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to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His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apostles,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institution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Lord</w:t>
      </w:r>
      <w:r w:rsidR="00197241">
        <w:rPr>
          <w:rStyle w:val="Heading3Char"/>
        </w:rPr>
        <w:t>’</w:t>
      </w:r>
      <w:r w:rsidR="00C84078">
        <w:rPr>
          <w:rStyle w:val="Heading3Char"/>
        </w:rPr>
        <w:t>s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Supper,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Judas</w:t>
      </w:r>
      <w:r w:rsidR="00197241">
        <w:rPr>
          <w:rStyle w:val="Heading3Char"/>
        </w:rPr>
        <w:t>’</w:t>
      </w:r>
      <w:r w:rsidR="00C84078">
        <w:rPr>
          <w:rStyle w:val="Heading3Char"/>
        </w:rPr>
        <w:t>s</w:t>
      </w:r>
      <w:r w:rsidR="009C6A7E">
        <w:rPr>
          <w:rStyle w:val="Heading3Char"/>
        </w:rPr>
        <w:t xml:space="preserve"> </w:t>
      </w:r>
      <w:r w:rsidR="005225BA">
        <w:rPr>
          <w:rStyle w:val="Heading3Char"/>
        </w:rPr>
        <w:t>betrayal,</w:t>
      </w:r>
      <w:r w:rsidR="009C6A7E">
        <w:rPr>
          <w:rStyle w:val="Heading3Char"/>
        </w:rPr>
        <w:t xml:space="preserve"> </w:t>
      </w:r>
      <w:r w:rsidR="005225BA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5225BA">
        <w:rPr>
          <w:rStyle w:val="Heading3Char"/>
        </w:rPr>
        <w:t>crucifixion</w:t>
      </w:r>
      <w:r w:rsidR="003D6CF5">
        <w:rPr>
          <w:rStyle w:val="Heading3Char"/>
        </w:rPr>
        <w:t>,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surely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Jesus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included</w:t>
      </w:r>
      <w:r w:rsidR="009C6A7E">
        <w:rPr>
          <w:rStyle w:val="Heading3Char"/>
        </w:rPr>
        <w:t xml:space="preserve"> </w:t>
      </w:r>
      <w:r w:rsidR="00C84078">
        <w:rPr>
          <w:rStyle w:val="Heading3Char"/>
        </w:rPr>
        <w:t>this</w:t>
      </w:r>
      <w:r w:rsidR="009C6A7E">
        <w:rPr>
          <w:rStyle w:val="Heading3Char"/>
        </w:rPr>
        <w:t xml:space="preserve"> </w:t>
      </w:r>
      <w:r w:rsidR="002B5BB7">
        <w:rPr>
          <w:rStyle w:val="Heading3Char"/>
        </w:rPr>
        <w:t>book</w:t>
      </w:r>
      <w:r w:rsidR="009C6A7E">
        <w:rPr>
          <w:rStyle w:val="Heading3Char"/>
        </w:rPr>
        <w:t xml:space="preserve"> </w:t>
      </w:r>
      <w:r w:rsidR="002B5BB7">
        <w:rPr>
          <w:rStyle w:val="Heading3Char"/>
        </w:rPr>
        <w:t>in</w:t>
      </w:r>
      <w:r w:rsidR="009C6A7E">
        <w:rPr>
          <w:rStyle w:val="Heading3Char"/>
        </w:rPr>
        <w:t xml:space="preserve"> </w:t>
      </w:r>
      <w:r w:rsidR="002B5BB7">
        <w:rPr>
          <w:rStyle w:val="Heading3Char"/>
        </w:rPr>
        <w:t>His</w:t>
      </w:r>
      <w:r w:rsidR="009C6A7E">
        <w:rPr>
          <w:rStyle w:val="Heading3Char"/>
        </w:rPr>
        <w:t xml:space="preserve"> </w:t>
      </w:r>
      <w:r w:rsidR="002B5BB7">
        <w:rPr>
          <w:rStyle w:val="Heading3Char"/>
        </w:rPr>
        <w:t>lessons.</w:t>
      </w:r>
    </w:p>
    <w:p w14:paraId="74C4F624" w14:textId="40F3CB14" w:rsidR="00E64421" w:rsidRDefault="00E64421" w:rsidP="00D603A2">
      <w:pPr>
        <w:pStyle w:val="Heading3"/>
        <w:rPr>
          <w:rStyle w:val="Heading3Char"/>
        </w:rPr>
      </w:pPr>
      <w:r>
        <w:rPr>
          <w:rStyle w:val="Heading3Char"/>
        </w:rPr>
        <w:t>I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wish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had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heard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</w:t>
      </w:r>
      <w:r w:rsidR="002B5BB7">
        <w:rPr>
          <w:rStyle w:val="Heading3Char"/>
        </w:rPr>
        <w:t>ose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part</w:t>
      </w:r>
      <w:r w:rsidR="002B5BB7">
        <w:rPr>
          <w:rStyle w:val="Heading3Char"/>
        </w:rPr>
        <w:t>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lecture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because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about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only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thing</w:t>
      </w:r>
      <w:r w:rsidR="009C6A7E">
        <w:rPr>
          <w:rStyle w:val="Heading3Char"/>
        </w:rPr>
        <w:t xml:space="preserve"> </w:t>
      </w:r>
      <w:r w:rsidR="00680A6F">
        <w:rPr>
          <w:rStyle w:val="Heading3Char"/>
        </w:rPr>
        <w:t>modern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students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and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scholars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Zechariah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can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agree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on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how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impossible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to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understand,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especially</w:t>
      </w:r>
      <w:r w:rsidR="009C6A7E">
        <w:rPr>
          <w:rStyle w:val="Heading3Char"/>
        </w:rPr>
        <w:t xml:space="preserve"> </w:t>
      </w:r>
      <w:r w:rsidR="00B5120D">
        <w:rPr>
          <w:rStyle w:val="Heading3Char"/>
        </w:rPr>
        <w:t>chapters</w:t>
      </w:r>
      <w:r w:rsidR="009C6A7E">
        <w:rPr>
          <w:rStyle w:val="Heading3Char"/>
        </w:rPr>
        <w:t xml:space="preserve"> </w:t>
      </w:r>
      <w:r w:rsidR="00B5120D">
        <w:rPr>
          <w:rStyle w:val="Heading3Char"/>
        </w:rPr>
        <w:t>9-14.</w:t>
      </w:r>
      <w:r w:rsidR="009C6A7E">
        <w:rPr>
          <w:rStyle w:val="Heading3Char"/>
        </w:rPr>
        <w:t xml:space="preserve"> </w:t>
      </w:r>
    </w:p>
    <w:p w14:paraId="2C750D0D" w14:textId="6E6EB3C5" w:rsidR="002418A3" w:rsidRDefault="004C49EA" w:rsidP="00D603A2">
      <w:pPr>
        <w:pStyle w:val="Heading3"/>
        <w:rPr>
          <w:rStyle w:val="Heading3Char"/>
        </w:rPr>
      </w:pPr>
      <w:r>
        <w:rPr>
          <w:rStyle w:val="Heading3Char"/>
        </w:rPr>
        <w:t>Yet,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after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recounting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all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different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views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people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have</w:t>
      </w:r>
      <w:r w:rsidR="00F95BBE">
        <w:rPr>
          <w:rStyle w:val="Heading3Char"/>
        </w:rPr>
        <w:t>,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rehearsing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all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disparaging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comments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previous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commentators</w:t>
      </w:r>
      <w:r w:rsidR="009C6A7E">
        <w:rPr>
          <w:rStyle w:val="Heading3Char"/>
        </w:rPr>
        <w:t xml:space="preserve"> </w:t>
      </w:r>
      <w:r w:rsidR="002B5BB7">
        <w:rPr>
          <w:rStyle w:val="Heading3Char"/>
        </w:rPr>
        <w:t>have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ma</w:t>
      </w:r>
      <w:r w:rsidR="002B5BB7">
        <w:rPr>
          <w:rStyle w:val="Heading3Char"/>
        </w:rPr>
        <w:t>d</w:t>
      </w:r>
      <w:r w:rsidR="00CB0421">
        <w:rPr>
          <w:rStyle w:val="Heading3Char"/>
        </w:rPr>
        <w:t>e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about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how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enigmatic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and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difficult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CD359E">
        <w:rPr>
          <w:rStyle w:val="Heading3Char"/>
        </w:rPr>
        <w:t>chapters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are,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and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providing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caveat</w:t>
      </w:r>
      <w:r w:rsidR="00CD65AA">
        <w:rPr>
          <w:rStyle w:val="Heading3Char"/>
        </w:rPr>
        <w:t>s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about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how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humble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and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non-dogmatic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we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should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be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when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explaining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these</w:t>
      </w:r>
      <w:r w:rsidR="009C6A7E">
        <w:rPr>
          <w:rStyle w:val="Heading3Char"/>
        </w:rPr>
        <w:t xml:space="preserve"> </w:t>
      </w:r>
      <w:r w:rsidR="00F22CA1">
        <w:rPr>
          <w:rStyle w:val="Heading3Char"/>
        </w:rPr>
        <w:t>chapters,</w:t>
      </w:r>
      <w:r w:rsidR="009C6A7E">
        <w:rPr>
          <w:rStyle w:val="Heading3Char"/>
        </w:rPr>
        <w:t xml:space="preserve"> </w:t>
      </w:r>
      <w:r w:rsidR="000161B7">
        <w:rPr>
          <w:rStyle w:val="Heading3Char"/>
        </w:rPr>
        <w:t>they</w:t>
      </w:r>
      <w:r w:rsidR="009C6A7E">
        <w:rPr>
          <w:rStyle w:val="Heading3Char"/>
        </w:rPr>
        <w:t xml:space="preserve"> </w:t>
      </w:r>
      <w:r w:rsidR="00CB0421">
        <w:rPr>
          <w:rStyle w:val="Heading3Char"/>
        </w:rPr>
        <w:t>all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give</w:t>
      </w:r>
      <w:r w:rsidR="009C6A7E">
        <w:rPr>
          <w:rStyle w:val="Heading3Char"/>
        </w:rPr>
        <w:t xml:space="preserve"> </w:t>
      </w:r>
      <w:r w:rsidR="000161B7">
        <w:rPr>
          <w:rStyle w:val="Heading3Char"/>
        </w:rPr>
        <w:t>their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opinion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as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if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all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right-thinking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people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should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just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see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it</w:t>
      </w:r>
      <w:r w:rsidR="009C6A7E">
        <w:rPr>
          <w:rStyle w:val="Heading3Char"/>
        </w:rPr>
        <w:t xml:space="preserve"> </w:t>
      </w:r>
      <w:r w:rsidR="000161B7">
        <w:rPr>
          <w:rStyle w:val="Heading3Char"/>
        </w:rPr>
        <w:t>their</w:t>
      </w:r>
      <w:r w:rsidR="009C6A7E">
        <w:rPr>
          <w:rStyle w:val="Heading3Char"/>
        </w:rPr>
        <w:t xml:space="preserve"> </w:t>
      </w:r>
      <w:r w:rsidR="00F95BBE">
        <w:rPr>
          <w:rStyle w:val="Heading3Char"/>
        </w:rPr>
        <w:t>way.</w:t>
      </w:r>
      <w:r w:rsidR="009C6A7E">
        <w:rPr>
          <w:rStyle w:val="Heading3Char"/>
        </w:rPr>
        <w:t xml:space="preserve"> </w:t>
      </w:r>
      <w:r w:rsidR="00E96818">
        <w:rPr>
          <w:rStyle w:val="Heading3Char"/>
        </w:rPr>
        <w:t>And,</w:t>
      </w:r>
      <w:r w:rsidR="009C6A7E">
        <w:rPr>
          <w:rStyle w:val="Heading3Char"/>
        </w:rPr>
        <w:t xml:space="preserve"> </w:t>
      </w:r>
      <w:r w:rsidR="00E96818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E96818">
        <w:rPr>
          <w:rStyle w:val="Heading3Char"/>
        </w:rPr>
        <w:t>course,</w:t>
      </w:r>
      <w:r w:rsidR="009C6A7E">
        <w:rPr>
          <w:rStyle w:val="Heading3Char"/>
        </w:rPr>
        <w:t xml:space="preserve"> </w:t>
      </w:r>
      <w:r w:rsidR="00E96818">
        <w:rPr>
          <w:rStyle w:val="Heading3Char"/>
        </w:rPr>
        <w:t>I</w:t>
      </w:r>
      <w:r w:rsidR="00197241">
        <w:rPr>
          <w:rStyle w:val="Heading3Char"/>
        </w:rPr>
        <w:t>’</w:t>
      </w:r>
      <w:r w:rsidR="00E96818">
        <w:rPr>
          <w:rStyle w:val="Heading3Char"/>
        </w:rPr>
        <w:t>ll</w:t>
      </w:r>
      <w:r w:rsidR="009C6A7E">
        <w:rPr>
          <w:rStyle w:val="Heading3Char"/>
        </w:rPr>
        <w:t xml:space="preserve"> </w:t>
      </w:r>
      <w:r w:rsidR="00E96818">
        <w:rPr>
          <w:rStyle w:val="Heading3Char"/>
        </w:rPr>
        <w:t>be</w:t>
      </w:r>
      <w:r w:rsidR="009C6A7E">
        <w:rPr>
          <w:rStyle w:val="Heading3Char"/>
        </w:rPr>
        <w:t xml:space="preserve"> </w:t>
      </w:r>
      <w:r w:rsidR="00E96818">
        <w:rPr>
          <w:rStyle w:val="Heading3Char"/>
        </w:rPr>
        <w:t>no</w:t>
      </w:r>
      <w:r w:rsidR="009C6A7E">
        <w:rPr>
          <w:rStyle w:val="Heading3Char"/>
        </w:rPr>
        <w:t xml:space="preserve"> </w:t>
      </w:r>
      <w:r w:rsidR="00E96818">
        <w:rPr>
          <w:rStyle w:val="Heading3Char"/>
        </w:rPr>
        <w:t>different.</w:t>
      </w:r>
    </w:p>
    <w:p w14:paraId="5CF7D60C" w14:textId="17AA7257" w:rsidR="00E96818" w:rsidRDefault="008C7D3C" w:rsidP="00BC44EC">
      <w:pPr>
        <w:pStyle w:val="Heading1"/>
        <w:rPr>
          <w:rStyle w:val="Heading3Char"/>
        </w:rPr>
      </w:pPr>
      <w:r>
        <w:rPr>
          <w:rStyle w:val="Heading3Char"/>
        </w:rPr>
        <w:t>Zechariah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9-11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set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off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as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a</w:t>
      </w:r>
      <w:r w:rsidR="009C6A7E">
        <w:rPr>
          <w:rStyle w:val="Heading3Char"/>
        </w:rPr>
        <w:t xml:space="preserve"> </w:t>
      </w:r>
      <w:r w:rsidR="00935586">
        <w:rPr>
          <w:rStyle w:val="Heading3Char"/>
        </w:rPr>
        <w:t>self-contained</w:t>
      </w:r>
      <w:r w:rsidR="009C6A7E">
        <w:rPr>
          <w:rStyle w:val="Heading3Char"/>
        </w:rPr>
        <w:t xml:space="preserve"> </w:t>
      </w:r>
      <w:r w:rsidR="00935586">
        <w:rPr>
          <w:rStyle w:val="Heading3Char"/>
        </w:rPr>
        <w:t>unit</w:t>
      </w:r>
      <w:r w:rsidR="009C6A7E">
        <w:rPr>
          <w:rStyle w:val="Heading3Char"/>
        </w:rPr>
        <w:t xml:space="preserve"> </w:t>
      </w:r>
      <w:r w:rsidR="00935586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935586">
        <w:rPr>
          <w:rStyle w:val="Heading3Char"/>
        </w:rPr>
        <w:t>text</w:t>
      </w:r>
      <w:r w:rsidR="009C6A7E">
        <w:rPr>
          <w:rStyle w:val="Heading3Char"/>
        </w:rPr>
        <w:t xml:space="preserve"> </w:t>
      </w:r>
      <w:r w:rsidR="00935586">
        <w:rPr>
          <w:rStyle w:val="Heading3Char"/>
        </w:rPr>
        <w:t>within</w:t>
      </w:r>
      <w:r w:rsidR="009C6A7E">
        <w:rPr>
          <w:rStyle w:val="Heading3Char"/>
        </w:rPr>
        <w:t xml:space="preserve"> </w:t>
      </w:r>
      <w:r w:rsidR="00935586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935586">
        <w:rPr>
          <w:rStyle w:val="Heading3Char"/>
        </w:rPr>
        <w:t>book.</w:t>
      </w:r>
    </w:p>
    <w:p w14:paraId="204DB929" w14:textId="4158C86C" w:rsidR="009535AE" w:rsidRDefault="001C4F22" w:rsidP="000F3327">
      <w:pPr>
        <w:pStyle w:val="Heading2"/>
        <w:rPr>
          <w:rStyle w:val="Heading3Char"/>
        </w:rPr>
      </w:pPr>
      <w:r>
        <w:rPr>
          <w:rStyle w:val="Heading3Char"/>
        </w:rPr>
        <w:t>This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section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text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begins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with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sectional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marker,</w:t>
      </w:r>
      <w:r w:rsidR="009C6A7E">
        <w:rPr>
          <w:rStyle w:val="Heading3Char"/>
        </w:rPr>
        <w:t xml:space="preserve"> </w:t>
      </w:r>
      <w:r w:rsidR="00197241">
        <w:rPr>
          <w:rStyle w:val="Heading3Char"/>
        </w:rPr>
        <w:t>“</w:t>
      </w:r>
      <w:r w:rsidR="0090122B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oracle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word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L</w:t>
      </w:r>
      <w:r w:rsidR="0090122B" w:rsidRPr="007A05A4">
        <w:rPr>
          <w:rStyle w:val="Heading3Char"/>
          <w:sz w:val="18"/>
          <w:szCs w:val="20"/>
        </w:rPr>
        <w:t>ORD</w:t>
      </w:r>
      <w:r w:rsidR="0090122B">
        <w:rPr>
          <w:rStyle w:val="Heading3Char"/>
        </w:rPr>
        <w:t>…</w:t>
      </w:r>
      <w:r w:rsidR="00197241">
        <w:rPr>
          <w:rStyle w:val="Heading3Char"/>
        </w:rPr>
        <w:t>”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(Zechariah</w:t>
      </w:r>
      <w:r w:rsidR="009C6A7E">
        <w:rPr>
          <w:rStyle w:val="Heading3Char"/>
        </w:rPr>
        <w:t xml:space="preserve"> </w:t>
      </w:r>
      <w:r w:rsidR="0090122B">
        <w:rPr>
          <w:rStyle w:val="Heading3Char"/>
        </w:rPr>
        <w:t>9:1).</w:t>
      </w:r>
    </w:p>
    <w:p w14:paraId="64CAA942" w14:textId="1BD05FDB" w:rsidR="00FF718D" w:rsidRDefault="00FF718D" w:rsidP="009535AE">
      <w:pPr>
        <w:pStyle w:val="Heading3"/>
        <w:rPr>
          <w:rStyle w:val="Heading3Char"/>
        </w:rPr>
      </w:pPr>
      <w:r>
        <w:rPr>
          <w:rStyle w:val="Heading3Char"/>
        </w:rPr>
        <w:t>This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particular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marker</w:t>
      </w:r>
      <w:r w:rsidR="009C6A7E">
        <w:rPr>
          <w:rStyle w:val="Heading3Char"/>
        </w:rPr>
        <w:t xml:space="preserve"> </w:t>
      </w:r>
      <w:proofErr w:type="gramStart"/>
      <w:r>
        <w:rPr>
          <w:rStyle w:val="Heading3Char"/>
        </w:rPr>
        <w:t>is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found</w:t>
      </w:r>
      <w:proofErr w:type="gramEnd"/>
      <w:r w:rsidR="009C6A7E">
        <w:rPr>
          <w:rStyle w:val="Heading3Char"/>
        </w:rPr>
        <w:t xml:space="preserve"> </w:t>
      </w:r>
      <w:r>
        <w:rPr>
          <w:rStyle w:val="Heading3Char"/>
        </w:rPr>
        <w:t>only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three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times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in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Scripture: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Zechariah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9:1;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12:1;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Malachi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1:1.</w:t>
      </w:r>
    </w:p>
    <w:p w14:paraId="45D7F7CA" w14:textId="7F4459F5" w:rsidR="00FD121B" w:rsidRPr="00FD121B" w:rsidRDefault="00A727B6" w:rsidP="00D53850">
      <w:pPr>
        <w:pStyle w:val="Heading3"/>
        <w:rPr>
          <w:rStyle w:val="Heading3Char"/>
          <w:bCs/>
        </w:rPr>
      </w:pPr>
      <w:r>
        <w:rPr>
          <w:rStyle w:val="Heading3Char"/>
        </w:rPr>
        <w:t>It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clearly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a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divisional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marker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in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latter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half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book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Zechariah</w:t>
      </w:r>
      <w:r w:rsidR="009C6A7E">
        <w:rPr>
          <w:rStyle w:val="Heading3Char"/>
        </w:rPr>
        <w:t xml:space="preserve"> </w:t>
      </w:r>
      <w:r w:rsidR="00D0416E">
        <w:rPr>
          <w:rStyle w:val="Heading3Char"/>
        </w:rPr>
        <w:t>marking</w:t>
      </w:r>
      <w:r w:rsidR="009C6A7E">
        <w:rPr>
          <w:rStyle w:val="Heading3Char"/>
        </w:rPr>
        <w:t xml:space="preserve"> </w:t>
      </w:r>
      <w:r w:rsidR="00D0416E">
        <w:rPr>
          <w:rStyle w:val="Heading3Char"/>
        </w:rPr>
        <w:t>off</w:t>
      </w:r>
      <w:r w:rsidR="009C6A7E">
        <w:rPr>
          <w:rStyle w:val="Heading3Char"/>
        </w:rPr>
        <w:t xml:space="preserve"> </w:t>
      </w:r>
      <w:r w:rsidR="00D0416E">
        <w:rPr>
          <w:rStyle w:val="Heading3Char"/>
        </w:rPr>
        <w:t>Zechariah</w:t>
      </w:r>
      <w:r w:rsidR="009C6A7E">
        <w:rPr>
          <w:rStyle w:val="Heading3Char"/>
        </w:rPr>
        <w:t xml:space="preserve"> </w:t>
      </w:r>
      <w:r w:rsidR="00D0416E">
        <w:rPr>
          <w:rStyle w:val="Heading3Char"/>
        </w:rPr>
        <w:t>9:1-11:17</w:t>
      </w:r>
      <w:r w:rsidR="009C6A7E">
        <w:rPr>
          <w:rStyle w:val="Heading3Char"/>
        </w:rPr>
        <w:t xml:space="preserve"> </w:t>
      </w:r>
      <w:r w:rsidR="00D0416E">
        <w:rPr>
          <w:rStyle w:val="Heading3Char"/>
        </w:rPr>
        <w:t>as</w:t>
      </w:r>
      <w:r w:rsidR="009C6A7E">
        <w:rPr>
          <w:rStyle w:val="Heading3Char"/>
        </w:rPr>
        <w:t xml:space="preserve"> </w:t>
      </w:r>
      <w:r w:rsidR="00166A32">
        <w:rPr>
          <w:rStyle w:val="Heading3Char"/>
        </w:rPr>
        <w:t>a</w:t>
      </w:r>
      <w:r w:rsidR="009C6A7E">
        <w:rPr>
          <w:rStyle w:val="Heading3Char"/>
        </w:rPr>
        <w:t xml:space="preserve"> </w:t>
      </w:r>
      <w:r w:rsidR="00D0416E">
        <w:rPr>
          <w:rStyle w:val="Heading3Char"/>
        </w:rPr>
        <w:t>self-contained</w:t>
      </w:r>
      <w:r w:rsidR="009C6A7E">
        <w:rPr>
          <w:rStyle w:val="Heading3Char"/>
        </w:rPr>
        <w:t xml:space="preserve"> </w:t>
      </w:r>
      <w:r w:rsidR="00EA7797">
        <w:rPr>
          <w:rStyle w:val="Heading3Char"/>
        </w:rPr>
        <w:t>literary</w:t>
      </w:r>
      <w:r w:rsidR="009C6A7E">
        <w:rPr>
          <w:rStyle w:val="Heading3Char"/>
        </w:rPr>
        <w:t xml:space="preserve"> </w:t>
      </w:r>
      <w:r w:rsidR="00D0416E">
        <w:rPr>
          <w:rStyle w:val="Heading3Char"/>
        </w:rPr>
        <w:t>unit.</w:t>
      </w:r>
    </w:p>
    <w:p w14:paraId="5FCCA965" w14:textId="677F9A76" w:rsidR="00C621D8" w:rsidRPr="00FD121B" w:rsidRDefault="00602A8B" w:rsidP="00D53850">
      <w:pPr>
        <w:pStyle w:val="Heading3"/>
        <w:rPr>
          <w:rStyle w:val="Heading3Char"/>
          <w:bCs/>
        </w:rPr>
      </w:pPr>
      <w:r>
        <w:rPr>
          <w:rStyle w:val="Heading3Char"/>
        </w:rPr>
        <w:t>By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self-contained,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do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not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mean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is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unconnected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from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rest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Zechariah.</w:t>
      </w:r>
      <w:r w:rsidR="009C6A7E">
        <w:rPr>
          <w:rStyle w:val="Heading3Char"/>
        </w:rPr>
        <w:t xml:space="preserve"> </w:t>
      </w:r>
    </w:p>
    <w:p w14:paraId="02426863" w14:textId="3D55576C" w:rsidR="00C621D8" w:rsidRDefault="00197241" w:rsidP="00C621D8">
      <w:pPr>
        <w:pStyle w:val="Heading4"/>
        <w:rPr>
          <w:rStyle w:val="Heading3Char"/>
        </w:rPr>
      </w:pPr>
      <w:r>
        <w:rPr>
          <w:rStyle w:val="Heading3Char"/>
        </w:rPr>
        <w:t>“</w:t>
      </w:r>
      <w:r w:rsidR="00C621D8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C621D8">
        <w:rPr>
          <w:rStyle w:val="Heading3Char"/>
        </w:rPr>
        <w:t>primary</w:t>
      </w:r>
      <w:r w:rsidR="009C6A7E">
        <w:rPr>
          <w:rStyle w:val="Heading3Char"/>
        </w:rPr>
        <w:t xml:space="preserve"> </w:t>
      </w:r>
      <w:r w:rsidR="00C621D8">
        <w:rPr>
          <w:rStyle w:val="Heading3Char"/>
        </w:rPr>
        <w:t>genre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most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individual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prophetic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books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is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anthology.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There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are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exceptions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among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Twelve,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but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it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is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general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trait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Old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Testament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prophetic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books.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As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anthologies,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prophetic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books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are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collections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oracles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and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associated</w:t>
      </w:r>
      <w:r w:rsidR="009C6A7E">
        <w:rPr>
          <w:rStyle w:val="Heading3Char"/>
        </w:rPr>
        <w:t xml:space="preserve"> </w:t>
      </w:r>
      <w:r w:rsidR="00F308C0">
        <w:rPr>
          <w:rStyle w:val="Heading3Char"/>
        </w:rPr>
        <w:t>subgenres</w:t>
      </w:r>
      <w:r w:rsidR="00E57C67">
        <w:rPr>
          <w:rStyle w:val="Heading3Char"/>
        </w:rPr>
        <w:t>—a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literary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collage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representing,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in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some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cases,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decades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prophetic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ministry.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As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such,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most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prophetic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books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are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difficult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to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outline,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as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they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belie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logical,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linear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progression.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Yet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prophetic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anthologies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are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not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t>without</w:t>
      </w:r>
      <w:r w:rsidR="009C6A7E">
        <w:rPr>
          <w:rStyle w:val="Heading3Char"/>
        </w:rPr>
        <w:t xml:space="preserve"> </w:t>
      </w:r>
      <w:r w:rsidR="00E57C67">
        <w:rPr>
          <w:rStyle w:val="Heading3Char"/>
        </w:rPr>
        <w:lastRenderedPageBreak/>
        <w:t>structure</w:t>
      </w:r>
      <w:r w:rsidR="005D017C">
        <w:rPr>
          <w:rStyle w:val="Heading3Char"/>
        </w:rPr>
        <w:t>.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collection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individual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units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that</w:t>
      </w:r>
      <w:r w:rsidR="009C6A7E">
        <w:rPr>
          <w:rStyle w:val="Heading3Char"/>
        </w:rPr>
        <w:t xml:space="preserve"> </w:t>
      </w:r>
      <w:proofErr w:type="gramStart"/>
      <w:r w:rsidR="005D017C">
        <w:rPr>
          <w:rStyle w:val="Heading3Char"/>
        </w:rPr>
        <w:t>comprise</w:t>
      </w:r>
      <w:proofErr w:type="gramEnd"/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most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prophetic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books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do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reflect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thematic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cohesion,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often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facilitated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through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repeated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catchwords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and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thematic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content.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Many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prophetic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books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reflect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repeated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cycles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or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alternating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panels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judgment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and</w:t>
      </w:r>
      <w:r w:rsidR="009C6A7E">
        <w:rPr>
          <w:rStyle w:val="Heading3Char"/>
        </w:rPr>
        <w:t xml:space="preserve"> </w:t>
      </w:r>
      <w:r w:rsidR="005D017C">
        <w:rPr>
          <w:rStyle w:val="Heading3Char"/>
        </w:rPr>
        <w:t>salvation</w:t>
      </w:r>
      <w:r>
        <w:rPr>
          <w:rStyle w:val="Heading3Char"/>
        </w:rPr>
        <w:t>”</w:t>
      </w:r>
      <w:r w:rsidR="009C6A7E">
        <w:rPr>
          <w:rStyle w:val="Heading3Char"/>
        </w:rPr>
        <w:t xml:space="preserve"> </w:t>
      </w:r>
      <w:r w:rsidR="005D017C" w:rsidRPr="007C2771">
        <w:rPr>
          <w:rStyle w:val="Heading3Char"/>
          <w:sz w:val="16"/>
          <w:szCs w:val="16"/>
        </w:rPr>
        <w:t>(</w:t>
      </w:r>
      <w:r w:rsidR="008A1DD1" w:rsidRPr="007C2771">
        <w:rPr>
          <w:rStyle w:val="Heading3Char"/>
          <w:sz w:val="16"/>
          <w:szCs w:val="16"/>
        </w:rPr>
        <w:t>Fuhr</w:t>
      </w:r>
      <w:r w:rsidR="009C6A7E">
        <w:rPr>
          <w:rStyle w:val="Heading3Char"/>
          <w:sz w:val="16"/>
          <w:szCs w:val="16"/>
        </w:rPr>
        <w:t xml:space="preserve"> </w:t>
      </w:r>
      <w:r w:rsidR="008A1DD1" w:rsidRPr="007C2771">
        <w:rPr>
          <w:rStyle w:val="Heading3Char"/>
          <w:sz w:val="16"/>
          <w:szCs w:val="16"/>
        </w:rPr>
        <w:t>and</w:t>
      </w:r>
      <w:r w:rsidR="009C6A7E">
        <w:rPr>
          <w:rStyle w:val="Heading3Char"/>
          <w:sz w:val="16"/>
          <w:szCs w:val="16"/>
        </w:rPr>
        <w:t xml:space="preserve"> </w:t>
      </w:r>
      <w:r w:rsidR="008A1DD1" w:rsidRPr="007C2771">
        <w:rPr>
          <w:rStyle w:val="Heading3Char"/>
          <w:sz w:val="16"/>
          <w:szCs w:val="16"/>
        </w:rPr>
        <w:t>Yates,</w:t>
      </w:r>
      <w:r w:rsidR="009C6A7E">
        <w:rPr>
          <w:rStyle w:val="Heading3Char"/>
          <w:sz w:val="16"/>
          <w:szCs w:val="16"/>
        </w:rPr>
        <w:t xml:space="preserve"> </w:t>
      </w:r>
      <w:r w:rsidR="008A1DD1" w:rsidRPr="007C2771">
        <w:rPr>
          <w:rStyle w:val="Heading3Char"/>
          <w:i/>
          <w:iCs/>
          <w:sz w:val="16"/>
          <w:szCs w:val="16"/>
        </w:rPr>
        <w:t>Message</w:t>
      </w:r>
      <w:r w:rsidR="009C6A7E">
        <w:rPr>
          <w:rStyle w:val="Heading3Char"/>
          <w:i/>
          <w:iCs/>
          <w:sz w:val="16"/>
          <w:szCs w:val="16"/>
        </w:rPr>
        <w:t xml:space="preserve"> </w:t>
      </w:r>
      <w:r w:rsidR="008A1DD1" w:rsidRPr="007C2771">
        <w:rPr>
          <w:rStyle w:val="Heading3Char"/>
          <w:i/>
          <w:iCs/>
          <w:sz w:val="16"/>
          <w:szCs w:val="16"/>
        </w:rPr>
        <w:t>of</w:t>
      </w:r>
      <w:r w:rsidR="009C6A7E">
        <w:rPr>
          <w:rStyle w:val="Heading3Char"/>
          <w:i/>
          <w:iCs/>
          <w:sz w:val="16"/>
          <w:szCs w:val="16"/>
        </w:rPr>
        <w:t xml:space="preserve"> </w:t>
      </w:r>
      <w:r w:rsidR="008A1DD1" w:rsidRPr="007C2771">
        <w:rPr>
          <w:rStyle w:val="Heading3Char"/>
          <w:i/>
          <w:iCs/>
          <w:sz w:val="16"/>
          <w:szCs w:val="16"/>
        </w:rPr>
        <w:t>the</w:t>
      </w:r>
      <w:r w:rsidR="009C6A7E">
        <w:rPr>
          <w:rStyle w:val="Heading3Char"/>
          <w:i/>
          <w:iCs/>
          <w:sz w:val="16"/>
          <w:szCs w:val="16"/>
        </w:rPr>
        <w:t xml:space="preserve"> </w:t>
      </w:r>
      <w:r w:rsidR="008A1DD1" w:rsidRPr="007C2771">
        <w:rPr>
          <w:rStyle w:val="Heading3Char"/>
          <w:i/>
          <w:iCs/>
          <w:sz w:val="16"/>
          <w:szCs w:val="16"/>
        </w:rPr>
        <w:t>Twelve</w:t>
      </w:r>
      <w:r w:rsidR="008A1DD1" w:rsidRPr="007C2771">
        <w:rPr>
          <w:rStyle w:val="Heading3Char"/>
          <w:sz w:val="16"/>
          <w:szCs w:val="16"/>
        </w:rPr>
        <w:t>,</w:t>
      </w:r>
      <w:r w:rsidR="009C6A7E">
        <w:rPr>
          <w:rStyle w:val="Heading3Char"/>
          <w:sz w:val="16"/>
          <w:szCs w:val="16"/>
        </w:rPr>
        <w:t xml:space="preserve"> </w:t>
      </w:r>
      <w:r w:rsidR="007C2771" w:rsidRPr="007C2771">
        <w:rPr>
          <w:rStyle w:val="Heading3Char"/>
          <w:sz w:val="16"/>
          <w:szCs w:val="16"/>
        </w:rPr>
        <w:t>28-29)</w:t>
      </w:r>
      <w:r w:rsidR="007C2771">
        <w:rPr>
          <w:rStyle w:val="Heading3Char"/>
        </w:rPr>
        <w:t>.</w:t>
      </w:r>
    </w:p>
    <w:p w14:paraId="54C333BA" w14:textId="5540A057" w:rsidR="002B226B" w:rsidRDefault="006D1E47" w:rsidP="002B226B">
      <w:pPr>
        <w:pStyle w:val="Heading4"/>
        <w:rPr>
          <w:rStyle w:val="Heading5Char"/>
        </w:rPr>
      </w:pPr>
      <w:r>
        <w:rPr>
          <w:rStyle w:val="Heading3Char"/>
        </w:rPr>
        <w:t>Though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it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can</w:t>
      </w:r>
      <w:r w:rsidR="009C6A7E">
        <w:rPr>
          <w:rStyle w:val="Heading3Char"/>
        </w:rPr>
        <w:t xml:space="preserve"> </w:t>
      </w:r>
      <w:proofErr w:type="gramStart"/>
      <w:r>
        <w:rPr>
          <w:rStyle w:val="Heading3Char"/>
        </w:rPr>
        <w:t>be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broken</w:t>
      </w:r>
      <w:proofErr w:type="gramEnd"/>
      <w:r w:rsidR="009C6A7E">
        <w:rPr>
          <w:rStyle w:val="Heading3Char"/>
        </w:rPr>
        <w:t xml:space="preserve"> </w:t>
      </w:r>
      <w:r>
        <w:rPr>
          <w:rStyle w:val="Heading3Char"/>
        </w:rPr>
        <w:t>down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into</w:t>
      </w:r>
      <w:r w:rsidR="009C6A7E">
        <w:rPr>
          <w:rStyle w:val="Heading3Char"/>
        </w:rPr>
        <w:t xml:space="preserve"> </w:t>
      </w:r>
      <w:r>
        <w:rPr>
          <w:rStyle w:val="Heading3Char"/>
        </w:rPr>
        <w:t>s</w:t>
      </w:r>
      <w:r w:rsidR="00E62ED2">
        <w:rPr>
          <w:rStyle w:val="Heading3Char"/>
        </w:rPr>
        <w:t>cenes</w:t>
      </w:r>
      <w:r>
        <w:rPr>
          <w:rStyle w:val="Heading3Char"/>
        </w:rPr>
        <w:t>,</w:t>
      </w:r>
      <w:r w:rsidR="009C6A7E">
        <w:rPr>
          <w:rStyle w:val="Heading3Char"/>
        </w:rPr>
        <w:t xml:space="preserve"> </w:t>
      </w:r>
      <w:r w:rsidR="00A833B8">
        <w:rPr>
          <w:rStyle w:val="Heading3Char"/>
        </w:rPr>
        <w:t>Zechariah</w:t>
      </w:r>
      <w:r w:rsidR="009C6A7E">
        <w:rPr>
          <w:rStyle w:val="Heading3Char"/>
        </w:rPr>
        <w:t xml:space="preserve"> </w:t>
      </w:r>
      <w:r w:rsidR="00A833B8">
        <w:rPr>
          <w:rStyle w:val="Heading3Char"/>
        </w:rPr>
        <w:t>9-11</w:t>
      </w:r>
      <w:r w:rsidR="009C6A7E">
        <w:rPr>
          <w:rStyle w:val="Heading3Char"/>
        </w:rPr>
        <w:t xml:space="preserve"> </w:t>
      </w:r>
      <w:r w:rsidR="00A833B8">
        <w:rPr>
          <w:rStyle w:val="Heading3Char"/>
        </w:rPr>
        <w:t>is</w:t>
      </w:r>
      <w:r w:rsidR="009C6A7E">
        <w:rPr>
          <w:rStyle w:val="Heading3Char"/>
        </w:rPr>
        <w:t xml:space="preserve"> </w:t>
      </w:r>
      <w:r w:rsidR="00A833B8">
        <w:rPr>
          <w:rStyle w:val="Heading3Char"/>
        </w:rPr>
        <w:t>one</w:t>
      </w:r>
      <w:r w:rsidR="009C6A7E">
        <w:rPr>
          <w:rStyle w:val="Heading3Char"/>
        </w:rPr>
        <w:t xml:space="preserve"> </w:t>
      </w:r>
      <w:r w:rsidR="00A833B8">
        <w:rPr>
          <w:rStyle w:val="Heading3Char"/>
        </w:rPr>
        <w:t>such</w:t>
      </w:r>
      <w:r w:rsidR="009C6A7E">
        <w:rPr>
          <w:rStyle w:val="Heading3Char"/>
        </w:rPr>
        <w:t xml:space="preserve"> </w:t>
      </w:r>
      <w:r w:rsidR="00A833B8">
        <w:rPr>
          <w:rStyle w:val="Heading3Char"/>
        </w:rPr>
        <w:t>oracle</w:t>
      </w:r>
      <w:r w:rsidR="00A906D0">
        <w:rPr>
          <w:rStyle w:val="Heading3Char"/>
        </w:rPr>
        <w:t>.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oracle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is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connected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to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rest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of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the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book</w:t>
      </w:r>
      <w:r w:rsidR="009C6A7E">
        <w:rPr>
          <w:rStyle w:val="Heading3Char"/>
        </w:rPr>
        <w:t xml:space="preserve"> </w:t>
      </w:r>
      <w:r w:rsidR="00E534D2">
        <w:rPr>
          <w:rStyle w:val="Heading3Char"/>
        </w:rPr>
        <w:t>and</w:t>
      </w:r>
      <w:r w:rsidR="009C6A7E">
        <w:rPr>
          <w:rStyle w:val="Heading3Char"/>
        </w:rPr>
        <w:t xml:space="preserve"> </w:t>
      </w:r>
      <w:r w:rsidR="00E534D2">
        <w:rPr>
          <w:rStyle w:val="Heading3Char"/>
        </w:rPr>
        <w:t>does</w:t>
      </w:r>
      <w:r w:rsidR="009C6A7E">
        <w:rPr>
          <w:rStyle w:val="Heading3Char"/>
        </w:rPr>
        <w:t xml:space="preserve"> </w:t>
      </w:r>
      <w:r w:rsidR="00E534D2">
        <w:rPr>
          <w:rStyle w:val="Heading3Char"/>
        </w:rPr>
        <w:t>have</w:t>
      </w:r>
      <w:r w:rsidR="009C6A7E">
        <w:rPr>
          <w:rStyle w:val="Heading3Char"/>
        </w:rPr>
        <w:t xml:space="preserve"> </w:t>
      </w:r>
      <w:r w:rsidR="00E534D2">
        <w:rPr>
          <w:rStyle w:val="Heading3Char"/>
        </w:rPr>
        <w:t>thematic</w:t>
      </w:r>
      <w:r w:rsidR="009C6A7E">
        <w:rPr>
          <w:rStyle w:val="Heading3Char"/>
        </w:rPr>
        <w:t xml:space="preserve"> </w:t>
      </w:r>
      <w:r w:rsidR="00E534D2">
        <w:rPr>
          <w:rStyle w:val="Heading3Char"/>
        </w:rPr>
        <w:t>cohesion</w:t>
      </w:r>
      <w:r w:rsidR="009C6A7E">
        <w:rPr>
          <w:rStyle w:val="Heading3Char"/>
        </w:rPr>
        <w:t xml:space="preserve"> </w:t>
      </w:r>
      <w:r w:rsidR="00E534D2">
        <w:rPr>
          <w:rStyle w:val="Heading3Char"/>
        </w:rPr>
        <w:t>with</w:t>
      </w:r>
      <w:r w:rsidR="009C6A7E">
        <w:rPr>
          <w:rStyle w:val="Heading3Char"/>
        </w:rPr>
        <w:t xml:space="preserve"> </w:t>
      </w:r>
      <w:r w:rsidR="00E534D2">
        <w:rPr>
          <w:rStyle w:val="Heading3Char"/>
        </w:rPr>
        <w:t>it</w:t>
      </w:r>
      <w:r w:rsidR="001A4EEC">
        <w:rPr>
          <w:rStyle w:val="Heading3Char"/>
        </w:rPr>
        <w:t>,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but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it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is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its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own</w:t>
      </w:r>
      <w:r w:rsidR="009C6A7E">
        <w:rPr>
          <w:rStyle w:val="Heading3Char"/>
        </w:rPr>
        <w:t xml:space="preserve"> </w:t>
      </w:r>
      <w:r w:rsidR="001A4EEC">
        <w:rPr>
          <w:rStyle w:val="Heading3Char"/>
        </w:rPr>
        <w:t>oracle.</w:t>
      </w:r>
    </w:p>
    <w:p w14:paraId="0E77054B" w14:textId="0E9E50A8" w:rsidR="00E51142" w:rsidRDefault="00E51142" w:rsidP="00E51142">
      <w:pPr>
        <w:pStyle w:val="Heading2"/>
        <w:rPr>
          <w:rStyle w:val="Heading5Char"/>
        </w:rPr>
      </w:pPr>
      <w:r>
        <w:rPr>
          <w:rStyle w:val="Heading5Char"/>
        </w:rPr>
        <w:t>Though</w:t>
      </w:r>
      <w:r w:rsidR="009C6A7E">
        <w:rPr>
          <w:rStyle w:val="Heading5Char"/>
        </w:rPr>
        <w:t xml:space="preserve"> </w:t>
      </w:r>
      <w:r>
        <w:rPr>
          <w:rStyle w:val="Heading5Char"/>
        </w:rPr>
        <w:t>I</w:t>
      </w:r>
      <w:r w:rsidR="009C6A7E">
        <w:rPr>
          <w:rStyle w:val="Heading5Char"/>
        </w:rPr>
        <w:t xml:space="preserve"> </w:t>
      </w:r>
      <w:r>
        <w:rPr>
          <w:rStyle w:val="Heading5Char"/>
        </w:rPr>
        <w:t>pray</w:t>
      </w:r>
      <w:r w:rsidR="009C6A7E">
        <w:rPr>
          <w:rStyle w:val="Heading5Char"/>
        </w:rPr>
        <w:t xml:space="preserve"> </w:t>
      </w:r>
      <w:r>
        <w:rPr>
          <w:rStyle w:val="Heading5Char"/>
        </w:rPr>
        <w:t>I</w:t>
      </w:r>
      <w:r w:rsidR="009C6A7E">
        <w:rPr>
          <w:rStyle w:val="Heading5Char"/>
        </w:rPr>
        <w:t xml:space="preserve"> </w:t>
      </w:r>
      <w:r w:rsidR="00663E95">
        <w:rPr>
          <w:rStyle w:val="Heading5Char"/>
        </w:rPr>
        <w:t>can</w:t>
      </w:r>
      <w:r w:rsidR="009C6A7E">
        <w:rPr>
          <w:rStyle w:val="Heading5Char"/>
        </w:rPr>
        <w:t xml:space="preserve"> </w:t>
      </w:r>
      <w:r>
        <w:rPr>
          <w:rStyle w:val="Heading5Char"/>
        </w:rPr>
        <w:t>communicate</w:t>
      </w:r>
      <w:r w:rsidR="009C6A7E">
        <w:rPr>
          <w:rStyle w:val="Heading5Char"/>
        </w:rPr>
        <w:t xml:space="preserve"> </w:t>
      </w:r>
      <w:r>
        <w:rPr>
          <w:rStyle w:val="Heading5Char"/>
        </w:rPr>
        <w:t>multiple</w:t>
      </w:r>
      <w:r w:rsidR="009C6A7E">
        <w:rPr>
          <w:rStyle w:val="Heading5Char"/>
        </w:rPr>
        <w:t xml:space="preserve"> </w:t>
      </w:r>
      <w:r>
        <w:rPr>
          <w:rStyle w:val="Heading5Char"/>
        </w:rPr>
        <w:t>lessons</w:t>
      </w:r>
      <w:r w:rsidR="009C6A7E">
        <w:rPr>
          <w:rStyle w:val="Heading5Char"/>
        </w:rPr>
        <w:t xml:space="preserve"> </w:t>
      </w:r>
      <w:r w:rsidR="008C302A">
        <w:rPr>
          <w:rStyle w:val="Heading5Char"/>
        </w:rPr>
        <w:t>about</w:t>
      </w:r>
      <w:r w:rsidR="009C6A7E">
        <w:rPr>
          <w:rStyle w:val="Heading5Char"/>
        </w:rPr>
        <w:t xml:space="preserve"> </w:t>
      </w:r>
      <w:r w:rsidR="008C302A">
        <w:rPr>
          <w:rStyle w:val="Heading5Char"/>
        </w:rPr>
        <w:t>and</w:t>
      </w:r>
      <w:r w:rsidR="009C6A7E">
        <w:rPr>
          <w:rStyle w:val="Heading5Char"/>
        </w:rPr>
        <w:t xml:space="preserve"> </w:t>
      </w:r>
      <w:r>
        <w:rPr>
          <w:rStyle w:val="Heading5Char"/>
        </w:rPr>
        <w:t>from</w:t>
      </w:r>
      <w:r w:rsidR="009C6A7E">
        <w:rPr>
          <w:rStyle w:val="Heading5Char"/>
        </w:rPr>
        <w:t xml:space="preserve"> </w:t>
      </w:r>
      <w:r>
        <w:rPr>
          <w:rStyle w:val="Heading5Char"/>
        </w:rPr>
        <w:t>this</w:t>
      </w:r>
      <w:r w:rsidR="009C6A7E">
        <w:rPr>
          <w:rStyle w:val="Heading5Char"/>
        </w:rPr>
        <w:t xml:space="preserve"> </w:t>
      </w:r>
      <w:r w:rsidR="00E05308">
        <w:rPr>
          <w:rStyle w:val="Heading5Char"/>
        </w:rPr>
        <w:t>oracle</w:t>
      </w:r>
      <w:r w:rsidR="009C6A7E">
        <w:rPr>
          <w:rStyle w:val="Heading5Char"/>
        </w:rPr>
        <w:t xml:space="preserve"> </w:t>
      </w:r>
      <w:r w:rsidR="00E05308">
        <w:rPr>
          <w:rStyle w:val="Heading5Char"/>
        </w:rPr>
        <w:t>of</w:t>
      </w:r>
      <w:r w:rsidR="009C6A7E">
        <w:rPr>
          <w:rStyle w:val="Heading5Char"/>
        </w:rPr>
        <w:t xml:space="preserve"> </w:t>
      </w:r>
      <w:r w:rsidR="00E05308">
        <w:rPr>
          <w:rStyle w:val="Heading5Char"/>
        </w:rPr>
        <w:t>the</w:t>
      </w:r>
      <w:r w:rsidR="009C6A7E">
        <w:rPr>
          <w:rStyle w:val="Heading5Char"/>
        </w:rPr>
        <w:t xml:space="preserve"> </w:t>
      </w:r>
      <w:r w:rsidR="00E05308">
        <w:rPr>
          <w:rStyle w:val="Heading5Char"/>
        </w:rPr>
        <w:t>word</w:t>
      </w:r>
      <w:r w:rsidR="009C6A7E">
        <w:rPr>
          <w:rStyle w:val="Heading5Char"/>
        </w:rPr>
        <w:t xml:space="preserve"> </w:t>
      </w:r>
      <w:r w:rsidR="00E05308">
        <w:rPr>
          <w:rStyle w:val="Heading5Char"/>
        </w:rPr>
        <w:t>of</w:t>
      </w:r>
      <w:r w:rsidR="009C6A7E">
        <w:rPr>
          <w:rStyle w:val="Heading5Char"/>
        </w:rPr>
        <w:t xml:space="preserve"> </w:t>
      </w:r>
      <w:r w:rsidR="00E05308">
        <w:rPr>
          <w:rStyle w:val="Heading5Char"/>
        </w:rPr>
        <w:t>the</w:t>
      </w:r>
      <w:r w:rsidR="009C6A7E">
        <w:rPr>
          <w:rStyle w:val="Heading5Char"/>
        </w:rPr>
        <w:t xml:space="preserve"> </w:t>
      </w:r>
      <w:r w:rsidR="00E05308">
        <w:rPr>
          <w:rStyle w:val="Heading5Char"/>
        </w:rPr>
        <w:t>L</w:t>
      </w:r>
      <w:r w:rsidR="00E05308" w:rsidRPr="00E05308">
        <w:rPr>
          <w:rStyle w:val="Heading5Char"/>
          <w:sz w:val="18"/>
          <w:szCs w:val="20"/>
        </w:rPr>
        <w:t>ORD</w:t>
      </w:r>
      <w:r w:rsidR="007F6AFA">
        <w:rPr>
          <w:rStyle w:val="Heading5Char"/>
        </w:rPr>
        <w:t>,</w:t>
      </w:r>
      <w:r w:rsidR="009C6A7E">
        <w:rPr>
          <w:rStyle w:val="Heading5Char"/>
        </w:rPr>
        <w:t xml:space="preserve"> </w:t>
      </w:r>
      <w:r w:rsidR="007F6AFA">
        <w:rPr>
          <w:rStyle w:val="Heading5Char"/>
        </w:rPr>
        <w:t>I</w:t>
      </w:r>
      <w:r w:rsidR="009C6A7E">
        <w:rPr>
          <w:rStyle w:val="Heading5Char"/>
        </w:rPr>
        <w:t xml:space="preserve"> </w:t>
      </w:r>
      <w:r w:rsidR="007F6AFA">
        <w:rPr>
          <w:rStyle w:val="Heading5Char"/>
        </w:rPr>
        <w:t>hope</w:t>
      </w:r>
      <w:r w:rsidR="009C6A7E">
        <w:rPr>
          <w:rStyle w:val="Heading5Char"/>
        </w:rPr>
        <w:t xml:space="preserve"> </w:t>
      </w:r>
      <w:r w:rsidR="007F6AFA">
        <w:rPr>
          <w:rStyle w:val="Heading5Char"/>
        </w:rPr>
        <w:t>to</w:t>
      </w:r>
      <w:r w:rsidR="009C6A7E">
        <w:rPr>
          <w:rStyle w:val="Heading5Char"/>
        </w:rPr>
        <w:t xml:space="preserve"> </w:t>
      </w:r>
      <w:r w:rsidR="007F6AFA">
        <w:rPr>
          <w:rStyle w:val="Heading5Char"/>
        </w:rPr>
        <w:t>convey</w:t>
      </w:r>
      <w:r w:rsidR="009C6A7E">
        <w:rPr>
          <w:rStyle w:val="Heading5Char"/>
        </w:rPr>
        <w:t xml:space="preserve"> </w:t>
      </w:r>
      <w:r w:rsidR="007F6AFA">
        <w:rPr>
          <w:rStyle w:val="Heading5Char"/>
        </w:rPr>
        <w:t>one</w:t>
      </w:r>
      <w:r w:rsidR="009C6A7E">
        <w:rPr>
          <w:rStyle w:val="Heading5Char"/>
        </w:rPr>
        <w:t xml:space="preserve"> </w:t>
      </w:r>
      <w:r w:rsidR="007F6AFA">
        <w:rPr>
          <w:rStyle w:val="Heading5Char"/>
        </w:rPr>
        <w:t>point</w:t>
      </w:r>
      <w:r w:rsidR="009C6A7E">
        <w:rPr>
          <w:rStyle w:val="Heading5Char"/>
        </w:rPr>
        <w:t xml:space="preserve"> </w:t>
      </w:r>
      <w:r w:rsidR="004F3875">
        <w:rPr>
          <w:rStyle w:val="Heading5Char"/>
        </w:rPr>
        <w:t>(which</w:t>
      </w:r>
      <w:r w:rsidR="009C6A7E">
        <w:rPr>
          <w:rStyle w:val="Heading5Char"/>
        </w:rPr>
        <w:t xml:space="preserve"> </w:t>
      </w:r>
      <w:r w:rsidR="00A3775F">
        <w:rPr>
          <w:rStyle w:val="Heading5Char"/>
        </w:rPr>
        <w:t>I</w:t>
      </w:r>
      <w:r w:rsidR="009C6A7E">
        <w:rPr>
          <w:rStyle w:val="Heading5Char"/>
        </w:rPr>
        <w:t xml:space="preserve"> </w:t>
      </w:r>
      <w:r w:rsidR="00A3775F">
        <w:rPr>
          <w:rStyle w:val="Heading5Char"/>
        </w:rPr>
        <w:t>see</w:t>
      </w:r>
      <w:r w:rsidR="009C6A7E">
        <w:rPr>
          <w:rStyle w:val="Heading5Char"/>
        </w:rPr>
        <w:t xml:space="preserve"> </w:t>
      </w:r>
      <w:r w:rsidR="00A3775F">
        <w:rPr>
          <w:rStyle w:val="Heading5Char"/>
        </w:rPr>
        <w:t>as</w:t>
      </w:r>
      <w:r w:rsidR="009C6A7E">
        <w:rPr>
          <w:rStyle w:val="Heading5Char"/>
        </w:rPr>
        <w:t xml:space="preserve"> </w:t>
      </w:r>
      <w:r w:rsidR="00A3775F">
        <w:rPr>
          <w:rStyle w:val="Heading5Char"/>
        </w:rPr>
        <w:t>the</w:t>
      </w:r>
      <w:r w:rsidR="009C6A7E">
        <w:rPr>
          <w:rStyle w:val="Heading5Char"/>
        </w:rPr>
        <w:t xml:space="preserve"> </w:t>
      </w:r>
      <w:r w:rsidR="00A3775F">
        <w:rPr>
          <w:rStyle w:val="Heading5Char"/>
        </w:rPr>
        <w:t>unifying</w:t>
      </w:r>
      <w:r w:rsidR="009C6A7E">
        <w:rPr>
          <w:rStyle w:val="Heading5Char"/>
        </w:rPr>
        <w:t xml:space="preserve"> </w:t>
      </w:r>
      <w:r w:rsidR="00A3775F">
        <w:rPr>
          <w:rStyle w:val="Heading5Char"/>
        </w:rPr>
        <w:t>theme</w:t>
      </w:r>
      <w:r w:rsidR="009C6A7E">
        <w:rPr>
          <w:rStyle w:val="Heading5Char"/>
        </w:rPr>
        <w:t xml:space="preserve"> </w:t>
      </w:r>
      <w:r w:rsidR="00A3775F">
        <w:rPr>
          <w:rStyle w:val="Heading5Char"/>
        </w:rPr>
        <w:t>of</w:t>
      </w:r>
      <w:r w:rsidR="009C6A7E">
        <w:rPr>
          <w:rStyle w:val="Heading5Char"/>
        </w:rPr>
        <w:t xml:space="preserve"> </w:t>
      </w:r>
      <w:r w:rsidR="00A3775F">
        <w:rPr>
          <w:rStyle w:val="Heading5Char"/>
        </w:rPr>
        <w:t>the</w:t>
      </w:r>
      <w:r w:rsidR="009C6A7E">
        <w:rPr>
          <w:rStyle w:val="Heading5Char"/>
        </w:rPr>
        <w:t xml:space="preserve"> </w:t>
      </w:r>
      <w:r w:rsidR="00E62ED2">
        <w:rPr>
          <w:rStyle w:val="Heading5Char"/>
        </w:rPr>
        <w:t>four</w:t>
      </w:r>
      <w:r w:rsidR="009C6A7E">
        <w:rPr>
          <w:rStyle w:val="Heading5Char"/>
        </w:rPr>
        <w:t xml:space="preserve"> </w:t>
      </w:r>
      <w:r w:rsidR="00E62ED2">
        <w:rPr>
          <w:rStyle w:val="Heading5Char"/>
        </w:rPr>
        <w:t>scenes</w:t>
      </w:r>
      <w:r w:rsidR="009C6A7E">
        <w:rPr>
          <w:rStyle w:val="Heading5Char"/>
        </w:rPr>
        <w:t xml:space="preserve"> </w:t>
      </w:r>
      <w:r w:rsidR="004F3875">
        <w:rPr>
          <w:rStyle w:val="Heading5Char"/>
        </w:rPr>
        <w:t>of</w:t>
      </w:r>
      <w:r w:rsidR="009C6A7E">
        <w:rPr>
          <w:rStyle w:val="Heading5Char"/>
        </w:rPr>
        <w:t xml:space="preserve"> </w:t>
      </w:r>
      <w:r w:rsidR="004F3875">
        <w:rPr>
          <w:rStyle w:val="Heading5Char"/>
        </w:rPr>
        <w:t>this</w:t>
      </w:r>
      <w:r w:rsidR="009C6A7E">
        <w:rPr>
          <w:rStyle w:val="Heading5Char"/>
        </w:rPr>
        <w:t xml:space="preserve"> </w:t>
      </w:r>
      <w:r w:rsidR="004F3875">
        <w:rPr>
          <w:rStyle w:val="Heading5Char"/>
        </w:rPr>
        <w:t>literary</w:t>
      </w:r>
      <w:r w:rsidR="009C6A7E">
        <w:rPr>
          <w:rStyle w:val="Heading5Char"/>
        </w:rPr>
        <w:t xml:space="preserve"> </w:t>
      </w:r>
      <w:r w:rsidR="004F3875">
        <w:rPr>
          <w:rStyle w:val="Heading5Char"/>
        </w:rPr>
        <w:t>unit)</w:t>
      </w:r>
      <w:r w:rsidR="009C6A7E">
        <w:rPr>
          <w:rStyle w:val="Heading5Char"/>
        </w:rPr>
        <w:t xml:space="preserve"> </w:t>
      </w:r>
      <w:r w:rsidR="007F6AFA">
        <w:rPr>
          <w:rStyle w:val="Heading5Char"/>
        </w:rPr>
        <w:t>above</w:t>
      </w:r>
      <w:r w:rsidR="009C6A7E">
        <w:rPr>
          <w:rStyle w:val="Heading5Char"/>
        </w:rPr>
        <w:t xml:space="preserve"> </w:t>
      </w:r>
      <w:r w:rsidR="007F6AFA">
        <w:rPr>
          <w:rStyle w:val="Heading5Char"/>
        </w:rPr>
        <w:t>all</w:t>
      </w:r>
      <w:r w:rsidR="009C6A7E">
        <w:rPr>
          <w:rStyle w:val="Heading5Char"/>
        </w:rPr>
        <w:t xml:space="preserve"> </w:t>
      </w:r>
      <w:r w:rsidR="007F6AFA">
        <w:rPr>
          <w:rStyle w:val="Heading5Char"/>
        </w:rPr>
        <w:t>others:</w:t>
      </w:r>
    </w:p>
    <w:p w14:paraId="53D4DE5D" w14:textId="5187D3F0" w:rsidR="007F60C6" w:rsidRPr="00EA7797" w:rsidRDefault="00253820" w:rsidP="00663E95">
      <w:pPr>
        <w:pStyle w:val="Heading3"/>
        <w:rPr>
          <w:b/>
          <w:bCs w:val="0"/>
        </w:rPr>
      </w:pPr>
      <w:r w:rsidRPr="00EA7797">
        <w:rPr>
          <w:rStyle w:val="Heading5Char"/>
          <w:b/>
          <w:bCs w:val="0"/>
        </w:rPr>
        <w:t>If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Jesus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Christ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the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L</w:t>
      </w:r>
      <w:r w:rsidR="0011177F" w:rsidRPr="0011177F">
        <w:rPr>
          <w:rStyle w:val="Heading5Char"/>
          <w:b/>
          <w:bCs w:val="0"/>
          <w:sz w:val="18"/>
          <w:szCs w:val="20"/>
        </w:rPr>
        <w:t>ORD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is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not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our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Shepherd,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we</w:t>
      </w:r>
      <w:r w:rsidR="00197241">
        <w:rPr>
          <w:rStyle w:val="Heading5Char"/>
          <w:b/>
          <w:bCs w:val="0"/>
        </w:rPr>
        <w:t>’</w:t>
      </w:r>
      <w:r w:rsidRPr="00EA7797">
        <w:rPr>
          <w:rStyle w:val="Heading5Char"/>
          <w:b/>
          <w:bCs w:val="0"/>
        </w:rPr>
        <w:t>re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in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big,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big</w:t>
      </w:r>
      <w:r w:rsidR="009C6A7E">
        <w:rPr>
          <w:rStyle w:val="Heading5Char"/>
          <w:b/>
          <w:bCs w:val="0"/>
        </w:rPr>
        <w:t xml:space="preserve"> </w:t>
      </w:r>
      <w:r w:rsidRPr="00EA7797">
        <w:rPr>
          <w:rStyle w:val="Heading5Char"/>
          <w:b/>
          <w:bCs w:val="0"/>
        </w:rPr>
        <w:t>trouble</w:t>
      </w:r>
      <w:r w:rsidR="00E96E83" w:rsidRPr="00EA7797">
        <w:rPr>
          <w:rStyle w:val="Heading5Char"/>
          <w:b/>
          <w:bCs w:val="0"/>
        </w:rPr>
        <w:t>!</w:t>
      </w:r>
    </w:p>
    <w:p w14:paraId="286378B1" w14:textId="77777777" w:rsidR="0085654D" w:rsidRPr="003663D8" w:rsidRDefault="0085654D" w:rsidP="003663D8">
      <w:pPr>
        <w:outlineLvl w:val="0"/>
        <w:rPr>
          <w:b/>
        </w:rPr>
      </w:pPr>
      <w:r w:rsidRPr="003663D8">
        <w:rPr>
          <w:b/>
        </w:rPr>
        <w:t>Body:</w:t>
      </w:r>
    </w:p>
    <w:p w14:paraId="0B19EF27" w14:textId="3BD51C09" w:rsidR="00D40316" w:rsidRPr="00C46C31" w:rsidRDefault="00B30CB8">
      <w:pPr>
        <w:pStyle w:val="Heading1"/>
        <w:numPr>
          <w:ilvl w:val="0"/>
          <w:numId w:val="3"/>
        </w:numPr>
      </w:pPr>
      <w:r>
        <w:rPr>
          <w:b/>
          <w:bCs w:val="0"/>
        </w:rPr>
        <w:t>A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PRELIMINARY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WARNING</w:t>
      </w:r>
    </w:p>
    <w:p w14:paraId="7CF85E44" w14:textId="19AD0E90" w:rsidR="00D40316" w:rsidRPr="005E6677" w:rsidRDefault="00197241" w:rsidP="003663D8">
      <w:pPr>
        <w:pStyle w:val="Heading2"/>
      </w:pPr>
      <w:r>
        <w:t>“</w:t>
      </w:r>
      <w:r w:rsidR="00D530EC">
        <w:t>Here</w:t>
      </w:r>
      <w:r w:rsidR="009C6A7E">
        <w:t xml:space="preserve"> </w:t>
      </w:r>
      <w:r w:rsidR="00D530EC">
        <w:t>there</w:t>
      </w:r>
      <w:r w:rsidR="009C6A7E">
        <w:t xml:space="preserve"> </w:t>
      </w:r>
      <w:r w:rsidR="00D530EC">
        <w:t>be</w:t>
      </w:r>
      <w:r w:rsidR="009C6A7E">
        <w:t xml:space="preserve"> </w:t>
      </w:r>
      <w:r w:rsidR="00D530EC">
        <w:t>dragons!</w:t>
      </w:r>
      <w:r>
        <w:t>”</w:t>
      </w:r>
    </w:p>
    <w:p w14:paraId="5F455242" w14:textId="42BEC029" w:rsidR="00C82C84" w:rsidRDefault="00D530EC" w:rsidP="003663D8">
      <w:pPr>
        <w:pStyle w:val="Heading3"/>
      </w:pPr>
      <w:r>
        <w:t>I</w:t>
      </w:r>
      <w:r w:rsidR="009C6A7E">
        <w:t xml:space="preserve"> </w:t>
      </w:r>
      <w:r w:rsidR="00DD2731">
        <w:t>have</w:t>
      </w:r>
      <w:r w:rsidR="009C6A7E">
        <w:t xml:space="preserve"> </w:t>
      </w:r>
      <w:r w:rsidR="00DD2731">
        <w:t>read</w:t>
      </w:r>
      <w:r w:rsidR="009C6A7E">
        <w:t xml:space="preserve"> </w:t>
      </w:r>
      <w:r w:rsidR="00544E5E">
        <w:t>ancient</w:t>
      </w:r>
      <w:r w:rsidR="009C6A7E">
        <w:t xml:space="preserve"> </w:t>
      </w:r>
      <w:r w:rsidR="00544E5E">
        <w:t>map</w:t>
      </w:r>
      <w:r w:rsidR="009C6A7E">
        <w:t xml:space="preserve"> </w:t>
      </w:r>
      <w:r w:rsidR="00544E5E">
        <w:t>makers</w:t>
      </w:r>
      <w:r w:rsidR="009C6A7E">
        <w:t xml:space="preserve"> </w:t>
      </w:r>
      <w:r w:rsidR="00544E5E">
        <w:t>had</w:t>
      </w:r>
      <w:r w:rsidR="009C6A7E">
        <w:t xml:space="preserve"> </w:t>
      </w:r>
      <w:r w:rsidR="00544E5E">
        <w:t>a</w:t>
      </w:r>
      <w:r w:rsidR="009C6A7E">
        <w:t xml:space="preserve"> </w:t>
      </w:r>
      <w:r w:rsidR="00544E5E">
        <w:t>common</w:t>
      </w:r>
      <w:r w:rsidR="009C6A7E">
        <w:t xml:space="preserve"> </w:t>
      </w:r>
      <w:r w:rsidR="00544E5E">
        <w:t>device</w:t>
      </w:r>
      <w:r w:rsidR="009C6A7E">
        <w:t xml:space="preserve"> </w:t>
      </w:r>
      <w:r w:rsidR="00544E5E">
        <w:t>when</w:t>
      </w:r>
      <w:r w:rsidR="009C6A7E">
        <w:t xml:space="preserve"> </w:t>
      </w:r>
      <w:r w:rsidR="00544E5E">
        <w:t>the</w:t>
      </w:r>
      <w:r w:rsidR="00E64435">
        <w:t>y</w:t>
      </w:r>
      <w:r w:rsidR="009C6A7E">
        <w:t xml:space="preserve"> </w:t>
      </w:r>
      <w:r w:rsidR="00544E5E">
        <w:t>reached</w:t>
      </w:r>
      <w:r w:rsidR="009C6A7E">
        <w:t xml:space="preserve"> </w:t>
      </w:r>
      <w:r w:rsidR="00544E5E">
        <w:t>the</w:t>
      </w:r>
      <w:r w:rsidR="009C6A7E">
        <w:t xml:space="preserve"> </w:t>
      </w:r>
      <w:r w:rsidR="00544E5E">
        <w:t>edge</w:t>
      </w:r>
      <w:r w:rsidR="009C6A7E">
        <w:t xml:space="preserve"> </w:t>
      </w:r>
      <w:r w:rsidR="00544E5E">
        <w:t>of</w:t>
      </w:r>
      <w:r w:rsidR="009C6A7E">
        <w:t xml:space="preserve"> </w:t>
      </w:r>
      <w:r w:rsidR="00544E5E">
        <w:t>their</w:t>
      </w:r>
      <w:r w:rsidR="009C6A7E">
        <w:t xml:space="preserve"> </w:t>
      </w:r>
      <w:r w:rsidR="00544E5E">
        <w:t>geographical</w:t>
      </w:r>
      <w:r w:rsidR="009C6A7E">
        <w:t xml:space="preserve"> </w:t>
      </w:r>
      <w:r w:rsidR="00544E5E">
        <w:t>knowledge.</w:t>
      </w:r>
      <w:r w:rsidR="009C6A7E">
        <w:t xml:space="preserve"> </w:t>
      </w:r>
      <w:r w:rsidR="00544E5E">
        <w:t>With</w:t>
      </w:r>
      <w:r w:rsidR="009C6A7E">
        <w:t xml:space="preserve"> </w:t>
      </w:r>
      <w:r w:rsidR="00544E5E">
        <w:t>a</w:t>
      </w:r>
      <w:r w:rsidR="009C6A7E">
        <w:t xml:space="preserve"> </w:t>
      </w:r>
      <w:r w:rsidR="00544E5E">
        <w:t>picture,</w:t>
      </w:r>
      <w:r w:rsidR="009C6A7E">
        <w:t xml:space="preserve"> </w:t>
      </w:r>
      <w:r w:rsidR="00544E5E">
        <w:t>a</w:t>
      </w:r>
      <w:r w:rsidR="009C6A7E">
        <w:t xml:space="preserve"> </w:t>
      </w:r>
      <w:r w:rsidR="00544E5E">
        <w:t>flourish,</w:t>
      </w:r>
      <w:r w:rsidR="009C6A7E">
        <w:t xml:space="preserve"> </w:t>
      </w:r>
      <w:r w:rsidR="00544E5E">
        <w:t>and</w:t>
      </w:r>
      <w:r w:rsidR="009C6A7E">
        <w:t xml:space="preserve"> </w:t>
      </w:r>
      <w:r w:rsidR="00544E5E">
        <w:t>an</w:t>
      </w:r>
      <w:r w:rsidR="009C6A7E">
        <w:t xml:space="preserve"> </w:t>
      </w:r>
      <w:r w:rsidR="00544E5E">
        <w:t>arrow</w:t>
      </w:r>
      <w:r w:rsidR="009C6A7E">
        <w:t xml:space="preserve"> </w:t>
      </w:r>
      <w:r w:rsidR="00544E5E">
        <w:t>pointing</w:t>
      </w:r>
      <w:r w:rsidR="009C6A7E">
        <w:t xml:space="preserve"> </w:t>
      </w:r>
      <w:r w:rsidR="00544E5E">
        <w:t>of</w:t>
      </w:r>
      <w:r w:rsidR="00E64435">
        <w:t>f</w:t>
      </w:r>
      <w:r w:rsidR="009C6A7E">
        <w:t xml:space="preserve"> </w:t>
      </w:r>
      <w:r w:rsidR="00544E5E">
        <w:t>the</w:t>
      </w:r>
      <w:r w:rsidR="009C6A7E">
        <w:t xml:space="preserve"> </w:t>
      </w:r>
      <w:r w:rsidR="00544E5E">
        <w:t>edge</w:t>
      </w:r>
      <w:r w:rsidR="009C6A7E">
        <w:t xml:space="preserve"> </w:t>
      </w:r>
      <w:r w:rsidR="00544E5E">
        <w:t>of</w:t>
      </w:r>
      <w:r w:rsidR="009C6A7E">
        <w:t xml:space="preserve"> </w:t>
      </w:r>
      <w:r w:rsidR="00544E5E">
        <w:t>the</w:t>
      </w:r>
      <w:r w:rsidR="009C6A7E">
        <w:t xml:space="preserve"> </w:t>
      </w:r>
      <w:r w:rsidR="00544E5E">
        <w:t>map</w:t>
      </w:r>
      <w:r w:rsidR="00CC4054">
        <w:t>,</w:t>
      </w:r>
      <w:r w:rsidR="009C6A7E">
        <w:t xml:space="preserve"> </w:t>
      </w:r>
      <w:r w:rsidR="00CC4054">
        <w:t>they</w:t>
      </w:r>
      <w:r w:rsidR="009C6A7E">
        <w:t xml:space="preserve"> </w:t>
      </w:r>
      <w:r w:rsidR="00CC4054">
        <w:t>would</w:t>
      </w:r>
      <w:r w:rsidR="009C6A7E">
        <w:t xml:space="preserve"> </w:t>
      </w:r>
      <w:r w:rsidR="00CC4054">
        <w:t>write,</w:t>
      </w:r>
      <w:r w:rsidR="009C6A7E">
        <w:t xml:space="preserve"> </w:t>
      </w:r>
      <w:r w:rsidR="00197241">
        <w:t>“</w:t>
      </w:r>
      <w:r w:rsidR="00CC4054">
        <w:t>Here</w:t>
      </w:r>
      <w:r w:rsidR="009C6A7E">
        <w:t xml:space="preserve"> </w:t>
      </w:r>
      <w:r w:rsidR="00CC4054">
        <w:t>there</w:t>
      </w:r>
      <w:r w:rsidR="009C6A7E">
        <w:t xml:space="preserve"> </w:t>
      </w:r>
      <w:r w:rsidR="00CC4054">
        <w:t>be</w:t>
      </w:r>
      <w:r w:rsidR="009C6A7E">
        <w:t xml:space="preserve"> </w:t>
      </w:r>
      <w:r w:rsidR="00CC4054">
        <w:t>dragons!</w:t>
      </w:r>
      <w:r w:rsidR="00197241">
        <w:t>”</w:t>
      </w:r>
    </w:p>
    <w:p w14:paraId="4F3BA9D2" w14:textId="0F3D7F30" w:rsidR="00CC4054" w:rsidRDefault="00ED43B2" w:rsidP="003663D8">
      <w:pPr>
        <w:pStyle w:val="Heading3"/>
      </w:pPr>
      <w:r>
        <w:t>The</w:t>
      </w:r>
      <w:r w:rsidR="009C6A7E">
        <w:t xml:space="preserve"> </w:t>
      </w:r>
      <w:r>
        <w:t>warning:</w:t>
      </w:r>
      <w:r w:rsidR="009C6A7E">
        <w:t xml:space="preserve"> </w:t>
      </w:r>
      <w:r>
        <w:t>don</w:t>
      </w:r>
      <w:r w:rsidR="00197241">
        <w:t>’</w:t>
      </w:r>
      <w:r>
        <w:t>t</w:t>
      </w:r>
      <w:r w:rsidR="009C6A7E">
        <w:t xml:space="preserve"> </w:t>
      </w:r>
      <w:r>
        <w:t>venture</w:t>
      </w:r>
      <w:r w:rsidR="009C6A7E">
        <w:t xml:space="preserve"> </w:t>
      </w:r>
      <w:r>
        <w:t>beyond</w:t>
      </w:r>
      <w:r w:rsidR="009C6A7E">
        <w:t xml:space="preserve"> </w:t>
      </w:r>
      <w:r>
        <w:t>what</w:t>
      </w:r>
      <w:r w:rsidR="009C6A7E">
        <w:t xml:space="preserve"> </w:t>
      </w:r>
      <w:r>
        <w:t>you</w:t>
      </w:r>
      <w:r w:rsidR="009C6A7E">
        <w:t xml:space="preserve"> </w:t>
      </w:r>
      <w:r>
        <w:t>know.</w:t>
      </w:r>
      <w:r w:rsidR="009C6A7E">
        <w:t xml:space="preserve"> </w:t>
      </w:r>
      <w:r>
        <w:t>It</w:t>
      </w:r>
      <w:r w:rsidR="009C6A7E">
        <w:t xml:space="preserve"> </w:t>
      </w:r>
      <w:r>
        <w:t>will</w:t>
      </w:r>
      <w:r w:rsidR="009C6A7E">
        <w:t xml:space="preserve"> </w:t>
      </w:r>
      <w:proofErr w:type="gramStart"/>
      <w:r>
        <w:t>likely</w:t>
      </w:r>
      <w:r w:rsidR="009C6A7E">
        <w:t xml:space="preserve"> </w:t>
      </w:r>
      <w:r>
        <w:t>destroy</w:t>
      </w:r>
      <w:proofErr w:type="gramEnd"/>
      <w:r w:rsidR="009C6A7E">
        <w:t xml:space="preserve"> </w:t>
      </w:r>
      <w:r>
        <w:t>you.</w:t>
      </w:r>
      <w:r w:rsidR="009C6A7E">
        <w:t xml:space="preserve"> </w:t>
      </w:r>
    </w:p>
    <w:p w14:paraId="37BA2334" w14:textId="02A4E08C" w:rsidR="00C42D1A" w:rsidRDefault="00DF5475" w:rsidP="003663D8">
      <w:pPr>
        <w:pStyle w:val="Heading3"/>
      </w:pPr>
      <w:proofErr w:type="gramStart"/>
      <w:r>
        <w:t>Perhaps</w:t>
      </w:r>
      <w:r w:rsidR="009C6A7E">
        <w:t xml:space="preserve"> </w:t>
      </w:r>
      <w:r w:rsidR="00BD5F79">
        <w:t>a</w:t>
      </w:r>
      <w:proofErr w:type="gramEnd"/>
      <w:r w:rsidR="009C6A7E">
        <w:t xml:space="preserve"> </w:t>
      </w:r>
      <w:r w:rsidR="00BD5F79">
        <w:t>warning</w:t>
      </w:r>
      <w:r w:rsidR="009C6A7E">
        <w:t xml:space="preserve"> </w:t>
      </w:r>
      <w:r w:rsidR="00BD5F79">
        <w:t>should</w:t>
      </w:r>
      <w:r w:rsidR="009C6A7E">
        <w:t xml:space="preserve"> </w:t>
      </w:r>
      <w:r w:rsidR="00BD5F79">
        <w:t>be</w:t>
      </w:r>
      <w:r w:rsidR="009C6A7E">
        <w:t xml:space="preserve"> </w:t>
      </w:r>
      <w:r w:rsidR="00BD5F79">
        <w:t>place</w:t>
      </w:r>
      <w:r w:rsidR="001B0A18">
        <w:t>d</w:t>
      </w:r>
      <w:r w:rsidR="009C6A7E">
        <w:t xml:space="preserve"> </w:t>
      </w:r>
      <w:r w:rsidR="00BD5F79">
        <w:t>at</w:t>
      </w:r>
      <w:r w:rsidR="009C6A7E">
        <w:t xml:space="preserve"> </w:t>
      </w:r>
      <w:r w:rsidR="00BD5F79">
        <w:t>the</w:t>
      </w:r>
      <w:r w:rsidR="009C6A7E">
        <w:t xml:space="preserve"> </w:t>
      </w:r>
      <w:r w:rsidR="00BD5F79">
        <w:t>beginning</w:t>
      </w:r>
      <w:r w:rsidR="009C6A7E">
        <w:t xml:space="preserve"> </w:t>
      </w:r>
      <w:r w:rsidR="00BD5F79">
        <w:t>of</w:t>
      </w:r>
      <w:r w:rsidR="009C6A7E">
        <w:t xml:space="preserve"> </w:t>
      </w:r>
      <w:r w:rsidR="00BD5F79">
        <w:t>Zechariah</w:t>
      </w:r>
      <w:r w:rsidR="009C6A7E">
        <w:t xml:space="preserve"> </w:t>
      </w:r>
      <w:r w:rsidR="00BD5F79">
        <w:t>9:</w:t>
      </w:r>
      <w:r w:rsidR="009C6A7E">
        <w:t xml:space="preserve"> </w:t>
      </w:r>
      <w:r w:rsidR="00197241">
        <w:t>“</w:t>
      </w:r>
      <w:r w:rsidR="00BD5F79">
        <w:t>Here</w:t>
      </w:r>
      <w:r w:rsidR="009C6A7E">
        <w:t xml:space="preserve"> </w:t>
      </w:r>
      <w:r w:rsidR="00BD5F79">
        <w:t>there</w:t>
      </w:r>
      <w:r w:rsidR="009C6A7E">
        <w:t xml:space="preserve"> </w:t>
      </w:r>
      <w:r w:rsidR="00BD5F79">
        <w:t>be</w:t>
      </w:r>
      <w:r w:rsidR="009C6A7E">
        <w:t xml:space="preserve"> </w:t>
      </w:r>
      <w:r w:rsidR="00BD5F79">
        <w:t>dragons!</w:t>
      </w:r>
      <w:r w:rsidR="00197241">
        <w:t>”</w:t>
      </w:r>
      <w:r w:rsidR="009C6A7E">
        <w:t xml:space="preserve"> </w:t>
      </w:r>
      <w:r w:rsidR="00BD5F79">
        <w:t>We</w:t>
      </w:r>
      <w:r w:rsidR="009C6A7E">
        <w:t xml:space="preserve"> </w:t>
      </w:r>
      <w:r w:rsidR="00BD5F79">
        <w:t>are</w:t>
      </w:r>
      <w:r w:rsidR="009C6A7E">
        <w:t xml:space="preserve"> </w:t>
      </w:r>
      <w:r w:rsidR="00BD5F79">
        <w:t>venturing</w:t>
      </w:r>
      <w:r w:rsidR="009C6A7E">
        <w:t xml:space="preserve"> </w:t>
      </w:r>
      <w:r w:rsidR="00BD5F79">
        <w:t>into</w:t>
      </w:r>
      <w:r w:rsidR="009C6A7E">
        <w:t xml:space="preserve"> </w:t>
      </w:r>
      <w:r w:rsidR="00BD5F79">
        <w:t>dangerous</w:t>
      </w:r>
      <w:r w:rsidR="009C6A7E">
        <w:t xml:space="preserve"> </w:t>
      </w:r>
      <w:r w:rsidR="00BD5F79">
        <w:t>and</w:t>
      </w:r>
      <w:r w:rsidR="009C6A7E">
        <w:t xml:space="preserve"> </w:t>
      </w:r>
      <w:r w:rsidR="00BD5F79">
        <w:t>risky</w:t>
      </w:r>
      <w:r w:rsidR="009C6A7E">
        <w:t xml:space="preserve"> </w:t>
      </w:r>
      <w:r w:rsidR="00BD5F79">
        <w:t>territory,</w:t>
      </w:r>
      <w:r w:rsidR="009C6A7E">
        <w:t xml:space="preserve"> </w:t>
      </w:r>
      <w:r w:rsidR="00BD5F79">
        <w:t>bordering</w:t>
      </w:r>
      <w:r w:rsidR="009C6A7E">
        <w:t xml:space="preserve"> </w:t>
      </w:r>
      <w:r w:rsidR="00BD5F79">
        <w:t>the</w:t>
      </w:r>
      <w:r w:rsidR="009C6A7E">
        <w:t xml:space="preserve"> </w:t>
      </w:r>
      <w:r w:rsidR="00BD5F79">
        <w:t>limits</w:t>
      </w:r>
      <w:r w:rsidR="009C6A7E">
        <w:t xml:space="preserve"> </w:t>
      </w:r>
      <w:r w:rsidR="00BD5F79">
        <w:t>of</w:t>
      </w:r>
      <w:r w:rsidR="009C6A7E">
        <w:t xml:space="preserve"> </w:t>
      </w:r>
      <w:r w:rsidR="007D2006">
        <w:t>knowledge.</w:t>
      </w:r>
      <w:r w:rsidR="009C6A7E">
        <w:t xml:space="preserve"> </w:t>
      </w:r>
      <w:r w:rsidR="007D2006">
        <w:t>If</w:t>
      </w:r>
      <w:r w:rsidR="009C6A7E">
        <w:t xml:space="preserve"> </w:t>
      </w:r>
      <w:r w:rsidR="007D2006">
        <w:t>we</w:t>
      </w:r>
      <w:r w:rsidR="009C6A7E">
        <w:t xml:space="preserve"> </w:t>
      </w:r>
      <w:r w:rsidR="007D2006">
        <w:t>do</w:t>
      </w:r>
      <w:r w:rsidR="009C6A7E">
        <w:t xml:space="preserve"> </w:t>
      </w:r>
      <w:r w:rsidR="007D2006">
        <w:t>so</w:t>
      </w:r>
      <w:r w:rsidR="009C6A7E">
        <w:t xml:space="preserve"> </w:t>
      </w:r>
      <w:r w:rsidR="007D2006">
        <w:t>without</w:t>
      </w:r>
      <w:r w:rsidR="009C6A7E">
        <w:t xml:space="preserve"> </w:t>
      </w:r>
      <w:r w:rsidR="007D2006">
        <w:t>care,</w:t>
      </w:r>
      <w:r w:rsidR="009C6A7E">
        <w:t xml:space="preserve"> </w:t>
      </w:r>
      <w:r w:rsidR="007D2006">
        <w:t>we</w:t>
      </w:r>
      <w:r w:rsidR="009C6A7E">
        <w:t xml:space="preserve"> </w:t>
      </w:r>
      <w:r w:rsidR="007D2006">
        <w:t>will</w:t>
      </w:r>
      <w:r w:rsidR="009C6A7E">
        <w:t xml:space="preserve"> </w:t>
      </w:r>
      <w:r w:rsidR="007D2006">
        <w:t>sail</w:t>
      </w:r>
      <w:r w:rsidR="009C6A7E">
        <w:t xml:space="preserve"> </w:t>
      </w:r>
      <w:r w:rsidR="007D2006">
        <w:t>off</w:t>
      </w:r>
      <w:r w:rsidR="009C6A7E">
        <w:t xml:space="preserve"> </w:t>
      </w:r>
      <w:r w:rsidR="007D2006">
        <w:t>the</w:t>
      </w:r>
      <w:r w:rsidR="009C6A7E">
        <w:t xml:space="preserve"> </w:t>
      </w:r>
      <w:r w:rsidR="007D2006">
        <w:t>edge</w:t>
      </w:r>
      <w:r w:rsidR="009C6A7E">
        <w:t xml:space="preserve"> </w:t>
      </w:r>
      <w:r w:rsidR="007D2006">
        <w:t>of</w:t>
      </w:r>
      <w:r w:rsidR="009C6A7E">
        <w:t xml:space="preserve"> </w:t>
      </w:r>
      <w:r w:rsidR="00865F13">
        <w:t>God</w:t>
      </w:r>
      <w:r w:rsidR="00197241">
        <w:t>’</w:t>
      </w:r>
      <w:r w:rsidR="00865F13">
        <w:t>s</w:t>
      </w:r>
      <w:r w:rsidR="009C6A7E">
        <w:t xml:space="preserve"> </w:t>
      </w:r>
      <w:r w:rsidR="00865F13">
        <w:t>map</w:t>
      </w:r>
      <w:r w:rsidR="007D2006">
        <w:t>.</w:t>
      </w:r>
    </w:p>
    <w:p w14:paraId="5EB270DC" w14:textId="58B4FA5B" w:rsidR="006151BD" w:rsidRDefault="007D2006" w:rsidP="003663D8">
      <w:pPr>
        <w:pStyle w:val="Heading3"/>
      </w:pPr>
      <w:r>
        <w:t>That</w:t>
      </w:r>
      <w:r w:rsidR="009C6A7E">
        <w:t xml:space="preserve"> </w:t>
      </w:r>
      <w:proofErr w:type="gramStart"/>
      <w:r>
        <w:t>being</w:t>
      </w:r>
      <w:r w:rsidR="009C6A7E">
        <w:t xml:space="preserve"> </w:t>
      </w:r>
      <w:r>
        <w:t>said</w:t>
      </w:r>
      <w:proofErr w:type="gramEnd"/>
      <w:r>
        <w:t>,</w:t>
      </w:r>
      <w:r w:rsidR="009C6A7E">
        <w:t xml:space="preserve"> </w:t>
      </w:r>
      <w:r>
        <w:t>we</w:t>
      </w:r>
      <w:r w:rsidR="009C6A7E">
        <w:t xml:space="preserve"> </w:t>
      </w:r>
      <w:r>
        <w:t>of</w:t>
      </w:r>
      <w:r w:rsidR="009C6A7E">
        <w:t xml:space="preserve"> </w:t>
      </w:r>
      <w:r>
        <w:t>course</w:t>
      </w:r>
      <w:r w:rsidR="009C6A7E">
        <w:t xml:space="preserve"> </w:t>
      </w:r>
      <w:r>
        <w:t>need</w:t>
      </w:r>
      <w:r w:rsidR="009C6A7E">
        <w:t xml:space="preserve"> </w:t>
      </w:r>
      <w:r w:rsidR="00822FC9">
        <w:t>Columbuses,</w:t>
      </w:r>
      <w:r w:rsidR="009C6A7E">
        <w:t xml:space="preserve"> </w:t>
      </w:r>
      <w:r w:rsidR="00822FC9">
        <w:t>de</w:t>
      </w:r>
      <w:r w:rsidR="009C6A7E">
        <w:t xml:space="preserve"> </w:t>
      </w:r>
      <w:r w:rsidR="00822FC9">
        <w:t>Gamas,</w:t>
      </w:r>
      <w:r w:rsidR="009C6A7E">
        <w:t xml:space="preserve"> </w:t>
      </w:r>
      <w:r w:rsidR="00822FC9">
        <w:t>and</w:t>
      </w:r>
      <w:r w:rsidR="009C6A7E">
        <w:t xml:space="preserve"> </w:t>
      </w:r>
      <w:r w:rsidR="00822FC9">
        <w:t>Magellans</w:t>
      </w:r>
      <w:r w:rsidR="009C6A7E">
        <w:t xml:space="preserve"> </w:t>
      </w:r>
      <w:r w:rsidR="00822FC9">
        <w:t>who</w:t>
      </w:r>
      <w:r w:rsidR="009C6A7E">
        <w:t xml:space="preserve"> </w:t>
      </w:r>
      <w:r w:rsidR="00822FC9">
        <w:t>will</w:t>
      </w:r>
      <w:r w:rsidR="009C6A7E">
        <w:t xml:space="preserve"> </w:t>
      </w:r>
      <w:r w:rsidR="00822FC9">
        <w:t>take</w:t>
      </w:r>
      <w:r w:rsidR="009C6A7E">
        <w:t xml:space="preserve"> </w:t>
      </w:r>
      <w:r w:rsidR="00822FC9">
        <w:t>the</w:t>
      </w:r>
      <w:r w:rsidR="009C6A7E">
        <w:t xml:space="preserve"> </w:t>
      </w:r>
      <w:r w:rsidR="00B1407B">
        <w:t>risk</w:t>
      </w:r>
      <w:r w:rsidR="009C6A7E">
        <w:t xml:space="preserve"> </w:t>
      </w:r>
      <w:r w:rsidR="00B1407B">
        <w:t>and</w:t>
      </w:r>
      <w:r w:rsidR="009C6A7E">
        <w:t xml:space="preserve"> </w:t>
      </w:r>
      <w:r w:rsidR="00B1407B">
        <w:t>sail</w:t>
      </w:r>
      <w:r w:rsidR="009C6A7E">
        <w:t xml:space="preserve"> </w:t>
      </w:r>
      <w:r w:rsidR="00B1407B">
        <w:t>into</w:t>
      </w:r>
      <w:r w:rsidR="009C6A7E">
        <w:t xml:space="preserve"> </w:t>
      </w:r>
      <w:r w:rsidR="00B1407B">
        <w:t>the</w:t>
      </w:r>
      <w:r w:rsidR="009C6A7E">
        <w:t xml:space="preserve"> </w:t>
      </w:r>
      <w:r w:rsidR="00B1407B">
        <w:t>unknown.</w:t>
      </w:r>
      <w:r w:rsidR="009C6A7E">
        <w:t xml:space="preserve"> </w:t>
      </w:r>
      <w:r w:rsidR="007E04AB">
        <w:t>In</w:t>
      </w:r>
      <w:r w:rsidR="009C6A7E">
        <w:t xml:space="preserve"> </w:t>
      </w:r>
      <w:r w:rsidR="007E04AB">
        <w:t>the</w:t>
      </w:r>
      <w:r w:rsidR="009C6A7E">
        <w:t xml:space="preserve"> </w:t>
      </w:r>
      <w:r w:rsidR="007E04AB">
        <w:t>venture,</w:t>
      </w:r>
      <w:r w:rsidR="009C6A7E">
        <w:t xml:space="preserve"> </w:t>
      </w:r>
      <w:r w:rsidR="007E04AB">
        <w:t>new</w:t>
      </w:r>
      <w:r w:rsidR="009C6A7E">
        <w:t xml:space="preserve"> </w:t>
      </w:r>
      <w:r w:rsidR="007E04AB">
        <w:t>discoveries</w:t>
      </w:r>
      <w:r w:rsidR="009C6A7E">
        <w:t xml:space="preserve"> </w:t>
      </w:r>
      <w:r w:rsidR="007E04AB">
        <w:t>await</w:t>
      </w:r>
      <w:r w:rsidR="009C6A7E">
        <w:t xml:space="preserve"> </w:t>
      </w:r>
      <w:r w:rsidR="007E04AB">
        <w:t>us,</w:t>
      </w:r>
      <w:r w:rsidR="009C6A7E">
        <w:t xml:space="preserve"> </w:t>
      </w:r>
      <w:r w:rsidR="007E04AB">
        <w:t>but</w:t>
      </w:r>
      <w:r w:rsidR="009C6A7E">
        <w:t xml:space="preserve"> </w:t>
      </w:r>
      <w:r w:rsidR="007E04AB">
        <w:t>proceed</w:t>
      </w:r>
      <w:r w:rsidR="009C6A7E">
        <w:t xml:space="preserve"> </w:t>
      </w:r>
      <w:r w:rsidR="007E04AB">
        <w:t>with</w:t>
      </w:r>
      <w:r w:rsidR="009C6A7E">
        <w:t xml:space="preserve"> </w:t>
      </w:r>
      <w:r w:rsidR="007E04AB">
        <w:t>caution.</w:t>
      </w:r>
      <w:r w:rsidR="009C6A7E">
        <w:t xml:space="preserve"> </w:t>
      </w:r>
      <w:r w:rsidR="007E04AB">
        <w:t>For</w:t>
      </w:r>
      <w:r w:rsidR="009C6A7E">
        <w:t xml:space="preserve"> </w:t>
      </w:r>
      <w:r w:rsidR="007E04AB">
        <w:t>every</w:t>
      </w:r>
      <w:r w:rsidR="009C6A7E">
        <w:t xml:space="preserve"> </w:t>
      </w:r>
      <w:r w:rsidR="007E04AB">
        <w:t>Magellan</w:t>
      </w:r>
      <w:r w:rsidR="009C6A7E">
        <w:t xml:space="preserve"> </w:t>
      </w:r>
      <w:r w:rsidR="007E04AB">
        <w:t>there</w:t>
      </w:r>
      <w:r w:rsidR="009C6A7E">
        <w:t xml:space="preserve"> </w:t>
      </w:r>
      <w:r w:rsidR="005E098C">
        <w:t>we</w:t>
      </w:r>
      <w:r w:rsidR="007E04AB">
        <w:t>re,</w:t>
      </w:r>
      <w:r w:rsidR="009C6A7E">
        <w:t xml:space="preserve"> </w:t>
      </w:r>
      <w:r w:rsidR="007E04AB">
        <w:t>no</w:t>
      </w:r>
      <w:r w:rsidR="009C6A7E">
        <w:t xml:space="preserve"> </w:t>
      </w:r>
      <w:r w:rsidR="007E04AB">
        <w:t>doubt,</w:t>
      </w:r>
      <w:r w:rsidR="009C6A7E">
        <w:t xml:space="preserve"> </w:t>
      </w:r>
      <w:r w:rsidR="007E04AB">
        <w:t>a</w:t>
      </w:r>
      <w:r w:rsidR="009C6A7E">
        <w:t xml:space="preserve"> </w:t>
      </w:r>
      <w:r w:rsidR="007E04AB">
        <w:t>dozen</w:t>
      </w:r>
      <w:r w:rsidR="009C6A7E">
        <w:t xml:space="preserve"> </w:t>
      </w:r>
      <w:r w:rsidR="006151BD">
        <w:t>sea</w:t>
      </w:r>
      <w:r w:rsidR="009C6A7E">
        <w:t xml:space="preserve"> </w:t>
      </w:r>
      <w:r w:rsidR="006151BD">
        <w:t>captains</w:t>
      </w:r>
      <w:r w:rsidR="009C6A7E">
        <w:t xml:space="preserve"> </w:t>
      </w:r>
      <w:r w:rsidR="006151BD">
        <w:t>whose</w:t>
      </w:r>
      <w:r w:rsidR="009C6A7E">
        <w:t xml:space="preserve"> </w:t>
      </w:r>
      <w:r w:rsidR="006151BD">
        <w:t>names</w:t>
      </w:r>
      <w:r w:rsidR="009C6A7E">
        <w:t xml:space="preserve"> </w:t>
      </w:r>
      <w:r w:rsidR="006151BD">
        <w:t>are</w:t>
      </w:r>
      <w:r w:rsidR="009C6A7E">
        <w:t xml:space="preserve"> </w:t>
      </w:r>
      <w:r w:rsidR="006151BD">
        <w:t>completely</w:t>
      </w:r>
      <w:r w:rsidR="009C6A7E">
        <w:t xml:space="preserve"> </w:t>
      </w:r>
      <w:r w:rsidR="006151BD">
        <w:t>lost</w:t>
      </w:r>
      <w:r w:rsidR="009C6A7E">
        <w:t xml:space="preserve"> </w:t>
      </w:r>
      <w:r w:rsidR="006151BD">
        <w:t>to</w:t>
      </w:r>
      <w:r w:rsidR="009C6A7E">
        <w:t xml:space="preserve"> </w:t>
      </w:r>
      <w:r w:rsidR="006151BD">
        <w:t>history</w:t>
      </w:r>
      <w:r w:rsidR="009C6A7E">
        <w:t xml:space="preserve"> </w:t>
      </w:r>
      <w:r w:rsidR="006151BD">
        <w:t>and</w:t>
      </w:r>
      <w:r w:rsidR="009C6A7E">
        <w:t xml:space="preserve"> </w:t>
      </w:r>
      <w:r w:rsidR="006151BD">
        <w:t>whose</w:t>
      </w:r>
      <w:r w:rsidR="009C6A7E">
        <w:t xml:space="preserve"> </w:t>
      </w:r>
      <w:r w:rsidR="006151BD">
        <w:t>ships</w:t>
      </w:r>
      <w:r w:rsidR="009C6A7E">
        <w:t xml:space="preserve"> </w:t>
      </w:r>
      <w:r w:rsidR="006151BD">
        <w:t>are</w:t>
      </w:r>
      <w:r w:rsidR="009C6A7E">
        <w:t xml:space="preserve"> </w:t>
      </w:r>
      <w:r w:rsidR="006151BD">
        <w:t>lost</w:t>
      </w:r>
      <w:r w:rsidR="009C6A7E">
        <w:t xml:space="preserve"> </w:t>
      </w:r>
      <w:r w:rsidR="006151BD">
        <w:t>at</w:t>
      </w:r>
      <w:r w:rsidR="009C6A7E">
        <w:t xml:space="preserve"> </w:t>
      </w:r>
      <w:r w:rsidR="006151BD">
        <w:t>sea.</w:t>
      </w:r>
    </w:p>
    <w:p w14:paraId="5B893E68" w14:textId="6DF36327" w:rsidR="004634D8" w:rsidRDefault="004634D8" w:rsidP="006151BD">
      <w:pPr>
        <w:pStyle w:val="Heading2"/>
      </w:pPr>
      <w:r>
        <w:t>Remember</w:t>
      </w:r>
      <w:r w:rsidR="009C6A7E">
        <w:t xml:space="preserve"> </w:t>
      </w:r>
      <w:r>
        <w:t>the</w:t>
      </w:r>
      <w:r w:rsidR="009C6A7E">
        <w:t xml:space="preserve"> </w:t>
      </w:r>
      <w:r>
        <w:t>aim</w:t>
      </w:r>
      <w:r w:rsidR="009C6A7E">
        <w:t xml:space="preserve"> </w:t>
      </w:r>
      <w:r>
        <w:t>of</w:t>
      </w:r>
      <w:r w:rsidR="009C6A7E">
        <w:t xml:space="preserve"> </w:t>
      </w:r>
      <w:r>
        <w:t>our</w:t>
      </w:r>
      <w:r w:rsidR="009C6A7E">
        <w:t xml:space="preserve"> </w:t>
      </w:r>
      <w:r>
        <w:t>charge</w:t>
      </w:r>
      <w:r w:rsidR="009C6A7E">
        <w:t xml:space="preserve"> </w:t>
      </w:r>
      <w:r>
        <w:t>(a</w:t>
      </w:r>
      <w:r w:rsidR="009C6A7E">
        <w:t xml:space="preserve"> </w:t>
      </w:r>
      <w:r>
        <w:t>more</w:t>
      </w:r>
      <w:r w:rsidR="009C6A7E">
        <w:t xml:space="preserve"> </w:t>
      </w:r>
      <w:r>
        <w:t>biblical</w:t>
      </w:r>
      <w:r w:rsidR="009C6A7E">
        <w:t xml:space="preserve"> </w:t>
      </w:r>
      <w:r>
        <w:t>warning).</w:t>
      </w:r>
    </w:p>
    <w:p w14:paraId="4F8239F3" w14:textId="18AA68E8" w:rsidR="0052693C" w:rsidRDefault="0052693C" w:rsidP="004634D8">
      <w:pPr>
        <w:pStyle w:val="Heading3"/>
      </w:pPr>
      <w:r>
        <w:t>When</w:t>
      </w:r>
      <w:r w:rsidR="009C6A7E">
        <w:t xml:space="preserve"> </w:t>
      </w:r>
      <w:r>
        <w:t>Paul</w:t>
      </w:r>
      <w:r w:rsidR="009C6A7E">
        <w:t xml:space="preserve"> </w:t>
      </w:r>
      <w:r>
        <w:t>wrote</w:t>
      </w:r>
      <w:r w:rsidR="009C6A7E">
        <w:t xml:space="preserve"> </w:t>
      </w:r>
      <w:r>
        <w:t>to</w:t>
      </w:r>
      <w:r w:rsidR="009C6A7E">
        <w:t xml:space="preserve"> </w:t>
      </w:r>
      <w:r>
        <w:t>his</w:t>
      </w:r>
      <w:r w:rsidR="009C6A7E">
        <w:t xml:space="preserve"> </w:t>
      </w:r>
      <w:r>
        <w:t>protégé,</w:t>
      </w:r>
      <w:r w:rsidR="009C6A7E">
        <w:t xml:space="preserve"> </w:t>
      </w:r>
      <w:r>
        <w:t>Timothy,</w:t>
      </w:r>
      <w:r w:rsidR="009C6A7E">
        <w:t xml:space="preserve"> </w:t>
      </w:r>
      <w:r>
        <w:t>he</w:t>
      </w:r>
      <w:r w:rsidR="009C6A7E">
        <w:t xml:space="preserve"> </w:t>
      </w:r>
      <w:r>
        <w:t>began</w:t>
      </w:r>
      <w:r w:rsidR="009C6A7E">
        <w:t xml:space="preserve"> </w:t>
      </w:r>
      <w:r>
        <w:t>with</w:t>
      </w:r>
      <w:r w:rsidR="009C6A7E">
        <w:t xml:space="preserve"> </w:t>
      </w:r>
      <w:r>
        <w:t>a</w:t>
      </w:r>
      <w:r w:rsidR="009C6A7E">
        <w:t xml:space="preserve"> </w:t>
      </w:r>
      <w:r>
        <w:t>warning</w:t>
      </w:r>
      <w:r w:rsidR="009C6A7E">
        <w:t xml:space="preserve"> </w:t>
      </w:r>
      <w:r>
        <w:t>and</w:t>
      </w:r>
      <w:r w:rsidR="009C6A7E">
        <w:t xml:space="preserve"> </w:t>
      </w:r>
      <w:r>
        <w:t>a</w:t>
      </w:r>
      <w:r w:rsidR="009C6A7E">
        <w:t xml:space="preserve"> </w:t>
      </w:r>
      <w:r>
        <w:t>charge.</w:t>
      </w:r>
    </w:p>
    <w:p w14:paraId="30EE70B0" w14:textId="62D78279" w:rsidR="00B827E0" w:rsidRDefault="00197241" w:rsidP="0052693C">
      <w:pPr>
        <w:pStyle w:val="Heading4"/>
      </w:pPr>
      <w:r>
        <w:t>“</w:t>
      </w:r>
      <w:r w:rsidR="00EA2441">
        <w:t>As</w:t>
      </w:r>
      <w:r w:rsidR="009C6A7E">
        <w:t xml:space="preserve"> </w:t>
      </w:r>
      <w:r w:rsidR="00EA2441">
        <w:t>I</w:t>
      </w:r>
      <w:r w:rsidR="009C6A7E">
        <w:t xml:space="preserve"> </w:t>
      </w:r>
      <w:r w:rsidR="00EA2441">
        <w:t>urged</w:t>
      </w:r>
      <w:r w:rsidR="009C6A7E">
        <w:t xml:space="preserve"> </w:t>
      </w:r>
      <w:r w:rsidR="00EA2441">
        <w:t>you</w:t>
      </w:r>
      <w:r w:rsidR="009C6A7E">
        <w:t xml:space="preserve"> </w:t>
      </w:r>
      <w:r w:rsidR="00EA2441">
        <w:t>when</w:t>
      </w:r>
      <w:r w:rsidR="009C6A7E">
        <w:t xml:space="preserve"> </w:t>
      </w:r>
      <w:r w:rsidR="00EA2441">
        <w:t>I</w:t>
      </w:r>
      <w:r w:rsidR="009C6A7E">
        <w:t xml:space="preserve"> </w:t>
      </w:r>
      <w:r w:rsidR="00EA2441">
        <w:t>was</w:t>
      </w:r>
      <w:r w:rsidR="009C6A7E">
        <w:t xml:space="preserve"> </w:t>
      </w:r>
      <w:r w:rsidR="00EA2441">
        <w:t>going</w:t>
      </w:r>
      <w:r w:rsidR="009C6A7E">
        <w:t xml:space="preserve"> </w:t>
      </w:r>
      <w:r w:rsidR="00EA2441">
        <w:t>to</w:t>
      </w:r>
      <w:r w:rsidR="009C6A7E">
        <w:t xml:space="preserve"> </w:t>
      </w:r>
      <w:r w:rsidR="00EA2441">
        <w:t>Macedonia,</w:t>
      </w:r>
      <w:r w:rsidR="009C6A7E">
        <w:t xml:space="preserve"> </w:t>
      </w:r>
      <w:r w:rsidR="00EA2441">
        <w:t>remain</w:t>
      </w:r>
      <w:r w:rsidR="009C6A7E">
        <w:t xml:space="preserve"> </w:t>
      </w:r>
      <w:r w:rsidR="00EA2441">
        <w:t>at</w:t>
      </w:r>
      <w:r w:rsidR="009C6A7E">
        <w:t xml:space="preserve"> </w:t>
      </w:r>
      <w:r w:rsidR="00EA2441">
        <w:t>Ephesus</w:t>
      </w:r>
      <w:r w:rsidR="009C6A7E">
        <w:t xml:space="preserve"> </w:t>
      </w:r>
      <w:r w:rsidR="00EA2441">
        <w:t>so</w:t>
      </w:r>
      <w:r w:rsidR="009C6A7E">
        <w:t xml:space="preserve"> </w:t>
      </w:r>
      <w:r w:rsidR="00EA2441">
        <w:t>that</w:t>
      </w:r>
      <w:r w:rsidR="009C6A7E">
        <w:t xml:space="preserve"> </w:t>
      </w:r>
      <w:r w:rsidR="00EA2441">
        <w:t>you</w:t>
      </w:r>
      <w:r w:rsidR="009C6A7E">
        <w:t xml:space="preserve"> </w:t>
      </w:r>
      <w:r w:rsidR="00EA2441">
        <w:t>may</w:t>
      </w:r>
      <w:r w:rsidR="009C6A7E">
        <w:t xml:space="preserve"> </w:t>
      </w:r>
      <w:r w:rsidR="00EA2441">
        <w:t>charge</w:t>
      </w:r>
      <w:r w:rsidR="009C6A7E">
        <w:t xml:space="preserve"> </w:t>
      </w:r>
      <w:r w:rsidR="00EA2441">
        <w:t>certain</w:t>
      </w:r>
      <w:r w:rsidR="009C6A7E">
        <w:t xml:space="preserve"> </w:t>
      </w:r>
      <w:r w:rsidR="00EA2441">
        <w:t>persons</w:t>
      </w:r>
      <w:r w:rsidR="009C6A7E">
        <w:t xml:space="preserve"> </w:t>
      </w:r>
      <w:r w:rsidR="00EA2441">
        <w:t>not</w:t>
      </w:r>
      <w:r w:rsidR="009C6A7E">
        <w:t xml:space="preserve"> </w:t>
      </w:r>
      <w:r w:rsidR="00EA2441">
        <w:t>to</w:t>
      </w:r>
      <w:r w:rsidR="009C6A7E">
        <w:t xml:space="preserve"> </w:t>
      </w:r>
      <w:r w:rsidR="00EA2441">
        <w:t>teach</w:t>
      </w:r>
      <w:r w:rsidR="009C6A7E">
        <w:t xml:space="preserve"> </w:t>
      </w:r>
      <w:r w:rsidR="00EA2441">
        <w:t>any</w:t>
      </w:r>
      <w:r w:rsidR="009C6A7E">
        <w:t xml:space="preserve"> </w:t>
      </w:r>
      <w:r w:rsidR="00EA2441">
        <w:t>different</w:t>
      </w:r>
      <w:r w:rsidR="009C6A7E">
        <w:t xml:space="preserve"> </w:t>
      </w:r>
      <w:r w:rsidR="00EA2441">
        <w:t>doctrine,</w:t>
      </w:r>
      <w:r w:rsidR="009C6A7E">
        <w:t xml:space="preserve"> </w:t>
      </w:r>
      <w:r w:rsidR="00EA2441">
        <w:t>nor</w:t>
      </w:r>
      <w:r w:rsidR="009C6A7E">
        <w:t xml:space="preserve"> </w:t>
      </w:r>
      <w:r w:rsidR="00EA2441">
        <w:t>to</w:t>
      </w:r>
      <w:r w:rsidR="009C6A7E">
        <w:t xml:space="preserve"> </w:t>
      </w:r>
      <w:r w:rsidR="00EA2441">
        <w:t>devote</w:t>
      </w:r>
      <w:r w:rsidR="009C6A7E">
        <w:t xml:space="preserve"> </w:t>
      </w:r>
      <w:r w:rsidR="00EA2441">
        <w:t>themselves</w:t>
      </w:r>
      <w:r w:rsidR="009C6A7E">
        <w:t xml:space="preserve"> </w:t>
      </w:r>
      <w:r w:rsidR="00EA2441">
        <w:t>to</w:t>
      </w:r>
      <w:r w:rsidR="009C6A7E">
        <w:t xml:space="preserve"> </w:t>
      </w:r>
      <w:r w:rsidR="00EA2441">
        <w:t>myths</w:t>
      </w:r>
      <w:r w:rsidR="009C6A7E">
        <w:t xml:space="preserve"> </w:t>
      </w:r>
      <w:r w:rsidR="00EA2441">
        <w:t>and</w:t>
      </w:r>
      <w:r w:rsidR="009C6A7E">
        <w:t xml:space="preserve"> </w:t>
      </w:r>
      <w:r w:rsidR="00EA2441">
        <w:t>endless</w:t>
      </w:r>
      <w:r w:rsidR="009C6A7E">
        <w:t xml:space="preserve"> </w:t>
      </w:r>
      <w:r w:rsidR="00EA2441">
        <w:t>genealogies,</w:t>
      </w:r>
      <w:r w:rsidR="009C6A7E">
        <w:t xml:space="preserve"> </w:t>
      </w:r>
      <w:r w:rsidR="00EA2441">
        <w:t>which</w:t>
      </w:r>
      <w:r w:rsidR="009C6A7E">
        <w:t xml:space="preserve"> </w:t>
      </w:r>
      <w:r w:rsidR="00EA2441">
        <w:t>promote</w:t>
      </w:r>
      <w:r w:rsidR="009C6A7E">
        <w:t xml:space="preserve"> </w:t>
      </w:r>
      <w:r w:rsidR="00EA2441">
        <w:t>speculations</w:t>
      </w:r>
      <w:r w:rsidR="009C6A7E">
        <w:t xml:space="preserve"> </w:t>
      </w:r>
      <w:r w:rsidR="00EA2441">
        <w:t>rather</w:t>
      </w:r>
      <w:r w:rsidR="009C6A7E">
        <w:t xml:space="preserve"> </w:t>
      </w:r>
      <w:r w:rsidR="00EA2441">
        <w:t>than</w:t>
      </w:r>
      <w:r w:rsidR="009C6A7E">
        <w:t xml:space="preserve"> </w:t>
      </w:r>
      <w:r w:rsidR="00EA2441">
        <w:t>the</w:t>
      </w:r>
      <w:r w:rsidR="009C6A7E">
        <w:t xml:space="preserve"> </w:t>
      </w:r>
      <w:r w:rsidR="00EA2441">
        <w:t>stewardship</w:t>
      </w:r>
      <w:r w:rsidR="009C6A7E">
        <w:t xml:space="preserve"> </w:t>
      </w:r>
      <w:r w:rsidR="00EA2441">
        <w:t>from</w:t>
      </w:r>
      <w:r w:rsidR="009C6A7E">
        <w:t xml:space="preserve"> </w:t>
      </w:r>
      <w:r w:rsidR="00EA2441">
        <w:t>God</w:t>
      </w:r>
      <w:r w:rsidR="009C6A7E">
        <w:t xml:space="preserve"> </w:t>
      </w:r>
      <w:r w:rsidR="00EA2441">
        <w:t>that</w:t>
      </w:r>
      <w:r w:rsidR="009C6A7E">
        <w:t xml:space="preserve"> </w:t>
      </w:r>
      <w:r w:rsidR="00EA2441">
        <w:t>is</w:t>
      </w:r>
      <w:r w:rsidR="009C6A7E">
        <w:t xml:space="preserve"> </w:t>
      </w:r>
      <w:r w:rsidR="00EA2441">
        <w:t>by</w:t>
      </w:r>
      <w:r w:rsidR="009C6A7E">
        <w:t xml:space="preserve"> </w:t>
      </w:r>
      <w:r w:rsidR="00EA2441">
        <w:t>faith.</w:t>
      </w:r>
      <w:r w:rsidR="009C6A7E">
        <w:t xml:space="preserve"> </w:t>
      </w:r>
      <w:r w:rsidR="00EA2441">
        <w:t>The</w:t>
      </w:r>
      <w:r w:rsidR="009C6A7E">
        <w:t xml:space="preserve"> </w:t>
      </w:r>
      <w:r w:rsidR="00EA2441">
        <w:t>aim</w:t>
      </w:r>
      <w:r w:rsidR="009C6A7E">
        <w:t xml:space="preserve"> </w:t>
      </w:r>
      <w:r w:rsidR="00EA2441">
        <w:t>of</w:t>
      </w:r>
      <w:r w:rsidR="009C6A7E">
        <w:t xml:space="preserve"> </w:t>
      </w:r>
      <w:r w:rsidR="00EA2441">
        <w:t>our</w:t>
      </w:r>
      <w:r w:rsidR="009C6A7E">
        <w:t xml:space="preserve"> </w:t>
      </w:r>
      <w:r w:rsidR="00EA2441">
        <w:t>charge</w:t>
      </w:r>
      <w:r w:rsidR="009C6A7E">
        <w:t xml:space="preserve"> </w:t>
      </w:r>
      <w:r w:rsidR="00EA2441">
        <w:t>is</w:t>
      </w:r>
      <w:r w:rsidR="009C6A7E">
        <w:t xml:space="preserve"> </w:t>
      </w:r>
      <w:r w:rsidR="00EA2441">
        <w:t>love</w:t>
      </w:r>
      <w:r w:rsidR="009C6A7E">
        <w:t xml:space="preserve"> </w:t>
      </w:r>
      <w:proofErr w:type="gramStart"/>
      <w:r w:rsidR="00EA2441">
        <w:t>that</w:t>
      </w:r>
      <w:r w:rsidR="009C6A7E">
        <w:t xml:space="preserve"> </w:t>
      </w:r>
      <w:r w:rsidR="00EA2441">
        <w:t>issues</w:t>
      </w:r>
      <w:proofErr w:type="gramEnd"/>
      <w:r w:rsidR="009C6A7E">
        <w:t xml:space="preserve"> </w:t>
      </w:r>
      <w:r w:rsidR="00EA2441">
        <w:t>from</w:t>
      </w:r>
      <w:r w:rsidR="009C6A7E">
        <w:t xml:space="preserve"> </w:t>
      </w:r>
      <w:r w:rsidR="00EA2441">
        <w:t>a</w:t>
      </w:r>
      <w:r w:rsidR="009C6A7E">
        <w:t xml:space="preserve"> </w:t>
      </w:r>
      <w:r w:rsidR="00EA2441">
        <w:t>pure</w:t>
      </w:r>
      <w:r w:rsidR="009C6A7E">
        <w:t xml:space="preserve"> </w:t>
      </w:r>
      <w:r w:rsidR="00EA2441">
        <w:t>heart</w:t>
      </w:r>
      <w:r w:rsidR="009C6A7E">
        <w:t xml:space="preserve"> </w:t>
      </w:r>
      <w:r w:rsidR="00EA2441">
        <w:t>and</w:t>
      </w:r>
      <w:r w:rsidR="009C6A7E">
        <w:t xml:space="preserve"> </w:t>
      </w:r>
      <w:r w:rsidR="00EA2441">
        <w:t>a</w:t>
      </w:r>
      <w:r w:rsidR="009C6A7E">
        <w:t xml:space="preserve"> </w:t>
      </w:r>
      <w:r w:rsidR="00EA2441">
        <w:t>good</w:t>
      </w:r>
      <w:r w:rsidR="009C6A7E">
        <w:t xml:space="preserve"> </w:t>
      </w:r>
      <w:r w:rsidR="00EA2441">
        <w:t>conscience</w:t>
      </w:r>
      <w:r w:rsidR="009C6A7E">
        <w:t xml:space="preserve"> </w:t>
      </w:r>
      <w:r w:rsidR="00EA2441">
        <w:t>and</w:t>
      </w:r>
      <w:r w:rsidR="009C6A7E">
        <w:t xml:space="preserve"> </w:t>
      </w:r>
      <w:r w:rsidR="00EA2441">
        <w:t>a</w:t>
      </w:r>
      <w:r w:rsidR="009C6A7E">
        <w:t xml:space="preserve"> </w:t>
      </w:r>
      <w:r w:rsidR="00EA2441">
        <w:t>sincere</w:t>
      </w:r>
      <w:r w:rsidR="009C6A7E">
        <w:t xml:space="preserve"> </w:t>
      </w:r>
      <w:r w:rsidR="00EA2441">
        <w:t>faith.</w:t>
      </w:r>
      <w:r w:rsidR="009C6A7E">
        <w:t xml:space="preserve"> </w:t>
      </w:r>
      <w:r w:rsidR="00EA2441">
        <w:t>Certain</w:t>
      </w:r>
      <w:r w:rsidR="009C6A7E">
        <w:t xml:space="preserve"> </w:t>
      </w:r>
      <w:r w:rsidR="00EA2441">
        <w:t>persons,</w:t>
      </w:r>
      <w:r w:rsidR="009C6A7E">
        <w:t xml:space="preserve"> </w:t>
      </w:r>
      <w:r w:rsidR="00EA2441">
        <w:t>by</w:t>
      </w:r>
      <w:r w:rsidR="009C6A7E">
        <w:t xml:space="preserve"> </w:t>
      </w:r>
      <w:r w:rsidR="00EA2441">
        <w:t>swerving</w:t>
      </w:r>
      <w:r w:rsidR="009C6A7E">
        <w:t xml:space="preserve"> </w:t>
      </w:r>
      <w:r w:rsidR="00EA2441">
        <w:t>from</w:t>
      </w:r>
      <w:r w:rsidR="009C6A7E">
        <w:t xml:space="preserve"> </w:t>
      </w:r>
      <w:r w:rsidR="00EA2441">
        <w:t>these,</w:t>
      </w:r>
      <w:r w:rsidR="009C6A7E">
        <w:t xml:space="preserve"> </w:t>
      </w:r>
      <w:r w:rsidR="00EA2441">
        <w:t>have</w:t>
      </w:r>
      <w:r w:rsidR="009C6A7E">
        <w:t xml:space="preserve"> </w:t>
      </w:r>
      <w:r w:rsidR="00EA2441">
        <w:t>wandered</w:t>
      </w:r>
      <w:r w:rsidR="009C6A7E">
        <w:t xml:space="preserve"> </w:t>
      </w:r>
      <w:r w:rsidR="00EA2441">
        <w:t>away</w:t>
      </w:r>
      <w:r w:rsidR="009C6A7E">
        <w:t xml:space="preserve"> </w:t>
      </w:r>
      <w:r w:rsidR="00EA2441">
        <w:t>into</w:t>
      </w:r>
      <w:r w:rsidR="009C6A7E">
        <w:t xml:space="preserve"> </w:t>
      </w:r>
      <w:r w:rsidR="00EA2441">
        <w:t>vain</w:t>
      </w:r>
      <w:r w:rsidR="009C6A7E">
        <w:t xml:space="preserve"> </w:t>
      </w:r>
      <w:r w:rsidR="00EA2441">
        <w:t>discussion,</w:t>
      </w:r>
      <w:r w:rsidR="009C6A7E">
        <w:t xml:space="preserve"> </w:t>
      </w:r>
      <w:r w:rsidR="00EA2441">
        <w:t>desiri</w:t>
      </w:r>
      <w:r w:rsidR="00AE3B5C">
        <w:t>ng</w:t>
      </w:r>
      <w:r w:rsidR="009C6A7E">
        <w:t xml:space="preserve"> </w:t>
      </w:r>
      <w:r w:rsidR="00AE3B5C">
        <w:t>to</w:t>
      </w:r>
      <w:r w:rsidR="009C6A7E">
        <w:t xml:space="preserve"> </w:t>
      </w:r>
      <w:r w:rsidR="00AE3B5C">
        <w:t>be</w:t>
      </w:r>
      <w:r w:rsidR="009C6A7E">
        <w:t xml:space="preserve"> </w:t>
      </w:r>
      <w:r w:rsidR="00AE3B5C">
        <w:t>teachers</w:t>
      </w:r>
      <w:r w:rsidR="009C6A7E">
        <w:t xml:space="preserve"> </w:t>
      </w:r>
      <w:r w:rsidR="00AE3B5C">
        <w:t>of</w:t>
      </w:r>
      <w:r w:rsidR="009C6A7E">
        <w:t xml:space="preserve"> </w:t>
      </w:r>
      <w:r w:rsidR="00AE3B5C">
        <w:t>the</w:t>
      </w:r>
      <w:r w:rsidR="009C6A7E">
        <w:t xml:space="preserve"> </w:t>
      </w:r>
      <w:r w:rsidR="00AE3B5C">
        <w:t>law,</w:t>
      </w:r>
      <w:r w:rsidR="009C6A7E">
        <w:t xml:space="preserve"> </w:t>
      </w:r>
      <w:r w:rsidR="00AE3B5C">
        <w:t>without</w:t>
      </w:r>
      <w:r w:rsidR="009C6A7E">
        <w:t xml:space="preserve"> </w:t>
      </w:r>
      <w:r w:rsidR="00AE3B5C">
        <w:t>understanding</w:t>
      </w:r>
      <w:r w:rsidR="009C6A7E">
        <w:t xml:space="preserve"> </w:t>
      </w:r>
      <w:r w:rsidR="00AE3B5C">
        <w:t>either</w:t>
      </w:r>
      <w:r w:rsidR="009C6A7E">
        <w:t xml:space="preserve"> </w:t>
      </w:r>
      <w:r w:rsidR="00AE3B5C">
        <w:t>what</w:t>
      </w:r>
      <w:r w:rsidR="009C6A7E">
        <w:t xml:space="preserve"> </w:t>
      </w:r>
      <w:r w:rsidR="00AE3B5C">
        <w:t>they</w:t>
      </w:r>
      <w:r w:rsidR="009C6A7E">
        <w:t xml:space="preserve"> </w:t>
      </w:r>
      <w:r w:rsidR="00AE3B5C">
        <w:t>are</w:t>
      </w:r>
      <w:r w:rsidR="009C6A7E">
        <w:t xml:space="preserve"> </w:t>
      </w:r>
      <w:r w:rsidR="00AE3B5C">
        <w:t>saying</w:t>
      </w:r>
      <w:r w:rsidR="009C6A7E">
        <w:t xml:space="preserve"> </w:t>
      </w:r>
      <w:r w:rsidR="00AE3B5C">
        <w:t>or</w:t>
      </w:r>
      <w:r w:rsidR="009C6A7E">
        <w:t xml:space="preserve"> </w:t>
      </w:r>
      <w:r w:rsidR="00AE3B5C">
        <w:t>the</w:t>
      </w:r>
      <w:r w:rsidR="009C6A7E">
        <w:t xml:space="preserve"> </w:t>
      </w:r>
      <w:r w:rsidR="00AE3B5C">
        <w:t>things</w:t>
      </w:r>
      <w:r w:rsidR="009C6A7E">
        <w:t xml:space="preserve"> </w:t>
      </w:r>
      <w:r w:rsidR="00AE3B5C">
        <w:t>about</w:t>
      </w:r>
      <w:r w:rsidR="009C6A7E">
        <w:t xml:space="preserve"> </w:t>
      </w:r>
      <w:r w:rsidR="00AE3B5C">
        <w:t>which</w:t>
      </w:r>
      <w:r w:rsidR="009C6A7E">
        <w:t xml:space="preserve"> </w:t>
      </w:r>
      <w:r w:rsidR="00AE3B5C">
        <w:t>they</w:t>
      </w:r>
      <w:r w:rsidR="009C6A7E">
        <w:t xml:space="preserve"> </w:t>
      </w:r>
      <w:r w:rsidR="00AE3B5C">
        <w:t>make</w:t>
      </w:r>
      <w:r w:rsidR="009C6A7E">
        <w:t xml:space="preserve"> </w:t>
      </w:r>
      <w:r w:rsidR="00AE3B5C">
        <w:t>confident</w:t>
      </w:r>
      <w:r w:rsidR="009C6A7E">
        <w:t xml:space="preserve"> </w:t>
      </w:r>
      <w:r w:rsidR="00AE3B5C">
        <w:t>assertions</w:t>
      </w:r>
      <w:r>
        <w:t>”</w:t>
      </w:r>
      <w:r w:rsidR="009C6A7E">
        <w:t xml:space="preserve"> </w:t>
      </w:r>
      <w:r w:rsidR="00AE3B5C">
        <w:t>(1</w:t>
      </w:r>
      <w:r w:rsidR="009C6A7E">
        <w:t xml:space="preserve"> </w:t>
      </w:r>
      <w:r w:rsidR="00AE3B5C">
        <w:t>Tim</w:t>
      </w:r>
      <w:r w:rsidR="009C6A7E">
        <w:t xml:space="preserve"> </w:t>
      </w:r>
      <w:r w:rsidR="00AE3B5C">
        <w:t>1:3-</w:t>
      </w:r>
      <w:r w:rsidR="00B827E0">
        <w:t>7)</w:t>
      </w:r>
      <w:r w:rsidR="00AE3B5C">
        <w:t>.</w:t>
      </w:r>
    </w:p>
    <w:p w14:paraId="2F7DBCF3" w14:textId="5A0B38DE" w:rsidR="007D2006" w:rsidRDefault="009C6A7E" w:rsidP="0052693C">
      <w:pPr>
        <w:pStyle w:val="Heading4"/>
      </w:pPr>
      <w:r>
        <w:t xml:space="preserve"> </w:t>
      </w:r>
      <w:r w:rsidR="00824790">
        <w:t>Teachers</w:t>
      </w:r>
      <w:r>
        <w:t xml:space="preserve"> </w:t>
      </w:r>
      <w:r w:rsidR="00824790">
        <w:t>of</w:t>
      </w:r>
      <w:r>
        <w:t xml:space="preserve"> </w:t>
      </w:r>
      <w:r w:rsidR="00824790">
        <w:t>the</w:t>
      </w:r>
      <w:r>
        <w:t xml:space="preserve"> </w:t>
      </w:r>
      <w:r w:rsidR="00824790">
        <w:t>law:</w:t>
      </w:r>
      <w:r>
        <w:t xml:space="preserve"> </w:t>
      </w:r>
      <w:r w:rsidR="0094285D" w:rsidRPr="0094285D">
        <w:t>νομοδιδάσκαλοι</w:t>
      </w:r>
      <w:r w:rsidR="0094285D">
        <w:t>/nomodidaskaloi</w:t>
      </w:r>
    </w:p>
    <w:p w14:paraId="5AEAD23B" w14:textId="0088258D" w:rsidR="0094285D" w:rsidRDefault="00A04B73" w:rsidP="0094285D">
      <w:pPr>
        <w:pStyle w:val="Heading5"/>
      </w:pPr>
      <w:r>
        <w:t>Paul</w:t>
      </w:r>
      <w:r w:rsidR="009C6A7E">
        <w:t xml:space="preserve"> </w:t>
      </w:r>
      <w:r>
        <w:t>does</w:t>
      </w:r>
      <w:r w:rsidR="009C6A7E">
        <w:t xml:space="preserve"> </w:t>
      </w:r>
      <w:r>
        <w:t>not</w:t>
      </w:r>
      <w:r w:rsidR="009C6A7E">
        <w:t xml:space="preserve"> </w:t>
      </w:r>
      <w:r>
        <w:t>say</w:t>
      </w:r>
      <w:r w:rsidR="009C6A7E">
        <w:t xml:space="preserve"> </w:t>
      </w:r>
      <w:r>
        <w:t>these</w:t>
      </w:r>
      <w:r w:rsidR="009C6A7E">
        <w:t xml:space="preserve"> </w:t>
      </w:r>
      <w:r>
        <w:t>persons</w:t>
      </w:r>
      <w:r w:rsidR="009C6A7E">
        <w:t xml:space="preserve"> </w:t>
      </w:r>
      <w:r w:rsidR="00197241">
        <w:t>“</w:t>
      </w:r>
      <w:r>
        <w:t>desire</w:t>
      </w:r>
      <w:r w:rsidR="009C6A7E">
        <w:t xml:space="preserve"> </w:t>
      </w:r>
      <w:r>
        <w:t>to</w:t>
      </w:r>
      <w:r w:rsidR="009C6A7E">
        <w:t xml:space="preserve"> </w:t>
      </w:r>
      <w:r>
        <w:t>teach</w:t>
      </w:r>
      <w:r w:rsidR="009C6A7E">
        <w:t xml:space="preserve"> </w:t>
      </w:r>
      <w:r>
        <w:t>the</w:t>
      </w:r>
      <w:r w:rsidR="009C6A7E">
        <w:t xml:space="preserve"> </w:t>
      </w:r>
      <w:r>
        <w:t>law.</w:t>
      </w:r>
      <w:r w:rsidR="00197241">
        <w:t>”</w:t>
      </w:r>
      <w:r w:rsidR="009C6A7E">
        <w:t xml:space="preserve"> </w:t>
      </w:r>
      <w:r>
        <w:t>He</w:t>
      </w:r>
      <w:r w:rsidR="009C6A7E">
        <w:t xml:space="preserve"> </w:t>
      </w:r>
      <w:r>
        <w:t>says</w:t>
      </w:r>
      <w:r w:rsidR="009C6A7E">
        <w:t xml:space="preserve"> </w:t>
      </w:r>
      <w:r>
        <w:t>they</w:t>
      </w:r>
      <w:r w:rsidR="009C6A7E">
        <w:t xml:space="preserve"> </w:t>
      </w:r>
      <w:proofErr w:type="gramStart"/>
      <w:r>
        <w:t>desire</w:t>
      </w:r>
      <w:proofErr w:type="gramEnd"/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 w:rsidR="00197241">
        <w:t>“</w:t>
      </w:r>
      <w:r>
        <w:t>teachers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law.</w:t>
      </w:r>
      <w:r w:rsidR="00197241">
        <w:t>”</w:t>
      </w:r>
      <w:r w:rsidR="009C6A7E">
        <w:t xml:space="preserve"> </w:t>
      </w:r>
      <w:r w:rsidR="00570E29">
        <w:t>They</w:t>
      </w:r>
      <w:r w:rsidR="009C6A7E">
        <w:t xml:space="preserve"> </w:t>
      </w:r>
      <w:r w:rsidR="00570E29">
        <w:t>do</w:t>
      </w:r>
      <w:r w:rsidR="009C6A7E">
        <w:t xml:space="preserve"> </w:t>
      </w:r>
      <w:r w:rsidR="00570E29">
        <w:t>not</w:t>
      </w:r>
      <w:r w:rsidR="009C6A7E">
        <w:t xml:space="preserve"> </w:t>
      </w:r>
      <w:r w:rsidR="00570E29">
        <w:t>want</w:t>
      </w:r>
      <w:r w:rsidR="009C6A7E">
        <w:t xml:space="preserve"> </w:t>
      </w:r>
      <w:r w:rsidR="00570E29">
        <w:t>to</w:t>
      </w:r>
      <w:r w:rsidR="009C6A7E">
        <w:t xml:space="preserve"> </w:t>
      </w:r>
      <w:r w:rsidR="00570E29">
        <w:t>tea</w:t>
      </w:r>
      <w:r w:rsidR="00A216FB">
        <w:t>ch;</w:t>
      </w:r>
      <w:r w:rsidR="009C6A7E">
        <w:t xml:space="preserve"> </w:t>
      </w:r>
      <w:r w:rsidR="00A216FB">
        <w:t>they</w:t>
      </w:r>
      <w:r w:rsidR="009C6A7E">
        <w:t xml:space="preserve"> </w:t>
      </w:r>
      <w:r w:rsidR="00A216FB">
        <w:t>want</w:t>
      </w:r>
      <w:r w:rsidR="009C6A7E">
        <w:t xml:space="preserve"> </w:t>
      </w:r>
      <w:r w:rsidR="00A216FB">
        <w:t>a</w:t>
      </w:r>
      <w:r w:rsidR="009C6A7E">
        <w:t xml:space="preserve"> </w:t>
      </w:r>
      <w:r w:rsidR="00A216FB">
        <w:t>title.</w:t>
      </w:r>
      <w:r w:rsidR="009C6A7E">
        <w:t xml:space="preserve"> </w:t>
      </w:r>
      <w:r w:rsidR="00FE7F5A">
        <w:t>They</w:t>
      </w:r>
      <w:r w:rsidR="009C6A7E">
        <w:t xml:space="preserve"> </w:t>
      </w:r>
      <w:r w:rsidR="00A94EC5">
        <w:t>do</w:t>
      </w:r>
      <w:r w:rsidR="009C6A7E">
        <w:t xml:space="preserve"> </w:t>
      </w:r>
      <w:r w:rsidR="00A94EC5">
        <w:t>not</w:t>
      </w:r>
      <w:r w:rsidR="009C6A7E">
        <w:t xml:space="preserve"> </w:t>
      </w:r>
      <w:r w:rsidR="00A94EC5">
        <w:t>want</w:t>
      </w:r>
      <w:r w:rsidR="009C6A7E">
        <w:t xml:space="preserve"> </w:t>
      </w:r>
      <w:r w:rsidR="00A94EC5">
        <w:t>a</w:t>
      </w:r>
      <w:r w:rsidR="009C6A7E">
        <w:t xml:space="preserve"> </w:t>
      </w:r>
      <w:r w:rsidR="00A94EC5">
        <w:t>responsibility;</w:t>
      </w:r>
      <w:r w:rsidR="009C6A7E">
        <w:t xml:space="preserve"> </w:t>
      </w:r>
      <w:r w:rsidR="00A94EC5">
        <w:t>they</w:t>
      </w:r>
      <w:r w:rsidR="009C6A7E">
        <w:t xml:space="preserve"> </w:t>
      </w:r>
      <w:r w:rsidR="00A94EC5">
        <w:t>want</w:t>
      </w:r>
      <w:r w:rsidR="009C6A7E">
        <w:t xml:space="preserve"> </w:t>
      </w:r>
      <w:r w:rsidR="00A94EC5">
        <w:t>a</w:t>
      </w:r>
      <w:r w:rsidR="009C6A7E">
        <w:t xml:space="preserve"> </w:t>
      </w:r>
      <w:r w:rsidR="00DF6323">
        <w:t>rank</w:t>
      </w:r>
      <w:r w:rsidR="00A94EC5">
        <w:t>.</w:t>
      </w:r>
      <w:r w:rsidR="009C6A7E">
        <w:t xml:space="preserve"> </w:t>
      </w:r>
      <w:r w:rsidR="00A94EC5">
        <w:t>They</w:t>
      </w:r>
      <w:r w:rsidR="009C6A7E">
        <w:t xml:space="preserve"> </w:t>
      </w:r>
      <w:r w:rsidR="00A94EC5">
        <w:t>do</w:t>
      </w:r>
      <w:r w:rsidR="009C6A7E">
        <w:t xml:space="preserve"> </w:t>
      </w:r>
      <w:r w:rsidR="00A94EC5">
        <w:t>not</w:t>
      </w:r>
      <w:r w:rsidR="009C6A7E">
        <w:t xml:space="preserve"> </w:t>
      </w:r>
      <w:r w:rsidR="00A94EC5">
        <w:t>want</w:t>
      </w:r>
      <w:r w:rsidR="009C6A7E">
        <w:t xml:space="preserve"> </w:t>
      </w:r>
      <w:r w:rsidR="00A94EC5">
        <w:t>a</w:t>
      </w:r>
      <w:r w:rsidR="009C6A7E">
        <w:t xml:space="preserve"> </w:t>
      </w:r>
      <w:r w:rsidR="00A94EC5">
        <w:t>work;</w:t>
      </w:r>
      <w:r w:rsidR="009C6A7E">
        <w:t xml:space="preserve"> </w:t>
      </w:r>
      <w:r w:rsidR="00A94EC5">
        <w:t>they</w:t>
      </w:r>
      <w:r w:rsidR="009C6A7E">
        <w:t xml:space="preserve"> </w:t>
      </w:r>
      <w:r w:rsidR="00A94EC5">
        <w:t>want</w:t>
      </w:r>
      <w:r w:rsidR="009C6A7E">
        <w:t xml:space="preserve"> </w:t>
      </w:r>
      <w:r w:rsidR="00DF6323">
        <w:t>a</w:t>
      </w:r>
      <w:r w:rsidR="00657E59">
        <w:t>ward</w:t>
      </w:r>
      <w:r w:rsidR="00DF6323">
        <w:t>.</w:t>
      </w:r>
      <w:r w:rsidR="009C6A7E">
        <w:t xml:space="preserve"> </w:t>
      </w:r>
      <w:r w:rsidR="009E7E1C">
        <w:t>They</w:t>
      </w:r>
      <w:r w:rsidR="009C6A7E">
        <w:t xml:space="preserve"> </w:t>
      </w:r>
      <w:r w:rsidR="0048620A">
        <w:t>do</w:t>
      </w:r>
      <w:r w:rsidR="009C6A7E">
        <w:t xml:space="preserve"> </w:t>
      </w:r>
      <w:r w:rsidR="0048620A">
        <w:t>not</w:t>
      </w:r>
      <w:r w:rsidR="009C6A7E">
        <w:t xml:space="preserve"> </w:t>
      </w:r>
      <w:r w:rsidR="0048620A">
        <w:t>want</w:t>
      </w:r>
      <w:r w:rsidR="009C6A7E">
        <w:t xml:space="preserve"> </w:t>
      </w:r>
      <w:r w:rsidR="0048620A">
        <w:t>to</w:t>
      </w:r>
      <w:r w:rsidR="009C6A7E">
        <w:t xml:space="preserve"> </w:t>
      </w:r>
      <w:r w:rsidR="0048620A">
        <w:t>do</w:t>
      </w:r>
      <w:r w:rsidR="009C6A7E">
        <w:t xml:space="preserve"> </w:t>
      </w:r>
      <w:r w:rsidR="0048620A">
        <w:t>something</w:t>
      </w:r>
      <w:r w:rsidR="009C6A7E">
        <w:t xml:space="preserve"> </w:t>
      </w:r>
      <w:r w:rsidR="0048620A">
        <w:t>important;</w:t>
      </w:r>
      <w:r w:rsidR="009C6A7E">
        <w:t xml:space="preserve"> </w:t>
      </w:r>
      <w:r w:rsidR="0048620A">
        <w:t>they</w:t>
      </w:r>
      <w:r w:rsidR="009C6A7E">
        <w:t xml:space="preserve"> </w:t>
      </w:r>
      <w:r w:rsidR="0048620A">
        <w:t>want</w:t>
      </w:r>
      <w:r w:rsidR="009C6A7E">
        <w:t xml:space="preserve"> </w:t>
      </w:r>
      <w:r w:rsidR="0048620A">
        <w:t>to</w:t>
      </w:r>
      <w:r w:rsidR="009C6A7E">
        <w:t xml:space="preserve"> </w:t>
      </w:r>
      <w:proofErr w:type="gramStart"/>
      <w:r w:rsidR="0048620A">
        <w:t>be</w:t>
      </w:r>
      <w:r w:rsidR="009C6A7E">
        <w:t xml:space="preserve"> </w:t>
      </w:r>
      <w:r w:rsidR="0048620A">
        <w:t>seen</w:t>
      </w:r>
      <w:proofErr w:type="gramEnd"/>
      <w:r w:rsidR="009C6A7E">
        <w:t xml:space="preserve"> </w:t>
      </w:r>
      <w:r w:rsidR="0048620A">
        <w:t>as</w:t>
      </w:r>
      <w:r w:rsidR="009C6A7E">
        <w:t xml:space="preserve"> </w:t>
      </w:r>
      <w:r w:rsidR="0048620A">
        <w:t>someone</w:t>
      </w:r>
      <w:r w:rsidR="009C6A7E">
        <w:t xml:space="preserve"> </w:t>
      </w:r>
      <w:r w:rsidR="0048620A">
        <w:t>important.</w:t>
      </w:r>
    </w:p>
    <w:p w14:paraId="666A191C" w14:textId="3C9C6A37" w:rsidR="005F3071" w:rsidRDefault="001015C3" w:rsidP="0094285D">
      <w:pPr>
        <w:pStyle w:val="Heading5"/>
      </w:pPr>
      <w:r>
        <w:t>In</w:t>
      </w:r>
      <w:r w:rsidR="009C6A7E">
        <w:t xml:space="preserve"> </w:t>
      </w:r>
      <w:r>
        <w:t>order</w:t>
      </w:r>
      <w:r w:rsidR="009C6A7E">
        <w:t xml:space="preserve"> </w:t>
      </w:r>
      <w:r>
        <w:t>to</w:t>
      </w:r>
      <w:r w:rsidR="009C6A7E">
        <w:t xml:space="preserve"> </w:t>
      </w:r>
      <w:proofErr w:type="gramStart"/>
      <w:r>
        <w:t>attain</w:t>
      </w:r>
      <w:proofErr w:type="gramEnd"/>
      <w:r w:rsidR="009C6A7E">
        <w:t xml:space="preserve"> </w:t>
      </w:r>
      <w:r>
        <w:t>this</w:t>
      </w:r>
      <w:r w:rsidR="009C6A7E">
        <w:t xml:space="preserve"> </w:t>
      </w:r>
      <w:r>
        <w:t>position,</w:t>
      </w:r>
      <w:r w:rsidR="009C6A7E">
        <w:t xml:space="preserve"> </w:t>
      </w:r>
      <w:r>
        <w:t>they</w:t>
      </w:r>
      <w:r w:rsidR="009C6A7E">
        <w:t xml:space="preserve"> </w:t>
      </w:r>
      <w:r w:rsidR="00197241">
        <w:t>“</w:t>
      </w:r>
      <w:r w:rsidR="00505225">
        <w:t>devote</w:t>
      </w:r>
      <w:r w:rsidR="009C6A7E">
        <w:t xml:space="preserve"> </w:t>
      </w:r>
      <w:r w:rsidR="00505225">
        <w:t>themselves</w:t>
      </w:r>
      <w:r w:rsidR="009C6A7E">
        <w:t xml:space="preserve"> </w:t>
      </w:r>
      <w:r w:rsidR="00505225">
        <w:t>to</w:t>
      </w:r>
      <w:r w:rsidR="009C6A7E">
        <w:t xml:space="preserve"> </w:t>
      </w:r>
      <w:r w:rsidR="00505225">
        <w:t>myths</w:t>
      </w:r>
      <w:r w:rsidR="009C6A7E">
        <w:t xml:space="preserve"> </w:t>
      </w:r>
      <w:r w:rsidR="00505225">
        <w:t>and</w:t>
      </w:r>
      <w:r w:rsidR="009C6A7E">
        <w:t xml:space="preserve"> </w:t>
      </w:r>
      <w:r w:rsidR="00505225">
        <w:t>endless</w:t>
      </w:r>
      <w:r w:rsidR="009C6A7E">
        <w:t xml:space="preserve"> </w:t>
      </w:r>
      <w:r w:rsidR="00505225">
        <w:t>genealogies,</w:t>
      </w:r>
      <w:r w:rsidR="009C6A7E">
        <w:t xml:space="preserve"> </w:t>
      </w:r>
      <w:r w:rsidR="00505225">
        <w:t>which</w:t>
      </w:r>
      <w:r w:rsidR="009C6A7E">
        <w:t xml:space="preserve"> </w:t>
      </w:r>
      <w:r w:rsidR="00505225">
        <w:t>promote</w:t>
      </w:r>
      <w:r w:rsidR="009C6A7E">
        <w:t xml:space="preserve"> </w:t>
      </w:r>
      <w:r w:rsidR="00505225">
        <w:t>speculations</w:t>
      </w:r>
      <w:r w:rsidR="009C6A7E">
        <w:t xml:space="preserve"> </w:t>
      </w:r>
      <w:r w:rsidR="00505225">
        <w:t>rather</w:t>
      </w:r>
      <w:r w:rsidR="009C6A7E">
        <w:t xml:space="preserve"> </w:t>
      </w:r>
      <w:r w:rsidR="00505225">
        <w:t>than</w:t>
      </w:r>
      <w:r w:rsidR="009C6A7E">
        <w:t xml:space="preserve"> </w:t>
      </w:r>
      <w:r w:rsidR="00505225">
        <w:t>the</w:t>
      </w:r>
      <w:r w:rsidR="009C6A7E">
        <w:t xml:space="preserve"> </w:t>
      </w:r>
      <w:r w:rsidR="00505225">
        <w:t>stewardship</w:t>
      </w:r>
      <w:r w:rsidR="009C6A7E">
        <w:t xml:space="preserve"> </w:t>
      </w:r>
      <w:r w:rsidR="00505225">
        <w:t>from</w:t>
      </w:r>
      <w:r w:rsidR="009C6A7E">
        <w:t xml:space="preserve"> </w:t>
      </w:r>
      <w:r w:rsidR="00505225">
        <w:lastRenderedPageBreak/>
        <w:t>God</w:t>
      </w:r>
      <w:r w:rsidR="009C6A7E">
        <w:t xml:space="preserve"> </w:t>
      </w:r>
      <w:r w:rsidR="00505225">
        <w:t>that</w:t>
      </w:r>
      <w:r w:rsidR="009C6A7E">
        <w:t xml:space="preserve"> </w:t>
      </w:r>
      <w:r w:rsidR="00505225">
        <w:t>is</w:t>
      </w:r>
      <w:r w:rsidR="009C6A7E">
        <w:t xml:space="preserve"> </w:t>
      </w:r>
      <w:r w:rsidR="00505225">
        <w:t>by</w:t>
      </w:r>
      <w:r w:rsidR="009C6A7E">
        <w:t xml:space="preserve"> </w:t>
      </w:r>
      <w:r w:rsidR="00505225">
        <w:t>faith</w:t>
      </w:r>
      <w:r w:rsidR="00FE1FED">
        <w:t>.</w:t>
      </w:r>
      <w:r w:rsidR="00197241">
        <w:t>”</w:t>
      </w:r>
      <w:r w:rsidR="009C6A7E">
        <w:t xml:space="preserve"> </w:t>
      </w:r>
      <w:r w:rsidR="001A33EA">
        <w:t>After</w:t>
      </w:r>
      <w:r w:rsidR="009C6A7E">
        <w:t xml:space="preserve"> </w:t>
      </w:r>
      <w:r w:rsidR="001A33EA">
        <w:t>all,</w:t>
      </w:r>
      <w:r w:rsidR="009C6A7E">
        <w:t xml:space="preserve"> </w:t>
      </w:r>
      <w:r w:rsidR="008B3D5F">
        <w:t>how</w:t>
      </w:r>
      <w:r w:rsidR="009C6A7E">
        <w:t xml:space="preserve"> </w:t>
      </w:r>
      <w:r w:rsidR="001A33EA">
        <w:t>better</w:t>
      </w:r>
      <w:r w:rsidR="009C6A7E">
        <w:t xml:space="preserve"> </w:t>
      </w:r>
      <w:r w:rsidR="001A33EA">
        <w:t>to</w:t>
      </w:r>
      <w:r w:rsidR="009C6A7E">
        <w:t xml:space="preserve"> </w:t>
      </w:r>
      <w:r w:rsidR="001A33EA">
        <w:t>demonstrate</w:t>
      </w:r>
      <w:r w:rsidR="009C6A7E">
        <w:t xml:space="preserve"> </w:t>
      </w:r>
      <w:r w:rsidR="00D327AC">
        <w:t>superior</w:t>
      </w:r>
      <w:r w:rsidR="009C6A7E">
        <w:t xml:space="preserve"> </w:t>
      </w:r>
      <w:r w:rsidR="00D327AC">
        <w:t>status</w:t>
      </w:r>
      <w:r w:rsidR="009C6A7E">
        <w:t xml:space="preserve"> </w:t>
      </w:r>
      <w:r w:rsidR="00544FDF">
        <w:t>than</w:t>
      </w:r>
      <w:r w:rsidR="009C6A7E">
        <w:t xml:space="preserve"> </w:t>
      </w:r>
      <w:r w:rsidR="00D327AC">
        <w:t>arguing</w:t>
      </w:r>
      <w:r w:rsidR="009C6A7E">
        <w:t xml:space="preserve"> </w:t>
      </w:r>
      <w:r w:rsidR="00D327AC">
        <w:t>the</w:t>
      </w:r>
      <w:r w:rsidR="009C6A7E">
        <w:t xml:space="preserve"> </w:t>
      </w:r>
      <w:r w:rsidR="00D327AC">
        <w:t>speculative</w:t>
      </w:r>
      <w:r w:rsidR="00C37196">
        <w:t>,</w:t>
      </w:r>
      <w:r w:rsidR="009C6A7E">
        <w:t xml:space="preserve"> </w:t>
      </w:r>
      <w:r w:rsidR="00C37196">
        <w:t>the</w:t>
      </w:r>
      <w:r w:rsidR="009C6A7E">
        <w:t xml:space="preserve"> </w:t>
      </w:r>
      <w:r w:rsidR="00C37196">
        <w:t>esoteric,</w:t>
      </w:r>
      <w:r w:rsidR="009C6A7E">
        <w:t xml:space="preserve"> </w:t>
      </w:r>
      <w:r w:rsidR="003306D8">
        <w:t>the</w:t>
      </w:r>
      <w:r w:rsidR="009C6A7E">
        <w:t xml:space="preserve"> </w:t>
      </w:r>
      <w:r w:rsidR="003306D8">
        <w:t>mystical,</w:t>
      </w:r>
      <w:r w:rsidR="009C6A7E">
        <w:t xml:space="preserve"> </w:t>
      </w:r>
      <w:r w:rsidR="003306D8">
        <w:t>the</w:t>
      </w:r>
      <w:r w:rsidR="009C6A7E">
        <w:t xml:space="preserve"> </w:t>
      </w:r>
      <w:r w:rsidR="00EF3AE6">
        <w:t>abstruse</w:t>
      </w:r>
      <w:r w:rsidR="00544FDF">
        <w:t>?</w:t>
      </w:r>
      <w:r w:rsidR="009C6A7E">
        <w:t xml:space="preserve"> </w:t>
      </w:r>
      <w:r w:rsidR="00CB3BA4">
        <w:t>Making</w:t>
      </w:r>
      <w:r w:rsidR="009C6A7E">
        <w:t xml:space="preserve"> </w:t>
      </w:r>
      <w:r w:rsidR="00CB3BA4">
        <w:t>deep,</w:t>
      </w:r>
      <w:r w:rsidR="009C6A7E">
        <w:t xml:space="preserve"> </w:t>
      </w:r>
      <w:r w:rsidR="00CB3BA4">
        <w:t>philosophical,</w:t>
      </w:r>
      <w:r w:rsidR="009C6A7E">
        <w:t xml:space="preserve"> </w:t>
      </w:r>
      <w:r w:rsidR="00CB3BA4">
        <w:t>complicated</w:t>
      </w:r>
      <w:r w:rsidR="009C6A7E">
        <w:t xml:space="preserve"> </w:t>
      </w:r>
      <w:r w:rsidR="00CB3BA4">
        <w:t>arguments</w:t>
      </w:r>
      <w:r w:rsidR="009C6A7E">
        <w:t xml:space="preserve"> </w:t>
      </w:r>
      <w:r w:rsidR="00CB3BA4">
        <w:t>about</w:t>
      </w:r>
      <w:r w:rsidR="009C6A7E">
        <w:t xml:space="preserve"> </w:t>
      </w:r>
      <w:r w:rsidR="00CB3BA4">
        <w:t>how</w:t>
      </w:r>
      <w:r w:rsidR="009C6A7E">
        <w:t xml:space="preserve"> </w:t>
      </w:r>
      <w:r w:rsidR="00CB3BA4">
        <w:t>many</w:t>
      </w:r>
      <w:r w:rsidR="009C6A7E">
        <w:t xml:space="preserve"> </w:t>
      </w:r>
      <w:r w:rsidR="00CB3BA4">
        <w:t>angels</w:t>
      </w:r>
      <w:r w:rsidR="009C6A7E">
        <w:t xml:space="preserve"> </w:t>
      </w:r>
      <w:r w:rsidR="00CB3BA4">
        <w:t>can</w:t>
      </w:r>
      <w:r w:rsidR="009C6A7E">
        <w:t xml:space="preserve"> </w:t>
      </w:r>
      <w:r w:rsidR="00CB3BA4">
        <w:t>dance</w:t>
      </w:r>
      <w:r w:rsidR="009C6A7E">
        <w:t xml:space="preserve"> </w:t>
      </w:r>
      <w:r w:rsidR="00CB3BA4">
        <w:t>on</w:t>
      </w:r>
      <w:r w:rsidR="009C6A7E">
        <w:t xml:space="preserve"> </w:t>
      </w:r>
      <w:r w:rsidR="00CB3BA4">
        <w:t>the</w:t>
      </w:r>
      <w:r w:rsidR="009C6A7E">
        <w:t xml:space="preserve"> </w:t>
      </w:r>
      <w:r w:rsidR="00CB3BA4">
        <w:t>head</w:t>
      </w:r>
      <w:r w:rsidR="009C6A7E">
        <w:t xml:space="preserve"> </w:t>
      </w:r>
      <w:r w:rsidR="00CB3BA4">
        <w:t>of</w:t>
      </w:r>
      <w:r w:rsidR="009C6A7E">
        <w:t xml:space="preserve"> </w:t>
      </w:r>
      <w:r w:rsidR="00CB3BA4">
        <w:t>a</w:t>
      </w:r>
      <w:r w:rsidR="009C6A7E">
        <w:t xml:space="preserve"> </w:t>
      </w:r>
      <w:r w:rsidR="00CB3BA4">
        <w:t>pin</w:t>
      </w:r>
      <w:r w:rsidR="009C6A7E">
        <w:t xml:space="preserve"> </w:t>
      </w:r>
      <w:r w:rsidR="00087F88">
        <w:t>secures</w:t>
      </w:r>
      <w:r w:rsidR="009C6A7E">
        <w:t xml:space="preserve"> </w:t>
      </w:r>
      <w:r w:rsidR="00087F88">
        <w:t>my</w:t>
      </w:r>
      <w:r w:rsidR="009C6A7E">
        <w:t xml:space="preserve"> </w:t>
      </w:r>
      <w:r w:rsidR="00087F88">
        <w:t>place</w:t>
      </w:r>
      <w:r w:rsidR="009C6A7E">
        <w:t xml:space="preserve"> </w:t>
      </w:r>
      <w:r w:rsidR="00087F88">
        <w:t>as</w:t>
      </w:r>
      <w:r w:rsidR="009C6A7E">
        <w:t xml:space="preserve"> </w:t>
      </w:r>
      <w:r w:rsidR="00087F88">
        <w:t>a</w:t>
      </w:r>
      <w:r w:rsidR="009C6A7E">
        <w:t xml:space="preserve"> </w:t>
      </w:r>
      <w:r w:rsidR="00197241">
        <w:t>“</w:t>
      </w:r>
      <w:r w:rsidR="00087F88">
        <w:t>doctor</w:t>
      </w:r>
      <w:r w:rsidR="009C6A7E">
        <w:t xml:space="preserve"> </w:t>
      </w:r>
      <w:r w:rsidR="00087F88">
        <w:t>of</w:t>
      </w:r>
      <w:r w:rsidR="009C6A7E">
        <w:t xml:space="preserve"> </w:t>
      </w:r>
      <w:r w:rsidR="00087F88">
        <w:t>theology</w:t>
      </w:r>
      <w:r w:rsidR="00197241">
        <w:t>”</w:t>
      </w:r>
      <w:r w:rsidR="009C6A7E">
        <w:t xml:space="preserve"> </w:t>
      </w:r>
      <w:r w:rsidR="00087F88">
        <w:t>no</w:t>
      </w:r>
      <w:r w:rsidR="009C6A7E">
        <w:t xml:space="preserve"> </w:t>
      </w:r>
      <w:r w:rsidR="00087F88">
        <w:t>matter</w:t>
      </w:r>
      <w:r w:rsidR="009C6A7E">
        <w:t xml:space="preserve"> </w:t>
      </w:r>
      <w:r w:rsidR="00087F88">
        <w:t>where</w:t>
      </w:r>
      <w:r w:rsidR="009C6A7E">
        <w:t xml:space="preserve"> </w:t>
      </w:r>
      <w:r w:rsidR="00087F88">
        <w:t>I</w:t>
      </w:r>
      <w:r w:rsidR="009C6A7E">
        <w:t xml:space="preserve"> </w:t>
      </w:r>
      <w:r w:rsidR="00087F88">
        <w:t>land</w:t>
      </w:r>
      <w:r w:rsidR="009C6A7E">
        <w:t xml:space="preserve"> </w:t>
      </w:r>
      <w:r w:rsidR="00C728C6">
        <w:t>on</w:t>
      </w:r>
      <w:r w:rsidR="009C6A7E">
        <w:t xml:space="preserve"> </w:t>
      </w:r>
      <w:r w:rsidR="00C728C6">
        <w:t>the</w:t>
      </w:r>
      <w:r w:rsidR="009C6A7E">
        <w:t xml:space="preserve"> </w:t>
      </w:r>
      <w:r w:rsidR="00C728C6">
        <w:t>issue.</w:t>
      </w:r>
      <w:r w:rsidR="009C6A7E">
        <w:t xml:space="preserve"> </w:t>
      </w:r>
      <w:r w:rsidR="00C728C6">
        <w:t>N</w:t>
      </w:r>
      <w:r w:rsidR="00087F88">
        <w:t>o</w:t>
      </w:r>
      <w:r w:rsidR="009C6A7E">
        <w:t xml:space="preserve"> </w:t>
      </w:r>
      <w:r w:rsidR="00087F88">
        <w:t>one</w:t>
      </w:r>
      <w:r w:rsidR="009C6A7E">
        <w:t xml:space="preserve"> </w:t>
      </w:r>
      <w:r w:rsidR="00087F88">
        <w:t>knows,</w:t>
      </w:r>
      <w:r w:rsidR="009C6A7E">
        <w:t xml:space="preserve"> </w:t>
      </w:r>
      <w:r w:rsidR="00087F88">
        <w:t>no</w:t>
      </w:r>
      <w:r w:rsidR="009C6A7E">
        <w:t xml:space="preserve"> </w:t>
      </w:r>
      <w:r w:rsidR="00087F88">
        <w:t>one</w:t>
      </w:r>
      <w:r w:rsidR="009C6A7E">
        <w:t xml:space="preserve"> </w:t>
      </w:r>
      <w:r w:rsidR="00087F88">
        <w:t>can</w:t>
      </w:r>
      <w:r w:rsidR="009C6A7E">
        <w:t xml:space="preserve"> </w:t>
      </w:r>
      <w:r w:rsidR="00087F88">
        <w:t>know,</w:t>
      </w:r>
      <w:r w:rsidR="009C6A7E">
        <w:t xml:space="preserve"> </w:t>
      </w:r>
      <w:r w:rsidR="00087F88">
        <w:t>and</w:t>
      </w:r>
      <w:r w:rsidR="009C6A7E">
        <w:t xml:space="preserve"> </w:t>
      </w:r>
      <w:r w:rsidR="00087F88">
        <w:t>no</w:t>
      </w:r>
      <w:r w:rsidR="009C6A7E">
        <w:t xml:space="preserve"> </w:t>
      </w:r>
      <w:r w:rsidR="00087F88">
        <w:t>one</w:t>
      </w:r>
      <w:r w:rsidR="009C6A7E">
        <w:t xml:space="preserve"> </w:t>
      </w:r>
      <w:r w:rsidR="00087F88">
        <w:t>can</w:t>
      </w:r>
      <w:r w:rsidR="009C6A7E">
        <w:t xml:space="preserve"> </w:t>
      </w:r>
      <w:r w:rsidR="00087F88">
        <w:t>prove</w:t>
      </w:r>
      <w:r w:rsidR="009C6A7E">
        <w:t xml:space="preserve"> </w:t>
      </w:r>
      <w:r w:rsidR="00087F88">
        <w:t>me</w:t>
      </w:r>
      <w:r w:rsidR="009C6A7E">
        <w:t xml:space="preserve"> </w:t>
      </w:r>
      <w:r w:rsidR="00087F88">
        <w:t>wrong</w:t>
      </w:r>
      <w:r w:rsidR="00A03D3C">
        <w:t>.</w:t>
      </w:r>
      <w:r w:rsidR="009C6A7E">
        <w:t xml:space="preserve"> </w:t>
      </w:r>
      <w:r w:rsidR="00C728C6">
        <w:t>They</w:t>
      </w:r>
      <w:r w:rsidR="009C6A7E">
        <w:t xml:space="preserve"> </w:t>
      </w:r>
      <w:r w:rsidR="00C728C6">
        <w:t>can</w:t>
      </w:r>
      <w:r w:rsidR="009C6A7E">
        <w:t xml:space="preserve"> </w:t>
      </w:r>
      <w:r w:rsidR="00C728C6">
        <w:t>only</w:t>
      </w:r>
      <w:r w:rsidR="009C6A7E">
        <w:t xml:space="preserve"> </w:t>
      </w:r>
      <w:r w:rsidR="00C728C6">
        <w:t>hear</w:t>
      </w:r>
      <w:r w:rsidR="009C6A7E">
        <w:t xml:space="preserve"> </w:t>
      </w:r>
      <w:r w:rsidR="00C728C6">
        <w:t>how</w:t>
      </w:r>
      <w:r w:rsidR="009C6A7E">
        <w:t xml:space="preserve"> </w:t>
      </w:r>
      <w:r w:rsidR="00C728C6">
        <w:t>deep,</w:t>
      </w:r>
      <w:r w:rsidR="009C6A7E">
        <w:t xml:space="preserve"> </w:t>
      </w:r>
      <w:r w:rsidR="00C728C6">
        <w:t>scholarly,</w:t>
      </w:r>
      <w:r w:rsidR="009C6A7E">
        <w:t xml:space="preserve"> </w:t>
      </w:r>
      <w:r w:rsidR="00C728C6">
        <w:t>intelligent</w:t>
      </w:r>
      <w:r w:rsidR="00F378C6">
        <w:t>,</w:t>
      </w:r>
      <w:r w:rsidR="009C6A7E">
        <w:t xml:space="preserve"> </w:t>
      </w:r>
      <w:r w:rsidR="00F378C6">
        <w:t>and</w:t>
      </w:r>
      <w:r w:rsidR="009C6A7E">
        <w:t xml:space="preserve"> </w:t>
      </w:r>
      <w:r w:rsidR="005C1A5C">
        <w:t>intellec</w:t>
      </w:r>
      <w:r w:rsidR="0090076F">
        <w:t>tual</w:t>
      </w:r>
      <w:r w:rsidR="009C6A7E">
        <w:t xml:space="preserve"> </w:t>
      </w:r>
      <w:r w:rsidR="0090076F">
        <w:t>I</w:t>
      </w:r>
      <w:r w:rsidR="009C6A7E">
        <w:t xml:space="preserve"> </w:t>
      </w:r>
      <w:r w:rsidR="0090076F">
        <w:t>sound,</w:t>
      </w:r>
      <w:r w:rsidR="009C6A7E">
        <w:t xml:space="preserve"> </w:t>
      </w:r>
      <w:r w:rsidR="0090076F">
        <w:t>and</w:t>
      </w:r>
      <w:r w:rsidR="009C6A7E">
        <w:t xml:space="preserve"> </w:t>
      </w:r>
      <w:r w:rsidR="0090076F">
        <w:t>they</w:t>
      </w:r>
      <w:r w:rsidR="009C6A7E">
        <w:t xml:space="preserve"> </w:t>
      </w:r>
      <w:r w:rsidR="0090076F">
        <w:t>cannot</w:t>
      </w:r>
      <w:r w:rsidR="009C6A7E">
        <w:t xml:space="preserve"> </w:t>
      </w:r>
      <w:r w:rsidR="0090076F">
        <w:t>prove</w:t>
      </w:r>
      <w:r w:rsidR="009C6A7E">
        <w:t xml:space="preserve"> </w:t>
      </w:r>
      <w:r w:rsidR="0090076F">
        <w:t>me</w:t>
      </w:r>
      <w:r w:rsidR="009C6A7E">
        <w:t xml:space="preserve"> </w:t>
      </w:r>
      <w:r w:rsidR="0090076F">
        <w:t>otherwise.</w:t>
      </w:r>
      <w:r w:rsidR="009C6A7E">
        <w:t xml:space="preserve"> </w:t>
      </w:r>
      <w:r w:rsidR="00BF6DFE">
        <w:t>You</w:t>
      </w:r>
      <w:r w:rsidR="009C6A7E">
        <w:t xml:space="preserve"> </w:t>
      </w:r>
      <w:r w:rsidR="00BF6DFE">
        <w:t>and</w:t>
      </w:r>
      <w:r w:rsidR="009C6A7E">
        <w:t xml:space="preserve"> </w:t>
      </w:r>
      <w:r w:rsidR="00BF6DFE">
        <w:t>I</w:t>
      </w:r>
      <w:r w:rsidR="009C6A7E">
        <w:t xml:space="preserve"> </w:t>
      </w:r>
      <w:r w:rsidR="00E9341A">
        <w:t>can</w:t>
      </w:r>
      <w:r w:rsidR="009C6A7E">
        <w:t xml:space="preserve"> </w:t>
      </w:r>
      <w:r w:rsidR="00E9341A">
        <w:t>stand</w:t>
      </w:r>
      <w:r w:rsidR="009C6A7E">
        <w:t xml:space="preserve"> </w:t>
      </w:r>
      <w:r w:rsidR="00E9341A">
        <w:t>on</w:t>
      </w:r>
      <w:r w:rsidR="009C6A7E">
        <w:t xml:space="preserve"> </w:t>
      </w:r>
      <w:r w:rsidR="00E9341A">
        <w:t>opposite</w:t>
      </w:r>
      <w:r w:rsidR="009C6A7E">
        <w:t xml:space="preserve"> </w:t>
      </w:r>
      <w:r w:rsidR="00E9341A">
        <w:t>sides</w:t>
      </w:r>
      <w:r w:rsidR="009C6A7E">
        <w:t xml:space="preserve"> </w:t>
      </w:r>
      <w:r w:rsidR="00E9341A">
        <w:t>of</w:t>
      </w:r>
      <w:r w:rsidR="009C6A7E">
        <w:t xml:space="preserve"> </w:t>
      </w:r>
      <w:r w:rsidR="00E9341A">
        <w:t>the</w:t>
      </w:r>
      <w:r w:rsidR="009C6A7E">
        <w:t xml:space="preserve"> </w:t>
      </w:r>
      <w:r w:rsidR="00864785">
        <w:t>quarrel,</w:t>
      </w:r>
      <w:r w:rsidR="009C6A7E">
        <w:t xml:space="preserve"> </w:t>
      </w:r>
      <w:r w:rsidR="00E9341A">
        <w:t>but</w:t>
      </w:r>
      <w:r w:rsidR="009C6A7E">
        <w:t xml:space="preserve"> </w:t>
      </w:r>
      <w:r w:rsidR="00E9341A">
        <w:t>both</w:t>
      </w:r>
      <w:r w:rsidR="009C6A7E">
        <w:t xml:space="preserve"> </w:t>
      </w:r>
      <w:r w:rsidR="00E9341A">
        <w:t>take</w:t>
      </w:r>
      <w:r w:rsidR="009C6A7E">
        <w:t xml:space="preserve"> </w:t>
      </w:r>
      <w:r w:rsidR="00E9341A">
        <w:t>our</w:t>
      </w:r>
      <w:r w:rsidR="009C6A7E">
        <w:t xml:space="preserve"> </w:t>
      </w:r>
      <w:r w:rsidR="00E9341A">
        <w:t>stand</w:t>
      </w:r>
      <w:r w:rsidR="009C6A7E">
        <w:t xml:space="preserve"> </w:t>
      </w:r>
      <w:r w:rsidR="00E9341A">
        <w:t>among</w:t>
      </w:r>
      <w:r w:rsidR="009C6A7E">
        <w:t xml:space="preserve"> </w:t>
      </w:r>
      <w:r w:rsidR="00E9341A">
        <w:t>the</w:t>
      </w:r>
      <w:r w:rsidR="009C6A7E">
        <w:t xml:space="preserve"> </w:t>
      </w:r>
      <w:r w:rsidR="00E9341A">
        <w:t>rank</w:t>
      </w:r>
      <w:r w:rsidR="009A7EA7">
        <w:t>s</w:t>
      </w:r>
      <w:r w:rsidR="009C6A7E">
        <w:t xml:space="preserve"> </w:t>
      </w:r>
      <w:r w:rsidR="00E9341A">
        <w:t>of</w:t>
      </w:r>
      <w:r w:rsidR="009C6A7E">
        <w:t xml:space="preserve"> </w:t>
      </w:r>
      <w:r w:rsidR="00E9341A">
        <w:t>scholars</w:t>
      </w:r>
      <w:r w:rsidR="00573F1E">
        <w:t>,</w:t>
      </w:r>
      <w:r w:rsidR="009C6A7E">
        <w:t xml:space="preserve"> </w:t>
      </w:r>
      <w:r w:rsidR="00573F1E">
        <w:t>teachers</w:t>
      </w:r>
      <w:r w:rsidR="009C6A7E">
        <w:t xml:space="preserve"> </w:t>
      </w:r>
      <w:r w:rsidR="00573F1E">
        <w:t>of</w:t>
      </w:r>
      <w:r w:rsidR="009C6A7E">
        <w:t xml:space="preserve"> </w:t>
      </w:r>
      <w:r w:rsidR="00573F1E">
        <w:t>the</w:t>
      </w:r>
      <w:r w:rsidR="009C6A7E">
        <w:t xml:space="preserve"> </w:t>
      </w:r>
      <w:r w:rsidR="00573F1E">
        <w:t>law,</w:t>
      </w:r>
      <w:r w:rsidR="009C6A7E">
        <w:t xml:space="preserve"> </w:t>
      </w:r>
      <w:proofErr w:type="gramStart"/>
      <w:r w:rsidR="00573F1E">
        <w:t>doctors</w:t>
      </w:r>
      <w:r w:rsidR="009C6A7E">
        <w:t xml:space="preserve"> </w:t>
      </w:r>
      <w:r w:rsidR="00573F1E">
        <w:t>of</w:t>
      </w:r>
      <w:r w:rsidR="009C6A7E">
        <w:t xml:space="preserve"> </w:t>
      </w:r>
      <w:r w:rsidR="00573F1E">
        <w:t>theology</w:t>
      </w:r>
      <w:proofErr w:type="gramEnd"/>
      <w:r w:rsidR="00573F1E">
        <w:t>.</w:t>
      </w:r>
      <w:r w:rsidR="009C6A7E">
        <w:t xml:space="preserve"> </w:t>
      </w:r>
    </w:p>
    <w:p w14:paraId="67E23C53" w14:textId="6BC1608C" w:rsidR="0041180C" w:rsidRDefault="0041180C" w:rsidP="0094285D">
      <w:pPr>
        <w:pStyle w:val="Heading5"/>
      </w:pPr>
      <w:r>
        <w:t>To</w:t>
      </w:r>
      <w:r w:rsidR="009C6A7E">
        <w:t xml:space="preserve"> </w:t>
      </w:r>
      <w:r>
        <w:t>add</w:t>
      </w:r>
      <w:r w:rsidR="009C6A7E">
        <w:t xml:space="preserve"> </w:t>
      </w:r>
      <w:r>
        <w:t>insult</w:t>
      </w:r>
      <w:r w:rsidR="009C6A7E">
        <w:t xml:space="preserve"> </w:t>
      </w:r>
      <w:r>
        <w:t>to</w:t>
      </w:r>
      <w:r w:rsidR="009C6A7E">
        <w:t xml:space="preserve"> </w:t>
      </w:r>
      <w:r>
        <w:t>injury,</w:t>
      </w:r>
      <w:r w:rsidR="009C6A7E">
        <w:t xml:space="preserve"> </w:t>
      </w:r>
      <w:r w:rsidR="008B7A89">
        <w:t>they</w:t>
      </w:r>
      <w:r w:rsidR="009C6A7E">
        <w:t xml:space="preserve"> </w:t>
      </w:r>
      <w:r w:rsidR="008B7A89">
        <w:t>did</w:t>
      </w:r>
      <w:r w:rsidR="009C6A7E">
        <w:t xml:space="preserve"> </w:t>
      </w:r>
      <w:r w:rsidR="008B7A89">
        <w:t>so</w:t>
      </w:r>
      <w:r w:rsidR="009C6A7E">
        <w:t xml:space="preserve"> </w:t>
      </w:r>
      <w:r w:rsidR="00197241">
        <w:t>“</w:t>
      </w:r>
      <w:r w:rsidR="008B7A89">
        <w:t>without</w:t>
      </w:r>
      <w:r w:rsidR="009C6A7E">
        <w:t xml:space="preserve"> </w:t>
      </w:r>
      <w:r w:rsidR="008B7A89">
        <w:t>understanding</w:t>
      </w:r>
      <w:r w:rsidR="009C6A7E">
        <w:t xml:space="preserve"> </w:t>
      </w:r>
      <w:r w:rsidR="008B7A89">
        <w:t>either</w:t>
      </w:r>
      <w:r w:rsidR="009C6A7E">
        <w:t xml:space="preserve"> </w:t>
      </w:r>
      <w:r w:rsidR="008B7A89">
        <w:t>what</w:t>
      </w:r>
      <w:r w:rsidR="009C6A7E">
        <w:t xml:space="preserve"> </w:t>
      </w:r>
      <w:r w:rsidR="008B7A89">
        <w:t>they</w:t>
      </w:r>
      <w:r w:rsidR="009C6A7E">
        <w:t xml:space="preserve"> </w:t>
      </w:r>
      <w:r w:rsidR="008B7A89">
        <w:t>are</w:t>
      </w:r>
      <w:r w:rsidR="009C6A7E">
        <w:t xml:space="preserve"> </w:t>
      </w:r>
      <w:r w:rsidR="008B7A89">
        <w:t>saying</w:t>
      </w:r>
      <w:r w:rsidR="009C6A7E">
        <w:t xml:space="preserve"> </w:t>
      </w:r>
      <w:r w:rsidR="008B7A89">
        <w:t>or</w:t>
      </w:r>
      <w:r w:rsidR="009C6A7E">
        <w:t xml:space="preserve"> </w:t>
      </w:r>
      <w:r w:rsidR="008B7A89">
        <w:t>the</w:t>
      </w:r>
      <w:r w:rsidR="009C6A7E">
        <w:t xml:space="preserve"> </w:t>
      </w:r>
      <w:r w:rsidR="008B7A89">
        <w:t>things</w:t>
      </w:r>
      <w:r w:rsidR="009C6A7E">
        <w:t xml:space="preserve"> </w:t>
      </w:r>
      <w:r w:rsidR="008B7A89">
        <w:t>about</w:t>
      </w:r>
      <w:r w:rsidR="009C6A7E">
        <w:t xml:space="preserve"> </w:t>
      </w:r>
      <w:r w:rsidR="008B7A89">
        <w:t>which</w:t>
      </w:r>
      <w:r w:rsidR="009C6A7E">
        <w:t xml:space="preserve"> </w:t>
      </w:r>
      <w:r w:rsidR="008B7A89">
        <w:t>they</w:t>
      </w:r>
      <w:r w:rsidR="009C6A7E">
        <w:t xml:space="preserve"> </w:t>
      </w:r>
      <w:r w:rsidR="008B7A89">
        <w:t>make</w:t>
      </w:r>
      <w:r w:rsidR="009C6A7E">
        <w:t xml:space="preserve"> </w:t>
      </w:r>
      <w:r w:rsidR="008B7A89">
        <w:t>confident</w:t>
      </w:r>
      <w:r w:rsidR="009C6A7E">
        <w:t xml:space="preserve"> </w:t>
      </w:r>
      <w:r w:rsidR="008B7A89">
        <w:t>assertions.</w:t>
      </w:r>
      <w:r w:rsidR="00197241">
        <w:t>”</w:t>
      </w:r>
    </w:p>
    <w:p w14:paraId="01719C0D" w14:textId="3B718052" w:rsidR="00D40316" w:rsidRPr="005E6677" w:rsidRDefault="000F5871" w:rsidP="003663D8">
      <w:pPr>
        <w:pStyle w:val="Heading4"/>
      </w:pPr>
      <w:r>
        <w:t>Paul</w:t>
      </w:r>
      <w:r w:rsidR="009C6A7E">
        <w:t xml:space="preserve"> </w:t>
      </w:r>
      <w:r>
        <w:t>repeatedly</w:t>
      </w:r>
      <w:r w:rsidR="009C6A7E">
        <w:t xml:space="preserve"> </w:t>
      </w:r>
      <w:r>
        <w:t>warned</w:t>
      </w:r>
      <w:r w:rsidR="009C6A7E">
        <w:t xml:space="preserve"> </w:t>
      </w:r>
      <w:r>
        <w:t>against</w:t>
      </w:r>
      <w:r w:rsidR="009C6A7E">
        <w:t xml:space="preserve"> </w:t>
      </w:r>
      <w:r w:rsidR="003E1ADB">
        <w:t>this</w:t>
      </w:r>
      <w:r w:rsidR="009C6A7E">
        <w:t xml:space="preserve"> </w:t>
      </w:r>
      <w:r w:rsidR="003E1ADB">
        <w:t>danger</w:t>
      </w:r>
      <w:r w:rsidR="009C6A7E">
        <w:t xml:space="preserve"> </w:t>
      </w:r>
      <w:r w:rsidR="00A35A9E">
        <w:t>while</w:t>
      </w:r>
      <w:r w:rsidR="009C6A7E">
        <w:t xml:space="preserve"> </w:t>
      </w:r>
      <w:r w:rsidR="00A35A9E">
        <w:t>training</w:t>
      </w:r>
      <w:r w:rsidR="009C6A7E">
        <w:t xml:space="preserve"> </w:t>
      </w:r>
      <w:r w:rsidR="00A35A9E">
        <w:t>his</w:t>
      </w:r>
      <w:r w:rsidR="009C6A7E">
        <w:t xml:space="preserve"> </w:t>
      </w:r>
      <w:r w:rsidR="00A35A9E">
        <w:t>successors.</w:t>
      </w:r>
    </w:p>
    <w:p w14:paraId="7E7C4BAD" w14:textId="0EDC5B4F" w:rsidR="00D40316" w:rsidRDefault="00197241" w:rsidP="003663D8">
      <w:pPr>
        <w:pStyle w:val="Heading5"/>
      </w:pPr>
      <w:r>
        <w:t>“</w:t>
      </w:r>
      <w:r w:rsidR="00284F76">
        <w:t>Have</w:t>
      </w:r>
      <w:r w:rsidR="009C6A7E">
        <w:t xml:space="preserve"> </w:t>
      </w:r>
      <w:r w:rsidR="00284F76">
        <w:t>nothing</w:t>
      </w:r>
      <w:r w:rsidR="009C6A7E">
        <w:t xml:space="preserve"> </w:t>
      </w:r>
      <w:r w:rsidR="00284F76">
        <w:t>to</w:t>
      </w:r>
      <w:r w:rsidR="009C6A7E">
        <w:t xml:space="preserve"> </w:t>
      </w:r>
      <w:r w:rsidR="00284F76">
        <w:t>do</w:t>
      </w:r>
      <w:r w:rsidR="009C6A7E">
        <w:t xml:space="preserve"> </w:t>
      </w:r>
      <w:r w:rsidR="00284F76">
        <w:t>with</w:t>
      </w:r>
      <w:r w:rsidR="009C6A7E">
        <w:t xml:space="preserve"> </w:t>
      </w:r>
      <w:r w:rsidR="00284F76">
        <w:t>irreverent,</w:t>
      </w:r>
      <w:r w:rsidR="009C6A7E">
        <w:t xml:space="preserve"> </w:t>
      </w:r>
      <w:r w:rsidR="00284F76">
        <w:t>silly</w:t>
      </w:r>
      <w:r w:rsidR="009C6A7E">
        <w:t xml:space="preserve"> </w:t>
      </w:r>
      <w:r w:rsidR="00284F76">
        <w:t>myths</w:t>
      </w:r>
      <w:r>
        <w:t>”</w:t>
      </w:r>
      <w:r w:rsidR="009C6A7E">
        <w:t xml:space="preserve"> </w:t>
      </w:r>
      <w:r w:rsidR="00284F76">
        <w:t>(1</w:t>
      </w:r>
      <w:r w:rsidR="009C6A7E">
        <w:t xml:space="preserve"> </w:t>
      </w:r>
      <w:r w:rsidR="00284F76">
        <w:t>Timothy</w:t>
      </w:r>
      <w:r w:rsidR="009C6A7E">
        <w:t xml:space="preserve"> </w:t>
      </w:r>
      <w:r w:rsidR="00272965">
        <w:t>4:7).</w:t>
      </w:r>
    </w:p>
    <w:p w14:paraId="14C310A1" w14:textId="2ACB25F6" w:rsidR="00272965" w:rsidRDefault="00197241" w:rsidP="003663D8">
      <w:pPr>
        <w:pStyle w:val="Heading5"/>
      </w:pPr>
      <w:r>
        <w:t>“</w:t>
      </w:r>
      <w:r w:rsidR="00C93F0B">
        <w:t>If</w:t>
      </w:r>
      <w:r w:rsidR="009C6A7E">
        <w:t xml:space="preserve"> </w:t>
      </w:r>
      <w:r w:rsidR="00C93F0B">
        <w:t>anyone</w:t>
      </w:r>
      <w:r w:rsidR="009C6A7E">
        <w:t xml:space="preserve"> </w:t>
      </w:r>
      <w:r w:rsidR="00C93F0B">
        <w:t>teaches</w:t>
      </w:r>
      <w:r w:rsidR="009C6A7E">
        <w:t xml:space="preserve"> </w:t>
      </w:r>
      <w:r w:rsidR="00C93F0B">
        <w:t>a</w:t>
      </w:r>
      <w:r w:rsidR="009C6A7E">
        <w:t xml:space="preserve"> </w:t>
      </w:r>
      <w:r w:rsidR="00C93F0B">
        <w:t>different</w:t>
      </w:r>
      <w:r w:rsidR="009C6A7E">
        <w:t xml:space="preserve"> </w:t>
      </w:r>
      <w:r w:rsidR="00C93F0B">
        <w:t>doctrine</w:t>
      </w:r>
      <w:r w:rsidR="009C6A7E">
        <w:t xml:space="preserve"> </w:t>
      </w:r>
      <w:r w:rsidR="00C93F0B">
        <w:t>and</w:t>
      </w:r>
      <w:r w:rsidR="009C6A7E">
        <w:t xml:space="preserve"> </w:t>
      </w:r>
      <w:r w:rsidR="00C93F0B">
        <w:t>does</w:t>
      </w:r>
      <w:r w:rsidR="009C6A7E">
        <w:t xml:space="preserve"> </w:t>
      </w:r>
      <w:r w:rsidR="00C93F0B">
        <w:t>not</w:t>
      </w:r>
      <w:r w:rsidR="009C6A7E">
        <w:t xml:space="preserve"> </w:t>
      </w:r>
      <w:r w:rsidR="00C93F0B">
        <w:t>agree</w:t>
      </w:r>
      <w:r w:rsidR="009C6A7E">
        <w:t xml:space="preserve"> </w:t>
      </w:r>
      <w:r w:rsidR="00C93F0B">
        <w:t>with</w:t>
      </w:r>
      <w:r w:rsidR="009C6A7E">
        <w:t xml:space="preserve"> </w:t>
      </w:r>
      <w:r w:rsidR="00C93F0B">
        <w:t>the</w:t>
      </w:r>
      <w:r w:rsidR="009C6A7E">
        <w:t xml:space="preserve"> </w:t>
      </w:r>
      <w:r w:rsidR="00C93F0B">
        <w:t>sound</w:t>
      </w:r>
      <w:r w:rsidR="009C6A7E">
        <w:t xml:space="preserve"> </w:t>
      </w:r>
      <w:r w:rsidR="00C93F0B">
        <w:t>words</w:t>
      </w:r>
      <w:r w:rsidR="009C6A7E">
        <w:t xml:space="preserve"> </w:t>
      </w:r>
      <w:r w:rsidR="00C93F0B">
        <w:t>of</w:t>
      </w:r>
      <w:r w:rsidR="009C6A7E">
        <w:t xml:space="preserve"> </w:t>
      </w:r>
      <w:r w:rsidR="00C93F0B">
        <w:t>our</w:t>
      </w:r>
      <w:r w:rsidR="009C6A7E">
        <w:t xml:space="preserve"> </w:t>
      </w:r>
      <w:r w:rsidR="00C93F0B">
        <w:t>Lord</w:t>
      </w:r>
      <w:r w:rsidR="009C6A7E">
        <w:t xml:space="preserve"> </w:t>
      </w:r>
      <w:r w:rsidR="00C93F0B">
        <w:t>Jesus</w:t>
      </w:r>
      <w:r w:rsidR="009C6A7E">
        <w:t xml:space="preserve"> </w:t>
      </w:r>
      <w:r w:rsidR="00C93F0B">
        <w:t>Christ</w:t>
      </w:r>
      <w:r w:rsidR="009C6A7E">
        <w:t xml:space="preserve"> </w:t>
      </w:r>
      <w:r w:rsidR="00C93F0B">
        <w:t>and</w:t>
      </w:r>
      <w:r w:rsidR="009C6A7E">
        <w:t xml:space="preserve"> </w:t>
      </w:r>
      <w:r w:rsidR="00C93F0B">
        <w:t>the</w:t>
      </w:r>
      <w:r w:rsidR="009C6A7E">
        <w:t xml:space="preserve"> </w:t>
      </w:r>
      <w:r w:rsidR="00C93F0B">
        <w:t>teaching</w:t>
      </w:r>
      <w:r w:rsidR="009C6A7E">
        <w:t xml:space="preserve"> </w:t>
      </w:r>
      <w:r w:rsidR="00C93F0B">
        <w:t>that</w:t>
      </w:r>
      <w:r w:rsidR="009C6A7E">
        <w:t xml:space="preserve"> </w:t>
      </w:r>
      <w:r w:rsidR="00C93F0B">
        <w:t>accords</w:t>
      </w:r>
      <w:r w:rsidR="009C6A7E">
        <w:t xml:space="preserve"> </w:t>
      </w:r>
      <w:r w:rsidR="00C93F0B">
        <w:t>with</w:t>
      </w:r>
      <w:r w:rsidR="009C6A7E">
        <w:t xml:space="preserve"> </w:t>
      </w:r>
      <w:r w:rsidR="00C93F0B">
        <w:t>godliness,</w:t>
      </w:r>
      <w:r w:rsidR="009C6A7E">
        <w:t xml:space="preserve"> </w:t>
      </w:r>
      <w:r w:rsidR="00C93F0B">
        <w:t>he</w:t>
      </w:r>
      <w:r w:rsidR="009C6A7E">
        <w:t xml:space="preserve"> </w:t>
      </w:r>
      <w:r w:rsidR="00C93F0B">
        <w:t>is</w:t>
      </w:r>
      <w:r w:rsidR="009C6A7E">
        <w:t xml:space="preserve"> </w:t>
      </w:r>
      <w:r w:rsidR="00C93F0B">
        <w:t>puffed</w:t>
      </w:r>
      <w:r w:rsidR="009C6A7E">
        <w:t xml:space="preserve"> </w:t>
      </w:r>
      <w:r w:rsidR="00C93F0B">
        <w:t>up</w:t>
      </w:r>
      <w:r w:rsidR="009C6A7E">
        <w:t xml:space="preserve"> </w:t>
      </w:r>
      <w:r w:rsidR="00C93F0B">
        <w:t>with</w:t>
      </w:r>
      <w:r w:rsidR="009C6A7E">
        <w:t xml:space="preserve"> </w:t>
      </w:r>
      <w:r w:rsidR="00C93F0B">
        <w:t>conceit</w:t>
      </w:r>
      <w:r w:rsidR="009C6A7E">
        <w:t xml:space="preserve"> </w:t>
      </w:r>
      <w:r w:rsidR="00C93F0B">
        <w:t>and</w:t>
      </w:r>
      <w:r w:rsidR="009C6A7E">
        <w:t xml:space="preserve"> </w:t>
      </w:r>
      <w:r w:rsidR="00C93F0B">
        <w:t>understands</w:t>
      </w:r>
      <w:r w:rsidR="009C6A7E">
        <w:t xml:space="preserve"> </w:t>
      </w:r>
      <w:r w:rsidR="00C93F0B">
        <w:t>nothing</w:t>
      </w:r>
      <w:r w:rsidR="0090122F">
        <w:t>.</w:t>
      </w:r>
      <w:r w:rsidR="009C6A7E">
        <w:t xml:space="preserve"> </w:t>
      </w:r>
      <w:r w:rsidR="0090122F">
        <w:t>He</w:t>
      </w:r>
      <w:r w:rsidR="009C6A7E">
        <w:t xml:space="preserve"> </w:t>
      </w:r>
      <w:r w:rsidR="0090122F">
        <w:t>has</w:t>
      </w:r>
      <w:r w:rsidR="009C6A7E">
        <w:t xml:space="preserve"> </w:t>
      </w:r>
      <w:r w:rsidR="0090122F">
        <w:t>an</w:t>
      </w:r>
      <w:r w:rsidR="009C6A7E">
        <w:t xml:space="preserve"> </w:t>
      </w:r>
      <w:r w:rsidR="0090122F">
        <w:t>unhealthy</w:t>
      </w:r>
      <w:r w:rsidR="009C6A7E">
        <w:t xml:space="preserve"> </w:t>
      </w:r>
      <w:r w:rsidR="0090122F">
        <w:t>craving</w:t>
      </w:r>
      <w:r w:rsidR="009C6A7E">
        <w:t xml:space="preserve"> </w:t>
      </w:r>
      <w:r w:rsidR="0090122F">
        <w:t>for</w:t>
      </w:r>
      <w:r w:rsidR="009C6A7E">
        <w:t xml:space="preserve"> </w:t>
      </w:r>
      <w:r w:rsidR="0090122F">
        <w:t>controversy</w:t>
      </w:r>
      <w:r w:rsidR="009C6A7E">
        <w:t xml:space="preserve"> </w:t>
      </w:r>
      <w:r w:rsidR="0090122F">
        <w:t>and</w:t>
      </w:r>
      <w:r w:rsidR="009C6A7E">
        <w:t xml:space="preserve"> </w:t>
      </w:r>
      <w:r w:rsidR="0090122F">
        <w:t>for</w:t>
      </w:r>
      <w:r w:rsidR="009C6A7E">
        <w:t xml:space="preserve"> </w:t>
      </w:r>
      <w:r w:rsidR="0090122F">
        <w:t>quarrels</w:t>
      </w:r>
      <w:r w:rsidR="009C6A7E">
        <w:t xml:space="preserve"> </w:t>
      </w:r>
      <w:r w:rsidR="0090122F">
        <w:t>about</w:t>
      </w:r>
      <w:r w:rsidR="009C6A7E">
        <w:t xml:space="preserve"> </w:t>
      </w:r>
      <w:r w:rsidR="0090122F">
        <w:t>words,</w:t>
      </w:r>
      <w:r w:rsidR="009C6A7E">
        <w:t xml:space="preserve"> </w:t>
      </w:r>
      <w:r w:rsidR="0090122F">
        <w:t>which</w:t>
      </w:r>
      <w:r w:rsidR="009C6A7E">
        <w:t xml:space="preserve"> </w:t>
      </w:r>
      <w:r w:rsidR="0090122F">
        <w:t>produce</w:t>
      </w:r>
      <w:r w:rsidR="009C6A7E">
        <w:t xml:space="preserve"> </w:t>
      </w:r>
      <w:r w:rsidR="0090122F">
        <w:t>envy,</w:t>
      </w:r>
      <w:r w:rsidR="009C6A7E">
        <w:t xml:space="preserve"> </w:t>
      </w:r>
      <w:r w:rsidR="0090122F">
        <w:t>dissension,</w:t>
      </w:r>
      <w:r w:rsidR="009C6A7E">
        <w:t xml:space="preserve"> </w:t>
      </w:r>
      <w:r w:rsidR="0090122F">
        <w:t>slander,</w:t>
      </w:r>
      <w:r w:rsidR="009C6A7E">
        <w:t xml:space="preserve"> </w:t>
      </w:r>
      <w:r w:rsidR="0090122F">
        <w:t>evil</w:t>
      </w:r>
      <w:r w:rsidR="009C6A7E">
        <w:t xml:space="preserve"> </w:t>
      </w:r>
      <w:r w:rsidR="0090122F">
        <w:t>suspicions,</w:t>
      </w:r>
      <w:r w:rsidR="009C6A7E">
        <w:t xml:space="preserve"> </w:t>
      </w:r>
      <w:r w:rsidR="0090122F">
        <w:t>and</w:t>
      </w:r>
      <w:r w:rsidR="009C6A7E">
        <w:t xml:space="preserve"> </w:t>
      </w:r>
      <w:r w:rsidR="0090122F">
        <w:t>constant</w:t>
      </w:r>
      <w:r w:rsidR="009C6A7E">
        <w:t xml:space="preserve"> </w:t>
      </w:r>
      <w:r w:rsidR="0090122F">
        <w:t>friction</w:t>
      </w:r>
      <w:r w:rsidR="009C6A7E">
        <w:t xml:space="preserve"> </w:t>
      </w:r>
      <w:r w:rsidR="0090122F">
        <w:t>among</w:t>
      </w:r>
      <w:r w:rsidR="009C6A7E">
        <w:t xml:space="preserve"> </w:t>
      </w:r>
      <w:r w:rsidR="0090122F">
        <w:t>people</w:t>
      </w:r>
      <w:r w:rsidR="009C6A7E">
        <w:t xml:space="preserve"> </w:t>
      </w:r>
      <w:r w:rsidR="0090122F">
        <w:t>who</w:t>
      </w:r>
      <w:r w:rsidR="009C6A7E">
        <w:t xml:space="preserve"> </w:t>
      </w:r>
      <w:r w:rsidR="0090122F">
        <w:t>are</w:t>
      </w:r>
      <w:r w:rsidR="009C6A7E">
        <w:t xml:space="preserve"> </w:t>
      </w:r>
      <w:r w:rsidR="0090122F">
        <w:t>depraved</w:t>
      </w:r>
      <w:r w:rsidR="009C6A7E">
        <w:t xml:space="preserve"> </w:t>
      </w:r>
      <w:r w:rsidR="0090122F">
        <w:t>in</w:t>
      </w:r>
      <w:r w:rsidR="009C6A7E">
        <w:t xml:space="preserve"> </w:t>
      </w:r>
      <w:r w:rsidR="0090122F">
        <w:t>mind</w:t>
      </w:r>
      <w:r w:rsidR="009C6A7E">
        <w:t xml:space="preserve"> </w:t>
      </w:r>
      <w:r w:rsidR="0090122F">
        <w:t>and</w:t>
      </w:r>
      <w:r w:rsidR="009C6A7E">
        <w:t xml:space="preserve"> </w:t>
      </w:r>
      <w:r w:rsidR="0090122F">
        <w:t>deprived</w:t>
      </w:r>
      <w:r w:rsidR="009C6A7E">
        <w:t xml:space="preserve"> </w:t>
      </w:r>
      <w:r w:rsidR="0090122F">
        <w:t>of</w:t>
      </w:r>
      <w:r w:rsidR="009C6A7E">
        <w:t xml:space="preserve"> </w:t>
      </w:r>
      <w:r w:rsidR="0090122F">
        <w:t>the</w:t>
      </w:r>
      <w:r w:rsidR="009C6A7E">
        <w:t xml:space="preserve"> </w:t>
      </w:r>
      <w:r w:rsidR="0090122F">
        <w:t>truth,</w:t>
      </w:r>
      <w:r w:rsidR="009C6A7E">
        <w:t xml:space="preserve"> </w:t>
      </w:r>
      <w:r w:rsidR="0090122F">
        <w:t>imagining</w:t>
      </w:r>
      <w:r w:rsidR="009C6A7E">
        <w:t xml:space="preserve"> </w:t>
      </w:r>
      <w:r w:rsidR="0090122F">
        <w:t>that</w:t>
      </w:r>
      <w:r w:rsidR="009C6A7E">
        <w:t xml:space="preserve"> </w:t>
      </w:r>
      <w:r w:rsidR="0090122F">
        <w:t>godliness</w:t>
      </w:r>
      <w:r w:rsidR="009C6A7E">
        <w:t xml:space="preserve"> </w:t>
      </w:r>
      <w:r w:rsidR="0090122F">
        <w:t>is</w:t>
      </w:r>
      <w:r w:rsidR="009C6A7E">
        <w:t xml:space="preserve"> </w:t>
      </w:r>
      <w:r w:rsidR="0090122F">
        <w:t>a</w:t>
      </w:r>
      <w:r w:rsidR="009C6A7E">
        <w:t xml:space="preserve"> </w:t>
      </w:r>
      <w:r w:rsidR="0090122F">
        <w:t>means</w:t>
      </w:r>
      <w:r w:rsidR="009C6A7E">
        <w:t xml:space="preserve"> </w:t>
      </w:r>
      <w:r w:rsidR="0090122F">
        <w:t>of</w:t>
      </w:r>
      <w:r w:rsidR="009C6A7E">
        <w:t xml:space="preserve"> </w:t>
      </w:r>
      <w:r w:rsidR="0090122F">
        <w:t>great</w:t>
      </w:r>
      <w:r w:rsidR="009C6A7E">
        <w:t xml:space="preserve"> </w:t>
      </w:r>
      <w:r w:rsidR="0090122F">
        <w:t>gain</w:t>
      </w:r>
      <w:r>
        <w:t>”</w:t>
      </w:r>
      <w:r w:rsidR="009C6A7E">
        <w:t xml:space="preserve"> </w:t>
      </w:r>
      <w:r w:rsidR="0090122F">
        <w:t>(1</w:t>
      </w:r>
      <w:r w:rsidR="009C6A7E">
        <w:t xml:space="preserve"> </w:t>
      </w:r>
      <w:r w:rsidR="0090122F">
        <w:t>Timothy</w:t>
      </w:r>
      <w:r w:rsidR="009C6A7E">
        <w:t xml:space="preserve"> </w:t>
      </w:r>
      <w:r w:rsidR="0090122F">
        <w:t>6:3-</w:t>
      </w:r>
      <w:r w:rsidR="00A174FC">
        <w:t>5;</w:t>
      </w:r>
      <w:r w:rsidR="009C6A7E">
        <w:t xml:space="preserve"> </w:t>
      </w:r>
      <w:r w:rsidR="00A174FC">
        <w:t>perhaps</w:t>
      </w:r>
      <w:r w:rsidR="009C6A7E">
        <w:t xml:space="preserve"> </w:t>
      </w:r>
      <w:r w:rsidR="00A174FC">
        <w:t>here</w:t>
      </w:r>
      <w:r w:rsidR="009C6A7E">
        <w:t xml:space="preserve"> </w:t>
      </w:r>
      <w:r w:rsidR="00A174FC">
        <w:t>we</w:t>
      </w:r>
      <w:r w:rsidR="009C6A7E">
        <w:t xml:space="preserve"> </w:t>
      </w:r>
      <w:r w:rsidR="00A174FC">
        <w:t>see</w:t>
      </w:r>
      <w:r w:rsidR="009C6A7E">
        <w:t xml:space="preserve"> </w:t>
      </w:r>
      <w:r w:rsidR="00A174FC">
        <w:t>the</w:t>
      </w:r>
      <w:r w:rsidR="009C6A7E">
        <w:t xml:space="preserve"> </w:t>
      </w:r>
      <w:r w:rsidR="00A174FC">
        <w:t>reason</w:t>
      </w:r>
      <w:r w:rsidR="009C6A7E">
        <w:t xml:space="preserve"> </w:t>
      </w:r>
      <w:r w:rsidR="00A174FC">
        <w:t>they</w:t>
      </w:r>
      <w:r w:rsidR="009C6A7E">
        <w:t xml:space="preserve"> </w:t>
      </w:r>
      <w:r w:rsidR="00A174FC">
        <w:t>wish</w:t>
      </w:r>
      <w:r w:rsidR="001629D7">
        <w:t>ed</w:t>
      </w:r>
      <w:r w:rsidR="009C6A7E">
        <w:t xml:space="preserve"> </w:t>
      </w:r>
      <w:r w:rsidR="00A174FC">
        <w:t>to</w:t>
      </w:r>
      <w:r w:rsidR="009C6A7E">
        <w:t xml:space="preserve"> </w:t>
      </w:r>
      <w:r w:rsidR="00A174FC">
        <w:t>be</w:t>
      </w:r>
      <w:r w:rsidR="009C6A7E">
        <w:t xml:space="preserve"> </w:t>
      </w:r>
      <w:r w:rsidR="00A174FC" w:rsidRPr="00A174FC">
        <w:t>νομοδιδάσκαλοι</w:t>
      </w:r>
      <w:r w:rsidR="001629D7">
        <w:t>,</w:t>
      </w:r>
      <w:r w:rsidR="009C6A7E">
        <w:t xml:space="preserve"> </w:t>
      </w:r>
      <w:r w:rsidR="001629D7">
        <w:t>see</w:t>
      </w:r>
      <w:r w:rsidR="009C6A7E">
        <w:t xml:space="preserve"> </w:t>
      </w:r>
      <w:r w:rsidR="001629D7">
        <w:t>also</w:t>
      </w:r>
      <w:r w:rsidR="009C6A7E">
        <w:t xml:space="preserve"> </w:t>
      </w:r>
      <w:r w:rsidR="004E14F0">
        <w:t>Titus</w:t>
      </w:r>
      <w:r w:rsidR="009C6A7E">
        <w:t xml:space="preserve"> </w:t>
      </w:r>
      <w:r w:rsidR="004E14F0">
        <w:t>1:11</w:t>
      </w:r>
      <w:r w:rsidR="00A174FC">
        <w:t>).</w:t>
      </w:r>
    </w:p>
    <w:p w14:paraId="4A7470EE" w14:textId="7A780944" w:rsidR="0082705F" w:rsidRDefault="00197241" w:rsidP="003663D8">
      <w:pPr>
        <w:pStyle w:val="Heading5"/>
      </w:pPr>
      <w:r>
        <w:t>“</w:t>
      </w:r>
      <w:r w:rsidR="00F6391C">
        <w:t>Avoid</w:t>
      </w:r>
      <w:r w:rsidR="009C6A7E">
        <w:t xml:space="preserve"> </w:t>
      </w:r>
      <w:r w:rsidR="00F6391C">
        <w:t>the</w:t>
      </w:r>
      <w:r w:rsidR="009C6A7E">
        <w:t xml:space="preserve"> </w:t>
      </w:r>
      <w:r w:rsidR="00F6391C">
        <w:t>irreverent</w:t>
      </w:r>
      <w:r w:rsidR="009C6A7E">
        <w:t xml:space="preserve"> </w:t>
      </w:r>
      <w:r w:rsidR="00F6391C">
        <w:t>babble</w:t>
      </w:r>
      <w:r w:rsidR="009C6A7E">
        <w:t xml:space="preserve"> </w:t>
      </w:r>
      <w:r w:rsidR="00F6391C">
        <w:t>and</w:t>
      </w:r>
      <w:r w:rsidR="009C6A7E">
        <w:t xml:space="preserve"> </w:t>
      </w:r>
      <w:r w:rsidR="00F6391C">
        <w:t>contradictions</w:t>
      </w:r>
      <w:r w:rsidR="009C6A7E">
        <w:t xml:space="preserve"> </w:t>
      </w:r>
      <w:r w:rsidR="00F6391C">
        <w:t>of</w:t>
      </w:r>
      <w:r w:rsidR="009C6A7E">
        <w:t xml:space="preserve"> </w:t>
      </w:r>
      <w:r w:rsidR="00F6391C">
        <w:t>what</w:t>
      </w:r>
      <w:r w:rsidR="009C6A7E">
        <w:t xml:space="preserve"> </w:t>
      </w:r>
      <w:r w:rsidR="00F6391C">
        <w:t>is</w:t>
      </w:r>
      <w:r w:rsidR="009C6A7E">
        <w:t xml:space="preserve"> </w:t>
      </w:r>
      <w:r w:rsidR="00F6391C">
        <w:t>falsely</w:t>
      </w:r>
      <w:r w:rsidR="009C6A7E">
        <w:t xml:space="preserve"> </w:t>
      </w:r>
      <w:r w:rsidR="00F6391C">
        <w:t>called</w:t>
      </w:r>
      <w:r w:rsidR="009C6A7E">
        <w:t xml:space="preserve"> </w:t>
      </w:r>
      <w:r>
        <w:t>‘</w:t>
      </w:r>
      <w:r w:rsidR="00F6391C">
        <w:t>knowledge,</w:t>
      </w:r>
      <w:r>
        <w:t>’</w:t>
      </w:r>
      <w:r w:rsidR="009C6A7E">
        <w:t xml:space="preserve"> </w:t>
      </w:r>
      <w:r w:rsidR="00F6391C">
        <w:t>for</w:t>
      </w:r>
      <w:r w:rsidR="009C6A7E">
        <w:t xml:space="preserve"> </w:t>
      </w:r>
      <w:r w:rsidR="00F6391C">
        <w:t>by</w:t>
      </w:r>
      <w:r w:rsidR="009C6A7E">
        <w:t xml:space="preserve"> </w:t>
      </w:r>
      <w:r w:rsidR="00F6391C">
        <w:t>professing</w:t>
      </w:r>
      <w:r w:rsidR="009C6A7E">
        <w:t xml:space="preserve"> </w:t>
      </w:r>
      <w:r w:rsidR="00F6391C">
        <w:t>it</w:t>
      </w:r>
      <w:r w:rsidR="009C6A7E">
        <w:t xml:space="preserve"> </w:t>
      </w:r>
      <w:r w:rsidR="00F6391C">
        <w:t>some</w:t>
      </w:r>
      <w:r w:rsidR="009C6A7E">
        <w:t xml:space="preserve"> </w:t>
      </w:r>
      <w:r w:rsidR="00F6391C">
        <w:t>have</w:t>
      </w:r>
      <w:r w:rsidR="009C6A7E">
        <w:t xml:space="preserve"> </w:t>
      </w:r>
      <w:r w:rsidR="00F6391C">
        <w:t>swerved</w:t>
      </w:r>
      <w:r w:rsidR="009C6A7E">
        <w:t xml:space="preserve"> </w:t>
      </w:r>
      <w:r w:rsidR="00F6391C">
        <w:t>from</w:t>
      </w:r>
      <w:r w:rsidR="009C6A7E">
        <w:t xml:space="preserve"> </w:t>
      </w:r>
      <w:r w:rsidR="00F6391C">
        <w:t>the</w:t>
      </w:r>
      <w:r w:rsidR="009C6A7E">
        <w:t xml:space="preserve"> </w:t>
      </w:r>
      <w:r w:rsidR="00F6391C">
        <w:t>faith</w:t>
      </w:r>
      <w:r>
        <w:t>”</w:t>
      </w:r>
      <w:r w:rsidR="009C6A7E">
        <w:t xml:space="preserve"> </w:t>
      </w:r>
      <w:r w:rsidR="00F6391C">
        <w:t>(</w:t>
      </w:r>
      <w:r w:rsidR="0082705F">
        <w:t>1</w:t>
      </w:r>
      <w:r w:rsidR="009C6A7E">
        <w:t xml:space="preserve"> </w:t>
      </w:r>
      <w:r w:rsidR="0082705F">
        <w:t>Timothy</w:t>
      </w:r>
      <w:r w:rsidR="009C6A7E">
        <w:t xml:space="preserve"> </w:t>
      </w:r>
      <w:r w:rsidR="0082705F">
        <w:t>6:20-21).</w:t>
      </w:r>
      <w:r w:rsidR="009C6A7E">
        <w:t xml:space="preserve"> </w:t>
      </w:r>
    </w:p>
    <w:p w14:paraId="2E0A8AD5" w14:textId="356312E1" w:rsidR="00D55FE7" w:rsidRDefault="0082705F" w:rsidP="0082705F">
      <w:pPr>
        <w:pStyle w:val="Heading6"/>
      </w:pPr>
      <w:r>
        <w:t>Do</w:t>
      </w:r>
      <w:r w:rsidR="009C6A7E">
        <w:t xml:space="preserve"> </w:t>
      </w:r>
      <w:r>
        <w:t>not</w:t>
      </w:r>
      <w:r w:rsidR="009C6A7E">
        <w:t xml:space="preserve"> </w:t>
      </w:r>
      <w:r>
        <w:t>be</w:t>
      </w:r>
      <w:r w:rsidR="009C6A7E">
        <w:t xml:space="preserve"> </w:t>
      </w:r>
      <w:r>
        <w:t>too</w:t>
      </w:r>
      <w:r w:rsidR="009C6A7E">
        <w:t xml:space="preserve"> </w:t>
      </w:r>
      <w:r>
        <w:t>quick</w:t>
      </w:r>
      <w:r w:rsidR="009C6A7E">
        <w:t xml:space="preserve"> </w:t>
      </w:r>
      <w:r>
        <w:t>to</w:t>
      </w:r>
      <w:r w:rsidR="009C6A7E">
        <w:t xml:space="preserve"> </w:t>
      </w:r>
      <w:r>
        <w:t>assume</w:t>
      </w:r>
      <w:r w:rsidR="009C6A7E">
        <w:t xml:space="preserve"> </w:t>
      </w:r>
      <w:r>
        <w:t>Paul</w:t>
      </w:r>
      <w:r w:rsidR="009C6A7E">
        <w:t xml:space="preserve"> </w:t>
      </w:r>
      <w:r>
        <w:t>is</w:t>
      </w:r>
      <w:r w:rsidR="009C6A7E">
        <w:t xml:space="preserve"> </w:t>
      </w:r>
      <w:r>
        <w:t>addressing</w:t>
      </w:r>
      <w:r w:rsidR="009C6A7E">
        <w:t xml:space="preserve"> </w:t>
      </w:r>
      <w:r>
        <w:t>Gnosticism.</w:t>
      </w:r>
      <w:r w:rsidR="009C6A7E">
        <w:t xml:space="preserve"> </w:t>
      </w:r>
      <w:r>
        <w:t>No</w:t>
      </w:r>
      <w:r w:rsidR="009C6A7E">
        <w:t xml:space="preserve"> </w:t>
      </w:r>
      <w:r>
        <w:t>doubt,</w:t>
      </w:r>
      <w:r w:rsidR="009C6A7E">
        <w:t xml:space="preserve"> </w:t>
      </w:r>
      <w:r>
        <w:t>the</w:t>
      </w:r>
      <w:r w:rsidR="009C6A7E">
        <w:t xml:space="preserve"> </w:t>
      </w:r>
      <w:r>
        <w:t>warning</w:t>
      </w:r>
      <w:r w:rsidR="009C6A7E">
        <w:t xml:space="preserve"> </w:t>
      </w:r>
      <w:r>
        <w:t>would</w:t>
      </w:r>
      <w:r w:rsidR="009C6A7E">
        <w:t xml:space="preserve"> </w:t>
      </w:r>
      <w:r>
        <w:t>apply</w:t>
      </w:r>
      <w:r w:rsidR="009C6A7E">
        <w:t xml:space="preserve"> </w:t>
      </w:r>
      <w:r>
        <w:t>to</w:t>
      </w:r>
      <w:r w:rsidR="009C6A7E">
        <w:t xml:space="preserve"> </w:t>
      </w:r>
      <w:r w:rsidR="004E14F0">
        <w:t>a</w:t>
      </w:r>
      <w:r w:rsidR="009C6A7E">
        <w:t xml:space="preserve"> </w:t>
      </w:r>
      <w:r>
        <w:t>false</w:t>
      </w:r>
      <w:r w:rsidR="009C6A7E">
        <w:t xml:space="preserve"> </w:t>
      </w:r>
      <w:r w:rsidR="001607BC">
        <w:t>system</w:t>
      </w:r>
      <w:r w:rsidR="009C6A7E">
        <w:t xml:space="preserve"> </w:t>
      </w:r>
      <w:r w:rsidR="001607BC">
        <w:t>of</w:t>
      </w:r>
      <w:r w:rsidR="009C6A7E">
        <w:t xml:space="preserve"> </w:t>
      </w:r>
      <w:r>
        <w:t>teaching</w:t>
      </w:r>
      <w:r w:rsidR="009C6A7E">
        <w:t xml:space="preserve"> </w:t>
      </w:r>
      <w:r>
        <w:t>which</w:t>
      </w:r>
      <w:r w:rsidR="009C6A7E">
        <w:t xml:space="preserve"> </w:t>
      </w:r>
      <w:proofErr w:type="gramStart"/>
      <w:r>
        <w:t>literally</w:t>
      </w:r>
      <w:r w:rsidR="009C6A7E">
        <w:t xml:space="preserve"> </w:t>
      </w:r>
      <w:r>
        <w:t>name</w:t>
      </w:r>
      <w:r w:rsidR="004E14F0">
        <w:t>s</w:t>
      </w:r>
      <w:proofErr w:type="gramEnd"/>
      <w:r w:rsidR="009C6A7E">
        <w:t xml:space="preserve"> </w:t>
      </w:r>
      <w:r>
        <w:t>itself</w:t>
      </w:r>
      <w:r w:rsidR="009C6A7E">
        <w:t xml:space="preserve"> </w:t>
      </w:r>
      <w:r w:rsidR="00197241">
        <w:t>“</w:t>
      </w:r>
      <w:r>
        <w:t>knowledge.</w:t>
      </w:r>
      <w:r w:rsidR="00197241">
        <w:t>”</w:t>
      </w:r>
      <w:r w:rsidR="009C6A7E">
        <w:t xml:space="preserve"> </w:t>
      </w:r>
    </w:p>
    <w:p w14:paraId="08007275" w14:textId="50E22333" w:rsidR="00A174FC" w:rsidRDefault="0082705F" w:rsidP="0082705F">
      <w:pPr>
        <w:pStyle w:val="Heading6"/>
      </w:pPr>
      <w:r>
        <w:t>However,</w:t>
      </w:r>
      <w:r w:rsidR="009C6A7E">
        <w:t xml:space="preserve"> </w:t>
      </w:r>
      <w:r w:rsidR="00632922">
        <w:t>i</w:t>
      </w:r>
      <w:r w:rsidR="00D55FE7">
        <w:t>n</w:t>
      </w:r>
      <w:r w:rsidR="009C6A7E">
        <w:t xml:space="preserve"> </w:t>
      </w:r>
      <w:r w:rsidR="00D55FE7">
        <w:t>context,</w:t>
      </w:r>
      <w:r w:rsidR="009C6A7E">
        <w:t xml:space="preserve"> </w:t>
      </w:r>
      <w:r w:rsidR="00D55FE7">
        <w:t>Paul</w:t>
      </w:r>
      <w:r w:rsidR="009C6A7E">
        <w:t xml:space="preserve"> </w:t>
      </w:r>
      <w:r w:rsidR="00D55FE7">
        <w:t>is</w:t>
      </w:r>
      <w:r w:rsidR="009C6A7E">
        <w:t xml:space="preserve"> </w:t>
      </w:r>
      <w:r w:rsidR="00632922">
        <w:t>referring</w:t>
      </w:r>
      <w:r w:rsidR="009C6A7E">
        <w:t xml:space="preserve"> </w:t>
      </w:r>
      <w:r w:rsidR="00632922">
        <w:t>to</w:t>
      </w:r>
      <w:r w:rsidR="009C6A7E">
        <w:t xml:space="preserve"> </w:t>
      </w:r>
      <w:r w:rsidR="00632922">
        <w:t>the</w:t>
      </w:r>
      <w:r w:rsidR="009C6A7E">
        <w:t xml:space="preserve"> </w:t>
      </w:r>
      <w:r w:rsidR="00632922">
        <w:t>supposed</w:t>
      </w:r>
      <w:r w:rsidR="009C6A7E">
        <w:t xml:space="preserve"> </w:t>
      </w:r>
      <w:r w:rsidR="00632922" w:rsidRPr="00632922">
        <w:t>νομοδιδάσκαλοι</w:t>
      </w:r>
      <w:r w:rsidR="009C6A7E">
        <w:t xml:space="preserve"> </w:t>
      </w:r>
      <w:r w:rsidR="00632922">
        <w:t>who</w:t>
      </w:r>
      <w:r w:rsidR="009C6A7E">
        <w:t xml:space="preserve"> </w:t>
      </w:r>
      <w:r w:rsidR="00632922">
        <w:t>do</w:t>
      </w:r>
      <w:r w:rsidR="009C6A7E">
        <w:t xml:space="preserve"> </w:t>
      </w:r>
      <w:r w:rsidR="00632922">
        <w:t>not</w:t>
      </w:r>
      <w:r w:rsidR="009C6A7E">
        <w:t xml:space="preserve"> </w:t>
      </w:r>
      <w:r w:rsidR="00632922">
        <w:t>know</w:t>
      </w:r>
      <w:r w:rsidR="009C6A7E">
        <w:t xml:space="preserve"> </w:t>
      </w:r>
      <w:r w:rsidR="00632922">
        <w:t>what</w:t>
      </w:r>
      <w:r w:rsidR="009C6A7E">
        <w:t xml:space="preserve"> </w:t>
      </w:r>
      <w:r w:rsidR="00632922">
        <w:t>they</w:t>
      </w:r>
      <w:r w:rsidR="009C6A7E">
        <w:t xml:space="preserve"> </w:t>
      </w:r>
      <w:r w:rsidR="00632922">
        <w:t>think</w:t>
      </w:r>
      <w:r w:rsidR="009C6A7E">
        <w:t xml:space="preserve"> </w:t>
      </w:r>
      <w:r w:rsidR="00632922">
        <w:t>they</w:t>
      </w:r>
      <w:r w:rsidR="009C6A7E">
        <w:t xml:space="preserve"> </w:t>
      </w:r>
      <w:r w:rsidR="00632922">
        <w:t>know</w:t>
      </w:r>
      <w:r w:rsidR="009C6A7E">
        <w:t xml:space="preserve"> </w:t>
      </w:r>
      <w:r w:rsidR="00142A38">
        <w:t>and</w:t>
      </w:r>
      <w:r w:rsidR="009C6A7E">
        <w:t xml:space="preserve"> </w:t>
      </w:r>
      <w:r w:rsidR="00142A38">
        <w:t>are</w:t>
      </w:r>
      <w:r w:rsidR="009C6A7E">
        <w:t xml:space="preserve"> </w:t>
      </w:r>
      <w:r w:rsidR="00142A38">
        <w:t>trying</w:t>
      </w:r>
      <w:r w:rsidR="009C6A7E">
        <w:t xml:space="preserve"> </w:t>
      </w:r>
      <w:r w:rsidR="00142A38">
        <w:t>to</w:t>
      </w:r>
      <w:r w:rsidR="009C6A7E">
        <w:t xml:space="preserve"> </w:t>
      </w:r>
      <w:r w:rsidR="00142A38">
        <w:t>belittle</w:t>
      </w:r>
      <w:r w:rsidR="009C6A7E">
        <w:t xml:space="preserve"> </w:t>
      </w:r>
      <w:r w:rsidR="00142A38">
        <w:t>Timothy</w:t>
      </w:r>
      <w:r w:rsidR="009C6A7E">
        <w:t xml:space="preserve"> </w:t>
      </w:r>
      <w:r w:rsidR="00142A38">
        <w:t>and</w:t>
      </w:r>
      <w:r w:rsidR="009C6A7E">
        <w:t xml:space="preserve"> </w:t>
      </w:r>
      <w:r w:rsidR="00142A38">
        <w:t>the</w:t>
      </w:r>
      <w:r w:rsidR="009C6A7E">
        <w:t xml:space="preserve"> </w:t>
      </w:r>
      <w:r w:rsidR="00142A38">
        <w:t>Ephesians</w:t>
      </w:r>
      <w:r w:rsidR="009C6A7E">
        <w:t xml:space="preserve"> </w:t>
      </w:r>
      <w:r w:rsidR="00142A38">
        <w:t>Christians</w:t>
      </w:r>
      <w:r w:rsidR="009C6A7E">
        <w:t xml:space="preserve"> </w:t>
      </w:r>
      <w:r w:rsidR="00142A38">
        <w:t>into</w:t>
      </w:r>
      <w:r w:rsidR="009C6A7E">
        <w:t xml:space="preserve"> </w:t>
      </w:r>
      <w:r w:rsidR="00142A38">
        <w:t>agreeing</w:t>
      </w:r>
      <w:r w:rsidR="009C6A7E">
        <w:t xml:space="preserve"> </w:t>
      </w:r>
      <w:r w:rsidR="00142A38">
        <w:t>with</w:t>
      </w:r>
      <w:r w:rsidR="009C6A7E">
        <w:t xml:space="preserve"> </w:t>
      </w:r>
      <w:r w:rsidR="00142A38">
        <w:t>them.</w:t>
      </w:r>
    </w:p>
    <w:p w14:paraId="046647BC" w14:textId="41528882" w:rsidR="008060DA" w:rsidRDefault="00197241" w:rsidP="008060DA">
      <w:pPr>
        <w:pStyle w:val="Heading5"/>
      </w:pPr>
      <w:r>
        <w:t>“</w:t>
      </w:r>
      <w:r w:rsidR="00982280">
        <w:t>Therefore</w:t>
      </w:r>
      <w:r w:rsidR="009C6A7E">
        <w:t xml:space="preserve"> </w:t>
      </w:r>
      <w:r w:rsidR="00982280">
        <w:t>rebuke</w:t>
      </w:r>
      <w:r w:rsidR="009C6A7E">
        <w:t xml:space="preserve"> </w:t>
      </w:r>
      <w:r w:rsidR="00982280">
        <w:t>them</w:t>
      </w:r>
      <w:r w:rsidR="009C6A7E">
        <w:t xml:space="preserve"> </w:t>
      </w:r>
      <w:r w:rsidR="00982280">
        <w:t>sharply,</w:t>
      </w:r>
      <w:r w:rsidR="009C6A7E">
        <w:t xml:space="preserve"> </w:t>
      </w:r>
      <w:r w:rsidR="00982280">
        <w:t>that</w:t>
      </w:r>
      <w:r w:rsidR="009C6A7E">
        <w:t xml:space="preserve"> </w:t>
      </w:r>
      <w:r w:rsidR="00982280">
        <w:t>they</w:t>
      </w:r>
      <w:r w:rsidR="009C6A7E">
        <w:t xml:space="preserve"> </w:t>
      </w:r>
      <w:r w:rsidR="00982280">
        <w:t>may</w:t>
      </w:r>
      <w:r w:rsidR="009C6A7E">
        <w:t xml:space="preserve"> </w:t>
      </w:r>
      <w:r w:rsidR="00982280">
        <w:t>be</w:t>
      </w:r>
      <w:r w:rsidR="009C6A7E">
        <w:t xml:space="preserve"> </w:t>
      </w:r>
      <w:r w:rsidR="00982280">
        <w:t>sound</w:t>
      </w:r>
      <w:r w:rsidR="009C6A7E">
        <w:t xml:space="preserve"> </w:t>
      </w:r>
      <w:r w:rsidR="00982280">
        <w:t>in</w:t>
      </w:r>
      <w:r w:rsidR="009C6A7E">
        <w:t xml:space="preserve"> </w:t>
      </w:r>
      <w:r w:rsidR="00982280">
        <w:t>the</w:t>
      </w:r>
      <w:r w:rsidR="009C6A7E">
        <w:t xml:space="preserve"> </w:t>
      </w:r>
      <w:r w:rsidR="00982280">
        <w:t>faith,</w:t>
      </w:r>
      <w:r w:rsidR="009C6A7E">
        <w:t xml:space="preserve"> </w:t>
      </w:r>
      <w:r w:rsidR="00982280">
        <w:t>not</w:t>
      </w:r>
      <w:r w:rsidR="009C6A7E">
        <w:t xml:space="preserve"> </w:t>
      </w:r>
      <w:r w:rsidR="00982280">
        <w:t>devoting</w:t>
      </w:r>
      <w:r w:rsidR="009C6A7E">
        <w:t xml:space="preserve"> </w:t>
      </w:r>
      <w:r w:rsidR="00982280">
        <w:t>themselves</w:t>
      </w:r>
      <w:r w:rsidR="009C6A7E">
        <w:t xml:space="preserve"> </w:t>
      </w:r>
      <w:r w:rsidR="00982280">
        <w:t>to</w:t>
      </w:r>
      <w:r w:rsidR="009C6A7E">
        <w:t xml:space="preserve"> </w:t>
      </w:r>
      <w:r w:rsidR="00982280">
        <w:t>Jewish</w:t>
      </w:r>
      <w:r w:rsidR="009C6A7E">
        <w:t xml:space="preserve"> </w:t>
      </w:r>
      <w:r w:rsidR="00982280">
        <w:t>myths</w:t>
      </w:r>
      <w:r w:rsidR="009C6A7E">
        <w:t xml:space="preserve"> </w:t>
      </w:r>
      <w:r w:rsidR="00982280">
        <w:t>and</w:t>
      </w:r>
      <w:r w:rsidR="009C6A7E">
        <w:t xml:space="preserve"> </w:t>
      </w:r>
      <w:r w:rsidR="00982280">
        <w:t>the</w:t>
      </w:r>
      <w:r w:rsidR="009C6A7E">
        <w:t xml:space="preserve"> </w:t>
      </w:r>
      <w:r w:rsidR="00982280">
        <w:t>commands</w:t>
      </w:r>
      <w:r w:rsidR="009C6A7E">
        <w:t xml:space="preserve"> </w:t>
      </w:r>
      <w:r w:rsidR="00982280">
        <w:t>of</w:t>
      </w:r>
      <w:r w:rsidR="009C6A7E">
        <w:t xml:space="preserve"> </w:t>
      </w:r>
      <w:r w:rsidR="00982280">
        <w:t>people</w:t>
      </w:r>
      <w:r w:rsidR="009C6A7E">
        <w:t xml:space="preserve"> </w:t>
      </w:r>
      <w:r w:rsidR="00982280">
        <w:t>who</w:t>
      </w:r>
      <w:r w:rsidR="009C6A7E">
        <w:t xml:space="preserve"> </w:t>
      </w:r>
      <w:r w:rsidR="00982280">
        <w:t>turn</w:t>
      </w:r>
      <w:r w:rsidR="009C6A7E">
        <w:t xml:space="preserve"> </w:t>
      </w:r>
      <w:r w:rsidR="00982280">
        <w:t>away</w:t>
      </w:r>
      <w:r w:rsidR="009C6A7E">
        <w:t xml:space="preserve"> </w:t>
      </w:r>
      <w:r w:rsidR="00982280">
        <w:t>from</w:t>
      </w:r>
      <w:r w:rsidR="009C6A7E">
        <w:t xml:space="preserve"> </w:t>
      </w:r>
      <w:r w:rsidR="00982280">
        <w:t>the</w:t>
      </w:r>
      <w:r w:rsidR="009C6A7E">
        <w:t xml:space="preserve"> </w:t>
      </w:r>
      <w:r w:rsidR="00982280">
        <w:t>truth</w:t>
      </w:r>
      <w:r>
        <w:t>”</w:t>
      </w:r>
      <w:r w:rsidR="009C6A7E">
        <w:t xml:space="preserve"> </w:t>
      </w:r>
      <w:r w:rsidR="00646ECB">
        <w:t>(Titus</w:t>
      </w:r>
      <w:r w:rsidR="009C6A7E">
        <w:t xml:space="preserve"> </w:t>
      </w:r>
      <w:r w:rsidR="00646ECB">
        <w:t>1:13b-14).</w:t>
      </w:r>
    </w:p>
    <w:p w14:paraId="42371D69" w14:textId="11BA482F" w:rsidR="00646ECB" w:rsidRDefault="00197241" w:rsidP="008060DA">
      <w:pPr>
        <w:pStyle w:val="Heading5"/>
      </w:pPr>
      <w:r>
        <w:t>“</w:t>
      </w:r>
      <w:r w:rsidR="00FB408F">
        <w:t>But</w:t>
      </w:r>
      <w:r w:rsidR="009C6A7E">
        <w:t xml:space="preserve"> </w:t>
      </w:r>
      <w:r w:rsidR="00FB408F">
        <w:t>avoid</w:t>
      </w:r>
      <w:r w:rsidR="009C6A7E">
        <w:t xml:space="preserve"> </w:t>
      </w:r>
      <w:r w:rsidR="00FB408F">
        <w:t>foolish</w:t>
      </w:r>
      <w:r w:rsidR="009C6A7E">
        <w:t xml:space="preserve"> </w:t>
      </w:r>
      <w:r w:rsidR="00FB408F">
        <w:t>controversies,</w:t>
      </w:r>
      <w:r w:rsidR="009C6A7E">
        <w:t xml:space="preserve"> </w:t>
      </w:r>
      <w:r w:rsidR="00FB408F">
        <w:t>genealogies,</w:t>
      </w:r>
      <w:r w:rsidR="009C6A7E">
        <w:t xml:space="preserve"> </w:t>
      </w:r>
      <w:r w:rsidR="00FB408F">
        <w:t>dissensions,</w:t>
      </w:r>
      <w:r w:rsidR="009C6A7E">
        <w:t xml:space="preserve"> </w:t>
      </w:r>
      <w:r w:rsidR="00FB408F">
        <w:t>and</w:t>
      </w:r>
      <w:r w:rsidR="009C6A7E">
        <w:t xml:space="preserve"> </w:t>
      </w:r>
      <w:r w:rsidR="00FB408F">
        <w:t>quarrels</w:t>
      </w:r>
      <w:r w:rsidR="009C6A7E">
        <w:t xml:space="preserve"> </w:t>
      </w:r>
      <w:r w:rsidR="00FB408F">
        <w:t>about</w:t>
      </w:r>
      <w:r w:rsidR="009C6A7E">
        <w:t xml:space="preserve"> </w:t>
      </w:r>
      <w:r w:rsidR="00FB408F">
        <w:t>the</w:t>
      </w:r>
      <w:r w:rsidR="009C6A7E">
        <w:t xml:space="preserve"> </w:t>
      </w:r>
      <w:r w:rsidR="00FB408F">
        <w:t>law,</w:t>
      </w:r>
      <w:r w:rsidR="009C6A7E">
        <w:t xml:space="preserve"> </w:t>
      </w:r>
      <w:r w:rsidR="00FB408F">
        <w:t>for</w:t>
      </w:r>
      <w:r w:rsidR="009C6A7E">
        <w:t xml:space="preserve"> </w:t>
      </w:r>
      <w:r w:rsidR="00FB408F">
        <w:t>they</w:t>
      </w:r>
      <w:r w:rsidR="009C6A7E">
        <w:t xml:space="preserve"> </w:t>
      </w:r>
      <w:r w:rsidR="00FB408F">
        <w:t>are</w:t>
      </w:r>
      <w:r w:rsidR="009C6A7E">
        <w:t xml:space="preserve"> </w:t>
      </w:r>
      <w:r w:rsidR="00FB408F">
        <w:t>unprofitable</w:t>
      </w:r>
      <w:r w:rsidR="009C6A7E">
        <w:t xml:space="preserve"> </w:t>
      </w:r>
      <w:r w:rsidR="002A5F14">
        <w:t>and</w:t>
      </w:r>
      <w:r w:rsidR="009C6A7E">
        <w:t xml:space="preserve"> </w:t>
      </w:r>
      <w:r w:rsidR="002A5F14">
        <w:t>worthless</w:t>
      </w:r>
      <w:r>
        <w:t>”</w:t>
      </w:r>
      <w:r w:rsidR="009C6A7E">
        <w:t xml:space="preserve"> </w:t>
      </w:r>
      <w:r w:rsidR="002A5F14">
        <w:t>(Titus</w:t>
      </w:r>
      <w:r w:rsidR="009C6A7E">
        <w:t xml:space="preserve"> </w:t>
      </w:r>
      <w:r w:rsidR="002A5F14">
        <w:t>3:9).</w:t>
      </w:r>
    </w:p>
    <w:p w14:paraId="64193BB1" w14:textId="1B0B58C9" w:rsidR="002A5F14" w:rsidRDefault="00197241" w:rsidP="008060DA">
      <w:pPr>
        <w:pStyle w:val="Heading5"/>
      </w:pPr>
      <w:r>
        <w:t>“</w:t>
      </w:r>
      <w:r w:rsidR="00E60C27">
        <w:t>Remind</w:t>
      </w:r>
      <w:r w:rsidR="009C6A7E">
        <w:t xml:space="preserve"> </w:t>
      </w:r>
      <w:r w:rsidR="00E60C27">
        <w:t>them</w:t>
      </w:r>
      <w:r w:rsidR="009C6A7E">
        <w:t xml:space="preserve"> </w:t>
      </w:r>
      <w:r w:rsidR="00E60C27">
        <w:t>of</w:t>
      </w:r>
      <w:r w:rsidR="009C6A7E">
        <w:t xml:space="preserve"> </w:t>
      </w:r>
      <w:r w:rsidR="00E60C27">
        <w:t>these</w:t>
      </w:r>
      <w:r w:rsidR="009C6A7E">
        <w:t xml:space="preserve"> </w:t>
      </w:r>
      <w:r w:rsidR="00E60C27">
        <w:t>things,</w:t>
      </w:r>
      <w:r w:rsidR="009C6A7E">
        <w:t xml:space="preserve"> </w:t>
      </w:r>
      <w:r w:rsidR="00E60C27">
        <w:t>and</w:t>
      </w:r>
      <w:r w:rsidR="009C6A7E">
        <w:t xml:space="preserve"> </w:t>
      </w:r>
      <w:r w:rsidR="00E60C27">
        <w:t>charge</w:t>
      </w:r>
      <w:r w:rsidR="009C6A7E">
        <w:t xml:space="preserve"> </w:t>
      </w:r>
      <w:r w:rsidR="00E60C27">
        <w:t>them</w:t>
      </w:r>
      <w:r w:rsidR="009C6A7E">
        <w:t xml:space="preserve"> </w:t>
      </w:r>
      <w:r w:rsidR="00E60C27">
        <w:t>before</w:t>
      </w:r>
      <w:r w:rsidR="009C6A7E">
        <w:t xml:space="preserve"> </w:t>
      </w:r>
      <w:r w:rsidR="00E60C27">
        <w:t>God</w:t>
      </w:r>
      <w:r w:rsidR="009C6A7E">
        <w:t xml:space="preserve"> </w:t>
      </w:r>
      <w:r w:rsidR="00E60C27">
        <w:t>not</w:t>
      </w:r>
      <w:r w:rsidR="009C6A7E">
        <w:t xml:space="preserve"> </w:t>
      </w:r>
      <w:r w:rsidR="00E60C27">
        <w:t>to</w:t>
      </w:r>
      <w:r w:rsidR="009C6A7E">
        <w:t xml:space="preserve"> </w:t>
      </w:r>
      <w:r w:rsidR="00E60C27">
        <w:t>quarrel</w:t>
      </w:r>
      <w:r w:rsidR="009C6A7E">
        <w:t xml:space="preserve"> </w:t>
      </w:r>
      <w:r w:rsidR="00E60C27">
        <w:t>about</w:t>
      </w:r>
      <w:r w:rsidR="009C6A7E">
        <w:t xml:space="preserve"> </w:t>
      </w:r>
      <w:r w:rsidR="00E60C27">
        <w:t>words,</w:t>
      </w:r>
      <w:r w:rsidR="009C6A7E">
        <w:t xml:space="preserve"> </w:t>
      </w:r>
      <w:r w:rsidR="00E60C27">
        <w:t>which</w:t>
      </w:r>
      <w:r w:rsidR="009C6A7E">
        <w:t xml:space="preserve"> </w:t>
      </w:r>
      <w:r w:rsidR="00E60C27">
        <w:t>does</w:t>
      </w:r>
      <w:r w:rsidR="009C6A7E">
        <w:t xml:space="preserve"> </w:t>
      </w:r>
      <w:r w:rsidR="00E60C27">
        <w:t>no</w:t>
      </w:r>
      <w:r w:rsidR="009C6A7E">
        <w:t xml:space="preserve"> </w:t>
      </w:r>
      <w:r w:rsidR="00E60C27">
        <w:t>good,</w:t>
      </w:r>
      <w:r w:rsidR="009C6A7E">
        <w:t xml:space="preserve"> </w:t>
      </w:r>
      <w:r w:rsidR="00E60C27">
        <w:t>but</w:t>
      </w:r>
      <w:r w:rsidR="009C6A7E">
        <w:t xml:space="preserve"> </w:t>
      </w:r>
      <w:r w:rsidR="00E60C27">
        <w:t>only</w:t>
      </w:r>
      <w:r w:rsidR="009C6A7E">
        <w:t xml:space="preserve"> </w:t>
      </w:r>
      <w:r w:rsidR="00E60C27">
        <w:t>ruins</w:t>
      </w:r>
      <w:r w:rsidR="009C6A7E">
        <w:t xml:space="preserve"> </w:t>
      </w:r>
      <w:r w:rsidR="00E60C27">
        <w:t>the</w:t>
      </w:r>
      <w:r w:rsidR="009C6A7E">
        <w:t xml:space="preserve"> </w:t>
      </w:r>
      <w:r w:rsidR="00E60C27">
        <w:t>hearers</w:t>
      </w:r>
      <w:r>
        <w:t>”</w:t>
      </w:r>
      <w:r w:rsidR="009C6A7E">
        <w:t xml:space="preserve"> </w:t>
      </w:r>
      <w:r w:rsidR="00E60C27">
        <w:t>(2</w:t>
      </w:r>
      <w:r w:rsidR="009C6A7E">
        <w:t xml:space="preserve"> </w:t>
      </w:r>
      <w:r w:rsidR="00E60C27">
        <w:t>Timothy</w:t>
      </w:r>
      <w:r w:rsidR="009C6A7E">
        <w:t xml:space="preserve"> </w:t>
      </w:r>
      <w:r w:rsidR="00E60C27">
        <w:t>2:14)</w:t>
      </w:r>
    </w:p>
    <w:p w14:paraId="117531CA" w14:textId="2A5E6DE8" w:rsidR="00D57073" w:rsidRDefault="00197241" w:rsidP="008060DA">
      <w:pPr>
        <w:pStyle w:val="Heading5"/>
      </w:pPr>
      <w:r>
        <w:t>“</w:t>
      </w:r>
      <w:r w:rsidR="00C82CC9">
        <w:t>But</w:t>
      </w:r>
      <w:r w:rsidR="009C6A7E">
        <w:t xml:space="preserve"> </w:t>
      </w:r>
      <w:r w:rsidR="00C82CC9">
        <w:t>avoid</w:t>
      </w:r>
      <w:r w:rsidR="009C6A7E">
        <w:t xml:space="preserve"> </w:t>
      </w:r>
      <w:r w:rsidR="00C82CC9">
        <w:t>irreverent</w:t>
      </w:r>
      <w:r w:rsidR="009C6A7E">
        <w:t xml:space="preserve"> </w:t>
      </w:r>
      <w:r w:rsidR="00C82CC9">
        <w:t>babble,</w:t>
      </w:r>
      <w:r w:rsidR="009C6A7E">
        <w:t xml:space="preserve"> </w:t>
      </w:r>
      <w:r w:rsidR="00C82CC9">
        <w:t>for</w:t>
      </w:r>
      <w:r w:rsidR="009C6A7E">
        <w:t xml:space="preserve"> </w:t>
      </w:r>
      <w:r w:rsidR="00C82CC9">
        <w:t>it</w:t>
      </w:r>
      <w:r w:rsidR="009C6A7E">
        <w:t xml:space="preserve"> </w:t>
      </w:r>
      <w:r w:rsidR="00C82CC9">
        <w:t>will</w:t>
      </w:r>
      <w:r w:rsidR="009C6A7E">
        <w:t xml:space="preserve"> </w:t>
      </w:r>
      <w:r w:rsidR="00C82CC9">
        <w:t>lead</w:t>
      </w:r>
      <w:r w:rsidR="009C6A7E">
        <w:t xml:space="preserve"> </w:t>
      </w:r>
      <w:r w:rsidR="00C82CC9">
        <w:t>people</w:t>
      </w:r>
      <w:r w:rsidR="009C6A7E">
        <w:t xml:space="preserve"> </w:t>
      </w:r>
      <w:r w:rsidR="00C82CC9">
        <w:t>into</w:t>
      </w:r>
      <w:r w:rsidR="009C6A7E">
        <w:t xml:space="preserve"> </w:t>
      </w:r>
      <w:r w:rsidR="00C82CC9">
        <w:t>more</w:t>
      </w:r>
      <w:r w:rsidR="009C6A7E">
        <w:t xml:space="preserve"> </w:t>
      </w:r>
      <w:r w:rsidR="00C82CC9">
        <w:t>and</w:t>
      </w:r>
      <w:r w:rsidR="009C6A7E">
        <w:t xml:space="preserve"> </w:t>
      </w:r>
      <w:r w:rsidR="00C82CC9">
        <w:t>more</w:t>
      </w:r>
      <w:r w:rsidR="009C6A7E">
        <w:t xml:space="preserve"> </w:t>
      </w:r>
      <w:r w:rsidR="00C82CC9">
        <w:t>ungodliness,</w:t>
      </w:r>
      <w:r w:rsidR="009C6A7E">
        <w:t xml:space="preserve"> </w:t>
      </w:r>
      <w:r w:rsidR="00C82CC9">
        <w:t>and</w:t>
      </w:r>
      <w:r w:rsidR="009C6A7E">
        <w:t xml:space="preserve"> </w:t>
      </w:r>
      <w:r w:rsidR="00C82CC9">
        <w:t>their</w:t>
      </w:r>
      <w:r w:rsidR="009C6A7E">
        <w:t xml:space="preserve"> </w:t>
      </w:r>
      <w:r w:rsidR="00C82CC9">
        <w:t>talk</w:t>
      </w:r>
      <w:r w:rsidR="009C6A7E">
        <w:t xml:space="preserve"> </w:t>
      </w:r>
      <w:r w:rsidR="00C82CC9">
        <w:t>will</w:t>
      </w:r>
      <w:r w:rsidR="009C6A7E">
        <w:t xml:space="preserve"> </w:t>
      </w:r>
      <w:r w:rsidR="00C82CC9">
        <w:t>spread</w:t>
      </w:r>
      <w:r w:rsidR="009C6A7E">
        <w:t xml:space="preserve"> </w:t>
      </w:r>
      <w:r w:rsidR="00C82CC9">
        <w:t>like</w:t>
      </w:r>
      <w:r w:rsidR="009C6A7E">
        <w:t xml:space="preserve"> </w:t>
      </w:r>
      <w:r w:rsidR="00C82CC9">
        <w:t>gangrene</w:t>
      </w:r>
      <w:r>
        <w:t>”</w:t>
      </w:r>
      <w:r w:rsidR="009C6A7E">
        <w:t xml:space="preserve"> </w:t>
      </w:r>
      <w:r w:rsidR="006271A5">
        <w:t>(2</w:t>
      </w:r>
      <w:r w:rsidR="009C6A7E">
        <w:t xml:space="preserve"> </w:t>
      </w:r>
      <w:r w:rsidR="006271A5">
        <w:t>Timothy</w:t>
      </w:r>
      <w:r w:rsidR="009C6A7E">
        <w:t xml:space="preserve"> </w:t>
      </w:r>
      <w:r w:rsidR="006271A5">
        <w:t>2:16-17a).</w:t>
      </w:r>
    </w:p>
    <w:p w14:paraId="77DE08DE" w14:textId="3C9FD231" w:rsidR="00E60C27" w:rsidRDefault="00197241" w:rsidP="008060DA">
      <w:pPr>
        <w:pStyle w:val="Heading5"/>
      </w:pPr>
      <w:r>
        <w:t>“</w:t>
      </w:r>
      <w:r w:rsidR="00F867EA">
        <w:t>Have</w:t>
      </w:r>
      <w:r w:rsidR="009C6A7E">
        <w:t xml:space="preserve"> </w:t>
      </w:r>
      <w:r w:rsidR="00F867EA">
        <w:t>nothing</w:t>
      </w:r>
      <w:r w:rsidR="009C6A7E">
        <w:t xml:space="preserve"> </w:t>
      </w:r>
      <w:r w:rsidR="00F867EA">
        <w:t>to</w:t>
      </w:r>
      <w:r w:rsidR="009C6A7E">
        <w:t xml:space="preserve"> </w:t>
      </w:r>
      <w:r w:rsidR="00F867EA">
        <w:t>do</w:t>
      </w:r>
      <w:r w:rsidR="009C6A7E">
        <w:t xml:space="preserve"> </w:t>
      </w:r>
      <w:r w:rsidR="00F867EA">
        <w:t>with</w:t>
      </w:r>
      <w:r w:rsidR="009C6A7E">
        <w:t xml:space="preserve"> </w:t>
      </w:r>
      <w:r w:rsidR="00F867EA">
        <w:t>foolish,</w:t>
      </w:r>
      <w:r w:rsidR="009C6A7E">
        <w:t xml:space="preserve"> </w:t>
      </w:r>
      <w:r w:rsidR="00F867EA">
        <w:t>ignorant</w:t>
      </w:r>
      <w:r w:rsidR="009C6A7E">
        <w:t xml:space="preserve"> </w:t>
      </w:r>
      <w:r w:rsidR="00F867EA">
        <w:t>controversies;</w:t>
      </w:r>
      <w:r w:rsidR="009C6A7E">
        <w:t xml:space="preserve"> </w:t>
      </w:r>
      <w:r w:rsidR="00F867EA">
        <w:t>you</w:t>
      </w:r>
      <w:r w:rsidR="009C6A7E">
        <w:t xml:space="preserve"> </w:t>
      </w:r>
      <w:r w:rsidR="00F867EA">
        <w:t>know</w:t>
      </w:r>
      <w:r w:rsidR="009C6A7E">
        <w:t xml:space="preserve"> </w:t>
      </w:r>
      <w:r w:rsidR="00F867EA">
        <w:t>that</w:t>
      </w:r>
      <w:r w:rsidR="009C6A7E">
        <w:t xml:space="preserve"> </w:t>
      </w:r>
      <w:r w:rsidR="00F867EA">
        <w:t>they</w:t>
      </w:r>
      <w:r w:rsidR="009C6A7E">
        <w:t xml:space="preserve"> </w:t>
      </w:r>
      <w:r w:rsidR="00F867EA">
        <w:t>breed</w:t>
      </w:r>
      <w:r w:rsidR="009C6A7E">
        <w:t xml:space="preserve"> </w:t>
      </w:r>
      <w:r w:rsidR="00F867EA">
        <w:t>quarrels</w:t>
      </w:r>
      <w:r>
        <w:t>”</w:t>
      </w:r>
      <w:r w:rsidR="009C6A7E">
        <w:t xml:space="preserve"> </w:t>
      </w:r>
      <w:r w:rsidR="00F867EA">
        <w:t>(2</w:t>
      </w:r>
      <w:r w:rsidR="009C6A7E">
        <w:t xml:space="preserve"> </w:t>
      </w:r>
      <w:r w:rsidR="00F867EA">
        <w:t>Timothy</w:t>
      </w:r>
      <w:r w:rsidR="009C6A7E">
        <w:t xml:space="preserve"> </w:t>
      </w:r>
      <w:r w:rsidR="00F867EA">
        <w:t>2:</w:t>
      </w:r>
      <w:r w:rsidR="00A50C71">
        <w:t>23).</w:t>
      </w:r>
    </w:p>
    <w:p w14:paraId="77A8C6A9" w14:textId="44E3562F" w:rsidR="00A50C71" w:rsidRDefault="00197241" w:rsidP="008060DA">
      <w:pPr>
        <w:pStyle w:val="Heading5"/>
      </w:pPr>
      <w:r>
        <w:t>“</w:t>
      </w:r>
      <w:r w:rsidR="00502491">
        <w:t>For</w:t>
      </w:r>
      <w:r w:rsidR="009C6A7E">
        <w:t xml:space="preserve"> </w:t>
      </w:r>
      <w:r w:rsidR="00502491">
        <w:t>the</w:t>
      </w:r>
      <w:r w:rsidR="009C6A7E">
        <w:t xml:space="preserve"> </w:t>
      </w:r>
      <w:r w:rsidR="00502491">
        <w:t>time</w:t>
      </w:r>
      <w:r w:rsidR="009C6A7E">
        <w:t xml:space="preserve"> </w:t>
      </w:r>
      <w:r w:rsidR="00502491">
        <w:t>is</w:t>
      </w:r>
      <w:r w:rsidR="009C6A7E">
        <w:t xml:space="preserve"> </w:t>
      </w:r>
      <w:r w:rsidR="00502491">
        <w:t>coming</w:t>
      </w:r>
      <w:r w:rsidR="009C6A7E">
        <w:t xml:space="preserve"> </w:t>
      </w:r>
      <w:r w:rsidR="00502491">
        <w:t>when</w:t>
      </w:r>
      <w:r w:rsidR="009C6A7E">
        <w:t xml:space="preserve"> </w:t>
      </w:r>
      <w:r w:rsidR="00502491">
        <w:t>people</w:t>
      </w:r>
      <w:r w:rsidR="009C6A7E">
        <w:t xml:space="preserve"> </w:t>
      </w:r>
      <w:r w:rsidR="00502491">
        <w:t>will</w:t>
      </w:r>
      <w:r w:rsidR="009C6A7E">
        <w:t xml:space="preserve"> </w:t>
      </w:r>
      <w:r w:rsidR="00502491">
        <w:t>not</w:t>
      </w:r>
      <w:r w:rsidR="009C6A7E">
        <w:t xml:space="preserve"> </w:t>
      </w:r>
      <w:r w:rsidR="00502491">
        <w:t>endure</w:t>
      </w:r>
      <w:r w:rsidR="009C6A7E">
        <w:t xml:space="preserve"> </w:t>
      </w:r>
      <w:r w:rsidR="00502491">
        <w:t>sound</w:t>
      </w:r>
      <w:r w:rsidR="009C6A7E">
        <w:t xml:space="preserve"> </w:t>
      </w:r>
      <w:r w:rsidR="00502491">
        <w:t>teaching,</w:t>
      </w:r>
      <w:r w:rsidR="009C6A7E">
        <w:t xml:space="preserve"> </w:t>
      </w:r>
      <w:r w:rsidR="00502491">
        <w:t>but</w:t>
      </w:r>
      <w:r w:rsidR="009C6A7E">
        <w:t xml:space="preserve"> </w:t>
      </w:r>
      <w:r w:rsidR="00502491">
        <w:t>having</w:t>
      </w:r>
      <w:r w:rsidR="009C6A7E">
        <w:t xml:space="preserve"> </w:t>
      </w:r>
      <w:r w:rsidR="00502491">
        <w:t>itching</w:t>
      </w:r>
      <w:r w:rsidR="009C6A7E">
        <w:t xml:space="preserve"> </w:t>
      </w:r>
      <w:r w:rsidR="00502491">
        <w:t>ears</w:t>
      </w:r>
      <w:r w:rsidR="009C6A7E">
        <w:t xml:space="preserve"> </w:t>
      </w:r>
      <w:r w:rsidR="00502491">
        <w:t>they</w:t>
      </w:r>
      <w:r w:rsidR="009C6A7E">
        <w:t xml:space="preserve"> </w:t>
      </w:r>
      <w:r w:rsidR="00502491">
        <w:t>will</w:t>
      </w:r>
      <w:r w:rsidR="009C6A7E">
        <w:t xml:space="preserve"> </w:t>
      </w:r>
      <w:r w:rsidR="00502491">
        <w:t>accumulate</w:t>
      </w:r>
      <w:r w:rsidR="009C6A7E">
        <w:t xml:space="preserve"> </w:t>
      </w:r>
      <w:r w:rsidR="00502491">
        <w:t>for</w:t>
      </w:r>
      <w:r w:rsidR="009C6A7E">
        <w:t xml:space="preserve"> </w:t>
      </w:r>
      <w:r w:rsidR="00502491">
        <w:t>themselves</w:t>
      </w:r>
      <w:r w:rsidR="009C6A7E">
        <w:t xml:space="preserve"> </w:t>
      </w:r>
      <w:r w:rsidR="00502491">
        <w:t>teachers</w:t>
      </w:r>
      <w:r w:rsidR="009C6A7E">
        <w:t xml:space="preserve"> </w:t>
      </w:r>
      <w:r w:rsidR="00502491">
        <w:t>to</w:t>
      </w:r>
      <w:r w:rsidR="009C6A7E">
        <w:t xml:space="preserve"> </w:t>
      </w:r>
      <w:r w:rsidR="00502491">
        <w:t>suit</w:t>
      </w:r>
      <w:r w:rsidR="009C6A7E">
        <w:t xml:space="preserve"> </w:t>
      </w:r>
      <w:r w:rsidR="00502491">
        <w:t>their</w:t>
      </w:r>
      <w:r w:rsidR="009C6A7E">
        <w:t xml:space="preserve"> </w:t>
      </w:r>
      <w:r w:rsidR="00502491">
        <w:lastRenderedPageBreak/>
        <w:t>own</w:t>
      </w:r>
      <w:r w:rsidR="009C6A7E">
        <w:t xml:space="preserve"> </w:t>
      </w:r>
      <w:proofErr w:type="gramStart"/>
      <w:r w:rsidR="00502491">
        <w:t>passions,</w:t>
      </w:r>
      <w:r w:rsidR="009C6A7E">
        <w:t xml:space="preserve"> </w:t>
      </w:r>
      <w:r w:rsidR="00502491">
        <w:t>and</w:t>
      </w:r>
      <w:proofErr w:type="gramEnd"/>
      <w:r w:rsidR="009C6A7E">
        <w:t xml:space="preserve"> </w:t>
      </w:r>
      <w:r w:rsidR="00502491">
        <w:t>will</w:t>
      </w:r>
      <w:r w:rsidR="009C6A7E">
        <w:t xml:space="preserve"> </w:t>
      </w:r>
      <w:r w:rsidR="00502491">
        <w:t>turn</w:t>
      </w:r>
      <w:r w:rsidR="009C6A7E">
        <w:t xml:space="preserve"> </w:t>
      </w:r>
      <w:r w:rsidR="00502491">
        <w:t>away</w:t>
      </w:r>
      <w:r w:rsidR="009C6A7E">
        <w:t xml:space="preserve"> </w:t>
      </w:r>
      <w:r w:rsidR="00502491">
        <w:t>from</w:t>
      </w:r>
      <w:r w:rsidR="009C6A7E">
        <w:t xml:space="preserve"> </w:t>
      </w:r>
      <w:r w:rsidR="00502491">
        <w:t>listening</w:t>
      </w:r>
      <w:r w:rsidR="009C6A7E">
        <w:t xml:space="preserve"> </w:t>
      </w:r>
      <w:r w:rsidR="00502491">
        <w:t>to</w:t>
      </w:r>
      <w:r w:rsidR="009C6A7E">
        <w:t xml:space="preserve"> </w:t>
      </w:r>
      <w:r w:rsidR="00502491">
        <w:t>the</w:t>
      </w:r>
      <w:r w:rsidR="009C6A7E">
        <w:t xml:space="preserve"> </w:t>
      </w:r>
      <w:r w:rsidR="00502491">
        <w:t>truth</w:t>
      </w:r>
      <w:r w:rsidR="009C6A7E">
        <w:t xml:space="preserve"> </w:t>
      </w:r>
      <w:r w:rsidR="00502491">
        <w:t>and</w:t>
      </w:r>
      <w:r w:rsidR="009C6A7E">
        <w:t xml:space="preserve"> </w:t>
      </w:r>
      <w:r w:rsidR="00502491">
        <w:t>wander</w:t>
      </w:r>
      <w:r w:rsidR="009C6A7E">
        <w:t xml:space="preserve"> </w:t>
      </w:r>
      <w:r w:rsidR="00502491">
        <w:t>off</w:t>
      </w:r>
      <w:r w:rsidR="009C6A7E">
        <w:t xml:space="preserve"> </w:t>
      </w:r>
      <w:r w:rsidR="00502491">
        <w:t>into</w:t>
      </w:r>
      <w:r w:rsidR="009C6A7E">
        <w:t xml:space="preserve"> </w:t>
      </w:r>
      <w:r w:rsidR="00502491">
        <w:t>myths</w:t>
      </w:r>
      <w:r>
        <w:t>”</w:t>
      </w:r>
      <w:r w:rsidR="009C6A7E">
        <w:t xml:space="preserve"> </w:t>
      </w:r>
      <w:r w:rsidR="00502491">
        <w:t>(2</w:t>
      </w:r>
      <w:r w:rsidR="009C6A7E">
        <w:t xml:space="preserve"> </w:t>
      </w:r>
      <w:r w:rsidR="00502491">
        <w:t>Timothy</w:t>
      </w:r>
      <w:r w:rsidR="009C6A7E">
        <w:t xml:space="preserve"> </w:t>
      </w:r>
      <w:r w:rsidR="00502491">
        <w:t>4:3-4</w:t>
      </w:r>
      <w:r w:rsidR="00A35A9E">
        <w:t>).</w:t>
      </w:r>
    </w:p>
    <w:p w14:paraId="31D290CE" w14:textId="31792BDD" w:rsidR="00D86CDB" w:rsidRDefault="00AA0037" w:rsidP="00D86CDB">
      <w:pPr>
        <w:pStyle w:val="Heading4"/>
      </w:pPr>
      <w:r>
        <w:t>By</w:t>
      </w:r>
      <w:r w:rsidR="009C6A7E">
        <w:t xml:space="preserve"> </w:t>
      </w:r>
      <w:r>
        <w:t>contrast,</w:t>
      </w:r>
      <w:r w:rsidR="009C6A7E">
        <w:t xml:space="preserve"> </w:t>
      </w:r>
      <w:r w:rsidR="00005445">
        <w:t>he</w:t>
      </w:r>
      <w:r w:rsidR="009C6A7E">
        <w:t xml:space="preserve"> </w:t>
      </w:r>
      <w:r w:rsidR="00005445">
        <w:t>encouraged</w:t>
      </w:r>
      <w:r w:rsidR="009C6A7E">
        <w:t xml:space="preserve"> </w:t>
      </w:r>
      <w:r w:rsidR="00005445">
        <w:t>his</w:t>
      </w:r>
      <w:r w:rsidR="009C6A7E">
        <w:t xml:space="preserve"> </w:t>
      </w:r>
      <w:r w:rsidR="00005445">
        <w:t>trainees</w:t>
      </w:r>
      <w:r w:rsidR="009C6A7E">
        <w:t xml:space="preserve"> </w:t>
      </w:r>
      <w:r w:rsidR="00005445">
        <w:t>to</w:t>
      </w:r>
      <w:r w:rsidR="009C6A7E">
        <w:t xml:space="preserve"> </w:t>
      </w:r>
      <w:r w:rsidR="00005445">
        <w:t>pursue</w:t>
      </w:r>
      <w:r w:rsidR="009C6A7E">
        <w:t xml:space="preserve"> </w:t>
      </w:r>
      <w:r w:rsidR="00005445">
        <w:t>a</w:t>
      </w:r>
      <w:r w:rsidR="009C6A7E">
        <w:t xml:space="preserve"> </w:t>
      </w:r>
      <w:r w:rsidR="00005445">
        <w:t>different</w:t>
      </w:r>
      <w:r w:rsidR="009C6A7E">
        <w:t xml:space="preserve"> </w:t>
      </w:r>
      <w:r w:rsidR="00005445">
        <w:t>approach.</w:t>
      </w:r>
    </w:p>
    <w:p w14:paraId="1665DF4E" w14:textId="01E15A4C" w:rsidR="00005445" w:rsidRDefault="00197241" w:rsidP="00005445">
      <w:pPr>
        <w:pStyle w:val="Heading5"/>
      </w:pPr>
      <w:r>
        <w:t>“</w:t>
      </w:r>
      <w:r w:rsidR="00005445">
        <w:t>…wage</w:t>
      </w:r>
      <w:r w:rsidR="009C6A7E">
        <w:t xml:space="preserve"> </w:t>
      </w:r>
      <w:r w:rsidR="00005445">
        <w:t>the</w:t>
      </w:r>
      <w:r w:rsidR="009C6A7E">
        <w:t xml:space="preserve"> </w:t>
      </w:r>
      <w:r w:rsidR="00005445">
        <w:t>good</w:t>
      </w:r>
      <w:r w:rsidR="009C6A7E">
        <w:t xml:space="preserve"> </w:t>
      </w:r>
      <w:r w:rsidR="00005445">
        <w:t>warfare,</w:t>
      </w:r>
      <w:r w:rsidR="009C6A7E">
        <w:t xml:space="preserve"> </w:t>
      </w:r>
      <w:r w:rsidR="00005445">
        <w:t>holding</w:t>
      </w:r>
      <w:r w:rsidR="009C6A7E">
        <w:t xml:space="preserve"> </w:t>
      </w:r>
      <w:r w:rsidR="00005445">
        <w:t>faith</w:t>
      </w:r>
      <w:r w:rsidR="009C6A7E">
        <w:t xml:space="preserve"> </w:t>
      </w:r>
      <w:r w:rsidR="00005445">
        <w:t>and</w:t>
      </w:r>
      <w:r w:rsidR="009C6A7E">
        <w:t xml:space="preserve"> </w:t>
      </w:r>
      <w:r w:rsidR="00005445">
        <w:t>a</w:t>
      </w:r>
      <w:r w:rsidR="009C6A7E">
        <w:t xml:space="preserve"> </w:t>
      </w:r>
      <w:r w:rsidR="00005445">
        <w:t>good</w:t>
      </w:r>
      <w:r w:rsidR="009C6A7E">
        <w:t xml:space="preserve"> </w:t>
      </w:r>
      <w:r w:rsidR="00005445">
        <w:t>conscience</w:t>
      </w:r>
      <w:r>
        <w:t>”</w:t>
      </w:r>
      <w:r w:rsidR="009C6A7E">
        <w:t xml:space="preserve"> </w:t>
      </w:r>
      <w:r w:rsidR="00005445">
        <w:t>(1</w:t>
      </w:r>
      <w:r w:rsidR="009C6A7E">
        <w:t xml:space="preserve"> </w:t>
      </w:r>
      <w:r w:rsidR="00005445">
        <w:t>Timothy</w:t>
      </w:r>
      <w:r w:rsidR="009C6A7E">
        <w:t xml:space="preserve"> </w:t>
      </w:r>
      <w:r w:rsidR="00005445">
        <w:t>1:</w:t>
      </w:r>
      <w:r w:rsidR="00B6610F">
        <w:t>18b-19a).</w:t>
      </w:r>
    </w:p>
    <w:p w14:paraId="34BEFFBE" w14:textId="1AEE6FF1" w:rsidR="00B6610F" w:rsidRDefault="00197241" w:rsidP="00005445">
      <w:pPr>
        <w:pStyle w:val="Heading5"/>
      </w:pPr>
      <w:r>
        <w:t>“</w:t>
      </w:r>
      <w:r w:rsidR="00F8492C">
        <w:t>If</w:t>
      </w:r>
      <w:r w:rsidR="009C6A7E">
        <w:t xml:space="preserve"> </w:t>
      </w:r>
      <w:r w:rsidR="00F8492C">
        <w:t>you</w:t>
      </w:r>
      <w:r w:rsidR="009C6A7E">
        <w:t xml:space="preserve"> </w:t>
      </w:r>
      <w:r w:rsidR="00F8492C">
        <w:t>put</w:t>
      </w:r>
      <w:r w:rsidR="009C6A7E">
        <w:t xml:space="preserve"> </w:t>
      </w:r>
      <w:r w:rsidR="00F8492C">
        <w:t>these</w:t>
      </w:r>
      <w:r w:rsidR="009C6A7E">
        <w:t xml:space="preserve"> </w:t>
      </w:r>
      <w:r w:rsidR="00F8492C">
        <w:t>things</w:t>
      </w:r>
      <w:r w:rsidR="009C6A7E">
        <w:t xml:space="preserve"> </w:t>
      </w:r>
      <w:r w:rsidR="00F8492C">
        <w:t>before</w:t>
      </w:r>
      <w:r w:rsidR="009C6A7E">
        <w:t xml:space="preserve"> </w:t>
      </w:r>
      <w:r w:rsidR="00F8492C">
        <w:t>the</w:t>
      </w:r>
      <w:r w:rsidR="009C6A7E">
        <w:t xml:space="preserve"> </w:t>
      </w:r>
      <w:r w:rsidR="00F8492C">
        <w:t>brothers,</w:t>
      </w:r>
      <w:r w:rsidR="009C6A7E">
        <w:t xml:space="preserve"> </w:t>
      </w:r>
      <w:r w:rsidR="00F8492C">
        <w:t>you</w:t>
      </w:r>
      <w:r w:rsidR="009C6A7E">
        <w:t xml:space="preserve"> </w:t>
      </w:r>
      <w:r w:rsidR="00F8492C">
        <w:t>will</w:t>
      </w:r>
      <w:r w:rsidR="009C6A7E">
        <w:t xml:space="preserve"> </w:t>
      </w:r>
      <w:r w:rsidR="00F8492C">
        <w:t>be</w:t>
      </w:r>
      <w:r w:rsidR="009C6A7E">
        <w:t xml:space="preserve"> </w:t>
      </w:r>
      <w:r w:rsidR="00F8492C">
        <w:t>a</w:t>
      </w:r>
      <w:r w:rsidR="009C6A7E">
        <w:t xml:space="preserve"> </w:t>
      </w:r>
      <w:r w:rsidR="00F8492C">
        <w:t>good</w:t>
      </w:r>
      <w:r w:rsidR="009C6A7E">
        <w:t xml:space="preserve"> </w:t>
      </w:r>
      <w:r w:rsidR="00F8492C">
        <w:t>servant</w:t>
      </w:r>
      <w:r w:rsidR="009C6A7E">
        <w:t xml:space="preserve"> </w:t>
      </w:r>
      <w:r w:rsidR="00F8492C">
        <w:t>of</w:t>
      </w:r>
      <w:r w:rsidR="009C6A7E">
        <w:t xml:space="preserve"> </w:t>
      </w:r>
      <w:r w:rsidR="00F8492C">
        <w:t>Christ</w:t>
      </w:r>
      <w:r w:rsidR="009C6A7E">
        <w:t xml:space="preserve"> </w:t>
      </w:r>
      <w:r w:rsidR="00F8492C">
        <w:t>Jesus,</w:t>
      </w:r>
      <w:r w:rsidR="009C6A7E">
        <w:t xml:space="preserve"> </w:t>
      </w:r>
      <w:r w:rsidR="00F8492C">
        <w:t>being</w:t>
      </w:r>
      <w:r w:rsidR="009C6A7E">
        <w:t xml:space="preserve"> </w:t>
      </w:r>
      <w:r w:rsidR="00F8492C">
        <w:t>trained</w:t>
      </w:r>
      <w:r w:rsidR="009C6A7E">
        <w:t xml:space="preserve"> </w:t>
      </w:r>
      <w:r w:rsidR="00F8492C">
        <w:t>in</w:t>
      </w:r>
      <w:r w:rsidR="009C6A7E">
        <w:t xml:space="preserve"> </w:t>
      </w:r>
      <w:r w:rsidR="00F8492C">
        <w:t>the</w:t>
      </w:r>
      <w:r w:rsidR="009C6A7E">
        <w:t xml:space="preserve"> </w:t>
      </w:r>
      <w:r w:rsidR="00F8492C">
        <w:t>words</w:t>
      </w:r>
      <w:r w:rsidR="009C6A7E">
        <w:t xml:space="preserve"> </w:t>
      </w:r>
      <w:r w:rsidR="00F8492C">
        <w:t>of</w:t>
      </w:r>
      <w:r w:rsidR="009C6A7E">
        <w:t xml:space="preserve"> </w:t>
      </w:r>
      <w:r w:rsidR="00F8492C">
        <w:t>the</w:t>
      </w:r>
      <w:r w:rsidR="009C6A7E">
        <w:t xml:space="preserve"> </w:t>
      </w:r>
      <w:r w:rsidR="00F8492C">
        <w:t>faith</w:t>
      </w:r>
      <w:r w:rsidR="009C6A7E">
        <w:t xml:space="preserve"> </w:t>
      </w:r>
      <w:r w:rsidR="00F8492C">
        <w:t>and</w:t>
      </w:r>
      <w:r w:rsidR="009C6A7E">
        <w:t xml:space="preserve"> </w:t>
      </w:r>
      <w:r w:rsidR="00F8492C">
        <w:t>of</w:t>
      </w:r>
      <w:r w:rsidR="009C6A7E">
        <w:t xml:space="preserve"> </w:t>
      </w:r>
      <w:r w:rsidR="00F8492C">
        <w:t>the</w:t>
      </w:r>
      <w:r w:rsidR="009C6A7E">
        <w:t xml:space="preserve"> </w:t>
      </w:r>
      <w:r w:rsidR="00F8492C">
        <w:t>good</w:t>
      </w:r>
      <w:r w:rsidR="009C6A7E">
        <w:t xml:space="preserve"> </w:t>
      </w:r>
      <w:r w:rsidR="00F8492C">
        <w:t>doctrine</w:t>
      </w:r>
      <w:r w:rsidR="009C6A7E">
        <w:t xml:space="preserve"> </w:t>
      </w:r>
      <w:r w:rsidR="007F1D3D">
        <w:t>that</w:t>
      </w:r>
      <w:r w:rsidR="009C6A7E">
        <w:t xml:space="preserve"> </w:t>
      </w:r>
      <w:r w:rsidR="007F1D3D">
        <w:t>you</w:t>
      </w:r>
      <w:r w:rsidR="009C6A7E">
        <w:t xml:space="preserve"> </w:t>
      </w:r>
      <w:r w:rsidR="007F1D3D">
        <w:t>have</w:t>
      </w:r>
      <w:r w:rsidR="009C6A7E">
        <w:t xml:space="preserve"> </w:t>
      </w:r>
      <w:r w:rsidR="007F1D3D">
        <w:t>followed</w:t>
      </w:r>
      <w:r>
        <w:t>”</w:t>
      </w:r>
      <w:r w:rsidR="009C6A7E">
        <w:t xml:space="preserve"> </w:t>
      </w:r>
      <w:r w:rsidR="00116BED">
        <w:t>(1</w:t>
      </w:r>
      <w:r w:rsidR="009C6A7E">
        <w:t xml:space="preserve"> </w:t>
      </w:r>
      <w:r w:rsidR="00116BED">
        <w:t>Timothy</w:t>
      </w:r>
      <w:r w:rsidR="009C6A7E">
        <w:t xml:space="preserve"> </w:t>
      </w:r>
      <w:r w:rsidR="00391088">
        <w:t>4:6).</w:t>
      </w:r>
    </w:p>
    <w:p w14:paraId="2AC48D04" w14:textId="042BD8A8" w:rsidR="00391088" w:rsidRDefault="00197241" w:rsidP="00391088">
      <w:pPr>
        <w:pStyle w:val="Heading6"/>
      </w:pPr>
      <w:r>
        <w:t>“</w:t>
      </w:r>
      <w:r w:rsidR="00776BA5">
        <w:t>T</w:t>
      </w:r>
      <w:r w:rsidR="00391088">
        <w:t>hese</w:t>
      </w:r>
      <w:r w:rsidR="009C6A7E">
        <w:t xml:space="preserve"> </w:t>
      </w:r>
      <w:r w:rsidR="00391088">
        <w:t>things</w:t>
      </w:r>
      <w:r>
        <w:t>”</w:t>
      </w:r>
      <w:r w:rsidR="009C6A7E">
        <w:t xml:space="preserve"> </w:t>
      </w:r>
      <w:r w:rsidR="006F43CD">
        <w:t>being</w:t>
      </w:r>
      <w:r w:rsidR="009C6A7E">
        <w:t xml:space="preserve"> </w:t>
      </w:r>
      <w:r w:rsidR="006F43CD">
        <w:t>the</w:t>
      </w:r>
      <w:r w:rsidR="009C6A7E">
        <w:t xml:space="preserve"> </w:t>
      </w:r>
      <w:r w:rsidR="006F43CD">
        <w:t>instruction</w:t>
      </w:r>
      <w:r w:rsidR="009C6A7E">
        <w:t xml:space="preserve"> </w:t>
      </w:r>
      <w:r w:rsidR="006F43CD">
        <w:t>of</w:t>
      </w:r>
      <w:r w:rsidR="009C6A7E">
        <w:t xml:space="preserve"> </w:t>
      </w:r>
      <w:r w:rsidR="006F43CD">
        <w:t>the</w:t>
      </w:r>
      <w:r w:rsidR="009C6A7E">
        <w:t xml:space="preserve"> </w:t>
      </w:r>
      <w:proofErr w:type="gramStart"/>
      <w:r w:rsidR="006F43CD">
        <w:t>previous</w:t>
      </w:r>
      <w:proofErr w:type="gramEnd"/>
      <w:r w:rsidR="009C6A7E">
        <w:t xml:space="preserve"> </w:t>
      </w:r>
      <w:r w:rsidR="006F43CD">
        <w:t>two</w:t>
      </w:r>
      <w:r w:rsidR="009C6A7E">
        <w:t xml:space="preserve"> </w:t>
      </w:r>
      <w:r w:rsidR="006F43CD">
        <w:t>chapters:</w:t>
      </w:r>
      <w:r w:rsidR="009C6A7E">
        <w:t xml:space="preserve"> </w:t>
      </w:r>
      <w:r w:rsidR="006F43CD">
        <w:t>prayer,</w:t>
      </w:r>
      <w:r w:rsidR="009C6A7E">
        <w:t xml:space="preserve"> </w:t>
      </w:r>
      <w:r w:rsidR="006F43CD">
        <w:t>submission,</w:t>
      </w:r>
      <w:r w:rsidR="009C6A7E">
        <w:t xml:space="preserve"> </w:t>
      </w:r>
      <w:r w:rsidR="00297688">
        <w:t>spiritual</w:t>
      </w:r>
      <w:r w:rsidR="009C6A7E">
        <w:t xml:space="preserve"> </w:t>
      </w:r>
      <w:r w:rsidR="00297688">
        <w:t>maturity</w:t>
      </w:r>
      <w:r w:rsidR="009C6A7E">
        <w:t xml:space="preserve"> </w:t>
      </w:r>
      <w:r w:rsidR="00297688">
        <w:t>in</w:t>
      </w:r>
      <w:r w:rsidR="009C6A7E">
        <w:t xml:space="preserve"> </w:t>
      </w:r>
      <w:r w:rsidR="00297688">
        <w:t>godliness,</w:t>
      </w:r>
      <w:r w:rsidR="009C6A7E">
        <w:t xml:space="preserve"> </w:t>
      </w:r>
      <w:r w:rsidR="00297688">
        <w:t>receiving</w:t>
      </w:r>
      <w:r w:rsidR="009C6A7E">
        <w:t xml:space="preserve"> </w:t>
      </w:r>
      <w:r w:rsidR="00297688">
        <w:t>God</w:t>
      </w:r>
      <w:r>
        <w:t>’</w:t>
      </w:r>
      <w:r w:rsidR="00297688">
        <w:t>s</w:t>
      </w:r>
      <w:r w:rsidR="009C6A7E">
        <w:t xml:space="preserve"> </w:t>
      </w:r>
      <w:r w:rsidR="00297688">
        <w:t>gifts</w:t>
      </w:r>
      <w:r w:rsidR="009C6A7E">
        <w:t xml:space="preserve"> </w:t>
      </w:r>
      <w:r w:rsidR="00297688">
        <w:t>with</w:t>
      </w:r>
      <w:r w:rsidR="009C6A7E">
        <w:t xml:space="preserve"> </w:t>
      </w:r>
      <w:r w:rsidR="00297688">
        <w:t>thanksgiving,</w:t>
      </w:r>
      <w:r w:rsidR="009C6A7E">
        <w:t xml:space="preserve"> </w:t>
      </w:r>
      <w:r w:rsidR="00297688">
        <w:t>the</w:t>
      </w:r>
      <w:r w:rsidR="009C6A7E">
        <w:t xml:space="preserve"> </w:t>
      </w:r>
      <w:r w:rsidR="00297688">
        <w:t>word</w:t>
      </w:r>
      <w:r w:rsidR="009C6A7E">
        <w:t xml:space="preserve"> </w:t>
      </w:r>
      <w:r w:rsidR="00297688">
        <w:t>of</w:t>
      </w:r>
      <w:r w:rsidR="009C6A7E">
        <w:t xml:space="preserve"> </w:t>
      </w:r>
      <w:r w:rsidR="00297688">
        <w:t>God</w:t>
      </w:r>
      <w:r w:rsidR="0053519B">
        <w:t>,</w:t>
      </w:r>
      <w:r w:rsidR="009C6A7E">
        <w:t xml:space="preserve"> </w:t>
      </w:r>
      <w:r w:rsidR="0053519B">
        <w:t>and</w:t>
      </w:r>
      <w:r w:rsidR="009C6A7E">
        <w:t xml:space="preserve"> </w:t>
      </w:r>
      <w:r w:rsidR="0053519B">
        <w:t>prayer</w:t>
      </w:r>
      <w:r w:rsidR="009C6A7E">
        <w:t xml:space="preserve"> </w:t>
      </w:r>
      <w:r w:rsidR="0053519B">
        <w:t>(sidenote:</w:t>
      </w:r>
      <w:r w:rsidR="009C6A7E">
        <w:t xml:space="preserve"> </w:t>
      </w:r>
      <w:r w:rsidR="0053519B">
        <w:t>yes,</w:t>
      </w:r>
      <w:r w:rsidR="009C6A7E">
        <w:t xml:space="preserve"> </w:t>
      </w:r>
      <w:r w:rsidR="0053519B">
        <w:t>the</w:t>
      </w:r>
      <w:r w:rsidR="009C6A7E">
        <w:t xml:space="preserve"> </w:t>
      </w:r>
      <w:r w:rsidR="0053519B">
        <w:t>section</w:t>
      </w:r>
      <w:r w:rsidR="009C6A7E">
        <w:t xml:space="preserve"> </w:t>
      </w:r>
      <w:r w:rsidR="0053519B">
        <w:t>of</w:t>
      </w:r>
      <w:r w:rsidR="009C6A7E">
        <w:t xml:space="preserve"> </w:t>
      </w:r>
      <w:r w:rsidR="004C0662">
        <w:t>S</w:t>
      </w:r>
      <w:r w:rsidR="0053519B">
        <w:t>cripture</w:t>
      </w:r>
      <w:r w:rsidR="009C6A7E">
        <w:t xml:space="preserve"> </w:t>
      </w:r>
      <w:r w:rsidR="0053519B">
        <w:t>begins</w:t>
      </w:r>
      <w:r w:rsidR="009C6A7E">
        <w:t xml:space="preserve"> </w:t>
      </w:r>
      <w:r w:rsidR="0053519B">
        <w:t>and</w:t>
      </w:r>
      <w:r w:rsidR="009C6A7E">
        <w:t xml:space="preserve"> </w:t>
      </w:r>
      <w:r w:rsidR="0053519B">
        <w:t>ends</w:t>
      </w:r>
      <w:r w:rsidR="009C6A7E">
        <w:t xml:space="preserve"> </w:t>
      </w:r>
      <w:r w:rsidR="0053519B">
        <w:t>with</w:t>
      </w:r>
      <w:r w:rsidR="009C6A7E">
        <w:t xml:space="preserve"> </w:t>
      </w:r>
      <w:r w:rsidR="0053519B">
        <w:t>prayer,</w:t>
      </w:r>
      <w:r w:rsidR="009C6A7E">
        <w:t xml:space="preserve"> </w:t>
      </w:r>
      <w:r w:rsidR="0053519B">
        <w:t>take</w:t>
      </w:r>
      <w:r w:rsidR="009C6A7E">
        <w:t xml:space="preserve"> </w:t>
      </w:r>
      <w:r w:rsidR="0053519B">
        <w:t>note).</w:t>
      </w:r>
    </w:p>
    <w:p w14:paraId="5F4F63AC" w14:textId="34C42A1B" w:rsidR="0053519B" w:rsidRDefault="00197241" w:rsidP="0053519B">
      <w:pPr>
        <w:pStyle w:val="Heading5"/>
      </w:pPr>
      <w:r>
        <w:t>“</w:t>
      </w:r>
      <w:r w:rsidR="00F064C9">
        <w:t>Set</w:t>
      </w:r>
      <w:r w:rsidR="009C6A7E">
        <w:t xml:space="preserve"> </w:t>
      </w:r>
      <w:r w:rsidR="00F064C9">
        <w:t>the</w:t>
      </w:r>
      <w:r w:rsidR="009C6A7E">
        <w:t xml:space="preserve"> </w:t>
      </w:r>
      <w:r w:rsidR="00F064C9">
        <w:t>believers</w:t>
      </w:r>
      <w:r w:rsidR="009C6A7E">
        <w:t xml:space="preserve"> </w:t>
      </w:r>
      <w:r w:rsidR="00F064C9">
        <w:t>an</w:t>
      </w:r>
      <w:r w:rsidR="009C6A7E">
        <w:t xml:space="preserve"> </w:t>
      </w:r>
      <w:r w:rsidR="00F064C9">
        <w:t>example</w:t>
      </w:r>
      <w:r w:rsidR="009C6A7E">
        <w:t xml:space="preserve"> </w:t>
      </w:r>
      <w:r w:rsidR="00F064C9">
        <w:t>in</w:t>
      </w:r>
      <w:r w:rsidR="009C6A7E">
        <w:t xml:space="preserve"> </w:t>
      </w:r>
      <w:r w:rsidR="00F064C9">
        <w:t>speech,</w:t>
      </w:r>
      <w:r w:rsidR="009C6A7E">
        <w:t xml:space="preserve"> </w:t>
      </w:r>
      <w:r w:rsidR="00F064C9">
        <w:t>in</w:t>
      </w:r>
      <w:r w:rsidR="009C6A7E">
        <w:t xml:space="preserve"> </w:t>
      </w:r>
      <w:r w:rsidR="00F064C9">
        <w:t>conduct,</w:t>
      </w:r>
      <w:r w:rsidR="009C6A7E">
        <w:t xml:space="preserve"> </w:t>
      </w:r>
      <w:r w:rsidR="00F064C9">
        <w:t>in</w:t>
      </w:r>
      <w:r w:rsidR="009C6A7E">
        <w:t xml:space="preserve"> </w:t>
      </w:r>
      <w:r w:rsidR="00F064C9">
        <w:t>love,</w:t>
      </w:r>
      <w:r w:rsidR="009C6A7E">
        <w:t xml:space="preserve"> </w:t>
      </w:r>
      <w:r w:rsidR="00F064C9">
        <w:t>in</w:t>
      </w:r>
      <w:r w:rsidR="009C6A7E">
        <w:t xml:space="preserve"> </w:t>
      </w:r>
      <w:r w:rsidR="00F064C9">
        <w:t>faith,</w:t>
      </w:r>
      <w:r w:rsidR="009C6A7E">
        <w:t xml:space="preserve"> </w:t>
      </w:r>
      <w:r w:rsidR="00F064C9">
        <w:t>in</w:t>
      </w:r>
      <w:r w:rsidR="009C6A7E">
        <w:t xml:space="preserve"> </w:t>
      </w:r>
      <w:r w:rsidR="00F064C9">
        <w:t>purity</w:t>
      </w:r>
      <w:r w:rsidR="00A5205E">
        <w:t>…devote</w:t>
      </w:r>
      <w:r w:rsidR="009C6A7E">
        <w:t xml:space="preserve"> </w:t>
      </w:r>
      <w:r w:rsidR="00A5205E">
        <w:t>yourself</w:t>
      </w:r>
      <w:r w:rsidR="009C6A7E">
        <w:t xml:space="preserve"> </w:t>
      </w:r>
      <w:r w:rsidR="00A5205E">
        <w:t>to</w:t>
      </w:r>
      <w:r w:rsidR="009C6A7E">
        <w:t xml:space="preserve"> </w:t>
      </w:r>
      <w:r w:rsidR="00A5205E">
        <w:t>the</w:t>
      </w:r>
      <w:r w:rsidR="009C6A7E">
        <w:t xml:space="preserve"> </w:t>
      </w:r>
      <w:r w:rsidR="00A5205E">
        <w:t>public</w:t>
      </w:r>
      <w:r w:rsidR="009C6A7E">
        <w:t xml:space="preserve"> </w:t>
      </w:r>
      <w:r w:rsidR="00A5205E">
        <w:t>reading</w:t>
      </w:r>
      <w:r w:rsidR="009C6A7E">
        <w:t xml:space="preserve"> </w:t>
      </w:r>
      <w:r w:rsidR="00A5205E">
        <w:t>of</w:t>
      </w:r>
      <w:r w:rsidR="009C6A7E">
        <w:t xml:space="preserve"> </w:t>
      </w:r>
      <w:r w:rsidR="00A5205E">
        <w:t>Scripture,</w:t>
      </w:r>
      <w:r w:rsidR="009C6A7E">
        <w:t xml:space="preserve"> </w:t>
      </w:r>
      <w:r w:rsidR="00A5205E">
        <w:t>to</w:t>
      </w:r>
      <w:r w:rsidR="009C6A7E">
        <w:t xml:space="preserve"> </w:t>
      </w:r>
      <w:r w:rsidR="00A5205E">
        <w:t>exhortation,</w:t>
      </w:r>
      <w:r w:rsidR="009C6A7E">
        <w:t xml:space="preserve"> </w:t>
      </w:r>
      <w:r w:rsidR="00A5205E">
        <w:t>to</w:t>
      </w:r>
      <w:r w:rsidR="009C6A7E">
        <w:t xml:space="preserve"> </w:t>
      </w:r>
      <w:r w:rsidR="00A5205E">
        <w:t>teaching…Practice</w:t>
      </w:r>
      <w:r w:rsidR="009C6A7E">
        <w:t xml:space="preserve"> </w:t>
      </w:r>
      <w:r w:rsidR="00A5205E">
        <w:t>these</w:t>
      </w:r>
      <w:r w:rsidR="009C6A7E">
        <w:t xml:space="preserve"> </w:t>
      </w:r>
      <w:r w:rsidR="00A5205E">
        <w:t>things,</w:t>
      </w:r>
      <w:r w:rsidR="009C6A7E">
        <w:t xml:space="preserve"> </w:t>
      </w:r>
      <w:r w:rsidR="00A5205E">
        <w:t>immerse</w:t>
      </w:r>
      <w:r w:rsidR="009C6A7E">
        <w:t xml:space="preserve"> </w:t>
      </w:r>
      <w:r w:rsidR="00A5205E">
        <w:t>yourself</w:t>
      </w:r>
      <w:r w:rsidR="009C6A7E">
        <w:t xml:space="preserve"> </w:t>
      </w:r>
      <w:r w:rsidR="00A5205E">
        <w:t>in</w:t>
      </w:r>
      <w:r w:rsidR="009C6A7E">
        <w:t xml:space="preserve"> </w:t>
      </w:r>
      <w:r w:rsidR="00A5205E">
        <w:t>them,</w:t>
      </w:r>
      <w:r w:rsidR="009C6A7E">
        <w:t xml:space="preserve"> </w:t>
      </w:r>
      <w:r w:rsidR="00A5205E">
        <w:t>so</w:t>
      </w:r>
      <w:r w:rsidR="009C6A7E">
        <w:t xml:space="preserve"> </w:t>
      </w:r>
      <w:r w:rsidR="00A5205E">
        <w:t>that</w:t>
      </w:r>
      <w:r w:rsidR="009C6A7E">
        <w:t xml:space="preserve"> </w:t>
      </w:r>
      <w:r w:rsidR="00A5205E">
        <w:t>all</w:t>
      </w:r>
      <w:r w:rsidR="009C6A7E">
        <w:t xml:space="preserve"> </w:t>
      </w:r>
      <w:r w:rsidR="00A5205E">
        <w:t>may</w:t>
      </w:r>
      <w:r w:rsidR="009C6A7E">
        <w:t xml:space="preserve"> </w:t>
      </w:r>
      <w:r w:rsidR="00A5205E">
        <w:t>see</w:t>
      </w:r>
      <w:r w:rsidR="009C6A7E">
        <w:t xml:space="preserve"> </w:t>
      </w:r>
      <w:r w:rsidR="00A5205E">
        <w:t>your</w:t>
      </w:r>
      <w:r w:rsidR="009C6A7E">
        <w:t xml:space="preserve"> </w:t>
      </w:r>
      <w:r w:rsidR="00A5205E">
        <w:t>progress.</w:t>
      </w:r>
      <w:r w:rsidR="009C6A7E">
        <w:t xml:space="preserve"> </w:t>
      </w:r>
      <w:r w:rsidR="00A5205E">
        <w:t>Keep</w:t>
      </w:r>
      <w:r w:rsidR="009C6A7E">
        <w:t xml:space="preserve"> </w:t>
      </w:r>
      <w:r w:rsidR="00A5205E">
        <w:t>a</w:t>
      </w:r>
      <w:r w:rsidR="009C6A7E">
        <w:t xml:space="preserve"> </w:t>
      </w:r>
      <w:r w:rsidR="00A5205E">
        <w:t>close</w:t>
      </w:r>
      <w:r w:rsidR="009C6A7E">
        <w:t xml:space="preserve"> </w:t>
      </w:r>
      <w:r w:rsidR="00A5205E">
        <w:t>watch</w:t>
      </w:r>
      <w:r w:rsidR="009C6A7E">
        <w:t xml:space="preserve"> </w:t>
      </w:r>
      <w:r w:rsidR="00A5205E">
        <w:t>on</w:t>
      </w:r>
      <w:r w:rsidR="009C6A7E">
        <w:t xml:space="preserve"> </w:t>
      </w:r>
      <w:r w:rsidR="00A5205E">
        <w:t>yourself</w:t>
      </w:r>
      <w:r w:rsidR="009C6A7E">
        <w:t xml:space="preserve"> </w:t>
      </w:r>
      <w:r w:rsidR="00A5205E">
        <w:t>and</w:t>
      </w:r>
      <w:r w:rsidR="009C6A7E">
        <w:t xml:space="preserve"> </w:t>
      </w:r>
      <w:r w:rsidR="00A5205E">
        <w:t>on</w:t>
      </w:r>
      <w:r w:rsidR="009C6A7E">
        <w:t xml:space="preserve"> </w:t>
      </w:r>
      <w:r w:rsidR="00A5205E">
        <w:t>the</w:t>
      </w:r>
      <w:r w:rsidR="009C6A7E">
        <w:t xml:space="preserve"> </w:t>
      </w:r>
      <w:r w:rsidR="00A5205E">
        <w:t>teaching.</w:t>
      </w:r>
      <w:r w:rsidR="009C6A7E">
        <w:t xml:space="preserve"> </w:t>
      </w:r>
      <w:r w:rsidR="00A5205E">
        <w:t>Persist</w:t>
      </w:r>
      <w:r w:rsidR="009C6A7E">
        <w:t xml:space="preserve"> </w:t>
      </w:r>
      <w:r w:rsidR="00A5205E">
        <w:t>in</w:t>
      </w:r>
      <w:r w:rsidR="009C6A7E">
        <w:t xml:space="preserve"> </w:t>
      </w:r>
      <w:r w:rsidR="00A5205E">
        <w:t>this,</w:t>
      </w:r>
      <w:r w:rsidR="009C6A7E">
        <w:t xml:space="preserve"> </w:t>
      </w:r>
      <w:r w:rsidR="00A5205E">
        <w:t>for</w:t>
      </w:r>
      <w:r w:rsidR="009C6A7E">
        <w:t xml:space="preserve"> </w:t>
      </w:r>
      <w:r w:rsidR="00A5205E">
        <w:t>by</w:t>
      </w:r>
      <w:r w:rsidR="009C6A7E">
        <w:t xml:space="preserve"> </w:t>
      </w:r>
      <w:r w:rsidR="00A5205E">
        <w:t>so</w:t>
      </w:r>
      <w:r w:rsidR="009C6A7E">
        <w:t xml:space="preserve"> </w:t>
      </w:r>
      <w:r w:rsidR="00A5205E">
        <w:t>doing</w:t>
      </w:r>
      <w:r w:rsidR="009C6A7E">
        <w:t xml:space="preserve"> </w:t>
      </w:r>
      <w:r w:rsidR="00A5205E">
        <w:t>you</w:t>
      </w:r>
      <w:r w:rsidR="009C6A7E">
        <w:t xml:space="preserve"> </w:t>
      </w:r>
      <w:r w:rsidR="00A5205E">
        <w:t>will</w:t>
      </w:r>
      <w:r w:rsidR="009C6A7E">
        <w:t xml:space="preserve"> </w:t>
      </w:r>
      <w:r w:rsidR="00A5205E">
        <w:t>save</w:t>
      </w:r>
      <w:r w:rsidR="009C6A7E">
        <w:t xml:space="preserve"> </w:t>
      </w:r>
      <w:r w:rsidR="00A5205E">
        <w:t>both</w:t>
      </w:r>
      <w:r w:rsidR="009C6A7E">
        <w:t xml:space="preserve"> </w:t>
      </w:r>
      <w:r w:rsidR="00A5205E">
        <w:t>yourself</w:t>
      </w:r>
      <w:r w:rsidR="009C6A7E">
        <w:t xml:space="preserve"> </w:t>
      </w:r>
      <w:r w:rsidR="00A5205E">
        <w:t>and</w:t>
      </w:r>
      <w:r w:rsidR="009C6A7E">
        <w:t xml:space="preserve"> </w:t>
      </w:r>
      <w:r w:rsidR="00A5205E">
        <w:t>your</w:t>
      </w:r>
      <w:r w:rsidR="009C6A7E">
        <w:t xml:space="preserve"> </w:t>
      </w:r>
      <w:r w:rsidR="00A5205E">
        <w:t>hearers</w:t>
      </w:r>
      <w:r>
        <w:t>”</w:t>
      </w:r>
      <w:r w:rsidR="009C6A7E">
        <w:t xml:space="preserve"> </w:t>
      </w:r>
      <w:r w:rsidR="00A5205E">
        <w:t>(1</w:t>
      </w:r>
      <w:r w:rsidR="009C6A7E">
        <w:t xml:space="preserve"> </w:t>
      </w:r>
      <w:r w:rsidR="00A5205E">
        <w:t>Timothy</w:t>
      </w:r>
      <w:r w:rsidR="009C6A7E">
        <w:t xml:space="preserve"> </w:t>
      </w:r>
      <w:r w:rsidR="00A5205E">
        <w:t>4:12</w:t>
      </w:r>
      <w:r w:rsidR="00D319EF">
        <w:t>-16).</w:t>
      </w:r>
    </w:p>
    <w:p w14:paraId="73327645" w14:textId="2CB17394" w:rsidR="00D319EF" w:rsidRDefault="00197241" w:rsidP="0053519B">
      <w:pPr>
        <w:pStyle w:val="Heading5"/>
      </w:pPr>
      <w:r>
        <w:t>“</w:t>
      </w:r>
      <w:r w:rsidR="00F16BEC">
        <w:t>Pursue</w:t>
      </w:r>
      <w:r w:rsidR="009C6A7E">
        <w:t xml:space="preserve"> </w:t>
      </w:r>
      <w:r w:rsidR="00F16BEC">
        <w:t>righteousness,</w:t>
      </w:r>
      <w:r w:rsidR="009C6A7E">
        <w:t xml:space="preserve"> </w:t>
      </w:r>
      <w:r w:rsidR="00F16BEC">
        <w:t>godliness,</w:t>
      </w:r>
      <w:r w:rsidR="009C6A7E">
        <w:t xml:space="preserve"> </w:t>
      </w:r>
      <w:r w:rsidR="00F16BEC">
        <w:t>faith,</w:t>
      </w:r>
      <w:r w:rsidR="009C6A7E">
        <w:t xml:space="preserve"> </w:t>
      </w:r>
      <w:r w:rsidR="00F16BEC">
        <w:t>love,</w:t>
      </w:r>
      <w:r w:rsidR="009C6A7E">
        <w:t xml:space="preserve"> </w:t>
      </w:r>
      <w:r w:rsidR="00F16BEC">
        <w:t>steadfastness,</w:t>
      </w:r>
      <w:r w:rsidR="009C6A7E">
        <w:t xml:space="preserve"> </w:t>
      </w:r>
      <w:r w:rsidR="00F16BEC">
        <w:t>gentleness.</w:t>
      </w:r>
      <w:r w:rsidR="009C6A7E">
        <w:t xml:space="preserve"> </w:t>
      </w:r>
      <w:r w:rsidR="00F16BEC">
        <w:t>Fight</w:t>
      </w:r>
      <w:r w:rsidR="009C6A7E">
        <w:t xml:space="preserve"> </w:t>
      </w:r>
      <w:r w:rsidR="00F16BEC">
        <w:t>the</w:t>
      </w:r>
      <w:r w:rsidR="009C6A7E">
        <w:t xml:space="preserve"> </w:t>
      </w:r>
      <w:r w:rsidR="00F16BEC">
        <w:t>good</w:t>
      </w:r>
      <w:r w:rsidR="009C6A7E">
        <w:t xml:space="preserve"> </w:t>
      </w:r>
      <w:r w:rsidR="00F16BEC">
        <w:t>fight</w:t>
      </w:r>
      <w:r w:rsidR="009C6A7E">
        <w:t xml:space="preserve"> </w:t>
      </w:r>
      <w:r w:rsidR="00F16BEC">
        <w:t>of</w:t>
      </w:r>
      <w:r w:rsidR="009C6A7E">
        <w:t xml:space="preserve"> </w:t>
      </w:r>
      <w:r w:rsidR="00F16BEC">
        <w:t>faith.</w:t>
      </w:r>
      <w:r w:rsidR="009C6A7E">
        <w:t xml:space="preserve"> </w:t>
      </w:r>
      <w:r w:rsidR="00F16BEC">
        <w:t>Take</w:t>
      </w:r>
      <w:r w:rsidR="009C6A7E">
        <w:t xml:space="preserve"> </w:t>
      </w:r>
      <w:r w:rsidR="00F16BEC">
        <w:t>hold</w:t>
      </w:r>
      <w:r w:rsidR="009C6A7E">
        <w:t xml:space="preserve"> </w:t>
      </w:r>
      <w:r w:rsidR="00F16BEC">
        <w:t>of</w:t>
      </w:r>
      <w:r w:rsidR="009C6A7E">
        <w:t xml:space="preserve"> </w:t>
      </w:r>
      <w:r w:rsidR="00F16BEC">
        <w:t>eternal</w:t>
      </w:r>
      <w:r w:rsidR="009C6A7E">
        <w:t xml:space="preserve"> </w:t>
      </w:r>
      <w:r w:rsidR="00F16BEC">
        <w:t>life</w:t>
      </w:r>
      <w:r>
        <w:t>”</w:t>
      </w:r>
      <w:r w:rsidR="009C6A7E">
        <w:t xml:space="preserve"> </w:t>
      </w:r>
      <w:r w:rsidR="00F16BEC">
        <w:t>(1</w:t>
      </w:r>
      <w:r w:rsidR="009C6A7E">
        <w:t xml:space="preserve"> </w:t>
      </w:r>
      <w:r w:rsidR="00F16BEC">
        <w:t>Timothy</w:t>
      </w:r>
      <w:r w:rsidR="009C6A7E">
        <w:t xml:space="preserve"> </w:t>
      </w:r>
      <w:r w:rsidR="00F16BEC">
        <w:t>6:</w:t>
      </w:r>
      <w:r w:rsidR="00D32687">
        <w:t>11b-12a).</w:t>
      </w:r>
    </w:p>
    <w:p w14:paraId="33C3D1B3" w14:textId="6BE58196" w:rsidR="00D32687" w:rsidRDefault="00197241" w:rsidP="0053519B">
      <w:pPr>
        <w:pStyle w:val="Heading5"/>
      </w:pPr>
      <w:r>
        <w:t>“</w:t>
      </w:r>
      <w:r w:rsidR="0068016B">
        <w:t>But</w:t>
      </w:r>
      <w:r w:rsidR="009C6A7E">
        <w:t xml:space="preserve"> </w:t>
      </w:r>
      <w:r w:rsidR="0068016B">
        <w:t>as</w:t>
      </w:r>
      <w:r w:rsidR="009C6A7E">
        <w:t xml:space="preserve"> </w:t>
      </w:r>
      <w:r w:rsidR="0068016B">
        <w:t>for</w:t>
      </w:r>
      <w:r w:rsidR="009C6A7E">
        <w:t xml:space="preserve"> </w:t>
      </w:r>
      <w:r w:rsidR="0068016B">
        <w:t>you,</w:t>
      </w:r>
      <w:r w:rsidR="009C6A7E">
        <w:t xml:space="preserve"> </w:t>
      </w:r>
      <w:r w:rsidR="0068016B">
        <w:t>teach</w:t>
      </w:r>
      <w:r w:rsidR="009C6A7E">
        <w:t xml:space="preserve"> </w:t>
      </w:r>
      <w:r w:rsidR="0068016B">
        <w:t>what</w:t>
      </w:r>
      <w:r w:rsidR="009C6A7E">
        <w:t xml:space="preserve"> </w:t>
      </w:r>
      <w:r w:rsidR="0068016B">
        <w:t>accords</w:t>
      </w:r>
      <w:r w:rsidR="009C6A7E">
        <w:t xml:space="preserve"> </w:t>
      </w:r>
      <w:r w:rsidR="0068016B">
        <w:t>with</w:t>
      </w:r>
      <w:r w:rsidR="009C6A7E">
        <w:t xml:space="preserve"> </w:t>
      </w:r>
      <w:r w:rsidR="0068016B">
        <w:t>sound</w:t>
      </w:r>
      <w:r w:rsidR="009C6A7E">
        <w:t xml:space="preserve"> </w:t>
      </w:r>
      <w:r w:rsidR="0068016B">
        <w:t>doctrine</w:t>
      </w:r>
      <w:r>
        <w:t>”</w:t>
      </w:r>
      <w:r w:rsidR="009C6A7E">
        <w:t xml:space="preserve"> </w:t>
      </w:r>
      <w:r w:rsidR="009648B4">
        <w:t>(Titus</w:t>
      </w:r>
      <w:r w:rsidR="009C6A7E">
        <w:t xml:space="preserve"> </w:t>
      </w:r>
      <w:r w:rsidR="009648B4">
        <w:t>2:1).</w:t>
      </w:r>
    </w:p>
    <w:p w14:paraId="04419BAD" w14:textId="249428AE" w:rsidR="009648B4" w:rsidRDefault="009648B4" w:rsidP="009648B4">
      <w:pPr>
        <w:pStyle w:val="Heading6"/>
      </w:pPr>
      <w:r>
        <w:t>Please,</w:t>
      </w:r>
      <w:r w:rsidR="009C6A7E">
        <w:t xml:space="preserve"> </w:t>
      </w:r>
      <w:proofErr w:type="gramStart"/>
      <w:r>
        <w:t>note:</w:t>
      </w:r>
      <w:proofErr w:type="gramEnd"/>
      <w:r w:rsidR="009C6A7E">
        <w:t xml:space="preserve"> </w:t>
      </w:r>
      <w:r>
        <w:t>issues</w:t>
      </w:r>
      <w:r w:rsidR="009C6A7E">
        <w:t xml:space="preserve"> </w:t>
      </w:r>
      <w:r>
        <w:t>of</w:t>
      </w:r>
      <w:r w:rsidR="009C6A7E">
        <w:t xml:space="preserve"> </w:t>
      </w:r>
      <w:r w:rsidR="00A31E3D">
        <w:t>church</w:t>
      </w:r>
      <w:r w:rsidR="009C6A7E">
        <w:t xml:space="preserve"> </w:t>
      </w:r>
      <w:r w:rsidR="00A31E3D">
        <w:t>organization</w:t>
      </w:r>
      <w:r w:rsidR="00A00EC8">
        <w:t>,</w:t>
      </w:r>
      <w:r w:rsidR="009C6A7E">
        <w:t xml:space="preserve"> </w:t>
      </w:r>
      <w:r w:rsidR="00A31E3D">
        <w:t>patter</w:t>
      </w:r>
      <w:r w:rsidR="00A00EC8">
        <w:t>n</w:t>
      </w:r>
      <w:r w:rsidR="009C6A7E">
        <w:t xml:space="preserve"> </w:t>
      </w:r>
      <w:r w:rsidR="00A31E3D">
        <w:t>for</w:t>
      </w:r>
      <w:r w:rsidR="009C6A7E">
        <w:t xml:space="preserve"> </w:t>
      </w:r>
      <w:r w:rsidR="00A31E3D">
        <w:t>worship</w:t>
      </w:r>
      <w:r w:rsidR="00A00EC8">
        <w:t>,</w:t>
      </w:r>
      <w:r w:rsidR="009C6A7E">
        <w:t xml:space="preserve"> </w:t>
      </w:r>
      <w:r w:rsidR="00A00EC8">
        <w:t>the</w:t>
      </w:r>
      <w:r w:rsidR="009C6A7E">
        <w:t xml:space="preserve"> </w:t>
      </w:r>
      <w:r w:rsidR="00A00EC8">
        <w:t>limits</w:t>
      </w:r>
      <w:r w:rsidR="009C6A7E">
        <w:t xml:space="preserve"> </w:t>
      </w:r>
      <w:r w:rsidR="00A00EC8">
        <w:t>of</w:t>
      </w:r>
      <w:r w:rsidR="009C6A7E">
        <w:t xml:space="preserve"> </w:t>
      </w:r>
      <w:r w:rsidR="00A00EC8">
        <w:t>congregational</w:t>
      </w:r>
      <w:r w:rsidR="009C6A7E">
        <w:t xml:space="preserve"> </w:t>
      </w:r>
      <w:r w:rsidR="00A00EC8">
        <w:t>work,</w:t>
      </w:r>
      <w:r w:rsidR="009C6A7E">
        <w:t xml:space="preserve"> </w:t>
      </w:r>
      <w:r w:rsidR="00A00EC8">
        <w:t>and</w:t>
      </w:r>
      <w:r w:rsidR="009C6A7E">
        <w:t xml:space="preserve"> </w:t>
      </w:r>
      <w:r w:rsidR="004843E0">
        <w:t>doctrines</w:t>
      </w:r>
      <w:r w:rsidR="009C6A7E">
        <w:t xml:space="preserve"> </w:t>
      </w:r>
      <w:r w:rsidR="004843E0">
        <w:t>such</w:t>
      </w:r>
      <w:r w:rsidR="009C6A7E">
        <w:t xml:space="preserve"> </w:t>
      </w:r>
      <w:r w:rsidR="004843E0">
        <w:t>as</w:t>
      </w:r>
      <w:r w:rsidR="009C6A7E">
        <w:t xml:space="preserve"> </w:t>
      </w:r>
      <w:r w:rsidR="004843E0">
        <w:t>these</w:t>
      </w:r>
      <w:r w:rsidR="009C6A7E">
        <w:t xml:space="preserve"> </w:t>
      </w:r>
      <w:r w:rsidR="00A31E3D">
        <w:t>are,</w:t>
      </w:r>
      <w:r w:rsidR="009C6A7E">
        <w:t xml:space="preserve"> </w:t>
      </w:r>
      <w:r w:rsidR="00A31E3D">
        <w:t>no</w:t>
      </w:r>
      <w:r w:rsidR="009C6A7E">
        <w:t xml:space="preserve"> </w:t>
      </w:r>
      <w:r w:rsidR="00A31E3D">
        <w:t>doubt,</w:t>
      </w:r>
      <w:r w:rsidR="009C6A7E">
        <w:t xml:space="preserve"> </w:t>
      </w:r>
      <w:r w:rsidR="00A31E3D">
        <w:t>part</w:t>
      </w:r>
      <w:r w:rsidR="009C6A7E">
        <w:t xml:space="preserve"> </w:t>
      </w:r>
      <w:r w:rsidR="00A31E3D">
        <w:t>of</w:t>
      </w:r>
      <w:r w:rsidR="009C6A7E">
        <w:t xml:space="preserve"> </w:t>
      </w:r>
      <w:r w:rsidR="00A31E3D">
        <w:t>sound</w:t>
      </w:r>
      <w:r w:rsidR="009C6A7E">
        <w:t xml:space="preserve"> </w:t>
      </w:r>
      <w:r w:rsidR="00A31E3D">
        <w:t>doctrine</w:t>
      </w:r>
      <w:r w:rsidR="00A00EC8">
        <w:t>.</w:t>
      </w:r>
      <w:r w:rsidR="009C6A7E">
        <w:t xml:space="preserve"> </w:t>
      </w:r>
      <w:r w:rsidR="004843E0">
        <w:t>We</w:t>
      </w:r>
      <w:r w:rsidR="009C6A7E">
        <w:t xml:space="preserve"> </w:t>
      </w:r>
      <w:r w:rsidR="004843E0">
        <w:t>must</w:t>
      </w:r>
      <w:r w:rsidR="009C6A7E">
        <w:t xml:space="preserve"> </w:t>
      </w:r>
      <w:r w:rsidR="004843E0">
        <w:t>teach</w:t>
      </w:r>
      <w:r w:rsidR="009C6A7E">
        <w:t xml:space="preserve"> </w:t>
      </w:r>
      <w:r w:rsidR="004843E0">
        <w:t>them.</w:t>
      </w:r>
      <w:r w:rsidR="009C6A7E">
        <w:t xml:space="preserve"> </w:t>
      </w:r>
      <w:r w:rsidR="00F94135">
        <w:t>We</w:t>
      </w:r>
      <w:r w:rsidR="009C6A7E">
        <w:t xml:space="preserve"> </w:t>
      </w:r>
      <w:r w:rsidR="00F94135">
        <w:t>fail</w:t>
      </w:r>
      <w:r w:rsidR="009C6A7E">
        <w:t xml:space="preserve"> </w:t>
      </w:r>
      <w:r w:rsidR="00F94135">
        <w:t>in</w:t>
      </w:r>
      <w:r w:rsidR="009C6A7E">
        <w:t xml:space="preserve"> </w:t>
      </w:r>
      <w:r w:rsidR="00F94135">
        <w:t>our</w:t>
      </w:r>
      <w:r w:rsidR="009C6A7E">
        <w:t xml:space="preserve"> </w:t>
      </w:r>
      <w:r w:rsidR="00F94135">
        <w:t>work</w:t>
      </w:r>
      <w:r w:rsidR="009C6A7E">
        <w:t xml:space="preserve"> </w:t>
      </w:r>
      <w:r w:rsidR="00F94135">
        <w:t>if</w:t>
      </w:r>
      <w:r w:rsidR="009C6A7E">
        <w:t xml:space="preserve"> </w:t>
      </w:r>
      <w:r w:rsidR="00F94135">
        <w:t>we</w:t>
      </w:r>
      <w:r w:rsidR="009C6A7E">
        <w:t xml:space="preserve"> </w:t>
      </w:r>
      <w:r w:rsidR="00F94135">
        <w:t>avoid</w:t>
      </w:r>
      <w:r w:rsidR="009C6A7E">
        <w:t xml:space="preserve"> </w:t>
      </w:r>
      <w:r w:rsidR="00F94135">
        <w:t>them.</w:t>
      </w:r>
    </w:p>
    <w:p w14:paraId="1F9FBA0A" w14:textId="47628F8A" w:rsidR="004843E0" w:rsidRDefault="004843E0" w:rsidP="009648B4">
      <w:pPr>
        <w:pStyle w:val="Heading6"/>
      </w:pPr>
      <w:r>
        <w:t>However,</w:t>
      </w:r>
      <w:r w:rsidR="009C6A7E">
        <w:t xml:space="preserve"> </w:t>
      </w:r>
      <w:r>
        <w:t>do</w:t>
      </w:r>
      <w:r w:rsidR="009C6A7E">
        <w:t xml:space="preserve"> </w:t>
      </w:r>
      <w:r>
        <w:t>not</w:t>
      </w:r>
      <w:r w:rsidR="009C6A7E">
        <w:t xml:space="preserve"> </w:t>
      </w:r>
      <w:r>
        <w:t>miss</w:t>
      </w:r>
      <w:r w:rsidR="009C6A7E">
        <w:t xml:space="preserve"> </w:t>
      </w:r>
      <w:r>
        <w:t>Paul</w:t>
      </w:r>
      <w:r w:rsidR="00197241">
        <w:t>’</w:t>
      </w:r>
      <w:r w:rsidR="00F94135">
        <w:t>s</w:t>
      </w:r>
      <w:r w:rsidR="009C6A7E">
        <w:t xml:space="preserve"> </w:t>
      </w:r>
      <w:r>
        <w:t>actual</w:t>
      </w:r>
      <w:r w:rsidR="009C6A7E">
        <w:t xml:space="preserve"> </w:t>
      </w:r>
      <w:r>
        <w:t>focus</w:t>
      </w:r>
      <w:r w:rsidR="009C6A7E">
        <w:t xml:space="preserve"> </w:t>
      </w:r>
      <w:r w:rsidR="0044141C">
        <w:t>when</w:t>
      </w:r>
      <w:r w:rsidR="009C6A7E">
        <w:t xml:space="preserve"> </w:t>
      </w:r>
      <w:r w:rsidR="0044141C">
        <w:t>he</w:t>
      </w:r>
      <w:r w:rsidR="009C6A7E">
        <w:t xml:space="preserve"> </w:t>
      </w:r>
      <w:r w:rsidR="0044141C">
        <w:t>gave</w:t>
      </w:r>
      <w:r w:rsidR="009C6A7E">
        <w:t xml:space="preserve"> </w:t>
      </w:r>
      <w:r w:rsidR="0044141C">
        <w:t>this</w:t>
      </w:r>
      <w:r w:rsidR="009C6A7E">
        <w:t xml:space="preserve"> </w:t>
      </w:r>
      <w:r w:rsidR="0044141C">
        <w:t>charge</w:t>
      </w:r>
      <w:r w:rsidR="00F27316">
        <w:t>:</w:t>
      </w:r>
      <w:r w:rsidR="009C6A7E">
        <w:t xml:space="preserve"> </w:t>
      </w:r>
      <w:r w:rsidR="00F27316">
        <w:t>the</w:t>
      </w:r>
      <w:r w:rsidR="009C6A7E">
        <w:t xml:space="preserve"> </w:t>
      </w:r>
      <w:r w:rsidR="00F27316">
        <w:t>behavior</w:t>
      </w:r>
      <w:r w:rsidR="009C6A7E">
        <w:t xml:space="preserve"> </w:t>
      </w:r>
      <w:r w:rsidR="00F27316">
        <w:t>of</w:t>
      </w:r>
      <w:r w:rsidR="009C6A7E">
        <w:t xml:space="preserve"> </w:t>
      </w:r>
      <w:r w:rsidR="00F27316">
        <w:t>older</w:t>
      </w:r>
      <w:r w:rsidR="009C6A7E">
        <w:t xml:space="preserve"> </w:t>
      </w:r>
      <w:r w:rsidR="00F27316">
        <w:t>men,</w:t>
      </w:r>
      <w:r w:rsidR="009C6A7E">
        <w:t xml:space="preserve"> </w:t>
      </w:r>
      <w:r w:rsidR="00F27316">
        <w:t>older</w:t>
      </w:r>
      <w:r w:rsidR="009C6A7E">
        <w:t xml:space="preserve"> </w:t>
      </w:r>
      <w:r w:rsidR="00F27316">
        <w:t>women,</w:t>
      </w:r>
      <w:r w:rsidR="009C6A7E">
        <w:t xml:space="preserve"> </w:t>
      </w:r>
      <w:r w:rsidR="00F27316">
        <w:t>younger</w:t>
      </w:r>
      <w:r w:rsidR="009C6A7E">
        <w:t xml:space="preserve"> </w:t>
      </w:r>
      <w:r w:rsidR="00F27316">
        <w:t>men,</w:t>
      </w:r>
      <w:r w:rsidR="009C6A7E">
        <w:t xml:space="preserve"> </w:t>
      </w:r>
      <w:r w:rsidR="00F27316">
        <w:t>and</w:t>
      </w:r>
      <w:r w:rsidR="009C6A7E">
        <w:t xml:space="preserve"> </w:t>
      </w:r>
      <w:r w:rsidR="00F27316">
        <w:t>younger</w:t>
      </w:r>
      <w:r w:rsidR="009C6A7E">
        <w:t xml:space="preserve"> </w:t>
      </w:r>
      <w:r w:rsidR="00F27316">
        <w:t>women</w:t>
      </w:r>
      <w:r w:rsidR="009C6A7E">
        <w:t xml:space="preserve"> </w:t>
      </w:r>
      <w:r w:rsidR="00906533">
        <w:t>who</w:t>
      </w:r>
      <w:r w:rsidR="009C6A7E">
        <w:t xml:space="preserve"> </w:t>
      </w:r>
      <w:r w:rsidR="00906533">
        <w:t>are</w:t>
      </w:r>
      <w:r w:rsidR="009C6A7E">
        <w:t xml:space="preserve"> </w:t>
      </w:r>
      <w:r w:rsidR="00906533">
        <w:t>members</w:t>
      </w:r>
      <w:r w:rsidR="009C6A7E">
        <w:t xml:space="preserve"> </w:t>
      </w:r>
      <w:r w:rsidR="00906533">
        <w:t>of</w:t>
      </w:r>
      <w:r w:rsidR="009C6A7E">
        <w:t xml:space="preserve"> </w:t>
      </w:r>
      <w:r w:rsidR="00906533">
        <w:t>God</w:t>
      </w:r>
      <w:r w:rsidR="00197241">
        <w:t>’</w:t>
      </w:r>
      <w:r w:rsidR="00906533">
        <w:t>s</w:t>
      </w:r>
      <w:r w:rsidR="009C6A7E">
        <w:t xml:space="preserve"> </w:t>
      </w:r>
      <w:r w:rsidR="00906533">
        <w:t>household</w:t>
      </w:r>
      <w:r w:rsidR="00F27316">
        <w:t>.</w:t>
      </w:r>
      <w:r w:rsidR="009C6A7E">
        <w:t xml:space="preserve"> </w:t>
      </w:r>
      <w:r w:rsidR="00F27316">
        <w:t>Even</w:t>
      </w:r>
      <w:r w:rsidR="009C6A7E">
        <w:t xml:space="preserve"> </w:t>
      </w:r>
      <w:r w:rsidR="00F27316">
        <w:t>his</w:t>
      </w:r>
      <w:r w:rsidR="009C6A7E">
        <w:t xml:space="preserve"> </w:t>
      </w:r>
      <w:r w:rsidR="00F27316">
        <w:t>previous</w:t>
      </w:r>
      <w:r w:rsidR="009C6A7E">
        <w:t xml:space="preserve"> </w:t>
      </w:r>
      <w:r w:rsidR="00F27316">
        <w:t>teaching</w:t>
      </w:r>
      <w:r w:rsidR="009C6A7E">
        <w:t xml:space="preserve"> </w:t>
      </w:r>
      <w:r w:rsidR="00F27316">
        <w:t>on</w:t>
      </w:r>
      <w:r w:rsidR="009C6A7E">
        <w:t xml:space="preserve"> </w:t>
      </w:r>
      <w:r w:rsidR="00F27316">
        <w:t>the</w:t>
      </w:r>
      <w:r w:rsidR="009C6A7E">
        <w:t xml:space="preserve"> </w:t>
      </w:r>
      <w:r w:rsidR="00F27316">
        <w:t>eldership</w:t>
      </w:r>
      <w:r w:rsidR="009C6A7E">
        <w:t xml:space="preserve"> </w:t>
      </w:r>
      <w:r w:rsidR="00F27316">
        <w:t>focuses</w:t>
      </w:r>
      <w:r w:rsidR="009C6A7E">
        <w:t xml:space="preserve"> </w:t>
      </w:r>
      <w:r w:rsidR="00F27316">
        <w:t>more</w:t>
      </w:r>
      <w:r w:rsidR="009C6A7E">
        <w:t xml:space="preserve"> </w:t>
      </w:r>
      <w:r w:rsidR="00F27316">
        <w:t>on</w:t>
      </w:r>
      <w:r w:rsidR="009C6A7E">
        <w:t xml:space="preserve"> </w:t>
      </w:r>
      <w:r w:rsidR="00F27316">
        <w:t>the</w:t>
      </w:r>
      <w:r w:rsidR="009C6A7E">
        <w:t xml:space="preserve"> </w:t>
      </w:r>
      <w:r w:rsidR="00A00221">
        <w:t>attitudes,</w:t>
      </w:r>
      <w:r w:rsidR="009C6A7E">
        <w:t xml:space="preserve"> </w:t>
      </w:r>
      <w:r w:rsidR="00F27316">
        <w:t>behavior</w:t>
      </w:r>
      <w:r w:rsidR="00A00221">
        <w:t>s,</w:t>
      </w:r>
      <w:r w:rsidR="009C6A7E">
        <w:t xml:space="preserve"> </w:t>
      </w:r>
      <w:r w:rsidR="00F27316">
        <w:t>spirituality</w:t>
      </w:r>
      <w:r w:rsidR="00A00221">
        <w:t>,</w:t>
      </w:r>
      <w:r w:rsidR="009C6A7E">
        <w:t xml:space="preserve"> </w:t>
      </w:r>
      <w:r w:rsidR="00A00221">
        <w:t>and</w:t>
      </w:r>
      <w:r w:rsidR="009C6A7E">
        <w:t xml:space="preserve"> </w:t>
      </w:r>
      <w:r w:rsidR="00A00221">
        <w:t>godliness</w:t>
      </w:r>
      <w:r w:rsidR="009C6A7E">
        <w:t xml:space="preserve"> </w:t>
      </w:r>
      <w:r w:rsidR="00F27316">
        <w:t>of</w:t>
      </w:r>
      <w:r w:rsidR="009C6A7E">
        <w:t xml:space="preserve"> </w:t>
      </w:r>
      <w:r w:rsidR="00F27316">
        <w:t>the</w:t>
      </w:r>
      <w:r w:rsidR="009C6A7E">
        <w:t xml:space="preserve"> </w:t>
      </w:r>
      <w:r w:rsidR="00F27316">
        <w:t>men</w:t>
      </w:r>
      <w:r w:rsidR="009C6A7E">
        <w:t xml:space="preserve"> </w:t>
      </w:r>
      <w:r w:rsidR="00F27316">
        <w:t>than</w:t>
      </w:r>
      <w:r w:rsidR="009C6A7E">
        <w:t xml:space="preserve"> </w:t>
      </w:r>
      <w:r w:rsidR="00F27316">
        <w:t>it</w:t>
      </w:r>
      <w:r w:rsidR="009C6A7E">
        <w:t xml:space="preserve"> </w:t>
      </w:r>
      <w:r w:rsidR="00F27316">
        <w:t>does</w:t>
      </w:r>
      <w:r w:rsidR="009C6A7E">
        <w:t xml:space="preserve"> </w:t>
      </w:r>
      <w:r w:rsidR="00F27316">
        <w:t>on</w:t>
      </w:r>
      <w:r w:rsidR="009C6A7E">
        <w:t xml:space="preserve"> </w:t>
      </w:r>
      <w:r w:rsidR="00906533">
        <w:t>lining</w:t>
      </w:r>
      <w:r w:rsidR="009C6A7E">
        <w:t xml:space="preserve"> </w:t>
      </w:r>
      <w:r w:rsidR="00906533">
        <w:t>out</w:t>
      </w:r>
      <w:r w:rsidR="009C6A7E">
        <w:t xml:space="preserve"> </w:t>
      </w:r>
      <w:r w:rsidR="00906533">
        <w:t>the</w:t>
      </w:r>
      <w:r w:rsidR="009C6A7E">
        <w:t xml:space="preserve"> </w:t>
      </w:r>
      <w:r w:rsidR="00906533">
        <w:t>organizational</w:t>
      </w:r>
      <w:r w:rsidR="009C6A7E">
        <w:t xml:space="preserve"> </w:t>
      </w:r>
      <w:r w:rsidR="00906533">
        <w:t>structure</w:t>
      </w:r>
      <w:r w:rsidR="009C6A7E">
        <w:t xml:space="preserve"> </w:t>
      </w:r>
      <w:r w:rsidR="00906533">
        <w:t>of</w:t>
      </w:r>
      <w:r w:rsidR="009C6A7E">
        <w:t xml:space="preserve"> </w:t>
      </w:r>
      <w:r w:rsidR="00906533">
        <w:t>the</w:t>
      </w:r>
      <w:r w:rsidR="009C6A7E">
        <w:t xml:space="preserve"> </w:t>
      </w:r>
      <w:r w:rsidR="00906533">
        <w:t>congregation.</w:t>
      </w:r>
    </w:p>
    <w:p w14:paraId="36B47C19" w14:textId="74973E61" w:rsidR="00906533" w:rsidRDefault="00197241" w:rsidP="00906533">
      <w:pPr>
        <w:pStyle w:val="Heading5"/>
      </w:pPr>
      <w:r>
        <w:t>“</w:t>
      </w:r>
      <w:r w:rsidR="005C38B4">
        <w:t>Show</w:t>
      </w:r>
      <w:r w:rsidR="009C6A7E">
        <w:t xml:space="preserve"> </w:t>
      </w:r>
      <w:r w:rsidR="005C38B4">
        <w:t>yourself</w:t>
      </w:r>
      <w:r w:rsidR="009C6A7E">
        <w:t xml:space="preserve"> </w:t>
      </w:r>
      <w:r w:rsidR="005C38B4">
        <w:t>in</w:t>
      </w:r>
      <w:r w:rsidR="009C6A7E">
        <w:t xml:space="preserve"> </w:t>
      </w:r>
      <w:r w:rsidR="005C38B4">
        <w:t>all</w:t>
      </w:r>
      <w:r w:rsidR="009C6A7E">
        <w:t xml:space="preserve"> </w:t>
      </w:r>
      <w:r w:rsidR="005C38B4">
        <w:t>respects</w:t>
      </w:r>
      <w:r w:rsidR="009C6A7E">
        <w:t xml:space="preserve"> </w:t>
      </w:r>
      <w:r w:rsidR="005C38B4">
        <w:t>to</w:t>
      </w:r>
      <w:r w:rsidR="009C6A7E">
        <w:t xml:space="preserve"> </w:t>
      </w:r>
      <w:r w:rsidR="005C38B4">
        <w:t>be</w:t>
      </w:r>
      <w:r w:rsidR="009C6A7E">
        <w:t xml:space="preserve"> </w:t>
      </w:r>
      <w:r w:rsidR="005C38B4">
        <w:t>a</w:t>
      </w:r>
      <w:r w:rsidR="009C6A7E">
        <w:t xml:space="preserve"> </w:t>
      </w:r>
      <w:r w:rsidR="005C38B4">
        <w:t>model</w:t>
      </w:r>
      <w:r w:rsidR="009C6A7E">
        <w:t xml:space="preserve"> </w:t>
      </w:r>
      <w:r w:rsidR="005C38B4">
        <w:t>of</w:t>
      </w:r>
      <w:r w:rsidR="009C6A7E">
        <w:t xml:space="preserve"> </w:t>
      </w:r>
      <w:r w:rsidR="005C38B4">
        <w:t>good</w:t>
      </w:r>
      <w:r w:rsidR="009C6A7E">
        <w:t xml:space="preserve"> </w:t>
      </w:r>
      <w:r w:rsidR="005C38B4">
        <w:t>works,</w:t>
      </w:r>
      <w:r w:rsidR="009C6A7E">
        <w:t xml:space="preserve"> </w:t>
      </w:r>
      <w:r w:rsidR="005C38B4">
        <w:t>and</w:t>
      </w:r>
      <w:r w:rsidR="009C6A7E">
        <w:t xml:space="preserve"> </w:t>
      </w:r>
      <w:r w:rsidR="005C38B4">
        <w:t>in</w:t>
      </w:r>
      <w:r w:rsidR="009C6A7E">
        <w:t xml:space="preserve"> </w:t>
      </w:r>
      <w:r w:rsidR="005C38B4">
        <w:t>your</w:t>
      </w:r>
      <w:r w:rsidR="009C6A7E">
        <w:t xml:space="preserve"> </w:t>
      </w:r>
      <w:r w:rsidR="005C38B4">
        <w:t>teaching</w:t>
      </w:r>
      <w:r w:rsidR="009C6A7E">
        <w:t xml:space="preserve"> </w:t>
      </w:r>
      <w:r w:rsidR="005C38B4">
        <w:t>show</w:t>
      </w:r>
      <w:r w:rsidR="009C6A7E">
        <w:t xml:space="preserve"> </w:t>
      </w:r>
      <w:r w:rsidR="005C38B4">
        <w:t>integrity,</w:t>
      </w:r>
      <w:r w:rsidR="009C6A7E">
        <w:t xml:space="preserve"> </w:t>
      </w:r>
      <w:r w:rsidR="005C38B4">
        <w:t>dignity,</w:t>
      </w:r>
      <w:r w:rsidR="009C6A7E">
        <w:t xml:space="preserve"> </w:t>
      </w:r>
      <w:r w:rsidR="005C38B4">
        <w:t>and</w:t>
      </w:r>
      <w:r w:rsidR="009C6A7E">
        <w:t xml:space="preserve"> </w:t>
      </w:r>
      <w:r w:rsidR="005C38B4">
        <w:t>sound</w:t>
      </w:r>
      <w:r w:rsidR="009C6A7E">
        <w:t xml:space="preserve"> </w:t>
      </w:r>
      <w:r w:rsidR="005C38B4">
        <w:t>speech</w:t>
      </w:r>
      <w:r w:rsidR="009C6A7E">
        <w:t xml:space="preserve"> </w:t>
      </w:r>
      <w:r w:rsidR="005C38B4">
        <w:t>that</w:t>
      </w:r>
      <w:r w:rsidR="009C6A7E">
        <w:t xml:space="preserve"> </w:t>
      </w:r>
      <w:r w:rsidR="005C38B4">
        <w:t>cannot</w:t>
      </w:r>
      <w:r w:rsidR="009C6A7E">
        <w:t xml:space="preserve"> </w:t>
      </w:r>
      <w:r w:rsidR="005C38B4">
        <w:t>be</w:t>
      </w:r>
      <w:r w:rsidR="009C6A7E">
        <w:t xml:space="preserve"> </w:t>
      </w:r>
      <w:r w:rsidR="005C38B4">
        <w:t>condemned,</w:t>
      </w:r>
      <w:r w:rsidR="009C6A7E">
        <w:t xml:space="preserve"> </w:t>
      </w:r>
      <w:r w:rsidR="005C38B4">
        <w:t>so</w:t>
      </w:r>
      <w:r w:rsidR="009C6A7E">
        <w:t xml:space="preserve"> </w:t>
      </w:r>
      <w:r w:rsidR="005C38B4">
        <w:t>that</w:t>
      </w:r>
      <w:r w:rsidR="009C6A7E">
        <w:t xml:space="preserve"> </w:t>
      </w:r>
      <w:r w:rsidR="005C38B4">
        <w:t>an</w:t>
      </w:r>
      <w:r w:rsidR="009C6A7E">
        <w:t xml:space="preserve"> </w:t>
      </w:r>
      <w:r w:rsidR="005C38B4">
        <w:t>opponent</w:t>
      </w:r>
      <w:r w:rsidR="009C6A7E">
        <w:t xml:space="preserve"> </w:t>
      </w:r>
      <w:r w:rsidR="005C38B4">
        <w:t>may</w:t>
      </w:r>
      <w:r w:rsidR="009C6A7E">
        <w:t xml:space="preserve"> </w:t>
      </w:r>
      <w:r w:rsidR="005C38B4">
        <w:t>be</w:t>
      </w:r>
      <w:r w:rsidR="009C6A7E">
        <w:t xml:space="preserve"> </w:t>
      </w:r>
      <w:r w:rsidR="005C38B4">
        <w:t>put</w:t>
      </w:r>
      <w:r w:rsidR="009C6A7E">
        <w:t xml:space="preserve"> </w:t>
      </w:r>
      <w:r w:rsidR="005C38B4">
        <w:t>to</w:t>
      </w:r>
      <w:r w:rsidR="009C6A7E">
        <w:t xml:space="preserve"> </w:t>
      </w:r>
      <w:r w:rsidR="005C38B4">
        <w:t>shame,</w:t>
      </w:r>
      <w:r w:rsidR="009C6A7E">
        <w:t xml:space="preserve"> </w:t>
      </w:r>
      <w:r w:rsidR="005C38B4">
        <w:t>having</w:t>
      </w:r>
      <w:r w:rsidR="009C6A7E">
        <w:t xml:space="preserve"> </w:t>
      </w:r>
      <w:r w:rsidR="005C38B4">
        <w:t>nothing</w:t>
      </w:r>
      <w:r w:rsidR="009C6A7E">
        <w:t xml:space="preserve"> </w:t>
      </w:r>
      <w:r w:rsidR="005C38B4">
        <w:t>evil</w:t>
      </w:r>
      <w:r w:rsidR="009C6A7E">
        <w:t xml:space="preserve"> </w:t>
      </w:r>
      <w:r w:rsidR="005C38B4">
        <w:t>to</w:t>
      </w:r>
      <w:r w:rsidR="009C6A7E">
        <w:t xml:space="preserve"> </w:t>
      </w:r>
      <w:r w:rsidR="005C38B4">
        <w:t>say</w:t>
      </w:r>
      <w:r w:rsidR="009C6A7E">
        <w:t xml:space="preserve"> </w:t>
      </w:r>
      <w:r w:rsidR="005C38B4">
        <w:t>about</w:t>
      </w:r>
      <w:r w:rsidR="009C6A7E">
        <w:t xml:space="preserve"> </w:t>
      </w:r>
      <w:r w:rsidR="005C38B4">
        <w:t>us</w:t>
      </w:r>
      <w:r>
        <w:t>”</w:t>
      </w:r>
      <w:r w:rsidR="009C6A7E">
        <w:t xml:space="preserve"> </w:t>
      </w:r>
      <w:r w:rsidR="005C38B4">
        <w:t>(Titus</w:t>
      </w:r>
      <w:r w:rsidR="009C6A7E">
        <w:t xml:space="preserve"> </w:t>
      </w:r>
      <w:r w:rsidR="005C38B4">
        <w:t>2:7</w:t>
      </w:r>
      <w:r w:rsidR="00253055">
        <w:t>-8).</w:t>
      </w:r>
    </w:p>
    <w:p w14:paraId="6EC94F17" w14:textId="0E53B055" w:rsidR="00253055" w:rsidRDefault="00197241" w:rsidP="00906533">
      <w:pPr>
        <w:pStyle w:val="Heading5"/>
      </w:pPr>
      <w:r>
        <w:t>“</w:t>
      </w:r>
      <w:r w:rsidR="00253055">
        <w:t>Show</w:t>
      </w:r>
      <w:r w:rsidR="009C6A7E">
        <w:t xml:space="preserve"> </w:t>
      </w:r>
      <w:r w:rsidR="00253055">
        <w:t>yourself</w:t>
      </w:r>
      <w:r w:rsidR="009C6A7E">
        <w:t xml:space="preserve"> </w:t>
      </w:r>
      <w:r w:rsidR="00253055">
        <w:t>in</w:t>
      </w:r>
      <w:r w:rsidR="009C6A7E">
        <w:t xml:space="preserve"> </w:t>
      </w:r>
      <w:r w:rsidR="00253055">
        <w:t>all</w:t>
      </w:r>
      <w:r w:rsidR="009C6A7E">
        <w:t xml:space="preserve"> </w:t>
      </w:r>
      <w:r w:rsidR="00253055">
        <w:t>respects</w:t>
      </w:r>
      <w:r w:rsidR="009C6A7E">
        <w:t xml:space="preserve"> </w:t>
      </w:r>
      <w:r w:rsidR="00253055">
        <w:t>to</w:t>
      </w:r>
      <w:r w:rsidR="009C6A7E">
        <w:t xml:space="preserve"> </w:t>
      </w:r>
      <w:r w:rsidR="00253055">
        <w:t>be</w:t>
      </w:r>
      <w:r w:rsidR="009C6A7E">
        <w:t xml:space="preserve"> </w:t>
      </w:r>
      <w:r w:rsidR="00253055">
        <w:t>a</w:t>
      </w:r>
      <w:r w:rsidR="009C6A7E">
        <w:t xml:space="preserve"> </w:t>
      </w:r>
      <w:r w:rsidR="00253055">
        <w:t>model</w:t>
      </w:r>
      <w:r w:rsidR="009C6A7E">
        <w:t xml:space="preserve"> </w:t>
      </w:r>
      <w:r w:rsidR="00253055">
        <w:t>of</w:t>
      </w:r>
      <w:r w:rsidR="009C6A7E">
        <w:t xml:space="preserve"> </w:t>
      </w:r>
      <w:r w:rsidR="00253055">
        <w:t>good</w:t>
      </w:r>
      <w:r w:rsidR="009C6A7E">
        <w:t xml:space="preserve"> </w:t>
      </w:r>
      <w:r w:rsidR="00253055">
        <w:t>works,</w:t>
      </w:r>
      <w:r w:rsidR="009C6A7E">
        <w:t xml:space="preserve"> </w:t>
      </w:r>
      <w:r w:rsidR="00253055">
        <w:t>and</w:t>
      </w:r>
      <w:r w:rsidR="009C6A7E">
        <w:t xml:space="preserve"> </w:t>
      </w:r>
      <w:r w:rsidR="00253055">
        <w:t>in</w:t>
      </w:r>
      <w:r w:rsidR="009C6A7E">
        <w:t xml:space="preserve"> </w:t>
      </w:r>
      <w:r w:rsidR="00253055">
        <w:t>your</w:t>
      </w:r>
      <w:r w:rsidR="009C6A7E">
        <w:t xml:space="preserve"> </w:t>
      </w:r>
      <w:r w:rsidR="00253055">
        <w:t>teaching</w:t>
      </w:r>
      <w:r w:rsidR="009C6A7E">
        <w:t xml:space="preserve"> </w:t>
      </w:r>
      <w:r w:rsidR="00253055">
        <w:t>show</w:t>
      </w:r>
      <w:r w:rsidR="009C6A7E">
        <w:t xml:space="preserve"> </w:t>
      </w:r>
      <w:r w:rsidR="00253055">
        <w:t>integrity,</w:t>
      </w:r>
      <w:r w:rsidR="009C6A7E">
        <w:t xml:space="preserve"> </w:t>
      </w:r>
      <w:r w:rsidR="00253055">
        <w:t>dignity,</w:t>
      </w:r>
      <w:r w:rsidR="009C6A7E">
        <w:t xml:space="preserve"> </w:t>
      </w:r>
      <w:r w:rsidR="00253055">
        <w:t>and</w:t>
      </w:r>
      <w:r w:rsidR="009C6A7E">
        <w:t xml:space="preserve"> </w:t>
      </w:r>
      <w:r w:rsidR="00253055">
        <w:t>sound</w:t>
      </w:r>
      <w:r w:rsidR="009C6A7E">
        <w:t xml:space="preserve"> </w:t>
      </w:r>
      <w:r w:rsidR="00253055">
        <w:t>speech</w:t>
      </w:r>
      <w:r w:rsidR="009C6A7E">
        <w:t xml:space="preserve"> </w:t>
      </w:r>
      <w:r w:rsidR="00253055">
        <w:t>that</w:t>
      </w:r>
      <w:r w:rsidR="009C6A7E">
        <w:t xml:space="preserve"> </w:t>
      </w:r>
      <w:r w:rsidR="00253055">
        <w:t>cannot</w:t>
      </w:r>
      <w:r w:rsidR="009C6A7E">
        <w:t xml:space="preserve"> </w:t>
      </w:r>
      <w:r w:rsidR="00253055">
        <w:t>be</w:t>
      </w:r>
      <w:r w:rsidR="009C6A7E">
        <w:t xml:space="preserve"> </w:t>
      </w:r>
      <w:r w:rsidR="00253055">
        <w:t>condemned,</w:t>
      </w:r>
      <w:r w:rsidR="009C6A7E">
        <w:t xml:space="preserve"> </w:t>
      </w:r>
      <w:r w:rsidR="00253055">
        <w:t>so</w:t>
      </w:r>
      <w:r w:rsidR="009C6A7E">
        <w:t xml:space="preserve"> </w:t>
      </w:r>
      <w:r w:rsidR="00253055">
        <w:t>that</w:t>
      </w:r>
      <w:r w:rsidR="009C6A7E">
        <w:t xml:space="preserve"> </w:t>
      </w:r>
      <w:r w:rsidR="00253055">
        <w:t>an</w:t>
      </w:r>
      <w:r w:rsidR="009C6A7E">
        <w:t xml:space="preserve"> </w:t>
      </w:r>
      <w:r w:rsidR="00253055">
        <w:t>opponent</w:t>
      </w:r>
      <w:r w:rsidR="009C6A7E">
        <w:t xml:space="preserve"> </w:t>
      </w:r>
      <w:r w:rsidR="00253055">
        <w:t>may</w:t>
      </w:r>
      <w:r w:rsidR="009C6A7E">
        <w:t xml:space="preserve"> </w:t>
      </w:r>
      <w:r w:rsidR="00253055">
        <w:t>be</w:t>
      </w:r>
      <w:r w:rsidR="009C6A7E">
        <w:t xml:space="preserve"> </w:t>
      </w:r>
      <w:r w:rsidR="00253055">
        <w:t>put</w:t>
      </w:r>
      <w:r w:rsidR="009C6A7E">
        <w:t xml:space="preserve"> </w:t>
      </w:r>
      <w:r w:rsidR="00253055">
        <w:t>to</w:t>
      </w:r>
      <w:r w:rsidR="009C6A7E">
        <w:t xml:space="preserve"> </w:t>
      </w:r>
      <w:r w:rsidR="00253055">
        <w:t>shame,</w:t>
      </w:r>
      <w:r w:rsidR="009C6A7E">
        <w:t xml:space="preserve"> </w:t>
      </w:r>
      <w:r w:rsidR="00253055">
        <w:t>having</w:t>
      </w:r>
      <w:r w:rsidR="009C6A7E">
        <w:t xml:space="preserve"> </w:t>
      </w:r>
      <w:r w:rsidR="00253055">
        <w:t>nothing</w:t>
      </w:r>
      <w:r w:rsidR="009C6A7E">
        <w:t xml:space="preserve"> </w:t>
      </w:r>
      <w:r w:rsidR="00253055">
        <w:t>evil</w:t>
      </w:r>
      <w:r w:rsidR="009C6A7E">
        <w:t xml:space="preserve"> </w:t>
      </w:r>
      <w:r w:rsidR="00253055">
        <w:t>to</w:t>
      </w:r>
      <w:r w:rsidR="009C6A7E">
        <w:t xml:space="preserve"> </w:t>
      </w:r>
      <w:r w:rsidR="00253055">
        <w:t>say</w:t>
      </w:r>
      <w:r w:rsidR="009C6A7E">
        <w:t xml:space="preserve"> </w:t>
      </w:r>
      <w:r w:rsidR="00253055">
        <w:t>about</w:t>
      </w:r>
      <w:r w:rsidR="009C6A7E">
        <w:t xml:space="preserve"> </w:t>
      </w:r>
      <w:r w:rsidR="00253055">
        <w:t>us</w:t>
      </w:r>
      <w:r>
        <w:t>”</w:t>
      </w:r>
      <w:r w:rsidR="009C6A7E">
        <w:t xml:space="preserve"> </w:t>
      </w:r>
      <w:r w:rsidR="00253055">
        <w:t>(Titus</w:t>
      </w:r>
      <w:r w:rsidR="009C6A7E">
        <w:t xml:space="preserve"> </w:t>
      </w:r>
      <w:r w:rsidR="00253055">
        <w:t>2:7-8).</w:t>
      </w:r>
    </w:p>
    <w:p w14:paraId="1821D4AD" w14:textId="3AC8FD78" w:rsidR="00AF652A" w:rsidRDefault="00253055" w:rsidP="00253055">
      <w:pPr>
        <w:pStyle w:val="Heading6"/>
      </w:pPr>
      <w:r>
        <w:t>Yes,</w:t>
      </w:r>
      <w:r w:rsidR="009C6A7E">
        <w:t xml:space="preserve"> </w:t>
      </w:r>
      <w:r>
        <w:t>I</w:t>
      </w:r>
      <w:r w:rsidR="009C6A7E">
        <w:t xml:space="preserve"> </w:t>
      </w:r>
      <w:r>
        <w:t>included</w:t>
      </w:r>
      <w:r w:rsidR="009C6A7E">
        <w:t xml:space="preserve"> </w:t>
      </w:r>
      <w:r>
        <w:t>this</w:t>
      </w:r>
      <w:r w:rsidR="009C6A7E">
        <w:t xml:space="preserve"> </w:t>
      </w:r>
      <w:r>
        <w:t>passage</w:t>
      </w:r>
      <w:r w:rsidR="009C6A7E">
        <w:t xml:space="preserve"> </w:t>
      </w:r>
      <w:r>
        <w:t>twice.</w:t>
      </w:r>
      <w:r w:rsidR="009C6A7E">
        <w:t xml:space="preserve"> </w:t>
      </w:r>
      <w:r w:rsidR="00AF652A">
        <w:t>I</w:t>
      </w:r>
      <w:r w:rsidR="009C6A7E">
        <w:t xml:space="preserve"> </w:t>
      </w:r>
      <w:r w:rsidR="00AF652A">
        <w:t>wanted</w:t>
      </w:r>
      <w:r w:rsidR="009C6A7E">
        <w:t xml:space="preserve"> </w:t>
      </w:r>
      <w:r w:rsidR="00AF652A">
        <w:t>to</w:t>
      </w:r>
      <w:r w:rsidR="009C6A7E">
        <w:t xml:space="preserve"> </w:t>
      </w:r>
      <w:r w:rsidR="00AF652A">
        <w:t>stop</w:t>
      </w:r>
      <w:r w:rsidR="009C6A7E">
        <w:t xml:space="preserve"> </w:t>
      </w:r>
      <w:r w:rsidR="00AF652A">
        <w:t>you</w:t>
      </w:r>
      <w:r w:rsidR="009C6A7E">
        <w:t xml:space="preserve"> </w:t>
      </w:r>
      <w:r w:rsidR="00AF652A">
        <w:t>in</w:t>
      </w:r>
      <w:r w:rsidR="009C6A7E">
        <w:t xml:space="preserve"> </w:t>
      </w:r>
      <w:r w:rsidR="00AF652A">
        <w:t>your</w:t>
      </w:r>
      <w:r w:rsidR="009C6A7E">
        <w:t xml:space="preserve"> </w:t>
      </w:r>
      <w:r w:rsidR="00AF652A">
        <w:t>tracks</w:t>
      </w:r>
      <w:r w:rsidR="009C6A7E">
        <w:t xml:space="preserve"> </w:t>
      </w:r>
      <w:r w:rsidR="00AF652A">
        <w:t>because</w:t>
      </w:r>
      <w:r w:rsidR="009C6A7E">
        <w:t xml:space="preserve"> </w:t>
      </w:r>
      <w:r w:rsidR="00AF652A">
        <w:t>I</w:t>
      </w:r>
      <w:r w:rsidR="009C6A7E">
        <w:t xml:space="preserve"> </w:t>
      </w:r>
      <w:r w:rsidR="00AF652A">
        <w:t>know</w:t>
      </w:r>
      <w:r w:rsidR="009C6A7E">
        <w:t xml:space="preserve"> </w:t>
      </w:r>
      <w:r w:rsidR="00AF652A">
        <w:t>at</w:t>
      </w:r>
      <w:r w:rsidR="009C6A7E">
        <w:t xml:space="preserve"> </w:t>
      </w:r>
      <w:r w:rsidR="00AF652A">
        <w:t>this</w:t>
      </w:r>
      <w:r w:rsidR="009C6A7E">
        <w:t xml:space="preserve"> </w:t>
      </w:r>
      <w:r w:rsidR="00AF652A">
        <w:t>point,</w:t>
      </w:r>
      <w:r w:rsidR="009C6A7E">
        <w:t xml:space="preserve"> </w:t>
      </w:r>
      <w:r w:rsidR="00AF652A">
        <w:t>your</w:t>
      </w:r>
      <w:r w:rsidR="009C6A7E">
        <w:t xml:space="preserve"> </w:t>
      </w:r>
      <w:r w:rsidR="00AF652A">
        <w:t>eyes</w:t>
      </w:r>
      <w:r w:rsidR="009C6A7E">
        <w:t xml:space="preserve"> </w:t>
      </w:r>
      <w:r w:rsidR="00AF652A">
        <w:t>have</w:t>
      </w:r>
      <w:r w:rsidR="009C6A7E">
        <w:t xml:space="preserve"> </w:t>
      </w:r>
      <w:r w:rsidR="00AF652A">
        <w:t>glazed</w:t>
      </w:r>
      <w:r w:rsidR="009C6A7E">
        <w:t xml:space="preserve"> </w:t>
      </w:r>
      <w:proofErr w:type="gramStart"/>
      <w:r w:rsidR="00AF652A">
        <w:t>over</w:t>
      </w:r>
      <w:proofErr w:type="gramEnd"/>
      <w:r w:rsidR="009C6A7E">
        <w:t xml:space="preserve"> </w:t>
      </w:r>
      <w:r w:rsidR="00AF652A">
        <w:t>and</w:t>
      </w:r>
      <w:r w:rsidR="009C6A7E">
        <w:t xml:space="preserve"> </w:t>
      </w:r>
      <w:r w:rsidR="00AF652A">
        <w:t>you</w:t>
      </w:r>
      <w:r w:rsidR="009C6A7E">
        <w:t xml:space="preserve"> </w:t>
      </w:r>
      <w:r w:rsidR="00AF652A">
        <w:t>are</w:t>
      </w:r>
      <w:r w:rsidR="009C6A7E">
        <w:t xml:space="preserve"> </w:t>
      </w:r>
      <w:r w:rsidR="00AF652A">
        <w:t>just</w:t>
      </w:r>
      <w:r w:rsidR="009C6A7E">
        <w:t xml:space="preserve"> </w:t>
      </w:r>
      <w:r w:rsidR="00AF652A">
        <w:t>reading</w:t>
      </w:r>
      <w:r w:rsidR="009C6A7E">
        <w:t xml:space="preserve"> </w:t>
      </w:r>
      <w:r w:rsidR="00AF652A">
        <w:t>through</w:t>
      </w:r>
      <w:r w:rsidR="009C6A7E">
        <w:t xml:space="preserve"> </w:t>
      </w:r>
      <w:r w:rsidR="00AF652A">
        <w:t>all</w:t>
      </w:r>
      <w:r w:rsidR="009C6A7E">
        <w:t xml:space="preserve"> </w:t>
      </w:r>
      <w:r w:rsidR="00AF652A">
        <w:t>these</w:t>
      </w:r>
      <w:r w:rsidR="009C6A7E">
        <w:t xml:space="preserve"> </w:t>
      </w:r>
      <w:r w:rsidR="00AF652A">
        <w:t>verses</w:t>
      </w:r>
      <w:r w:rsidR="009C6A7E">
        <w:t xml:space="preserve"> </w:t>
      </w:r>
      <w:r w:rsidR="00AF652A">
        <w:t>hoping</w:t>
      </w:r>
      <w:r w:rsidR="009C6A7E">
        <w:t xml:space="preserve"> </w:t>
      </w:r>
      <w:r w:rsidR="00AF652A">
        <w:t>to</w:t>
      </w:r>
      <w:r w:rsidR="009C6A7E">
        <w:t xml:space="preserve"> </w:t>
      </w:r>
      <w:r w:rsidR="00AF652A">
        <w:t>get</w:t>
      </w:r>
      <w:r w:rsidR="009C6A7E">
        <w:t xml:space="preserve"> </w:t>
      </w:r>
      <w:r w:rsidR="00AF652A">
        <w:t>to</w:t>
      </w:r>
      <w:r w:rsidR="009C6A7E">
        <w:t xml:space="preserve"> </w:t>
      </w:r>
      <w:r w:rsidR="00AF652A">
        <w:t>the</w:t>
      </w:r>
      <w:r w:rsidR="009C6A7E">
        <w:t xml:space="preserve"> </w:t>
      </w:r>
      <w:r w:rsidR="00197241">
        <w:t>“</w:t>
      </w:r>
      <w:r w:rsidR="00AF652A">
        <w:t>good</w:t>
      </w:r>
      <w:r w:rsidR="009C6A7E">
        <w:t xml:space="preserve"> </w:t>
      </w:r>
      <w:r w:rsidR="00AF652A">
        <w:t>stuff</w:t>
      </w:r>
      <w:r w:rsidR="00197241">
        <w:t>”</w:t>
      </w:r>
      <w:r w:rsidR="009C6A7E">
        <w:t xml:space="preserve"> </w:t>
      </w:r>
      <w:r w:rsidR="00AF652A">
        <w:t>about</w:t>
      </w:r>
      <w:r w:rsidR="009C6A7E">
        <w:t xml:space="preserve"> </w:t>
      </w:r>
      <w:r w:rsidR="00AF652A">
        <w:t>Zechariah.</w:t>
      </w:r>
    </w:p>
    <w:p w14:paraId="334B35B4" w14:textId="7565243A" w:rsidR="00F166C2" w:rsidRDefault="00C428A4" w:rsidP="00253055">
      <w:pPr>
        <w:pStyle w:val="Heading6"/>
      </w:pPr>
      <w:r>
        <w:t>I</w:t>
      </w:r>
      <w:r w:rsidR="009C6A7E">
        <w:t xml:space="preserve"> </w:t>
      </w:r>
      <w:r>
        <w:t>cannot</w:t>
      </w:r>
      <w:r w:rsidR="009C6A7E">
        <w:t xml:space="preserve"> </w:t>
      </w:r>
      <w:r>
        <w:t>stress</w:t>
      </w:r>
      <w:r w:rsidR="009C6A7E">
        <w:t xml:space="preserve"> </w:t>
      </w:r>
      <w:r w:rsidR="00084C67">
        <w:t>enough</w:t>
      </w:r>
      <w:r w:rsidR="009C6A7E">
        <w:t xml:space="preserve"> </w:t>
      </w:r>
      <w:r>
        <w:t>how</w:t>
      </w:r>
      <w:r w:rsidR="009C6A7E">
        <w:t xml:space="preserve"> </w:t>
      </w:r>
      <w:r>
        <w:t>important</w:t>
      </w:r>
      <w:r w:rsidR="009C6A7E">
        <w:t xml:space="preserve"> </w:t>
      </w:r>
      <w:r>
        <w:t>this</w:t>
      </w:r>
      <w:r w:rsidR="009C6A7E">
        <w:t xml:space="preserve"> </w:t>
      </w:r>
      <w:r>
        <w:t>passage</w:t>
      </w:r>
      <w:r w:rsidR="009C6A7E">
        <w:t xml:space="preserve"> </w:t>
      </w:r>
      <w:r>
        <w:t>is.</w:t>
      </w:r>
      <w:r w:rsidR="009C6A7E">
        <w:t xml:space="preserve"> </w:t>
      </w:r>
      <w:r>
        <w:t>More</w:t>
      </w:r>
      <w:r w:rsidR="009C6A7E">
        <w:t xml:space="preserve"> </w:t>
      </w:r>
      <w:r>
        <w:t>than</w:t>
      </w:r>
      <w:r w:rsidR="009C6A7E">
        <w:t xml:space="preserve"> </w:t>
      </w:r>
      <w:r>
        <w:t>understanding</w:t>
      </w:r>
      <w:r w:rsidR="009C6A7E">
        <w:t xml:space="preserve"> </w:t>
      </w:r>
      <w:r>
        <w:t>all</w:t>
      </w:r>
      <w:r w:rsidR="009C6A7E">
        <w:t xml:space="preserve"> </w:t>
      </w:r>
      <w:r>
        <w:t>the</w:t>
      </w:r>
      <w:r w:rsidR="009C6A7E">
        <w:t xml:space="preserve"> </w:t>
      </w:r>
      <w:r>
        <w:t>prophecies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twice</w:t>
      </w:r>
      <w:r w:rsidR="009C6A7E">
        <w:t xml:space="preserve"> </w:t>
      </w:r>
      <w:r>
        <w:t>over,</w:t>
      </w:r>
      <w:r w:rsidR="009C6A7E">
        <w:t xml:space="preserve"> </w:t>
      </w:r>
      <w:r>
        <w:lastRenderedPageBreak/>
        <w:t>understanding</w:t>
      </w:r>
      <w:r w:rsidR="009C6A7E">
        <w:t xml:space="preserve"> </w:t>
      </w:r>
      <w:r>
        <w:t>this</w:t>
      </w:r>
      <w:r w:rsidR="009C6A7E">
        <w:t xml:space="preserve"> </w:t>
      </w:r>
      <w:r>
        <w:t>passage</w:t>
      </w:r>
      <w:r w:rsidR="009C6A7E">
        <w:t xml:space="preserve"> </w:t>
      </w:r>
      <w:r>
        <w:t>will</w:t>
      </w:r>
      <w:r w:rsidR="009C6A7E">
        <w:t xml:space="preserve"> </w:t>
      </w:r>
      <w:r>
        <w:t>benefit</w:t>
      </w:r>
      <w:r w:rsidR="009C6A7E">
        <w:t xml:space="preserve"> </w:t>
      </w:r>
      <w:r>
        <w:t>us</w:t>
      </w:r>
      <w:r w:rsidR="009C6A7E">
        <w:t xml:space="preserve"> </w:t>
      </w:r>
      <w:r>
        <w:t>and</w:t>
      </w:r>
      <w:r w:rsidR="009C6A7E">
        <w:t xml:space="preserve"> </w:t>
      </w:r>
      <w:r>
        <w:t>those</w:t>
      </w:r>
      <w:r w:rsidR="009C6A7E">
        <w:t xml:space="preserve"> </w:t>
      </w:r>
      <w:r>
        <w:t>who</w:t>
      </w:r>
      <w:r w:rsidR="009C6A7E">
        <w:t xml:space="preserve"> </w:t>
      </w:r>
      <w:r>
        <w:t>hear</w:t>
      </w:r>
      <w:r w:rsidR="009C6A7E">
        <w:t xml:space="preserve"> </w:t>
      </w:r>
      <w:r>
        <w:t>us</w:t>
      </w:r>
      <w:r w:rsidR="00AF652A">
        <w:t>.</w:t>
      </w:r>
      <w:r w:rsidR="009C6A7E">
        <w:t xml:space="preserve"> </w:t>
      </w:r>
      <w:r w:rsidR="00084C67">
        <w:t>Go</w:t>
      </w:r>
      <w:r w:rsidR="009C6A7E">
        <w:t xml:space="preserve"> </w:t>
      </w:r>
      <w:r w:rsidR="00084C67">
        <w:t>back</w:t>
      </w:r>
      <w:r w:rsidR="009C6A7E">
        <w:t xml:space="preserve"> </w:t>
      </w:r>
      <w:r w:rsidR="00084C67">
        <w:t>and</w:t>
      </w:r>
      <w:r w:rsidR="009C6A7E">
        <w:t xml:space="preserve"> </w:t>
      </w:r>
      <w:r w:rsidR="00084C67">
        <w:t>read</w:t>
      </w:r>
      <w:r w:rsidR="009C6A7E">
        <w:t xml:space="preserve"> </w:t>
      </w:r>
      <w:r w:rsidR="00084C67">
        <w:t>it</w:t>
      </w:r>
      <w:r w:rsidR="009C6A7E">
        <w:t xml:space="preserve"> </w:t>
      </w:r>
      <w:r w:rsidR="00084C67">
        <w:t>again.</w:t>
      </w:r>
      <w:r w:rsidR="009C6A7E">
        <w:t xml:space="preserve"> </w:t>
      </w:r>
      <w:r w:rsidR="00084C67">
        <w:t>Print</w:t>
      </w:r>
      <w:r w:rsidR="009C6A7E">
        <w:t xml:space="preserve"> </w:t>
      </w:r>
      <w:r w:rsidR="00084C67">
        <w:t>it</w:t>
      </w:r>
      <w:r w:rsidR="009C6A7E">
        <w:t xml:space="preserve"> </w:t>
      </w:r>
      <w:r w:rsidR="00084C67">
        <w:t>on</w:t>
      </w:r>
      <w:r w:rsidR="009C6A7E">
        <w:t xml:space="preserve"> </w:t>
      </w:r>
      <w:r w:rsidR="00084C67">
        <w:t>a</w:t>
      </w:r>
      <w:r w:rsidR="009C6A7E">
        <w:t xml:space="preserve"> </w:t>
      </w:r>
      <w:r w:rsidR="00084C67">
        <w:t>piece</w:t>
      </w:r>
      <w:r w:rsidR="009C6A7E">
        <w:t xml:space="preserve"> </w:t>
      </w:r>
      <w:r w:rsidR="00084C67">
        <w:t>of</w:t>
      </w:r>
      <w:r w:rsidR="009C6A7E">
        <w:t xml:space="preserve"> </w:t>
      </w:r>
      <w:r w:rsidR="00084C67">
        <w:t>paper.</w:t>
      </w:r>
      <w:r w:rsidR="009C6A7E">
        <w:t xml:space="preserve"> </w:t>
      </w:r>
      <w:r w:rsidR="00084C67">
        <w:t>Tape</w:t>
      </w:r>
      <w:r w:rsidR="009C6A7E">
        <w:t xml:space="preserve"> </w:t>
      </w:r>
      <w:r w:rsidR="00084C67">
        <w:t>it</w:t>
      </w:r>
      <w:r w:rsidR="009C6A7E">
        <w:t xml:space="preserve"> </w:t>
      </w:r>
      <w:r w:rsidR="00084C67">
        <w:t>on</w:t>
      </w:r>
      <w:r w:rsidR="009C6A7E">
        <w:t xml:space="preserve"> </w:t>
      </w:r>
      <w:r w:rsidR="00084C67">
        <w:t>your</w:t>
      </w:r>
      <w:r w:rsidR="009C6A7E">
        <w:t xml:space="preserve"> </w:t>
      </w:r>
      <w:r w:rsidR="00084C67">
        <w:t>bathroom</w:t>
      </w:r>
      <w:r w:rsidR="009C6A7E">
        <w:t xml:space="preserve"> </w:t>
      </w:r>
      <w:r w:rsidR="00084C67">
        <w:t>mirror.</w:t>
      </w:r>
      <w:r w:rsidR="009C6A7E">
        <w:t xml:space="preserve"> </w:t>
      </w:r>
      <w:r w:rsidR="00084C67">
        <w:t>Tape</w:t>
      </w:r>
      <w:r w:rsidR="009C6A7E">
        <w:t xml:space="preserve"> </w:t>
      </w:r>
      <w:r w:rsidR="00084C67">
        <w:t>it</w:t>
      </w:r>
      <w:r w:rsidR="009C6A7E">
        <w:t xml:space="preserve"> </w:t>
      </w:r>
      <w:r w:rsidR="00084C67">
        <w:t>to</w:t>
      </w:r>
      <w:r w:rsidR="009C6A7E">
        <w:t xml:space="preserve"> </w:t>
      </w:r>
      <w:r w:rsidR="00084C67">
        <w:t>the</w:t>
      </w:r>
      <w:r w:rsidR="009C6A7E">
        <w:t xml:space="preserve"> </w:t>
      </w:r>
      <w:r w:rsidR="00084C67">
        <w:t>front</w:t>
      </w:r>
      <w:r w:rsidR="009C6A7E">
        <w:t xml:space="preserve"> </w:t>
      </w:r>
      <w:r w:rsidR="00084C67">
        <w:t>of</w:t>
      </w:r>
      <w:r w:rsidR="009C6A7E">
        <w:t xml:space="preserve"> </w:t>
      </w:r>
      <w:r w:rsidR="00084C67">
        <w:t>your</w:t>
      </w:r>
      <w:r w:rsidR="009C6A7E">
        <w:t xml:space="preserve"> </w:t>
      </w:r>
      <w:r w:rsidR="00084C67">
        <w:t>Bible.</w:t>
      </w:r>
      <w:r w:rsidR="009C6A7E">
        <w:t xml:space="preserve"> </w:t>
      </w:r>
      <w:r w:rsidR="00084C67">
        <w:t>Tape</w:t>
      </w:r>
      <w:r w:rsidR="009C6A7E">
        <w:t xml:space="preserve"> </w:t>
      </w:r>
      <w:r w:rsidR="00084C67">
        <w:t>it</w:t>
      </w:r>
      <w:r w:rsidR="009C6A7E">
        <w:t xml:space="preserve"> </w:t>
      </w:r>
      <w:r w:rsidR="00084C67">
        <w:t>to</w:t>
      </w:r>
      <w:r w:rsidR="009C6A7E">
        <w:t xml:space="preserve"> </w:t>
      </w:r>
      <w:r w:rsidR="00084C67">
        <w:t>the</w:t>
      </w:r>
      <w:r w:rsidR="009C6A7E">
        <w:t xml:space="preserve"> </w:t>
      </w:r>
      <w:r w:rsidR="00084C67">
        <w:t>lectern</w:t>
      </w:r>
      <w:r w:rsidR="009C6A7E">
        <w:t xml:space="preserve"> </w:t>
      </w:r>
      <w:r w:rsidR="00084C67">
        <w:t>where</w:t>
      </w:r>
      <w:r w:rsidR="009C6A7E">
        <w:t xml:space="preserve"> </w:t>
      </w:r>
      <w:r w:rsidR="00084C67">
        <w:t>you</w:t>
      </w:r>
      <w:r w:rsidR="009C6A7E">
        <w:t xml:space="preserve"> </w:t>
      </w:r>
      <w:r w:rsidR="00084C67">
        <w:t>preach.</w:t>
      </w:r>
      <w:r w:rsidR="009C6A7E">
        <w:t xml:space="preserve"> </w:t>
      </w:r>
      <w:r w:rsidR="00084C67">
        <w:t>Read</w:t>
      </w:r>
      <w:r w:rsidR="009C6A7E">
        <w:t xml:space="preserve"> </w:t>
      </w:r>
      <w:r w:rsidR="00084C67">
        <w:t>it</w:t>
      </w:r>
      <w:r w:rsidR="009C6A7E">
        <w:t xml:space="preserve"> </w:t>
      </w:r>
      <w:r w:rsidR="00084C67">
        <w:t>before</w:t>
      </w:r>
      <w:r w:rsidR="009C6A7E">
        <w:t xml:space="preserve"> </w:t>
      </w:r>
      <w:r w:rsidR="00084C67">
        <w:t>every</w:t>
      </w:r>
      <w:r w:rsidR="009C6A7E">
        <w:t xml:space="preserve"> </w:t>
      </w:r>
      <w:r w:rsidR="00084C67">
        <w:t>Bible</w:t>
      </w:r>
      <w:r w:rsidR="009C6A7E">
        <w:t xml:space="preserve"> </w:t>
      </w:r>
      <w:r w:rsidR="00084C67">
        <w:t>study</w:t>
      </w:r>
      <w:r w:rsidR="009C6A7E">
        <w:t xml:space="preserve"> </w:t>
      </w:r>
      <w:r w:rsidR="00084C67">
        <w:t>you</w:t>
      </w:r>
      <w:r w:rsidR="009C6A7E">
        <w:t xml:space="preserve"> </w:t>
      </w:r>
      <w:r w:rsidR="00084C67">
        <w:t>have</w:t>
      </w:r>
      <w:r w:rsidR="00F166C2">
        <w:t>.</w:t>
      </w:r>
    </w:p>
    <w:p w14:paraId="54A6FF99" w14:textId="09FB0274" w:rsidR="008647AD" w:rsidRDefault="008647AD" w:rsidP="00253055">
      <w:pPr>
        <w:pStyle w:val="Heading6"/>
      </w:pPr>
      <w:proofErr w:type="gramStart"/>
      <w:r>
        <w:t>And,</w:t>
      </w:r>
      <w:r w:rsidR="009C6A7E">
        <w:t xml:space="preserve"> </w:t>
      </w:r>
      <w:r>
        <w:t>above</w:t>
      </w:r>
      <w:r w:rsidR="009C6A7E">
        <w:t xml:space="preserve"> </w:t>
      </w:r>
      <w:r>
        <w:t>all,</w:t>
      </w:r>
      <w:r w:rsidR="009C6A7E">
        <w:t xml:space="preserve"> </w:t>
      </w:r>
      <w:r>
        <w:t>read</w:t>
      </w:r>
      <w:proofErr w:type="gramEnd"/>
      <w:r w:rsidR="009C6A7E">
        <w:t xml:space="preserve"> </w:t>
      </w:r>
      <w:r>
        <w:t>it</w:t>
      </w:r>
      <w:r w:rsidR="009C6A7E">
        <w:t xml:space="preserve"> </w:t>
      </w:r>
      <w:r>
        <w:t>before</w:t>
      </w:r>
      <w:r w:rsidR="009C6A7E">
        <w:t xml:space="preserve"> </w:t>
      </w:r>
      <w:r>
        <w:t>you</w:t>
      </w:r>
      <w:r w:rsidR="009C6A7E">
        <w:t xml:space="preserve"> </w:t>
      </w:r>
      <w:r>
        <w:t>engage</w:t>
      </w:r>
      <w:r w:rsidR="009C6A7E">
        <w:t xml:space="preserve"> </w:t>
      </w:r>
      <w:r>
        <w:t>on</w:t>
      </w:r>
      <w:r w:rsidR="009C6A7E">
        <w:t xml:space="preserve"> </w:t>
      </w:r>
      <w:r>
        <w:t>social</w:t>
      </w:r>
      <w:r w:rsidR="009C6A7E">
        <w:t xml:space="preserve"> </w:t>
      </w:r>
      <w:r>
        <w:t>media!</w:t>
      </w:r>
    </w:p>
    <w:p w14:paraId="2127A31B" w14:textId="3343A201" w:rsidR="00FC4E88" w:rsidRDefault="00197241" w:rsidP="00F166C2">
      <w:pPr>
        <w:pStyle w:val="Heading5"/>
      </w:pPr>
      <w:r>
        <w:t>“</w:t>
      </w:r>
      <w:r w:rsidR="00FB5EC8">
        <w:t>Bondservants</w:t>
      </w:r>
      <w:r w:rsidR="009C6A7E">
        <w:t xml:space="preserve"> </w:t>
      </w:r>
      <w:r w:rsidR="00FB5EC8">
        <w:t>are</w:t>
      </w:r>
      <w:r w:rsidR="009C6A7E">
        <w:t xml:space="preserve"> </w:t>
      </w:r>
      <w:r w:rsidR="00FB5EC8">
        <w:t>to</w:t>
      </w:r>
      <w:r w:rsidR="009C6A7E">
        <w:t xml:space="preserve"> </w:t>
      </w:r>
      <w:r w:rsidR="00FB5EC8">
        <w:t>be</w:t>
      </w:r>
      <w:r w:rsidR="009C6A7E">
        <w:t xml:space="preserve"> </w:t>
      </w:r>
      <w:r w:rsidR="00FB5EC8">
        <w:t>submissive</w:t>
      </w:r>
      <w:r w:rsidR="009C6A7E">
        <w:t xml:space="preserve"> </w:t>
      </w:r>
      <w:r w:rsidR="00FB5EC8">
        <w:t>to</w:t>
      </w:r>
      <w:r w:rsidR="009C6A7E">
        <w:t xml:space="preserve"> </w:t>
      </w:r>
      <w:r w:rsidR="00FB5EC8">
        <w:t>their</w:t>
      </w:r>
      <w:r w:rsidR="009C6A7E">
        <w:t xml:space="preserve"> </w:t>
      </w:r>
      <w:r w:rsidR="00FB5EC8">
        <w:t>own</w:t>
      </w:r>
      <w:r w:rsidR="009C6A7E">
        <w:t xml:space="preserve"> </w:t>
      </w:r>
      <w:r w:rsidR="00FB5EC8">
        <w:t>masters</w:t>
      </w:r>
      <w:r w:rsidR="009C6A7E">
        <w:t xml:space="preserve"> </w:t>
      </w:r>
      <w:r w:rsidR="00FB5EC8">
        <w:t>in</w:t>
      </w:r>
      <w:r w:rsidR="009C6A7E">
        <w:t xml:space="preserve"> </w:t>
      </w:r>
      <w:r w:rsidR="00FB5EC8">
        <w:t>everything;</w:t>
      </w:r>
      <w:r w:rsidR="009C6A7E">
        <w:t xml:space="preserve"> </w:t>
      </w:r>
      <w:r w:rsidR="00FB5EC8">
        <w:t>they</w:t>
      </w:r>
      <w:r w:rsidR="009C6A7E">
        <w:t xml:space="preserve"> </w:t>
      </w:r>
      <w:r w:rsidR="00FB5EC8">
        <w:t>are</w:t>
      </w:r>
      <w:r w:rsidR="009C6A7E">
        <w:t xml:space="preserve"> </w:t>
      </w:r>
      <w:r w:rsidR="00FB5EC8">
        <w:t>to</w:t>
      </w:r>
      <w:r w:rsidR="009C6A7E">
        <w:t xml:space="preserve"> </w:t>
      </w:r>
      <w:r w:rsidR="00FB5EC8">
        <w:t>be</w:t>
      </w:r>
      <w:r w:rsidR="009C6A7E">
        <w:t xml:space="preserve"> </w:t>
      </w:r>
      <w:r w:rsidR="00FB5EC8">
        <w:t>well-pleasing,</w:t>
      </w:r>
      <w:r w:rsidR="009C6A7E">
        <w:t xml:space="preserve"> </w:t>
      </w:r>
      <w:r w:rsidR="00FB5EC8">
        <w:t>not</w:t>
      </w:r>
      <w:r w:rsidR="009C6A7E">
        <w:t xml:space="preserve"> </w:t>
      </w:r>
      <w:r w:rsidR="00FB5EC8">
        <w:t>argumentative</w:t>
      </w:r>
      <w:r w:rsidR="00FC4E88">
        <w:t>,</w:t>
      </w:r>
      <w:r w:rsidR="009C6A7E">
        <w:t xml:space="preserve"> </w:t>
      </w:r>
      <w:r w:rsidR="00FC4E88">
        <w:t>not</w:t>
      </w:r>
      <w:r w:rsidR="009C6A7E">
        <w:t xml:space="preserve"> </w:t>
      </w:r>
      <w:r w:rsidR="00FC4E88">
        <w:t>pilfering,</w:t>
      </w:r>
      <w:r w:rsidR="009C6A7E">
        <w:t xml:space="preserve"> </w:t>
      </w:r>
      <w:r w:rsidR="00FC4E88">
        <w:t>but</w:t>
      </w:r>
      <w:r w:rsidR="009C6A7E">
        <w:t xml:space="preserve"> </w:t>
      </w:r>
      <w:r w:rsidR="00FC4E88">
        <w:t>showing</w:t>
      </w:r>
      <w:r w:rsidR="009C6A7E">
        <w:t xml:space="preserve"> </w:t>
      </w:r>
      <w:r w:rsidR="00FC4E88">
        <w:t>all</w:t>
      </w:r>
      <w:r w:rsidR="009C6A7E">
        <w:t xml:space="preserve"> </w:t>
      </w:r>
      <w:r w:rsidR="00FC4E88">
        <w:t>good</w:t>
      </w:r>
      <w:r w:rsidR="009C6A7E">
        <w:t xml:space="preserve"> </w:t>
      </w:r>
      <w:r w:rsidR="00FC4E88">
        <w:t>faith,</w:t>
      </w:r>
      <w:r w:rsidR="009C6A7E">
        <w:t xml:space="preserve"> </w:t>
      </w:r>
      <w:r w:rsidR="00FC4E88">
        <w:t>so</w:t>
      </w:r>
      <w:r w:rsidR="009C6A7E">
        <w:t xml:space="preserve"> </w:t>
      </w:r>
      <w:r w:rsidR="00FC4E88">
        <w:t>that</w:t>
      </w:r>
      <w:r w:rsidR="009C6A7E">
        <w:t xml:space="preserve"> </w:t>
      </w:r>
      <w:r w:rsidR="00FC4E88">
        <w:t>in</w:t>
      </w:r>
      <w:r w:rsidR="009C6A7E">
        <w:t xml:space="preserve"> </w:t>
      </w:r>
      <w:r w:rsidR="00FC4E88">
        <w:t>everything</w:t>
      </w:r>
      <w:r w:rsidR="009C6A7E">
        <w:t xml:space="preserve"> </w:t>
      </w:r>
      <w:r w:rsidR="00FC4E88">
        <w:t>they</w:t>
      </w:r>
      <w:r w:rsidR="009C6A7E">
        <w:t xml:space="preserve"> </w:t>
      </w:r>
      <w:r w:rsidR="00FC4E88">
        <w:t>may</w:t>
      </w:r>
      <w:r w:rsidR="009C6A7E">
        <w:t xml:space="preserve"> </w:t>
      </w:r>
      <w:r w:rsidR="00FC4E88">
        <w:t>adorn</w:t>
      </w:r>
      <w:r w:rsidR="009C6A7E">
        <w:t xml:space="preserve"> </w:t>
      </w:r>
      <w:r w:rsidR="00FC4E88">
        <w:t>the</w:t>
      </w:r>
      <w:r w:rsidR="009C6A7E">
        <w:t xml:space="preserve"> </w:t>
      </w:r>
      <w:r w:rsidR="00FC4E88">
        <w:t>doctrine</w:t>
      </w:r>
      <w:r w:rsidR="009C6A7E">
        <w:t xml:space="preserve"> </w:t>
      </w:r>
      <w:r w:rsidR="00FC4E88">
        <w:t>of</w:t>
      </w:r>
      <w:r w:rsidR="009C6A7E">
        <w:t xml:space="preserve"> </w:t>
      </w:r>
      <w:r w:rsidR="00FC4E88">
        <w:t>God</w:t>
      </w:r>
      <w:r w:rsidR="009C6A7E">
        <w:t xml:space="preserve"> </w:t>
      </w:r>
      <w:r w:rsidR="00FC4E88">
        <w:t>our</w:t>
      </w:r>
      <w:r w:rsidR="009C6A7E">
        <w:t xml:space="preserve"> </w:t>
      </w:r>
      <w:r w:rsidR="00FC4E88">
        <w:t>Savior</w:t>
      </w:r>
      <w:r>
        <w:t>”</w:t>
      </w:r>
      <w:r w:rsidR="009C6A7E">
        <w:t xml:space="preserve"> </w:t>
      </w:r>
      <w:r w:rsidR="00FC4E88">
        <w:t>(Titus</w:t>
      </w:r>
      <w:r w:rsidR="009C6A7E">
        <w:t xml:space="preserve"> </w:t>
      </w:r>
      <w:r w:rsidR="00FC4E88">
        <w:t>2:9-10).</w:t>
      </w:r>
    </w:p>
    <w:p w14:paraId="3C444DE7" w14:textId="622E30AA" w:rsidR="00E65BEE" w:rsidRDefault="00FC4E88" w:rsidP="00FC4E88">
      <w:pPr>
        <w:pStyle w:val="Heading6"/>
      </w:pPr>
      <w:r>
        <w:t>Again,</w:t>
      </w:r>
      <w:r w:rsidR="009C6A7E">
        <w:t xml:space="preserve"> </w:t>
      </w:r>
      <w:r>
        <w:t>your</w:t>
      </w:r>
      <w:r w:rsidR="009C6A7E">
        <w:t xml:space="preserve"> </w:t>
      </w:r>
      <w:r>
        <w:t>eyes</w:t>
      </w:r>
      <w:r w:rsidR="009C6A7E">
        <w:t xml:space="preserve"> </w:t>
      </w:r>
      <w:r>
        <w:t>do</w:t>
      </w:r>
      <w:r w:rsidR="009C6A7E">
        <w:t xml:space="preserve"> </w:t>
      </w:r>
      <w:r>
        <w:t>not</w:t>
      </w:r>
      <w:r w:rsidR="009C6A7E">
        <w:t xml:space="preserve"> </w:t>
      </w:r>
      <w:r>
        <w:t>deceive</w:t>
      </w:r>
      <w:r w:rsidR="009C6A7E">
        <w:t xml:space="preserve"> </w:t>
      </w:r>
      <w:r>
        <w:t>you.</w:t>
      </w:r>
      <w:r w:rsidR="009C6A7E">
        <w:t xml:space="preserve"> </w:t>
      </w:r>
      <w:r w:rsidR="008E01EC">
        <w:t>Have</w:t>
      </w:r>
      <w:r w:rsidR="009C6A7E">
        <w:t xml:space="preserve"> </w:t>
      </w:r>
      <w:r w:rsidR="008E01EC">
        <w:t>you</w:t>
      </w:r>
      <w:r w:rsidR="009C6A7E">
        <w:t xml:space="preserve"> </w:t>
      </w:r>
      <w:r w:rsidR="008E01EC">
        <w:t>ever</w:t>
      </w:r>
      <w:r w:rsidR="009C6A7E">
        <w:t xml:space="preserve"> </w:t>
      </w:r>
      <w:r w:rsidR="008E01EC">
        <w:t>wondered</w:t>
      </w:r>
      <w:r w:rsidR="009C6A7E">
        <w:t xml:space="preserve"> </w:t>
      </w:r>
      <w:r w:rsidR="008E01EC">
        <w:t>why</w:t>
      </w:r>
      <w:r w:rsidR="009C6A7E">
        <w:t xml:space="preserve"> </w:t>
      </w:r>
      <w:r w:rsidR="008E01EC">
        <w:t>Paul</w:t>
      </w:r>
      <w:r w:rsidR="009C6A7E">
        <w:t xml:space="preserve"> </w:t>
      </w:r>
      <w:r w:rsidR="008E01EC">
        <w:t>talks</w:t>
      </w:r>
      <w:r w:rsidR="009C6A7E">
        <w:t xml:space="preserve"> </w:t>
      </w:r>
      <w:r w:rsidR="008E01EC">
        <w:t>about</w:t>
      </w:r>
      <w:r w:rsidR="009C6A7E">
        <w:t xml:space="preserve"> </w:t>
      </w:r>
      <w:r w:rsidR="008E01EC">
        <w:t>slaves</w:t>
      </w:r>
      <w:r w:rsidR="009C6A7E">
        <w:t xml:space="preserve"> </w:t>
      </w:r>
      <w:r w:rsidR="008E01EC">
        <w:t>out</w:t>
      </w:r>
      <w:r w:rsidR="009C6A7E">
        <w:t xml:space="preserve"> </w:t>
      </w:r>
      <w:r w:rsidR="008E01EC">
        <w:t>of</w:t>
      </w:r>
      <w:r w:rsidR="009C6A7E">
        <w:t xml:space="preserve"> </w:t>
      </w:r>
      <w:r w:rsidR="008E01EC">
        <w:t>the</w:t>
      </w:r>
      <w:r w:rsidR="009C6A7E">
        <w:t xml:space="preserve"> </w:t>
      </w:r>
      <w:r w:rsidR="008E01EC">
        <w:t>blue</w:t>
      </w:r>
      <w:r w:rsidR="009C6A7E">
        <w:t xml:space="preserve"> </w:t>
      </w:r>
      <w:r w:rsidR="008E01EC">
        <w:t>in</w:t>
      </w:r>
      <w:r w:rsidR="009C6A7E">
        <w:t xml:space="preserve"> </w:t>
      </w:r>
      <w:r w:rsidR="008E01EC">
        <w:t>this</w:t>
      </w:r>
      <w:r w:rsidR="009C6A7E">
        <w:t xml:space="preserve"> </w:t>
      </w:r>
      <w:r w:rsidR="008E01EC">
        <w:t>passage?</w:t>
      </w:r>
      <w:r w:rsidR="009C6A7E">
        <w:t xml:space="preserve"> </w:t>
      </w:r>
      <w:r w:rsidR="003D7461">
        <w:t>It</w:t>
      </w:r>
      <w:r w:rsidR="009C6A7E">
        <w:t xml:space="preserve"> </w:t>
      </w:r>
      <w:r w:rsidR="003D7461">
        <w:t>does</w:t>
      </w:r>
      <w:r w:rsidR="009C6A7E">
        <w:t xml:space="preserve"> </w:t>
      </w:r>
      <w:r w:rsidR="003D7461">
        <w:t>seem</w:t>
      </w:r>
      <w:r w:rsidR="009C6A7E">
        <w:t xml:space="preserve"> </w:t>
      </w:r>
      <w:r w:rsidR="003D7461">
        <w:t>straight</w:t>
      </w:r>
      <w:r w:rsidR="009C6A7E">
        <w:t xml:space="preserve"> </w:t>
      </w:r>
      <w:r w:rsidR="003D7461">
        <w:t>from</w:t>
      </w:r>
      <w:r w:rsidR="009C6A7E">
        <w:t xml:space="preserve"> </w:t>
      </w:r>
      <w:r w:rsidR="003D7461">
        <w:t>left</w:t>
      </w:r>
      <w:r w:rsidR="009C6A7E">
        <w:t xml:space="preserve"> </w:t>
      </w:r>
      <w:r w:rsidR="003D7461">
        <w:t>field,</w:t>
      </w:r>
      <w:r w:rsidR="009C6A7E">
        <w:t xml:space="preserve"> </w:t>
      </w:r>
      <w:r w:rsidR="003D7461">
        <w:t>doesn</w:t>
      </w:r>
      <w:r w:rsidR="00197241">
        <w:t>’</w:t>
      </w:r>
      <w:r w:rsidR="003D7461">
        <w:t>t</w:t>
      </w:r>
      <w:r w:rsidR="009C6A7E">
        <w:t xml:space="preserve"> </w:t>
      </w:r>
      <w:r w:rsidR="003D7461">
        <w:t>it?</w:t>
      </w:r>
      <w:r w:rsidR="009C6A7E">
        <w:t xml:space="preserve"> </w:t>
      </w:r>
      <w:proofErr w:type="gramStart"/>
      <w:r w:rsidR="008E01EC">
        <w:t>Perhaps</w:t>
      </w:r>
      <w:r w:rsidR="009C6A7E">
        <w:t xml:space="preserve"> </w:t>
      </w:r>
      <w:r w:rsidR="008E01EC">
        <w:t>it</w:t>
      </w:r>
      <w:proofErr w:type="gramEnd"/>
      <w:r w:rsidR="009C6A7E">
        <w:t xml:space="preserve"> </w:t>
      </w:r>
      <w:r w:rsidR="008E01EC">
        <w:t>is</w:t>
      </w:r>
      <w:r w:rsidR="009C6A7E">
        <w:t xml:space="preserve"> </w:t>
      </w:r>
      <w:r w:rsidR="008E01EC">
        <w:t>because</w:t>
      </w:r>
      <w:r w:rsidR="009C6A7E">
        <w:t xml:space="preserve"> </w:t>
      </w:r>
      <w:r w:rsidR="008E01EC">
        <w:t>slaves</w:t>
      </w:r>
      <w:r w:rsidR="009C6A7E">
        <w:t xml:space="preserve"> </w:t>
      </w:r>
      <w:r w:rsidR="008E01EC">
        <w:t>need</w:t>
      </w:r>
      <w:r w:rsidR="009C6A7E">
        <w:t xml:space="preserve"> </w:t>
      </w:r>
      <w:r w:rsidR="008E01EC">
        <w:t>special</w:t>
      </w:r>
      <w:r w:rsidR="009C6A7E">
        <w:t xml:space="preserve"> </w:t>
      </w:r>
      <w:r w:rsidR="008E01EC">
        <w:t>teaching</w:t>
      </w:r>
      <w:r w:rsidR="009C6A7E">
        <w:t xml:space="preserve"> </w:t>
      </w:r>
      <w:r w:rsidR="00BA4765">
        <w:t>to</w:t>
      </w:r>
      <w:r w:rsidR="009C6A7E">
        <w:t xml:space="preserve"> </w:t>
      </w:r>
      <w:r w:rsidR="00BA4765">
        <w:t>encourage</w:t>
      </w:r>
      <w:r w:rsidR="009C6A7E">
        <w:t xml:space="preserve"> </w:t>
      </w:r>
      <w:r w:rsidR="00BA4765">
        <w:t>them</w:t>
      </w:r>
      <w:r w:rsidR="009C6A7E">
        <w:t xml:space="preserve"> </w:t>
      </w:r>
      <w:r w:rsidR="00BA4765">
        <w:t>to</w:t>
      </w:r>
      <w:r w:rsidR="009C6A7E">
        <w:t xml:space="preserve"> </w:t>
      </w:r>
      <w:r w:rsidR="00BA4765">
        <w:t>remain</w:t>
      </w:r>
      <w:r w:rsidR="009C6A7E">
        <w:t xml:space="preserve"> </w:t>
      </w:r>
      <w:r w:rsidR="00BA4765">
        <w:t>faithful</w:t>
      </w:r>
      <w:r w:rsidR="009C6A7E">
        <w:t xml:space="preserve"> </w:t>
      </w:r>
      <w:r w:rsidR="00E65BEE">
        <w:t>under</w:t>
      </w:r>
      <w:r w:rsidR="009C6A7E">
        <w:t xml:space="preserve"> </w:t>
      </w:r>
      <w:r w:rsidR="00E65BEE">
        <w:t>the</w:t>
      </w:r>
      <w:r w:rsidR="009C6A7E">
        <w:t xml:space="preserve"> </w:t>
      </w:r>
      <w:r w:rsidR="00E65BEE">
        <w:t>hardship</w:t>
      </w:r>
      <w:r w:rsidR="009C6A7E">
        <w:t xml:space="preserve"> </w:t>
      </w:r>
      <w:r w:rsidR="00E65BEE">
        <w:t>of</w:t>
      </w:r>
      <w:r w:rsidR="009C6A7E">
        <w:t xml:space="preserve"> </w:t>
      </w:r>
      <w:r w:rsidR="00E65BEE">
        <w:t>enslavement</w:t>
      </w:r>
      <w:r w:rsidR="00F83B37">
        <w:t>.</w:t>
      </w:r>
      <w:r w:rsidR="009C6A7E">
        <w:t xml:space="preserve"> </w:t>
      </w:r>
      <w:r w:rsidR="00F83B37">
        <w:t>If</w:t>
      </w:r>
      <w:r w:rsidR="009C6A7E">
        <w:t xml:space="preserve"> </w:t>
      </w:r>
      <w:r w:rsidR="00F83B37">
        <w:t>he</w:t>
      </w:r>
      <w:r w:rsidR="009C6A7E">
        <w:t xml:space="preserve"> </w:t>
      </w:r>
      <w:r w:rsidR="00F83B37">
        <w:t>didn</w:t>
      </w:r>
      <w:r w:rsidR="00197241">
        <w:t>’</w:t>
      </w:r>
      <w:r w:rsidR="00F83B37">
        <w:t>t</w:t>
      </w:r>
      <w:r w:rsidR="009C6A7E">
        <w:t xml:space="preserve"> </w:t>
      </w:r>
      <w:r w:rsidR="00F83B37">
        <w:t>bring</w:t>
      </w:r>
      <w:r w:rsidR="009C6A7E">
        <w:t xml:space="preserve"> </w:t>
      </w:r>
      <w:r w:rsidR="00F83B37">
        <w:t>it</w:t>
      </w:r>
      <w:r w:rsidR="009C6A7E">
        <w:t xml:space="preserve"> </w:t>
      </w:r>
      <w:r w:rsidR="00F83B37">
        <w:t>up</w:t>
      </w:r>
      <w:r w:rsidR="009C6A7E">
        <w:t xml:space="preserve"> </w:t>
      </w:r>
      <w:r w:rsidR="00F83B37">
        <w:t>here,</w:t>
      </w:r>
      <w:r w:rsidR="009C6A7E">
        <w:t xml:space="preserve"> </w:t>
      </w:r>
      <w:r w:rsidR="00F83B37">
        <w:t>where</w:t>
      </w:r>
      <w:r w:rsidR="009C6A7E">
        <w:t xml:space="preserve"> </w:t>
      </w:r>
      <w:r w:rsidR="00F83B37">
        <w:t>would</w:t>
      </w:r>
      <w:r w:rsidR="009C6A7E">
        <w:t xml:space="preserve"> </w:t>
      </w:r>
      <w:r w:rsidR="00F83B37">
        <w:t>he?</w:t>
      </w:r>
      <w:r w:rsidR="009C6A7E">
        <w:t xml:space="preserve"> </w:t>
      </w:r>
      <w:r w:rsidR="00E65BEE">
        <w:t>Other</w:t>
      </w:r>
      <w:r w:rsidR="009C6A7E">
        <w:t xml:space="preserve"> </w:t>
      </w:r>
      <w:r w:rsidR="00E65BEE">
        <w:t>passages</w:t>
      </w:r>
      <w:r w:rsidR="009C6A7E">
        <w:t xml:space="preserve"> </w:t>
      </w:r>
      <w:r w:rsidR="00E65BEE">
        <w:t>surely</w:t>
      </w:r>
      <w:r w:rsidR="009C6A7E">
        <w:t xml:space="preserve"> </w:t>
      </w:r>
      <w:r w:rsidR="00E65BEE">
        <w:t>bear</w:t>
      </w:r>
      <w:r w:rsidR="009C6A7E">
        <w:t xml:space="preserve"> </w:t>
      </w:r>
      <w:r w:rsidR="00E65BEE">
        <w:t>out</w:t>
      </w:r>
      <w:r w:rsidR="009C6A7E">
        <w:t xml:space="preserve"> </w:t>
      </w:r>
      <w:r w:rsidR="00772869">
        <w:t>the</w:t>
      </w:r>
      <w:r w:rsidR="009C6A7E">
        <w:t xml:space="preserve"> </w:t>
      </w:r>
      <w:r w:rsidR="00772869">
        <w:t>need</w:t>
      </w:r>
      <w:r w:rsidR="009C6A7E">
        <w:t xml:space="preserve"> </w:t>
      </w:r>
      <w:r w:rsidR="00772869">
        <w:t>for</w:t>
      </w:r>
      <w:r w:rsidR="009C6A7E">
        <w:t xml:space="preserve"> </w:t>
      </w:r>
      <w:r w:rsidR="00772869">
        <w:t>slaves</w:t>
      </w:r>
      <w:r w:rsidR="009C6A7E">
        <w:t xml:space="preserve"> </w:t>
      </w:r>
      <w:r w:rsidR="00772869">
        <w:t>to</w:t>
      </w:r>
      <w:r w:rsidR="009C6A7E">
        <w:t xml:space="preserve"> </w:t>
      </w:r>
      <w:r w:rsidR="00772869">
        <w:t>hear</w:t>
      </w:r>
      <w:r w:rsidR="009C6A7E">
        <w:t xml:space="preserve"> </w:t>
      </w:r>
      <w:r w:rsidR="00772869">
        <w:t>this</w:t>
      </w:r>
      <w:r w:rsidR="009C6A7E">
        <w:t xml:space="preserve"> </w:t>
      </w:r>
      <w:r w:rsidR="00772869">
        <w:t>teaching</w:t>
      </w:r>
      <w:r w:rsidR="00E65BEE">
        <w:t>.</w:t>
      </w:r>
    </w:p>
    <w:p w14:paraId="30EC2B6E" w14:textId="7A7B64C9" w:rsidR="00A85823" w:rsidRDefault="00E65BEE" w:rsidP="00FC4E88">
      <w:pPr>
        <w:pStyle w:val="Heading6"/>
      </w:pPr>
      <w:r>
        <w:t>But</w:t>
      </w:r>
      <w:r w:rsidR="009C6A7E">
        <w:t xml:space="preserve"> </w:t>
      </w:r>
      <w:r>
        <w:t>perhaps</w:t>
      </w:r>
      <w:r w:rsidR="009C6A7E">
        <w:t xml:space="preserve"> </w:t>
      </w:r>
      <w:r>
        <w:t>Paul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referring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 w:rsidR="00686998" w:rsidRPr="00686998">
        <w:t>δοῦλοι</w:t>
      </w:r>
      <w:r w:rsidR="009C6A7E">
        <w:t xml:space="preserve"> </w:t>
      </w:r>
      <w:r w:rsidR="00686998">
        <w:t>(douloi</w:t>
      </w:r>
      <w:r w:rsidR="00252C5D">
        <w:t>,</w:t>
      </w:r>
      <w:r w:rsidR="009C6A7E">
        <w:t xml:space="preserve"> </w:t>
      </w:r>
      <w:r w:rsidR="00252C5D">
        <w:t>slaves/bondservants)</w:t>
      </w:r>
      <w:r w:rsidR="009C6A7E">
        <w:t xml:space="preserve"> </w:t>
      </w:r>
      <w:r w:rsidR="00252C5D">
        <w:t>of</w:t>
      </w:r>
      <w:r w:rsidR="009C6A7E">
        <w:t xml:space="preserve"> </w:t>
      </w:r>
      <w:r w:rsidR="00252C5D">
        <w:t>men,</w:t>
      </w:r>
      <w:r w:rsidR="009C6A7E">
        <w:t xml:space="preserve"> </w:t>
      </w:r>
      <w:r w:rsidR="00252C5D">
        <w:t>but</w:t>
      </w:r>
      <w:r w:rsidR="009C6A7E">
        <w:t xml:space="preserve"> </w:t>
      </w:r>
      <w:r w:rsidR="00252C5D">
        <w:t>to</w:t>
      </w:r>
      <w:r w:rsidR="009C6A7E">
        <w:t xml:space="preserve"> </w:t>
      </w:r>
      <w:r w:rsidR="00772869">
        <w:t>the</w:t>
      </w:r>
      <w:r w:rsidR="009C6A7E">
        <w:t xml:space="preserve"> </w:t>
      </w:r>
      <w:r w:rsidR="00772869">
        <w:t>Lord</w:t>
      </w:r>
      <w:r w:rsidR="00197241">
        <w:t>’</w:t>
      </w:r>
      <w:r w:rsidR="00772869">
        <w:t>s</w:t>
      </w:r>
      <w:r w:rsidR="009C6A7E">
        <w:t xml:space="preserve"> </w:t>
      </w:r>
      <w:r w:rsidR="00252C5D">
        <w:t>own</w:t>
      </w:r>
      <w:r w:rsidR="009C6A7E">
        <w:t xml:space="preserve"> </w:t>
      </w:r>
      <w:r w:rsidR="00252C5D" w:rsidRPr="00252C5D">
        <w:t>δοῦλοι</w:t>
      </w:r>
      <w:r w:rsidR="009C6A7E">
        <w:t xml:space="preserve"> </w:t>
      </w:r>
      <w:r w:rsidR="00252C5D">
        <w:t>(see</w:t>
      </w:r>
      <w:r w:rsidR="009C6A7E">
        <w:t xml:space="preserve"> </w:t>
      </w:r>
      <w:r w:rsidR="00252C5D">
        <w:t>2</w:t>
      </w:r>
      <w:r w:rsidR="009C6A7E">
        <w:t xml:space="preserve"> </w:t>
      </w:r>
      <w:r w:rsidR="00252C5D">
        <w:t>Timothy</w:t>
      </w:r>
      <w:r w:rsidR="009C6A7E">
        <w:t xml:space="preserve"> </w:t>
      </w:r>
      <w:r w:rsidR="00252C5D">
        <w:t>2:24</w:t>
      </w:r>
      <w:r w:rsidR="009C6A7E">
        <w:t xml:space="preserve"> </w:t>
      </w:r>
      <w:r w:rsidR="00A22A3E">
        <w:t>below</w:t>
      </w:r>
      <w:r w:rsidR="009C6A7E">
        <w:t xml:space="preserve"> </w:t>
      </w:r>
      <w:r w:rsidR="00C271E2">
        <w:t>[I.B.1.</w:t>
      </w:r>
      <w:r w:rsidR="00CC314C">
        <w:t>d.</w:t>
      </w:r>
      <w:r w:rsidR="00C271E2">
        <w:t>13</w:t>
      </w:r>
      <w:r w:rsidR="00CC314C">
        <w:t>)</w:t>
      </w:r>
      <w:r w:rsidR="00C271E2">
        <w:t>]</w:t>
      </w:r>
      <w:r w:rsidR="00852A51">
        <w:t>).</w:t>
      </w:r>
      <w:r w:rsidR="009C6A7E">
        <w:t xml:space="preserve"> </w:t>
      </w:r>
    </w:p>
    <w:p w14:paraId="25E76A1C" w14:textId="410ED79B" w:rsidR="00222181" w:rsidRDefault="00222181" w:rsidP="00FC4E88">
      <w:pPr>
        <w:pStyle w:val="Heading6"/>
      </w:pPr>
      <w:r>
        <w:t>In</w:t>
      </w:r>
      <w:r w:rsidR="009C6A7E">
        <w:t xml:space="preserve"> </w:t>
      </w:r>
      <w:r>
        <w:t>context,</w:t>
      </w:r>
      <w:r w:rsidR="009C6A7E">
        <w:t xml:space="preserve"> </w:t>
      </w:r>
      <w:r>
        <w:t>Paul</w:t>
      </w:r>
      <w:r w:rsidR="009C6A7E">
        <w:t xml:space="preserve"> </w:t>
      </w:r>
      <w:r>
        <w:t>is</w:t>
      </w:r>
      <w:r w:rsidR="009C6A7E">
        <w:t xml:space="preserve"> </w:t>
      </w:r>
      <w:r w:rsidR="007C6890">
        <w:t>taking</w:t>
      </w:r>
      <w:r w:rsidR="009C6A7E">
        <w:t xml:space="preserve"> </w:t>
      </w:r>
      <w:r w:rsidR="007C6890">
        <w:t>what</w:t>
      </w:r>
      <w:r w:rsidR="009C6A7E">
        <w:t xml:space="preserve"> </w:t>
      </w:r>
      <w:r w:rsidR="007C6890">
        <w:t>everyone</w:t>
      </w:r>
      <w:r w:rsidR="009C6A7E">
        <w:t xml:space="preserve"> </w:t>
      </w:r>
      <w:r w:rsidR="007C6890">
        <w:t>in</w:t>
      </w:r>
      <w:r w:rsidR="009C6A7E">
        <w:t xml:space="preserve"> </w:t>
      </w:r>
      <w:r w:rsidR="007C6890">
        <w:t>his</w:t>
      </w:r>
      <w:r w:rsidR="009C6A7E">
        <w:t xml:space="preserve"> </w:t>
      </w:r>
      <w:r w:rsidR="007C6890">
        <w:t>day</w:t>
      </w:r>
      <w:r w:rsidR="009C6A7E">
        <w:t xml:space="preserve"> </w:t>
      </w:r>
      <w:r w:rsidR="007C6890">
        <w:t>believed</w:t>
      </w:r>
      <w:r w:rsidR="009C6A7E">
        <w:t xml:space="preserve"> </w:t>
      </w:r>
      <w:r w:rsidR="007C6890">
        <w:t>was</w:t>
      </w:r>
      <w:r w:rsidR="009C6A7E">
        <w:t xml:space="preserve"> </w:t>
      </w:r>
      <w:r w:rsidR="007C6890">
        <w:t>proper</w:t>
      </w:r>
      <w:r w:rsidR="009C6A7E">
        <w:t xml:space="preserve"> </w:t>
      </w:r>
      <w:r w:rsidR="007C6890">
        <w:t>behavior</w:t>
      </w:r>
      <w:r w:rsidR="009C6A7E">
        <w:t xml:space="preserve"> </w:t>
      </w:r>
      <w:r w:rsidR="007C6890">
        <w:t>for</w:t>
      </w:r>
      <w:r w:rsidR="009C6A7E">
        <w:t xml:space="preserve"> </w:t>
      </w:r>
      <w:r w:rsidR="007C6890">
        <w:t>slaves/bondservants</w:t>
      </w:r>
      <w:r w:rsidR="009C6A7E">
        <w:t xml:space="preserve"> </w:t>
      </w:r>
      <w:r w:rsidR="007C6890">
        <w:t>and</w:t>
      </w:r>
      <w:r w:rsidR="009C6A7E">
        <w:t xml:space="preserve"> </w:t>
      </w:r>
      <w:r w:rsidR="007C6890">
        <w:t>applying</w:t>
      </w:r>
      <w:r w:rsidR="009C6A7E">
        <w:t xml:space="preserve"> </w:t>
      </w:r>
      <w:r w:rsidR="007C6890">
        <w:t>it</w:t>
      </w:r>
      <w:r w:rsidR="009C6A7E">
        <w:t xml:space="preserve"> </w:t>
      </w:r>
      <w:r w:rsidR="007C6890">
        <w:t>to</w:t>
      </w:r>
      <w:r w:rsidR="009C6A7E">
        <w:t xml:space="preserve"> </w:t>
      </w:r>
      <w:r w:rsidR="007C6890">
        <w:t>the</w:t>
      </w:r>
      <w:r w:rsidR="009C6A7E">
        <w:t xml:space="preserve"> </w:t>
      </w:r>
      <w:r w:rsidR="007C6890">
        <w:t>slaves/bondservants</w:t>
      </w:r>
      <w:r w:rsidR="009C6A7E">
        <w:t xml:space="preserve"> </w:t>
      </w:r>
      <w:r w:rsidR="007C6890">
        <w:t>of</w:t>
      </w:r>
      <w:r w:rsidR="009C6A7E">
        <w:t xml:space="preserve"> </w:t>
      </w:r>
      <w:r w:rsidR="007C6890">
        <w:t>the</w:t>
      </w:r>
      <w:r w:rsidR="009C6A7E">
        <w:t xml:space="preserve"> </w:t>
      </w:r>
      <w:r w:rsidR="007C6890">
        <w:t>Lord</w:t>
      </w:r>
      <w:r w:rsidR="00EE3396">
        <w:t>;</w:t>
      </w:r>
      <w:r w:rsidR="009C6A7E">
        <w:t xml:space="preserve"> </w:t>
      </w:r>
      <w:r w:rsidR="00EE3396">
        <w:t>that</w:t>
      </w:r>
      <w:r w:rsidR="009C6A7E">
        <w:t xml:space="preserve"> </w:t>
      </w:r>
      <w:r w:rsidR="00EE3396">
        <w:t>is,</w:t>
      </w:r>
      <w:r w:rsidR="009C6A7E">
        <w:t xml:space="preserve"> </w:t>
      </w:r>
      <w:r w:rsidR="00EE3396">
        <w:t>to</w:t>
      </w:r>
      <w:r w:rsidR="009C6A7E">
        <w:t xml:space="preserve"> </w:t>
      </w:r>
      <w:r w:rsidR="00EE3396">
        <w:t>evangelists/preachers</w:t>
      </w:r>
      <w:r w:rsidR="00A6165A">
        <w:t>.</w:t>
      </w:r>
      <w:r w:rsidR="009C6A7E">
        <w:t xml:space="preserve"> </w:t>
      </w:r>
      <w:r w:rsidR="00A6165A">
        <w:t>While</w:t>
      </w:r>
      <w:r w:rsidR="009C6A7E">
        <w:t xml:space="preserve"> </w:t>
      </w:r>
      <w:r w:rsidR="00A6165A">
        <w:t>there</w:t>
      </w:r>
      <w:r w:rsidR="009C6A7E">
        <w:t xml:space="preserve"> </w:t>
      </w:r>
      <w:r w:rsidR="00A6165A">
        <w:t>is</w:t>
      </w:r>
      <w:r w:rsidR="009C6A7E">
        <w:t xml:space="preserve"> </w:t>
      </w:r>
      <w:r w:rsidR="00A6165A">
        <w:t>a</w:t>
      </w:r>
      <w:r w:rsidR="009C6A7E">
        <w:t xml:space="preserve"> </w:t>
      </w:r>
      <w:r w:rsidR="00A6165A">
        <w:t>sense</w:t>
      </w:r>
      <w:r w:rsidR="009C6A7E">
        <w:t xml:space="preserve"> </w:t>
      </w:r>
      <w:r w:rsidR="00A6165A">
        <w:t>in</w:t>
      </w:r>
      <w:r w:rsidR="009C6A7E">
        <w:t xml:space="preserve"> </w:t>
      </w:r>
      <w:r w:rsidR="00A6165A">
        <w:t>which</w:t>
      </w:r>
      <w:r w:rsidR="009C6A7E">
        <w:t xml:space="preserve"> </w:t>
      </w:r>
      <w:r w:rsidR="00A6165A">
        <w:t>all</w:t>
      </w:r>
      <w:r w:rsidR="009C6A7E">
        <w:t xml:space="preserve"> </w:t>
      </w:r>
      <w:r w:rsidR="00A6165A">
        <w:t>disciples</w:t>
      </w:r>
      <w:r w:rsidR="009C6A7E">
        <w:t xml:space="preserve"> </w:t>
      </w:r>
      <w:r w:rsidR="00A6165A">
        <w:t>are</w:t>
      </w:r>
      <w:r w:rsidR="009C6A7E">
        <w:t xml:space="preserve"> </w:t>
      </w:r>
      <w:r w:rsidR="00A6165A">
        <w:t>bondservants</w:t>
      </w:r>
      <w:r w:rsidR="009C6A7E">
        <w:t xml:space="preserve"> </w:t>
      </w:r>
      <w:r w:rsidR="00A6165A">
        <w:t>of</w:t>
      </w:r>
      <w:r w:rsidR="009C6A7E">
        <w:t xml:space="preserve"> </w:t>
      </w:r>
      <w:r w:rsidR="00A6165A">
        <w:t>the</w:t>
      </w:r>
      <w:r w:rsidR="009C6A7E">
        <w:t xml:space="preserve"> </w:t>
      </w:r>
      <w:r w:rsidR="00A6165A">
        <w:t>Lord,</w:t>
      </w:r>
      <w:r w:rsidR="009C6A7E">
        <w:t xml:space="preserve"> </w:t>
      </w:r>
      <w:r w:rsidR="00A6165A">
        <w:t>in</w:t>
      </w:r>
      <w:r w:rsidR="009C6A7E">
        <w:t xml:space="preserve"> </w:t>
      </w:r>
      <w:r w:rsidR="00A6165A">
        <w:t>these</w:t>
      </w:r>
      <w:r w:rsidR="009C6A7E">
        <w:t xml:space="preserve"> </w:t>
      </w:r>
      <w:r w:rsidR="00A6165A">
        <w:t>epistles</w:t>
      </w:r>
      <w:r w:rsidR="001E11F7">
        <w:t>,</w:t>
      </w:r>
      <w:r w:rsidR="009C6A7E">
        <w:t xml:space="preserve"> </w:t>
      </w:r>
      <w:r w:rsidR="001E11F7">
        <w:t>Paul</w:t>
      </w:r>
      <w:r w:rsidR="009C6A7E">
        <w:t xml:space="preserve"> </w:t>
      </w:r>
      <w:r w:rsidR="001E11F7">
        <w:t>treats</w:t>
      </w:r>
      <w:r w:rsidR="009C6A7E">
        <w:t xml:space="preserve"> </w:t>
      </w:r>
      <w:r w:rsidR="001E11F7">
        <w:t>Timothy</w:t>
      </w:r>
      <w:r w:rsidR="009C6A7E">
        <w:t xml:space="preserve"> </w:t>
      </w:r>
      <w:r w:rsidR="001E11F7">
        <w:t>and</w:t>
      </w:r>
      <w:r w:rsidR="009C6A7E">
        <w:t xml:space="preserve"> </w:t>
      </w:r>
      <w:r w:rsidR="001E11F7">
        <w:t>Titus,</w:t>
      </w:r>
      <w:r w:rsidR="009C6A7E">
        <w:t xml:space="preserve"> </w:t>
      </w:r>
      <w:r w:rsidR="001E11F7">
        <w:t>preachers</w:t>
      </w:r>
      <w:r w:rsidR="009C6A7E">
        <w:t xml:space="preserve"> </w:t>
      </w:r>
      <w:r w:rsidR="001E11F7">
        <w:t>and</w:t>
      </w:r>
      <w:r w:rsidR="009C6A7E">
        <w:t xml:space="preserve"> </w:t>
      </w:r>
      <w:r w:rsidR="001E11F7">
        <w:t>evangelists,</w:t>
      </w:r>
      <w:r w:rsidR="009C6A7E">
        <w:t xml:space="preserve"> </w:t>
      </w:r>
      <w:r w:rsidR="001E11F7">
        <w:t>especially</w:t>
      </w:r>
      <w:r w:rsidR="009C6A7E">
        <w:t xml:space="preserve"> </w:t>
      </w:r>
      <w:r w:rsidR="001E11F7">
        <w:t>as</w:t>
      </w:r>
      <w:r w:rsidR="009C6A7E">
        <w:t xml:space="preserve"> </w:t>
      </w:r>
      <w:r w:rsidR="001E11F7">
        <w:t>slaves</w:t>
      </w:r>
      <w:r w:rsidR="009C6A7E">
        <w:t xml:space="preserve"> </w:t>
      </w:r>
      <w:r w:rsidR="001E11F7">
        <w:t>and</w:t>
      </w:r>
      <w:r w:rsidR="009C6A7E">
        <w:t xml:space="preserve"> </w:t>
      </w:r>
      <w:r w:rsidR="001E11F7">
        <w:t>bondservants.</w:t>
      </w:r>
    </w:p>
    <w:p w14:paraId="578BAFBF" w14:textId="7ED135BF" w:rsidR="00407EC3" w:rsidRDefault="00197241" w:rsidP="00A85823">
      <w:pPr>
        <w:pStyle w:val="Heading5"/>
      </w:pPr>
      <w:r>
        <w:t>“</w:t>
      </w:r>
      <w:r w:rsidR="00A85823">
        <w:t>The</w:t>
      </w:r>
      <w:r w:rsidR="009C6A7E">
        <w:t xml:space="preserve"> </w:t>
      </w:r>
      <w:r w:rsidR="00A85823">
        <w:t>saying</w:t>
      </w:r>
      <w:r w:rsidR="009C6A7E">
        <w:t xml:space="preserve"> </w:t>
      </w:r>
      <w:r w:rsidR="00A85823">
        <w:t>is</w:t>
      </w:r>
      <w:r w:rsidR="009C6A7E">
        <w:t xml:space="preserve"> </w:t>
      </w:r>
      <w:r w:rsidR="00A85823">
        <w:t>trustworthy</w:t>
      </w:r>
      <w:r w:rsidR="00BE38A9">
        <w:t>,</w:t>
      </w:r>
      <w:r w:rsidR="009C6A7E">
        <w:t xml:space="preserve"> </w:t>
      </w:r>
      <w:r w:rsidR="00BE38A9">
        <w:t>and</w:t>
      </w:r>
      <w:r w:rsidR="009C6A7E">
        <w:t xml:space="preserve"> </w:t>
      </w:r>
      <w:r w:rsidR="00BE38A9">
        <w:t>I</w:t>
      </w:r>
      <w:r w:rsidR="009C6A7E">
        <w:t xml:space="preserve"> </w:t>
      </w:r>
      <w:r w:rsidR="00BE38A9">
        <w:t>want</w:t>
      </w:r>
      <w:r w:rsidR="009C6A7E">
        <w:t xml:space="preserve"> </w:t>
      </w:r>
      <w:r w:rsidR="00BE38A9">
        <w:t>you</w:t>
      </w:r>
      <w:r w:rsidR="009C6A7E">
        <w:t xml:space="preserve"> </w:t>
      </w:r>
      <w:r w:rsidR="00BE38A9">
        <w:t>to</w:t>
      </w:r>
      <w:r w:rsidR="009C6A7E">
        <w:t xml:space="preserve"> </w:t>
      </w:r>
      <w:r w:rsidR="00BE38A9">
        <w:t>insist</w:t>
      </w:r>
      <w:r w:rsidR="009C6A7E">
        <w:t xml:space="preserve"> </w:t>
      </w:r>
      <w:r w:rsidR="00BE38A9">
        <w:t>on</w:t>
      </w:r>
      <w:r w:rsidR="009C6A7E">
        <w:t xml:space="preserve"> </w:t>
      </w:r>
      <w:r w:rsidR="00BE38A9">
        <w:t>these</w:t>
      </w:r>
      <w:r w:rsidR="009C6A7E">
        <w:t xml:space="preserve"> </w:t>
      </w:r>
      <w:r w:rsidR="00BE38A9">
        <w:t>things,</w:t>
      </w:r>
      <w:r w:rsidR="009C6A7E">
        <w:t xml:space="preserve"> </w:t>
      </w:r>
      <w:r w:rsidR="00BE38A9">
        <w:t>so</w:t>
      </w:r>
      <w:r w:rsidR="009C6A7E">
        <w:t xml:space="preserve"> </w:t>
      </w:r>
      <w:r w:rsidR="00BE38A9">
        <w:t>that</w:t>
      </w:r>
      <w:r w:rsidR="009C6A7E">
        <w:t xml:space="preserve"> </w:t>
      </w:r>
      <w:r w:rsidR="00BE38A9">
        <w:t>those</w:t>
      </w:r>
      <w:r w:rsidR="009C6A7E">
        <w:t xml:space="preserve"> </w:t>
      </w:r>
      <w:r w:rsidR="00BE38A9">
        <w:t>who</w:t>
      </w:r>
      <w:r w:rsidR="009C6A7E">
        <w:t xml:space="preserve"> </w:t>
      </w:r>
      <w:r w:rsidR="00BE38A9">
        <w:t>have</w:t>
      </w:r>
      <w:r w:rsidR="009C6A7E">
        <w:t xml:space="preserve"> </w:t>
      </w:r>
      <w:r w:rsidR="00BE38A9">
        <w:t>believed</w:t>
      </w:r>
      <w:r w:rsidR="009C6A7E">
        <w:t xml:space="preserve"> </w:t>
      </w:r>
      <w:r w:rsidR="00BE38A9">
        <w:t>in</w:t>
      </w:r>
      <w:r w:rsidR="009C6A7E">
        <w:t xml:space="preserve"> </w:t>
      </w:r>
      <w:r w:rsidR="00BE38A9">
        <w:t>God</w:t>
      </w:r>
      <w:r w:rsidR="009C6A7E">
        <w:t xml:space="preserve"> </w:t>
      </w:r>
      <w:r w:rsidR="00BE38A9">
        <w:t>may</w:t>
      </w:r>
      <w:r w:rsidR="009C6A7E">
        <w:t xml:space="preserve"> </w:t>
      </w:r>
      <w:r w:rsidR="00BE38A9">
        <w:t>be</w:t>
      </w:r>
      <w:r w:rsidR="009C6A7E">
        <w:t xml:space="preserve"> </w:t>
      </w:r>
      <w:r w:rsidR="00BE38A9">
        <w:t>careful</w:t>
      </w:r>
      <w:r w:rsidR="009C6A7E">
        <w:t xml:space="preserve"> </w:t>
      </w:r>
      <w:r w:rsidR="00BE38A9">
        <w:t>to</w:t>
      </w:r>
      <w:r w:rsidR="009C6A7E">
        <w:t xml:space="preserve"> </w:t>
      </w:r>
      <w:r w:rsidR="00BE38A9">
        <w:t>devote</w:t>
      </w:r>
      <w:r w:rsidR="009C6A7E">
        <w:t xml:space="preserve"> </w:t>
      </w:r>
      <w:r w:rsidR="00BE38A9">
        <w:t>themselves</w:t>
      </w:r>
      <w:r w:rsidR="009C6A7E">
        <w:t xml:space="preserve"> </w:t>
      </w:r>
      <w:r w:rsidR="00BE38A9">
        <w:t>to</w:t>
      </w:r>
      <w:r w:rsidR="009C6A7E">
        <w:t xml:space="preserve"> </w:t>
      </w:r>
      <w:r w:rsidR="00BE38A9">
        <w:t>good</w:t>
      </w:r>
      <w:r w:rsidR="009C6A7E">
        <w:t xml:space="preserve"> </w:t>
      </w:r>
      <w:r w:rsidR="00BE38A9">
        <w:t>works.</w:t>
      </w:r>
      <w:r w:rsidR="009C6A7E">
        <w:t xml:space="preserve"> </w:t>
      </w:r>
      <w:r w:rsidR="00BE38A9">
        <w:t>These</w:t>
      </w:r>
      <w:r w:rsidR="009C6A7E">
        <w:t xml:space="preserve"> </w:t>
      </w:r>
      <w:r w:rsidR="00BE38A9">
        <w:t>things</w:t>
      </w:r>
      <w:r w:rsidR="009C6A7E">
        <w:t xml:space="preserve"> </w:t>
      </w:r>
      <w:r w:rsidR="00BE38A9">
        <w:t>are</w:t>
      </w:r>
      <w:r w:rsidR="009C6A7E">
        <w:t xml:space="preserve"> </w:t>
      </w:r>
      <w:r w:rsidR="00BE38A9">
        <w:t>excellent</w:t>
      </w:r>
      <w:r w:rsidR="009C6A7E">
        <w:t xml:space="preserve"> </w:t>
      </w:r>
      <w:r w:rsidR="00BE38A9">
        <w:t>and</w:t>
      </w:r>
      <w:r w:rsidR="009C6A7E">
        <w:t xml:space="preserve"> </w:t>
      </w:r>
      <w:r w:rsidR="00BE38A9">
        <w:t>profitable</w:t>
      </w:r>
      <w:r w:rsidR="009C6A7E">
        <w:t xml:space="preserve"> </w:t>
      </w:r>
      <w:r w:rsidR="00BE38A9">
        <w:t>for</w:t>
      </w:r>
      <w:r w:rsidR="009C6A7E">
        <w:t xml:space="preserve"> </w:t>
      </w:r>
      <w:r w:rsidR="00BE38A9">
        <w:t>people</w:t>
      </w:r>
      <w:r>
        <w:t>”</w:t>
      </w:r>
      <w:r w:rsidR="009C6A7E">
        <w:t xml:space="preserve"> </w:t>
      </w:r>
      <w:r w:rsidR="00BE38A9">
        <w:t>(Titus</w:t>
      </w:r>
      <w:r w:rsidR="009C6A7E">
        <w:t xml:space="preserve"> </w:t>
      </w:r>
      <w:r w:rsidR="00407EC3">
        <w:t>2:8).</w:t>
      </w:r>
    </w:p>
    <w:p w14:paraId="5D1DFD25" w14:textId="4A392A1F" w:rsidR="00372B54" w:rsidRDefault="00197241" w:rsidP="00A85823">
      <w:pPr>
        <w:pStyle w:val="Heading5"/>
      </w:pPr>
      <w:r>
        <w:t>“</w:t>
      </w:r>
      <w:r w:rsidR="001F7CBC">
        <w:t>Follow</w:t>
      </w:r>
      <w:r w:rsidR="009C6A7E">
        <w:t xml:space="preserve"> </w:t>
      </w:r>
      <w:r w:rsidR="001F7CBC">
        <w:t>the</w:t>
      </w:r>
      <w:r w:rsidR="009C6A7E">
        <w:t xml:space="preserve"> </w:t>
      </w:r>
      <w:r w:rsidR="001F7CBC">
        <w:t>pattern</w:t>
      </w:r>
      <w:r w:rsidR="009C6A7E">
        <w:t xml:space="preserve"> </w:t>
      </w:r>
      <w:r w:rsidR="001F7CBC">
        <w:t>of</w:t>
      </w:r>
      <w:r w:rsidR="009C6A7E">
        <w:t xml:space="preserve"> </w:t>
      </w:r>
      <w:r w:rsidR="001F7CBC">
        <w:t>the</w:t>
      </w:r>
      <w:r w:rsidR="009C6A7E">
        <w:t xml:space="preserve"> </w:t>
      </w:r>
      <w:r w:rsidR="001F7CBC">
        <w:t>sound</w:t>
      </w:r>
      <w:r w:rsidR="009C6A7E">
        <w:t xml:space="preserve"> </w:t>
      </w:r>
      <w:r w:rsidR="001F7CBC">
        <w:t>words</w:t>
      </w:r>
      <w:r w:rsidR="009C6A7E">
        <w:t xml:space="preserve"> </w:t>
      </w:r>
      <w:r w:rsidR="001F7CBC">
        <w:t>that</w:t>
      </w:r>
      <w:r w:rsidR="009C6A7E">
        <w:t xml:space="preserve"> </w:t>
      </w:r>
      <w:r w:rsidR="001F7CBC">
        <w:t>you</w:t>
      </w:r>
      <w:r w:rsidR="009C6A7E">
        <w:t xml:space="preserve"> </w:t>
      </w:r>
      <w:r w:rsidR="001F7CBC">
        <w:t>have</w:t>
      </w:r>
      <w:r w:rsidR="009C6A7E">
        <w:t xml:space="preserve"> </w:t>
      </w:r>
      <w:r w:rsidR="001F7CBC">
        <w:t>heard</w:t>
      </w:r>
      <w:r w:rsidR="009C6A7E">
        <w:t xml:space="preserve"> </w:t>
      </w:r>
      <w:r w:rsidR="001F7CBC">
        <w:t>from</w:t>
      </w:r>
      <w:r w:rsidR="009C6A7E">
        <w:t xml:space="preserve"> </w:t>
      </w:r>
      <w:r w:rsidR="001F7CBC">
        <w:t>me,</w:t>
      </w:r>
      <w:r w:rsidR="009C6A7E">
        <w:t xml:space="preserve"> </w:t>
      </w:r>
      <w:r w:rsidR="001F7CBC">
        <w:t>in</w:t>
      </w:r>
      <w:r w:rsidR="009C6A7E">
        <w:t xml:space="preserve"> </w:t>
      </w:r>
      <w:r w:rsidR="001F7CBC">
        <w:t>the</w:t>
      </w:r>
      <w:r w:rsidR="009C6A7E">
        <w:t xml:space="preserve"> </w:t>
      </w:r>
      <w:r w:rsidR="001F7CBC">
        <w:t>faith</w:t>
      </w:r>
      <w:r w:rsidR="009C6A7E">
        <w:t xml:space="preserve"> </w:t>
      </w:r>
      <w:r w:rsidR="001F7CBC">
        <w:t>and</w:t>
      </w:r>
      <w:r w:rsidR="009C6A7E">
        <w:t xml:space="preserve"> </w:t>
      </w:r>
      <w:r w:rsidR="001F7CBC">
        <w:t>love</w:t>
      </w:r>
      <w:r w:rsidR="009C6A7E">
        <w:t xml:space="preserve"> </w:t>
      </w:r>
      <w:r w:rsidR="001F7CBC">
        <w:t>that</w:t>
      </w:r>
      <w:r w:rsidR="009C6A7E">
        <w:t xml:space="preserve"> </w:t>
      </w:r>
      <w:r w:rsidR="001F7CBC">
        <w:t>are</w:t>
      </w:r>
      <w:r w:rsidR="009C6A7E">
        <w:t xml:space="preserve"> </w:t>
      </w:r>
      <w:r w:rsidR="001F7CBC">
        <w:t>in</w:t>
      </w:r>
      <w:r w:rsidR="009C6A7E">
        <w:t xml:space="preserve"> </w:t>
      </w:r>
      <w:r w:rsidR="001F7CBC">
        <w:t>Christ</w:t>
      </w:r>
      <w:r w:rsidR="009C6A7E">
        <w:t xml:space="preserve"> </w:t>
      </w:r>
      <w:r w:rsidR="001F7CBC">
        <w:t>Jesus</w:t>
      </w:r>
      <w:r>
        <w:t>”</w:t>
      </w:r>
      <w:r w:rsidR="009C6A7E">
        <w:t xml:space="preserve"> </w:t>
      </w:r>
      <w:r w:rsidR="001F7CBC">
        <w:t>(2</w:t>
      </w:r>
      <w:r w:rsidR="009C6A7E">
        <w:t xml:space="preserve"> </w:t>
      </w:r>
      <w:r w:rsidR="001F7CBC">
        <w:t>Timothy</w:t>
      </w:r>
      <w:r w:rsidR="009C6A7E">
        <w:t xml:space="preserve"> </w:t>
      </w:r>
      <w:r w:rsidR="001F7CBC">
        <w:t>1:</w:t>
      </w:r>
      <w:r w:rsidR="00372B54">
        <w:t>13).</w:t>
      </w:r>
    </w:p>
    <w:p w14:paraId="2BCCE84B" w14:textId="56380A71" w:rsidR="00B12F0B" w:rsidRDefault="00372B54" w:rsidP="00372B54">
      <w:pPr>
        <w:pStyle w:val="Heading6"/>
      </w:pPr>
      <w:r>
        <w:t>See</w:t>
      </w:r>
      <w:r w:rsidR="009C6A7E">
        <w:t xml:space="preserve"> </w:t>
      </w:r>
      <w:r>
        <w:t>note</w:t>
      </w:r>
      <w:r w:rsidR="009C6A7E">
        <w:t xml:space="preserve"> </w:t>
      </w:r>
      <w:r>
        <w:t>about</w:t>
      </w:r>
      <w:r w:rsidR="009C6A7E">
        <w:t xml:space="preserve"> </w:t>
      </w:r>
      <w:r>
        <w:t>Titus</w:t>
      </w:r>
      <w:r w:rsidR="009C6A7E">
        <w:t xml:space="preserve"> </w:t>
      </w:r>
      <w:r>
        <w:t>2:1</w:t>
      </w:r>
      <w:r w:rsidR="009C6A7E">
        <w:t xml:space="preserve"> </w:t>
      </w:r>
      <w:r>
        <w:t>above</w:t>
      </w:r>
      <w:r w:rsidR="009C6A7E">
        <w:t xml:space="preserve"> </w:t>
      </w:r>
      <w:r w:rsidR="00B12F0B">
        <w:t>[</w:t>
      </w:r>
      <w:r>
        <w:t>I.B.1.d.5)</w:t>
      </w:r>
      <w:r w:rsidR="00B12F0B">
        <w:t>].</w:t>
      </w:r>
    </w:p>
    <w:p w14:paraId="035CE2A8" w14:textId="5B7C3EE0" w:rsidR="00253055" w:rsidRDefault="009C6A7E" w:rsidP="00B12F0B">
      <w:pPr>
        <w:pStyle w:val="Heading5"/>
      </w:pPr>
      <w:r>
        <w:t xml:space="preserve"> </w:t>
      </w:r>
      <w:r w:rsidR="00197241">
        <w:t>“</w:t>
      </w:r>
      <w:r w:rsidR="006271A5">
        <w:t>Do</w:t>
      </w:r>
      <w:r>
        <w:t xml:space="preserve"> </w:t>
      </w:r>
      <w:r w:rsidR="006271A5">
        <w:t>your</w:t>
      </w:r>
      <w:r>
        <w:t xml:space="preserve"> </w:t>
      </w:r>
      <w:r w:rsidR="006271A5">
        <w:t>best</w:t>
      </w:r>
      <w:r>
        <w:t xml:space="preserve"> </w:t>
      </w:r>
      <w:r w:rsidR="006271A5">
        <w:t>to</w:t>
      </w:r>
      <w:r>
        <w:t xml:space="preserve"> </w:t>
      </w:r>
      <w:r w:rsidR="006271A5">
        <w:t>present</w:t>
      </w:r>
      <w:r>
        <w:t xml:space="preserve"> </w:t>
      </w:r>
      <w:r w:rsidR="006271A5">
        <w:t>yourself</w:t>
      </w:r>
      <w:r>
        <w:t xml:space="preserve"> </w:t>
      </w:r>
      <w:r w:rsidR="006271A5">
        <w:t>to</w:t>
      </w:r>
      <w:r>
        <w:t xml:space="preserve"> </w:t>
      </w:r>
      <w:r w:rsidR="006271A5">
        <w:t>God</w:t>
      </w:r>
      <w:r>
        <w:t xml:space="preserve"> </w:t>
      </w:r>
      <w:r w:rsidR="006271A5">
        <w:t>as</w:t>
      </w:r>
      <w:r>
        <w:t xml:space="preserve"> </w:t>
      </w:r>
      <w:r w:rsidR="006271A5">
        <w:t>one</w:t>
      </w:r>
      <w:r>
        <w:t xml:space="preserve"> </w:t>
      </w:r>
      <w:r w:rsidR="006271A5">
        <w:t>approved,</w:t>
      </w:r>
      <w:r>
        <w:t xml:space="preserve"> </w:t>
      </w:r>
      <w:r w:rsidR="006271A5">
        <w:t>a</w:t>
      </w:r>
      <w:r>
        <w:t xml:space="preserve"> </w:t>
      </w:r>
      <w:r w:rsidR="006271A5">
        <w:t>worker</w:t>
      </w:r>
      <w:r>
        <w:t xml:space="preserve"> </w:t>
      </w:r>
      <w:r w:rsidR="006271A5">
        <w:t>who</w:t>
      </w:r>
      <w:r>
        <w:t xml:space="preserve"> </w:t>
      </w:r>
      <w:r w:rsidR="006271A5">
        <w:t>has</w:t>
      </w:r>
      <w:r>
        <w:t xml:space="preserve"> </w:t>
      </w:r>
      <w:r w:rsidR="006271A5">
        <w:t>no</w:t>
      </w:r>
      <w:r>
        <w:t xml:space="preserve"> </w:t>
      </w:r>
      <w:r w:rsidR="006271A5">
        <w:t>need</w:t>
      </w:r>
      <w:r>
        <w:t xml:space="preserve"> </w:t>
      </w:r>
      <w:r w:rsidR="006271A5">
        <w:t>to</w:t>
      </w:r>
      <w:r>
        <w:t xml:space="preserve"> </w:t>
      </w:r>
      <w:r w:rsidR="006271A5">
        <w:t>be</w:t>
      </w:r>
      <w:r>
        <w:t xml:space="preserve"> </w:t>
      </w:r>
      <w:r w:rsidR="006271A5">
        <w:t>ashamed</w:t>
      </w:r>
      <w:r w:rsidR="009B08FE">
        <w:t>,</w:t>
      </w:r>
      <w:r>
        <w:t xml:space="preserve"> </w:t>
      </w:r>
      <w:r w:rsidR="009B08FE">
        <w:t>rightly</w:t>
      </w:r>
      <w:r>
        <w:t xml:space="preserve"> </w:t>
      </w:r>
      <w:proofErr w:type="gramStart"/>
      <w:r w:rsidR="009B08FE">
        <w:t>handling</w:t>
      </w:r>
      <w:proofErr w:type="gramEnd"/>
      <w:r>
        <w:t xml:space="preserve"> </w:t>
      </w:r>
      <w:r w:rsidR="009B08FE">
        <w:t>the</w:t>
      </w:r>
      <w:r>
        <w:t xml:space="preserve"> </w:t>
      </w:r>
      <w:r w:rsidR="009B08FE">
        <w:t>word</w:t>
      </w:r>
      <w:r>
        <w:t xml:space="preserve"> </w:t>
      </w:r>
      <w:r w:rsidR="009B08FE">
        <w:t>of</w:t>
      </w:r>
      <w:r>
        <w:t xml:space="preserve"> </w:t>
      </w:r>
      <w:r w:rsidR="009B08FE">
        <w:t>truth</w:t>
      </w:r>
      <w:r w:rsidR="00197241">
        <w:t>”</w:t>
      </w:r>
      <w:r>
        <w:t xml:space="preserve"> </w:t>
      </w:r>
      <w:r w:rsidR="009B08FE">
        <w:t>(2</w:t>
      </w:r>
      <w:r>
        <w:t xml:space="preserve"> </w:t>
      </w:r>
      <w:r w:rsidR="009B08FE">
        <w:t>Timothy</w:t>
      </w:r>
      <w:r>
        <w:t xml:space="preserve"> </w:t>
      </w:r>
      <w:r w:rsidR="009B08FE">
        <w:t>2:15).</w:t>
      </w:r>
    </w:p>
    <w:p w14:paraId="5D0B5B0E" w14:textId="6F528392" w:rsidR="009B08FE" w:rsidRDefault="00197241" w:rsidP="00B12F0B">
      <w:pPr>
        <w:pStyle w:val="Heading5"/>
      </w:pPr>
      <w:r>
        <w:t>“</w:t>
      </w:r>
      <w:r w:rsidR="009B08FE">
        <w:t>So</w:t>
      </w:r>
      <w:r w:rsidR="009C6A7E">
        <w:t xml:space="preserve"> </w:t>
      </w:r>
      <w:r w:rsidR="009B08FE">
        <w:t>flee</w:t>
      </w:r>
      <w:r w:rsidR="009C6A7E">
        <w:t xml:space="preserve"> </w:t>
      </w:r>
      <w:r w:rsidR="009B08FE">
        <w:t>youthful</w:t>
      </w:r>
      <w:r w:rsidR="009C6A7E">
        <w:t xml:space="preserve"> </w:t>
      </w:r>
      <w:r w:rsidR="009B08FE">
        <w:t>passions</w:t>
      </w:r>
      <w:r w:rsidR="009C6A7E">
        <w:t xml:space="preserve"> </w:t>
      </w:r>
      <w:r w:rsidR="009B08FE">
        <w:t>and</w:t>
      </w:r>
      <w:r w:rsidR="009C6A7E">
        <w:t xml:space="preserve"> </w:t>
      </w:r>
      <w:r w:rsidR="009B08FE">
        <w:t>pursue</w:t>
      </w:r>
      <w:r w:rsidR="009C6A7E">
        <w:t xml:space="preserve"> </w:t>
      </w:r>
      <w:r w:rsidR="009B08FE">
        <w:t>righteousness,</w:t>
      </w:r>
      <w:r w:rsidR="009C6A7E">
        <w:t xml:space="preserve"> </w:t>
      </w:r>
      <w:r w:rsidR="009B08FE">
        <w:t>faith,</w:t>
      </w:r>
      <w:r w:rsidR="009C6A7E">
        <w:t xml:space="preserve"> </w:t>
      </w:r>
      <w:r w:rsidR="009B08FE">
        <w:t>love,</w:t>
      </w:r>
      <w:r w:rsidR="009C6A7E">
        <w:t xml:space="preserve"> </w:t>
      </w:r>
      <w:r w:rsidR="009B08FE">
        <w:t>and</w:t>
      </w:r>
      <w:r w:rsidR="009C6A7E">
        <w:t xml:space="preserve"> </w:t>
      </w:r>
      <w:r w:rsidR="009B08FE">
        <w:t>peace,</w:t>
      </w:r>
      <w:r w:rsidR="009C6A7E">
        <w:t xml:space="preserve"> </w:t>
      </w:r>
      <w:r w:rsidR="009B08FE">
        <w:t>along</w:t>
      </w:r>
      <w:r w:rsidR="009C6A7E">
        <w:t xml:space="preserve"> </w:t>
      </w:r>
      <w:r w:rsidR="009B08FE">
        <w:t>with</w:t>
      </w:r>
      <w:r w:rsidR="009C6A7E">
        <w:t xml:space="preserve"> </w:t>
      </w:r>
      <w:r w:rsidR="009B08FE">
        <w:t>those</w:t>
      </w:r>
      <w:r w:rsidR="009C6A7E">
        <w:t xml:space="preserve"> </w:t>
      </w:r>
      <w:r w:rsidR="009B08FE">
        <w:t>who</w:t>
      </w:r>
      <w:r w:rsidR="009C6A7E">
        <w:t xml:space="preserve"> </w:t>
      </w:r>
      <w:r w:rsidR="009B08FE">
        <w:t>call</w:t>
      </w:r>
      <w:r w:rsidR="009C6A7E">
        <w:t xml:space="preserve"> </w:t>
      </w:r>
      <w:r w:rsidR="009B08FE">
        <w:t>on</w:t>
      </w:r>
      <w:r w:rsidR="009C6A7E">
        <w:t xml:space="preserve"> </w:t>
      </w:r>
      <w:r w:rsidR="009B08FE">
        <w:t>the</w:t>
      </w:r>
      <w:r w:rsidR="009C6A7E">
        <w:t xml:space="preserve"> </w:t>
      </w:r>
      <w:r w:rsidR="009B08FE">
        <w:t>Lord</w:t>
      </w:r>
      <w:r w:rsidR="009C6A7E">
        <w:t xml:space="preserve"> </w:t>
      </w:r>
      <w:r w:rsidR="009B08FE">
        <w:t>from</w:t>
      </w:r>
      <w:r w:rsidR="009C6A7E">
        <w:t xml:space="preserve"> </w:t>
      </w:r>
      <w:r w:rsidR="009B08FE">
        <w:t>a</w:t>
      </w:r>
      <w:r w:rsidR="009C6A7E">
        <w:t xml:space="preserve"> </w:t>
      </w:r>
      <w:r w:rsidR="009B08FE">
        <w:t>pure</w:t>
      </w:r>
      <w:r w:rsidR="009C6A7E">
        <w:t xml:space="preserve"> </w:t>
      </w:r>
      <w:r w:rsidR="009B08FE">
        <w:t>heart</w:t>
      </w:r>
      <w:r>
        <w:t>”</w:t>
      </w:r>
      <w:r w:rsidR="009C6A7E">
        <w:t xml:space="preserve"> </w:t>
      </w:r>
      <w:r w:rsidR="009B08FE">
        <w:t>(2</w:t>
      </w:r>
      <w:r w:rsidR="009C6A7E">
        <w:t xml:space="preserve"> </w:t>
      </w:r>
      <w:r w:rsidR="009B08FE">
        <w:t>Timothy</w:t>
      </w:r>
      <w:r w:rsidR="009C6A7E">
        <w:t xml:space="preserve"> </w:t>
      </w:r>
      <w:r w:rsidR="009B08FE">
        <w:t>2:22).</w:t>
      </w:r>
    </w:p>
    <w:p w14:paraId="3CFA9337" w14:textId="5B322924" w:rsidR="009B08FE" w:rsidRDefault="00197241" w:rsidP="00B12F0B">
      <w:pPr>
        <w:pStyle w:val="Heading5"/>
      </w:pPr>
      <w:r>
        <w:t>“</w:t>
      </w:r>
      <w:r w:rsidR="00CE29D3">
        <w:t>And</w:t>
      </w:r>
      <w:r w:rsidR="009C6A7E">
        <w:t xml:space="preserve"> </w:t>
      </w:r>
      <w:r w:rsidR="00CE29D3">
        <w:t>the</w:t>
      </w:r>
      <w:r w:rsidR="009C6A7E">
        <w:t xml:space="preserve"> </w:t>
      </w:r>
      <w:r w:rsidR="00CE29D3">
        <w:t>Lord</w:t>
      </w:r>
      <w:r>
        <w:t>’</w:t>
      </w:r>
      <w:r w:rsidR="00CE29D3">
        <w:t>s</w:t>
      </w:r>
      <w:r w:rsidR="009C6A7E">
        <w:t xml:space="preserve"> </w:t>
      </w:r>
      <w:r w:rsidR="00CE29D3">
        <w:t>servant</w:t>
      </w:r>
      <w:r w:rsidR="009C6A7E">
        <w:t xml:space="preserve"> </w:t>
      </w:r>
      <w:r w:rsidR="00D80485">
        <w:t>(</w:t>
      </w:r>
      <w:r w:rsidR="00D80485" w:rsidRPr="00D80485">
        <w:t>δοῦλος</w:t>
      </w:r>
      <w:r w:rsidR="00D80485">
        <w:t>/doulos)</w:t>
      </w:r>
      <w:r w:rsidR="009C6A7E">
        <w:t xml:space="preserve"> </w:t>
      </w:r>
      <w:r w:rsidR="00CE29D3">
        <w:t>must</w:t>
      </w:r>
      <w:r w:rsidR="009C6A7E">
        <w:t xml:space="preserve"> </w:t>
      </w:r>
      <w:r w:rsidR="00CE29D3">
        <w:t>not</w:t>
      </w:r>
      <w:r w:rsidR="009C6A7E">
        <w:t xml:space="preserve"> </w:t>
      </w:r>
      <w:r w:rsidR="00CE29D3">
        <w:t>be</w:t>
      </w:r>
      <w:r w:rsidR="009C6A7E">
        <w:t xml:space="preserve"> </w:t>
      </w:r>
      <w:r w:rsidR="00CE29D3">
        <w:t>quarrelsome</w:t>
      </w:r>
      <w:r w:rsidR="009C6A7E">
        <w:t xml:space="preserve"> </w:t>
      </w:r>
      <w:r w:rsidR="00CE29D3">
        <w:t>but</w:t>
      </w:r>
      <w:r w:rsidR="009C6A7E">
        <w:t xml:space="preserve"> </w:t>
      </w:r>
      <w:r w:rsidR="00CE29D3">
        <w:t>kind</w:t>
      </w:r>
      <w:r w:rsidR="009C6A7E">
        <w:t xml:space="preserve"> </w:t>
      </w:r>
      <w:r w:rsidR="00CE29D3">
        <w:t>to</w:t>
      </w:r>
      <w:r w:rsidR="009C6A7E">
        <w:t xml:space="preserve"> </w:t>
      </w:r>
      <w:r w:rsidR="00CE29D3">
        <w:t>everyone,</w:t>
      </w:r>
      <w:r w:rsidR="009C6A7E">
        <w:t xml:space="preserve"> </w:t>
      </w:r>
      <w:r w:rsidR="00CE29D3">
        <w:t>able</w:t>
      </w:r>
      <w:r w:rsidR="009C6A7E">
        <w:t xml:space="preserve"> </w:t>
      </w:r>
      <w:r w:rsidR="00CE29D3">
        <w:t>to</w:t>
      </w:r>
      <w:r w:rsidR="009C6A7E">
        <w:t xml:space="preserve"> </w:t>
      </w:r>
      <w:r w:rsidR="00CE29D3">
        <w:t>teach,</w:t>
      </w:r>
      <w:r w:rsidR="009C6A7E">
        <w:t xml:space="preserve"> </w:t>
      </w:r>
      <w:r w:rsidR="00CE29D3">
        <w:t>patiently</w:t>
      </w:r>
      <w:r w:rsidR="009C6A7E">
        <w:t xml:space="preserve"> </w:t>
      </w:r>
      <w:r w:rsidR="00CE29D3">
        <w:t>enduring</w:t>
      </w:r>
      <w:r w:rsidR="009C6A7E">
        <w:t xml:space="preserve"> </w:t>
      </w:r>
      <w:r w:rsidR="00CE29D3">
        <w:t>evil,</w:t>
      </w:r>
      <w:r w:rsidR="009C6A7E">
        <w:t xml:space="preserve"> </w:t>
      </w:r>
      <w:r w:rsidR="00CE29D3">
        <w:t>correcting</w:t>
      </w:r>
      <w:r w:rsidR="009C6A7E">
        <w:t xml:space="preserve"> </w:t>
      </w:r>
      <w:r w:rsidR="00CE29D3">
        <w:t>his</w:t>
      </w:r>
      <w:r w:rsidR="009C6A7E">
        <w:t xml:space="preserve"> </w:t>
      </w:r>
      <w:r w:rsidR="00CE29D3">
        <w:t>opponents</w:t>
      </w:r>
      <w:r w:rsidR="009C6A7E">
        <w:t xml:space="preserve"> </w:t>
      </w:r>
      <w:r w:rsidR="00CE29D3">
        <w:t>with</w:t>
      </w:r>
      <w:r w:rsidR="009C6A7E">
        <w:t xml:space="preserve"> </w:t>
      </w:r>
      <w:r w:rsidR="00CE29D3">
        <w:t>gentleness</w:t>
      </w:r>
      <w:r>
        <w:t>”</w:t>
      </w:r>
      <w:r w:rsidR="009C6A7E">
        <w:t xml:space="preserve"> </w:t>
      </w:r>
      <w:r w:rsidR="00B66C15">
        <w:t>(2</w:t>
      </w:r>
      <w:r w:rsidR="009C6A7E">
        <w:t xml:space="preserve"> </w:t>
      </w:r>
      <w:r w:rsidR="00B66C15">
        <w:t>Timothy</w:t>
      </w:r>
      <w:r w:rsidR="009C6A7E">
        <w:t xml:space="preserve"> </w:t>
      </w:r>
      <w:r w:rsidR="00B66C15">
        <w:t>2:24-25a</w:t>
      </w:r>
      <w:r w:rsidR="00345349">
        <w:t>;</w:t>
      </w:r>
      <w:r w:rsidR="009C6A7E">
        <w:t xml:space="preserve"> </w:t>
      </w:r>
      <w:r w:rsidR="00EF2F4A">
        <w:t>See</w:t>
      </w:r>
      <w:r w:rsidR="009C6A7E">
        <w:t xml:space="preserve"> </w:t>
      </w:r>
      <w:r w:rsidR="00EF2F4A">
        <w:t>Titus</w:t>
      </w:r>
      <w:r w:rsidR="009C6A7E">
        <w:t xml:space="preserve"> </w:t>
      </w:r>
      <w:r w:rsidR="00EF2F4A">
        <w:t>2:9-10</w:t>
      </w:r>
      <w:r w:rsidR="009C6A7E">
        <w:t xml:space="preserve"> </w:t>
      </w:r>
      <w:r w:rsidR="00EF2F4A">
        <w:t>above</w:t>
      </w:r>
      <w:r w:rsidR="009C6A7E">
        <w:t xml:space="preserve"> </w:t>
      </w:r>
      <w:r w:rsidR="00345349">
        <w:t>[I.B.1.d.8)]).</w:t>
      </w:r>
      <w:r w:rsidR="009C6A7E">
        <w:t xml:space="preserve"> </w:t>
      </w:r>
    </w:p>
    <w:p w14:paraId="47F0F8B1" w14:textId="468F3D77" w:rsidR="001E11F7" w:rsidRDefault="00197241" w:rsidP="00B12F0B">
      <w:pPr>
        <w:pStyle w:val="Heading5"/>
      </w:pPr>
      <w:r>
        <w:t>“</w:t>
      </w:r>
      <w:r w:rsidR="00301253">
        <w:t>I</w:t>
      </w:r>
      <w:r w:rsidR="009C6A7E">
        <w:t xml:space="preserve"> </w:t>
      </w:r>
      <w:r w:rsidR="00301253">
        <w:t>charge</w:t>
      </w:r>
      <w:r w:rsidR="009C6A7E">
        <w:t xml:space="preserve"> </w:t>
      </w:r>
      <w:r w:rsidR="00301253">
        <w:t>you</w:t>
      </w:r>
      <w:r w:rsidR="009C6A7E">
        <w:t xml:space="preserve"> </w:t>
      </w:r>
      <w:r w:rsidR="00301253">
        <w:t>in</w:t>
      </w:r>
      <w:r w:rsidR="009C6A7E">
        <w:t xml:space="preserve"> </w:t>
      </w:r>
      <w:r w:rsidR="00301253">
        <w:t>the</w:t>
      </w:r>
      <w:r w:rsidR="009C6A7E">
        <w:t xml:space="preserve"> </w:t>
      </w:r>
      <w:r w:rsidR="00301253">
        <w:t>presence</w:t>
      </w:r>
      <w:r w:rsidR="009C6A7E">
        <w:t xml:space="preserve"> </w:t>
      </w:r>
      <w:r w:rsidR="00301253">
        <w:t>of</w:t>
      </w:r>
      <w:r w:rsidR="009C6A7E">
        <w:t xml:space="preserve"> </w:t>
      </w:r>
      <w:r w:rsidR="00301253">
        <w:t>God</w:t>
      </w:r>
      <w:r w:rsidR="009C6A7E">
        <w:t xml:space="preserve"> </w:t>
      </w:r>
      <w:r w:rsidR="00301253">
        <w:t>and</w:t>
      </w:r>
      <w:r w:rsidR="009C6A7E">
        <w:t xml:space="preserve"> </w:t>
      </w:r>
      <w:r w:rsidR="00301253">
        <w:t>of</w:t>
      </w:r>
      <w:r w:rsidR="009C6A7E">
        <w:t xml:space="preserve"> </w:t>
      </w:r>
      <w:r w:rsidR="00301253">
        <w:t>Christ</w:t>
      </w:r>
      <w:r w:rsidR="009C6A7E">
        <w:t xml:space="preserve"> </w:t>
      </w:r>
      <w:r w:rsidR="00301253">
        <w:t>Jesus,</w:t>
      </w:r>
      <w:r w:rsidR="009C6A7E">
        <w:t xml:space="preserve"> </w:t>
      </w:r>
      <w:r w:rsidR="00301253">
        <w:t>who</w:t>
      </w:r>
      <w:r w:rsidR="009C6A7E">
        <w:t xml:space="preserve"> </w:t>
      </w:r>
      <w:r w:rsidR="00301253">
        <w:t>is</w:t>
      </w:r>
      <w:r w:rsidR="009C6A7E">
        <w:t xml:space="preserve"> </w:t>
      </w:r>
      <w:r w:rsidR="00301253">
        <w:t>to</w:t>
      </w:r>
      <w:r w:rsidR="009C6A7E">
        <w:t xml:space="preserve"> </w:t>
      </w:r>
      <w:r w:rsidR="00301253">
        <w:t>judge</w:t>
      </w:r>
      <w:r w:rsidR="009C6A7E">
        <w:t xml:space="preserve"> </w:t>
      </w:r>
      <w:r w:rsidR="00301253">
        <w:t>the</w:t>
      </w:r>
      <w:r w:rsidR="009C6A7E">
        <w:t xml:space="preserve"> </w:t>
      </w:r>
      <w:r w:rsidR="00301253">
        <w:t>living</w:t>
      </w:r>
      <w:r w:rsidR="009C6A7E">
        <w:t xml:space="preserve"> </w:t>
      </w:r>
      <w:r w:rsidR="00301253">
        <w:t>and</w:t>
      </w:r>
      <w:r w:rsidR="009C6A7E">
        <w:t xml:space="preserve"> </w:t>
      </w:r>
      <w:r w:rsidR="00301253">
        <w:t>the</w:t>
      </w:r>
      <w:r w:rsidR="009C6A7E">
        <w:t xml:space="preserve"> </w:t>
      </w:r>
      <w:r w:rsidR="00301253">
        <w:t>dead,</w:t>
      </w:r>
      <w:r w:rsidR="009C6A7E">
        <w:t xml:space="preserve"> </w:t>
      </w:r>
      <w:r w:rsidR="00301253">
        <w:t>and</w:t>
      </w:r>
      <w:r w:rsidR="009C6A7E">
        <w:t xml:space="preserve"> </w:t>
      </w:r>
      <w:r w:rsidR="00301253">
        <w:t>by</w:t>
      </w:r>
      <w:r w:rsidR="009C6A7E">
        <w:t xml:space="preserve"> </w:t>
      </w:r>
      <w:r w:rsidR="00301253">
        <w:t>his</w:t>
      </w:r>
      <w:r w:rsidR="009C6A7E">
        <w:t xml:space="preserve"> </w:t>
      </w:r>
      <w:r w:rsidR="00301253">
        <w:t>appearing</w:t>
      </w:r>
      <w:r w:rsidR="009C6A7E">
        <w:t xml:space="preserve"> </w:t>
      </w:r>
      <w:r w:rsidR="00301253">
        <w:t>and</w:t>
      </w:r>
      <w:r w:rsidR="009C6A7E">
        <w:t xml:space="preserve"> </w:t>
      </w:r>
      <w:r w:rsidR="00301253">
        <w:t>his</w:t>
      </w:r>
      <w:r w:rsidR="009C6A7E">
        <w:t xml:space="preserve"> </w:t>
      </w:r>
      <w:r w:rsidR="00301253">
        <w:t>kingdom:</w:t>
      </w:r>
      <w:r w:rsidR="009C6A7E">
        <w:t xml:space="preserve"> </w:t>
      </w:r>
      <w:r w:rsidR="00301253">
        <w:t>preach</w:t>
      </w:r>
      <w:r w:rsidR="009C6A7E">
        <w:t xml:space="preserve"> </w:t>
      </w:r>
      <w:r w:rsidR="00301253">
        <w:t>the</w:t>
      </w:r>
      <w:r w:rsidR="009C6A7E">
        <w:t xml:space="preserve"> </w:t>
      </w:r>
      <w:r w:rsidR="00301253">
        <w:t>word;</w:t>
      </w:r>
      <w:r w:rsidR="009C6A7E">
        <w:t xml:space="preserve"> </w:t>
      </w:r>
      <w:r w:rsidR="00301253">
        <w:t>be</w:t>
      </w:r>
      <w:r w:rsidR="009C6A7E">
        <w:t xml:space="preserve"> </w:t>
      </w:r>
      <w:r w:rsidR="00301253">
        <w:t>ready</w:t>
      </w:r>
      <w:r w:rsidR="009C6A7E">
        <w:t xml:space="preserve"> </w:t>
      </w:r>
      <w:r w:rsidR="00301253">
        <w:t>in</w:t>
      </w:r>
      <w:r w:rsidR="009C6A7E">
        <w:t xml:space="preserve"> </w:t>
      </w:r>
      <w:r w:rsidR="00301253">
        <w:t>season</w:t>
      </w:r>
      <w:r w:rsidR="009C6A7E">
        <w:t xml:space="preserve"> </w:t>
      </w:r>
      <w:r w:rsidR="001975BE">
        <w:t>and</w:t>
      </w:r>
      <w:r w:rsidR="009C6A7E">
        <w:t xml:space="preserve"> </w:t>
      </w:r>
      <w:r w:rsidR="001975BE">
        <w:t>out</w:t>
      </w:r>
      <w:r w:rsidR="009C6A7E">
        <w:t xml:space="preserve"> </w:t>
      </w:r>
      <w:r w:rsidR="001975BE">
        <w:t>of</w:t>
      </w:r>
      <w:r w:rsidR="009C6A7E">
        <w:t xml:space="preserve"> </w:t>
      </w:r>
      <w:r w:rsidR="001975BE">
        <w:t>season;</w:t>
      </w:r>
      <w:r w:rsidR="009C6A7E">
        <w:t xml:space="preserve"> </w:t>
      </w:r>
      <w:r w:rsidR="001975BE">
        <w:t>reprove,</w:t>
      </w:r>
      <w:r w:rsidR="009C6A7E">
        <w:t xml:space="preserve"> </w:t>
      </w:r>
      <w:r w:rsidR="001975BE">
        <w:t>rebuke,</w:t>
      </w:r>
      <w:r w:rsidR="009C6A7E">
        <w:t xml:space="preserve"> </w:t>
      </w:r>
      <w:r w:rsidR="001975BE">
        <w:t>and</w:t>
      </w:r>
      <w:r w:rsidR="009C6A7E">
        <w:t xml:space="preserve"> </w:t>
      </w:r>
      <w:r w:rsidR="001975BE">
        <w:t>exhort,</w:t>
      </w:r>
      <w:r w:rsidR="009C6A7E">
        <w:t xml:space="preserve"> </w:t>
      </w:r>
      <w:r w:rsidR="001975BE">
        <w:t>with</w:t>
      </w:r>
      <w:r w:rsidR="009C6A7E">
        <w:t xml:space="preserve"> </w:t>
      </w:r>
      <w:r w:rsidR="001975BE">
        <w:t>complete</w:t>
      </w:r>
      <w:r w:rsidR="009C6A7E">
        <w:t xml:space="preserve"> </w:t>
      </w:r>
      <w:r w:rsidR="001975BE">
        <w:t>patience</w:t>
      </w:r>
      <w:r w:rsidR="009C6A7E">
        <w:t xml:space="preserve"> </w:t>
      </w:r>
      <w:r w:rsidR="001975BE">
        <w:t>and</w:t>
      </w:r>
      <w:r w:rsidR="009C6A7E">
        <w:t xml:space="preserve"> </w:t>
      </w:r>
      <w:r w:rsidR="001975BE">
        <w:t>teaching…As</w:t>
      </w:r>
      <w:r w:rsidR="009C6A7E">
        <w:t xml:space="preserve"> </w:t>
      </w:r>
      <w:r w:rsidR="001975BE">
        <w:t>for</w:t>
      </w:r>
      <w:r w:rsidR="009C6A7E">
        <w:t xml:space="preserve"> </w:t>
      </w:r>
      <w:r w:rsidR="001975BE">
        <w:t>you,</w:t>
      </w:r>
      <w:r w:rsidR="009C6A7E">
        <w:t xml:space="preserve"> </w:t>
      </w:r>
      <w:r w:rsidR="001975BE">
        <w:t>always</w:t>
      </w:r>
      <w:r w:rsidR="009C6A7E">
        <w:t xml:space="preserve"> </w:t>
      </w:r>
      <w:r w:rsidR="001975BE">
        <w:t>be</w:t>
      </w:r>
      <w:r w:rsidR="009C6A7E">
        <w:t xml:space="preserve"> </w:t>
      </w:r>
      <w:r w:rsidR="001975BE">
        <w:t>sober-minded,</w:t>
      </w:r>
      <w:r w:rsidR="009C6A7E">
        <w:t xml:space="preserve"> </w:t>
      </w:r>
      <w:r w:rsidR="001975BE">
        <w:t>endure</w:t>
      </w:r>
      <w:r w:rsidR="009C6A7E">
        <w:t xml:space="preserve"> </w:t>
      </w:r>
      <w:r w:rsidR="001975BE">
        <w:t>suffering,</w:t>
      </w:r>
      <w:r w:rsidR="009C6A7E">
        <w:t xml:space="preserve"> </w:t>
      </w:r>
      <w:r w:rsidR="001975BE">
        <w:t>do</w:t>
      </w:r>
      <w:r w:rsidR="009C6A7E">
        <w:t xml:space="preserve"> </w:t>
      </w:r>
      <w:r w:rsidR="001975BE">
        <w:t>the</w:t>
      </w:r>
      <w:r w:rsidR="009C6A7E">
        <w:t xml:space="preserve"> </w:t>
      </w:r>
      <w:r w:rsidR="001975BE">
        <w:t>work</w:t>
      </w:r>
      <w:r w:rsidR="009C6A7E">
        <w:t xml:space="preserve"> </w:t>
      </w:r>
      <w:r w:rsidR="001975BE">
        <w:t>of</w:t>
      </w:r>
      <w:r w:rsidR="009C6A7E">
        <w:t xml:space="preserve"> </w:t>
      </w:r>
      <w:r w:rsidR="001975BE">
        <w:t>an</w:t>
      </w:r>
      <w:r w:rsidR="009C6A7E">
        <w:t xml:space="preserve"> </w:t>
      </w:r>
      <w:r w:rsidR="001975BE">
        <w:t>evangelist,</w:t>
      </w:r>
      <w:r w:rsidR="009C6A7E">
        <w:t xml:space="preserve"> </w:t>
      </w:r>
      <w:r w:rsidR="001975BE">
        <w:t>fulfill</w:t>
      </w:r>
      <w:r w:rsidR="009C6A7E">
        <w:t xml:space="preserve"> </w:t>
      </w:r>
      <w:r w:rsidR="001975BE">
        <w:t>your</w:t>
      </w:r>
      <w:r w:rsidR="009C6A7E">
        <w:t xml:space="preserve"> </w:t>
      </w:r>
      <w:r w:rsidR="001975BE">
        <w:t>ministry</w:t>
      </w:r>
      <w:r>
        <w:t>”</w:t>
      </w:r>
      <w:r w:rsidR="009C6A7E">
        <w:t xml:space="preserve"> </w:t>
      </w:r>
      <w:r w:rsidR="001975BE">
        <w:t>(2</w:t>
      </w:r>
      <w:r w:rsidR="009C6A7E">
        <w:t xml:space="preserve"> </w:t>
      </w:r>
      <w:r w:rsidR="001975BE">
        <w:t>Timothy</w:t>
      </w:r>
      <w:r w:rsidR="009C6A7E">
        <w:t xml:space="preserve"> </w:t>
      </w:r>
      <w:r w:rsidR="001975BE">
        <w:t>4:1-5).</w:t>
      </w:r>
    </w:p>
    <w:p w14:paraId="12FAF560" w14:textId="43928472" w:rsidR="001F4308" w:rsidRDefault="001F4308" w:rsidP="004C5E06">
      <w:pPr>
        <w:pStyle w:val="Heading3"/>
      </w:pPr>
      <w:r>
        <w:lastRenderedPageBreak/>
        <w:t>I</w:t>
      </w:r>
      <w:r w:rsidR="009C6A7E">
        <w:t xml:space="preserve"> </w:t>
      </w:r>
      <w:r>
        <w:t>repeat,</w:t>
      </w:r>
      <w:r w:rsidR="009C6A7E">
        <w:t xml:space="preserve"> </w:t>
      </w:r>
      <w:r>
        <w:t>remember</w:t>
      </w:r>
      <w:r w:rsidR="009C6A7E">
        <w:t xml:space="preserve"> </w:t>
      </w:r>
      <w:r>
        <w:t>the</w:t>
      </w:r>
      <w:r w:rsidR="009C6A7E">
        <w:t xml:space="preserve"> </w:t>
      </w:r>
      <w:r>
        <w:t>aim</w:t>
      </w:r>
      <w:r w:rsidR="009C6A7E">
        <w:t xml:space="preserve"> </w:t>
      </w:r>
      <w:r>
        <w:t>of</w:t>
      </w:r>
      <w:r w:rsidR="009C6A7E">
        <w:t xml:space="preserve"> </w:t>
      </w:r>
      <w:r>
        <w:t>our</w:t>
      </w:r>
      <w:r w:rsidR="009C6A7E">
        <w:t xml:space="preserve"> </w:t>
      </w:r>
      <w:r>
        <w:t>charge.</w:t>
      </w:r>
    </w:p>
    <w:p w14:paraId="3884FA24" w14:textId="71BA7FB3" w:rsidR="001975BE" w:rsidRDefault="004C5E06" w:rsidP="001F4308">
      <w:pPr>
        <w:pStyle w:val="Heading4"/>
      </w:pPr>
      <w:r>
        <w:t>The</w:t>
      </w:r>
      <w:r w:rsidR="009C6A7E">
        <w:t xml:space="preserve"> </w:t>
      </w:r>
      <w:r>
        <w:t>aim</w:t>
      </w:r>
      <w:r w:rsidR="009C6A7E">
        <w:t xml:space="preserve"> </w:t>
      </w:r>
      <w:r>
        <w:t>of</w:t>
      </w:r>
      <w:r w:rsidR="009C6A7E">
        <w:t xml:space="preserve"> </w:t>
      </w:r>
      <w:r>
        <w:t>our</w:t>
      </w:r>
      <w:r w:rsidR="009C6A7E">
        <w:t xml:space="preserve"> </w:t>
      </w:r>
      <w:r>
        <w:t>charge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 w:rsidR="00755D06">
        <w:t>to</w:t>
      </w:r>
      <w:r w:rsidR="009C6A7E">
        <w:t xml:space="preserve"> </w:t>
      </w:r>
      <w:r w:rsidR="00941415">
        <w:t>pull</w:t>
      </w:r>
      <w:r w:rsidR="009C6A7E">
        <w:t xml:space="preserve"> </w:t>
      </w:r>
      <w:r w:rsidR="00941415">
        <w:t>back</w:t>
      </w:r>
      <w:r w:rsidR="009C6A7E">
        <w:t xml:space="preserve"> </w:t>
      </w:r>
      <w:r w:rsidR="00941415">
        <w:t>the</w:t>
      </w:r>
      <w:r w:rsidR="009C6A7E">
        <w:t xml:space="preserve"> </w:t>
      </w:r>
      <w:r w:rsidR="00941415">
        <w:t>curtains</w:t>
      </w:r>
      <w:r w:rsidR="009C6A7E">
        <w:t xml:space="preserve"> </w:t>
      </w:r>
      <w:r w:rsidR="00941415">
        <w:t>of</w:t>
      </w:r>
      <w:r w:rsidR="009C6A7E">
        <w:t xml:space="preserve"> </w:t>
      </w:r>
      <w:r w:rsidR="00941415">
        <w:t>the</w:t>
      </w:r>
      <w:r w:rsidR="009C6A7E">
        <w:t xml:space="preserve"> </w:t>
      </w:r>
      <w:r w:rsidR="00941415">
        <w:t>cosmos</w:t>
      </w:r>
      <w:r w:rsidR="009C6A7E">
        <w:t xml:space="preserve"> </w:t>
      </w:r>
      <w:r w:rsidR="00941415">
        <w:t>and</w:t>
      </w:r>
      <w:r w:rsidR="009C6A7E">
        <w:t xml:space="preserve"> </w:t>
      </w:r>
      <w:r w:rsidR="00941415">
        <w:t>answer</w:t>
      </w:r>
      <w:r w:rsidR="009C6A7E">
        <w:t xml:space="preserve"> </w:t>
      </w:r>
      <w:r w:rsidR="00941415">
        <w:t>all</w:t>
      </w:r>
      <w:r w:rsidR="009C6A7E">
        <w:t xml:space="preserve"> </w:t>
      </w:r>
      <w:r w:rsidR="00941415">
        <w:t>eternal</w:t>
      </w:r>
      <w:r w:rsidR="009C6A7E">
        <w:t xml:space="preserve"> </w:t>
      </w:r>
      <w:r w:rsidR="00941415">
        <w:t>quest</w:t>
      </w:r>
      <w:r w:rsidR="001F4308">
        <w:t>ions</w:t>
      </w:r>
      <w:r w:rsidR="009C6A7E">
        <w:t xml:space="preserve"> </w:t>
      </w:r>
      <w:r w:rsidR="00E21C3B">
        <w:t>Christians</w:t>
      </w:r>
      <w:r w:rsidR="009C6A7E">
        <w:t xml:space="preserve"> </w:t>
      </w:r>
      <w:r w:rsidR="001F4308">
        <w:t>can</w:t>
      </w:r>
      <w:r w:rsidR="009C6A7E">
        <w:t xml:space="preserve"> </w:t>
      </w:r>
      <w:r w:rsidR="001F4308">
        <w:t>con</w:t>
      </w:r>
      <w:r w:rsidR="00E21C3B">
        <w:t>jure</w:t>
      </w:r>
      <w:r w:rsidR="001F4308">
        <w:t>.</w:t>
      </w:r>
      <w:r w:rsidR="009C6A7E">
        <w:t xml:space="preserve"> </w:t>
      </w:r>
      <w:r w:rsidR="00197241">
        <w:t>“</w:t>
      </w:r>
      <w:r w:rsidR="007A3284">
        <w:t>The</w:t>
      </w:r>
      <w:r w:rsidR="009C6A7E">
        <w:t xml:space="preserve"> </w:t>
      </w:r>
      <w:r w:rsidR="007A3284">
        <w:t>secret</w:t>
      </w:r>
      <w:r w:rsidR="009C6A7E">
        <w:t xml:space="preserve"> </w:t>
      </w:r>
      <w:r w:rsidR="007A3284">
        <w:t>things</w:t>
      </w:r>
      <w:r w:rsidR="009C6A7E">
        <w:t xml:space="preserve"> </w:t>
      </w:r>
      <w:r w:rsidR="007A3284">
        <w:t>belong</w:t>
      </w:r>
      <w:r w:rsidR="009C6A7E">
        <w:t xml:space="preserve"> </w:t>
      </w:r>
      <w:r w:rsidR="007A3284">
        <w:t>to</w:t>
      </w:r>
      <w:r w:rsidR="009C6A7E">
        <w:t xml:space="preserve"> </w:t>
      </w:r>
      <w:r w:rsidR="007A3284">
        <w:t>the</w:t>
      </w:r>
      <w:r w:rsidR="009C6A7E">
        <w:t xml:space="preserve"> </w:t>
      </w:r>
      <w:r w:rsidR="007A3284">
        <w:t>L</w:t>
      </w:r>
      <w:r w:rsidR="007A3284" w:rsidRPr="007A3284">
        <w:rPr>
          <w:sz w:val="18"/>
          <w:szCs w:val="20"/>
        </w:rPr>
        <w:t>ORD</w:t>
      </w:r>
      <w:r w:rsidR="009C6A7E">
        <w:t xml:space="preserve"> </w:t>
      </w:r>
      <w:r w:rsidR="007A3284">
        <w:t>our</w:t>
      </w:r>
      <w:r w:rsidR="009C6A7E">
        <w:t xml:space="preserve"> </w:t>
      </w:r>
      <w:r w:rsidR="007A3284">
        <w:t>God</w:t>
      </w:r>
      <w:r w:rsidR="00197241">
        <w:t>”</w:t>
      </w:r>
      <w:r w:rsidR="009C6A7E">
        <w:t xml:space="preserve"> </w:t>
      </w:r>
      <w:r w:rsidR="007A3284">
        <w:t>(Deuteronomy</w:t>
      </w:r>
      <w:r w:rsidR="009C6A7E">
        <w:t xml:space="preserve"> </w:t>
      </w:r>
      <w:r w:rsidR="007A3284">
        <w:t>29:29).</w:t>
      </w:r>
    </w:p>
    <w:p w14:paraId="7E111F1D" w14:textId="164FD07E" w:rsidR="007A3284" w:rsidRDefault="007A3284" w:rsidP="001F4308">
      <w:pPr>
        <w:pStyle w:val="Heading4"/>
      </w:pPr>
      <w:r>
        <w:t>The</w:t>
      </w:r>
      <w:r w:rsidR="009C6A7E">
        <w:t xml:space="preserve"> </w:t>
      </w:r>
      <w:r>
        <w:t>aim</w:t>
      </w:r>
      <w:r w:rsidR="009C6A7E">
        <w:t xml:space="preserve"> </w:t>
      </w:r>
      <w:r>
        <w:t>of</w:t>
      </w:r>
      <w:r w:rsidR="009C6A7E">
        <w:t xml:space="preserve"> </w:t>
      </w:r>
      <w:r>
        <w:t>our</w:t>
      </w:r>
      <w:r w:rsidR="009C6A7E">
        <w:t xml:space="preserve"> </w:t>
      </w:r>
      <w:r>
        <w:t>charge</w:t>
      </w:r>
      <w:r w:rsidR="009C6A7E">
        <w:t xml:space="preserve"> </w:t>
      </w:r>
      <w:r>
        <w:t>is</w:t>
      </w:r>
      <w:r w:rsidR="009C6A7E">
        <w:t xml:space="preserve"> </w:t>
      </w:r>
      <w:r>
        <w:t>definitely</w:t>
      </w:r>
      <w:r w:rsidR="009C6A7E">
        <w:t xml:space="preserve"> </w:t>
      </w:r>
      <w:r>
        <w:t>not</w:t>
      </w:r>
      <w:r w:rsidR="009C6A7E">
        <w:t xml:space="preserve"> </w:t>
      </w:r>
      <w:r>
        <w:t>to</w:t>
      </w:r>
      <w:r w:rsidR="009C6A7E">
        <w:t xml:space="preserve"> </w:t>
      </w:r>
      <w:r>
        <w:t>promote</w:t>
      </w:r>
      <w:r w:rsidR="009C6A7E">
        <w:t xml:space="preserve"> </w:t>
      </w:r>
      <w:r w:rsidR="001B0A18">
        <w:t>and</w:t>
      </w:r>
      <w:r w:rsidR="009C6A7E">
        <w:t xml:space="preserve"> </w:t>
      </w:r>
      <w:r w:rsidR="001B0A18">
        <w:t>position</w:t>
      </w:r>
      <w:r w:rsidR="009C6A7E">
        <w:t xml:space="preserve"> </w:t>
      </w:r>
      <w:r>
        <w:t>ourselves</w:t>
      </w:r>
      <w:r w:rsidR="009C6A7E">
        <w:t xml:space="preserve"> </w:t>
      </w:r>
      <w:r w:rsidR="00C443B3">
        <w:t>as</w:t>
      </w:r>
      <w:r w:rsidR="009C6A7E">
        <w:t xml:space="preserve"> </w:t>
      </w:r>
      <w:r w:rsidR="00C443B3">
        <w:t>the</w:t>
      </w:r>
      <w:r w:rsidR="009C6A7E">
        <w:t xml:space="preserve"> </w:t>
      </w:r>
      <w:r w:rsidR="00C443B3">
        <w:t>teachers</w:t>
      </w:r>
      <w:r w:rsidR="009C6A7E">
        <w:t xml:space="preserve"> </w:t>
      </w:r>
      <w:r w:rsidR="00C443B3">
        <w:t>and</w:t>
      </w:r>
      <w:r w:rsidR="009C6A7E">
        <w:t xml:space="preserve"> </w:t>
      </w:r>
      <w:r w:rsidR="00C443B3">
        <w:t>doctors</w:t>
      </w:r>
      <w:r w:rsidR="009C6A7E">
        <w:t xml:space="preserve"> </w:t>
      </w:r>
      <w:r w:rsidR="00C443B3">
        <w:t>of</w:t>
      </w:r>
      <w:r w:rsidR="009C6A7E">
        <w:t xml:space="preserve"> </w:t>
      </w:r>
      <w:r w:rsidR="00C443B3">
        <w:t>God</w:t>
      </w:r>
      <w:r w:rsidR="00197241">
        <w:t>’</w:t>
      </w:r>
      <w:r w:rsidR="00C443B3">
        <w:t>s</w:t>
      </w:r>
      <w:r w:rsidR="009C6A7E">
        <w:t xml:space="preserve"> </w:t>
      </w:r>
      <w:r w:rsidR="00C443B3">
        <w:t>law</w:t>
      </w:r>
      <w:r w:rsidR="009C6A7E">
        <w:t xml:space="preserve"> </w:t>
      </w:r>
      <w:r w:rsidR="00C443B3">
        <w:t>(or</w:t>
      </w:r>
      <w:r w:rsidR="009C6A7E">
        <w:t xml:space="preserve"> </w:t>
      </w:r>
      <w:r w:rsidR="00C443B3">
        <w:t>prophecy),</w:t>
      </w:r>
      <w:r w:rsidR="009C6A7E">
        <w:t xml:space="preserve"> </w:t>
      </w:r>
      <w:r w:rsidR="00C443B3">
        <w:t>as</w:t>
      </w:r>
      <w:r w:rsidR="009C6A7E">
        <w:t xml:space="preserve"> </w:t>
      </w:r>
      <w:r w:rsidR="00C443B3">
        <w:t>the</w:t>
      </w:r>
      <w:r w:rsidR="009C6A7E">
        <w:t xml:space="preserve"> </w:t>
      </w:r>
      <w:r w:rsidR="00C443B3">
        <w:t>go-to</w:t>
      </w:r>
      <w:r w:rsidR="009C6A7E">
        <w:t xml:space="preserve"> </w:t>
      </w:r>
      <w:r w:rsidR="00C443B3">
        <w:t>guys</w:t>
      </w:r>
      <w:r w:rsidR="009C6A7E">
        <w:t xml:space="preserve"> </w:t>
      </w:r>
      <w:r w:rsidR="00C443B3">
        <w:t>for</w:t>
      </w:r>
      <w:r w:rsidR="009C6A7E">
        <w:t xml:space="preserve"> </w:t>
      </w:r>
      <w:r w:rsidR="00C443B3">
        <w:t>answering</w:t>
      </w:r>
      <w:r w:rsidR="009C6A7E">
        <w:t xml:space="preserve"> </w:t>
      </w:r>
      <w:r w:rsidR="00C443B3">
        <w:t>all</w:t>
      </w:r>
      <w:r w:rsidR="009C6A7E">
        <w:t xml:space="preserve"> </w:t>
      </w:r>
      <w:r w:rsidR="00C443B3">
        <w:t>the</w:t>
      </w:r>
      <w:r w:rsidR="009C6A7E">
        <w:t xml:space="preserve"> </w:t>
      </w:r>
      <w:r w:rsidR="00C443B3">
        <w:t>complicated</w:t>
      </w:r>
      <w:r w:rsidR="009C6A7E">
        <w:t xml:space="preserve"> </w:t>
      </w:r>
      <w:r w:rsidR="00C443B3">
        <w:t>questions</w:t>
      </w:r>
      <w:r w:rsidR="006C2EAA">
        <w:t>.</w:t>
      </w:r>
      <w:r w:rsidR="009C6A7E">
        <w:t xml:space="preserve"> </w:t>
      </w:r>
      <w:r w:rsidR="00197241">
        <w:t>“</w:t>
      </w:r>
      <w:r w:rsidR="0086211A">
        <w:t>For</w:t>
      </w:r>
      <w:r w:rsidR="009C6A7E">
        <w:t xml:space="preserve"> </w:t>
      </w:r>
      <w:r w:rsidR="0086211A">
        <w:t>where</w:t>
      </w:r>
      <w:r w:rsidR="009C6A7E">
        <w:t xml:space="preserve"> </w:t>
      </w:r>
      <w:r w:rsidR="0086211A">
        <w:t>jealousy</w:t>
      </w:r>
      <w:r w:rsidR="009C6A7E">
        <w:t xml:space="preserve"> </w:t>
      </w:r>
      <w:r w:rsidR="0086211A">
        <w:t>and</w:t>
      </w:r>
      <w:r w:rsidR="009C6A7E">
        <w:t xml:space="preserve"> </w:t>
      </w:r>
      <w:r w:rsidR="0086211A">
        <w:t>selfish</w:t>
      </w:r>
      <w:r w:rsidR="009C6A7E">
        <w:t xml:space="preserve"> </w:t>
      </w:r>
      <w:r w:rsidR="0086211A">
        <w:t>ambition</w:t>
      </w:r>
      <w:r w:rsidR="009C6A7E">
        <w:t xml:space="preserve"> </w:t>
      </w:r>
      <w:r w:rsidR="0086211A">
        <w:t>exist,</w:t>
      </w:r>
      <w:r w:rsidR="009C6A7E">
        <w:t xml:space="preserve"> </w:t>
      </w:r>
      <w:r w:rsidR="0086211A">
        <w:t>there</w:t>
      </w:r>
      <w:r w:rsidR="009C6A7E">
        <w:t xml:space="preserve"> </w:t>
      </w:r>
      <w:r w:rsidR="0086211A">
        <w:t>will</w:t>
      </w:r>
      <w:r w:rsidR="009C6A7E">
        <w:t xml:space="preserve"> </w:t>
      </w:r>
      <w:r w:rsidR="0086211A">
        <w:t>be</w:t>
      </w:r>
      <w:r w:rsidR="009C6A7E">
        <w:t xml:space="preserve"> </w:t>
      </w:r>
      <w:r w:rsidR="0086211A">
        <w:t>disorder</w:t>
      </w:r>
      <w:r w:rsidR="009C6A7E">
        <w:t xml:space="preserve"> </w:t>
      </w:r>
      <w:r w:rsidR="0086211A">
        <w:t>and</w:t>
      </w:r>
      <w:r w:rsidR="009C6A7E">
        <w:t xml:space="preserve"> </w:t>
      </w:r>
      <w:r w:rsidR="0086211A">
        <w:t>every</w:t>
      </w:r>
      <w:r w:rsidR="009C6A7E">
        <w:t xml:space="preserve"> </w:t>
      </w:r>
      <w:r w:rsidR="0086211A">
        <w:t>vile</w:t>
      </w:r>
      <w:r w:rsidR="009C6A7E">
        <w:t xml:space="preserve"> </w:t>
      </w:r>
      <w:r w:rsidR="0086211A">
        <w:t>practice</w:t>
      </w:r>
      <w:r w:rsidR="00197241">
        <w:t>”</w:t>
      </w:r>
      <w:r w:rsidR="009C6A7E">
        <w:t xml:space="preserve"> </w:t>
      </w:r>
      <w:r w:rsidR="0086211A">
        <w:t>(James</w:t>
      </w:r>
      <w:r w:rsidR="009C6A7E">
        <w:t xml:space="preserve"> </w:t>
      </w:r>
      <w:r w:rsidR="0086211A">
        <w:t>3:16;</w:t>
      </w:r>
      <w:r w:rsidR="009C6A7E">
        <w:t xml:space="preserve"> </w:t>
      </w:r>
      <w:r w:rsidR="0086211A">
        <w:t>see</w:t>
      </w:r>
      <w:r w:rsidR="009C6A7E">
        <w:t xml:space="preserve"> </w:t>
      </w:r>
      <w:r w:rsidR="0086211A">
        <w:t>also</w:t>
      </w:r>
      <w:r w:rsidR="009C6A7E">
        <w:t xml:space="preserve"> </w:t>
      </w:r>
      <w:r w:rsidR="0086211A">
        <w:t>Philippians</w:t>
      </w:r>
      <w:r w:rsidR="009C6A7E">
        <w:t xml:space="preserve"> </w:t>
      </w:r>
      <w:r w:rsidR="00460C2D">
        <w:t>1:15-17).</w:t>
      </w:r>
    </w:p>
    <w:p w14:paraId="69E7FAFD" w14:textId="7F0ED09B" w:rsidR="00460C2D" w:rsidRDefault="00197241" w:rsidP="001F4308">
      <w:pPr>
        <w:pStyle w:val="Heading4"/>
      </w:pPr>
      <w:r>
        <w:t>“</w:t>
      </w:r>
      <w:r w:rsidR="00A606F2">
        <w:t>The</w:t>
      </w:r>
      <w:r w:rsidR="009C6A7E">
        <w:t xml:space="preserve"> </w:t>
      </w:r>
      <w:r w:rsidR="00A606F2">
        <w:t>aim</w:t>
      </w:r>
      <w:r w:rsidR="009C6A7E">
        <w:t xml:space="preserve"> </w:t>
      </w:r>
      <w:r w:rsidR="00A606F2">
        <w:t>of</w:t>
      </w:r>
      <w:r w:rsidR="009C6A7E">
        <w:t xml:space="preserve"> </w:t>
      </w:r>
      <w:r w:rsidR="00A606F2">
        <w:t>our</w:t>
      </w:r>
      <w:r w:rsidR="009C6A7E">
        <w:t xml:space="preserve"> </w:t>
      </w:r>
      <w:r w:rsidR="00A606F2">
        <w:t>charge</w:t>
      </w:r>
      <w:r w:rsidR="009C6A7E">
        <w:t xml:space="preserve"> </w:t>
      </w:r>
      <w:r w:rsidR="00A606F2">
        <w:t>is</w:t>
      </w:r>
      <w:r w:rsidR="009C6A7E">
        <w:t xml:space="preserve"> </w:t>
      </w:r>
      <w:r w:rsidR="00A606F2">
        <w:t>love</w:t>
      </w:r>
      <w:r w:rsidR="009C6A7E">
        <w:t xml:space="preserve"> </w:t>
      </w:r>
      <w:proofErr w:type="gramStart"/>
      <w:r w:rsidR="00A606F2">
        <w:t>that</w:t>
      </w:r>
      <w:r w:rsidR="009C6A7E">
        <w:t xml:space="preserve"> </w:t>
      </w:r>
      <w:r w:rsidR="00A606F2">
        <w:t>issues</w:t>
      </w:r>
      <w:proofErr w:type="gramEnd"/>
      <w:r w:rsidR="009C6A7E">
        <w:t xml:space="preserve"> </w:t>
      </w:r>
      <w:r w:rsidR="00A606F2">
        <w:t>from</w:t>
      </w:r>
      <w:r w:rsidR="009C6A7E">
        <w:t xml:space="preserve"> </w:t>
      </w:r>
      <w:r w:rsidR="00A606F2">
        <w:t>a</w:t>
      </w:r>
      <w:r w:rsidR="009C6A7E">
        <w:t xml:space="preserve"> </w:t>
      </w:r>
      <w:r w:rsidR="00A606F2">
        <w:t>pure</w:t>
      </w:r>
      <w:r w:rsidR="009C6A7E">
        <w:t xml:space="preserve"> </w:t>
      </w:r>
      <w:r w:rsidR="00A606F2">
        <w:t>heart</w:t>
      </w:r>
      <w:r w:rsidR="009C6A7E">
        <w:t xml:space="preserve"> </w:t>
      </w:r>
      <w:r w:rsidR="00A606F2">
        <w:t>and</w:t>
      </w:r>
      <w:r w:rsidR="009C6A7E">
        <w:t xml:space="preserve"> </w:t>
      </w:r>
      <w:r w:rsidR="00A606F2">
        <w:t>a</w:t>
      </w:r>
      <w:r w:rsidR="009C6A7E">
        <w:t xml:space="preserve"> </w:t>
      </w:r>
      <w:r w:rsidR="00A606F2">
        <w:t>good</w:t>
      </w:r>
      <w:r w:rsidR="009C6A7E">
        <w:t xml:space="preserve"> </w:t>
      </w:r>
      <w:r w:rsidR="00A606F2">
        <w:t>conscience</w:t>
      </w:r>
      <w:r w:rsidR="009C6A7E">
        <w:t xml:space="preserve"> </w:t>
      </w:r>
      <w:r w:rsidR="00A606F2">
        <w:t>and</w:t>
      </w:r>
      <w:r w:rsidR="009C6A7E">
        <w:t xml:space="preserve"> </w:t>
      </w:r>
      <w:r w:rsidR="00A606F2">
        <w:t>a</w:t>
      </w:r>
      <w:r w:rsidR="009C6A7E">
        <w:t xml:space="preserve"> </w:t>
      </w:r>
      <w:r w:rsidR="00A606F2">
        <w:t>sincere</w:t>
      </w:r>
      <w:r w:rsidR="009C6A7E">
        <w:t xml:space="preserve"> </w:t>
      </w:r>
      <w:r w:rsidR="00A606F2">
        <w:t>faith</w:t>
      </w:r>
      <w:r>
        <w:t>”</w:t>
      </w:r>
      <w:r w:rsidR="009C6A7E">
        <w:t xml:space="preserve"> </w:t>
      </w:r>
      <w:r w:rsidR="00A606F2">
        <w:t>(1</w:t>
      </w:r>
      <w:r w:rsidR="009C6A7E">
        <w:t xml:space="preserve"> </w:t>
      </w:r>
      <w:r w:rsidR="00A606F2">
        <w:t>Timothy</w:t>
      </w:r>
      <w:r w:rsidR="009C6A7E">
        <w:t xml:space="preserve"> </w:t>
      </w:r>
      <w:r w:rsidR="00A606F2">
        <w:t>1:5).</w:t>
      </w:r>
    </w:p>
    <w:p w14:paraId="23887559" w14:textId="122FAE12" w:rsidR="005F5586" w:rsidRDefault="005F5586" w:rsidP="005F5586">
      <w:pPr>
        <w:pStyle w:val="Heading2"/>
      </w:pPr>
      <w:r>
        <w:t>Why</w:t>
      </w:r>
      <w:r w:rsidR="009C6A7E">
        <w:t xml:space="preserve"> </w:t>
      </w:r>
      <w:r>
        <w:t>the</w:t>
      </w:r>
      <w:r w:rsidR="009C6A7E">
        <w:t xml:space="preserve"> </w:t>
      </w:r>
      <w:r>
        <w:t>need</w:t>
      </w:r>
      <w:r w:rsidR="009C6A7E">
        <w:t xml:space="preserve"> </w:t>
      </w:r>
      <w:r>
        <w:t>for</w:t>
      </w:r>
      <w:r w:rsidR="009C6A7E">
        <w:t xml:space="preserve"> </w:t>
      </w:r>
      <w:r>
        <w:t>this</w:t>
      </w:r>
      <w:r w:rsidR="009C6A7E">
        <w:t xml:space="preserve"> </w:t>
      </w:r>
      <w:r>
        <w:t>warning?</w:t>
      </w:r>
      <w:r w:rsidR="009C6A7E">
        <w:t xml:space="preserve"> </w:t>
      </w:r>
      <w:r w:rsidR="00E7566F">
        <w:t>And</w:t>
      </w:r>
      <w:r w:rsidR="009C6A7E">
        <w:t xml:space="preserve"> </w:t>
      </w:r>
      <w:r w:rsidR="00E7566F">
        <w:t>why</w:t>
      </w:r>
      <w:r w:rsidR="009C6A7E">
        <w:t xml:space="preserve"> </w:t>
      </w:r>
      <w:r w:rsidR="00E7566F">
        <w:t>make</w:t>
      </w:r>
      <w:r w:rsidR="009C6A7E">
        <w:t xml:space="preserve"> </w:t>
      </w:r>
      <w:r w:rsidR="00E7566F">
        <w:t>it</w:t>
      </w:r>
      <w:r w:rsidR="009C6A7E">
        <w:t xml:space="preserve"> </w:t>
      </w:r>
      <w:r w:rsidR="00E7566F">
        <w:t>so</w:t>
      </w:r>
      <w:r w:rsidR="009C6A7E">
        <w:t xml:space="preserve"> </w:t>
      </w:r>
      <w:r w:rsidR="00E7566F">
        <w:t>thoroughly</w:t>
      </w:r>
      <w:r w:rsidR="009C6A7E">
        <w:t xml:space="preserve"> </w:t>
      </w:r>
      <w:r w:rsidR="00E7566F">
        <w:t>before</w:t>
      </w:r>
      <w:r w:rsidR="009C6A7E">
        <w:t xml:space="preserve"> </w:t>
      </w:r>
      <w:r w:rsidR="00E7566F">
        <w:t>actually</w:t>
      </w:r>
      <w:r w:rsidR="009C6A7E">
        <w:t xml:space="preserve"> </w:t>
      </w:r>
      <w:r w:rsidR="00E7566F">
        <w:t>getting</w:t>
      </w:r>
      <w:r w:rsidR="009C6A7E">
        <w:t xml:space="preserve"> </w:t>
      </w:r>
      <w:r w:rsidR="00E7566F">
        <w:t>to</w:t>
      </w:r>
      <w:r w:rsidR="009C6A7E">
        <w:t xml:space="preserve"> </w:t>
      </w:r>
      <w:r w:rsidR="00E7566F">
        <w:t>the</w:t>
      </w:r>
      <w:r w:rsidR="009C6A7E">
        <w:t xml:space="preserve"> </w:t>
      </w:r>
      <w:r w:rsidR="00E7566F">
        <w:t>assigned</w:t>
      </w:r>
      <w:r w:rsidR="009C6A7E">
        <w:t xml:space="preserve"> </w:t>
      </w:r>
      <w:r w:rsidR="00E7566F">
        <w:t>topic</w:t>
      </w:r>
      <w:r w:rsidR="009C6A7E">
        <w:t xml:space="preserve"> </w:t>
      </w:r>
      <w:r w:rsidR="00E7566F">
        <w:t>of</w:t>
      </w:r>
      <w:r w:rsidR="009C6A7E">
        <w:t xml:space="preserve"> </w:t>
      </w:r>
      <w:r w:rsidR="00E7566F">
        <w:t>Zechariah</w:t>
      </w:r>
      <w:r w:rsidR="009C6A7E">
        <w:t xml:space="preserve"> </w:t>
      </w:r>
      <w:r w:rsidR="00E7566F">
        <w:t>9-11?</w:t>
      </w:r>
    </w:p>
    <w:p w14:paraId="720CA7DF" w14:textId="446E17C6" w:rsidR="005F5586" w:rsidRDefault="0052090D" w:rsidP="005F5586">
      <w:pPr>
        <w:pStyle w:val="Heading3"/>
      </w:pPr>
      <w:r>
        <w:t>Because</w:t>
      </w:r>
      <w:r w:rsidR="009C6A7E">
        <w:t xml:space="preserve"> </w:t>
      </w:r>
      <w:r>
        <w:t>the</w:t>
      </w:r>
      <w:r w:rsidR="009C6A7E">
        <w:t xml:space="preserve"> </w:t>
      </w:r>
      <w:r>
        <w:t>study</w:t>
      </w:r>
      <w:r w:rsidR="009C6A7E">
        <w:t xml:space="preserve"> </w:t>
      </w:r>
      <w:r>
        <w:t>and</w:t>
      </w:r>
      <w:r w:rsidR="009C6A7E">
        <w:t xml:space="preserve"> </w:t>
      </w:r>
      <w:r>
        <w:t>teaching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8203ED">
        <w:t>,</w:t>
      </w:r>
      <w:r w:rsidR="009C6A7E">
        <w:t xml:space="preserve"> </w:t>
      </w:r>
      <w:r>
        <w:t>especially</w:t>
      </w:r>
      <w:r w:rsidR="009C6A7E">
        <w:t xml:space="preserve"> </w:t>
      </w:r>
      <w:r>
        <w:t>the</w:t>
      </w:r>
      <w:r w:rsidR="009C6A7E">
        <w:t xml:space="preserve"> </w:t>
      </w:r>
      <w:r>
        <w:t>second</w:t>
      </w:r>
      <w:r w:rsidR="009C6A7E">
        <w:t xml:space="preserve"> </w:t>
      </w:r>
      <w:r>
        <w:t>section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(9-14),</w:t>
      </w:r>
      <w:r w:rsidR="009C6A7E">
        <w:t xml:space="preserve"> </w:t>
      </w:r>
      <w:r w:rsidR="00EB6EAA">
        <w:t>seems</w:t>
      </w:r>
      <w:r w:rsidR="009C6A7E">
        <w:t xml:space="preserve"> </w:t>
      </w:r>
      <w:r w:rsidR="00EB6EAA">
        <w:t>to</w:t>
      </w:r>
      <w:r w:rsidR="009C6A7E">
        <w:t xml:space="preserve"> </w:t>
      </w:r>
      <w:r w:rsidR="00EB6EAA">
        <w:t>me</w:t>
      </w:r>
      <w:r w:rsidR="009C6A7E">
        <w:t xml:space="preserve"> </w:t>
      </w:r>
      <w:r w:rsidR="00EB6EAA">
        <w:t>to</w:t>
      </w:r>
      <w:r w:rsidR="009C6A7E">
        <w:t xml:space="preserve"> </w:t>
      </w:r>
      <w:r w:rsidR="00EB6EAA">
        <w:t>be</w:t>
      </w:r>
      <w:r w:rsidR="009C6A7E">
        <w:t xml:space="preserve"> </w:t>
      </w:r>
      <w:r w:rsidR="00EB6EAA">
        <w:t>a</w:t>
      </w:r>
      <w:r w:rsidR="009C6A7E">
        <w:t xml:space="preserve"> </w:t>
      </w:r>
      <w:r w:rsidR="00EB6EAA">
        <w:t>seedbed</w:t>
      </w:r>
      <w:r w:rsidR="009C6A7E">
        <w:t xml:space="preserve"> </w:t>
      </w:r>
      <w:r w:rsidR="00EB6EAA">
        <w:t>for</w:t>
      </w:r>
      <w:r w:rsidR="009C6A7E">
        <w:t xml:space="preserve"> </w:t>
      </w:r>
      <w:r w:rsidR="00EB6EAA">
        <w:t>the</w:t>
      </w:r>
      <w:r w:rsidR="009C6A7E">
        <w:t xml:space="preserve"> </w:t>
      </w:r>
      <w:r w:rsidR="00EB6EAA">
        <w:t>kind</w:t>
      </w:r>
      <w:r w:rsidR="009C6A7E">
        <w:t xml:space="preserve"> </w:t>
      </w:r>
      <w:r w:rsidR="00EB6EAA">
        <w:t>of</w:t>
      </w:r>
      <w:r w:rsidR="009C6A7E">
        <w:t xml:space="preserve"> </w:t>
      </w:r>
      <w:r w:rsidR="00EB6EAA">
        <w:t>ignorant,</w:t>
      </w:r>
      <w:r w:rsidR="009C6A7E">
        <w:t xml:space="preserve"> </w:t>
      </w:r>
      <w:r w:rsidR="00EB6EAA">
        <w:t>speculative</w:t>
      </w:r>
      <w:r w:rsidR="007A4095">
        <w:t>,</w:t>
      </w:r>
      <w:r w:rsidR="009C6A7E">
        <w:t xml:space="preserve"> </w:t>
      </w:r>
      <w:r w:rsidR="007A4095">
        <w:t>selfishly</w:t>
      </w:r>
      <w:r w:rsidR="009C6A7E">
        <w:t xml:space="preserve"> </w:t>
      </w:r>
      <w:r w:rsidR="007A4095">
        <w:t>ambitious</w:t>
      </w:r>
      <w:r w:rsidR="00AA0661">
        <w:t>,</w:t>
      </w:r>
      <w:r w:rsidR="009C6A7E">
        <w:t xml:space="preserve"> </w:t>
      </w:r>
      <w:r w:rsidR="00AA0661">
        <w:t>self-aggrandiz</w:t>
      </w:r>
      <w:r w:rsidR="009E4446">
        <w:t>ement</w:t>
      </w:r>
      <w:r w:rsidR="009C6A7E">
        <w:t xml:space="preserve"> </w:t>
      </w:r>
      <w:r w:rsidR="008203ED">
        <w:t>against</w:t>
      </w:r>
      <w:r w:rsidR="009C6A7E">
        <w:t xml:space="preserve"> </w:t>
      </w:r>
      <w:r w:rsidR="008203ED">
        <w:t>which</w:t>
      </w:r>
      <w:r w:rsidR="009C6A7E">
        <w:t xml:space="preserve"> </w:t>
      </w:r>
      <w:r w:rsidR="008203ED">
        <w:t>Paul</w:t>
      </w:r>
      <w:r w:rsidR="009C6A7E">
        <w:t xml:space="preserve"> </w:t>
      </w:r>
      <w:r w:rsidR="008203ED">
        <w:t>warns.</w:t>
      </w:r>
    </w:p>
    <w:p w14:paraId="0A79B162" w14:textId="2F8C5973" w:rsidR="00C5063F" w:rsidRDefault="00C5063F" w:rsidP="005F5586">
      <w:pPr>
        <w:pStyle w:val="Heading3"/>
      </w:pPr>
      <w:r>
        <w:t>Consider</w:t>
      </w:r>
      <w:r w:rsidR="009C6A7E">
        <w:t xml:space="preserve"> </w:t>
      </w:r>
      <w:r>
        <w:t>a</w:t>
      </w:r>
      <w:r w:rsidR="009C6A7E">
        <w:t xml:space="preserve"> </w:t>
      </w:r>
      <w:r>
        <w:t>smattering</w:t>
      </w:r>
      <w:r w:rsidR="009C6A7E">
        <w:t xml:space="preserve"> </w:t>
      </w:r>
      <w:r>
        <w:t>of</w:t>
      </w:r>
      <w:r w:rsidR="009C6A7E">
        <w:t xml:space="preserve"> </w:t>
      </w:r>
      <w:r>
        <w:t>statements</w:t>
      </w:r>
      <w:r w:rsidR="009C6A7E">
        <w:t xml:space="preserve"> </w:t>
      </w:r>
      <w:r>
        <w:t>from</w:t>
      </w:r>
      <w:r w:rsidR="009C6A7E">
        <w:t xml:space="preserve"> </w:t>
      </w:r>
      <w:r>
        <w:t>commenters</w:t>
      </w:r>
      <w:r w:rsidR="009C6A7E">
        <w:t xml:space="preserve"> </w:t>
      </w:r>
      <w:r>
        <w:t>about</w:t>
      </w:r>
      <w:r w:rsidR="009C6A7E">
        <w:t xml:space="preserve"> </w:t>
      </w:r>
      <w:proofErr w:type="gramStart"/>
      <w:r>
        <w:t>various</w:t>
      </w:r>
      <w:r w:rsidR="009C6A7E">
        <w:t xml:space="preserve"> </w:t>
      </w:r>
      <w:r>
        <w:t>topics</w:t>
      </w:r>
      <w:proofErr w:type="gramEnd"/>
      <w:r w:rsidR="009C6A7E">
        <w:t xml:space="preserve"> </w:t>
      </w:r>
      <w:r w:rsidR="0030311D">
        <w:t>within</w:t>
      </w:r>
      <w:r w:rsidR="009C6A7E">
        <w:t xml:space="preserve"> </w:t>
      </w:r>
      <w:r w:rsidR="0030311D">
        <w:t>the</w:t>
      </w:r>
      <w:r w:rsidR="009C6A7E">
        <w:t xml:space="preserve"> </w:t>
      </w:r>
      <w:r w:rsidR="0030311D">
        <w:t>chapters</w:t>
      </w:r>
      <w:r w:rsidR="009C6A7E">
        <w:t xml:space="preserve"> </w:t>
      </w:r>
      <w:r w:rsidR="0030311D">
        <w:t>we</w:t>
      </w:r>
      <w:r w:rsidR="009C6A7E">
        <w:t xml:space="preserve"> </w:t>
      </w:r>
      <w:r w:rsidR="0030311D">
        <w:t>will</w:t>
      </w:r>
      <w:r w:rsidR="009C6A7E">
        <w:t xml:space="preserve"> </w:t>
      </w:r>
      <w:r w:rsidR="0030311D">
        <w:t>discuss.</w:t>
      </w:r>
    </w:p>
    <w:p w14:paraId="4EE799AB" w14:textId="302F3C42" w:rsidR="00001C25" w:rsidRDefault="00197241" w:rsidP="00001C25">
      <w:pPr>
        <w:pStyle w:val="Heading4"/>
        <w:rPr>
          <w:szCs w:val="22"/>
        </w:rPr>
      </w:pPr>
      <w:r>
        <w:rPr>
          <w:szCs w:val="22"/>
        </w:rPr>
        <w:t>“</w:t>
      </w:r>
      <w:r w:rsidR="00001C25" w:rsidRPr="00C5738B">
        <w:rPr>
          <w:szCs w:val="22"/>
        </w:rPr>
        <w:t>Didymus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Blind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begins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his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comments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on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Zech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11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with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an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idea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echoed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throughout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literature.</w:t>
      </w:r>
      <w:r w:rsidR="009C6A7E">
        <w:rPr>
          <w:szCs w:val="22"/>
        </w:rPr>
        <w:t xml:space="preserve"> </w:t>
      </w:r>
      <w:r>
        <w:rPr>
          <w:szCs w:val="22"/>
        </w:rPr>
        <w:t>‘</w:t>
      </w:r>
      <w:r w:rsidR="00001C25" w:rsidRPr="00C5738B">
        <w:rPr>
          <w:szCs w:val="22"/>
        </w:rPr>
        <w:t>Words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that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make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announcements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a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hidden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manner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are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riddles.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text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of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prophet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before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us,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for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example,</w:t>
      </w:r>
      <w:r w:rsidR="009C6A7E">
        <w:rPr>
          <w:szCs w:val="22"/>
        </w:rPr>
        <w:t xml:space="preserve"> </w:t>
      </w:r>
      <w:proofErr w:type="gramStart"/>
      <w:r w:rsidR="00001C25" w:rsidRPr="00C5738B">
        <w:rPr>
          <w:szCs w:val="22"/>
        </w:rPr>
        <w:t>is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phrased</w:t>
      </w:r>
      <w:proofErr w:type="gramEnd"/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manner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of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a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riddle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and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proposes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an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obscure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teaching.</w:t>
      </w:r>
      <w:r>
        <w:rPr>
          <w:szCs w:val="22"/>
        </w:rPr>
        <w:t>’</w:t>
      </w:r>
      <w:r w:rsidR="009C6A7E">
        <w:rPr>
          <w:szCs w:val="22"/>
        </w:rPr>
        <w:t xml:space="preserve"> </w:t>
      </w:r>
      <w:r>
        <w:rPr>
          <w:szCs w:val="22"/>
        </w:rPr>
        <w:t>‘</w:t>
      </w:r>
      <w:r w:rsidR="00001C25" w:rsidRPr="00C5738B">
        <w:rPr>
          <w:szCs w:val="22"/>
        </w:rPr>
        <w:t>Scholars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regularly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name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this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passage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as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one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of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most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difficult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book.</w:t>
      </w:r>
      <w:r>
        <w:rPr>
          <w:szCs w:val="22"/>
        </w:rPr>
        <w:t>’</w:t>
      </w:r>
      <w:r w:rsidR="009C6A7E">
        <w:rPr>
          <w:szCs w:val="22"/>
        </w:rPr>
        <w:t xml:space="preserve"> </w:t>
      </w:r>
      <w:r>
        <w:rPr>
          <w:szCs w:val="22"/>
        </w:rPr>
        <w:t>‘</w:t>
      </w:r>
      <w:r w:rsidR="00001C25" w:rsidRPr="00C5738B">
        <w:rPr>
          <w:szCs w:val="22"/>
        </w:rPr>
        <w:t>As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James</w:t>
      </w:r>
      <w:r w:rsidR="009C6A7E">
        <w:rPr>
          <w:szCs w:val="22"/>
        </w:rPr>
        <w:t xml:space="preserve"> </w:t>
      </w:r>
      <w:proofErr w:type="spellStart"/>
      <w:r w:rsidR="00001C25" w:rsidRPr="00C5738B">
        <w:rPr>
          <w:szCs w:val="22"/>
        </w:rPr>
        <w:t>Nogalski</w:t>
      </w:r>
      <w:proofErr w:type="spellEnd"/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comments,</w:t>
      </w:r>
      <w:r w:rsidR="009C6A7E">
        <w:rPr>
          <w:szCs w:val="22"/>
        </w:rPr>
        <w:t xml:space="preserve"> </w:t>
      </w:r>
      <w:r>
        <w:rPr>
          <w:szCs w:val="22"/>
        </w:rPr>
        <w:t>‘</w:t>
      </w:r>
      <w:r w:rsidR="00001C25" w:rsidRPr="00C5738B">
        <w:rPr>
          <w:szCs w:val="22"/>
        </w:rPr>
        <w:t>To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interpret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shepherd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narrative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11:4-17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many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respects--to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paraphrase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Winston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Churchill--</w:t>
      </w:r>
      <w:r w:rsidR="00001C25" w:rsidRPr="00C5738B">
        <w:rPr>
          <w:i/>
          <w:iCs/>
          <w:szCs w:val="22"/>
        </w:rPr>
        <w:t>to</w:t>
      </w:r>
      <w:r w:rsidR="009C6A7E">
        <w:rPr>
          <w:i/>
          <w:iCs/>
          <w:szCs w:val="22"/>
        </w:rPr>
        <w:t xml:space="preserve"> </w:t>
      </w:r>
      <w:r w:rsidR="00001C25" w:rsidRPr="00C5738B">
        <w:rPr>
          <w:i/>
          <w:iCs/>
          <w:szCs w:val="22"/>
        </w:rPr>
        <w:t>interpret</w:t>
      </w:r>
      <w:r w:rsidR="009C6A7E">
        <w:rPr>
          <w:i/>
          <w:iCs/>
          <w:szCs w:val="22"/>
        </w:rPr>
        <w:t xml:space="preserve"> </w:t>
      </w:r>
      <w:r w:rsidR="00001C25" w:rsidRPr="00C5738B">
        <w:rPr>
          <w:i/>
          <w:iCs/>
          <w:szCs w:val="22"/>
        </w:rPr>
        <w:t>an</w:t>
      </w:r>
      <w:r w:rsidR="009C6A7E">
        <w:rPr>
          <w:i/>
          <w:iCs/>
          <w:szCs w:val="22"/>
        </w:rPr>
        <w:t xml:space="preserve"> </w:t>
      </w:r>
      <w:r w:rsidR="00001C25" w:rsidRPr="00C5738B">
        <w:rPr>
          <w:i/>
          <w:iCs/>
          <w:szCs w:val="22"/>
        </w:rPr>
        <w:t>enigma</w:t>
      </w:r>
      <w:r w:rsidR="009C6A7E">
        <w:rPr>
          <w:i/>
          <w:iCs/>
          <w:szCs w:val="22"/>
        </w:rPr>
        <w:t xml:space="preserve"> </w:t>
      </w:r>
      <w:r w:rsidR="00001C25" w:rsidRPr="00C5738B">
        <w:rPr>
          <w:i/>
          <w:iCs/>
          <w:szCs w:val="22"/>
        </w:rPr>
        <w:t>wrapped</w:t>
      </w:r>
      <w:r w:rsidR="009C6A7E">
        <w:rPr>
          <w:i/>
          <w:iCs/>
          <w:szCs w:val="22"/>
        </w:rPr>
        <w:t xml:space="preserve"> </w:t>
      </w:r>
      <w:r w:rsidR="00001C25" w:rsidRPr="00C5738B">
        <w:rPr>
          <w:i/>
          <w:iCs/>
          <w:szCs w:val="22"/>
        </w:rPr>
        <w:t>in</w:t>
      </w:r>
      <w:r w:rsidR="009C6A7E">
        <w:rPr>
          <w:i/>
          <w:iCs/>
          <w:szCs w:val="22"/>
        </w:rPr>
        <w:t xml:space="preserve"> </w:t>
      </w:r>
      <w:r w:rsidR="00001C25" w:rsidRPr="00C5738B">
        <w:rPr>
          <w:i/>
          <w:iCs/>
          <w:szCs w:val="22"/>
        </w:rPr>
        <w:t>a</w:t>
      </w:r>
      <w:r w:rsidR="009C6A7E">
        <w:rPr>
          <w:i/>
          <w:iCs/>
          <w:szCs w:val="22"/>
        </w:rPr>
        <w:t xml:space="preserve"> </w:t>
      </w:r>
      <w:r w:rsidR="00001C25" w:rsidRPr="00C5738B">
        <w:rPr>
          <w:i/>
          <w:iCs/>
          <w:szCs w:val="22"/>
        </w:rPr>
        <w:t>riddle</w:t>
      </w:r>
      <w:r w:rsidR="00001C25" w:rsidRPr="00C5738B">
        <w:rPr>
          <w:szCs w:val="22"/>
        </w:rPr>
        <w:t>.</w:t>
      </w:r>
      <w:r>
        <w:rPr>
          <w:szCs w:val="22"/>
        </w:rPr>
        <w:t>’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Eugene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Merrill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says,</w:t>
      </w:r>
      <w:r w:rsidR="009C6A7E">
        <w:rPr>
          <w:szCs w:val="22"/>
        </w:rPr>
        <w:t xml:space="preserve"> </w:t>
      </w:r>
      <w:r>
        <w:rPr>
          <w:szCs w:val="22"/>
        </w:rPr>
        <w:t>‘</w:t>
      </w:r>
      <w:r w:rsidR="00001C25" w:rsidRPr="00C5738B">
        <w:rPr>
          <w:szCs w:val="22"/>
        </w:rPr>
        <w:t>Chapter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11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clearly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one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of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most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difficult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all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book.</w:t>
      </w:r>
      <w:r>
        <w:rPr>
          <w:szCs w:val="22"/>
        </w:rPr>
        <w:t>’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Carol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Stuhlmueller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goes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further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and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places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it</w:t>
      </w:r>
      <w:r w:rsidR="009C6A7E">
        <w:rPr>
          <w:szCs w:val="22"/>
        </w:rPr>
        <w:t xml:space="preserve"> </w:t>
      </w:r>
      <w:r>
        <w:rPr>
          <w:szCs w:val="22"/>
        </w:rPr>
        <w:t>‘</w:t>
      </w:r>
      <w:r w:rsidR="00001C25" w:rsidRPr="00C5738B">
        <w:rPr>
          <w:szCs w:val="22"/>
        </w:rPr>
        <w:t>among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most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obscure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passages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in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the</w:t>
      </w:r>
      <w:r w:rsidR="009C6A7E">
        <w:rPr>
          <w:szCs w:val="22"/>
        </w:rPr>
        <w:t xml:space="preserve"> </w:t>
      </w:r>
      <w:r w:rsidR="00001C25" w:rsidRPr="00C5738B">
        <w:rPr>
          <w:szCs w:val="22"/>
        </w:rPr>
        <w:t>OT</w:t>
      </w:r>
      <w:r>
        <w:rPr>
          <w:szCs w:val="22"/>
        </w:rPr>
        <w:t>’”</w:t>
      </w:r>
      <w:r w:rsidR="009C6A7E">
        <w:rPr>
          <w:szCs w:val="22"/>
        </w:rPr>
        <w:t xml:space="preserve"> </w:t>
      </w:r>
      <w:r w:rsidR="00001C25" w:rsidRPr="009C2915">
        <w:rPr>
          <w:sz w:val="16"/>
          <w:szCs w:val="16"/>
        </w:rPr>
        <w:t>(Seufert,</w:t>
      </w:r>
      <w:r w:rsidR="009C6A7E">
        <w:rPr>
          <w:sz w:val="16"/>
          <w:szCs w:val="16"/>
        </w:rPr>
        <w:t xml:space="preserve"> </w:t>
      </w:r>
      <w:r w:rsidR="00001C25" w:rsidRPr="009C2915">
        <w:rPr>
          <w:i/>
          <w:iCs/>
          <w:sz w:val="16"/>
          <w:szCs w:val="16"/>
        </w:rPr>
        <w:t>Allusions</w:t>
      </w:r>
      <w:r w:rsidR="009C6A7E">
        <w:rPr>
          <w:i/>
          <w:iCs/>
          <w:sz w:val="16"/>
          <w:szCs w:val="16"/>
        </w:rPr>
        <w:t xml:space="preserve"> </w:t>
      </w:r>
      <w:r w:rsidR="00001C25" w:rsidRPr="009C2915">
        <w:rPr>
          <w:i/>
          <w:iCs/>
          <w:sz w:val="16"/>
          <w:szCs w:val="16"/>
        </w:rPr>
        <w:t>and</w:t>
      </w:r>
      <w:r w:rsidR="009C6A7E">
        <w:rPr>
          <w:i/>
          <w:iCs/>
          <w:sz w:val="16"/>
          <w:szCs w:val="16"/>
        </w:rPr>
        <w:t xml:space="preserve"> </w:t>
      </w:r>
      <w:r w:rsidR="00001C25" w:rsidRPr="009C2915">
        <w:rPr>
          <w:i/>
          <w:iCs/>
          <w:sz w:val="16"/>
          <w:szCs w:val="16"/>
        </w:rPr>
        <w:t>the</w:t>
      </w:r>
      <w:r w:rsidR="009C6A7E">
        <w:rPr>
          <w:i/>
          <w:iCs/>
          <w:sz w:val="16"/>
          <w:szCs w:val="16"/>
        </w:rPr>
        <w:t xml:space="preserve"> </w:t>
      </w:r>
      <w:r w:rsidR="00001C25" w:rsidRPr="009C2915">
        <w:rPr>
          <w:i/>
          <w:iCs/>
          <w:sz w:val="16"/>
          <w:szCs w:val="16"/>
        </w:rPr>
        <w:t>Messiah</w:t>
      </w:r>
      <w:r w:rsidR="00001C25" w:rsidRPr="009C2915">
        <w:rPr>
          <w:sz w:val="16"/>
          <w:szCs w:val="16"/>
        </w:rPr>
        <w:t>,</w:t>
      </w:r>
      <w:r w:rsidR="009C6A7E">
        <w:rPr>
          <w:sz w:val="16"/>
          <w:szCs w:val="16"/>
        </w:rPr>
        <w:t xml:space="preserve"> </w:t>
      </w:r>
      <w:r w:rsidR="00001C25" w:rsidRPr="009C2915">
        <w:rPr>
          <w:sz w:val="16"/>
          <w:szCs w:val="16"/>
        </w:rPr>
        <w:t>218)</w:t>
      </w:r>
      <w:r w:rsidR="00001C25">
        <w:rPr>
          <w:szCs w:val="22"/>
        </w:rPr>
        <w:t>.</w:t>
      </w:r>
      <w:r w:rsidR="00FC0777">
        <w:rPr>
          <w:rStyle w:val="EndnoteReference"/>
          <w:szCs w:val="22"/>
        </w:rPr>
        <w:endnoteReference w:id="2"/>
      </w:r>
    </w:p>
    <w:p w14:paraId="06507AAD" w14:textId="164B2F87" w:rsidR="00387CFD" w:rsidRDefault="00197241" w:rsidP="00A8127A">
      <w:pPr>
        <w:pStyle w:val="Heading4"/>
      </w:pPr>
      <w:r>
        <w:t>“</w:t>
      </w:r>
      <w:r w:rsidR="00636EEC">
        <w:t>This</w:t>
      </w:r>
      <w:r w:rsidR="009C6A7E">
        <w:t xml:space="preserve"> </w:t>
      </w:r>
      <w:r w:rsidR="00636EEC">
        <w:t>prophecy</w:t>
      </w:r>
      <w:r w:rsidR="009C6A7E">
        <w:t xml:space="preserve"> </w:t>
      </w:r>
      <w:r w:rsidR="00636EEC">
        <w:t>is</w:t>
      </w:r>
      <w:r w:rsidR="009C6A7E">
        <w:t xml:space="preserve"> </w:t>
      </w:r>
      <w:r w:rsidR="00636EEC">
        <w:t>the</w:t>
      </w:r>
      <w:r w:rsidR="009C6A7E">
        <w:t xml:space="preserve"> </w:t>
      </w:r>
      <w:r w:rsidR="00636EEC">
        <w:t>most</w:t>
      </w:r>
      <w:r w:rsidR="009C6A7E">
        <w:t xml:space="preserve"> </w:t>
      </w:r>
      <w:r w:rsidR="00636EEC">
        <w:t>enigmatic</w:t>
      </w:r>
      <w:r w:rsidR="009C6A7E">
        <w:t xml:space="preserve"> </w:t>
      </w:r>
      <w:r w:rsidR="00636EEC">
        <w:t>in</w:t>
      </w:r>
      <w:r w:rsidR="009C6A7E">
        <w:t xml:space="preserve"> </w:t>
      </w:r>
      <w:r w:rsidR="00636EEC">
        <w:t>the</w:t>
      </w:r>
      <w:r w:rsidR="009C6A7E">
        <w:t xml:space="preserve"> </w:t>
      </w:r>
      <w:r w:rsidR="00636EEC">
        <w:t>Old</w:t>
      </w:r>
      <w:r w:rsidR="009C6A7E">
        <w:t xml:space="preserve"> </w:t>
      </w:r>
      <w:r w:rsidR="00636EEC">
        <w:t>Testament</w:t>
      </w:r>
      <w:r>
        <w:t>”</w:t>
      </w:r>
      <w:r w:rsidR="009C6A7E">
        <w:t xml:space="preserve"> </w:t>
      </w:r>
      <w:r w:rsidR="00387CFD" w:rsidRPr="00387CFD">
        <w:rPr>
          <w:sz w:val="16"/>
          <w:szCs w:val="18"/>
        </w:rPr>
        <w:t>(Driver,</w:t>
      </w:r>
      <w:r w:rsidR="009C6A7E">
        <w:rPr>
          <w:sz w:val="16"/>
          <w:szCs w:val="18"/>
        </w:rPr>
        <w:t xml:space="preserve"> </w:t>
      </w:r>
      <w:r w:rsidR="00387CFD" w:rsidRPr="00387CFD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387CFD" w:rsidRPr="00387CFD">
        <w:rPr>
          <w:i/>
          <w:iCs/>
          <w:sz w:val="16"/>
          <w:szCs w:val="18"/>
        </w:rPr>
        <w:t>Minor</w:t>
      </w:r>
      <w:r w:rsidR="009C6A7E">
        <w:rPr>
          <w:i/>
          <w:iCs/>
          <w:sz w:val="16"/>
          <w:szCs w:val="18"/>
        </w:rPr>
        <w:t xml:space="preserve"> </w:t>
      </w:r>
      <w:r w:rsidR="00387CFD" w:rsidRPr="00387CFD">
        <w:rPr>
          <w:i/>
          <w:iCs/>
          <w:sz w:val="16"/>
          <w:szCs w:val="18"/>
        </w:rPr>
        <w:t>Prophets</w:t>
      </w:r>
      <w:r w:rsidR="00387CFD" w:rsidRPr="00387CFD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387CFD" w:rsidRPr="00387CFD">
        <w:rPr>
          <w:sz w:val="16"/>
          <w:szCs w:val="18"/>
        </w:rPr>
        <w:t>253)</w:t>
      </w:r>
      <w:r w:rsidR="00387CFD">
        <w:t>.</w:t>
      </w:r>
    </w:p>
    <w:p w14:paraId="32E57EEB" w14:textId="69410397" w:rsidR="00B87F27" w:rsidRDefault="00197241" w:rsidP="00C5738B">
      <w:pPr>
        <w:pStyle w:val="Heading4"/>
        <w:rPr>
          <w:szCs w:val="22"/>
        </w:rPr>
      </w:pPr>
      <w:r>
        <w:rPr>
          <w:szCs w:val="22"/>
        </w:rPr>
        <w:t>“</w:t>
      </w:r>
      <w:r w:rsidR="00EB752B">
        <w:rPr>
          <w:szCs w:val="22"/>
        </w:rPr>
        <w:t>Scholars</w:t>
      </w:r>
      <w:r w:rsidR="009C6A7E">
        <w:rPr>
          <w:szCs w:val="22"/>
        </w:rPr>
        <w:t xml:space="preserve"> </w:t>
      </w:r>
      <w:r w:rsidR="00EB752B">
        <w:rPr>
          <w:szCs w:val="22"/>
        </w:rPr>
        <w:t>have</w:t>
      </w:r>
      <w:r w:rsidR="009C6A7E">
        <w:rPr>
          <w:szCs w:val="22"/>
        </w:rPr>
        <w:t xml:space="preserve"> </w:t>
      </w:r>
      <w:r w:rsidR="00EB752B">
        <w:rPr>
          <w:szCs w:val="22"/>
        </w:rPr>
        <w:t>already</w:t>
      </w:r>
      <w:r w:rsidR="009C6A7E">
        <w:rPr>
          <w:szCs w:val="22"/>
        </w:rPr>
        <w:t xml:space="preserve"> </w:t>
      </w:r>
      <w:r w:rsidR="00EB752B">
        <w:rPr>
          <w:szCs w:val="22"/>
        </w:rPr>
        <w:t>extensively</w:t>
      </w:r>
      <w:r w:rsidR="009C6A7E">
        <w:rPr>
          <w:szCs w:val="22"/>
        </w:rPr>
        <w:t xml:space="preserve"> </w:t>
      </w:r>
      <w:r w:rsidR="00EB752B">
        <w:rPr>
          <w:szCs w:val="22"/>
        </w:rPr>
        <w:t>discussed</w:t>
      </w:r>
      <w:r w:rsidR="009C6A7E">
        <w:rPr>
          <w:szCs w:val="22"/>
        </w:rPr>
        <w:t xml:space="preserve"> </w:t>
      </w:r>
      <w:r w:rsidR="00EB752B">
        <w:rPr>
          <w:szCs w:val="22"/>
        </w:rPr>
        <w:t>these</w:t>
      </w:r>
      <w:r w:rsidR="009C6A7E">
        <w:rPr>
          <w:szCs w:val="22"/>
        </w:rPr>
        <w:t xml:space="preserve"> </w:t>
      </w:r>
      <w:r w:rsidR="00EB752B">
        <w:rPr>
          <w:szCs w:val="22"/>
        </w:rPr>
        <w:t>questions,</w:t>
      </w:r>
      <w:r w:rsidR="009C6A7E">
        <w:rPr>
          <w:szCs w:val="22"/>
        </w:rPr>
        <w:t xml:space="preserve"> </w:t>
      </w:r>
      <w:r w:rsidR="00EB752B">
        <w:rPr>
          <w:szCs w:val="22"/>
        </w:rPr>
        <w:t>but</w:t>
      </w:r>
      <w:r w:rsidR="009C6A7E">
        <w:rPr>
          <w:szCs w:val="22"/>
        </w:rPr>
        <w:t xml:space="preserve"> </w:t>
      </w:r>
      <w:r w:rsidR="00EB752B">
        <w:rPr>
          <w:szCs w:val="22"/>
        </w:rPr>
        <w:t>no</w:t>
      </w:r>
      <w:r w:rsidR="009C6A7E">
        <w:rPr>
          <w:szCs w:val="22"/>
        </w:rPr>
        <w:t xml:space="preserve"> </w:t>
      </w:r>
      <w:r w:rsidR="00EB752B">
        <w:rPr>
          <w:szCs w:val="22"/>
        </w:rPr>
        <w:t>consensus</w:t>
      </w:r>
      <w:r w:rsidR="009C6A7E">
        <w:rPr>
          <w:szCs w:val="22"/>
        </w:rPr>
        <w:t xml:space="preserve"> </w:t>
      </w:r>
      <w:r w:rsidR="00EB752B">
        <w:rPr>
          <w:szCs w:val="22"/>
        </w:rPr>
        <w:t>has</w:t>
      </w:r>
      <w:r w:rsidR="009C6A7E">
        <w:rPr>
          <w:szCs w:val="22"/>
        </w:rPr>
        <w:t xml:space="preserve"> </w:t>
      </w:r>
      <w:r w:rsidR="00EB752B">
        <w:rPr>
          <w:szCs w:val="22"/>
        </w:rPr>
        <w:t>emerged</w:t>
      </w:r>
      <w:r w:rsidR="009C6A7E">
        <w:rPr>
          <w:szCs w:val="22"/>
        </w:rPr>
        <w:t xml:space="preserve"> </w:t>
      </w:r>
      <w:r w:rsidR="00EB752B">
        <w:rPr>
          <w:szCs w:val="22"/>
        </w:rPr>
        <w:t>so</w:t>
      </w:r>
      <w:r w:rsidR="009C6A7E">
        <w:rPr>
          <w:szCs w:val="22"/>
        </w:rPr>
        <w:t xml:space="preserve"> </w:t>
      </w:r>
      <w:r w:rsidR="00EB752B">
        <w:rPr>
          <w:szCs w:val="22"/>
        </w:rPr>
        <w:t>far</w:t>
      </w:r>
      <w:r>
        <w:rPr>
          <w:szCs w:val="22"/>
        </w:rPr>
        <w:t>”</w:t>
      </w:r>
      <w:r w:rsidR="009C6A7E">
        <w:rPr>
          <w:szCs w:val="22"/>
        </w:rPr>
        <w:t xml:space="preserve"> </w:t>
      </w:r>
      <w:r w:rsidR="00952E43" w:rsidRPr="00FF0CE9">
        <w:rPr>
          <w:sz w:val="16"/>
          <w:szCs w:val="16"/>
        </w:rPr>
        <w:t>(Menken,</w:t>
      </w:r>
      <w:r w:rsidR="009C6A7E">
        <w:rPr>
          <w:sz w:val="16"/>
          <w:szCs w:val="16"/>
        </w:rPr>
        <w:t xml:space="preserve"> </w:t>
      </w:r>
      <w:r w:rsidR="00952E43" w:rsidRPr="00FF0CE9">
        <w:rPr>
          <w:i/>
          <w:iCs/>
          <w:sz w:val="16"/>
          <w:szCs w:val="16"/>
        </w:rPr>
        <w:t>Old</w:t>
      </w:r>
      <w:r w:rsidR="009C6A7E">
        <w:rPr>
          <w:i/>
          <w:iCs/>
          <w:sz w:val="16"/>
          <w:szCs w:val="16"/>
        </w:rPr>
        <w:t xml:space="preserve"> </w:t>
      </w:r>
      <w:r w:rsidR="00952E43" w:rsidRPr="00FF0CE9">
        <w:rPr>
          <w:i/>
          <w:iCs/>
          <w:sz w:val="16"/>
          <w:szCs w:val="16"/>
        </w:rPr>
        <w:t>Testament</w:t>
      </w:r>
      <w:r w:rsidR="009C6A7E">
        <w:rPr>
          <w:i/>
          <w:iCs/>
          <w:sz w:val="16"/>
          <w:szCs w:val="16"/>
        </w:rPr>
        <w:t xml:space="preserve"> </w:t>
      </w:r>
      <w:r w:rsidR="00952E43" w:rsidRPr="00FF0CE9">
        <w:rPr>
          <w:i/>
          <w:iCs/>
          <w:sz w:val="16"/>
          <w:szCs w:val="16"/>
        </w:rPr>
        <w:t>Quotation</w:t>
      </w:r>
      <w:r w:rsidR="009C6A7E">
        <w:rPr>
          <w:i/>
          <w:iCs/>
          <w:sz w:val="16"/>
          <w:szCs w:val="16"/>
        </w:rPr>
        <w:t xml:space="preserve"> </w:t>
      </w:r>
      <w:r w:rsidR="00952E43" w:rsidRPr="00FF0CE9">
        <w:rPr>
          <w:i/>
          <w:iCs/>
          <w:sz w:val="16"/>
          <w:szCs w:val="16"/>
        </w:rPr>
        <w:t>in</w:t>
      </w:r>
      <w:r w:rsidR="009C6A7E">
        <w:rPr>
          <w:i/>
          <w:iCs/>
          <w:sz w:val="16"/>
          <w:szCs w:val="16"/>
        </w:rPr>
        <w:t xml:space="preserve"> </w:t>
      </w:r>
      <w:r w:rsidR="00952E43" w:rsidRPr="00FF0CE9">
        <w:rPr>
          <w:i/>
          <w:iCs/>
          <w:sz w:val="16"/>
          <w:szCs w:val="16"/>
        </w:rPr>
        <w:t>Matthew</w:t>
      </w:r>
      <w:r w:rsidR="00FF0CE9" w:rsidRPr="00FF0CE9">
        <w:rPr>
          <w:sz w:val="16"/>
          <w:szCs w:val="16"/>
        </w:rPr>
        <w:t>,</w:t>
      </w:r>
      <w:r w:rsidR="009C6A7E">
        <w:rPr>
          <w:sz w:val="16"/>
          <w:szCs w:val="16"/>
        </w:rPr>
        <w:t xml:space="preserve"> </w:t>
      </w:r>
      <w:r w:rsidR="00584AC5">
        <w:rPr>
          <w:sz w:val="16"/>
          <w:szCs w:val="16"/>
        </w:rPr>
        <w:t>310</w:t>
      </w:r>
      <w:r w:rsidR="00FF0CE9" w:rsidRPr="00FF0CE9">
        <w:rPr>
          <w:sz w:val="16"/>
          <w:szCs w:val="16"/>
        </w:rPr>
        <w:t>)</w:t>
      </w:r>
      <w:r w:rsidR="00FF0CE9">
        <w:rPr>
          <w:szCs w:val="22"/>
        </w:rPr>
        <w:t>.</w:t>
      </w:r>
      <w:r w:rsidR="009C6A7E">
        <w:rPr>
          <w:szCs w:val="22"/>
        </w:rPr>
        <w:t xml:space="preserve"> </w:t>
      </w:r>
    </w:p>
    <w:p w14:paraId="0AD23A37" w14:textId="25BCB46E" w:rsidR="00001C25" w:rsidRDefault="00FF0CE9" w:rsidP="00B87F27">
      <w:pPr>
        <w:pStyle w:val="Heading5"/>
      </w:pPr>
      <w:r>
        <w:t>This</w:t>
      </w:r>
      <w:r w:rsidR="009C6A7E">
        <w:t xml:space="preserve"> </w:t>
      </w:r>
      <w:r>
        <w:t>statement</w:t>
      </w:r>
      <w:r w:rsidR="009C6A7E">
        <w:t xml:space="preserve"> </w:t>
      </w:r>
      <w:r>
        <w:t>is</w:t>
      </w:r>
      <w:r w:rsidR="009C6A7E">
        <w:t xml:space="preserve"> </w:t>
      </w:r>
      <w:r>
        <w:t>specifically</w:t>
      </w:r>
      <w:r w:rsidR="009C6A7E">
        <w:t xml:space="preserve"> </w:t>
      </w:r>
      <w:r>
        <w:t>about</w:t>
      </w:r>
      <w:r w:rsidR="009C6A7E">
        <w:t xml:space="preserve"> </w:t>
      </w:r>
      <w:r>
        <w:t>Matthew</w:t>
      </w:r>
      <w:r w:rsidR="00197241">
        <w:t>’</w:t>
      </w:r>
      <w:r>
        <w:t>s</w:t>
      </w:r>
      <w:r w:rsidR="009C6A7E">
        <w:t xml:space="preserve"> </w:t>
      </w:r>
      <w:r>
        <w:t>use</w:t>
      </w:r>
      <w:r w:rsidR="009C6A7E">
        <w:t xml:space="preserve"> </w:t>
      </w:r>
      <w:r>
        <w:t>of</w:t>
      </w:r>
      <w:r w:rsidR="009C6A7E">
        <w:t xml:space="preserve"> </w:t>
      </w:r>
      <w:r w:rsidR="00197241">
        <w:t>“</w:t>
      </w:r>
      <w:r>
        <w:t>thirty</w:t>
      </w:r>
      <w:r w:rsidR="009C6A7E">
        <w:t xml:space="preserve"> </w:t>
      </w:r>
      <w:r>
        <w:t>pieces</w:t>
      </w:r>
      <w:r w:rsidR="009C6A7E">
        <w:t xml:space="preserve"> </w:t>
      </w:r>
      <w:r>
        <w:t>of</w:t>
      </w:r>
      <w:r w:rsidR="009C6A7E">
        <w:t xml:space="preserve"> </w:t>
      </w:r>
      <w:r>
        <w:t>silver</w:t>
      </w:r>
      <w:r w:rsidR="00197241">
        <w:t>”</w:t>
      </w:r>
      <w:r w:rsidR="009C6A7E">
        <w:t xml:space="preserve"> </w:t>
      </w:r>
      <w:r>
        <w:t>and</w:t>
      </w:r>
      <w:r w:rsidR="009C6A7E">
        <w:t xml:space="preserve"> </w:t>
      </w:r>
      <w:r w:rsidR="00B00215">
        <w:t>attributing</w:t>
      </w:r>
      <w:r w:rsidR="009C6A7E">
        <w:t xml:space="preserve"> </w:t>
      </w:r>
      <w:r w:rsidR="00B00215">
        <w:t>it</w:t>
      </w:r>
      <w:r w:rsidR="009C6A7E">
        <w:t xml:space="preserve"> </w:t>
      </w:r>
      <w:r w:rsidR="00B00215">
        <w:t>to</w:t>
      </w:r>
      <w:r w:rsidR="009C6A7E">
        <w:t xml:space="preserve"> </w:t>
      </w:r>
      <w:r w:rsidR="00B00215">
        <w:t>Jeremiah.</w:t>
      </w:r>
    </w:p>
    <w:p w14:paraId="521A141A" w14:textId="354F890E" w:rsidR="00B87F27" w:rsidRDefault="00197241" w:rsidP="00C5738B">
      <w:pPr>
        <w:pStyle w:val="Heading4"/>
        <w:rPr>
          <w:szCs w:val="22"/>
        </w:rPr>
      </w:pPr>
      <w:r>
        <w:rPr>
          <w:szCs w:val="22"/>
        </w:rPr>
        <w:t>“</w:t>
      </w:r>
      <w:r w:rsidR="00B00215">
        <w:rPr>
          <w:szCs w:val="22"/>
        </w:rPr>
        <w:t>Beyond</w:t>
      </w:r>
      <w:r w:rsidR="009C6A7E">
        <w:rPr>
          <w:szCs w:val="22"/>
        </w:rPr>
        <w:t xml:space="preserve"> </w:t>
      </w:r>
      <w:r w:rsidR="00B00215">
        <w:rPr>
          <w:szCs w:val="22"/>
        </w:rPr>
        <w:t>this,</w:t>
      </w:r>
      <w:r w:rsidR="009C6A7E">
        <w:rPr>
          <w:szCs w:val="22"/>
        </w:rPr>
        <w:t xml:space="preserve"> </w:t>
      </w:r>
      <w:r w:rsidR="00B00215">
        <w:rPr>
          <w:szCs w:val="22"/>
        </w:rPr>
        <w:t>we</w:t>
      </w:r>
      <w:r w:rsidR="009C6A7E">
        <w:rPr>
          <w:szCs w:val="22"/>
        </w:rPr>
        <w:t xml:space="preserve"> </w:t>
      </w:r>
      <w:r w:rsidR="00B00215">
        <w:rPr>
          <w:szCs w:val="22"/>
        </w:rPr>
        <w:t>can</w:t>
      </w:r>
      <w:r w:rsidR="009C6A7E">
        <w:rPr>
          <w:szCs w:val="22"/>
        </w:rPr>
        <w:t xml:space="preserve"> </w:t>
      </w:r>
      <w:r w:rsidR="00B00215">
        <w:rPr>
          <w:szCs w:val="22"/>
        </w:rPr>
        <w:t>only</w:t>
      </w:r>
      <w:r w:rsidR="009C6A7E">
        <w:rPr>
          <w:szCs w:val="22"/>
        </w:rPr>
        <w:t xml:space="preserve"> </w:t>
      </w:r>
      <w:r w:rsidR="00B00215">
        <w:rPr>
          <w:szCs w:val="22"/>
        </w:rPr>
        <w:t>speculate</w:t>
      </w:r>
      <w:r>
        <w:rPr>
          <w:szCs w:val="22"/>
        </w:rPr>
        <w:t>”</w:t>
      </w:r>
      <w:r w:rsidR="009C6A7E">
        <w:rPr>
          <w:szCs w:val="22"/>
        </w:rPr>
        <w:t xml:space="preserve"> </w:t>
      </w:r>
      <w:r w:rsidR="00B00215" w:rsidRPr="00584AC5">
        <w:rPr>
          <w:sz w:val="16"/>
          <w:szCs w:val="16"/>
        </w:rPr>
        <w:t>(</w:t>
      </w:r>
      <w:r w:rsidR="003C45D2" w:rsidRPr="00584AC5">
        <w:rPr>
          <w:sz w:val="16"/>
          <w:szCs w:val="16"/>
        </w:rPr>
        <w:t>Webb,</w:t>
      </w:r>
      <w:r w:rsidR="009C6A7E">
        <w:rPr>
          <w:sz w:val="16"/>
          <w:szCs w:val="16"/>
        </w:rPr>
        <w:t xml:space="preserve"> </w:t>
      </w:r>
      <w:r w:rsidR="003C45D2" w:rsidRPr="00584AC5">
        <w:rPr>
          <w:i/>
          <w:iCs/>
          <w:sz w:val="16"/>
          <w:szCs w:val="16"/>
        </w:rPr>
        <w:t>Zechariah</w:t>
      </w:r>
      <w:r w:rsidR="003C45D2" w:rsidRPr="00584AC5">
        <w:rPr>
          <w:sz w:val="16"/>
          <w:szCs w:val="16"/>
        </w:rPr>
        <w:t>,</w:t>
      </w:r>
      <w:r w:rsidR="009C6A7E">
        <w:rPr>
          <w:sz w:val="16"/>
          <w:szCs w:val="16"/>
        </w:rPr>
        <w:t xml:space="preserve"> </w:t>
      </w:r>
      <w:r w:rsidR="003C45D2" w:rsidRPr="00584AC5">
        <w:rPr>
          <w:sz w:val="16"/>
          <w:szCs w:val="16"/>
        </w:rPr>
        <w:t>28</w:t>
      </w:r>
      <w:r w:rsidR="00584AC5" w:rsidRPr="00584AC5">
        <w:rPr>
          <w:sz w:val="16"/>
          <w:szCs w:val="16"/>
        </w:rPr>
        <w:t>)</w:t>
      </w:r>
      <w:r w:rsidR="00584AC5">
        <w:rPr>
          <w:szCs w:val="22"/>
        </w:rPr>
        <w:t>.</w:t>
      </w:r>
      <w:r w:rsidR="009C6A7E">
        <w:rPr>
          <w:szCs w:val="22"/>
        </w:rPr>
        <w:t xml:space="preserve"> </w:t>
      </w:r>
    </w:p>
    <w:p w14:paraId="1028B7E6" w14:textId="0CCA581C" w:rsidR="00B00215" w:rsidRDefault="00584AC5" w:rsidP="00B87F27">
      <w:pPr>
        <w:pStyle w:val="Heading5"/>
      </w:pP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merely</w:t>
      </w:r>
      <w:r w:rsidR="009C6A7E">
        <w:t xml:space="preserve"> </w:t>
      </w:r>
      <w:r>
        <w:t>about</w:t>
      </w:r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identity</w:t>
      </w:r>
      <w:r w:rsidR="009C6A7E">
        <w:t xml:space="preserve"> </w:t>
      </w:r>
      <w:r>
        <w:t>and</w:t>
      </w:r>
      <w:r w:rsidR="009C6A7E">
        <w:t xml:space="preserve"> </w:t>
      </w:r>
      <w:r>
        <w:t>parentage.</w:t>
      </w:r>
      <w:r w:rsidR="009C6A7E">
        <w:t xml:space="preserve"> </w:t>
      </w:r>
      <w:r>
        <w:t>And</w:t>
      </w:r>
      <w:r w:rsidR="009C6A7E">
        <w:t xml:space="preserve"> </w:t>
      </w:r>
      <w:r>
        <w:t>while</w:t>
      </w:r>
      <w:r w:rsidR="009C6A7E">
        <w:t xml:space="preserve"> </w:t>
      </w:r>
      <w:r>
        <w:t>Webb</w:t>
      </w:r>
      <w:r w:rsidR="009C6A7E">
        <w:t xml:space="preserve"> </w:t>
      </w:r>
      <w:r>
        <w:t>does</w:t>
      </w:r>
      <w:r w:rsidR="009C6A7E">
        <w:t xml:space="preserve"> </w:t>
      </w:r>
      <w:proofErr w:type="gramStart"/>
      <w:r>
        <w:t>a</w:t>
      </w:r>
      <w:r w:rsidR="009C6A7E">
        <w:t xml:space="preserve"> </w:t>
      </w:r>
      <w:r>
        <w:t>great</w:t>
      </w:r>
      <w:r w:rsidR="009C6A7E">
        <w:t xml:space="preserve"> </w:t>
      </w:r>
      <w:r>
        <w:t>job</w:t>
      </w:r>
      <w:proofErr w:type="gramEnd"/>
      <w:r w:rsidR="009C6A7E">
        <w:t xml:space="preserve"> </w:t>
      </w:r>
      <w:r w:rsidR="00BF34C6">
        <w:t>in</w:t>
      </w:r>
      <w:r w:rsidR="009C6A7E">
        <w:t xml:space="preserve"> </w:t>
      </w:r>
      <w:r w:rsidR="00BF34C6">
        <w:t>his</w:t>
      </w:r>
      <w:r w:rsidR="009C6A7E">
        <w:t xml:space="preserve"> </w:t>
      </w:r>
      <w:r w:rsidR="00BF34C6">
        <w:t>commentary</w:t>
      </w:r>
      <w:r>
        <w:t>,</w:t>
      </w:r>
      <w:r w:rsidR="009C6A7E">
        <w:t xml:space="preserve"> </w:t>
      </w:r>
      <w:r>
        <w:t>I</w:t>
      </w:r>
      <w:r w:rsidR="009C6A7E">
        <w:t xml:space="preserve"> </w:t>
      </w:r>
      <w:r>
        <w:t>couldn</w:t>
      </w:r>
      <w:r w:rsidR="00197241">
        <w:t>’</w:t>
      </w:r>
      <w:r>
        <w:t>t</w:t>
      </w:r>
      <w:r w:rsidR="009C6A7E">
        <w:t xml:space="preserve"> </w:t>
      </w:r>
      <w:r>
        <w:t>help</w:t>
      </w:r>
      <w:r w:rsidR="009C6A7E">
        <w:t xml:space="preserve"> </w:t>
      </w:r>
      <w:r>
        <w:t>but</w:t>
      </w:r>
      <w:r w:rsidR="009C6A7E">
        <w:t xml:space="preserve"> </w:t>
      </w:r>
      <w:r>
        <w:t>include</w:t>
      </w:r>
      <w:r w:rsidR="009C6A7E">
        <w:t xml:space="preserve"> </w:t>
      </w:r>
      <w:r>
        <w:t>this</w:t>
      </w:r>
      <w:r w:rsidR="009C6A7E">
        <w:t xml:space="preserve"> </w:t>
      </w:r>
      <w:r>
        <w:t>statement</w:t>
      </w:r>
      <w:r w:rsidR="009C6A7E">
        <w:t xml:space="preserve"> </w:t>
      </w:r>
      <w:r>
        <w:t>because</w:t>
      </w:r>
      <w:r w:rsidR="009C6A7E">
        <w:t xml:space="preserve"> </w:t>
      </w:r>
      <w:r>
        <w:t>it</w:t>
      </w:r>
      <w:r w:rsidR="009C6A7E">
        <w:t xml:space="preserve"> </w:t>
      </w:r>
      <w:r>
        <w:t>describe</w:t>
      </w:r>
      <w:r w:rsidR="00FF44DC">
        <w:t>s</w:t>
      </w:r>
      <w:r w:rsidR="009C6A7E">
        <w:t xml:space="preserve"> </w:t>
      </w:r>
      <w:r>
        <w:t>so</w:t>
      </w:r>
      <w:r w:rsidR="009C6A7E">
        <w:t xml:space="preserve"> </w:t>
      </w:r>
      <w:r>
        <w:t>much</w:t>
      </w:r>
      <w:r w:rsidR="009C6A7E">
        <w:t xml:space="preserve"> </w:t>
      </w:r>
      <w:r>
        <w:t>of</w:t>
      </w:r>
      <w:r w:rsidR="009C6A7E">
        <w:t xml:space="preserve"> </w:t>
      </w:r>
      <w:r>
        <w:t>every</w:t>
      </w:r>
      <w:r w:rsidR="009C6A7E">
        <w:t xml:space="preserve"> </w:t>
      </w:r>
      <w:r>
        <w:t>discussion</w:t>
      </w:r>
      <w:r w:rsidR="009C6A7E">
        <w:t xml:space="preserve"> </w:t>
      </w:r>
      <w:r>
        <w:t>about</w:t>
      </w:r>
      <w:r w:rsidR="009C6A7E">
        <w:t xml:space="preserve"> </w:t>
      </w:r>
      <w:r>
        <w:t>Zech</w:t>
      </w:r>
      <w:r w:rsidR="009C6A7E">
        <w:t xml:space="preserve"> </w:t>
      </w:r>
      <w:r>
        <w:t>9-11</w:t>
      </w:r>
      <w:r w:rsidR="009C6A7E">
        <w:t xml:space="preserve"> </w:t>
      </w:r>
      <w:r>
        <w:t>and</w:t>
      </w:r>
      <w:r w:rsidR="009C6A7E">
        <w:t xml:space="preserve"> </w:t>
      </w:r>
      <w:r>
        <w:t>every</w:t>
      </w:r>
      <w:r w:rsidR="009C6A7E">
        <w:t xml:space="preserve"> </w:t>
      </w:r>
      <w:r w:rsidR="002274AA">
        <w:t>topic</w:t>
      </w:r>
      <w:r w:rsidR="009C6A7E">
        <w:t xml:space="preserve"> </w:t>
      </w:r>
      <w:r w:rsidR="002274AA">
        <w:t>with</w:t>
      </w:r>
      <w:r w:rsidR="00FF44DC">
        <w:t>in</w:t>
      </w:r>
      <w:r w:rsidR="009C6A7E">
        <w:t xml:space="preserve"> </w:t>
      </w:r>
      <w:r w:rsidR="002274AA">
        <w:t>it.</w:t>
      </w:r>
    </w:p>
    <w:p w14:paraId="6865A833" w14:textId="169D1AF9" w:rsidR="002274AA" w:rsidRDefault="00197241" w:rsidP="00C5738B">
      <w:pPr>
        <w:pStyle w:val="Heading4"/>
        <w:rPr>
          <w:szCs w:val="22"/>
        </w:rPr>
      </w:pPr>
      <w:r>
        <w:rPr>
          <w:szCs w:val="22"/>
        </w:rPr>
        <w:t>“</w:t>
      </w:r>
      <w:r w:rsidR="003E0F9B">
        <w:rPr>
          <w:szCs w:val="22"/>
        </w:rPr>
        <w:t>This</w:t>
      </w:r>
      <w:r w:rsidR="009C6A7E">
        <w:rPr>
          <w:szCs w:val="22"/>
        </w:rPr>
        <w:t xml:space="preserve"> </w:t>
      </w:r>
      <w:r w:rsidR="003E0F9B">
        <w:rPr>
          <w:szCs w:val="22"/>
        </w:rPr>
        <w:t>chapter</w:t>
      </w:r>
      <w:r>
        <w:rPr>
          <w:szCs w:val="22"/>
        </w:rPr>
        <w:t>’</w:t>
      </w:r>
      <w:r w:rsidR="003E0F9B">
        <w:rPr>
          <w:szCs w:val="22"/>
        </w:rPr>
        <w:t>s</w:t>
      </w:r>
      <w:r w:rsidR="009C6A7E">
        <w:rPr>
          <w:szCs w:val="22"/>
        </w:rPr>
        <w:t xml:space="preserve"> </w:t>
      </w:r>
      <w:r w:rsidR="003E0F9B">
        <w:rPr>
          <w:szCs w:val="22"/>
        </w:rPr>
        <w:t>difficulty,</w:t>
      </w:r>
      <w:r w:rsidR="009C6A7E">
        <w:rPr>
          <w:szCs w:val="22"/>
        </w:rPr>
        <w:t xml:space="preserve"> </w:t>
      </w:r>
      <w:r w:rsidR="003E0F9B">
        <w:rPr>
          <w:szCs w:val="22"/>
        </w:rPr>
        <w:t>recited</w:t>
      </w:r>
      <w:r w:rsidR="009C6A7E">
        <w:rPr>
          <w:szCs w:val="22"/>
        </w:rPr>
        <w:t xml:space="preserve"> </w:t>
      </w:r>
      <w:r w:rsidR="003E0F9B">
        <w:rPr>
          <w:szCs w:val="22"/>
        </w:rPr>
        <w:t>throughout</w:t>
      </w:r>
      <w:r w:rsidR="009C6A7E">
        <w:rPr>
          <w:szCs w:val="22"/>
        </w:rPr>
        <w:t xml:space="preserve"> </w:t>
      </w:r>
      <w:r w:rsidR="003E0F9B">
        <w:rPr>
          <w:szCs w:val="22"/>
        </w:rPr>
        <w:t>the</w:t>
      </w:r>
      <w:r w:rsidR="009C6A7E">
        <w:rPr>
          <w:szCs w:val="22"/>
        </w:rPr>
        <w:t xml:space="preserve"> </w:t>
      </w:r>
      <w:r w:rsidR="003E0F9B">
        <w:rPr>
          <w:szCs w:val="22"/>
        </w:rPr>
        <w:t>ages,</w:t>
      </w:r>
      <w:r w:rsidR="009C6A7E">
        <w:rPr>
          <w:szCs w:val="22"/>
        </w:rPr>
        <w:t xml:space="preserve"> </w:t>
      </w:r>
      <w:r w:rsidR="003E0F9B">
        <w:rPr>
          <w:szCs w:val="22"/>
        </w:rPr>
        <w:t>makes</w:t>
      </w:r>
      <w:r w:rsidR="009C6A7E">
        <w:rPr>
          <w:szCs w:val="22"/>
        </w:rPr>
        <w:t xml:space="preserve"> </w:t>
      </w:r>
      <w:r w:rsidR="003E0F9B">
        <w:rPr>
          <w:szCs w:val="22"/>
        </w:rPr>
        <w:t>it</w:t>
      </w:r>
      <w:r w:rsidR="009C6A7E">
        <w:rPr>
          <w:szCs w:val="22"/>
        </w:rPr>
        <w:t xml:space="preserve"> </w:t>
      </w:r>
      <w:r w:rsidR="003E0F9B">
        <w:rPr>
          <w:szCs w:val="22"/>
        </w:rPr>
        <w:t>a</w:t>
      </w:r>
      <w:r w:rsidR="009C6A7E">
        <w:rPr>
          <w:szCs w:val="22"/>
        </w:rPr>
        <w:t xml:space="preserve"> </w:t>
      </w:r>
      <w:r w:rsidR="003E0F9B">
        <w:rPr>
          <w:szCs w:val="22"/>
        </w:rPr>
        <w:t>prime</w:t>
      </w:r>
      <w:r w:rsidR="009C6A7E">
        <w:rPr>
          <w:szCs w:val="22"/>
        </w:rPr>
        <w:t xml:space="preserve"> </w:t>
      </w:r>
      <w:r w:rsidR="003E0F9B">
        <w:rPr>
          <w:szCs w:val="22"/>
        </w:rPr>
        <w:t>candidate</w:t>
      </w:r>
      <w:r w:rsidR="009C6A7E">
        <w:rPr>
          <w:szCs w:val="22"/>
        </w:rPr>
        <w:t xml:space="preserve"> </w:t>
      </w:r>
      <w:r w:rsidR="003E0F9B">
        <w:rPr>
          <w:szCs w:val="22"/>
        </w:rPr>
        <w:t>for</w:t>
      </w:r>
      <w:r w:rsidR="009C6A7E">
        <w:rPr>
          <w:szCs w:val="22"/>
        </w:rPr>
        <w:t xml:space="preserve"> </w:t>
      </w:r>
      <w:r w:rsidR="003E0F9B">
        <w:rPr>
          <w:szCs w:val="22"/>
        </w:rPr>
        <w:t>a</w:t>
      </w:r>
      <w:r w:rsidR="009C6A7E">
        <w:rPr>
          <w:szCs w:val="22"/>
        </w:rPr>
        <w:t xml:space="preserve"> </w:t>
      </w:r>
      <w:r w:rsidR="003E0F9B">
        <w:rPr>
          <w:szCs w:val="22"/>
        </w:rPr>
        <w:t>fresh</w:t>
      </w:r>
      <w:r w:rsidR="009C6A7E">
        <w:rPr>
          <w:szCs w:val="22"/>
        </w:rPr>
        <w:t xml:space="preserve"> </w:t>
      </w:r>
      <w:r w:rsidR="003E0F9B">
        <w:rPr>
          <w:szCs w:val="22"/>
        </w:rPr>
        <w:t>view</w:t>
      </w:r>
      <w:r w:rsidR="009C6A7E">
        <w:rPr>
          <w:szCs w:val="22"/>
        </w:rPr>
        <w:t xml:space="preserve"> </w:t>
      </w:r>
      <w:r w:rsidR="003E0F9B">
        <w:rPr>
          <w:szCs w:val="22"/>
        </w:rPr>
        <w:t>of</w:t>
      </w:r>
      <w:r w:rsidR="009C6A7E">
        <w:rPr>
          <w:szCs w:val="22"/>
        </w:rPr>
        <w:t xml:space="preserve"> </w:t>
      </w:r>
      <w:r w:rsidR="003E0F9B">
        <w:rPr>
          <w:szCs w:val="22"/>
        </w:rPr>
        <w:t>the</w:t>
      </w:r>
      <w:r w:rsidR="009C6A7E">
        <w:rPr>
          <w:szCs w:val="22"/>
        </w:rPr>
        <w:t xml:space="preserve"> </w:t>
      </w:r>
      <w:r w:rsidR="003E0F9B">
        <w:rPr>
          <w:szCs w:val="22"/>
        </w:rPr>
        <w:t>whole</w:t>
      </w:r>
      <w:r>
        <w:rPr>
          <w:szCs w:val="22"/>
        </w:rPr>
        <w:t>”</w:t>
      </w:r>
      <w:r w:rsidR="009C6A7E">
        <w:rPr>
          <w:szCs w:val="22"/>
        </w:rPr>
        <w:t xml:space="preserve"> </w:t>
      </w:r>
      <w:r w:rsidR="003E0F9B" w:rsidRPr="00B87F27">
        <w:rPr>
          <w:sz w:val="16"/>
          <w:szCs w:val="16"/>
        </w:rPr>
        <w:t>(</w:t>
      </w:r>
      <w:r w:rsidR="006D7CCB" w:rsidRPr="00B87F27">
        <w:rPr>
          <w:sz w:val="16"/>
          <w:szCs w:val="16"/>
        </w:rPr>
        <w:t>Seufert,</w:t>
      </w:r>
      <w:r w:rsidR="009C6A7E">
        <w:rPr>
          <w:sz w:val="16"/>
          <w:szCs w:val="16"/>
        </w:rPr>
        <w:t xml:space="preserve"> </w:t>
      </w:r>
      <w:r w:rsidR="006D7CCB" w:rsidRPr="00B87F27">
        <w:rPr>
          <w:i/>
          <w:iCs/>
          <w:sz w:val="16"/>
          <w:szCs w:val="16"/>
        </w:rPr>
        <w:t>Allusions</w:t>
      </w:r>
      <w:r w:rsidR="009C6A7E">
        <w:rPr>
          <w:i/>
          <w:iCs/>
          <w:sz w:val="16"/>
          <w:szCs w:val="16"/>
        </w:rPr>
        <w:t xml:space="preserve"> </w:t>
      </w:r>
      <w:r w:rsidR="006D7CCB" w:rsidRPr="00B87F27">
        <w:rPr>
          <w:i/>
          <w:iCs/>
          <w:sz w:val="16"/>
          <w:szCs w:val="16"/>
        </w:rPr>
        <w:t>and</w:t>
      </w:r>
      <w:r w:rsidR="009C6A7E">
        <w:rPr>
          <w:i/>
          <w:iCs/>
          <w:sz w:val="16"/>
          <w:szCs w:val="16"/>
        </w:rPr>
        <w:t xml:space="preserve"> </w:t>
      </w:r>
      <w:r w:rsidR="006D7CCB" w:rsidRPr="00B87F27">
        <w:rPr>
          <w:i/>
          <w:iCs/>
          <w:sz w:val="16"/>
          <w:szCs w:val="16"/>
        </w:rPr>
        <w:t>the</w:t>
      </w:r>
      <w:r w:rsidR="009C6A7E">
        <w:rPr>
          <w:i/>
          <w:iCs/>
          <w:sz w:val="16"/>
          <w:szCs w:val="16"/>
        </w:rPr>
        <w:t xml:space="preserve"> </w:t>
      </w:r>
      <w:r w:rsidR="006D7CCB" w:rsidRPr="00B87F27">
        <w:rPr>
          <w:i/>
          <w:iCs/>
          <w:sz w:val="16"/>
          <w:szCs w:val="16"/>
        </w:rPr>
        <w:t>Messiah</w:t>
      </w:r>
      <w:r w:rsidR="006D7CCB" w:rsidRPr="00B87F27">
        <w:rPr>
          <w:sz w:val="16"/>
          <w:szCs w:val="16"/>
        </w:rPr>
        <w:t>,</w:t>
      </w:r>
      <w:r w:rsidR="009C6A7E">
        <w:rPr>
          <w:sz w:val="16"/>
          <w:szCs w:val="16"/>
        </w:rPr>
        <w:t xml:space="preserve"> </w:t>
      </w:r>
      <w:r w:rsidR="00B87F27" w:rsidRPr="00B87F27">
        <w:rPr>
          <w:sz w:val="16"/>
          <w:szCs w:val="16"/>
        </w:rPr>
        <w:t>219)</w:t>
      </w:r>
      <w:r w:rsidR="00B87F27">
        <w:rPr>
          <w:szCs w:val="22"/>
        </w:rPr>
        <w:t>.</w:t>
      </w:r>
    </w:p>
    <w:p w14:paraId="5817A9B9" w14:textId="288D5BD8" w:rsidR="007E3ABC" w:rsidRDefault="007E3ABC" w:rsidP="007E3ABC">
      <w:pPr>
        <w:pStyle w:val="Heading5"/>
      </w:pPr>
      <w:r>
        <w:t>This</w:t>
      </w:r>
      <w:r w:rsidR="009C6A7E">
        <w:t xml:space="preserve"> </w:t>
      </w:r>
      <w:r>
        <w:t>statement</w:t>
      </w:r>
      <w:r w:rsidR="009C6A7E">
        <w:t xml:space="preserve"> </w:t>
      </w:r>
      <w:r>
        <w:t>is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shepherd</w:t>
      </w:r>
      <w:r w:rsidR="009C6A7E">
        <w:t xml:space="preserve"> </w:t>
      </w:r>
      <w:r>
        <w:t>sign-acts/allegories</w:t>
      </w:r>
      <w:r w:rsidR="009C6A7E">
        <w:t xml:space="preserve"> </w:t>
      </w:r>
      <w:r>
        <w:t>in</w:t>
      </w:r>
      <w:r w:rsidR="009C6A7E">
        <w:t xml:space="preserve"> </w:t>
      </w:r>
      <w:r>
        <w:t>Zech</w:t>
      </w:r>
      <w:r w:rsidR="009C6A7E">
        <w:t xml:space="preserve"> </w:t>
      </w:r>
      <w:r>
        <w:t>11.</w:t>
      </w:r>
      <w:r w:rsidR="009C6A7E">
        <w:t xml:space="preserve"> </w:t>
      </w:r>
    </w:p>
    <w:p w14:paraId="09B2438D" w14:textId="62821F2A" w:rsidR="00B57D38" w:rsidRDefault="00B57D38" w:rsidP="007E3ABC">
      <w:pPr>
        <w:pStyle w:val="Heading5"/>
      </w:pPr>
      <w:r>
        <w:t>While</w:t>
      </w:r>
      <w:r w:rsidR="009C6A7E">
        <w:t xml:space="preserve"> </w:t>
      </w:r>
      <w:r>
        <w:t>I</w:t>
      </w:r>
      <w:r w:rsidR="009C6A7E">
        <w:t xml:space="preserve"> </w:t>
      </w:r>
      <w:r w:rsidR="00556418">
        <w:t>greatly</w:t>
      </w:r>
      <w:r w:rsidR="009C6A7E">
        <w:t xml:space="preserve"> </w:t>
      </w:r>
      <w:r>
        <w:t>appreciate</w:t>
      </w:r>
      <w:r w:rsidR="009C6A7E">
        <w:t xml:space="preserve"> </w:t>
      </w:r>
      <w:r>
        <w:t>Seufert</w:t>
      </w:r>
      <w:r w:rsidR="00197241">
        <w:t>’</w:t>
      </w:r>
      <w:r>
        <w:t>s</w:t>
      </w:r>
      <w:r w:rsidR="009C6A7E">
        <w:t xml:space="preserve"> </w:t>
      </w:r>
      <w:r>
        <w:t>article</w:t>
      </w:r>
      <w:r w:rsidR="009C6A7E">
        <w:t xml:space="preserve"> </w:t>
      </w:r>
      <w:r>
        <w:t>and</w:t>
      </w:r>
      <w:r w:rsidR="009C6A7E">
        <w:t xml:space="preserve"> </w:t>
      </w:r>
      <w:r>
        <w:t>found</w:t>
      </w:r>
      <w:r w:rsidR="009C6A7E">
        <w:t xml:space="preserve"> </w:t>
      </w:r>
      <w:r>
        <w:t>it</w:t>
      </w:r>
      <w:r w:rsidR="009C6A7E">
        <w:t xml:space="preserve"> </w:t>
      </w:r>
      <w:r>
        <w:t>very</w:t>
      </w:r>
      <w:r w:rsidR="009C6A7E">
        <w:t xml:space="preserve"> </w:t>
      </w:r>
      <w:r>
        <w:t>helpful,</w:t>
      </w:r>
      <w:r w:rsidR="009C6A7E">
        <w:t xml:space="preserve"> </w:t>
      </w:r>
      <w:r>
        <w:t>I</w:t>
      </w:r>
      <w:r w:rsidR="009C6A7E">
        <w:t xml:space="preserve"> </w:t>
      </w:r>
      <w:r w:rsidR="007C55DD">
        <w:t>distrust</w:t>
      </w:r>
      <w:r w:rsidR="009C6A7E">
        <w:t xml:space="preserve"> </w:t>
      </w:r>
      <w:r>
        <w:t>the</w:t>
      </w:r>
      <w:r w:rsidR="009C6A7E">
        <w:t xml:space="preserve"> </w:t>
      </w:r>
      <w:r>
        <w:t>notion</w:t>
      </w:r>
      <w:r w:rsidR="009C6A7E">
        <w:t xml:space="preserve"> </w:t>
      </w:r>
      <w:r>
        <w:t>that</w:t>
      </w:r>
      <w:r w:rsidR="009C6A7E">
        <w:t xml:space="preserve"> </w:t>
      </w:r>
      <w:r>
        <w:t>the</w:t>
      </w:r>
      <w:r w:rsidR="009C6A7E">
        <w:t xml:space="preserve"> </w:t>
      </w:r>
      <w:r>
        <w:t>reason</w:t>
      </w:r>
      <w:r w:rsidR="009C6A7E">
        <w:t xml:space="preserve"> </w:t>
      </w:r>
      <w:r>
        <w:t>a</w:t>
      </w:r>
      <w:r w:rsidR="009C6A7E">
        <w:t xml:space="preserve"> </w:t>
      </w:r>
      <w:r>
        <w:t>chapter</w:t>
      </w:r>
      <w:r w:rsidR="009C6A7E">
        <w:t xml:space="preserve"> </w:t>
      </w:r>
      <w:r>
        <w:t>demands</w:t>
      </w:r>
      <w:r w:rsidR="009C6A7E">
        <w:t xml:space="preserve"> </w:t>
      </w:r>
      <w:r>
        <w:t>a</w:t>
      </w:r>
      <w:r w:rsidR="009C6A7E">
        <w:t xml:space="preserve"> </w:t>
      </w:r>
      <w:r>
        <w:t>fresh</w:t>
      </w:r>
      <w:r w:rsidR="009C6A7E">
        <w:t xml:space="preserve"> </w:t>
      </w:r>
      <w:r>
        <w:t>view</w:t>
      </w:r>
      <w:r w:rsidR="009C6A7E">
        <w:t xml:space="preserve"> </w:t>
      </w:r>
      <w:r>
        <w:t>is</w:t>
      </w:r>
      <w:r w:rsidR="009C6A7E">
        <w:t xml:space="preserve"> </w:t>
      </w:r>
      <w:r>
        <w:t>because</w:t>
      </w:r>
      <w:r w:rsidR="009C6A7E">
        <w:t xml:space="preserve"> </w:t>
      </w:r>
      <w:r>
        <w:lastRenderedPageBreak/>
        <w:t>everyone</w:t>
      </w:r>
      <w:r w:rsidR="009C6A7E">
        <w:t xml:space="preserve"> </w:t>
      </w:r>
      <w:r>
        <w:t>who</w:t>
      </w:r>
      <w:r w:rsidR="009C6A7E">
        <w:t xml:space="preserve"> </w:t>
      </w:r>
      <w:r>
        <w:t>has</w:t>
      </w:r>
      <w:r w:rsidR="009C6A7E">
        <w:t xml:space="preserve"> </w:t>
      </w:r>
      <w:r>
        <w:t>studied</w:t>
      </w:r>
      <w:r w:rsidR="009C6A7E">
        <w:t xml:space="preserve"> </w:t>
      </w:r>
      <w:r>
        <w:t>it</w:t>
      </w:r>
      <w:r w:rsidR="009C6A7E">
        <w:t xml:space="preserve"> </w:t>
      </w:r>
      <w:r>
        <w:t>throughout</w:t>
      </w:r>
      <w:r w:rsidR="009C6A7E">
        <w:t xml:space="preserve"> </w:t>
      </w:r>
      <w:r>
        <w:t>history</w:t>
      </w:r>
      <w:r w:rsidR="009C6A7E">
        <w:t xml:space="preserve"> </w:t>
      </w:r>
      <w:r>
        <w:t>says</w:t>
      </w:r>
      <w:r w:rsidR="009C6A7E">
        <w:t xml:space="preserve"> </w:t>
      </w:r>
      <w:r>
        <w:t>it</w:t>
      </w:r>
      <w:r w:rsidR="009C6A7E">
        <w:t xml:space="preserve"> </w:t>
      </w:r>
      <w:r>
        <w:t>is</w:t>
      </w:r>
      <w:r w:rsidR="009C6A7E">
        <w:t xml:space="preserve"> </w:t>
      </w:r>
      <w:r>
        <w:t>hard</w:t>
      </w:r>
      <w:r w:rsidR="009C6A7E">
        <w:t xml:space="preserve"> </w:t>
      </w:r>
      <w:r>
        <w:t>and</w:t>
      </w:r>
      <w:r w:rsidR="009C6A7E">
        <w:t xml:space="preserve"> </w:t>
      </w:r>
      <w:r>
        <w:t>almost</w:t>
      </w:r>
      <w:r w:rsidR="009C6A7E">
        <w:t xml:space="preserve"> </w:t>
      </w:r>
      <w:r>
        <w:t>impossible</w:t>
      </w:r>
      <w:r w:rsidR="009C6A7E">
        <w:t xml:space="preserve"> </w:t>
      </w:r>
      <w:r>
        <w:t>to</w:t>
      </w:r>
      <w:r w:rsidR="009C6A7E">
        <w:t xml:space="preserve"> </w:t>
      </w:r>
      <w:r>
        <w:t>understand.</w:t>
      </w:r>
      <w:r w:rsidR="009C6A7E">
        <w:t xml:space="preserve"> </w:t>
      </w:r>
    </w:p>
    <w:p w14:paraId="70054D99" w14:textId="14DA9BC5" w:rsidR="003D5BD2" w:rsidRDefault="002E66A6" w:rsidP="007E3ABC">
      <w:pPr>
        <w:pStyle w:val="Heading5"/>
      </w:pPr>
      <w:r>
        <w:t>Honestly,</w:t>
      </w:r>
      <w:r w:rsidR="009C6A7E">
        <w:t xml:space="preserve"> </w:t>
      </w:r>
      <w:r>
        <w:t>over</w:t>
      </w:r>
      <w:r w:rsidR="009C6A7E">
        <w:t xml:space="preserve"> </w:t>
      </w:r>
      <w:r>
        <w:t>and</w:t>
      </w:r>
      <w:r w:rsidR="009C6A7E">
        <w:t xml:space="preserve"> </w:t>
      </w:r>
      <w:r>
        <w:t>again</w:t>
      </w:r>
      <w:r w:rsidR="009C6A7E">
        <w:t xml:space="preserve"> </w:t>
      </w:r>
      <w:r>
        <w:t>it</w:t>
      </w:r>
      <w:r w:rsidR="009C6A7E">
        <w:t xml:space="preserve"> </w:t>
      </w:r>
      <w:r>
        <w:t>seemed</w:t>
      </w:r>
      <w:r w:rsidR="009C6A7E">
        <w:t xml:space="preserve"> </w:t>
      </w:r>
      <w:r>
        <w:t>to</w:t>
      </w:r>
      <w:r w:rsidR="009C6A7E">
        <w:t xml:space="preserve"> </w:t>
      </w:r>
      <w:r>
        <w:t>me</w:t>
      </w:r>
      <w:r w:rsidR="009C6A7E">
        <w:t xml:space="preserve"> </w:t>
      </w:r>
      <w:r>
        <w:t>commenters</w:t>
      </w:r>
      <w:r w:rsidR="009C6A7E">
        <w:t xml:space="preserve"> </w:t>
      </w:r>
      <w:r>
        <w:t>and</w:t>
      </w:r>
      <w:r w:rsidR="009C6A7E">
        <w:t xml:space="preserve"> </w:t>
      </w:r>
      <w:r>
        <w:t>writers</w:t>
      </w:r>
      <w:r w:rsidR="009C6A7E">
        <w:t xml:space="preserve"> </w:t>
      </w:r>
      <w:r>
        <w:t>took</w:t>
      </w:r>
      <w:r w:rsidR="009C6A7E">
        <w:t xml:space="preserve"> </w:t>
      </w:r>
      <w:r>
        <w:t>the</w:t>
      </w:r>
      <w:r w:rsidR="009C6A7E">
        <w:t xml:space="preserve"> </w:t>
      </w:r>
      <w:r w:rsidR="003D5BD2">
        <w:t>southern</w:t>
      </w:r>
      <w:r w:rsidR="009C6A7E">
        <w:t xml:space="preserve"> </w:t>
      </w:r>
      <w:r w:rsidR="00197241">
        <w:t>“</w:t>
      </w:r>
      <w:r>
        <w:t>bless</w:t>
      </w:r>
      <w:r w:rsidR="009C6A7E">
        <w:t xml:space="preserve"> </w:t>
      </w:r>
      <w:r>
        <w:t>their</w:t>
      </w:r>
      <w:r w:rsidR="009C6A7E">
        <w:t xml:space="preserve"> </w:t>
      </w:r>
      <w:r>
        <w:t>heart</w:t>
      </w:r>
      <w:r w:rsidR="00197241">
        <w:t>”</w:t>
      </w:r>
      <w:r w:rsidR="009C6A7E">
        <w:t xml:space="preserve"> </w:t>
      </w:r>
      <w:r>
        <w:t>approach</w:t>
      </w:r>
      <w:r w:rsidR="009C6A7E">
        <w:t xml:space="preserve"> </w:t>
      </w:r>
      <w:r>
        <w:t>to</w:t>
      </w:r>
      <w:r w:rsidR="009C6A7E">
        <w:t xml:space="preserve"> </w:t>
      </w:r>
      <w:r w:rsidR="003D5BD2">
        <w:t>writing</w:t>
      </w:r>
      <w:r w:rsidR="009C6A7E">
        <w:t xml:space="preserve"> </w:t>
      </w:r>
      <w:r w:rsidR="003D5BD2">
        <w:t>about</w:t>
      </w:r>
      <w:r w:rsidR="009C6A7E">
        <w:t xml:space="preserve"> </w:t>
      </w:r>
      <w:r w:rsidR="006B4F44">
        <w:t>Zechariah</w:t>
      </w:r>
      <w:r w:rsidR="009C6A7E">
        <w:t xml:space="preserve"> </w:t>
      </w:r>
      <w:r w:rsidR="006B4F44">
        <w:t>and</w:t>
      </w:r>
      <w:r w:rsidR="009C6A7E">
        <w:t xml:space="preserve"> </w:t>
      </w:r>
      <w:r w:rsidR="006B4F44">
        <w:t>especially</w:t>
      </w:r>
      <w:r w:rsidR="009C6A7E">
        <w:t xml:space="preserve"> </w:t>
      </w:r>
      <w:r w:rsidR="006B4F44">
        <w:t>about</w:t>
      </w:r>
      <w:r w:rsidR="009C6A7E">
        <w:t xml:space="preserve"> </w:t>
      </w:r>
      <w:r w:rsidR="003D5BD2">
        <w:t>these</w:t>
      </w:r>
      <w:r w:rsidR="009C6A7E">
        <w:t xml:space="preserve"> </w:t>
      </w:r>
      <w:r w:rsidR="003D5BD2">
        <w:t>chapters</w:t>
      </w:r>
      <w:r w:rsidR="006B4F44">
        <w:t>.</w:t>
      </w:r>
      <w:r w:rsidR="009C6A7E">
        <w:t xml:space="preserve"> </w:t>
      </w:r>
      <w:r w:rsidR="006B4F44">
        <w:t>You</w:t>
      </w:r>
      <w:r w:rsidR="00197241">
        <w:t>’</w:t>
      </w:r>
      <w:r w:rsidR="003F2ED9">
        <w:t>ve</w:t>
      </w:r>
      <w:r w:rsidR="009C6A7E">
        <w:t xml:space="preserve"> </w:t>
      </w:r>
      <w:r w:rsidR="003F2ED9">
        <w:t>heard</w:t>
      </w:r>
      <w:r w:rsidR="009C6A7E">
        <w:t xml:space="preserve"> </w:t>
      </w:r>
      <w:r w:rsidR="003F2ED9">
        <w:t>the</w:t>
      </w:r>
      <w:r w:rsidR="009C6A7E">
        <w:t xml:space="preserve"> </w:t>
      </w:r>
      <w:r w:rsidR="003F2ED9">
        <w:t>approach.</w:t>
      </w:r>
      <w:r w:rsidR="009C6A7E">
        <w:t xml:space="preserve"> </w:t>
      </w:r>
      <w:r w:rsidR="003D5BD2">
        <w:t>We</w:t>
      </w:r>
      <w:r w:rsidR="009C6A7E">
        <w:t xml:space="preserve"> </w:t>
      </w:r>
      <w:r w:rsidR="003D5BD2">
        <w:t>can</w:t>
      </w:r>
      <w:r w:rsidR="009C6A7E">
        <w:t xml:space="preserve"> </w:t>
      </w:r>
      <w:r w:rsidR="003D5BD2">
        <w:t>say</w:t>
      </w:r>
      <w:r w:rsidR="009C6A7E">
        <w:t xml:space="preserve"> </w:t>
      </w:r>
      <w:r w:rsidR="003D5BD2">
        <w:t>whatever</w:t>
      </w:r>
      <w:r w:rsidR="009C6A7E">
        <w:t xml:space="preserve"> </w:t>
      </w:r>
      <w:r w:rsidR="003D5BD2">
        <w:t>we</w:t>
      </w:r>
      <w:r w:rsidR="009C6A7E">
        <w:t xml:space="preserve"> </w:t>
      </w:r>
      <w:r w:rsidR="003D5BD2">
        <w:t>want</w:t>
      </w:r>
      <w:r w:rsidR="009C6A7E">
        <w:t xml:space="preserve"> </w:t>
      </w:r>
      <w:r w:rsidR="003D5BD2">
        <w:t>about</w:t>
      </w:r>
      <w:r w:rsidR="009C6A7E">
        <w:t xml:space="preserve"> </w:t>
      </w:r>
      <w:r w:rsidR="003D5BD2">
        <w:t>someone,</w:t>
      </w:r>
      <w:r w:rsidR="009C6A7E">
        <w:t xml:space="preserve"> </w:t>
      </w:r>
      <w:r w:rsidR="003D5BD2">
        <w:t>no</w:t>
      </w:r>
      <w:r w:rsidR="009C6A7E">
        <w:t xml:space="preserve"> </w:t>
      </w:r>
      <w:r w:rsidR="003D5BD2">
        <w:t>matter</w:t>
      </w:r>
      <w:r w:rsidR="009C6A7E">
        <w:t xml:space="preserve"> </w:t>
      </w:r>
      <w:r w:rsidR="003D5BD2">
        <w:t>how</w:t>
      </w:r>
      <w:r w:rsidR="009C6A7E">
        <w:t xml:space="preserve"> </w:t>
      </w:r>
      <w:r w:rsidR="003D5BD2">
        <w:t>cruel,</w:t>
      </w:r>
      <w:r w:rsidR="009C6A7E">
        <w:t xml:space="preserve"> </w:t>
      </w:r>
      <w:r w:rsidR="003D5BD2">
        <w:t>as</w:t>
      </w:r>
      <w:r w:rsidR="009C6A7E">
        <w:t xml:space="preserve"> </w:t>
      </w:r>
      <w:r w:rsidR="003D5BD2">
        <w:t>long</w:t>
      </w:r>
      <w:r w:rsidR="009C6A7E">
        <w:t xml:space="preserve"> </w:t>
      </w:r>
      <w:r w:rsidR="003D5BD2">
        <w:t>as</w:t>
      </w:r>
      <w:r w:rsidR="009C6A7E">
        <w:t xml:space="preserve"> </w:t>
      </w:r>
      <w:r w:rsidR="00A421B9">
        <w:t>we</w:t>
      </w:r>
      <w:r w:rsidR="009C6A7E">
        <w:t xml:space="preserve"> </w:t>
      </w:r>
      <w:r w:rsidR="003D5BD2">
        <w:t>begin</w:t>
      </w:r>
      <w:r w:rsidR="009C6A7E">
        <w:t xml:space="preserve"> </w:t>
      </w:r>
      <w:r w:rsidR="003F2ED9">
        <w:t>with</w:t>
      </w:r>
      <w:r w:rsidR="009C6A7E">
        <w:t xml:space="preserve"> </w:t>
      </w:r>
      <w:r w:rsidR="00197241">
        <w:t>“</w:t>
      </w:r>
      <w:r w:rsidR="003D5BD2">
        <w:t>bless</w:t>
      </w:r>
      <w:r w:rsidR="009C6A7E">
        <w:t xml:space="preserve"> </w:t>
      </w:r>
      <w:r w:rsidR="003D5BD2">
        <w:t>their</w:t>
      </w:r>
      <w:r w:rsidR="009C6A7E">
        <w:t xml:space="preserve"> </w:t>
      </w:r>
      <w:r w:rsidR="003D5BD2">
        <w:t>heart.</w:t>
      </w:r>
      <w:r w:rsidR="00197241">
        <w:t>”</w:t>
      </w:r>
      <w:r w:rsidR="009C6A7E">
        <w:t xml:space="preserve"> </w:t>
      </w:r>
      <w:r w:rsidR="003F2ED9">
        <w:t>Writings</w:t>
      </w:r>
      <w:r w:rsidR="009C6A7E">
        <w:t xml:space="preserve"> </w:t>
      </w:r>
      <w:r w:rsidR="003F2ED9">
        <w:t>about</w:t>
      </w:r>
      <w:r w:rsidR="009C6A7E">
        <w:t xml:space="preserve"> </w:t>
      </w:r>
      <w:r w:rsidR="003F2ED9">
        <w:t>Zechariah</w:t>
      </w:r>
      <w:r w:rsidR="009C6A7E">
        <w:t xml:space="preserve"> </w:t>
      </w:r>
      <w:r w:rsidR="003F2ED9">
        <w:t>often</w:t>
      </w:r>
      <w:r w:rsidR="009C6A7E">
        <w:t xml:space="preserve"> </w:t>
      </w:r>
      <w:r w:rsidR="00B56AD9">
        <w:t>come</w:t>
      </w:r>
      <w:r w:rsidR="009C6A7E">
        <w:t xml:space="preserve"> </w:t>
      </w:r>
      <w:r w:rsidR="00B56AD9">
        <w:t>off</w:t>
      </w:r>
      <w:r w:rsidR="009C6A7E">
        <w:t xml:space="preserve"> </w:t>
      </w:r>
      <w:r w:rsidR="00FE414E">
        <w:t>as</w:t>
      </w:r>
      <w:r w:rsidR="009C6A7E">
        <w:t xml:space="preserve"> </w:t>
      </w:r>
      <w:r w:rsidR="00FE414E">
        <w:t>if</w:t>
      </w:r>
      <w:r w:rsidR="009C6A7E">
        <w:t xml:space="preserve"> </w:t>
      </w:r>
      <w:r w:rsidR="00F85551">
        <w:t>we</w:t>
      </w:r>
      <w:r w:rsidR="009C6A7E">
        <w:t xml:space="preserve"> </w:t>
      </w:r>
      <w:proofErr w:type="gramStart"/>
      <w:r w:rsidR="00F85551">
        <w:t>are</w:t>
      </w:r>
      <w:r w:rsidR="009C6A7E">
        <w:t xml:space="preserve"> </w:t>
      </w:r>
      <w:r w:rsidR="00F85551">
        <w:t>allowed</w:t>
      </w:r>
      <w:proofErr w:type="gramEnd"/>
      <w:r w:rsidR="009C6A7E">
        <w:t xml:space="preserve"> </w:t>
      </w:r>
      <w:r w:rsidR="00F85551">
        <w:t>to</w:t>
      </w:r>
      <w:r w:rsidR="009C6A7E">
        <w:t xml:space="preserve"> </w:t>
      </w:r>
      <w:r w:rsidR="00F85551">
        <w:t>engage</w:t>
      </w:r>
      <w:r w:rsidR="009C6A7E">
        <w:t xml:space="preserve"> </w:t>
      </w:r>
      <w:r w:rsidR="00F85551">
        <w:t>in</w:t>
      </w:r>
      <w:r w:rsidR="009C6A7E">
        <w:t xml:space="preserve"> </w:t>
      </w:r>
      <w:r w:rsidR="00F85551">
        <w:t>all</w:t>
      </w:r>
      <w:r w:rsidR="009C6A7E">
        <w:t xml:space="preserve"> </w:t>
      </w:r>
      <w:r w:rsidR="00F85551">
        <w:t>manner</w:t>
      </w:r>
      <w:r w:rsidR="009C6A7E">
        <w:t xml:space="preserve"> </w:t>
      </w:r>
      <w:r w:rsidR="00F85551">
        <w:t>of</w:t>
      </w:r>
      <w:r w:rsidR="009C6A7E">
        <w:t xml:space="preserve"> </w:t>
      </w:r>
      <w:r w:rsidR="00F85551">
        <w:t>unknowable</w:t>
      </w:r>
      <w:r w:rsidR="009C6A7E">
        <w:t xml:space="preserve"> </w:t>
      </w:r>
      <w:r w:rsidR="00F85551">
        <w:t>speculation,</w:t>
      </w:r>
      <w:r w:rsidR="009C6A7E">
        <w:t xml:space="preserve"> </w:t>
      </w:r>
      <w:r w:rsidR="00F85551">
        <w:t>scholar</w:t>
      </w:r>
      <w:r w:rsidR="009C6A7E">
        <w:t xml:space="preserve"> </w:t>
      </w:r>
      <w:r w:rsidR="00F85551">
        <w:t>signaling,</w:t>
      </w:r>
      <w:r w:rsidR="009C6A7E">
        <w:t xml:space="preserve"> </w:t>
      </w:r>
      <w:r w:rsidR="00A6337B">
        <w:t>and</w:t>
      </w:r>
      <w:r w:rsidR="009C6A7E">
        <w:t xml:space="preserve"> </w:t>
      </w:r>
      <w:r w:rsidR="008F1D57">
        <w:t>cross-commentary</w:t>
      </w:r>
      <w:r w:rsidR="009C6A7E">
        <w:t xml:space="preserve"> </w:t>
      </w:r>
      <w:r w:rsidR="008F1D57">
        <w:t>quarreling</w:t>
      </w:r>
      <w:r w:rsidR="009C6A7E">
        <w:t xml:space="preserve"> </w:t>
      </w:r>
      <w:r w:rsidR="008F1D57">
        <w:t>as</w:t>
      </w:r>
      <w:r w:rsidR="009C6A7E">
        <w:t xml:space="preserve"> </w:t>
      </w:r>
      <w:r w:rsidR="008F1D57">
        <w:t>long</w:t>
      </w:r>
      <w:r w:rsidR="009C6A7E">
        <w:t xml:space="preserve"> </w:t>
      </w:r>
      <w:r w:rsidR="008F1D57">
        <w:t>as</w:t>
      </w:r>
      <w:r w:rsidR="009C6A7E">
        <w:t xml:space="preserve"> </w:t>
      </w:r>
      <w:r w:rsidR="008F1D57">
        <w:t>we</w:t>
      </w:r>
      <w:r w:rsidR="009C6A7E">
        <w:t xml:space="preserve"> </w:t>
      </w:r>
      <w:r w:rsidR="008F1D57">
        <w:t>start</w:t>
      </w:r>
      <w:r w:rsidR="009C6A7E">
        <w:t xml:space="preserve"> </w:t>
      </w:r>
      <w:r w:rsidR="008F1D57">
        <w:t>by</w:t>
      </w:r>
      <w:r w:rsidR="009C6A7E">
        <w:t xml:space="preserve"> </w:t>
      </w:r>
      <w:r w:rsidR="008F1D57">
        <w:t>saying,</w:t>
      </w:r>
      <w:r w:rsidR="009C6A7E">
        <w:t xml:space="preserve"> </w:t>
      </w:r>
      <w:r w:rsidR="00197241">
        <w:t>“</w:t>
      </w:r>
      <w:r w:rsidR="00AA31C0">
        <w:t>Everyone</w:t>
      </w:r>
      <w:r w:rsidR="009C6A7E">
        <w:t xml:space="preserve"> </w:t>
      </w:r>
      <w:r w:rsidR="00AA31C0">
        <w:t>agrees</w:t>
      </w:r>
      <w:r w:rsidR="009C6A7E">
        <w:t xml:space="preserve"> </w:t>
      </w:r>
      <w:r w:rsidR="00AA31C0">
        <w:t>this</w:t>
      </w:r>
      <w:r w:rsidR="009C6A7E">
        <w:t xml:space="preserve"> </w:t>
      </w:r>
      <w:r w:rsidR="00AA31C0">
        <w:t>is</w:t>
      </w:r>
      <w:r w:rsidR="009C6A7E">
        <w:t xml:space="preserve"> </w:t>
      </w:r>
      <w:r w:rsidR="00AA31C0">
        <w:t>enigmatic,</w:t>
      </w:r>
      <w:r w:rsidR="009C6A7E">
        <w:t xml:space="preserve"> </w:t>
      </w:r>
      <w:r w:rsidR="00AA31C0">
        <w:t>mysterious,</w:t>
      </w:r>
      <w:r w:rsidR="009C6A7E">
        <w:t xml:space="preserve"> </w:t>
      </w:r>
      <w:r w:rsidR="00AA31C0">
        <w:t>and</w:t>
      </w:r>
      <w:r w:rsidR="009C6A7E">
        <w:t xml:space="preserve"> </w:t>
      </w:r>
      <w:r w:rsidR="00AA31C0">
        <w:t>nigh</w:t>
      </w:r>
      <w:r w:rsidR="009C6A7E">
        <w:t xml:space="preserve"> </w:t>
      </w:r>
      <w:r w:rsidR="00AA31C0">
        <w:t>impossible</w:t>
      </w:r>
      <w:r w:rsidR="009C6A7E">
        <w:t xml:space="preserve"> </w:t>
      </w:r>
      <w:r w:rsidR="00AA31C0">
        <w:t>to</w:t>
      </w:r>
      <w:r w:rsidR="009C6A7E">
        <w:t xml:space="preserve"> </w:t>
      </w:r>
      <w:r w:rsidR="00AA31C0">
        <w:t>understand…bless</w:t>
      </w:r>
      <w:r w:rsidR="009C6A7E">
        <w:t xml:space="preserve"> </w:t>
      </w:r>
      <w:r w:rsidR="00AA31C0">
        <w:t>their</w:t>
      </w:r>
      <w:r w:rsidR="009C6A7E">
        <w:t xml:space="preserve"> </w:t>
      </w:r>
      <w:r w:rsidR="00AA31C0">
        <w:t>hearts.</w:t>
      </w:r>
      <w:r w:rsidR="00197241">
        <w:t>”</w:t>
      </w:r>
      <w:r w:rsidR="009C6A7E">
        <w:t xml:space="preserve"> </w:t>
      </w:r>
    </w:p>
    <w:p w14:paraId="3BCFE94F" w14:textId="779A737D" w:rsidR="00FC00E7" w:rsidRDefault="00C24020" w:rsidP="007E3ABC">
      <w:pPr>
        <w:pStyle w:val="Heading5"/>
      </w:pPr>
      <w:r>
        <w:t>Repeatedly,</w:t>
      </w:r>
      <w:r w:rsidR="009C6A7E">
        <w:t xml:space="preserve"> </w:t>
      </w:r>
      <w:r>
        <w:t>commentators</w:t>
      </w:r>
      <w:r w:rsidR="009C6A7E">
        <w:t xml:space="preserve"> </w:t>
      </w:r>
      <w:r>
        <w:t>and</w:t>
      </w:r>
      <w:r w:rsidR="009C6A7E">
        <w:t xml:space="preserve"> </w:t>
      </w:r>
      <w:r>
        <w:t>article</w:t>
      </w:r>
      <w:r w:rsidR="009C6A7E">
        <w:t xml:space="preserve"> </w:t>
      </w:r>
      <w:r>
        <w:t>writers</w:t>
      </w:r>
      <w:r w:rsidR="009C6A7E">
        <w:t xml:space="preserve"> </w:t>
      </w:r>
      <w:proofErr w:type="gramStart"/>
      <w:r w:rsidR="007F22B1">
        <w:t>initiate</w:t>
      </w:r>
      <w:proofErr w:type="gramEnd"/>
      <w:r w:rsidR="009C6A7E">
        <w:t xml:space="preserve"> </w:t>
      </w:r>
      <w:r w:rsidR="007F22B1">
        <w:t>their</w:t>
      </w:r>
      <w:r w:rsidR="009C6A7E">
        <w:t xml:space="preserve"> </w:t>
      </w:r>
      <w:r w:rsidR="007F22B1">
        <w:t>statements</w:t>
      </w:r>
      <w:r w:rsidR="009C6A7E">
        <w:t xml:space="preserve"> </w:t>
      </w:r>
      <w:r w:rsidR="007F22B1">
        <w:t>about</w:t>
      </w:r>
      <w:r w:rsidR="009C6A7E">
        <w:t xml:space="preserve"> </w:t>
      </w:r>
      <w:r w:rsidR="007F22B1">
        <w:t>these</w:t>
      </w:r>
      <w:r w:rsidR="009C6A7E">
        <w:t xml:space="preserve"> </w:t>
      </w:r>
      <w:r w:rsidR="007F22B1">
        <w:t>passages</w:t>
      </w:r>
      <w:r w:rsidR="009C6A7E">
        <w:t xml:space="preserve"> </w:t>
      </w:r>
      <w:r w:rsidR="007F22B1">
        <w:t>and</w:t>
      </w:r>
      <w:r w:rsidR="009C6A7E">
        <w:t xml:space="preserve"> </w:t>
      </w:r>
      <w:r w:rsidR="007F22B1">
        <w:t>questions</w:t>
      </w:r>
      <w:r w:rsidR="009C6A7E">
        <w:t xml:space="preserve"> </w:t>
      </w:r>
      <w:r w:rsidR="007F22B1">
        <w:t>within</w:t>
      </w:r>
      <w:r w:rsidR="009C6A7E">
        <w:t xml:space="preserve"> </w:t>
      </w:r>
      <w:r w:rsidR="007F22B1">
        <w:t>them</w:t>
      </w:r>
      <w:r w:rsidR="009C6A7E">
        <w:t xml:space="preserve"> </w:t>
      </w:r>
      <w:r w:rsidR="007F22B1">
        <w:t>with</w:t>
      </w:r>
      <w:r w:rsidR="009C6A7E">
        <w:t xml:space="preserve"> </w:t>
      </w:r>
      <w:r w:rsidR="007F22B1">
        <w:t>lists</w:t>
      </w:r>
      <w:r w:rsidR="009C6A7E">
        <w:t xml:space="preserve"> </w:t>
      </w:r>
      <w:r w:rsidR="007F22B1">
        <w:t>of</w:t>
      </w:r>
      <w:r w:rsidR="009C6A7E">
        <w:t xml:space="preserve"> </w:t>
      </w:r>
      <w:r w:rsidR="007F22B1">
        <w:t>all</w:t>
      </w:r>
      <w:r w:rsidR="009C6A7E">
        <w:t xml:space="preserve"> </w:t>
      </w:r>
      <w:r w:rsidR="007F22B1">
        <w:t>the</w:t>
      </w:r>
      <w:r w:rsidR="009C6A7E">
        <w:t xml:space="preserve"> </w:t>
      </w:r>
      <w:r w:rsidR="007F22B1">
        <w:t>theories</w:t>
      </w:r>
      <w:r w:rsidR="009C6A7E">
        <w:t xml:space="preserve"> </w:t>
      </w:r>
      <w:r w:rsidR="007F22B1">
        <w:t>scholars</w:t>
      </w:r>
      <w:r w:rsidR="009C6A7E">
        <w:t xml:space="preserve"> </w:t>
      </w:r>
      <w:r w:rsidR="007F22B1">
        <w:t>have</w:t>
      </w:r>
      <w:r w:rsidR="009C6A7E">
        <w:t xml:space="preserve"> </w:t>
      </w:r>
      <w:r w:rsidR="007F22B1">
        <w:t>had</w:t>
      </w:r>
      <w:r w:rsidR="009C6A7E">
        <w:t xml:space="preserve"> </w:t>
      </w:r>
      <w:r w:rsidR="007F22B1">
        <w:t>throughout</w:t>
      </w:r>
      <w:r w:rsidR="009C6A7E">
        <w:t xml:space="preserve"> </w:t>
      </w:r>
      <w:r w:rsidR="007F22B1">
        <w:t>the</w:t>
      </w:r>
      <w:r w:rsidR="009C6A7E">
        <w:t xml:space="preserve"> </w:t>
      </w:r>
      <w:r w:rsidR="007F22B1">
        <w:t>centuries.</w:t>
      </w:r>
      <w:r w:rsidR="009C6A7E">
        <w:t xml:space="preserve"> </w:t>
      </w:r>
      <w:r w:rsidR="007F22B1">
        <w:t>Then</w:t>
      </w:r>
      <w:r w:rsidR="009C6A7E">
        <w:t xml:space="preserve"> </w:t>
      </w:r>
      <w:r w:rsidR="007F22B1">
        <w:t>they</w:t>
      </w:r>
      <w:r w:rsidR="009C6A7E">
        <w:t xml:space="preserve"> </w:t>
      </w:r>
      <w:r w:rsidR="007F22B1">
        <w:t>discuss</w:t>
      </w:r>
      <w:r w:rsidR="009C6A7E">
        <w:t xml:space="preserve"> </w:t>
      </w:r>
      <w:r w:rsidR="007F22B1">
        <w:t>how</w:t>
      </w:r>
      <w:r w:rsidR="009C6A7E">
        <w:t xml:space="preserve"> </w:t>
      </w:r>
      <w:r w:rsidR="007F22B1">
        <w:t>hard</w:t>
      </w:r>
      <w:r w:rsidR="009C6A7E">
        <w:t xml:space="preserve"> </w:t>
      </w:r>
      <w:r w:rsidR="007F22B1">
        <w:t>the</w:t>
      </w:r>
      <w:r w:rsidR="009C6A7E">
        <w:t xml:space="preserve"> </w:t>
      </w:r>
      <w:r w:rsidR="007F22B1">
        <w:t>passage</w:t>
      </w:r>
      <w:r w:rsidR="009C6A7E">
        <w:t xml:space="preserve"> </w:t>
      </w:r>
      <w:r w:rsidR="007F22B1">
        <w:t>is</w:t>
      </w:r>
      <w:r w:rsidR="009C6A7E">
        <w:t xml:space="preserve"> </w:t>
      </w:r>
      <w:r w:rsidR="00CF785C">
        <w:t>and</w:t>
      </w:r>
      <w:r w:rsidR="009C6A7E">
        <w:t xml:space="preserve"> </w:t>
      </w:r>
      <w:r w:rsidR="00CF785C">
        <w:t>make</w:t>
      </w:r>
      <w:r w:rsidR="009C6A7E">
        <w:t xml:space="preserve"> </w:t>
      </w:r>
      <w:r w:rsidR="00CF785C">
        <w:t>a</w:t>
      </w:r>
      <w:r w:rsidR="009C6A7E">
        <w:t xml:space="preserve"> </w:t>
      </w:r>
      <w:r w:rsidR="00CF785C">
        <w:t>statement</w:t>
      </w:r>
      <w:r w:rsidR="009C6A7E">
        <w:t xml:space="preserve"> </w:t>
      </w:r>
      <w:r w:rsidR="00CF785C">
        <w:t>about</w:t>
      </w:r>
      <w:r w:rsidR="009C6A7E">
        <w:t xml:space="preserve"> </w:t>
      </w:r>
      <w:r w:rsidR="00CF785C">
        <w:t>lack</w:t>
      </w:r>
      <w:r w:rsidR="009C6A7E">
        <w:t xml:space="preserve"> </w:t>
      </w:r>
      <w:r w:rsidR="00CF785C">
        <w:t>of</w:t>
      </w:r>
      <w:r w:rsidR="009C6A7E">
        <w:t xml:space="preserve"> </w:t>
      </w:r>
      <w:r w:rsidR="00CF785C">
        <w:t>consensus</w:t>
      </w:r>
      <w:r w:rsidR="007F22B1">
        <w:t>.</w:t>
      </w:r>
      <w:r w:rsidR="009C6A7E">
        <w:t xml:space="preserve"> </w:t>
      </w:r>
      <w:r w:rsidR="00DF60C7">
        <w:t>Then</w:t>
      </w:r>
      <w:r w:rsidR="009C6A7E">
        <w:t xml:space="preserve"> </w:t>
      </w:r>
      <w:r w:rsidR="00FC00E7">
        <w:t>they</w:t>
      </w:r>
      <w:r w:rsidR="009C6A7E">
        <w:t xml:space="preserve"> </w:t>
      </w:r>
      <w:proofErr w:type="gramStart"/>
      <w:r w:rsidR="00FC00E7">
        <w:t>proceed</w:t>
      </w:r>
      <w:proofErr w:type="gramEnd"/>
      <w:r w:rsidR="009C6A7E">
        <w:t xml:space="preserve"> </w:t>
      </w:r>
      <w:r w:rsidR="00FC00E7">
        <w:t>as</w:t>
      </w:r>
      <w:r w:rsidR="009C6A7E">
        <w:t xml:space="preserve"> </w:t>
      </w:r>
      <w:r w:rsidR="00FC00E7">
        <w:t>if</w:t>
      </w:r>
      <w:r w:rsidR="009C6A7E">
        <w:t xml:space="preserve"> </w:t>
      </w:r>
      <w:r w:rsidR="00FC00E7">
        <w:t>to</w:t>
      </w:r>
      <w:r w:rsidR="009C6A7E">
        <w:t xml:space="preserve"> </w:t>
      </w:r>
      <w:r w:rsidR="00FC00E7">
        <w:t>say,</w:t>
      </w:r>
      <w:r w:rsidR="009C6A7E">
        <w:t xml:space="preserve"> </w:t>
      </w:r>
      <w:r w:rsidR="00197241">
        <w:t>“</w:t>
      </w:r>
      <w:r w:rsidR="00FC00E7">
        <w:t>But</w:t>
      </w:r>
      <w:r w:rsidR="009C6A7E">
        <w:t xml:space="preserve"> </w:t>
      </w:r>
      <w:r w:rsidR="00FC00E7">
        <w:t>all</w:t>
      </w:r>
      <w:r w:rsidR="009C6A7E">
        <w:t xml:space="preserve"> </w:t>
      </w:r>
      <w:r w:rsidR="00FC00E7">
        <w:t>those</w:t>
      </w:r>
      <w:r w:rsidR="009C6A7E">
        <w:t xml:space="preserve"> </w:t>
      </w:r>
      <w:r w:rsidR="00FC00E7">
        <w:t>are</w:t>
      </w:r>
      <w:r w:rsidR="009C6A7E">
        <w:t xml:space="preserve"> </w:t>
      </w:r>
      <w:r w:rsidR="00FC00E7">
        <w:t>not</w:t>
      </w:r>
      <w:r w:rsidR="009C6A7E">
        <w:t xml:space="preserve"> </w:t>
      </w:r>
      <w:r w:rsidR="00FC00E7">
        <w:t>enough,</w:t>
      </w:r>
      <w:r w:rsidR="009C6A7E">
        <w:t xml:space="preserve"> </w:t>
      </w:r>
      <w:r w:rsidR="00FC00E7">
        <w:t>allow</w:t>
      </w:r>
      <w:r w:rsidR="009C6A7E">
        <w:t xml:space="preserve"> </w:t>
      </w:r>
      <w:r w:rsidR="00FC00E7">
        <w:t>me</w:t>
      </w:r>
      <w:r w:rsidR="009C6A7E">
        <w:t xml:space="preserve"> </w:t>
      </w:r>
      <w:r w:rsidR="00FC00E7">
        <w:t>to</w:t>
      </w:r>
      <w:r w:rsidR="009C6A7E">
        <w:t xml:space="preserve"> </w:t>
      </w:r>
      <w:r w:rsidR="00FC00E7">
        <w:t>add</w:t>
      </w:r>
      <w:r w:rsidR="009C6A7E">
        <w:t xml:space="preserve"> </w:t>
      </w:r>
      <w:r w:rsidR="00FC00E7">
        <w:t>m</w:t>
      </w:r>
      <w:r w:rsidR="00967C8E">
        <w:t>y</w:t>
      </w:r>
      <w:r w:rsidR="009C6A7E">
        <w:t xml:space="preserve"> </w:t>
      </w:r>
      <w:r w:rsidR="00967C8E">
        <w:t>theory</w:t>
      </w:r>
      <w:r w:rsidR="009C6A7E">
        <w:t xml:space="preserve"> </w:t>
      </w:r>
      <w:r w:rsidR="00FC00E7">
        <w:t>on</w:t>
      </w:r>
      <w:r w:rsidR="009C6A7E">
        <w:t xml:space="preserve"> </w:t>
      </w:r>
      <w:r w:rsidR="00FC00E7">
        <w:t>top</w:t>
      </w:r>
      <w:r w:rsidR="009C6A7E">
        <w:t xml:space="preserve"> </w:t>
      </w:r>
      <w:r w:rsidR="00FC00E7">
        <w:t>of</w:t>
      </w:r>
      <w:r w:rsidR="009C6A7E">
        <w:t xml:space="preserve"> </w:t>
      </w:r>
      <w:r w:rsidR="00FC00E7">
        <w:t>the</w:t>
      </w:r>
      <w:r w:rsidR="009C6A7E">
        <w:t xml:space="preserve"> </w:t>
      </w:r>
      <w:r w:rsidR="00FC00E7">
        <w:t>preceding</w:t>
      </w:r>
      <w:r w:rsidR="009C6A7E">
        <w:t xml:space="preserve"> </w:t>
      </w:r>
      <w:r w:rsidR="00FC00E7">
        <w:t>list.</w:t>
      </w:r>
      <w:r w:rsidR="00197241">
        <w:t>”</w:t>
      </w:r>
      <w:r w:rsidR="009C6A7E">
        <w:t xml:space="preserve"> </w:t>
      </w:r>
    </w:p>
    <w:p w14:paraId="5B40360F" w14:textId="4A290C97" w:rsidR="00666A4F" w:rsidRDefault="00197241" w:rsidP="00666A4F">
      <w:pPr>
        <w:pStyle w:val="Heading4"/>
      </w:pPr>
      <w:r>
        <w:t>“</w:t>
      </w:r>
      <w:r w:rsidR="00666A4F">
        <w:t>[Zechariah]</w:t>
      </w:r>
      <w:r w:rsidR="009C6A7E">
        <w:t xml:space="preserve"> </w:t>
      </w:r>
      <w:r w:rsidR="00666A4F">
        <w:t>is</w:t>
      </w:r>
      <w:r w:rsidR="009C6A7E">
        <w:t xml:space="preserve"> </w:t>
      </w:r>
      <w:r w:rsidR="00666A4F">
        <w:t>the</w:t>
      </w:r>
      <w:r w:rsidR="009C6A7E">
        <w:t xml:space="preserve"> </w:t>
      </w:r>
      <w:r w:rsidR="00666A4F">
        <w:t>longest</w:t>
      </w:r>
      <w:r w:rsidR="009C6A7E">
        <w:t xml:space="preserve"> </w:t>
      </w:r>
      <w:r w:rsidR="00666A4F">
        <w:t>and</w:t>
      </w:r>
      <w:r w:rsidR="009C6A7E">
        <w:t xml:space="preserve"> </w:t>
      </w:r>
      <w:r w:rsidR="00666A4F">
        <w:t>most</w:t>
      </w:r>
      <w:r w:rsidR="009C6A7E">
        <w:t xml:space="preserve"> </w:t>
      </w:r>
      <w:r w:rsidR="00666A4F">
        <w:t>obscure</w:t>
      </w:r>
      <w:r w:rsidR="009C6A7E">
        <w:t xml:space="preserve"> </w:t>
      </w:r>
      <w:r w:rsidR="00666A4F">
        <w:t>of</w:t>
      </w:r>
      <w:r w:rsidR="009C6A7E">
        <w:t xml:space="preserve"> </w:t>
      </w:r>
      <w:r w:rsidR="00666A4F">
        <w:t>all</w:t>
      </w:r>
      <w:r w:rsidR="009C6A7E">
        <w:t xml:space="preserve"> </w:t>
      </w:r>
      <w:r w:rsidR="00666A4F">
        <w:t>the</w:t>
      </w:r>
      <w:r w:rsidR="009C6A7E">
        <w:t xml:space="preserve"> </w:t>
      </w:r>
      <w:r w:rsidR="00666A4F">
        <w:t>Minor</w:t>
      </w:r>
      <w:r w:rsidR="009C6A7E">
        <w:t xml:space="preserve"> </w:t>
      </w:r>
      <w:r w:rsidR="00666A4F">
        <w:t>Prophets</w:t>
      </w:r>
      <w:r w:rsidR="009C6A7E">
        <w:t xml:space="preserve"> </w:t>
      </w:r>
      <w:r w:rsidR="00C02137">
        <w:t>and</w:t>
      </w:r>
      <w:r w:rsidR="009C6A7E">
        <w:t xml:space="preserve"> </w:t>
      </w:r>
      <w:r w:rsidR="00C02137">
        <w:t>is</w:t>
      </w:r>
      <w:r w:rsidR="009C6A7E">
        <w:t xml:space="preserve"> </w:t>
      </w:r>
      <w:r w:rsidR="00C02137">
        <w:t>the</w:t>
      </w:r>
      <w:r w:rsidR="009C6A7E">
        <w:t xml:space="preserve"> </w:t>
      </w:r>
      <w:r w:rsidR="00C02137">
        <w:t>most</w:t>
      </w:r>
      <w:r w:rsidR="009C6A7E">
        <w:t xml:space="preserve"> </w:t>
      </w:r>
      <w:r w:rsidR="00C02137">
        <w:t>difficult</w:t>
      </w:r>
      <w:r w:rsidR="009C6A7E">
        <w:t xml:space="preserve"> </w:t>
      </w:r>
      <w:r w:rsidR="00C02137">
        <w:t>of</w:t>
      </w:r>
      <w:r w:rsidR="009C6A7E">
        <w:t xml:space="preserve"> </w:t>
      </w:r>
      <w:r w:rsidR="00C02137">
        <w:t>any</w:t>
      </w:r>
      <w:r w:rsidR="009C6A7E">
        <w:t xml:space="preserve"> </w:t>
      </w:r>
      <w:r w:rsidR="00C02137">
        <w:t>of</w:t>
      </w:r>
      <w:r w:rsidR="009C6A7E">
        <w:t xml:space="preserve"> </w:t>
      </w:r>
      <w:r w:rsidR="00C02137">
        <w:t>the</w:t>
      </w:r>
      <w:r w:rsidR="009C6A7E">
        <w:t xml:space="preserve"> </w:t>
      </w:r>
      <w:r w:rsidR="00C02137">
        <w:t>Old</w:t>
      </w:r>
      <w:r w:rsidR="009C6A7E">
        <w:t xml:space="preserve"> </w:t>
      </w:r>
      <w:r w:rsidR="00C02137">
        <w:t>Testament</w:t>
      </w:r>
      <w:r w:rsidR="009C6A7E">
        <w:t xml:space="preserve"> </w:t>
      </w:r>
      <w:r w:rsidR="00C02137">
        <w:t>books</w:t>
      </w:r>
      <w:r w:rsidR="009C6A7E">
        <w:t xml:space="preserve"> </w:t>
      </w:r>
      <w:r w:rsidR="00C02137">
        <w:t>to</w:t>
      </w:r>
      <w:r w:rsidR="009C6A7E">
        <w:t xml:space="preserve"> </w:t>
      </w:r>
      <w:r w:rsidR="00C02137">
        <w:t>interpret.</w:t>
      </w:r>
      <w:r w:rsidR="009C6A7E">
        <w:t xml:space="preserve"> </w:t>
      </w:r>
      <w:r w:rsidR="00C02137">
        <w:t>When</w:t>
      </w:r>
      <w:r w:rsidR="009C6A7E">
        <w:t xml:space="preserve"> </w:t>
      </w:r>
      <w:r w:rsidR="00C02137">
        <w:t>this</w:t>
      </w:r>
      <w:r w:rsidR="009C6A7E">
        <w:t xml:space="preserve"> </w:t>
      </w:r>
      <w:proofErr w:type="gramStart"/>
      <w:r w:rsidR="00C02137">
        <w:t>is</w:t>
      </w:r>
      <w:r w:rsidR="009C6A7E">
        <w:t xml:space="preserve"> </w:t>
      </w:r>
      <w:r w:rsidR="00C02137">
        <w:t>recognized</w:t>
      </w:r>
      <w:proofErr w:type="gramEnd"/>
      <w:r w:rsidR="00C02137">
        <w:t>,</w:t>
      </w:r>
      <w:r w:rsidR="009C6A7E">
        <w:t xml:space="preserve"> </w:t>
      </w:r>
      <w:r w:rsidR="00C02137">
        <w:t>one</w:t>
      </w:r>
      <w:r w:rsidR="009C6A7E">
        <w:t xml:space="preserve"> </w:t>
      </w:r>
      <w:r w:rsidR="00C02137">
        <w:t>should</w:t>
      </w:r>
      <w:r w:rsidR="009C6A7E">
        <w:t xml:space="preserve"> </w:t>
      </w:r>
      <w:r w:rsidR="00C02137">
        <w:t>approach</w:t>
      </w:r>
      <w:r w:rsidR="009C6A7E">
        <w:t xml:space="preserve"> </w:t>
      </w:r>
      <w:r w:rsidR="00C02137">
        <w:t>an</w:t>
      </w:r>
      <w:r w:rsidR="009C6A7E">
        <w:t xml:space="preserve"> </w:t>
      </w:r>
      <w:r w:rsidR="00C02137">
        <w:t>interpretation</w:t>
      </w:r>
      <w:r w:rsidR="009C6A7E">
        <w:t xml:space="preserve"> </w:t>
      </w:r>
      <w:r w:rsidR="00C02137">
        <w:t>of</w:t>
      </w:r>
      <w:r w:rsidR="009C6A7E">
        <w:t xml:space="preserve"> </w:t>
      </w:r>
      <w:r w:rsidR="00C02137">
        <w:t>it</w:t>
      </w:r>
      <w:r w:rsidR="009C6A7E">
        <w:t xml:space="preserve"> </w:t>
      </w:r>
      <w:r w:rsidR="00C02137">
        <w:t>with</w:t>
      </w:r>
      <w:r w:rsidR="009C6A7E">
        <w:t xml:space="preserve"> </w:t>
      </w:r>
      <w:r w:rsidR="00C02137">
        <w:t>prayer</w:t>
      </w:r>
      <w:r w:rsidR="009C6A7E">
        <w:t xml:space="preserve"> </w:t>
      </w:r>
      <w:r w:rsidR="00C02137">
        <w:t>and</w:t>
      </w:r>
      <w:r w:rsidR="009C6A7E">
        <w:t xml:space="preserve"> </w:t>
      </w:r>
      <w:r w:rsidR="00C02137">
        <w:t>humility,</w:t>
      </w:r>
      <w:r w:rsidR="009C6A7E">
        <w:t xml:space="preserve"> </w:t>
      </w:r>
      <w:r w:rsidR="00C02137">
        <w:t>acknowledging</w:t>
      </w:r>
      <w:r w:rsidR="009C6A7E">
        <w:t xml:space="preserve"> </w:t>
      </w:r>
      <w:r w:rsidR="00C02137">
        <w:t>his</w:t>
      </w:r>
      <w:r w:rsidR="009C6A7E">
        <w:t xml:space="preserve"> </w:t>
      </w:r>
      <w:r w:rsidR="00C02137">
        <w:t>own</w:t>
      </w:r>
      <w:r w:rsidR="009C6A7E">
        <w:t xml:space="preserve"> </w:t>
      </w:r>
      <w:r w:rsidR="00C02137">
        <w:t>limitations</w:t>
      </w:r>
      <w:r w:rsidR="009C6A7E">
        <w:t xml:space="preserve"> </w:t>
      </w:r>
      <w:r w:rsidR="00C02137">
        <w:t>and</w:t>
      </w:r>
      <w:r w:rsidR="009C6A7E">
        <w:t xml:space="preserve"> </w:t>
      </w:r>
      <w:r w:rsidR="00C02137">
        <w:t>knowing</w:t>
      </w:r>
      <w:r w:rsidR="009C6A7E">
        <w:t xml:space="preserve"> </w:t>
      </w:r>
      <w:r w:rsidR="00C02137">
        <w:t>that</w:t>
      </w:r>
      <w:r w:rsidR="009C6A7E">
        <w:t xml:space="preserve"> </w:t>
      </w:r>
      <w:r w:rsidR="00C02137">
        <w:t>he</w:t>
      </w:r>
      <w:r w:rsidR="009C6A7E">
        <w:t xml:space="preserve"> </w:t>
      </w:r>
      <w:r w:rsidR="00C02137">
        <w:t>cannot</w:t>
      </w:r>
      <w:r w:rsidR="009C6A7E">
        <w:t xml:space="preserve"> </w:t>
      </w:r>
      <w:r w:rsidR="00C02137">
        <w:t>afford</w:t>
      </w:r>
      <w:r w:rsidR="009C6A7E">
        <w:t xml:space="preserve"> </w:t>
      </w:r>
      <w:r w:rsidR="00C02137">
        <w:t>to</w:t>
      </w:r>
      <w:r w:rsidR="009C6A7E">
        <w:t xml:space="preserve"> </w:t>
      </w:r>
      <w:r w:rsidR="00C02137">
        <w:t>be</w:t>
      </w:r>
      <w:r w:rsidR="009C6A7E">
        <w:t xml:space="preserve"> </w:t>
      </w:r>
      <w:r w:rsidR="00C02137">
        <w:t>dogmatic</w:t>
      </w:r>
      <w:r>
        <w:t>”</w:t>
      </w:r>
      <w:r w:rsidR="009C6A7E">
        <w:t xml:space="preserve"> </w:t>
      </w:r>
      <w:r w:rsidR="00145C00" w:rsidRPr="00145C00">
        <w:rPr>
          <w:sz w:val="16"/>
          <w:szCs w:val="18"/>
        </w:rPr>
        <w:t>(Hailey,</w:t>
      </w:r>
      <w:r w:rsidR="009C6A7E">
        <w:rPr>
          <w:sz w:val="16"/>
          <w:szCs w:val="18"/>
        </w:rPr>
        <w:t xml:space="preserve"> </w:t>
      </w:r>
      <w:r w:rsidR="00145C00" w:rsidRPr="00145C00">
        <w:rPr>
          <w:i/>
          <w:iCs/>
          <w:sz w:val="16"/>
          <w:szCs w:val="18"/>
        </w:rPr>
        <w:t>Minor</w:t>
      </w:r>
      <w:r w:rsidR="009C6A7E">
        <w:rPr>
          <w:i/>
          <w:iCs/>
          <w:sz w:val="16"/>
          <w:szCs w:val="18"/>
        </w:rPr>
        <w:t xml:space="preserve"> </w:t>
      </w:r>
      <w:r w:rsidR="00145C00" w:rsidRPr="00145C00">
        <w:rPr>
          <w:i/>
          <w:iCs/>
          <w:sz w:val="16"/>
          <w:szCs w:val="18"/>
        </w:rPr>
        <w:t>Prophets</w:t>
      </w:r>
      <w:r w:rsidR="00145C00" w:rsidRPr="00145C00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145C00" w:rsidRPr="00145C00">
        <w:rPr>
          <w:sz w:val="16"/>
          <w:szCs w:val="18"/>
        </w:rPr>
        <w:t>318)</w:t>
      </w:r>
      <w:r w:rsidR="00145C00">
        <w:t>.</w:t>
      </w:r>
    </w:p>
    <w:p w14:paraId="0614053F" w14:textId="1C53D29D" w:rsidR="008959E8" w:rsidRDefault="008959E8" w:rsidP="008959E8">
      <w:pPr>
        <w:pStyle w:val="Heading5"/>
      </w:pPr>
      <w:r>
        <w:t>Hailey</w:t>
      </w:r>
      <w:r w:rsidR="00197241">
        <w:t>’</w:t>
      </w:r>
      <w:r>
        <w:t>s</w:t>
      </w:r>
      <w:r w:rsidR="009C6A7E">
        <w:t xml:space="preserve"> </w:t>
      </w:r>
      <w:r>
        <w:t>warning</w:t>
      </w:r>
      <w:r w:rsidR="009C6A7E">
        <w:t xml:space="preserve"> </w:t>
      </w:r>
      <w:r>
        <w:t>is</w:t>
      </w:r>
      <w:r w:rsidR="009C6A7E">
        <w:t xml:space="preserve"> </w:t>
      </w:r>
      <w:r>
        <w:t>apropos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entire</w:t>
      </w:r>
      <w:r w:rsidR="009C6A7E">
        <w:t xml:space="preserve"> </w:t>
      </w:r>
      <w:r>
        <w:t>book,</w:t>
      </w:r>
      <w:r w:rsidR="009C6A7E">
        <w:t xml:space="preserve"> </w:t>
      </w:r>
      <w:r>
        <w:t>and</w:t>
      </w:r>
      <w:r w:rsidR="009C6A7E">
        <w:t xml:space="preserve"> </w:t>
      </w:r>
      <w:r>
        <w:t>even</w:t>
      </w:r>
      <w:r w:rsidR="009C6A7E">
        <w:t xml:space="preserve"> </w:t>
      </w:r>
      <w:r>
        <w:t>more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section</w:t>
      </w:r>
      <w:r w:rsidR="009C6A7E">
        <w:t xml:space="preserve"> </w:t>
      </w:r>
      <w:r>
        <w:t>we</w:t>
      </w:r>
      <w:r w:rsidR="009C6A7E">
        <w:t xml:space="preserve"> </w:t>
      </w:r>
      <w:r>
        <w:t>take</w:t>
      </w:r>
      <w:r w:rsidR="009C6A7E">
        <w:t xml:space="preserve"> </w:t>
      </w:r>
      <w:r>
        <w:t>up</w:t>
      </w:r>
      <w:r w:rsidR="009C6A7E">
        <w:t xml:space="preserve"> </w:t>
      </w:r>
      <w:r>
        <w:t>in</w:t>
      </w:r>
      <w:r w:rsidR="009C6A7E">
        <w:t xml:space="preserve"> </w:t>
      </w:r>
      <w:r>
        <w:t>this</w:t>
      </w:r>
      <w:r w:rsidR="009C6A7E">
        <w:t xml:space="preserve"> </w:t>
      </w:r>
      <w:r>
        <w:t>paper.</w:t>
      </w:r>
      <w:r w:rsidR="009C6A7E">
        <w:t xml:space="preserve"> </w:t>
      </w:r>
      <w:r>
        <w:t>May</w:t>
      </w:r>
      <w:r w:rsidR="009C6A7E">
        <w:t xml:space="preserve"> </w:t>
      </w:r>
      <w:r>
        <w:t>we/I</w:t>
      </w:r>
      <w:r w:rsidR="009C6A7E">
        <w:t xml:space="preserve"> </w:t>
      </w:r>
      <w:r>
        <w:t>heed</w:t>
      </w:r>
      <w:r w:rsidR="009C6A7E">
        <w:t xml:space="preserve"> </w:t>
      </w:r>
      <w:r>
        <w:t>it.</w:t>
      </w:r>
      <w:r w:rsidR="009C6A7E">
        <w:t xml:space="preserve"> </w:t>
      </w:r>
    </w:p>
    <w:p w14:paraId="6011D585" w14:textId="35C18414" w:rsidR="00B73862" w:rsidRDefault="00B73862" w:rsidP="00B73862">
      <w:pPr>
        <w:pStyle w:val="Heading5"/>
      </w:pPr>
      <w:r>
        <w:t>The</w:t>
      </w:r>
      <w:r w:rsidR="009C6A7E">
        <w:t xml:space="preserve"> </w:t>
      </w:r>
      <w:r>
        <w:t>Lord</w:t>
      </w:r>
      <w:r w:rsidR="009C6A7E">
        <w:t xml:space="preserve"> </w:t>
      </w:r>
      <w:r>
        <w:t>will</w:t>
      </w:r>
      <w:r w:rsidR="009C6A7E">
        <w:t xml:space="preserve"> </w:t>
      </w:r>
      <w:r>
        <w:t>judge</w:t>
      </w:r>
      <w:r w:rsidR="009C6A7E">
        <w:t xml:space="preserve"> </w:t>
      </w:r>
      <w:r>
        <w:t>us,</w:t>
      </w:r>
      <w:r w:rsidR="009C6A7E">
        <w:t xml:space="preserve"> </w:t>
      </w:r>
      <w:r>
        <w:t>our</w:t>
      </w:r>
      <w:r w:rsidR="009C6A7E">
        <w:t xml:space="preserve"> </w:t>
      </w:r>
      <w:r>
        <w:t>hearts,</w:t>
      </w:r>
      <w:r w:rsidR="009C6A7E">
        <w:t xml:space="preserve"> </w:t>
      </w:r>
      <w:r>
        <w:t>and</w:t>
      </w:r>
      <w:r w:rsidR="009C6A7E">
        <w:t xml:space="preserve"> </w:t>
      </w:r>
      <w:r>
        <w:t>our</w:t>
      </w:r>
      <w:r w:rsidR="009C6A7E">
        <w:t xml:space="preserve"> </w:t>
      </w:r>
      <w:r>
        <w:t>motivations.</w:t>
      </w:r>
      <w:r w:rsidR="009C6A7E">
        <w:t xml:space="preserve"> </w:t>
      </w:r>
      <w:r>
        <w:t>However,</w:t>
      </w:r>
      <w:r w:rsidR="009C6A7E">
        <w:t xml:space="preserve"> </w:t>
      </w:r>
      <w:r>
        <w:t>at</w:t>
      </w:r>
      <w:r w:rsidR="009C6A7E">
        <w:t xml:space="preserve"> </w:t>
      </w:r>
      <w:r>
        <w:t>times,</w:t>
      </w:r>
      <w:r w:rsidR="009C6A7E">
        <w:t xml:space="preserve"> </w:t>
      </w:r>
      <w:r w:rsidR="0037720C">
        <w:t>these</w:t>
      </w:r>
      <w:r w:rsidR="009C6A7E">
        <w:t xml:space="preserve"> </w:t>
      </w:r>
      <w:r w:rsidR="0037720C">
        <w:t>kinds</w:t>
      </w:r>
      <w:r w:rsidR="009C6A7E">
        <w:t xml:space="preserve"> </w:t>
      </w:r>
      <w:r w:rsidR="0037720C">
        <w:t>of</w:t>
      </w:r>
      <w:r w:rsidR="009C6A7E">
        <w:t xml:space="preserve"> </w:t>
      </w:r>
      <w:r w:rsidR="0037720C">
        <w:t>studies</w:t>
      </w:r>
      <w:r w:rsidR="009C6A7E">
        <w:t xml:space="preserve"> </w:t>
      </w:r>
      <w:r>
        <w:t>cannot</w:t>
      </w:r>
      <w:r w:rsidR="009C6A7E">
        <w:t xml:space="preserve"> </w:t>
      </w:r>
      <w:r>
        <w:t>help</w:t>
      </w:r>
      <w:r w:rsidR="009C6A7E">
        <w:t xml:space="preserve"> </w:t>
      </w:r>
      <w:r>
        <w:t>but</w:t>
      </w:r>
      <w:r w:rsidR="009C6A7E">
        <w:t xml:space="preserve"> </w:t>
      </w:r>
      <w:r>
        <w:t>come</w:t>
      </w:r>
      <w:r w:rsidR="009C6A7E">
        <w:t xml:space="preserve"> </w:t>
      </w:r>
      <w:r>
        <w:t>across</w:t>
      </w:r>
      <w:r w:rsidR="009C6A7E">
        <w:t xml:space="preserve"> </w:t>
      </w:r>
      <w:r>
        <w:t>as</w:t>
      </w:r>
      <w:r w:rsidR="009C6A7E">
        <w:t xml:space="preserve"> </w:t>
      </w:r>
      <w:r>
        <w:t>a</w:t>
      </w:r>
      <w:r w:rsidR="009C6A7E">
        <w:t xml:space="preserve"> </w:t>
      </w:r>
      <w:r>
        <w:t>desire</w:t>
      </w:r>
      <w:r w:rsidR="009C6A7E">
        <w:t xml:space="preserve"> </w:t>
      </w:r>
      <w:r>
        <w:t>to</w:t>
      </w:r>
      <w:r w:rsidR="009C6A7E">
        <w:t xml:space="preserve"> </w:t>
      </w:r>
      <w:r>
        <w:t>prove</w:t>
      </w:r>
      <w:r w:rsidR="009C6A7E">
        <w:t xml:space="preserve"> </w:t>
      </w:r>
      <w:r>
        <w:t>ourselves</w:t>
      </w:r>
      <w:r w:rsidR="009C6A7E">
        <w:t xml:space="preserve"> </w:t>
      </w:r>
      <w:r>
        <w:t>before</w:t>
      </w:r>
      <w:r w:rsidR="009C6A7E">
        <w:t xml:space="preserve"> </w:t>
      </w:r>
      <w:r>
        <w:t>the</w:t>
      </w:r>
      <w:r w:rsidR="009C6A7E">
        <w:t xml:space="preserve"> </w:t>
      </w:r>
      <w:r>
        <w:t>great</w:t>
      </w:r>
      <w:r w:rsidR="009C6A7E">
        <w:t xml:space="preserve"> </w:t>
      </w:r>
      <w:r>
        <w:t>cloud</w:t>
      </w:r>
      <w:r w:rsidR="009C6A7E">
        <w:t xml:space="preserve"> </w:t>
      </w:r>
      <w:r>
        <w:t>of</w:t>
      </w:r>
      <w:r w:rsidR="009C6A7E">
        <w:t xml:space="preserve"> </w:t>
      </w:r>
      <w:r>
        <w:t>scholars</w:t>
      </w:r>
      <w:r w:rsidR="009C6A7E">
        <w:t xml:space="preserve"> </w:t>
      </w:r>
      <w:r>
        <w:t>and</w:t>
      </w:r>
      <w:r w:rsidR="009C6A7E">
        <w:t xml:space="preserve"> </w:t>
      </w:r>
      <w:r>
        <w:t>take</w:t>
      </w:r>
      <w:r w:rsidR="009C6A7E">
        <w:t xml:space="preserve"> </w:t>
      </w:r>
      <w:r>
        <w:t>our</w:t>
      </w:r>
      <w:r w:rsidR="009C6A7E">
        <w:t xml:space="preserve"> </w:t>
      </w:r>
      <w:r>
        <w:t>place</w:t>
      </w:r>
      <w:r w:rsidR="009C6A7E">
        <w:t xml:space="preserve"> </w:t>
      </w:r>
      <w:r>
        <w:t>among</w:t>
      </w:r>
      <w:r w:rsidR="009C6A7E">
        <w:t xml:space="preserve"> </w:t>
      </w:r>
      <w:r>
        <w:t>them</w:t>
      </w:r>
      <w:r w:rsidR="009C6A7E">
        <w:t xml:space="preserve"> </w:t>
      </w:r>
      <w:r>
        <w:t>before</w:t>
      </w:r>
      <w:r w:rsidR="009C6A7E">
        <w:t xml:space="preserve"> </w:t>
      </w:r>
      <w:r>
        <w:t>the</w:t>
      </w:r>
      <w:r w:rsidR="009C6A7E">
        <w:t xml:space="preserve"> </w:t>
      </w:r>
      <w:r>
        <w:t>great</w:t>
      </w:r>
      <w:r w:rsidR="009C6A7E">
        <w:t xml:space="preserve"> </w:t>
      </w:r>
      <w:r>
        <w:t>cloud</w:t>
      </w:r>
      <w:r w:rsidR="009C6A7E">
        <w:t xml:space="preserve"> </w:t>
      </w:r>
      <w:r>
        <w:t>of</w:t>
      </w:r>
      <w:r w:rsidR="009C6A7E">
        <w:t xml:space="preserve"> </w:t>
      </w:r>
      <w:r>
        <w:t>students.</w:t>
      </w:r>
      <w:r w:rsidR="009C6A7E">
        <w:t xml:space="preserve"> </w:t>
      </w:r>
      <w:r>
        <w:t>We</w:t>
      </w:r>
      <w:r w:rsidR="009C6A7E">
        <w:t xml:space="preserve"> </w:t>
      </w:r>
      <w:r>
        <w:t>must</w:t>
      </w:r>
      <w:r w:rsidR="009C6A7E">
        <w:t xml:space="preserve"> </w:t>
      </w:r>
      <w:r>
        <w:t>all</w:t>
      </w:r>
      <w:r w:rsidR="009C6A7E">
        <w:t xml:space="preserve"> </w:t>
      </w:r>
      <w:proofErr w:type="gramStart"/>
      <w:r>
        <w:t>proceed</w:t>
      </w:r>
      <w:proofErr w:type="gramEnd"/>
      <w:r w:rsidR="009C6A7E">
        <w:t xml:space="preserve"> </w:t>
      </w:r>
      <w:r>
        <w:t>with</w:t>
      </w:r>
      <w:r w:rsidR="009C6A7E">
        <w:t xml:space="preserve"> </w:t>
      </w:r>
      <w:r>
        <w:t>caution</w:t>
      </w:r>
      <w:r w:rsidR="00777CD8">
        <w:t>;</w:t>
      </w:r>
      <w:r w:rsidR="009C6A7E">
        <w:t xml:space="preserve"> </w:t>
      </w:r>
      <w:r>
        <w:t>we</w:t>
      </w:r>
      <w:r w:rsidR="009C6A7E">
        <w:t xml:space="preserve"> </w:t>
      </w:r>
      <w:r>
        <w:t>are</w:t>
      </w:r>
      <w:r w:rsidR="009C6A7E">
        <w:t xml:space="preserve"> </w:t>
      </w:r>
      <w:r>
        <w:t>handling</w:t>
      </w:r>
      <w:r w:rsidR="009C6A7E">
        <w:t xml:space="preserve"> </w:t>
      </w:r>
      <w:r>
        <w:t>dynamite.</w:t>
      </w:r>
    </w:p>
    <w:p w14:paraId="2884EA3E" w14:textId="3C88E005" w:rsidR="00145C00" w:rsidRDefault="007874A7" w:rsidP="00794627">
      <w:pPr>
        <w:pStyle w:val="Heading3"/>
      </w:pPr>
      <w:r>
        <w:t>Allow</w:t>
      </w:r>
      <w:r w:rsidR="009C6A7E">
        <w:t xml:space="preserve"> </w:t>
      </w:r>
      <w:r>
        <w:t>me</w:t>
      </w:r>
      <w:r w:rsidR="009C6A7E">
        <w:t xml:space="preserve"> </w:t>
      </w:r>
      <w:r>
        <w:t>a</w:t>
      </w:r>
      <w:r w:rsidR="009C6A7E">
        <w:t xml:space="preserve"> </w:t>
      </w:r>
      <w:r>
        <w:t>particular</w:t>
      </w:r>
      <w:r w:rsidR="009C6A7E">
        <w:t xml:space="preserve"> </w:t>
      </w:r>
      <w:r>
        <w:t>application</w:t>
      </w:r>
      <w:r w:rsidR="009C6A7E">
        <w:t xml:space="preserve"> </w:t>
      </w:r>
      <w:r>
        <w:t>of</w:t>
      </w:r>
      <w:r w:rsidR="009C6A7E">
        <w:t xml:space="preserve"> </w:t>
      </w:r>
      <w:r w:rsidR="00B62626">
        <w:t>Paul</w:t>
      </w:r>
      <w:r w:rsidR="00197241">
        <w:t>’</w:t>
      </w:r>
      <w:r w:rsidR="00B62626">
        <w:t>s</w:t>
      </w:r>
      <w:r w:rsidR="009C6A7E">
        <w:t xml:space="preserve"> </w:t>
      </w:r>
      <w:r w:rsidR="00B62626">
        <w:t>warning</w:t>
      </w:r>
      <w:r w:rsidR="009C6A7E">
        <w:t xml:space="preserve"> </w:t>
      </w:r>
      <w:r w:rsidR="00B62626">
        <w:t>in</w:t>
      </w:r>
      <w:r w:rsidR="009C6A7E">
        <w:t xml:space="preserve"> </w:t>
      </w:r>
      <w:r w:rsidR="00B62626">
        <w:t>1</w:t>
      </w:r>
      <w:r w:rsidR="009C6A7E">
        <w:t xml:space="preserve"> </w:t>
      </w:r>
      <w:r w:rsidR="00B62626">
        <w:t>Timothy</w:t>
      </w:r>
      <w:r w:rsidR="009C6A7E">
        <w:t xml:space="preserve"> </w:t>
      </w:r>
      <w:r w:rsidR="00B62626">
        <w:t>6:20-21.</w:t>
      </w:r>
    </w:p>
    <w:p w14:paraId="4229D720" w14:textId="03EE3E0F" w:rsidR="00B62626" w:rsidRDefault="00197241" w:rsidP="00B62626">
      <w:pPr>
        <w:pStyle w:val="Heading4"/>
      </w:pPr>
      <w:r>
        <w:t>“</w:t>
      </w:r>
      <w:r w:rsidR="00B62626">
        <w:t>O</w:t>
      </w:r>
      <w:r w:rsidR="009C6A7E">
        <w:t xml:space="preserve"> </w:t>
      </w:r>
      <w:r w:rsidR="00B62626">
        <w:t>Timothy,</w:t>
      </w:r>
      <w:r w:rsidR="009C6A7E">
        <w:t xml:space="preserve"> </w:t>
      </w:r>
      <w:r w:rsidR="00B62626">
        <w:t>guard</w:t>
      </w:r>
      <w:r w:rsidR="009C6A7E">
        <w:t xml:space="preserve"> </w:t>
      </w:r>
      <w:r w:rsidR="00B62626">
        <w:t>the</w:t>
      </w:r>
      <w:r w:rsidR="009C6A7E">
        <w:t xml:space="preserve"> </w:t>
      </w:r>
      <w:r w:rsidR="00B62626">
        <w:t>deposit</w:t>
      </w:r>
      <w:r w:rsidR="009C6A7E">
        <w:t xml:space="preserve"> </w:t>
      </w:r>
      <w:r w:rsidR="00B62626">
        <w:t>entrusted</w:t>
      </w:r>
      <w:r w:rsidR="009C6A7E">
        <w:t xml:space="preserve"> </w:t>
      </w:r>
      <w:r w:rsidR="00B62626">
        <w:t>to</w:t>
      </w:r>
      <w:r w:rsidR="009C6A7E">
        <w:t xml:space="preserve"> </w:t>
      </w:r>
      <w:r w:rsidR="00B62626">
        <w:t>you.</w:t>
      </w:r>
      <w:r w:rsidR="009C6A7E">
        <w:t xml:space="preserve"> </w:t>
      </w:r>
      <w:r w:rsidR="00B62626">
        <w:t>Avoid</w:t>
      </w:r>
      <w:r w:rsidR="009C6A7E">
        <w:t xml:space="preserve"> </w:t>
      </w:r>
      <w:r w:rsidR="00B62626">
        <w:t>the</w:t>
      </w:r>
      <w:r w:rsidR="009C6A7E">
        <w:t xml:space="preserve"> </w:t>
      </w:r>
      <w:r w:rsidR="00B62626">
        <w:t>irreverent</w:t>
      </w:r>
      <w:r w:rsidR="009C6A7E">
        <w:t xml:space="preserve"> </w:t>
      </w:r>
      <w:r w:rsidR="00B62626">
        <w:t>babble</w:t>
      </w:r>
      <w:r w:rsidR="009C6A7E">
        <w:t xml:space="preserve"> </w:t>
      </w:r>
      <w:r w:rsidR="00B62626">
        <w:t>and</w:t>
      </w:r>
      <w:r w:rsidR="009C6A7E">
        <w:t xml:space="preserve"> </w:t>
      </w:r>
      <w:r w:rsidR="00B62626">
        <w:t>contradictions</w:t>
      </w:r>
      <w:r w:rsidR="009C6A7E">
        <w:t xml:space="preserve"> </w:t>
      </w:r>
      <w:r w:rsidR="00B62626">
        <w:t>of</w:t>
      </w:r>
      <w:r w:rsidR="009C6A7E">
        <w:t xml:space="preserve"> </w:t>
      </w:r>
      <w:r w:rsidR="00B62626">
        <w:t>what</w:t>
      </w:r>
      <w:r w:rsidR="009C6A7E">
        <w:t xml:space="preserve"> </w:t>
      </w:r>
      <w:r w:rsidR="00B62626">
        <w:t>is</w:t>
      </w:r>
      <w:r w:rsidR="009C6A7E">
        <w:t xml:space="preserve"> </w:t>
      </w:r>
      <w:r w:rsidR="00B62626">
        <w:t>falsely</w:t>
      </w:r>
      <w:r w:rsidR="009C6A7E">
        <w:t xml:space="preserve"> </w:t>
      </w:r>
      <w:r w:rsidR="00B62626">
        <w:t>called</w:t>
      </w:r>
      <w:r w:rsidR="009C6A7E">
        <w:t xml:space="preserve"> </w:t>
      </w:r>
      <w:r>
        <w:t>‘</w:t>
      </w:r>
      <w:r w:rsidR="00B62626">
        <w:t>knowledge,</w:t>
      </w:r>
      <w:r>
        <w:t>’</w:t>
      </w:r>
      <w:r w:rsidR="009C6A7E">
        <w:t xml:space="preserve"> </w:t>
      </w:r>
      <w:r w:rsidR="00B62626">
        <w:t>for</w:t>
      </w:r>
      <w:r w:rsidR="009C6A7E">
        <w:t xml:space="preserve"> </w:t>
      </w:r>
      <w:r w:rsidR="00B62626">
        <w:t>by</w:t>
      </w:r>
      <w:r w:rsidR="009C6A7E">
        <w:t xml:space="preserve"> </w:t>
      </w:r>
      <w:r w:rsidR="00B62626">
        <w:t>professing</w:t>
      </w:r>
      <w:r w:rsidR="009C6A7E">
        <w:t xml:space="preserve"> </w:t>
      </w:r>
      <w:r w:rsidR="00B62626">
        <w:t>it</w:t>
      </w:r>
      <w:r w:rsidR="009C6A7E">
        <w:t xml:space="preserve"> </w:t>
      </w:r>
      <w:r w:rsidR="00B62626">
        <w:t>some</w:t>
      </w:r>
      <w:r w:rsidR="009C6A7E">
        <w:t xml:space="preserve"> </w:t>
      </w:r>
      <w:r w:rsidR="00B62626">
        <w:t>have</w:t>
      </w:r>
      <w:r w:rsidR="009C6A7E">
        <w:t xml:space="preserve"> </w:t>
      </w:r>
      <w:r w:rsidR="00B62626">
        <w:t>swerved</w:t>
      </w:r>
      <w:r w:rsidR="009C6A7E">
        <w:t xml:space="preserve"> </w:t>
      </w:r>
      <w:r w:rsidR="00B62626">
        <w:t>from</w:t>
      </w:r>
      <w:r w:rsidR="009C6A7E">
        <w:t xml:space="preserve"> </w:t>
      </w:r>
      <w:r w:rsidR="00B62626">
        <w:t>the</w:t>
      </w:r>
      <w:r w:rsidR="009C6A7E">
        <w:t xml:space="preserve"> </w:t>
      </w:r>
      <w:r w:rsidR="00B62626">
        <w:t>faith.</w:t>
      </w:r>
      <w:r>
        <w:t>”</w:t>
      </w:r>
    </w:p>
    <w:p w14:paraId="2DB338C2" w14:textId="74A3B055" w:rsidR="00131A60" w:rsidRDefault="00742D3B" w:rsidP="00B62626">
      <w:pPr>
        <w:pStyle w:val="Heading4"/>
      </w:pPr>
      <w:r>
        <w:t>I</w:t>
      </w:r>
      <w:r w:rsidR="009C6A7E">
        <w:t xml:space="preserve"> </w:t>
      </w:r>
      <w:r>
        <w:t>have</w:t>
      </w:r>
      <w:r w:rsidR="009C6A7E">
        <w:t xml:space="preserve"> </w:t>
      </w:r>
      <w:r>
        <w:t>no</w:t>
      </w:r>
      <w:r w:rsidR="009C6A7E">
        <w:t xml:space="preserve"> </w:t>
      </w:r>
      <w:r>
        <w:t>desire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anti-intellectual.</w:t>
      </w:r>
      <w:r w:rsidR="009C6A7E">
        <w:t xml:space="preserve"> </w:t>
      </w:r>
      <w:r>
        <w:t>I</w:t>
      </w:r>
      <w:r w:rsidR="009C6A7E">
        <w:t xml:space="preserve"> </w:t>
      </w:r>
      <w:r>
        <w:t>fear</w:t>
      </w:r>
      <w:r w:rsidR="009C6A7E">
        <w:t xml:space="preserve"> </w:t>
      </w:r>
      <w:r>
        <w:t>there</w:t>
      </w:r>
      <w:r w:rsidR="009C6A7E">
        <w:t xml:space="preserve"> </w:t>
      </w:r>
      <w:r>
        <w:t>is</w:t>
      </w:r>
      <w:r w:rsidR="009C6A7E">
        <w:t xml:space="preserve"> </w:t>
      </w:r>
      <w:r>
        <w:t>too</w:t>
      </w:r>
      <w:r w:rsidR="009C6A7E">
        <w:t xml:space="preserve"> </w:t>
      </w:r>
      <w:r>
        <w:t>much</w:t>
      </w:r>
      <w:r w:rsidR="009C6A7E">
        <w:t xml:space="preserve"> </w:t>
      </w:r>
      <w:r>
        <w:t>of</w:t>
      </w:r>
      <w:r w:rsidR="009C6A7E">
        <w:t xml:space="preserve"> </w:t>
      </w:r>
      <w:r>
        <w:t>that</w:t>
      </w:r>
      <w:r w:rsidR="009C6A7E">
        <w:t xml:space="preserve"> </w:t>
      </w:r>
      <w:r>
        <w:t>among</w:t>
      </w:r>
      <w:r w:rsidR="009C6A7E">
        <w:t xml:space="preserve"> </w:t>
      </w:r>
      <w:r w:rsidR="00197241">
        <w:t>“</w:t>
      </w:r>
      <w:r>
        <w:t>us</w:t>
      </w:r>
      <w:r w:rsidR="00197241">
        <w:t>”</w:t>
      </w:r>
      <w:r w:rsidR="009C6A7E">
        <w:t xml:space="preserve"> </w:t>
      </w:r>
      <w:r>
        <w:t>as</w:t>
      </w:r>
      <w:r w:rsidR="009C6A7E">
        <w:t xml:space="preserve"> </w:t>
      </w:r>
      <w:r>
        <w:t>it</w:t>
      </w:r>
      <w:r w:rsidR="009C6A7E">
        <w:t xml:space="preserve"> </w:t>
      </w:r>
      <w:r>
        <w:t>is.</w:t>
      </w:r>
      <w:r w:rsidR="009C6A7E">
        <w:t xml:space="preserve"> </w:t>
      </w:r>
      <w:r>
        <w:t>However,</w:t>
      </w:r>
      <w:r w:rsidR="009C6A7E">
        <w:t xml:space="preserve"> </w:t>
      </w:r>
      <w:r w:rsidR="00A9475D">
        <w:t>I</w:t>
      </w:r>
      <w:r w:rsidR="009C6A7E">
        <w:t xml:space="preserve"> </w:t>
      </w:r>
      <w:r w:rsidR="00A9475D">
        <w:t>do</w:t>
      </w:r>
      <w:r w:rsidR="009C6A7E">
        <w:t xml:space="preserve"> </w:t>
      </w:r>
      <w:r w:rsidR="00A9475D">
        <w:t>not</w:t>
      </w:r>
      <w:r w:rsidR="009C6A7E">
        <w:t xml:space="preserve"> </w:t>
      </w:r>
      <w:r w:rsidR="00A9475D">
        <w:t>want</w:t>
      </w:r>
      <w:r w:rsidR="009C6A7E">
        <w:t xml:space="preserve"> </w:t>
      </w:r>
      <w:r w:rsidR="00F33364">
        <w:t>to</w:t>
      </w:r>
      <w:r w:rsidR="009C6A7E">
        <w:t xml:space="preserve"> </w:t>
      </w:r>
      <w:r w:rsidR="00A9475D">
        <w:t>run</w:t>
      </w:r>
      <w:r w:rsidR="009C6A7E">
        <w:t xml:space="preserve"> </w:t>
      </w:r>
      <w:r w:rsidR="00A9475D">
        <w:t>in</w:t>
      </w:r>
      <w:r w:rsidR="009C6A7E">
        <w:t xml:space="preserve"> </w:t>
      </w:r>
      <w:r w:rsidR="00A9475D">
        <w:t>so</w:t>
      </w:r>
      <w:r w:rsidR="009C6A7E">
        <w:t xml:space="preserve"> </w:t>
      </w:r>
      <w:r w:rsidR="00A9475D">
        <w:t>much</w:t>
      </w:r>
      <w:r w:rsidR="009C6A7E">
        <w:t xml:space="preserve"> </w:t>
      </w:r>
      <w:r w:rsidR="00A9475D">
        <w:t>fear</w:t>
      </w:r>
      <w:r w:rsidR="009C6A7E">
        <w:t xml:space="preserve"> </w:t>
      </w:r>
      <w:r w:rsidR="00A9475D">
        <w:t>from</w:t>
      </w:r>
      <w:r w:rsidR="009C6A7E">
        <w:t xml:space="preserve"> </w:t>
      </w:r>
      <w:r w:rsidR="00A9475D">
        <w:t>being</w:t>
      </w:r>
      <w:r w:rsidR="009C6A7E">
        <w:t xml:space="preserve"> </w:t>
      </w:r>
      <w:r w:rsidR="00A9475D">
        <w:t>anti-intellectual</w:t>
      </w:r>
      <w:r w:rsidR="009C6A7E">
        <w:t xml:space="preserve"> </w:t>
      </w:r>
      <w:r w:rsidR="00A9475D">
        <w:t>that</w:t>
      </w:r>
      <w:r w:rsidR="009C6A7E">
        <w:t xml:space="preserve"> </w:t>
      </w:r>
      <w:r w:rsidR="00A9475D">
        <w:t>I</w:t>
      </w:r>
      <w:r w:rsidR="009C6A7E">
        <w:t xml:space="preserve"> </w:t>
      </w:r>
      <w:r w:rsidR="00A9475D">
        <w:t>become</w:t>
      </w:r>
      <w:r w:rsidR="009C6A7E">
        <w:t xml:space="preserve"> </w:t>
      </w:r>
      <w:r w:rsidR="00F33364">
        <w:t>pro-intellectual</w:t>
      </w:r>
      <w:r w:rsidR="00C7301A">
        <w:t>ism</w:t>
      </w:r>
      <w:r w:rsidR="00F33364">
        <w:t>.</w:t>
      </w:r>
      <w:r w:rsidR="009C6A7E">
        <w:t xml:space="preserve"> </w:t>
      </w:r>
      <w:r w:rsidR="000A5845">
        <w:t>Being</w:t>
      </w:r>
      <w:r w:rsidR="009C6A7E">
        <w:t xml:space="preserve"> </w:t>
      </w:r>
      <w:r w:rsidR="000A5845">
        <w:t>intellectual</w:t>
      </w:r>
      <w:r w:rsidR="009C6A7E">
        <w:t xml:space="preserve"> </w:t>
      </w:r>
      <w:r w:rsidR="000A5845">
        <w:t>in</w:t>
      </w:r>
      <w:r w:rsidR="009C6A7E">
        <w:t xml:space="preserve"> </w:t>
      </w:r>
      <w:r w:rsidR="000A5845">
        <w:t>order</w:t>
      </w:r>
      <w:r w:rsidR="009C6A7E">
        <w:t xml:space="preserve"> </w:t>
      </w:r>
      <w:r w:rsidR="000A5845">
        <w:t>to</w:t>
      </w:r>
      <w:r w:rsidR="009C6A7E">
        <w:t xml:space="preserve"> </w:t>
      </w:r>
      <w:r w:rsidR="000A5845">
        <w:t>take</w:t>
      </w:r>
      <w:r w:rsidR="009C6A7E">
        <w:t xml:space="preserve"> </w:t>
      </w:r>
      <w:r w:rsidR="000A5845">
        <w:t>our</w:t>
      </w:r>
      <w:r w:rsidR="009C6A7E">
        <w:t xml:space="preserve"> </w:t>
      </w:r>
      <w:r w:rsidR="000A5845">
        <w:t>places</w:t>
      </w:r>
      <w:r w:rsidR="009C6A7E">
        <w:t xml:space="preserve"> </w:t>
      </w:r>
      <w:r w:rsidR="000A5845">
        <w:t>among</w:t>
      </w:r>
      <w:r w:rsidR="009C6A7E">
        <w:t xml:space="preserve"> </w:t>
      </w:r>
      <w:r w:rsidR="000A5845">
        <w:t>the</w:t>
      </w:r>
      <w:r w:rsidR="009C6A7E">
        <w:t xml:space="preserve"> </w:t>
      </w:r>
      <w:r w:rsidR="000A5845">
        <w:t>intellectuals</w:t>
      </w:r>
      <w:r w:rsidR="009C6A7E">
        <w:t xml:space="preserve"> </w:t>
      </w:r>
      <w:r w:rsidR="000A5845">
        <w:t>is</w:t>
      </w:r>
      <w:r w:rsidR="009C6A7E">
        <w:t xml:space="preserve"> </w:t>
      </w:r>
      <w:r w:rsidR="000A5845">
        <w:t>a</w:t>
      </w:r>
      <w:r w:rsidR="009C6A7E">
        <w:t xml:space="preserve"> </w:t>
      </w:r>
      <w:r w:rsidR="000A5845">
        <w:t>danger.</w:t>
      </w:r>
      <w:r w:rsidR="009C6A7E">
        <w:t xml:space="preserve"> </w:t>
      </w:r>
    </w:p>
    <w:p w14:paraId="13B6C6B2" w14:textId="54AF0F53" w:rsidR="00A92CAB" w:rsidRDefault="00A92CAB" w:rsidP="00B62626">
      <w:pPr>
        <w:pStyle w:val="Heading4"/>
      </w:pPr>
      <w:r>
        <w:t>We</w:t>
      </w:r>
      <w:r w:rsidR="009C6A7E">
        <w:t xml:space="preserve"> </w:t>
      </w:r>
      <w:r w:rsidR="008713A7">
        <w:t>must</w:t>
      </w:r>
      <w:r w:rsidR="009C6A7E">
        <w:t xml:space="preserve"> </w:t>
      </w:r>
      <w:r w:rsidR="008713A7">
        <w:t>all</w:t>
      </w:r>
      <w:r w:rsidR="009C6A7E">
        <w:t xml:space="preserve"> </w:t>
      </w:r>
      <w:r>
        <w:t>study</w:t>
      </w:r>
      <w:r w:rsidR="009C6A7E">
        <w:t xml:space="preserve"> </w:t>
      </w:r>
      <w:r>
        <w:t>and</w:t>
      </w:r>
      <w:r w:rsidR="009C6A7E">
        <w:t xml:space="preserve"> </w:t>
      </w:r>
      <w:r>
        <w:t>know</w:t>
      </w:r>
      <w:r w:rsidR="009C6A7E">
        <w:t xml:space="preserve"> </w:t>
      </w:r>
      <w:r>
        <w:t>the</w:t>
      </w:r>
      <w:r w:rsidR="009C6A7E">
        <w:t xml:space="preserve"> </w:t>
      </w:r>
      <w:r>
        <w:t>Scriptures</w:t>
      </w:r>
      <w:r w:rsidR="009C6A7E">
        <w:t xml:space="preserve"> </w:t>
      </w:r>
      <w:r>
        <w:t>more</w:t>
      </w:r>
      <w:r w:rsidR="009C6A7E">
        <w:t xml:space="preserve"> </w:t>
      </w:r>
      <w:r>
        <w:t>deeply.</w:t>
      </w:r>
      <w:r w:rsidR="009C6A7E">
        <w:t xml:space="preserve"> </w:t>
      </w:r>
      <w:r w:rsidR="006E0733">
        <w:t>But</w:t>
      </w:r>
      <w:r w:rsidR="009C6A7E">
        <w:t xml:space="preserve"> </w:t>
      </w:r>
      <w:r w:rsidR="006E0733">
        <w:t>that</w:t>
      </w:r>
      <w:r w:rsidR="009C6A7E">
        <w:t xml:space="preserve"> </w:t>
      </w:r>
      <w:r w:rsidR="006E0733">
        <w:t>is</w:t>
      </w:r>
      <w:r w:rsidR="009C6A7E">
        <w:t xml:space="preserve"> </w:t>
      </w:r>
      <w:proofErr w:type="gramStart"/>
      <w:r w:rsidR="006E0733">
        <w:t>not</w:t>
      </w:r>
      <w:r w:rsidR="009C6A7E">
        <w:t xml:space="preserve"> </w:t>
      </w:r>
      <w:r w:rsidR="006E0733">
        <w:t>the</w:t>
      </w:r>
      <w:r w:rsidR="009C6A7E">
        <w:t xml:space="preserve"> </w:t>
      </w:r>
      <w:r w:rsidR="006E0733">
        <w:t>same</w:t>
      </w:r>
      <w:r w:rsidR="009C6A7E">
        <w:t xml:space="preserve"> </w:t>
      </w:r>
      <w:r w:rsidR="006E0733">
        <w:t>as</w:t>
      </w:r>
      <w:proofErr w:type="gramEnd"/>
      <w:r w:rsidR="009C6A7E">
        <w:t xml:space="preserve"> </w:t>
      </w:r>
      <w:r w:rsidR="001B7EE4">
        <w:t>striving</w:t>
      </w:r>
      <w:r w:rsidR="009C6A7E">
        <w:t xml:space="preserve"> </w:t>
      </w:r>
      <w:r w:rsidR="006E0733">
        <w:t>to</w:t>
      </w:r>
      <w:r w:rsidR="009C6A7E">
        <w:t xml:space="preserve"> </w:t>
      </w:r>
      <w:r w:rsidR="006E0733">
        <w:t>take</w:t>
      </w:r>
      <w:r w:rsidR="009C6A7E">
        <w:t xml:space="preserve"> </w:t>
      </w:r>
      <w:r w:rsidR="006E0733">
        <w:t>our</w:t>
      </w:r>
      <w:r w:rsidR="009C6A7E">
        <w:t xml:space="preserve"> </w:t>
      </w:r>
      <w:r w:rsidR="006E0733">
        <w:t>place</w:t>
      </w:r>
      <w:r w:rsidR="009C6A7E">
        <w:t xml:space="preserve"> </w:t>
      </w:r>
      <w:r w:rsidR="006E0733">
        <w:t>among</w:t>
      </w:r>
      <w:r w:rsidR="009C6A7E">
        <w:t xml:space="preserve"> </w:t>
      </w:r>
      <w:r w:rsidR="006E0733">
        <w:t>and</w:t>
      </w:r>
      <w:r w:rsidR="009C6A7E">
        <w:t xml:space="preserve"> </w:t>
      </w:r>
      <w:r w:rsidR="006E0733">
        <w:t>be</w:t>
      </w:r>
      <w:r w:rsidR="009C6A7E">
        <w:t xml:space="preserve"> </w:t>
      </w:r>
      <w:r w:rsidR="006E0733">
        <w:t>seen</w:t>
      </w:r>
      <w:r w:rsidR="009C6A7E">
        <w:t xml:space="preserve"> </w:t>
      </w:r>
      <w:r w:rsidR="006E0733">
        <w:t>as</w:t>
      </w:r>
      <w:r w:rsidR="009C6A7E">
        <w:t xml:space="preserve"> </w:t>
      </w:r>
      <w:r w:rsidR="006E0733">
        <w:t>a</w:t>
      </w:r>
      <w:r w:rsidR="009C6A7E">
        <w:t xml:space="preserve"> </w:t>
      </w:r>
      <w:r w:rsidR="006E0733">
        <w:t>scholar.</w:t>
      </w:r>
      <w:r w:rsidR="009C6A7E">
        <w:t xml:space="preserve"> </w:t>
      </w:r>
      <w:r w:rsidR="006E0733">
        <w:t>We</w:t>
      </w:r>
      <w:r w:rsidR="009C6A7E">
        <w:t xml:space="preserve"> </w:t>
      </w:r>
      <w:r w:rsidR="006E0733">
        <w:t>should</w:t>
      </w:r>
      <w:r w:rsidR="009C6A7E">
        <w:t xml:space="preserve"> </w:t>
      </w:r>
      <w:r w:rsidR="006E0733">
        <w:t>pursue</w:t>
      </w:r>
      <w:r w:rsidR="009C6A7E">
        <w:t xml:space="preserve"> </w:t>
      </w:r>
      <w:r w:rsidR="006E0733">
        <w:t>the</w:t>
      </w:r>
      <w:r w:rsidR="009C6A7E">
        <w:t xml:space="preserve"> </w:t>
      </w:r>
      <w:r w:rsidR="006E0733">
        <w:t>study</w:t>
      </w:r>
      <w:r w:rsidR="009C6A7E">
        <w:t xml:space="preserve"> </w:t>
      </w:r>
      <w:r w:rsidR="006E0733">
        <w:t>of</w:t>
      </w:r>
      <w:r w:rsidR="009C6A7E">
        <w:t xml:space="preserve"> </w:t>
      </w:r>
      <w:r w:rsidR="006E0733">
        <w:t>truth</w:t>
      </w:r>
      <w:r w:rsidR="009C6A7E">
        <w:t xml:space="preserve"> </w:t>
      </w:r>
      <w:r w:rsidR="006E0733">
        <w:t>wherever</w:t>
      </w:r>
      <w:r w:rsidR="009C6A7E">
        <w:t xml:space="preserve"> </w:t>
      </w:r>
      <w:r w:rsidR="006E0733">
        <w:t>it</w:t>
      </w:r>
      <w:r w:rsidR="009C6A7E">
        <w:t xml:space="preserve"> </w:t>
      </w:r>
      <w:r w:rsidR="006E0733">
        <w:t>leads</w:t>
      </w:r>
      <w:r w:rsidR="009C6A7E">
        <w:t xml:space="preserve"> </w:t>
      </w:r>
      <w:r w:rsidR="006E0733">
        <w:t>us,</w:t>
      </w:r>
      <w:r w:rsidR="009C6A7E">
        <w:t xml:space="preserve"> </w:t>
      </w:r>
      <w:r w:rsidR="006E0733">
        <w:t>even</w:t>
      </w:r>
      <w:r w:rsidR="009C6A7E">
        <w:t xml:space="preserve"> </w:t>
      </w:r>
      <w:r w:rsidR="006E0733">
        <w:t>if</w:t>
      </w:r>
      <w:r w:rsidR="009C6A7E">
        <w:t xml:space="preserve"> </w:t>
      </w:r>
      <w:r w:rsidR="006E0733">
        <w:t>it</w:t>
      </w:r>
      <w:r w:rsidR="009C6A7E">
        <w:t xml:space="preserve"> </w:t>
      </w:r>
      <w:r w:rsidR="006E0733">
        <w:t>takes</w:t>
      </w:r>
      <w:r w:rsidR="009C6A7E">
        <w:t xml:space="preserve"> </w:t>
      </w:r>
      <w:r w:rsidR="006E0733">
        <w:t>us</w:t>
      </w:r>
      <w:r w:rsidR="009C6A7E">
        <w:t xml:space="preserve"> </w:t>
      </w:r>
      <w:r w:rsidR="006E0733">
        <w:t>away</w:t>
      </w:r>
      <w:r w:rsidR="009C6A7E">
        <w:t xml:space="preserve"> </w:t>
      </w:r>
      <w:r w:rsidR="006E0733">
        <w:t>from</w:t>
      </w:r>
      <w:r w:rsidR="009C6A7E">
        <w:t xml:space="preserve"> </w:t>
      </w:r>
      <w:r w:rsidR="004C6C7B">
        <w:t>our</w:t>
      </w:r>
      <w:r w:rsidR="009C6A7E">
        <w:t xml:space="preserve"> </w:t>
      </w:r>
      <w:r w:rsidR="004C6C7B">
        <w:t>present</w:t>
      </w:r>
      <w:r w:rsidR="009C6A7E">
        <w:t xml:space="preserve"> </w:t>
      </w:r>
      <w:r w:rsidR="004C6C7B">
        <w:t>fellowship</w:t>
      </w:r>
      <w:r w:rsidR="009C6A7E">
        <w:t xml:space="preserve"> </w:t>
      </w:r>
      <w:r w:rsidR="004C6C7B">
        <w:t>of</w:t>
      </w:r>
      <w:r w:rsidR="009C6A7E">
        <w:t xml:space="preserve"> </w:t>
      </w:r>
      <w:r w:rsidR="004C6C7B">
        <w:t>brothers</w:t>
      </w:r>
      <w:r w:rsidR="009C6A7E">
        <w:t xml:space="preserve"> </w:t>
      </w:r>
      <w:r w:rsidR="004C6C7B">
        <w:t>and</w:t>
      </w:r>
      <w:r w:rsidR="009C6A7E">
        <w:t xml:space="preserve"> </w:t>
      </w:r>
      <w:r w:rsidR="004C6C7B">
        <w:t>sisters</w:t>
      </w:r>
      <w:r w:rsidR="009C6A7E">
        <w:t xml:space="preserve"> </w:t>
      </w:r>
      <w:r w:rsidR="00B35996">
        <w:t>or</w:t>
      </w:r>
      <w:r w:rsidR="009C6A7E">
        <w:t xml:space="preserve"> </w:t>
      </w:r>
      <w:r w:rsidR="00B35996">
        <w:t>if</w:t>
      </w:r>
      <w:r w:rsidR="009C6A7E">
        <w:t xml:space="preserve"> </w:t>
      </w:r>
      <w:r w:rsidR="00B35996">
        <w:t>it</w:t>
      </w:r>
      <w:r w:rsidR="009C6A7E">
        <w:t xml:space="preserve"> </w:t>
      </w:r>
      <w:r w:rsidR="00B35996">
        <w:t>takes</w:t>
      </w:r>
      <w:r w:rsidR="009C6A7E">
        <w:t xml:space="preserve"> </w:t>
      </w:r>
      <w:r w:rsidR="00B35996">
        <w:t>deeper</w:t>
      </w:r>
      <w:r w:rsidR="009C6A7E">
        <w:t xml:space="preserve"> </w:t>
      </w:r>
      <w:r w:rsidR="00B35996">
        <w:t>within</w:t>
      </w:r>
      <w:r w:rsidR="009C6A7E">
        <w:t xml:space="preserve"> </w:t>
      </w:r>
      <w:r w:rsidR="00B35996">
        <w:t>that</w:t>
      </w:r>
      <w:r w:rsidR="009C6A7E">
        <w:t xml:space="preserve"> </w:t>
      </w:r>
      <w:r w:rsidR="00B35996">
        <w:t>fellowship.</w:t>
      </w:r>
    </w:p>
    <w:p w14:paraId="3F699A58" w14:textId="765C5588" w:rsidR="004C6C7B" w:rsidRDefault="004C6C7B" w:rsidP="00B62626">
      <w:pPr>
        <w:pStyle w:val="Heading4"/>
      </w:pPr>
      <w:r>
        <w:t>However,</w:t>
      </w:r>
      <w:r w:rsidR="009C6A7E">
        <w:t xml:space="preserve"> </w:t>
      </w:r>
      <w:r>
        <w:t>in</w:t>
      </w:r>
      <w:r w:rsidR="009C6A7E">
        <w:t xml:space="preserve"> </w:t>
      </w:r>
      <w:r>
        <w:t>studying</w:t>
      </w:r>
      <w:r w:rsidR="009C6A7E">
        <w:t xml:space="preserve"> </w:t>
      </w:r>
      <w:r>
        <w:t>what</w:t>
      </w:r>
      <w:r w:rsidR="009C6A7E">
        <w:t xml:space="preserve"> </w:t>
      </w:r>
      <w:r>
        <w:t>the</w:t>
      </w:r>
      <w:r w:rsidR="009C6A7E">
        <w:t xml:space="preserve"> </w:t>
      </w:r>
      <w:r>
        <w:t>scholars</w:t>
      </w:r>
      <w:r w:rsidR="009C6A7E">
        <w:t xml:space="preserve"> </w:t>
      </w:r>
      <w:r>
        <w:t>call</w:t>
      </w:r>
      <w:r w:rsidR="009C6A7E">
        <w:t xml:space="preserve"> </w:t>
      </w:r>
      <w:r>
        <w:t>2</w:t>
      </w:r>
      <w:r w:rsidR="009C6A7E">
        <w:t xml:space="preserve"> </w:t>
      </w:r>
      <w:r>
        <w:t>Zechariah</w:t>
      </w:r>
      <w:r w:rsidR="009C6A7E">
        <w:t xml:space="preserve"> </w:t>
      </w:r>
      <w:r>
        <w:t>(Zech</w:t>
      </w:r>
      <w:r w:rsidR="009C6A7E">
        <w:t xml:space="preserve"> </w:t>
      </w:r>
      <w:r>
        <w:t>9-14),</w:t>
      </w:r>
      <w:r w:rsidR="009C6A7E">
        <w:t xml:space="preserve"> </w:t>
      </w:r>
      <w:r w:rsidR="00EF075E">
        <w:t>I</w:t>
      </w:r>
      <w:r w:rsidR="009C6A7E">
        <w:t xml:space="preserve"> </w:t>
      </w:r>
      <w:r w:rsidR="00EF075E">
        <w:t>have</w:t>
      </w:r>
      <w:r w:rsidR="009C6A7E">
        <w:t xml:space="preserve"> </w:t>
      </w:r>
      <w:r w:rsidR="00EF075E">
        <w:t>seen</w:t>
      </w:r>
      <w:r w:rsidR="009C6A7E">
        <w:t xml:space="preserve"> </w:t>
      </w:r>
      <w:r w:rsidR="00EF075E">
        <w:t>a</w:t>
      </w:r>
      <w:r w:rsidR="009C6A7E">
        <w:t xml:space="preserve"> </w:t>
      </w:r>
      <w:r w:rsidR="00EF075E">
        <w:t>repeated</w:t>
      </w:r>
      <w:r w:rsidR="009C6A7E">
        <w:t xml:space="preserve"> </w:t>
      </w:r>
      <w:r w:rsidR="00EF075E">
        <w:t>approach</w:t>
      </w:r>
      <w:r w:rsidR="009C6A7E">
        <w:t xml:space="preserve"> </w:t>
      </w:r>
      <w:r w:rsidR="00EF075E">
        <w:t>to</w:t>
      </w:r>
      <w:r w:rsidR="009C6A7E">
        <w:t xml:space="preserve"> </w:t>
      </w:r>
      <w:r w:rsidR="00EF075E">
        <w:t>scholarship</w:t>
      </w:r>
      <w:r w:rsidR="009C6A7E">
        <w:t xml:space="preserve"> </w:t>
      </w:r>
      <w:r w:rsidR="00EF075E">
        <w:t>which</w:t>
      </w:r>
      <w:r w:rsidR="009C6A7E">
        <w:t xml:space="preserve"> </w:t>
      </w:r>
      <w:r w:rsidR="00EF075E">
        <w:t>I</w:t>
      </w:r>
      <w:r w:rsidR="009C6A7E">
        <w:t xml:space="preserve"> </w:t>
      </w:r>
      <w:r w:rsidR="00EF075E">
        <w:t>believe</w:t>
      </w:r>
      <w:r w:rsidR="009C6A7E">
        <w:t xml:space="preserve"> </w:t>
      </w:r>
      <w:r w:rsidR="00EF075E">
        <w:t>Paul</w:t>
      </w:r>
      <w:r w:rsidR="009C6A7E">
        <w:t xml:space="preserve"> </w:t>
      </w:r>
      <w:r w:rsidR="00EF075E">
        <w:t>is</w:t>
      </w:r>
      <w:r w:rsidR="009C6A7E">
        <w:t xml:space="preserve"> </w:t>
      </w:r>
      <w:r w:rsidR="00EF075E">
        <w:t>specifically</w:t>
      </w:r>
      <w:r w:rsidR="009C6A7E">
        <w:t xml:space="preserve"> </w:t>
      </w:r>
      <w:r w:rsidR="00EF075E">
        <w:t>warning</w:t>
      </w:r>
      <w:r w:rsidR="009C6A7E">
        <w:t xml:space="preserve"> </w:t>
      </w:r>
      <w:r w:rsidR="00EF075E">
        <w:t>Timothy,</w:t>
      </w:r>
      <w:r w:rsidR="009C6A7E">
        <w:t xml:space="preserve"> </w:t>
      </w:r>
      <w:r w:rsidR="00EF075E">
        <w:t>Titus,</w:t>
      </w:r>
      <w:r w:rsidR="009C6A7E">
        <w:t xml:space="preserve"> </w:t>
      </w:r>
      <w:r w:rsidR="00EF075E">
        <w:t>and</w:t>
      </w:r>
      <w:r w:rsidR="009C6A7E">
        <w:t xml:space="preserve"> </w:t>
      </w:r>
      <w:r w:rsidR="00EF075E">
        <w:t>us</w:t>
      </w:r>
      <w:r w:rsidR="009C6A7E">
        <w:t xml:space="preserve"> </w:t>
      </w:r>
      <w:r w:rsidR="00EF075E">
        <w:t>against.</w:t>
      </w:r>
      <w:r w:rsidR="009C6A7E">
        <w:t xml:space="preserve"> </w:t>
      </w:r>
    </w:p>
    <w:p w14:paraId="6F443B59" w14:textId="1EFF16A8" w:rsidR="002266F7" w:rsidRDefault="00784118" w:rsidP="00784118">
      <w:pPr>
        <w:pStyle w:val="Heading5"/>
      </w:pPr>
      <w:r>
        <w:t>Some</w:t>
      </w:r>
      <w:r w:rsidR="009C6A7E">
        <w:t xml:space="preserve"> </w:t>
      </w:r>
      <w:r>
        <w:t>have</w:t>
      </w:r>
      <w:r w:rsidR="009C6A7E">
        <w:t xml:space="preserve"> </w:t>
      </w:r>
      <w:r>
        <w:t>begun</w:t>
      </w:r>
      <w:r w:rsidR="009C6A7E">
        <w:t xml:space="preserve"> </w:t>
      </w:r>
      <w:r>
        <w:t>to</w:t>
      </w:r>
      <w:r w:rsidR="009C6A7E">
        <w:t xml:space="preserve"> </w:t>
      </w:r>
      <w:r>
        <w:t>pursue</w:t>
      </w:r>
      <w:r w:rsidR="009C6A7E">
        <w:t xml:space="preserve"> </w:t>
      </w:r>
      <w:r>
        <w:t>knowledge</w:t>
      </w:r>
      <w:r w:rsidR="009C6A7E">
        <w:t xml:space="preserve"> </w:t>
      </w:r>
      <w:r>
        <w:t>and</w:t>
      </w:r>
      <w:r w:rsidR="009C6A7E">
        <w:t xml:space="preserve"> </w:t>
      </w:r>
      <w:r>
        <w:t>ceased</w:t>
      </w:r>
      <w:r w:rsidR="009C6A7E">
        <w:t xml:space="preserve"> </w:t>
      </w:r>
      <w:r>
        <w:t>to</w:t>
      </w:r>
      <w:r w:rsidR="009C6A7E">
        <w:t xml:space="preserve"> </w:t>
      </w:r>
      <w:r>
        <w:t>pursue</w:t>
      </w:r>
      <w:r w:rsidR="009C6A7E">
        <w:t xml:space="preserve"> </w:t>
      </w:r>
      <w:r>
        <w:t>God.</w:t>
      </w:r>
      <w:r w:rsidR="009C6A7E">
        <w:t xml:space="preserve"> </w:t>
      </w:r>
      <w:r>
        <w:t>In</w:t>
      </w:r>
      <w:r w:rsidR="009C6A7E">
        <w:t xml:space="preserve"> </w:t>
      </w:r>
      <w:r>
        <w:t>their</w:t>
      </w:r>
      <w:r w:rsidR="009C6A7E">
        <w:t xml:space="preserve"> </w:t>
      </w:r>
      <w:r>
        <w:t>pursuit,</w:t>
      </w:r>
      <w:r w:rsidR="009C6A7E">
        <w:t xml:space="preserve"> </w:t>
      </w:r>
      <w:r>
        <w:t>they</w:t>
      </w:r>
      <w:r w:rsidR="009C6A7E">
        <w:t xml:space="preserve"> </w:t>
      </w:r>
      <w:r>
        <w:t>have</w:t>
      </w:r>
      <w:r w:rsidR="009C6A7E">
        <w:t xml:space="preserve"> </w:t>
      </w:r>
      <w:r>
        <w:t>delved</w:t>
      </w:r>
      <w:r w:rsidR="009C6A7E">
        <w:t xml:space="preserve"> </w:t>
      </w:r>
      <w:r>
        <w:t>into</w:t>
      </w:r>
      <w:r w:rsidR="009C6A7E">
        <w:t xml:space="preserve"> </w:t>
      </w:r>
      <w:r w:rsidR="00A23784">
        <w:t>extremely</w:t>
      </w:r>
      <w:r w:rsidR="009C6A7E">
        <w:t xml:space="preserve"> </w:t>
      </w:r>
      <w:r>
        <w:t>speculative</w:t>
      </w:r>
      <w:r w:rsidR="009C6A7E">
        <w:t xml:space="preserve"> </w:t>
      </w:r>
      <w:r w:rsidR="00A23784">
        <w:t>aspects</w:t>
      </w:r>
      <w:r w:rsidR="009C6A7E">
        <w:t xml:space="preserve"> </w:t>
      </w:r>
      <w:r w:rsidR="00A23784">
        <w:t>of</w:t>
      </w:r>
      <w:r w:rsidR="009C6A7E">
        <w:t xml:space="preserve"> </w:t>
      </w:r>
      <w:r w:rsidR="00197241">
        <w:t>“</w:t>
      </w:r>
      <w:r w:rsidR="00A23784">
        <w:t>Bible</w:t>
      </w:r>
      <w:r w:rsidR="009C6A7E">
        <w:t xml:space="preserve"> </w:t>
      </w:r>
      <w:r w:rsidR="00A23784">
        <w:lastRenderedPageBreak/>
        <w:t>study,</w:t>
      </w:r>
      <w:r w:rsidR="00197241">
        <w:t>”</w:t>
      </w:r>
      <w:r w:rsidR="009C6A7E">
        <w:t xml:space="preserve"> </w:t>
      </w:r>
      <w:r w:rsidR="00A23784">
        <w:t>developed</w:t>
      </w:r>
      <w:r w:rsidR="009C6A7E">
        <w:t xml:space="preserve"> </w:t>
      </w:r>
      <w:r w:rsidR="00A23784">
        <w:t>theories</w:t>
      </w:r>
      <w:r w:rsidR="009C6A7E">
        <w:t xml:space="preserve"> </w:t>
      </w:r>
      <w:r w:rsidR="00C00FB1">
        <w:t>even</w:t>
      </w:r>
      <w:r w:rsidR="009C6A7E">
        <w:t xml:space="preserve"> </w:t>
      </w:r>
      <w:r w:rsidR="00C00FB1">
        <w:t>they</w:t>
      </w:r>
      <w:r w:rsidR="009C6A7E">
        <w:t xml:space="preserve"> </w:t>
      </w:r>
      <w:r w:rsidR="00C00FB1">
        <w:t>know</w:t>
      </w:r>
      <w:r w:rsidR="009C6A7E">
        <w:t xml:space="preserve"> </w:t>
      </w:r>
      <w:r w:rsidR="00C00FB1">
        <w:t>they</w:t>
      </w:r>
      <w:r w:rsidR="009C6A7E">
        <w:t xml:space="preserve"> </w:t>
      </w:r>
      <w:r w:rsidR="00C00FB1">
        <w:t>can</w:t>
      </w:r>
      <w:r w:rsidR="00197241">
        <w:t>’</w:t>
      </w:r>
      <w:r w:rsidR="00C00FB1">
        <w:t>t</w:t>
      </w:r>
      <w:r w:rsidR="009C6A7E">
        <w:t xml:space="preserve"> </w:t>
      </w:r>
      <w:r w:rsidR="00C00FB1">
        <w:t>prove,</w:t>
      </w:r>
      <w:r w:rsidR="009C6A7E">
        <w:t xml:space="preserve"> </w:t>
      </w:r>
      <w:r w:rsidR="002266F7">
        <w:t>and</w:t>
      </w:r>
      <w:r w:rsidR="009C6A7E">
        <w:t xml:space="preserve"> </w:t>
      </w:r>
      <w:r w:rsidR="002266F7">
        <w:t>then</w:t>
      </w:r>
      <w:r w:rsidR="009C6A7E">
        <w:t xml:space="preserve"> </w:t>
      </w:r>
      <w:r w:rsidR="002266F7">
        <w:t>looked</w:t>
      </w:r>
      <w:r w:rsidR="009C6A7E">
        <w:t xml:space="preserve"> </w:t>
      </w:r>
      <w:r w:rsidR="002266F7">
        <w:t>back</w:t>
      </w:r>
      <w:r w:rsidR="009C6A7E">
        <w:t xml:space="preserve"> </w:t>
      </w:r>
      <w:r w:rsidR="002266F7">
        <w:t>at</w:t>
      </w:r>
      <w:r w:rsidR="009C6A7E">
        <w:t xml:space="preserve"> </w:t>
      </w:r>
      <w:r w:rsidR="002266F7">
        <w:t>everyone</w:t>
      </w:r>
      <w:r w:rsidR="009C6A7E">
        <w:t xml:space="preserve"> </w:t>
      </w:r>
      <w:r w:rsidR="002266F7">
        <w:t>else</w:t>
      </w:r>
      <w:r w:rsidR="009C6A7E">
        <w:t xml:space="preserve"> </w:t>
      </w:r>
      <w:r w:rsidR="002266F7">
        <w:t>who</w:t>
      </w:r>
      <w:r w:rsidR="009C6A7E">
        <w:t xml:space="preserve"> </w:t>
      </w:r>
      <w:r w:rsidR="002266F7">
        <w:t>doesn</w:t>
      </w:r>
      <w:r w:rsidR="00197241">
        <w:t>’</w:t>
      </w:r>
      <w:r w:rsidR="002266F7">
        <w:t>t</w:t>
      </w:r>
      <w:r w:rsidR="009C6A7E">
        <w:t xml:space="preserve"> </w:t>
      </w:r>
      <w:r w:rsidR="002266F7">
        <w:t>follow</w:t>
      </w:r>
      <w:r w:rsidR="009C6A7E">
        <w:t xml:space="preserve"> </w:t>
      </w:r>
      <w:r w:rsidR="002266F7">
        <w:t>them</w:t>
      </w:r>
      <w:r w:rsidR="009C6A7E">
        <w:t xml:space="preserve"> </w:t>
      </w:r>
      <w:r w:rsidR="002266F7">
        <w:t>with</w:t>
      </w:r>
      <w:r w:rsidR="009C6A7E">
        <w:t xml:space="preserve"> </w:t>
      </w:r>
      <w:r w:rsidR="002266F7">
        <w:t>disdain.</w:t>
      </w:r>
    </w:p>
    <w:p w14:paraId="2F86338A" w14:textId="77E90368" w:rsidR="00B31772" w:rsidRDefault="00062431" w:rsidP="00DC7442">
      <w:pPr>
        <w:pStyle w:val="Heading5"/>
      </w:pPr>
      <w:r>
        <w:t>Like</w:t>
      </w:r>
      <w:r w:rsidR="009C6A7E">
        <w:t xml:space="preserve"> </w:t>
      </w:r>
      <w:r>
        <w:t>biological</w:t>
      </w:r>
      <w:r w:rsidR="009C6A7E">
        <w:t xml:space="preserve"> </w:t>
      </w:r>
      <w:r>
        <w:t>naturalists</w:t>
      </w:r>
      <w:r w:rsidR="009C6A7E">
        <w:t xml:space="preserve"> </w:t>
      </w:r>
      <w:r>
        <w:t>and</w:t>
      </w:r>
      <w:r w:rsidR="009C6A7E">
        <w:t xml:space="preserve"> </w:t>
      </w:r>
      <w:r>
        <w:t>evolutionists</w:t>
      </w:r>
      <w:r w:rsidR="009C6A7E">
        <w:t xml:space="preserve"> </w:t>
      </w:r>
      <w:r>
        <w:t>who</w:t>
      </w:r>
      <w:r w:rsidR="009C6A7E">
        <w:t xml:space="preserve"> </w:t>
      </w:r>
      <w:r>
        <w:t>pepper</w:t>
      </w:r>
      <w:r w:rsidR="009C6A7E">
        <w:t xml:space="preserve"> </w:t>
      </w:r>
      <w:r>
        <w:t>their</w:t>
      </w:r>
      <w:r w:rsidR="009C6A7E">
        <w:t xml:space="preserve"> </w:t>
      </w:r>
      <w:r>
        <w:t>science-based</w:t>
      </w:r>
      <w:r w:rsidR="009C6A7E">
        <w:t xml:space="preserve"> </w:t>
      </w:r>
      <w:r>
        <w:t>arguments</w:t>
      </w:r>
      <w:r w:rsidR="009C6A7E">
        <w:t xml:space="preserve"> </w:t>
      </w:r>
      <w:r>
        <w:t>with</w:t>
      </w:r>
      <w:r w:rsidR="009C6A7E">
        <w:t xml:space="preserve"> </w:t>
      </w:r>
      <w:r>
        <w:t>pejoratives</w:t>
      </w:r>
      <w:r w:rsidR="009C6A7E">
        <w:t xml:space="preserve"> </w:t>
      </w:r>
      <w:r>
        <w:t>against</w:t>
      </w:r>
      <w:r w:rsidR="009C6A7E">
        <w:t xml:space="preserve"> </w:t>
      </w:r>
      <w:r>
        <w:t>creationists,</w:t>
      </w:r>
      <w:r w:rsidR="009C6A7E">
        <w:t xml:space="preserve"> </w:t>
      </w:r>
      <w:r>
        <w:t>these</w:t>
      </w:r>
      <w:r w:rsidR="009C6A7E">
        <w:t xml:space="preserve"> </w:t>
      </w:r>
      <w:r>
        <w:t>men</w:t>
      </w:r>
      <w:r w:rsidR="009C6A7E">
        <w:t xml:space="preserve"> </w:t>
      </w:r>
      <w:r>
        <w:t>sprinkle</w:t>
      </w:r>
      <w:r w:rsidR="009C6A7E">
        <w:t xml:space="preserve"> </w:t>
      </w:r>
      <w:r>
        <w:t>their</w:t>
      </w:r>
      <w:r w:rsidR="009C6A7E">
        <w:t xml:space="preserve"> </w:t>
      </w:r>
      <w:r>
        <w:t>writings</w:t>
      </w:r>
      <w:r w:rsidR="009C6A7E">
        <w:t xml:space="preserve"> </w:t>
      </w:r>
      <w:r>
        <w:t>with</w:t>
      </w:r>
      <w:r w:rsidR="009C6A7E">
        <w:t xml:space="preserve"> </w:t>
      </w:r>
      <w:r>
        <w:t>under-handed</w:t>
      </w:r>
      <w:r w:rsidR="009C6A7E">
        <w:t xml:space="preserve"> </w:t>
      </w:r>
      <w:r w:rsidRPr="00062431">
        <w:rPr>
          <w:i/>
          <w:iCs/>
        </w:rPr>
        <w:t>ad</w:t>
      </w:r>
      <w:r w:rsidR="009C6A7E">
        <w:rPr>
          <w:i/>
          <w:iCs/>
        </w:rPr>
        <w:t xml:space="preserve"> </w:t>
      </w:r>
      <w:r w:rsidRPr="00062431">
        <w:rPr>
          <w:i/>
          <w:iCs/>
        </w:rPr>
        <w:t>hominems</w:t>
      </w:r>
      <w:r>
        <w:t>.</w:t>
      </w:r>
      <w:r w:rsidR="009C6A7E">
        <w:t xml:space="preserve"> </w:t>
      </w:r>
      <w:r w:rsidR="002266F7">
        <w:t>They</w:t>
      </w:r>
      <w:r w:rsidR="009C6A7E">
        <w:t xml:space="preserve"> </w:t>
      </w:r>
      <w:r w:rsidR="002266F7">
        <w:t>develop</w:t>
      </w:r>
      <w:r w:rsidR="009C6A7E">
        <w:t xml:space="preserve"> </w:t>
      </w:r>
      <w:r w:rsidR="002266F7">
        <w:t>names</w:t>
      </w:r>
      <w:r w:rsidR="009C6A7E">
        <w:t xml:space="preserve"> </w:t>
      </w:r>
      <w:r w:rsidR="002266F7">
        <w:t>and</w:t>
      </w:r>
      <w:r w:rsidR="009C6A7E">
        <w:t xml:space="preserve"> </w:t>
      </w:r>
      <w:r w:rsidR="002266F7">
        <w:t>labels</w:t>
      </w:r>
      <w:r w:rsidR="009C6A7E">
        <w:t xml:space="preserve"> </w:t>
      </w:r>
      <w:r w:rsidR="002266F7">
        <w:t>for</w:t>
      </w:r>
      <w:r w:rsidR="009C6A7E">
        <w:t xml:space="preserve"> </w:t>
      </w:r>
      <w:r w:rsidR="002266F7">
        <w:t>all</w:t>
      </w:r>
      <w:r w:rsidR="009C6A7E">
        <w:t xml:space="preserve"> </w:t>
      </w:r>
      <w:r w:rsidR="002266F7">
        <w:t>who</w:t>
      </w:r>
      <w:r w:rsidR="009C6A7E">
        <w:t xml:space="preserve"> </w:t>
      </w:r>
      <w:r w:rsidR="002266F7">
        <w:t>w</w:t>
      </w:r>
      <w:r w:rsidR="00016EDB">
        <w:t>on</w:t>
      </w:r>
      <w:r w:rsidR="00197241">
        <w:t>’</w:t>
      </w:r>
      <w:r w:rsidR="002266F7">
        <w:t>t</w:t>
      </w:r>
      <w:r w:rsidR="009C6A7E">
        <w:t xml:space="preserve"> </w:t>
      </w:r>
      <w:r w:rsidR="002266F7">
        <w:t>follow</w:t>
      </w:r>
      <w:r w:rsidR="009C6A7E">
        <w:t xml:space="preserve"> </w:t>
      </w:r>
      <w:r w:rsidR="00016EDB">
        <w:t>them</w:t>
      </w:r>
      <w:r w:rsidR="009C6A7E">
        <w:t xml:space="preserve"> </w:t>
      </w:r>
      <w:r w:rsidR="002266F7">
        <w:t>into</w:t>
      </w:r>
      <w:r w:rsidR="009C6A7E">
        <w:t xml:space="preserve"> </w:t>
      </w:r>
      <w:r w:rsidR="002266F7">
        <w:t>their</w:t>
      </w:r>
      <w:r w:rsidR="009C6A7E">
        <w:t xml:space="preserve"> </w:t>
      </w:r>
      <w:r w:rsidR="002266F7">
        <w:t>level</w:t>
      </w:r>
      <w:r w:rsidR="009C6A7E">
        <w:t xml:space="preserve"> </w:t>
      </w:r>
      <w:r w:rsidR="002266F7">
        <w:t>of</w:t>
      </w:r>
      <w:r w:rsidR="009C6A7E">
        <w:t xml:space="preserve"> </w:t>
      </w:r>
      <w:r w:rsidR="002266F7">
        <w:t>speculation</w:t>
      </w:r>
      <w:r w:rsidR="00E77282">
        <w:t>.</w:t>
      </w:r>
      <w:r w:rsidR="009C6A7E">
        <w:t xml:space="preserve"> </w:t>
      </w:r>
      <w:r w:rsidR="00016EDB">
        <w:t>T</w:t>
      </w:r>
      <w:r w:rsidR="00E77282">
        <w:t>hey</w:t>
      </w:r>
      <w:r w:rsidR="009C6A7E">
        <w:t xml:space="preserve"> </w:t>
      </w:r>
      <w:r w:rsidR="00E77282">
        <w:t>convince</w:t>
      </w:r>
      <w:r w:rsidR="009C6A7E">
        <w:t xml:space="preserve"> </w:t>
      </w:r>
      <w:r w:rsidR="00E77282">
        <w:t>people</w:t>
      </w:r>
      <w:r w:rsidR="009C6A7E">
        <w:t xml:space="preserve"> </w:t>
      </w:r>
      <w:r w:rsidR="00E77282">
        <w:t>to</w:t>
      </w:r>
      <w:r w:rsidR="009C6A7E">
        <w:t xml:space="preserve"> </w:t>
      </w:r>
      <w:r w:rsidR="00E77282">
        <w:t>walk</w:t>
      </w:r>
      <w:r w:rsidR="009C6A7E">
        <w:t xml:space="preserve"> </w:t>
      </w:r>
      <w:r w:rsidR="00E77282">
        <w:t>with</w:t>
      </w:r>
      <w:r w:rsidR="009C6A7E">
        <w:t xml:space="preserve"> </w:t>
      </w:r>
      <w:r w:rsidR="00E77282">
        <w:t>them</w:t>
      </w:r>
      <w:r w:rsidR="009C6A7E">
        <w:t xml:space="preserve"> </w:t>
      </w:r>
      <w:r w:rsidR="00E77282">
        <w:t>not</w:t>
      </w:r>
      <w:r w:rsidR="009C6A7E">
        <w:t xml:space="preserve"> </w:t>
      </w:r>
      <w:r w:rsidR="00E77282">
        <w:t>by</w:t>
      </w:r>
      <w:r w:rsidR="009C6A7E">
        <w:t xml:space="preserve"> </w:t>
      </w:r>
      <w:r w:rsidR="00E77282">
        <w:t>the</w:t>
      </w:r>
      <w:r w:rsidR="009C6A7E">
        <w:t xml:space="preserve"> </w:t>
      </w:r>
      <w:r w:rsidR="007F302F">
        <w:t>depth</w:t>
      </w:r>
      <w:r w:rsidR="009C6A7E">
        <w:t xml:space="preserve"> </w:t>
      </w:r>
      <w:r w:rsidR="00E77282">
        <w:t>of</w:t>
      </w:r>
      <w:r w:rsidR="009C6A7E">
        <w:t xml:space="preserve"> </w:t>
      </w:r>
      <w:r w:rsidR="00E77282">
        <w:t>their</w:t>
      </w:r>
      <w:r w:rsidR="009C6A7E">
        <w:t xml:space="preserve"> </w:t>
      </w:r>
      <w:r w:rsidR="00E77282">
        <w:t>scriptural</w:t>
      </w:r>
      <w:r w:rsidR="009C6A7E">
        <w:t xml:space="preserve"> </w:t>
      </w:r>
      <w:r w:rsidR="00E77282">
        <w:t>arguments</w:t>
      </w:r>
      <w:r w:rsidR="009C6A7E">
        <w:t xml:space="preserve"> </w:t>
      </w:r>
      <w:r w:rsidR="00E77282">
        <w:t>but</w:t>
      </w:r>
      <w:r w:rsidR="009C6A7E">
        <w:t xml:space="preserve"> </w:t>
      </w:r>
      <w:r w:rsidR="00E77282">
        <w:t>by</w:t>
      </w:r>
      <w:r w:rsidR="009C6A7E">
        <w:t xml:space="preserve"> </w:t>
      </w:r>
      <w:r w:rsidR="007F302F">
        <w:t>the</w:t>
      </w:r>
      <w:r w:rsidR="009C6A7E">
        <w:t xml:space="preserve"> </w:t>
      </w:r>
      <w:r w:rsidR="007F302F">
        <w:t>weight</w:t>
      </w:r>
      <w:r w:rsidR="009C6A7E">
        <w:t xml:space="preserve"> </w:t>
      </w:r>
      <w:r w:rsidR="007F302F">
        <w:t>of</w:t>
      </w:r>
      <w:r w:rsidR="009C6A7E">
        <w:t xml:space="preserve"> </w:t>
      </w:r>
      <w:r w:rsidR="007F302F">
        <w:t>their</w:t>
      </w:r>
      <w:r w:rsidR="009C6A7E">
        <w:t xml:space="preserve"> </w:t>
      </w:r>
      <w:r w:rsidR="00852E74">
        <w:t>derision</w:t>
      </w:r>
      <w:r w:rsidR="009C6A7E">
        <w:t xml:space="preserve"> </w:t>
      </w:r>
      <w:r w:rsidR="00852E74">
        <w:t>and</w:t>
      </w:r>
      <w:r w:rsidR="009C6A7E">
        <w:t xml:space="preserve"> </w:t>
      </w:r>
      <w:r w:rsidR="00852E74">
        <w:t>scorn</w:t>
      </w:r>
      <w:r w:rsidR="000E1CAB">
        <w:t>.</w:t>
      </w:r>
      <w:r w:rsidR="009C6A7E">
        <w:t xml:space="preserve"> </w:t>
      </w:r>
      <w:r w:rsidR="00197241">
        <w:t>“</w:t>
      </w:r>
      <w:r w:rsidR="000E1CAB">
        <w:t>Only</w:t>
      </w:r>
      <w:r w:rsidR="009C6A7E">
        <w:t xml:space="preserve"> </w:t>
      </w:r>
      <w:r w:rsidR="000E1CAB">
        <w:t>foolish</w:t>
      </w:r>
      <w:r w:rsidR="009C6A7E">
        <w:t xml:space="preserve"> </w:t>
      </w:r>
      <w:r w:rsidR="000E1CAB">
        <w:t>fundamentalists</w:t>
      </w:r>
      <w:r w:rsidR="009C6A7E">
        <w:t xml:space="preserve"> </w:t>
      </w:r>
      <w:r w:rsidR="000E1CAB">
        <w:t>would</w:t>
      </w:r>
      <w:r w:rsidR="009C6A7E">
        <w:t xml:space="preserve"> </w:t>
      </w:r>
      <w:r w:rsidR="000E1CAB">
        <w:t>believe</w:t>
      </w:r>
      <w:r w:rsidR="009C6A7E">
        <w:t xml:space="preserve"> </w:t>
      </w:r>
      <w:r w:rsidR="000E1CAB">
        <w:t>what</w:t>
      </w:r>
      <w:r w:rsidR="009C6A7E">
        <w:t xml:space="preserve"> </w:t>
      </w:r>
      <w:r w:rsidR="000E1CAB">
        <w:t>you</w:t>
      </w:r>
      <w:r w:rsidR="009C6A7E">
        <w:t xml:space="preserve"> </w:t>
      </w:r>
      <w:r w:rsidR="000E1CAB">
        <w:t>believe,</w:t>
      </w:r>
      <w:r w:rsidR="00197241">
        <w:t>”</w:t>
      </w:r>
      <w:r w:rsidR="009C6A7E">
        <w:t xml:space="preserve"> </w:t>
      </w:r>
      <w:r w:rsidR="000E1CAB">
        <w:t>they</w:t>
      </w:r>
      <w:r w:rsidR="009C6A7E">
        <w:t xml:space="preserve"> </w:t>
      </w:r>
      <w:r w:rsidR="00E726C0">
        <w:t>intimat</w:t>
      </w:r>
      <w:r w:rsidR="00ED72B6">
        <w:t>e</w:t>
      </w:r>
      <w:r w:rsidR="00E726C0">
        <w:t>.</w:t>
      </w:r>
      <w:r w:rsidR="009C6A7E">
        <w:t xml:space="preserve"> </w:t>
      </w:r>
      <w:r w:rsidR="00197241">
        <w:t>“</w:t>
      </w:r>
      <w:r w:rsidR="00E726C0">
        <w:t>The</w:t>
      </w:r>
      <w:r w:rsidR="009C6A7E">
        <w:t xml:space="preserve"> </w:t>
      </w:r>
      <w:r w:rsidR="00E726C0">
        <w:t>consensus</w:t>
      </w:r>
      <w:r w:rsidR="009C6A7E">
        <w:t xml:space="preserve"> </w:t>
      </w:r>
      <w:r w:rsidR="00E726C0">
        <w:t>of</w:t>
      </w:r>
      <w:r w:rsidR="009C6A7E">
        <w:t xml:space="preserve"> </w:t>
      </w:r>
      <w:r w:rsidR="00E726C0">
        <w:t>scholars</w:t>
      </w:r>
      <w:r w:rsidR="009C6A7E">
        <w:t xml:space="preserve"> </w:t>
      </w:r>
      <w:r w:rsidR="00E726C0">
        <w:t>is…</w:t>
      </w:r>
      <w:r w:rsidR="00197241">
        <w:t>”</w:t>
      </w:r>
      <w:r w:rsidR="009C6A7E">
        <w:t xml:space="preserve"> </w:t>
      </w:r>
      <w:r w:rsidR="00197241">
        <w:t>“</w:t>
      </w:r>
      <w:r w:rsidR="00B31772">
        <w:t>The</w:t>
      </w:r>
      <w:r w:rsidR="009C6A7E">
        <w:t xml:space="preserve"> </w:t>
      </w:r>
      <w:r w:rsidR="00B31772">
        <w:t>intelligent</w:t>
      </w:r>
      <w:r w:rsidR="009C6A7E">
        <w:t xml:space="preserve"> </w:t>
      </w:r>
      <w:r w:rsidR="00B31772">
        <w:t>all</w:t>
      </w:r>
      <w:r w:rsidR="009C6A7E">
        <w:t xml:space="preserve"> </w:t>
      </w:r>
      <w:r w:rsidR="00B31772">
        <w:t>know…</w:t>
      </w:r>
      <w:r w:rsidR="00197241">
        <w:t>”</w:t>
      </w:r>
      <w:r w:rsidR="009C6A7E">
        <w:t xml:space="preserve"> </w:t>
      </w:r>
      <w:r w:rsidR="00197241">
        <w:t>“</w:t>
      </w:r>
      <w:r w:rsidR="00B31772">
        <w:t>No</w:t>
      </w:r>
      <w:r w:rsidR="009C6A7E">
        <w:t xml:space="preserve"> </w:t>
      </w:r>
      <w:r w:rsidR="00B31772">
        <w:t>true</w:t>
      </w:r>
      <w:r w:rsidR="009C6A7E">
        <w:t xml:space="preserve"> </w:t>
      </w:r>
      <w:r w:rsidR="00B31772">
        <w:t>Scotsman</w:t>
      </w:r>
      <w:r w:rsidR="009C6A7E">
        <w:t xml:space="preserve"> </w:t>
      </w:r>
      <w:r w:rsidR="00466FC5">
        <w:t>thinks</w:t>
      </w:r>
      <w:r w:rsidR="009C6A7E">
        <w:t xml:space="preserve"> </w:t>
      </w:r>
      <w:r w:rsidR="00466FC5">
        <w:t>as</w:t>
      </w:r>
      <w:r w:rsidR="009C6A7E">
        <w:t xml:space="preserve"> </w:t>
      </w:r>
      <w:r w:rsidR="00466FC5">
        <w:t>you</w:t>
      </w:r>
      <w:r w:rsidR="009C6A7E">
        <w:t xml:space="preserve"> </w:t>
      </w:r>
      <w:r w:rsidR="00466FC5">
        <w:t>do</w:t>
      </w:r>
      <w:r w:rsidR="00B31772">
        <w:t>.</w:t>
      </w:r>
      <w:r w:rsidR="00197241">
        <w:t>”</w:t>
      </w:r>
    </w:p>
    <w:p w14:paraId="2B489047" w14:textId="06FC416C" w:rsidR="00784118" w:rsidRDefault="00425424" w:rsidP="00784118">
      <w:pPr>
        <w:pStyle w:val="Heading5"/>
      </w:pPr>
      <w:r>
        <w:t>A</w:t>
      </w:r>
      <w:r w:rsidR="009C6A7E">
        <w:t xml:space="preserve"> </w:t>
      </w:r>
      <w:r>
        <w:t>continual,</w:t>
      </w:r>
      <w:r w:rsidR="009C6A7E">
        <w:t xml:space="preserve"> </w:t>
      </w:r>
      <w:r>
        <w:t>repeated</w:t>
      </w:r>
      <w:r w:rsidR="009C6A7E">
        <w:t xml:space="preserve"> </w:t>
      </w:r>
      <w:r>
        <w:t>onslaught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kind</w:t>
      </w:r>
      <w:r w:rsidR="009C6A7E">
        <w:t xml:space="preserve"> </w:t>
      </w:r>
      <w:r>
        <w:t>of</w:t>
      </w:r>
      <w:r w:rsidR="009C6A7E">
        <w:t xml:space="preserve"> </w:t>
      </w:r>
      <w:r>
        <w:t>subtle</w:t>
      </w:r>
      <w:r w:rsidR="009C6A7E">
        <w:t xml:space="preserve"> </w:t>
      </w:r>
      <w:r>
        <w:t>(and</w:t>
      </w:r>
      <w:r w:rsidR="009C6A7E">
        <w:t xml:space="preserve"> </w:t>
      </w:r>
      <w:r>
        <w:t>sometimes</w:t>
      </w:r>
      <w:r w:rsidR="009C6A7E">
        <w:t xml:space="preserve"> </w:t>
      </w:r>
      <w:r>
        <w:t>not</w:t>
      </w:r>
      <w:r w:rsidR="009C6A7E">
        <w:t xml:space="preserve"> </w:t>
      </w:r>
      <w:r>
        <w:t>so)</w:t>
      </w:r>
      <w:r w:rsidR="009C6A7E">
        <w:t xml:space="preserve"> </w:t>
      </w:r>
      <w:r>
        <w:t>a</w:t>
      </w:r>
      <w:r w:rsidR="00025D66">
        <w:t>ttack</w:t>
      </w:r>
      <w:r w:rsidR="009C6A7E">
        <w:t xml:space="preserve"> </w:t>
      </w:r>
      <w:r>
        <w:t>takes</w:t>
      </w:r>
      <w:r w:rsidR="009C6A7E">
        <w:t xml:space="preserve"> </w:t>
      </w:r>
      <w:r>
        <w:t>its</w:t>
      </w:r>
      <w:r w:rsidR="009C6A7E">
        <w:t xml:space="preserve"> </w:t>
      </w:r>
      <w:r>
        <w:t>toll</w:t>
      </w:r>
      <w:r w:rsidR="009C6A7E">
        <w:t xml:space="preserve"> </w:t>
      </w:r>
      <w:r>
        <w:t>even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most</w:t>
      </w:r>
      <w:r w:rsidR="009C6A7E">
        <w:t xml:space="preserve"> </w:t>
      </w:r>
      <w:r>
        <w:t>careful</w:t>
      </w:r>
      <w:r w:rsidR="009C6A7E">
        <w:t xml:space="preserve"> </w:t>
      </w:r>
      <w:r>
        <w:t>of</w:t>
      </w:r>
      <w:r w:rsidR="009C6A7E">
        <w:t xml:space="preserve"> </w:t>
      </w:r>
      <w:r>
        <w:t>students.</w:t>
      </w:r>
      <w:r w:rsidR="009C6A7E">
        <w:t xml:space="preserve"> </w:t>
      </w:r>
      <w:proofErr w:type="gramStart"/>
      <w:r w:rsidR="00BE12D3">
        <w:t>I</w:t>
      </w:r>
      <w:r w:rsidR="009C6A7E">
        <w:t xml:space="preserve"> </w:t>
      </w:r>
      <w:r w:rsidR="00BE12D3">
        <w:t>believe</w:t>
      </w:r>
      <w:r w:rsidR="009C6A7E">
        <w:t xml:space="preserve"> </w:t>
      </w:r>
      <w:r w:rsidR="00BE12D3">
        <w:t>this</w:t>
      </w:r>
      <w:proofErr w:type="gramEnd"/>
      <w:r w:rsidR="009C6A7E">
        <w:t xml:space="preserve"> </w:t>
      </w:r>
      <w:r w:rsidR="00BE12D3">
        <w:t>is</w:t>
      </w:r>
      <w:r w:rsidR="009C6A7E">
        <w:t xml:space="preserve"> </w:t>
      </w:r>
      <w:r w:rsidR="00BE12D3">
        <w:t>why</w:t>
      </w:r>
      <w:r w:rsidR="009C6A7E">
        <w:t xml:space="preserve"> </w:t>
      </w:r>
      <w:r w:rsidR="00BE12D3">
        <w:t>Paul</w:t>
      </w:r>
      <w:r w:rsidR="009C6A7E">
        <w:t xml:space="preserve"> </w:t>
      </w:r>
      <w:r w:rsidR="00BE12D3">
        <w:t>so</w:t>
      </w:r>
      <w:r w:rsidR="009C6A7E">
        <w:t xml:space="preserve"> </w:t>
      </w:r>
      <w:r w:rsidR="00BE12D3">
        <w:t>often</w:t>
      </w:r>
      <w:r w:rsidR="009C6A7E">
        <w:t xml:space="preserve"> </w:t>
      </w:r>
      <w:r w:rsidR="00BE12D3">
        <w:t>and</w:t>
      </w:r>
      <w:r w:rsidR="009C6A7E">
        <w:t xml:space="preserve"> </w:t>
      </w:r>
      <w:r w:rsidR="00BE12D3">
        <w:t>so</w:t>
      </w:r>
      <w:r w:rsidR="009C6A7E">
        <w:t xml:space="preserve"> </w:t>
      </w:r>
      <w:r w:rsidR="00BE12D3">
        <w:t>forcibly</w:t>
      </w:r>
      <w:r w:rsidR="009C6A7E">
        <w:t xml:space="preserve"> </w:t>
      </w:r>
      <w:r w:rsidR="00BE12D3">
        <w:t>warned</w:t>
      </w:r>
      <w:r w:rsidR="009C6A7E">
        <w:t xml:space="preserve"> </w:t>
      </w:r>
      <w:r w:rsidR="00BE12D3">
        <w:t>Timothy</w:t>
      </w:r>
      <w:r w:rsidR="009C6A7E">
        <w:t xml:space="preserve"> </w:t>
      </w:r>
      <w:r w:rsidR="00BE12D3">
        <w:t>and</w:t>
      </w:r>
      <w:r w:rsidR="009C6A7E">
        <w:t xml:space="preserve"> </w:t>
      </w:r>
      <w:r w:rsidR="00BE12D3">
        <w:t>Titus</w:t>
      </w:r>
      <w:r w:rsidR="009C6A7E">
        <w:t xml:space="preserve"> </w:t>
      </w:r>
      <w:r w:rsidR="00BE12D3">
        <w:t>about</w:t>
      </w:r>
      <w:r w:rsidR="009C6A7E">
        <w:t xml:space="preserve"> </w:t>
      </w:r>
      <w:r w:rsidR="00BE12D3">
        <w:t>these</w:t>
      </w:r>
      <w:r w:rsidR="009C6A7E">
        <w:t xml:space="preserve"> </w:t>
      </w:r>
      <w:r w:rsidR="00BE12D3">
        <w:t>things.</w:t>
      </w:r>
      <w:r w:rsidR="009C6A7E">
        <w:t xml:space="preserve"> </w:t>
      </w:r>
      <w:r w:rsidR="00BE12D3">
        <w:t>None</w:t>
      </w:r>
      <w:r w:rsidR="009C6A7E">
        <w:t xml:space="preserve"> </w:t>
      </w:r>
      <w:r w:rsidR="00BE12D3">
        <w:t>of</w:t>
      </w:r>
      <w:r w:rsidR="009C6A7E">
        <w:t xml:space="preserve"> </w:t>
      </w:r>
      <w:r w:rsidR="00BE12D3">
        <w:t>us</w:t>
      </w:r>
      <w:r w:rsidR="009C6A7E">
        <w:t xml:space="preserve"> </w:t>
      </w:r>
      <w:r w:rsidR="00BE12D3">
        <w:t>wants</w:t>
      </w:r>
      <w:r w:rsidR="009C6A7E">
        <w:t xml:space="preserve"> </w:t>
      </w:r>
      <w:r w:rsidR="00BE12D3">
        <w:t>to</w:t>
      </w:r>
      <w:r w:rsidR="009C6A7E">
        <w:t xml:space="preserve"> </w:t>
      </w:r>
      <w:proofErr w:type="gramStart"/>
      <w:r w:rsidR="00BE12D3">
        <w:t>be</w:t>
      </w:r>
      <w:r w:rsidR="009C6A7E">
        <w:t xml:space="preserve"> </w:t>
      </w:r>
      <w:r w:rsidR="00BE12D3">
        <w:t>seen</w:t>
      </w:r>
      <w:proofErr w:type="gramEnd"/>
      <w:r w:rsidR="009C6A7E">
        <w:t xml:space="preserve"> </w:t>
      </w:r>
      <w:r w:rsidR="00BE12D3">
        <w:t>as</w:t>
      </w:r>
      <w:r w:rsidR="009C6A7E">
        <w:t xml:space="preserve"> </w:t>
      </w:r>
      <w:r w:rsidR="00BE12D3">
        <w:t>foolish,</w:t>
      </w:r>
      <w:r w:rsidR="009C6A7E">
        <w:t xml:space="preserve"> </w:t>
      </w:r>
      <w:r w:rsidR="00BE12D3">
        <w:t>backwards,</w:t>
      </w:r>
      <w:r w:rsidR="009C6A7E">
        <w:t xml:space="preserve"> </w:t>
      </w:r>
      <w:r w:rsidR="00BE12D3">
        <w:t>ignorant,</w:t>
      </w:r>
      <w:r w:rsidR="009C6A7E">
        <w:t xml:space="preserve"> </w:t>
      </w:r>
      <w:r w:rsidR="00BE12D3">
        <w:t>and</w:t>
      </w:r>
      <w:r w:rsidR="009C6A7E">
        <w:t xml:space="preserve"> </w:t>
      </w:r>
      <w:r w:rsidR="00BE12D3">
        <w:t>stupid.</w:t>
      </w:r>
      <w:r w:rsidR="009C6A7E">
        <w:t xml:space="preserve"> </w:t>
      </w:r>
      <w:r w:rsidR="00BB52FF">
        <w:t>We</w:t>
      </w:r>
      <w:r w:rsidR="009C6A7E">
        <w:t xml:space="preserve"> </w:t>
      </w:r>
      <w:r w:rsidR="00BB52FF">
        <w:t>all</w:t>
      </w:r>
      <w:r w:rsidR="009C6A7E">
        <w:t xml:space="preserve"> </w:t>
      </w:r>
      <w:r w:rsidR="00BB52FF">
        <w:t>want</w:t>
      </w:r>
      <w:r w:rsidR="009C6A7E">
        <w:t xml:space="preserve"> </w:t>
      </w:r>
      <w:r w:rsidR="00BB52FF">
        <w:t>to</w:t>
      </w:r>
      <w:r w:rsidR="009C6A7E">
        <w:t xml:space="preserve"> </w:t>
      </w:r>
      <w:r w:rsidR="00421C99">
        <w:t>know,</w:t>
      </w:r>
      <w:r w:rsidR="009C6A7E">
        <w:t xml:space="preserve"> </w:t>
      </w:r>
      <w:r w:rsidR="00421C99">
        <w:t>therefore</w:t>
      </w:r>
      <w:r w:rsidR="009C6A7E">
        <w:t xml:space="preserve"> </w:t>
      </w:r>
      <w:r w:rsidR="00421C99">
        <w:t>we</w:t>
      </w:r>
      <w:r w:rsidR="009C6A7E">
        <w:t xml:space="preserve"> </w:t>
      </w:r>
      <w:r w:rsidR="00421C99">
        <w:t>are</w:t>
      </w:r>
      <w:r w:rsidR="009C6A7E">
        <w:t xml:space="preserve"> </w:t>
      </w:r>
      <w:r w:rsidR="00421C99">
        <w:t>all</w:t>
      </w:r>
      <w:r w:rsidR="009C6A7E">
        <w:t xml:space="preserve"> </w:t>
      </w:r>
      <w:r w:rsidR="00421C99">
        <w:t>susceptible</w:t>
      </w:r>
      <w:r w:rsidR="009C6A7E">
        <w:t xml:space="preserve"> </w:t>
      </w:r>
      <w:r w:rsidR="00421C99">
        <w:t>to</w:t>
      </w:r>
      <w:r w:rsidR="009C6A7E">
        <w:t xml:space="preserve"> </w:t>
      </w:r>
      <w:r w:rsidR="00421C99">
        <w:t>being</w:t>
      </w:r>
      <w:r w:rsidR="009C6A7E">
        <w:t xml:space="preserve"> </w:t>
      </w:r>
      <w:r w:rsidR="00421C99">
        <w:t>taken</w:t>
      </w:r>
      <w:r w:rsidR="009C6A7E">
        <w:t xml:space="preserve"> </w:t>
      </w:r>
      <w:r w:rsidR="00421C99">
        <w:t>in</w:t>
      </w:r>
      <w:r w:rsidR="009C6A7E">
        <w:t xml:space="preserve"> </w:t>
      </w:r>
      <w:r w:rsidR="00421C99">
        <w:t>by</w:t>
      </w:r>
      <w:r w:rsidR="009C6A7E">
        <w:t xml:space="preserve"> </w:t>
      </w:r>
      <w:r w:rsidR="00421C99">
        <w:t>what</w:t>
      </w:r>
      <w:r w:rsidR="009C6A7E">
        <w:t xml:space="preserve"> </w:t>
      </w:r>
      <w:r w:rsidR="00421C99">
        <w:t>is</w:t>
      </w:r>
      <w:r w:rsidR="009C6A7E">
        <w:t xml:space="preserve"> </w:t>
      </w:r>
      <w:r w:rsidR="00421C99">
        <w:t>called</w:t>
      </w:r>
      <w:r w:rsidR="009C6A7E">
        <w:t xml:space="preserve"> </w:t>
      </w:r>
      <w:r w:rsidR="00421C99">
        <w:t>knowledge,</w:t>
      </w:r>
      <w:r w:rsidR="009C6A7E">
        <w:t xml:space="preserve"> </w:t>
      </w:r>
      <w:r w:rsidR="00421C99">
        <w:t>even</w:t>
      </w:r>
      <w:r w:rsidR="009C6A7E">
        <w:t xml:space="preserve"> </w:t>
      </w:r>
      <w:r w:rsidR="00421C99">
        <w:t>if</w:t>
      </w:r>
      <w:r w:rsidR="009C6A7E">
        <w:t xml:space="preserve"> </w:t>
      </w:r>
      <w:r w:rsidR="00421C99">
        <w:t>it</w:t>
      </w:r>
      <w:r w:rsidR="009C6A7E">
        <w:t xml:space="preserve"> </w:t>
      </w:r>
      <w:r w:rsidR="00421C99">
        <w:t>is</w:t>
      </w:r>
      <w:r w:rsidR="009C6A7E">
        <w:t xml:space="preserve"> </w:t>
      </w:r>
      <w:r w:rsidR="00421C99">
        <w:t>falsely</w:t>
      </w:r>
      <w:r w:rsidR="009C6A7E">
        <w:t xml:space="preserve"> </w:t>
      </w:r>
      <w:r w:rsidR="00421C99">
        <w:t>called</w:t>
      </w:r>
      <w:r w:rsidR="009C6A7E">
        <w:t xml:space="preserve"> </w:t>
      </w:r>
      <w:r w:rsidR="00421C99">
        <w:t>that.</w:t>
      </w:r>
    </w:p>
    <w:p w14:paraId="0A784C02" w14:textId="3D14EC49" w:rsidR="00933070" w:rsidRPr="00C5738B" w:rsidRDefault="00933070" w:rsidP="00933070">
      <w:pPr>
        <w:pStyle w:val="Heading4"/>
      </w:pPr>
      <w:r>
        <w:t>If</w:t>
      </w:r>
      <w:r w:rsidR="009C6A7E">
        <w:t xml:space="preserve"> </w:t>
      </w:r>
      <w:r>
        <w:t>studying</w:t>
      </w:r>
      <w:r w:rsidR="009C6A7E">
        <w:t xml:space="preserve"> </w:t>
      </w:r>
      <w:r>
        <w:t>the</w:t>
      </w:r>
      <w:r w:rsidR="009C6A7E">
        <w:t xml:space="preserve"> </w:t>
      </w:r>
      <w:r>
        <w:t>actual</w:t>
      </w:r>
      <w:r w:rsidR="009C6A7E">
        <w:t xml:space="preserve"> </w:t>
      </w:r>
      <w:r>
        <w:t>Scriptures</w:t>
      </w:r>
      <w:r w:rsidR="009C6A7E">
        <w:t xml:space="preserve"> </w:t>
      </w:r>
      <w:r>
        <w:t>leads</w:t>
      </w:r>
      <w:r w:rsidR="009C6A7E">
        <w:t xml:space="preserve"> </w:t>
      </w:r>
      <w:r>
        <w:t>you</w:t>
      </w:r>
      <w:r w:rsidR="009C6A7E">
        <w:t xml:space="preserve"> </w:t>
      </w:r>
      <w:r>
        <w:t>to</w:t>
      </w:r>
      <w:r w:rsidR="009C6A7E">
        <w:t xml:space="preserve"> </w:t>
      </w:r>
      <w:r>
        <w:t>a</w:t>
      </w:r>
      <w:r w:rsidR="009C6A7E">
        <w:t xml:space="preserve"> </w:t>
      </w:r>
      <w:r>
        <w:t>different</w:t>
      </w:r>
      <w:r w:rsidR="009C6A7E">
        <w:t xml:space="preserve"> </w:t>
      </w:r>
      <w:r>
        <w:t>place</w:t>
      </w:r>
      <w:r w:rsidR="009C6A7E">
        <w:t xml:space="preserve"> </w:t>
      </w:r>
      <w:r>
        <w:t>from</w:t>
      </w:r>
      <w:r w:rsidR="009C6A7E">
        <w:t xml:space="preserve"> </w:t>
      </w:r>
      <w:r>
        <w:t>your</w:t>
      </w:r>
      <w:r w:rsidR="009C6A7E">
        <w:t xml:space="preserve"> </w:t>
      </w:r>
      <w:r>
        <w:t>present</w:t>
      </w:r>
      <w:r w:rsidR="009C6A7E">
        <w:t xml:space="preserve"> </w:t>
      </w:r>
      <w:r>
        <w:t>peers,</w:t>
      </w:r>
      <w:r w:rsidR="009C6A7E">
        <w:t xml:space="preserve"> </w:t>
      </w:r>
      <w:r>
        <w:t>so</w:t>
      </w:r>
      <w:r w:rsidR="009C6A7E">
        <w:t xml:space="preserve"> </w:t>
      </w:r>
      <w:r>
        <w:t>be</w:t>
      </w:r>
      <w:r w:rsidR="009C6A7E">
        <w:t xml:space="preserve"> </w:t>
      </w:r>
      <w:r>
        <w:t>it.</w:t>
      </w:r>
      <w:r w:rsidR="009C6A7E">
        <w:t xml:space="preserve"> </w:t>
      </w:r>
      <w:r>
        <w:t>Follow</w:t>
      </w:r>
      <w:r w:rsidR="009C6A7E">
        <w:t xml:space="preserve"> </w:t>
      </w:r>
      <w:r>
        <w:t>what</w:t>
      </w:r>
      <w:r w:rsidR="009C6A7E">
        <w:t xml:space="preserve"> </w:t>
      </w:r>
      <w:r>
        <w:t>God</w:t>
      </w:r>
      <w:r w:rsidR="009C6A7E">
        <w:t xml:space="preserve"> </w:t>
      </w:r>
      <w:r>
        <w:t>has</w:t>
      </w:r>
      <w:r w:rsidR="009C6A7E">
        <w:t xml:space="preserve"> </w:t>
      </w:r>
      <w:r>
        <w:t>revealed</w:t>
      </w:r>
      <w:r w:rsidR="009C6A7E">
        <w:t xml:space="preserve"> </w:t>
      </w:r>
      <w:r>
        <w:t>in</w:t>
      </w:r>
      <w:r w:rsidR="009C6A7E">
        <w:t xml:space="preserve"> </w:t>
      </w:r>
      <w:r>
        <w:t>Scripture</w:t>
      </w:r>
      <w:r w:rsidR="009C6A7E">
        <w:t xml:space="preserve"> </w:t>
      </w:r>
      <w:r>
        <w:t>and</w:t>
      </w:r>
      <w:r w:rsidR="009C6A7E">
        <w:t xml:space="preserve"> </w:t>
      </w:r>
      <w:r>
        <w:t>let</w:t>
      </w:r>
      <w:r w:rsidR="009C6A7E">
        <w:t xml:space="preserve"> </w:t>
      </w:r>
      <w:r>
        <w:t>every</w:t>
      </w:r>
      <w:r w:rsidR="009C6A7E">
        <w:t xml:space="preserve"> </w:t>
      </w:r>
      <w:r>
        <w:t>man</w:t>
      </w:r>
      <w:r w:rsidR="009C6A7E">
        <w:t xml:space="preserve"> </w:t>
      </w:r>
      <w:r>
        <w:t>be</w:t>
      </w:r>
      <w:r w:rsidR="009C6A7E">
        <w:t xml:space="preserve"> </w:t>
      </w:r>
      <w:r>
        <w:t>a</w:t>
      </w:r>
      <w:r w:rsidR="009C6A7E">
        <w:t xml:space="preserve"> </w:t>
      </w:r>
      <w:r>
        <w:t>liar.</w:t>
      </w:r>
      <w:r w:rsidR="009C6A7E">
        <w:t xml:space="preserve"> </w:t>
      </w:r>
      <w:r>
        <w:t>But,</w:t>
      </w:r>
      <w:r w:rsidR="009C6A7E">
        <w:t xml:space="preserve"> </w:t>
      </w:r>
      <w:r>
        <w:t>please,</w:t>
      </w:r>
      <w:r w:rsidR="009C6A7E">
        <w:t xml:space="preserve"> </w:t>
      </w:r>
      <w:r>
        <w:t>do</w:t>
      </w:r>
      <w:r w:rsidR="009C6A7E">
        <w:t xml:space="preserve"> </w:t>
      </w:r>
      <w:r>
        <w:t>not</w:t>
      </w:r>
      <w:r w:rsidR="009C6A7E">
        <w:t xml:space="preserve"> </w:t>
      </w:r>
      <w:r>
        <w:t>follow</w:t>
      </w:r>
      <w:r w:rsidR="009C6A7E">
        <w:t xml:space="preserve"> </w:t>
      </w:r>
      <w:r>
        <w:t>speculations</w:t>
      </w:r>
      <w:r w:rsidR="009C6A7E">
        <w:t xml:space="preserve"> </w:t>
      </w:r>
      <w:r w:rsidR="004145D1">
        <w:t>about</w:t>
      </w:r>
      <w:r w:rsidR="009C6A7E">
        <w:t xml:space="preserve"> </w:t>
      </w:r>
      <w:r w:rsidR="004145D1">
        <w:t>things</w:t>
      </w:r>
      <w:r w:rsidR="009C6A7E">
        <w:t xml:space="preserve"> </w:t>
      </w:r>
      <w:r w:rsidR="004145D1">
        <w:t>no</w:t>
      </w:r>
      <w:r w:rsidR="009C6A7E">
        <w:t xml:space="preserve"> </w:t>
      </w:r>
      <w:r w:rsidR="004145D1">
        <w:t>one</w:t>
      </w:r>
      <w:r w:rsidR="009C6A7E">
        <w:t xml:space="preserve"> </w:t>
      </w:r>
      <w:r w:rsidR="004145D1">
        <w:t>can</w:t>
      </w:r>
      <w:r w:rsidR="009C6A7E">
        <w:t xml:space="preserve"> </w:t>
      </w:r>
      <w:r w:rsidR="004145D1">
        <w:t>possibly</w:t>
      </w:r>
      <w:r w:rsidR="009C6A7E">
        <w:t xml:space="preserve"> </w:t>
      </w:r>
      <w:r w:rsidR="004145D1">
        <w:t>know</w:t>
      </w:r>
      <w:r w:rsidR="009C6A7E">
        <w:t xml:space="preserve"> </w:t>
      </w:r>
      <w:r w:rsidR="004145D1">
        <w:t>about</w:t>
      </w:r>
      <w:r w:rsidR="009C6A7E">
        <w:t xml:space="preserve"> </w:t>
      </w:r>
      <w:r w:rsidR="004145D1">
        <w:t>Scripture</w:t>
      </w:r>
      <w:r w:rsidR="009C6A7E">
        <w:t xml:space="preserve"> </w:t>
      </w:r>
      <w:r w:rsidR="004145D1">
        <w:t>and</w:t>
      </w:r>
      <w:r w:rsidR="009C6A7E">
        <w:t xml:space="preserve"> </w:t>
      </w:r>
      <w:r w:rsidR="004145D1">
        <w:t>about</w:t>
      </w:r>
      <w:r w:rsidR="009C6A7E">
        <w:t xml:space="preserve"> </w:t>
      </w:r>
      <w:r w:rsidR="004145D1">
        <w:t>which</w:t>
      </w:r>
      <w:r w:rsidR="009C6A7E">
        <w:t xml:space="preserve"> </w:t>
      </w:r>
      <w:r w:rsidR="004145D1">
        <w:t>they</w:t>
      </w:r>
      <w:r w:rsidR="009C6A7E">
        <w:t xml:space="preserve"> </w:t>
      </w:r>
      <w:r w:rsidR="004145D1">
        <w:t>actually</w:t>
      </w:r>
      <w:r w:rsidR="009C6A7E">
        <w:t xml:space="preserve"> </w:t>
      </w:r>
      <w:r w:rsidR="004145D1">
        <w:t>have</w:t>
      </w:r>
      <w:r w:rsidR="009C6A7E">
        <w:t xml:space="preserve"> </w:t>
      </w:r>
      <w:r w:rsidR="004145D1">
        <w:t>no</w:t>
      </w:r>
      <w:r w:rsidR="009C6A7E">
        <w:t xml:space="preserve"> </w:t>
      </w:r>
      <w:r w:rsidR="004145D1">
        <w:t>actual,</w:t>
      </w:r>
      <w:r w:rsidR="009C6A7E">
        <w:t xml:space="preserve"> </w:t>
      </w:r>
      <w:r w:rsidR="004145D1">
        <w:t>real</w:t>
      </w:r>
      <w:r w:rsidR="009C6A7E">
        <w:t xml:space="preserve"> </w:t>
      </w:r>
      <w:r w:rsidR="004145D1">
        <w:t>evidence</w:t>
      </w:r>
      <w:r w:rsidR="009C6A7E">
        <w:t xml:space="preserve"> </w:t>
      </w:r>
      <w:r w:rsidR="004145D1">
        <w:t>for</w:t>
      </w:r>
      <w:r w:rsidR="009C6A7E">
        <w:t xml:space="preserve"> </w:t>
      </w:r>
      <w:r w:rsidR="004145D1">
        <w:t>simply</w:t>
      </w:r>
      <w:r w:rsidR="009C6A7E">
        <w:t xml:space="preserve"> </w:t>
      </w:r>
      <w:r w:rsidR="004145D1">
        <w:t>because</w:t>
      </w:r>
      <w:r w:rsidR="009C6A7E">
        <w:t xml:space="preserve"> </w:t>
      </w:r>
      <w:r w:rsidR="004145D1">
        <w:t>the</w:t>
      </w:r>
      <w:r w:rsidR="009C6A7E">
        <w:t xml:space="preserve"> </w:t>
      </w:r>
      <w:r w:rsidR="00A3701C">
        <w:t>scholars</w:t>
      </w:r>
      <w:r w:rsidR="009C6A7E">
        <w:t xml:space="preserve"> </w:t>
      </w:r>
      <w:r w:rsidR="00A3701C">
        <w:t>in</w:t>
      </w:r>
      <w:r w:rsidR="009C6A7E">
        <w:t xml:space="preserve"> </w:t>
      </w:r>
      <w:r w:rsidR="00A3701C">
        <w:t>their</w:t>
      </w:r>
      <w:r w:rsidR="009C6A7E">
        <w:t xml:space="preserve"> </w:t>
      </w:r>
      <w:r w:rsidR="00A3701C">
        <w:t>quest</w:t>
      </w:r>
      <w:r w:rsidR="009C6A7E">
        <w:t xml:space="preserve"> </w:t>
      </w:r>
      <w:r w:rsidR="00A3701C">
        <w:t>for</w:t>
      </w:r>
      <w:r w:rsidR="009C6A7E">
        <w:t xml:space="preserve"> </w:t>
      </w:r>
      <w:r w:rsidR="00A3701C">
        <w:t>something</w:t>
      </w:r>
      <w:r w:rsidR="009C6A7E">
        <w:t xml:space="preserve"> </w:t>
      </w:r>
      <w:r w:rsidR="00A3701C">
        <w:t>new</w:t>
      </w:r>
      <w:r w:rsidR="009C6A7E">
        <w:t xml:space="preserve"> </w:t>
      </w:r>
      <w:r w:rsidR="002A0347">
        <w:t>and</w:t>
      </w:r>
      <w:r w:rsidR="009C6A7E">
        <w:t xml:space="preserve"> </w:t>
      </w:r>
      <w:r w:rsidR="002A0347">
        <w:t>publishable</w:t>
      </w:r>
      <w:r w:rsidR="009C6A7E">
        <w:t xml:space="preserve"> </w:t>
      </w:r>
      <w:r w:rsidR="00A3701C">
        <w:t>have</w:t>
      </w:r>
      <w:r w:rsidR="009C6A7E">
        <w:t xml:space="preserve"> </w:t>
      </w:r>
      <w:r w:rsidR="00A3701C">
        <w:t>formed</w:t>
      </w:r>
      <w:r w:rsidR="009C6A7E">
        <w:t xml:space="preserve"> </w:t>
      </w:r>
      <w:r w:rsidR="00A3701C">
        <w:t>a</w:t>
      </w:r>
      <w:r w:rsidR="009C6A7E">
        <w:t xml:space="preserve"> </w:t>
      </w:r>
      <w:r w:rsidR="00A3701C">
        <w:t>consensus.</w:t>
      </w:r>
    </w:p>
    <w:p w14:paraId="551C28F2" w14:textId="08DCC349" w:rsidR="00C5738B" w:rsidRDefault="00852F1F" w:rsidP="00A224E4">
      <w:pPr>
        <w:pStyle w:val="Heading2"/>
      </w:pPr>
      <w:r>
        <w:t>If</w:t>
      </w:r>
      <w:r w:rsidR="009C6A7E">
        <w:t xml:space="preserve"> </w:t>
      </w:r>
      <w:r>
        <w:t>these</w:t>
      </w:r>
      <w:r w:rsidR="009C6A7E">
        <w:t xml:space="preserve"> </w:t>
      </w:r>
      <w:r>
        <w:t>dangers</w:t>
      </w:r>
      <w:r w:rsidR="009C6A7E">
        <w:t xml:space="preserve"> </w:t>
      </w:r>
      <w:r>
        <w:t>exist,</w:t>
      </w:r>
      <w:r w:rsidR="009C6A7E">
        <w:t xml:space="preserve"> </w:t>
      </w:r>
      <w:r>
        <w:t>w</w:t>
      </w:r>
      <w:r w:rsidR="00875044">
        <w:t>hy</w:t>
      </w:r>
      <w:r w:rsidR="009C6A7E">
        <w:t xml:space="preserve"> </w:t>
      </w:r>
      <w:proofErr w:type="gramStart"/>
      <w:r w:rsidR="00875044">
        <w:t>proceed</w:t>
      </w:r>
      <w:proofErr w:type="gramEnd"/>
      <w:r w:rsidR="009C6A7E">
        <w:t xml:space="preserve"> </w:t>
      </w:r>
      <w:r w:rsidR="00875044">
        <w:t>with</w:t>
      </w:r>
      <w:r w:rsidR="009C6A7E">
        <w:t xml:space="preserve"> </w:t>
      </w:r>
      <w:r w:rsidR="00875044">
        <w:t>the</w:t>
      </w:r>
      <w:r w:rsidR="009C6A7E">
        <w:t xml:space="preserve"> </w:t>
      </w:r>
      <w:r w:rsidR="00875044">
        <w:t>study</w:t>
      </w:r>
      <w:r w:rsidR="009C6A7E">
        <w:t xml:space="preserve"> </w:t>
      </w:r>
      <w:r w:rsidR="00875044">
        <w:t>on</w:t>
      </w:r>
      <w:r w:rsidR="009C6A7E">
        <w:t xml:space="preserve"> </w:t>
      </w:r>
      <w:r w:rsidR="00875044">
        <w:t>Zechariah</w:t>
      </w:r>
      <w:r w:rsidR="009C6A7E">
        <w:t xml:space="preserve"> </w:t>
      </w:r>
      <w:r w:rsidR="00875044">
        <w:t>9-11?</w:t>
      </w:r>
    </w:p>
    <w:p w14:paraId="6D49E51E" w14:textId="51CC98AF" w:rsidR="00945299" w:rsidRDefault="00F22019" w:rsidP="00875044">
      <w:pPr>
        <w:pStyle w:val="Heading3"/>
      </w:pPr>
      <w:r>
        <w:t>Zechariah</w:t>
      </w:r>
      <w:r w:rsidR="009C6A7E">
        <w:t xml:space="preserve"> </w:t>
      </w:r>
      <w:r>
        <w:t>9-11</w:t>
      </w:r>
      <w:r w:rsidR="009C6A7E">
        <w:t xml:space="preserve"> </w:t>
      </w:r>
      <w:r>
        <w:t>is</w:t>
      </w:r>
      <w:r w:rsidR="009C6A7E">
        <w:t xml:space="preserve"> </w:t>
      </w:r>
      <w:r>
        <w:t>part</w:t>
      </w:r>
      <w:r w:rsidR="009C6A7E">
        <w:t xml:space="preserve"> </w:t>
      </w:r>
      <w:r>
        <w:t>of</w:t>
      </w:r>
      <w:r w:rsidR="009C6A7E">
        <w:t xml:space="preserve"> </w:t>
      </w:r>
      <w:r>
        <w:t>Scripture.</w:t>
      </w:r>
      <w:r w:rsidR="009C6A7E">
        <w:t xml:space="preserve"> </w:t>
      </w:r>
    </w:p>
    <w:p w14:paraId="36F64AD3" w14:textId="7F483622" w:rsidR="00945299" w:rsidRDefault="00197241" w:rsidP="00945299">
      <w:pPr>
        <w:pStyle w:val="Heading4"/>
      </w:pPr>
      <w:r>
        <w:t>“</w:t>
      </w:r>
      <w:r w:rsidR="00472D5F">
        <w:t>All</w:t>
      </w:r>
      <w:r w:rsidR="009C6A7E">
        <w:t xml:space="preserve"> </w:t>
      </w:r>
      <w:r w:rsidR="00472D5F">
        <w:t>Scripture</w:t>
      </w:r>
      <w:r w:rsidR="009C6A7E">
        <w:t xml:space="preserve"> </w:t>
      </w:r>
      <w:r w:rsidR="00472D5F">
        <w:t>is</w:t>
      </w:r>
      <w:r w:rsidR="009C6A7E">
        <w:t xml:space="preserve"> </w:t>
      </w:r>
      <w:r w:rsidR="00472D5F">
        <w:t>breathed</w:t>
      </w:r>
      <w:r w:rsidR="009C6A7E">
        <w:t xml:space="preserve"> </w:t>
      </w:r>
      <w:r w:rsidR="00472D5F">
        <w:t>out</w:t>
      </w:r>
      <w:r w:rsidR="009C6A7E">
        <w:t xml:space="preserve"> </w:t>
      </w:r>
      <w:r w:rsidR="00472D5F">
        <w:t>by</w:t>
      </w:r>
      <w:r w:rsidR="009C6A7E">
        <w:t xml:space="preserve"> </w:t>
      </w:r>
      <w:r w:rsidR="00472D5F">
        <w:t>God</w:t>
      </w:r>
      <w:r w:rsidR="009C6A7E">
        <w:t xml:space="preserve"> </w:t>
      </w:r>
      <w:r w:rsidR="00472D5F">
        <w:t>and</w:t>
      </w:r>
      <w:r w:rsidR="009C6A7E">
        <w:t xml:space="preserve"> </w:t>
      </w:r>
      <w:r w:rsidR="00472D5F">
        <w:t>profitable</w:t>
      </w:r>
      <w:r w:rsidR="009C6A7E">
        <w:t xml:space="preserve"> </w:t>
      </w:r>
      <w:r w:rsidR="00472D5F">
        <w:t>for</w:t>
      </w:r>
      <w:r w:rsidR="009C6A7E">
        <w:t xml:space="preserve"> </w:t>
      </w:r>
      <w:r w:rsidR="00472D5F">
        <w:t>teaching,</w:t>
      </w:r>
      <w:r w:rsidR="009C6A7E">
        <w:t xml:space="preserve"> </w:t>
      </w:r>
      <w:r w:rsidR="00472D5F">
        <w:t>for</w:t>
      </w:r>
      <w:r w:rsidR="009C6A7E">
        <w:t xml:space="preserve"> </w:t>
      </w:r>
      <w:r w:rsidR="00472D5F">
        <w:t>reproof</w:t>
      </w:r>
      <w:r w:rsidR="003B1DE5">
        <w:t>,</w:t>
      </w:r>
      <w:r w:rsidR="009C6A7E">
        <w:t xml:space="preserve"> </w:t>
      </w:r>
      <w:r w:rsidR="003B1DE5">
        <w:t>for</w:t>
      </w:r>
      <w:r w:rsidR="009C6A7E">
        <w:t xml:space="preserve"> </w:t>
      </w:r>
      <w:r w:rsidR="003B1DE5">
        <w:t>correction,</w:t>
      </w:r>
      <w:r w:rsidR="009C6A7E">
        <w:t xml:space="preserve"> </w:t>
      </w:r>
      <w:r w:rsidR="003B1DE5">
        <w:t>and</w:t>
      </w:r>
      <w:r w:rsidR="009C6A7E">
        <w:t xml:space="preserve"> </w:t>
      </w:r>
      <w:r w:rsidR="003B1DE5">
        <w:t>for</w:t>
      </w:r>
      <w:r w:rsidR="009C6A7E">
        <w:t xml:space="preserve"> </w:t>
      </w:r>
      <w:r w:rsidR="003B1DE5">
        <w:t>training</w:t>
      </w:r>
      <w:r w:rsidR="009C6A7E">
        <w:t xml:space="preserve"> </w:t>
      </w:r>
      <w:r w:rsidR="003B1DE5">
        <w:t>in</w:t>
      </w:r>
      <w:r w:rsidR="009C6A7E">
        <w:t xml:space="preserve"> </w:t>
      </w:r>
      <w:r w:rsidR="003B1DE5">
        <w:t>righteousness,</w:t>
      </w:r>
      <w:r w:rsidR="009C6A7E">
        <w:t xml:space="preserve"> </w:t>
      </w:r>
      <w:r w:rsidR="003B1DE5">
        <w:t>that</w:t>
      </w:r>
      <w:r w:rsidR="009C6A7E">
        <w:t xml:space="preserve"> </w:t>
      </w:r>
      <w:r w:rsidR="003B1DE5">
        <w:t>the</w:t>
      </w:r>
      <w:r w:rsidR="009C6A7E">
        <w:t xml:space="preserve"> </w:t>
      </w:r>
      <w:r w:rsidR="003B1DE5">
        <w:t>man</w:t>
      </w:r>
      <w:r w:rsidR="009C6A7E">
        <w:t xml:space="preserve"> </w:t>
      </w:r>
      <w:r w:rsidR="003B1DE5">
        <w:t>of</w:t>
      </w:r>
      <w:r w:rsidR="009C6A7E">
        <w:t xml:space="preserve"> </w:t>
      </w:r>
      <w:r w:rsidR="003B1DE5">
        <w:t>God</w:t>
      </w:r>
      <w:r w:rsidR="009C6A7E">
        <w:t xml:space="preserve"> </w:t>
      </w:r>
      <w:r w:rsidR="003B1DE5">
        <w:t>may</w:t>
      </w:r>
      <w:r w:rsidR="009C6A7E">
        <w:t xml:space="preserve"> </w:t>
      </w:r>
      <w:r w:rsidR="003B1DE5">
        <w:t>be</w:t>
      </w:r>
      <w:r w:rsidR="009C6A7E">
        <w:t xml:space="preserve"> </w:t>
      </w:r>
      <w:r w:rsidR="003B1DE5">
        <w:t>complete,</w:t>
      </w:r>
      <w:r w:rsidR="009C6A7E">
        <w:t xml:space="preserve"> </w:t>
      </w:r>
      <w:r w:rsidR="003B1DE5">
        <w:t>equipped</w:t>
      </w:r>
      <w:r w:rsidR="009C6A7E">
        <w:t xml:space="preserve"> </w:t>
      </w:r>
      <w:r w:rsidR="003B1DE5">
        <w:t>for</w:t>
      </w:r>
      <w:r w:rsidR="009C6A7E">
        <w:t xml:space="preserve"> </w:t>
      </w:r>
      <w:r w:rsidR="003B1DE5">
        <w:t>every</w:t>
      </w:r>
      <w:r w:rsidR="009C6A7E">
        <w:t xml:space="preserve"> </w:t>
      </w:r>
      <w:r w:rsidR="003B1DE5">
        <w:t>good</w:t>
      </w:r>
      <w:r w:rsidR="009C6A7E">
        <w:t xml:space="preserve"> </w:t>
      </w:r>
      <w:r w:rsidR="003B1DE5">
        <w:t>work</w:t>
      </w:r>
      <w:r>
        <w:t>”</w:t>
      </w:r>
      <w:r w:rsidR="009C6A7E">
        <w:t xml:space="preserve"> </w:t>
      </w:r>
      <w:r w:rsidR="007D122F">
        <w:t>(2</w:t>
      </w:r>
      <w:r w:rsidR="009C6A7E">
        <w:t xml:space="preserve"> </w:t>
      </w:r>
      <w:r w:rsidR="007D122F">
        <w:t>Timothy</w:t>
      </w:r>
      <w:r w:rsidR="009C6A7E">
        <w:t xml:space="preserve"> </w:t>
      </w:r>
      <w:r w:rsidR="007D122F">
        <w:t>3:16-17).</w:t>
      </w:r>
    </w:p>
    <w:p w14:paraId="601AA3A8" w14:textId="282951E5" w:rsidR="007D122F" w:rsidRDefault="00930AB5" w:rsidP="00945299">
      <w:pPr>
        <w:pStyle w:val="Heading4"/>
      </w:pPr>
      <w:r>
        <w:t>Paul</w:t>
      </w:r>
      <w:r w:rsidR="009C6A7E">
        <w:t xml:space="preserve"> </w:t>
      </w:r>
      <w:r>
        <w:t>doesn</w:t>
      </w:r>
      <w:r w:rsidR="00197241">
        <w:t>’</w:t>
      </w:r>
      <w:r>
        <w:t>t</w:t>
      </w:r>
      <w:r w:rsidR="009C6A7E">
        <w:t xml:space="preserve"> </w:t>
      </w:r>
      <w:r>
        <w:t>say,</w:t>
      </w:r>
      <w:r w:rsidR="009C6A7E">
        <w:t xml:space="preserve"> </w:t>
      </w:r>
      <w:r w:rsidR="00197241">
        <w:t>“</w:t>
      </w:r>
      <w:r>
        <w:t>All</w:t>
      </w:r>
      <w:r w:rsidR="009C6A7E">
        <w:t xml:space="preserve"> </w:t>
      </w:r>
      <w:r>
        <w:t>easy</w:t>
      </w:r>
      <w:r w:rsidR="00A17309">
        <w:t>-</w:t>
      </w:r>
      <w:r>
        <w:t>to</w:t>
      </w:r>
      <w:r w:rsidR="00A17309">
        <w:t>-</w:t>
      </w:r>
      <w:r>
        <w:t>understand</w:t>
      </w:r>
      <w:r w:rsidR="009C6A7E">
        <w:t xml:space="preserve"> </w:t>
      </w:r>
      <w:r>
        <w:t>Scripture,</w:t>
      </w:r>
      <w:r w:rsidR="00197241">
        <w:t>”</w:t>
      </w:r>
      <w:r w:rsidR="009C6A7E">
        <w:t xml:space="preserve"> </w:t>
      </w:r>
      <w:r>
        <w:t>but</w:t>
      </w:r>
      <w:r w:rsidR="009C6A7E">
        <w:t xml:space="preserve"> </w:t>
      </w:r>
      <w:r w:rsidR="00197241">
        <w:t>“</w:t>
      </w:r>
      <w:r>
        <w:t>All</w:t>
      </w:r>
      <w:r w:rsidR="009C6A7E">
        <w:t xml:space="preserve"> </w:t>
      </w:r>
      <w:r>
        <w:t>Scripture.</w:t>
      </w:r>
      <w:r w:rsidR="00197241">
        <w:t>”</w:t>
      </w:r>
      <w:r w:rsidR="009C6A7E">
        <w:t xml:space="preserve"> </w:t>
      </w:r>
    </w:p>
    <w:p w14:paraId="6A8AA5D2" w14:textId="0410F7B7" w:rsidR="00B47295" w:rsidRDefault="00B47295" w:rsidP="00945299">
      <w:pPr>
        <w:pStyle w:val="Heading4"/>
      </w:pPr>
      <w:r>
        <w:t>Though</w:t>
      </w:r>
      <w:r w:rsidR="009C6A7E">
        <w:t xml:space="preserve"> </w:t>
      </w:r>
      <w:r>
        <w:t>all</w:t>
      </w:r>
      <w:r w:rsidR="009C6A7E">
        <w:t xml:space="preserve"> </w:t>
      </w:r>
      <w:r>
        <w:t>admit</w:t>
      </w:r>
      <w:r w:rsidR="009C6A7E">
        <w:t xml:space="preserve"> </w:t>
      </w:r>
      <w:r>
        <w:t>Zechariah</w:t>
      </w:r>
      <w:r w:rsidR="009C6A7E">
        <w:t xml:space="preserve"> </w:t>
      </w:r>
      <w:r>
        <w:t>is</w:t>
      </w:r>
      <w:r w:rsidR="009C6A7E">
        <w:t xml:space="preserve"> </w:t>
      </w:r>
      <w:r>
        <w:t>hard</w:t>
      </w:r>
      <w:r w:rsidR="009C6A7E">
        <w:t xml:space="preserve"> </w:t>
      </w:r>
      <w:r>
        <w:t>to</w:t>
      </w:r>
      <w:r w:rsidR="009C6A7E">
        <w:t xml:space="preserve"> </w:t>
      </w:r>
      <w:r>
        <w:t>understand</w:t>
      </w:r>
      <w:r w:rsidR="009C6A7E">
        <w:t xml:space="preserve"> </w:t>
      </w:r>
      <w:r>
        <w:t>and</w:t>
      </w:r>
      <w:r w:rsidR="009C6A7E">
        <w:t xml:space="preserve"> </w:t>
      </w:r>
      <w:r>
        <w:t>Zechariah</w:t>
      </w:r>
      <w:r w:rsidR="009C6A7E">
        <w:t xml:space="preserve"> </w:t>
      </w:r>
      <w:r>
        <w:t>9-11</w:t>
      </w:r>
      <w:r w:rsidR="009C6A7E">
        <w:t xml:space="preserve"> </w:t>
      </w:r>
      <w:r>
        <w:t>is</w:t>
      </w:r>
      <w:r w:rsidR="009C6A7E">
        <w:t xml:space="preserve"> </w:t>
      </w:r>
      <w:r>
        <w:t>even</w:t>
      </w:r>
      <w:r w:rsidR="009C6A7E">
        <w:t xml:space="preserve"> </w:t>
      </w:r>
      <w:r>
        <w:t>harder</w:t>
      </w:r>
      <w:r w:rsidR="009C6A7E">
        <w:t xml:space="preserve"> </w:t>
      </w:r>
      <w:r>
        <w:t>to</w:t>
      </w:r>
      <w:r w:rsidR="009C6A7E">
        <w:t xml:space="preserve"> </w:t>
      </w:r>
      <w:r>
        <w:t>understand,</w:t>
      </w:r>
      <w:r w:rsidR="009C6A7E">
        <w:t xml:space="preserve"> </w:t>
      </w:r>
      <w:r w:rsidR="00FF3DE5">
        <w:t>and</w:t>
      </w:r>
      <w:r w:rsidR="009C6A7E">
        <w:t xml:space="preserve"> </w:t>
      </w:r>
      <w:r w:rsidR="00FF3DE5">
        <w:t>though</w:t>
      </w:r>
      <w:r w:rsidR="009C6A7E">
        <w:t xml:space="preserve"> </w:t>
      </w:r>
      <w:r w:rsidR="00FF3DE5">
        <w:t>we</w:t>
      </w:r>
      <w:r w:rsidR="009C6A7E">
        <w:t xml:space="preserve"> </w:t>
      </w:r>
      <w:r w:rsidR="00FF3DE5">
        <w:t>are</w:t>
      </w:r>
      <w:r w:rsidR="009C6A7E">
        <w:t xml:space="preserve"> </w:t>
      </w:r>
      <w:r w:rsidR="00FF3DE5">
        <w:t>walking</w:t>
      </w:r>
      <w:r w:rsidR="009C6A7E">
        <w:t xml:space="preserve"> </w:t>
      </w:r>
      <w:r w:rsidR="00FF3DE5">
        <w:t>in</w:t>
      </w:r>
      <w:r w:rsidR="009C6A7E">
        <w:t xml:space="preserve"> </w:t>
      </w:r>
      <w:r w:rsidR="00FF3DE5">
        <w:t>a</w:t>
      </w:r>
      <w:r w:rsidR="009C6A7E">
        <w:t xml:space="preserve"> </w:t>
      </w:r>
      <w:r w:rsidR="00FF3DE5">
        <w:t>minefield</w:t>
      </w:r>
      <w:r w:rsidR="009C6A7E">
        <w:t xml:space="preserve"> </w:t>
      </w:r>
      <w:r w:rsidR="00FF3DE5">
        <w:t>as</w:t>
      </w:r>
      <w:r w:rsidR="009C6A7E">
        <w:t xml:space="preserve"> </w:t>
      </w:r>
      <w:r w:rsidR="00FF3DE5">
        <w:t>we</w:t>
      </w:r>
      <w:r w:rsidR="009C6A7E">
        <w:t xml:space="preserve"> </w:t>
      </w:r>
      <w:r w:rsidR="00FF3DE5">
        <w:t>interact</w:t>
      </w:r>
      <w:r w:rsidR="009C6A7E">
        <w:t xml:space="preserve"> </w:t>
      </w:r>
      <w:r w:rsidR="00FF3DE5">
        <w:t>with</w:t>
      </w:r>
      <w:r w:rsidR="009C6A7E">
        <w:t xml:space="preserve"> </w:t>
      </w:r>
      <w:r w:rsidR="00FF3DE5">
        <w:t>the</w:t>
      </w:r>
      <w:r w:rsidR="009C6A7E">
        <w:t xml:space="preserve"> </w:t>
      </w:r>
      <w:r w:rsidR="00FF3DE5">
        <w:t>history</w:t>
      </w:r>
      <w:r w:rsidR="009C6A7E">
        <w:t xml:space="preserve"> </w:t>
      </w:r>
      <w:r w:rsidR="00FF3DE5">
        <w:t>of</w:t>
      </w:r>
      <w:r w:rsidR="009C6A7E">
        <w:t xml:space="preserve"> </w:t>
      </w:r>
      <w:r w:rsidR="00FF3DE5">
        <w:t>study</w:t>
      </w:r>
      <w:r w:rsidR="009C6A7E">
        <w:t xml:space="preserve"> </w:t>
      </w:r>
      <w:r w:rsidR="00FF3DE5">
        <w:t>and</w:t>
      </w:r>
      <w:r w:rsidR="009C6A7E">
        <w:t xml:space="preserve"> </w:t>
      </w:r>
      <w:r w:rsidR="00FF3DE5">
        <w:t>scholarship</w:t>
      </w:r>
      <w:r w:rsidR="009C6A7E">
        <w:t xml:space="preserve"> </w:t>
      </w:r>
      <w:r w:rsidR="00E31010">
        <w:t>on</w:t>
      </w:r>
      <w:r w:rsidR="009C6A7E">
        <w:t xml:space="preserve"> </w:t>
      </w:r>
      <w:r w:rsidR="00E31010">
        <w:t>this</w:t>
      </w:r>
      <w:r w:rsidR="009C6A7E">
        <w:t xml:space="preserve"> </w:t>
      </w:r>
      <w:r w:rsidR="00E31010">
        <w:t>section</w:t>
      </w:r>
      <w:r w:rsidR="009C6A7E">
        <w:t xml:space="preserve"> </w:t>
      </w:r>
      <w:r w:rsidR="00E31010">
        <w:t>of</w:t>
      </w:r>
      <w:r w:rsidR="009C6A7E">
        <w:t xml:space="preserve"> </w:t>
      </w:r>
      <w:r w:rsidR="00E31010">
        <w:t>Scripture,</w:t>
      </w:r>
      <w:r w:rsidR="009C6A7E">
        <w:t xml:space="preserve"> </w:t>
      </w:r>
      <w:r w:rsidR="00D365C2">
        <w:t>it</w:t>
      </w:r>
      <w:r w:rsidR="009C6A7E">
        <w:t xml:space="preserve"> </w:t>
      </w:r>
      <w:r w:rsidR="00D365C2">
        <w:t>is</w:t>
      </w:r>
      <w:r w:rsidR="009C6A7E">
        <w:t xml:space="preserve"> </w:t>
      </w:r>
      <w:r w:rsidR="00D365C2">
        <w:t>still</w:t>
      </w:r>
      <w:r w:rsidR="009C6A7E">
        <w:t xml:space="preserve"> </w:t>
      </w:r>
      <w:r w:rsidR="00D365C2">
        <w:t>profitable</w:t>
      </w:r>
      <w:r w:rsidR="009C6A7E">
        <w:t xml:space="preserve"> </w:t>
      </w:r>
      <w:r w:rsidR="00D365C2">
        <w:t>for</w:t>
      </w:r>
      <w:r w:rsidR="009C6A7E">
        <w:t xml:space="preserve"> </w:t>
      </w:r>
      <w:r w:rsidR="00D365C2">
        <w:t>teaching,</w:t>
      </w:r>
      <w:r w:rsidR="009C6A7E">
        <w:t xml:space="preserve"> </w:t>
      </w:r>
      <w:r w:rsidR="00D365C2">
        <w:t>reproof,</w:t>
      </w:r>
      <w:r w:rsidR="009C6A7E">
        <w:t xml:space="preserve"> </w:t>
      </w:r>
      <w:r w:rsidR="00D365C2">
        <w:t>correction,</w:t>
      </w:r>
      <w:r w:rsidR="009C6A7E">
        <w:t xml:space="preserve"> </w:t>
      </w:r>
      <w:r w:rsidR="00D365C2">
        <w:t>and</w:t>
      </w:r>
      <w:r w:rsidR="009C6A7E">
        <w:t xml:space="preserve"> </w:t>
      </w:r>
      <w:r w:rsidR="00D365C2">
        <w:t>instruction</w:t>
      </w:r>
      <w:r w:rsidR="009C6A7E">
        <w:t xml:space="preserve"> </w:t>
      </w:r>
      <w:r w:rsidR="00D365C2">
        <w:t>in</w:t>
      </w:r>
      <w:r w:rsidR="009C6A7E">
        <w:t xml:space="preserve"> </w:t>
      </w:r>
      <w:r w:rsidR="00D365C2">
        <w:t>righteousness.</w:t>
      </w:r>
      <w:r w:rsidR="009C6A7E">
        <w:t xml:space="preserve"> </w:t>
      </w:r>
      <w:r w:rsidR="00D365C2">
        <w:t>If</w:t>
      </w:r>
      <w:r w:rsidR="009C6A7E">
        <w:t xml:space="preserve"> </w:t>
      </w:r>
      <w:r w:rsidR="00D365C2">
        <w:t>we</w:t>
      </w:r>
      <w:r w:rsidR="009C6A7E">
        <w:t xml:space="preserve"> </w:t>
      </w:r>
      <w:r w:rsidR="00D365C2">
        <w:t>ignore</w:t>
      </w:r>
      <w:r w:rsidR="009C6A7E">
        <w:t xml:space="preserve"> </w:t>
      </w:r>
      <w:r w:rsidR="00D365C2">
        <w:t>it,</w:t>
      </w:r>
      <w:r w:rsidR="009C6A7E">
        <w:t xml:space="preserve"> </w:t>
      </w:r>
      <w:r w:rsidR="00D365C2">
        <w:t>we</w:t>
      </w:r>
      <w:r w:rsidR="009C6A7E">
        <w:t xml:space="preserve"> </w:t>
      </w:r>
      <w:r w:rsidR="00D365C2">
        <w:t>will</w:t>
      </w:r>
      <w:r w:rsidR="009C6A7E">
        <w:t xml:space="preserve"> </w:t>
      </w:r>
      <w:r w:rsidR="00D365C2">
        <w:t>not</w:t>
      </w:r>
      <w:r w:rsidR="009C6A7E">
        <w:t xml:space="preserve"> </w:t>
      </w:r>
      <w:r w:rsidR="00D365C2">
        <w:t>be</w:t>
      </w:r>
      <w:r w:rsidR="009C6A7E">
        <w:t xml:space="preserve"> </w:t>
      </w:r>
      <w:r w:rsidR="00D365C2">
        <w:t>completely</w:t>
      </w:r>
      <w:r w:rsidR="009C6A7E">
        <w:t xml:space="preserve"> </w:t>
      </w:r>
      <w:r w:rsidR="00D365C2">
        <w:t>equipped</w:t>
      </w:r>
      <w:r w:rsidR="009C6A7E">
        <w:t xml:space="preserve"> </w:t>
      </w:r>
      <w:r w:rsidR="00D365C2">
        <w:t>for</w:t>
      </w:r>
      <w:r w:rsidR="009C6A7E">
        <w:t xml:space="preserve"> </w:t>
      </w:r>
      <w:r w:rsidR="00D365C2">
        <w:t>every</w:t>
      </w:r>
      <w:r w:rsidR="009C6A7E">
        <w:t xml:space="preserve"> </w:t>
      </w:r>
      <w:proofErr w:type="gramStart"/>
      <w:r w:rsidR="00D365C2">
        <w:t>good</w:t>
      </w:r>
      <w:r w:rsidR="009C6A7E">
        <w:t xml:space="preserve"> </w:t>
      </w:r>
      <w:r w:rsidR="00D365C2">
        <w:t>work</w:t>
      </w:r>
      <w:proofErr w:type="gramEnd"/>
      <w:r w:rsidR="00D365C2">
        <w:t>.</w:t>
      </w:r>
    </w:p>
    <w:p w14:paraId="64330631" w14:textId="470B19FC" w:rsidR="00D365C2" w:rsidRDefault="00B777BE" w:rsidP="00D365C2">
      <w:pPr>
        <w:pStyle w:val="Heading3"/>
      </w:pPr>
      <w:r>
        <w:t>God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9C6A7E">
        <w:t xml:space="preserve"> </w:t>
      </w:r>
      <w:r>
        <w:t>include</w:t>
      </w:r>
      <w:r w:rsidR="009C6A7E">
        <w:t xml:space="preserve"> </w:t>
      </w:r>
      <w:r>
        <w:t>Zechariah</w:t>
      </w:r>
      <w:r w:rsidR="009C6A7E">
        <w:t xml:space="preserve"> </w:t>
      </w:r>
      <w:r>
        <w:t>9-11</w:t>
      </w:r>
      <w:r w:rsidR="009C6A7E">
        <w:t xml:space="preserve"> </w:t>
      </w:r>
      <w:r>
        <w:t>in</w:t>
      </w:r>
      <w:r w:rsidR="009C6A7E">
        <w:t xml:space="preserve"> </w:t>
      </w:r>
      <w:r>
        <w:t>Scripture</w:t>
      </w:r>
      <w:r w:rsidR="009C6A7E">
        <w:t xml:space="preserve"> </w:t>
      </w:r>
      <w:r>
        <w:t>so</w:t>
      </w:r>
      <w:r w:rsidR="009C6A7E">
        <w:t xml:space="preserve"> </w:t>
      </w:r>
      <w:r>
        <w:t>we</w:t>
      </w:r>
      <w:r w:rsidR="009C6A7E">
        <w:t xml:space="preserve"> </w:t>
      </w:r>
      <w:r>
        <w:t>could</w:t>
      </w:r>
      <w:r w:rsidR="009C6A7E">
        <w:t xml:space="preserve"> </w:t>
      </w:r>
      <w:r>
        <w:t>ignore</w:t>
      </w:r>
      <w:r w:rsidR="009C6A7E">
        <w:t xml:space="preserve"> </w:t>
      </w:r>
      <w:r>
        <w:t>it,</w:t>
      </w:r>
      <w:r w:rsidR="009C6A7E">
        <w:t xml:space="preserve"> </w:t>
      </w:r>
      <w:r>
        <w:t>but</w:t>
      </w:r>
      <w:r w:rsidR="009C6A7E">
        <w:t xml:space="preserve"> </w:t>
      </w:r>
      <w:r>
        <w:t>so</w:t>
      </w:r>
      <w:r w:rsidR="009C6A7E">
        <w:t xml:space="preserve"> </w:t>
      </w:r>
      <w:r>
        <w:t>we</w:t>
      </w:r>
      <w:r w:rsidR="009C6A7E">
        <w:t xml:space="preserve"> </w:t>
      </w:r>
      <w:r>
        <w:t>could</w:t>
      </w:r>
      <w:r w:rsidR="009C6A7E">
        <w:t xml:space="preserve"> </w:t>
      </w:r>
      <w:r w:rsidR="009125F7">
        <w:t>work</w:t>
      </w:r>
      <w:r w:rsidR="009C6A7E">
        <w:t xml:space="preserve"> </w:t>
      </w:r>
      <w:r w:rsidR="009125F7">
        <w:t>to</w:t>
      </w:r>
      <w:r w:rsidR="009C6A7E">
        <w:t xml:space="preserve"> </w:t>
      </w:r>
      <w:r w:rsidR="009125F7">
        <w:t>rightly</w:t>
      </w:r>
      <w:r w:rsidR="009C6A7E">
        <w:t xml:space="preserve"> </w:t>
      </w:r>
      <w:r w:rsidR="009125F7">
        <w:t>handle</w:t>
      </w:r>
      <w:r w:rsidR="009C6A7E">
        <w:t xml:space="preserve"> </w:t>
      </w:r>
      <w:r>
        <w:t>it.</w:t>
      </w:r>
    </w:p>
    <w:p w14:paraId="406E93E9" w14:textId="3A01EBE7" w:rsidR="00B777BE" w:rsidRDefault="00197241" w:rsidP="00B777BE">
      <w:pPr>
        <w:pStyle w:val="Heading4"/>
      </w:pPr>
      <w:r>
        <w:t>“</w:t>
      </w:r>
      <w:r w:rsidR="00161DA2">
        <w:t>Do</w:t>
      </w:r>
      <w:r w:rsidR="009C6A7E">
        <w:t xml:space="preserve"> </w:t>
      </w:r>
      <w:r w:rsidR="00161DA2">
        <w:t>your</w:t>
      </w:r>
      <w:r w:rsidR="009C6A7E">
        <w:t xml:space="preserve"> </w:t>
      </w:r>
      <w:r w:rsidR="00161DA2">
        <w:t>best</w:t>
      </w:r>
      <w:r w:rsidR="009C6A7E">
        <w:t xml:space="preserve"> </w:t>
      </w:r>
      <w:r w:rsidR="00161DA2">
        <w:t>to</w:t>
      </w:r>
      <w:r w:rsidR="009C6A7E">
        <w:t xml:space="preserve"> </w:t>
      </w:r>
      <w:r w:rsidR="00161DA2">
        <w:t>present</w:t>
      </w:r>
      <w:r w:rsidR="009C6A7E">
        <w:t xml:space="preserve"> </w:t>
      </w:r>
      <w:r w:rsidR="00161DA2">
        <w:t>yourself</w:t>
      </w:r>
      <w:r w:rsidR="009C6A7E">
        <w:t xml:space="preserve"> </w:t>
      </w:r>
      <w:r w:rsidR="00161DA2">
        <w:t>to</w:t>
      </w:r>
      <w:r w:rsidR="009C6A7E">
        <w:t xml:space="preserve"> </w:t>
      </w:r>
      <w:r w:rsidR="00161DA2">
        <w:t>God</w:t>
      </w:r>
      <w:r w:rsidR="009C6A7E">
        <w:t xml:space="preserve"> </w:t>
      </w:r>
      <w:r w:rsidR="00161DA2">
        <w:t>as</w:t>
      </w:r>
      <w:r w:rsidR="009C6A7E">
        <w:t xml:space="preserve"> </w:t>
      </w:r>
      <w:r w:rsidR="00161DA2">
        <w:t>one</w:t>
      </w:r>
      <w:r w:rsidR="009C6A7E">
        <w:t xml:space="preserve"> </w:t>
      </w:r>
      <w:r w:rsidR="00161DA2">
        <w:t>approved,</w:t>
      </w:r>
      <w:r w:rsidR="009C6A7E">
        <w:t xml:space="preserve"> </w:t>
      </w:r>
      <w:r w:rsidR="00161DA2">
        <w:t>a</w:t>
      </w:r>
      <w:r w:rsidR="009C6A7E">
        <w:t xml:space="preserve"> </w:t>
      </w:r>
      <w:r w:rsidR="00161DA2">
        <w:t>worker</w:t>
      </w:r>
      <w:r w:rsidR="009C6A7E">
        <w:t xml:space="preserve"> </w:t>
      </w:r>
      <w:r w:rsidR="00161DA2">
        <w:t>who</w:t>
      </w:r>
      <w:r w:rsidR="009C6A7E">
        <w:t xml:space="preserve"> </w:t>
      </w:r>
      <w:r w:rsidR="00161DA2">
        <w:t>has</w:t>
      </w:r>
      <w:r w:rsidR="009C6A7E">
        <w:t xml:space="preserve"> </w:t>
      </w:r>
      <w:r w:rsidR="00161DA2">
        <w:t>no</w:t>
      </w:r>
      <w:r w:rsidR="009C6A7E">
        <w:t xml:space="preserve"> </w:t>
      </w:r>
      <w:r w:rsidR="00161DA2">
        <w:t>need</w:t>
      </w:r>
      <w:r w:rsidR="009C6A7E">
        <w:t xml:space="preserve"> </w:t>
      </w:r>
      <w:r w:rsidR="00161DA2">
        <w:t>to</w:t>
      </w:r>
      <w:r w:rsidR="009C6A7E">
        <w:t xml:space="preserve"> </w:t>
      </w:r>
      <w:r w:rsidR="00161DA2">
        <w:t>be</w:t>
      </w:r>
      <w:r w:rsidR="009C6A7E">
        <w:t xml:space="preserve"> </w:t>
      </w:r>
      <w:r w:rsidR="00161DA2">
        <w:t>ashamed,</w:t>
      </w:r>
      <w:r w:rsidR="009C6A7E">
        <w:t xml:space="preserve"> </w:t>
      </w:r>
      <w:r w:rsidR="00161DA2">
        <w:t>rightly</w:t>
      </w:r>
      <w:r w:rsidR="009C6A7E">
        <w:t xml:space="preserve"> </w:t>
      </w:r>
      <w:r w:rsidR="00161DA2">
        <w:t>handling</w:t>
      </w:r>
      <w:r w:rsidR="009C6A7E">
        <w:t xml:space="preserve"> </w:t>
      </w:r>
      <w:r w:rsidR="00161DA2">
        <w:t>the</w:t>
      </w:r>
      <w:r w:rsidR="009C6A7E">
        <w:t xml:space="preserve"> </w:t>
      </w:r>
      <w:r w:rsidR="00161DA2">
        <w:t>word</w:t>
      </w:r>
      <w:r w:rsidR="009C6A7E">
        <w:t xml:space="preserve"> </w:t>
      </w:r>
      <w:r w:rsidR="00161DA2">
        <w:t>of</w:t>
      </w:r>
      <w:r w:rsidR="009C6A7E">
        <w:t xml:space="preserve"> </w:t>
      </w:r>
      <w:r w:rsidR="00161DA2">
        <w:t>truth</w:t>
      </w:r>
      <w:r>
        <w:t>”</w:t>
      </w:r>
      <w:r w:rsidR="009C6A7E">
        <w:t xml:space="preserve"> </w:t>
      </w:r>
      <w:r w:rsidR="00161DA2">
        <w:t>(2</w:t>
      </w:r>
      <w:r w:rsidR="009C6A7E">
        <w:t xml:space="preserve"> </w:t>
      </w:r>
      <w:r w:rsidR="00161DA2">
        <w:t>Timothy</w:t>
      </w:r>
      <w:r w:rsidR="009C6A7E">
        <w:t xml:space="preserve"> </w:t>
      </w:r>
      <w:r w:rsidR="00161DA2">
        <w:t>2:15).</w:t>
      </w:r>
    </w:p>
    <w:p w14:paraId="3219A91E" w14:textId="3697EDDB" w:rsidR="00161DA2" w:rsidRDefault="009125F7" w:rsidP="00B777BE">
      <w:pPr>
        <w:pStyle w:val="Heading4"/>
      </w:pPr>
      <w:r>
        <w:t>We</w:t>
      </w:r>
      <w:r w:rsidR="009C6A7E">
        <w:t xml:space="preserve"> </w:t>
      </w:r>
      <w:r>
        <w:t>are</w:t>
      </w:r>
      <w:r w:rsidR="009C6A7E">
        <w:t xml:space="preserve"> </w:t>
      </w:r>
      <w:r>
        <w:t>always</w:t>
      </w:r>
      <w:r w:rsidR="009C6A7E">
        <w:t xml:space="preserve"> </w:t>
      </w:r>
      <w:r>
        <w:t>in</w:t>
      </w:r>
      <w:r w:rsidR="009C6A7E">
        <w:t xml:space="preserve"> </w:t>
      </w:r>
      <w:r>
        <w:t>danger</w:t>
      </w:r>
      <w:r w:rsidR="009C6A7E">
        <w:t xml:space="preserve"> </w:t>
      </w:r>
      <w:r>
        <w:t>of</w:t>
      </w:r>
      <w:r w:rsidR="009C6A7E">
        <w:t xml:space="preserve"> </w:t>
      </w:r>
      <w:r>
        <w:t>wrongly</w:t>
      </w:r>
      <w:r w:rsidR="009C6A7E">
        <w:t xml:space="preserve"> </w:t>
      </w:r>
      <w:r>
        <w:t>handling</w:t>
      </w:r>
      <w:r w:rsidR="009C6A7E">
        <w:t xml:space="preserve"> </w:t>
      </w:r>
      <w:r>
        <w:t>Scripture,</w:t>
      </w:r>
      <w:r w:rsidR="009C6A7E">
        <w:t xml:space="preserve"> </w:t>
      </w:r>
      <w:r>
        <w:t>even</w:t>
      </w:r>
      <w:r w:rsidR="009C6A7E">
        <w:t xml:space="preserve"> </w:t>
      </w:r>
      <w:r>
        <w:t>the</w:t>
      </w:r>
      <w:r w:rsidR="009C6A7E">
        <w:t xml:space="preserve"> </w:t>
      </w:r>
      <w:r>
        <w:t>ones</w:t>
      </w:r>
      <w:r w:rsidR="009C6A7E">
        <w:t xml:space="preserve"> </w:t>
      </w:r>
      <w:r>
        <w:t>we</w:t>
      </w:r>
      <w:r w:rsidR="009C6A7E">
        <w:t xml:space="preserve"> </w:t>
      </w:r>
      <w:r>
        <w:t>all</w:t>
      </w:r>
      <w:r w:rsidR="009C6A7E">
        <w:t xml:space="preserve"> </w:t>
      </w:r>
      <w:r>
        <w:t>agree</w:t>
      </w:r>
      <w:r w:rsidR="009C6A7E">
        <w:t xml:space="preserve"> </w:t>
      </w:r>
      <w:r>
        <w:t>are</w:t>
      </w:r>
      <w:r w:rsidR="009C6A7E">
        <w:t xml:space="preserve"> </w:t>
      </w:r>
      <w:r>
        <w:t>easy.</w:t>
      </w:r>
      <w:r w:rsidR="009C6A7E">
        <w:t xml:space="preserve"> </w:t>
      </w:r>
      <w:r w:rsidR="00D46AAE">
        <w:t>Even</w:t>
      </w:r>
      <w:r w:rsidR="009C6A7E">
        <w:t xml:space="preserve"> </w:t>
      </w:r>
      <w:r w:rsidR="00D46AAE">
        <w:t>discussions</w:t>
      </w:r>
      <w:r w:rsidR="009C6A7E">
        <w:t xml:space="preserve"> </w:t>
      </w:r>
      <w:r w:rsidR="00D46AAE">
        <w:t>on</w:t>
      </w:r>
      <w:r w:rsidR="009C6A7E">
        <w:t xml:space="preserve"> </w:t>
      </w:r>
      <w:r w:rsidR="00D46AAE">
        <w:t>and</w:t>
      </w:r>
      <w:r w:rsidR="009C6A7E">
        <w:t xml:space="preserve"> </w:t>
      </w:r>
      <w:r w:rsidR="00D46AAE">
        <w:t>commentaries</w:t>
      </w:r>
      <w:r w:rsidR="009C6A7E">
        <w:t xml:space="preserve"> </w:t>
      </w:r>
      <w:r w:rsidR="00D46AAE">
        <w:t>about</w:t>
      </w:r>
      <w:r w:rsidR="009C6A7E">
        <w:t xml:space="preserve"> </w:t>
      </w:r>
      <w:r w:rsidR="00D46AAE">
        <w:t>Acts</w:t>
      </w:r>
      <w:r w:rsidR="009C6A7E">
        <w:t xml:space="preserve"> </w:t>
      </w:r>
      <w:r w:rsidR="00D46AAE">
        <w:t>2:38</w:t>
      </w:r>
      <w:r w:rsidR="009C6A7E">
        <w:t xml:space="preserve"> </w:t>
      </w:r>
      <w:r w:rsidR="00D46AAE">
        <w:t>are</w:t>
      </w:r>
      <w:r w:rsidR="009C6A7E">
        <w:t xml:space="preserve"> </w:t>
      </w:r>
      <w:r w:rsidR="00D46AAE">
        <w:t>a</w:t>
      </w:r>
      <w:r w:rsidR="009C6A7E">
        <w:t xml:space="preserve"> </w:t>
      </w:r>
      <w:r w:rsidR="00D46AAE">
        <w:t>minefield</w:t>
      </w:r>
      <w:r w:rsidR="009C6A7E">
        <w:t xml:space="preserve"> </w:t>
      </w:r>
      <w:r w:rsidR="00D46AAE">
        <w:t>of</w:t>
      </w:r>
      <w:r w:rsidR="009C6A7E">
        <w:t xml:space="preserve"> </w:t>
      </w:r>
      <w:r w:rsidR="00D46AAE">
        <w:t>false</w:t>
      </w:r>
      <w:r w:rsidR="009C6A7E">
        <w:t xml:space="preserve"> </w:t>
      </w:r>
      <w:r w:rsidR="00D46AAE">
        <w:t>teaching</w:t>
      </w:r>
      <w:r w:rsidR="009C6A7E">
        <w:t xml:space="preserve"> </w:t>
      </w:r>
      <w:r w:rsidR="002C54E7">
        <w:t>and</w:t>
      </w:r>
      <w:r w:rsidR="009C6A7E">
        <w:t xml:space="preserve"> </w:t>
      </w:r>
      <w:r w:rsidR="002C54E7">
        <w:t>judgmental</w:t>
      </w:r>
      <w:r w:rsidR="009C6A7E">
        <w:t xml:space="preserve"> </w:t>
      </w:r>
      <w:r w:rsidR="002C54E7">
        <w:t>attitudes</w:t>
      </w:r>
      <w:r w:rsidR="009C6A7E">
        <w:t xml:space="preserve"> </w:t>
      </w:r>
      <w:r w:rsidR="002C54E7">
        <w:t>threatening</w:t>
      </w:r>
      <w:r w:rsidR="009C6A7E">
        <w:t xml:space="preserve"> </w:t>
      </w:r>
      <w:r w:rsidR="002C54E7">
        <w:t>to</w:t>
      </w:r>
      <w:r w:rsidR="009C6A7E">
        <w:t xml:space="preserve"> </w:t>
      </w:r>
      <w:r w:rsidR="002C54E7">
        <w:t>lure</w:t>
      </w:r>
      <w:r w:rsidR="009C6A7E">
        <w:t xml:space="preserve"> </w:t>
      </w:r>
      <w:r w:rsidR="002C54E7">
        <w:t>us</w:t>
      </w:r>
      <w:r w:rsidR="009C6A7E">
        <w:t xml:space="preserve"> </w:t>
      </w:r>
      <w:r w:rsidR="002C54E7">
        <w:t>away</w:t>
      </w:r>
      <w:r w:rsidR="009C6A7E">
        <w:t xml:space="preserve"> </w:t>
      </w:r>
      <w:r w:rsidR="002C54E7">
        <w:t>from</w:t>
      </w:r>
      <w:r w:rsidR="009C6A7E">
        <w:t xml:space="preserve"> </w:t>
      </w:r>
      <w:r w:rsidR="002C54E7">
        <w:t>God</w:t>
      </w:r>
      <w:r w:rsidR="00197241">
        <w:t>’</w:t>
      </w:r>
      <w:r w:rsidR="002C54E7">
        <w:t>s</w:t>
      </w:r>
      <w:r w:rsidR="009C6A7E">
        <w:t xml:space="preserve"> </w:t>
      </w:r>
      <w:r w:rsidR="002C54E7">
        <w:t>truth.</w:t>
      </w:r>
      <w:r w:rsidR="009C6A7E">
        <w:t xml:space="preserve"> </w:t>
      </w:r>
      <w:r w:rsidR="00682DEC">
        <w:t>If</w:t>
      </w:r>
      <w:r w:rsidR="009C6A7E">
        <w:t xml:space="preserve"> </w:t>
      </w:r>
      <w:r w:rsidR="00682DEC">
        <w:t>we</w:t>
      </w:r>
      <w:r w:rsidR="009C6A7E">
        <w:t xml:space="preserve"> </w:t>
      </w:r>
      <w:proofErr w:type="gramStart"/>
      <w:r w:rsidR="00682DEC">
        <w:t>steered</w:t>
      </w:r>
      <w:r w:rsidR="009C6A7E">
        <w:t xml:space="preserve"> </w:t>
      </w:r>
      <w:r w:rsidR="00682DEC">
        <w:t>clear</w:t>
      </w:r>
      <w:r w:rsidR="009C6A7E">
        <w:t xml:space="preserve"> </w:t>
      </w:r>
      <w:r w:rsidR="00682DEC">
        <w:t>of</w:t>
      </w:r>
      <w:proofErr w:type="gramEnd"/>
      <w:r w:rsidR="009C6A7E">
        <w:t xml:space="preserve"> </w:t>
      </w:r>
      <w:r w:rsidR="00682DEC">
        <w:t>every</w:t>
      </w:r>
      <w:r w:rsidR="009C6A7E">
        <w:t xml:space="preserve"> </w:t>
      </w:r>
      <w:r w:rsidR="009C4154">
        <w:t>Scripture</w:t>
      </w:r>
      <w:r w:rsidR="009C6A7E">
        <w:t xml:space="preserve"> </w:t>
      </w:r>
      <w:r w:rsidR="00F50EFC">
        <w:t>over</w:t>
      </w:r>
      <w:r w:rsidR="009C6A7E">
        <w:t xml:space="preserve"> </w:t>
      </w:r>
      <w:r w:rsidR="00F50EFC">
        <w:t>which</w:t>
      </w:r>
      <w:r w:rsidR="009C6A7E">
        <w:t xml:space="preserve"> </w:t>
      </w:r>
      <w:r w:rsidR="00F50EFC">
        <w:t>folks</w:t>
      </w:r>
      <w:r w:rsidR="009C6A7E">
        <w:t xml:space="preserve"> </w:t>
      </w:r>
      <w:r w:rsidR="00F50EFC">
        <w:t>disagree,</w:t>
      </w:r>
      <w:r w:rsidR="009C6A7E">
        <w:t xml:space="preserve"> </w:t>
      </w:r>
      <w:r w:rsidR="00F50EFC">
        <w:t>we</w:t>
      </w:r>
      <w:r w:rsidR="009C6A7E">
        <w:t xml:space="preserve"> </w:t>
      </w:r>
      <w:r w:rsidR="00F50EFC">
        <w:t>might</w:t>
      </w:r>
      <w:r w:rsidR="009C6A7E">
        <w:t xml:space="preserve"> </w:t>
      </w:r>
      <w:r w:rsidR="00F50EFC">
        <w:t>as</w:t>
      </w:r>
      <w:r w:rsidR="009C6A7E">
        <w:t xml:space="preserve"> </w:t>
      </w:r>
      <w:r w:rsidR="00F50EFC">
        <w:t>well</w:t>
      </w:r>
      <w:r w:rsidR="009C6A7E">
        <w:t xml:space="preserve"> </w:t>
      </w:r>
      <w:r w:rsidR="00F50EFC">
        <w:t>close</w:t>
      </w:r>
      <w:r w:rsidR="009C6A7E">
        <w:t xml:space="preserve"> </w:t>
      </w:r>
      <w:r w:rsidR="00F50EFC">
        <w:t>our</w:t>
      </w:r>
      <w:r w:rsidR="009C6A7E">
        <w:t xml:space="preserve"> </w:t>
      </w:r>
      <w:r w:rsidR="00F50EFC">
        <w:t>Bibles</w:t>
      </w:r>
      <w:r w:rsidR="009C6A7E">
        <w:t xml:space="preserve"> </w:t>
      </w:r>
      <w:r w:rsidR="00F50EFC">
        <w:t>and</w:t>
      </w:r>
      <w:r w:rsidR="009C6A7E">
        <w:t xml:space="preserve"> </w:t>
      </w:r>
      <w:r w:rsidR="00F50EFC">
        <w:t>tear</w:t>
      </w:r>
      <w:r w:rsidR="009C6A7E">
        <w:t xml:space="preserve"> </w:t>
      </w:r>
      <w:r w:rsidR="00F50EFC">
        <w:t>down</w:t>
      </w:r>
      <w:r w:rsidR="009C6A7E">
        <w:t xml:space="preserve"> </w:t>
      </w:r>
      <w:r w:rsidR="00F50EFC">
        <w:t>our</w:t>
      </w:r>
      <w:r w:rsidR="009C6A7E">
        <w:t xml:space="preserve"> </w:t>
      </w:r>
      <w:r w:rsidR="00F50EFC">
        <w:t>lecterns.</w:t>
      </w:r>
    </w:p>
    <w:p w14:paraId="3A7F55B3" w14:textId="5F299353" w:rsidR="003D6401" w:rsidRDefault="003D6401" w:rsidP="00B777BE">
      <w:pPr>
        <w:pStyle w:val="Heading4"/>
      </w:pPr>
      <w:r>
        <w:t>Let</w:t>
      </w:r>
      <w:r w:rsidR="009C6A7E">
        <w:t xml:space="preserve"> </w:t>
      </w:r>
      <w:r>
        <w:t>us,</w:t>
      </w:r>
      <w:r w:rsidR="009C6A7E">
        <w:t xml:space="preserve"> </w:t>
      </w:r>
      <w:r>
        <w:t>therefore,</w:t>
      </w:r>
      <w:r w:rsidR="009C6A7E">
        <w:t xml:space="preserve"> </w:t>
      </w:r>
      <w:r>
        <w:t>having</w:t>
      </w:r>
      <w:r w:rsidR="009C6A7E">
        <w:t xml:space="preserve"> </w:t>
      </w:r>
      <w:r>
        <w:t>been</w:t>
      </w:r>
      <w:r w:rsidR="009C6A7E">
        <w:t xml:space="preserve"> </w:t>
      </w:r>
      <w:r>
        <w:t>warned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dangers,</w:t>
      </w:r>
      <w:r w:rsidR="009C6A7E">
        <w:t xml:space="preserve"> </w:t>
      </w:r>
      <w:r>
        <w:t>do</w:t>
      </w:r>
      <w:r w:rsidR="009C6A7E">
        <w:t xml:space="preserve"> </w:t>
      </w:r>
      <w:r>
        <w:t>our</w:t>
      </w:r>
      <w:r w:rsidR="009C6A7E">
        <w:t xml:space="preserve"> </w:t>
      </w:r>
      <w:r>
        <w:t>best</w:t>
      </w:r>
      <w:r w:rsidR="009C6A7E">
        <w:t xml:space="preserve"> </w:t>
      </w:r>
      <w:r>
        <w:t>to</w:t>
      </w:r>
      <w:r w:rsidR="009C6A7E">
        <w:t xml:space="preserve"> </w:t>
      </w:r>
      <w:r>
        <w:t>present</w:t>
      </w:r>
      <w:r w:rsidR="009C6A7E">
        <w:t xml:space="preserve"> </w:t>
      </w:r>
      <w:r>
        <w:t>ourselves</w:t>
      </w:r>
      <w:r w:rsidR="009C6A7E">
        <w:t xml:space="preserve"> </w:t>
      </w:r>
      <w:r>
        <w:t>as</w:t>
      </w:r>
      <w:r w:rsidR="009C6A7E">
        <w:t xml:space="preserve"> </w:t>
      </w:r>
      <w:r>
        <w:t>workers</w:t>
      </w:r>
      <w:r w:rsidR="009C6A7E">
        <w:t xml:space="preserve"> </w:t>
      </w:r>
      <w:r>
        <w:t>who</w:t>
      </w:r>
      <w:r w:rsidR="009C6A7E">
        <w:t xml:space="preserve"> </w:t>
      </w:r>
      <w:r>
        <w:t>have</w:t>
      </w:r>
      <w:r w:rsidR="009C6A7E">
        <w:t xml:space="preserve"> </w:t>
      </w:r>
      <w:r>
        <w:t>no</w:t>
      </w:r>
      <w:r w:rsidR="009C6A7E">
        <w:t xml:space="preserve"> </w:t>
      </w:r>
      <w:r>
        <w:t>need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ashamed</w:t>
      </w:r>
      <w:r w:rsidR="00E57955">
        <w:t>.</w:t>
      </w:r>
      <w:r w:rsidR="009C6A7E">
        <w:t xml:space="preserve"> </w:t>
      </w:r>
      <w:r w:rsidR="00E57955">
        <w:t>Let</w:t>
      </w:r>
      <w:r w:rsidR="009C6A7E">
        <w:t xml:space="preserve"> </w:t>
      </w:r>
      <w:r w:rsidR="00E57955">
        <w:t>us</w:t>
      </w:r>
      <w:r w:rsidR="009C6A7E">
        <w:t xml:space="preserve"> </w:t>
      </w:r>
      <w:r w:rsidR="00E57955">
        <w:t>learn</w:t>
      </w:r>
      <w:r w:rsidR="009C6A7E">
        <w:t xml:space="preserve"> </w:t>
      </w:r>
      <w:r w:rsidR="00E57955">
        <w:t>to</w:t>
      </w:r>
      <w:r w:rsidR="009C6A7E">
        <w:t xml:space="preserve"> </w:t>
      </w:r>
      <w:r w:rsidR="00E57955">
        <w:t>rightly</w:t>
      </w:r>
      <w:r w:rsidR="009C6A7E">
        <w:t xml:space="preserve"> </w:t>
      </w:r>
      <w:r w:rsidR="00E57955">
        <w:lastRenderedPageBreak/>
        <w:t>handle</w:t>
      </w:r>
      <w:r w:rsidR="009C6A7E">
        <w:t xml:space="preserve"> </w:t>
      </w:r>
      <w:r w:rsidR="00E57955">
        <w:t>Zechariah</w:t>
      </w:r>
      <w:r w:rsidR="009C6A7E">
        <w:t xml:space="preserve"> </w:t>
      </w:r>
      <w:r w:rsidR="00E57955">
        <w:t>9-11.</w:t>
      </w:r>
      <w:r w:rsidR="009C6A7E">
        <w:t xml:space="preserve"> </w:t>
      </w:r>
      <w:r w:rsidR="00E57955">
        <w:t>Let</w:t>
      </w:r>
      <w:r w:rsidR="009C6A7E">
        <w:t xml:space="preserve"> </w:t>
      </w:r>
      <w:r w:rsidR="00E57955">
        <w:t>us</w:t>
      </w:r>
      <w:r w:rsidR="009C6A7E">
        <w:t xml:space="preserve"> </w:t>
      </w:r>
      <w:r w:rsidR="00E57955">
        <w:t>be</w:t>
      </w:r>
      <w:r w:rsidR="009C6A7E">
        <w:t xml:space="preserve"> </w:t>
      </w:r>
      <w:r w:rsidR="00E57955">
        <w:t>taught,</w:t>
      </w:r>
      <w:r w:rsidR="009C6A7E">
        <w:t xml:space="preserve"> </w:t>
      </w:r>
      <w:r w:rsidR="00E57955">
        <w:t>reproved,</w:t>
      </w:r>
      <w:r w:rsidR="009C6A7E">
        <w:t xml:space="preserve"> </w:t>
      </w:r>
      <w:r w:rsidR="00E57955">
        <w:t>corrected,</w:t>
      </w:r>
      <w:r w:rsidR="009C6A7E">
        <w:t xml:space="preserve"> </w:t>
      </w:r>
      <w:r w:rsidR="00E57955">
        <w:t>trained,</w:t>
      </w:r>
      <w:r w:rsidR="009C6A7E">
        <w:t xml:space="preserve"> </w:t>
      </w:r>
      <w:r w:rsidR="00E57955">
        <w:t>and</w:t>
      </w:r>
      <w:r w:rsidR="009C6A7E">
        <w:t xml:space="preserve"> </w:t>
      </w:r>
      <w:r w:rsidR="00E57955">
        <w:t>equipped</w:t>
      </w:r>
      <w:r w:rsidR="008713A7">
        <w:t>.</w:t>
      </w:r>
    </w:p>
    <w:p w14:paraId="7A4C49C0" w14:textId="2C724E72" w:rsidR="00D4662D" w:rsidRPr="002521C0" w:rsidRDefault="00845E5B" w:rsidP="008713A7">
      <w:pPr>
        <w:pStyle w:val="Heading1"/>
      </w:pPr>
      <w:r>
        <w:rPr>
          <w:b/>
          <w:bCs w:val="0"/>
        </w:rPr>
        <w:t>ASSUMPTIONS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IN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THIS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LESSON</w:t>
      </w:r>
    </w:p>
    <w:p w14:paraId="61FB8089" w14:textId="1A716B59" w:rsidR="00F160E9" w:rsidRDefault="003E2D9C" w:rsidP="002521C0">
      <w:pPr>
        <w:pStyle w:val="Heading2"/>
      </w:pPr>
      <w:r>
        <w:t>Scripture</w:t>
      </w:r>
      <w:r w:rsidR="009C6A7E">
        <w:t xml:space="preserve"> </w:t>
      </w:r>
      <w:r>
        <w:t>is</w:t>
      </w:r>
      <w:r w:rsidR="009C6A7E">
        <w:t xml:space="preserve"> </w:t>
      </w:r>
      <w:r w:rsidR="00F160E9">
        <w:t>Inspir</w:t>
      </w:r>
      <w:r>
        <w:t>ed</w:t>
      </w:r>
      <w:r w:rsidR="009C6A7E">
        <w:t xml:space="preserve"> </w:t>
      </w:r>
      <w:r>
        <w:t>by</w:t>
      </w:r>
      <w:r w:rsidR="009C6A7E">
        <w:t xml:space="preserve"> </w:t>
      </w:r>
      <w:r>
        <w:t>God.</w:t>
      </w:r>
    </w:p>
    <w:p w14:paraId="67247647" w14:textId="366592AD" w:rsidR="00597F85" w:rsidRDefault="00B02FE3" w:rsidP="00F160E9">
      <w:pPr>
        <w:pStyle w:val="Heading3"/>
      </w:pPr>
      <w:r>
        <w:t>I</w:t>
      </w:r>
      <w:r w:rsidR="009C6A7E">
        <w:t xml:space="preserve"> </w:t>
      </w:r>
      <w:r>
        <w:t>believe</w:t>
      </w:r>
      <w:r w:rsidR="009C6A7E">
        <w:t xml:space="preserve"> </w:t>
      </w:r>
      <w:r>
        <w:t>2</w:t>
      </w:r>
      <w:r w:rsidR="009C6A7E">
        <w:t xml:space="preserve"> </w:t>
      </w:r>
      <w:r>
        <w:t>Timothy</w:t>
      </w:r>
      <w:r w:rsidR="009C6A7E">
        <w:t xml:space="preserve"> </w:t>
      </w:r>
      <w:r>
        <w:t>3:16</w:t>
      </w:r>
      <w:r w:rsidR="00597F85">
        <w:t>:</w:t>
      </w:r>
      <w:r w:rsidR="009C6A7E">
        <w:t xml:space="preserve"> </w:t>
      </w:r>
      <w:r w:rsidR="00197241">
        <w:t>“</w:t>
      </w:r>
      <w:r w:rsidR="002D3C33">
        <w:t>All</w:t>
      </w:r>
      <w:r w:rsidR="009C6A7E">
        <w:t xml:space="preserve"> </w:t>
      </w:r>
      <w:r w:rsidR="002D3C33">
        <w:t>Scripture</w:t>
      </w:r>
      <w:r w:rsidR="009C6A7E">
        <w:t xml:space="preserve"> </w:t>
      </w:r>
      <w:r w:rsidR="002D3C33">
        <w:t>is</w:t>
      </w:r>
      <w:r w:rsidR="009C6A7E">
        <w:t xml:space="preserve"> </w:t>
      </w:r>
      <w:r w:rsidR="002D3C33">
        <w:t>breathed</w:t>
      </w:r>
      <w:r w:rsidR="009C6A7E">
        <w:t xml:space="preserve"> </w:t>
      </w:r>
      <w:r w:rsidR="002D3C33">
        <w:t>out</w:t>
      </w:r>
      <w:r w:rsidR="009C6A7E">
        <w:t xml:space="preserve"> </w:t>
      </w:r>
      <w:r w:rsidR="002D3C33">
        <w:t>by</w:t>
      </w:r>
      <w:r w:rsidR="009C6A7E">
        <w:t xml:space="preserve"> </w:t>
      </w:r>
      <w:r w:rsidR="002D3C33">
        <w:t>God…</w:t>
      </w:r>
      <w:r w:rsidR="00197241">
        <w:t>”</w:t>
      </w:r>
      <w:r w:rsidR="009C6A7E">
        <w:t xml:space="preserve"> </w:t>
      </w:r>
    </w:p>
    <w:p w14:paraId="107E535C" w14:textId="3B9D16E4" w:rsidR="002521C0" w:rsidRDefault="002D3C33" w:rsidP="00F160E9">
      <w:pPr>
        <w:pStyle w:val="Heading3"/>
      </w:pPr>
      <w:r>
        <w:t>Additionally,</w:t>
      </w:r>
      <w:r w:rsidR="009C6A7E">
        <w:t xml:space="preserve"> </w:t>
      </w:r>
      <w:proofErr w:type="gramStart"/>
      <w:r>
        <w:t>I</w:t>
      </w:r>
      <w:r w:rsidR="009C6A7E">
        <w:t xml:space="preserve"> </w:t>
      </w:r>
      <w:r>
        <w:t>believe</w:t>
      </w:r>
      <w:r w:rsidR="009C6A7E">
        <w:t xml:space="preserve"> </w:t>
      </w:r>
      <w:r>
        <w:t>Zech</w:t>
      </w:r>
      <w:r w:rsidR="00AE4D18">
        <w:t>a</w:t>
      </w:r>
      <w:r>
        <w:t>riah</w:t>
      </w:r>
      <w:proofErr w:type="gramEnd"/>
      <w:r w:rsidR="009C6A7E">
        <w:t xml:space="preserve"> </w:t>
      </w:r>
      <w:r>
        <w:t>is</w:t>
      </w:r>
      <w:r w:rsidR="009C6A7E">
        <w:t xml:space="preserve"> </w:t>
      </w:r>
      <w:r>
        <w:t>Scripture</w:t>
      </w:r>
      <w:r w:rsidR="009C6A7E">
        <w:t xml:space="preserve"> </w:t>
      </w:r>
      <w:r w:rsidR="00597F85">
        <w:t>and</w:t>
      </w:r>
      <w:r w:rsidR="009C6A7E">
        <w:t xml:space="preserve"> </w:t>
      </w:r>
      <w:r w:rsidR="00597F85">
        <w:t>therefore</w:t>
      </w:r>
      <w:r w:rsidR="009C6A7E">
        <w:t xml:space="preserve"> </w:t>
      </w:r>
      <w:r w:rsidR="00597F85">
        <w:t>God-breathed</w:t>
      </w:r>
      <w:r>
        <w:t>.</w:t>
      </w:r>
      <w:r w:rsidR="009C6A7E">
        <w:t xml:space="preserve"> </w:t>
      </w:r>
    </w:p>
    <w:p w14:paraId="57A69494" w14:textId="5711E9DB" w:rsidR="00DF32EA" w:rsidRDefault="002E2F7F" w:rsidP="00F160E9">
      <w:pPr>
        <w:pStyle w:val="Heading4"/>
      </w:pPr>
      <w:r>
        <w:t>Other</w:t>
      </w:r>
      <w:r w:rsidR="009C6A7E">
        <w:t xml:space="preserve"> </w:t>
      </w:r>
      <w:r w:rsidR="00DF32EA">
        <w:t>studies</w:t>
      </w:r>
      <w:r w:rsidR="009C6A7E">
        <w:t xml:space="preserve"> </w:t>
      </w:r>
      <w:r>
        <w:t>will</w:t>
      </w:r>
      <w:r w:rsidR="009C6A7E">
        <w:t xml:space="preserve"> </w:t>
      </w:r>
      <w:r>
        <w:t>make</w:t>
      </w:r>
      <w:r w:rsidR="009C6A7E">
        <w:t xml:space="preserve"> </w:t>
      </w:r>
      <w:r>
        <w:t>the</w:t>
      </w:r>
      <w:r w:rsidR="009C6A7E">
        <w:t xml:space="preserve"> </w:t>
      </w:r>
      <w:r>
        <w:t>case</w:t>
      </w:r>
      <w:r w:rsidR="009C6A7E">
        <w:t xml:space="preserve"> </w:t>
      </w:r>
      <w:r>
        <w:t>for</w:t>
      </w:r>
      <w:r w:rsidR="009C6A7E">
        <w:t xml:space="preserve"> </w:t>
      </w:r>
      <w:r>
        <w:t>inspiration,</w:t>
      </w:r>
      <w:r w:rsidR="009C6A7E">
        <w:t xml:space="preserve"> </w:t>
      </w:r>
      <w:r>
        <w:t>this</w:t>
      </w:r>
      <w:r w:rsidR="009C6A7E">
        <w:t xml:space="preserve"> </w:t>
      </w:r>
      <w:r>
        <w:t>lesson</w:t>
      </w:r>
      <w:r w:rsidR="009C6A7E">
        <w:t xml:space="preserve"> </w:t>
      </w:r>
      <w:r>
        <w:t>assumes</w:t>
      </w:r>
      <w:r w:rsidR="009C6A7E">
        <w:t xml:space="preserve"> </w:t>
      </w:r>
      <w:r>
        <w:t>it</w:t>
      </w:r>
      <w:r w:rsidR="009C6A7E">
        <w:t xml:space="preserve"> </w:t>
      </w:r>
      <w:r w:rsidR="00D82B3C">
        <w:t>and,</w:t>
      </w:r>
      <w:r w:rsidR="009C6A7E">
        <w:t xml:space="preserve"> </w:t>
      </w:r>
      <w:r w:rsidR="00D82B3C">
        <w:t>therefore,</w:t>
      </w:r>
      <w:r w:rsidR="009C6A7E">
        <w:t xml:space="preserve"> </w:t>
      </w:r>
      <w:r w:rsidR="00122F79">
        <w:t>asserts</w:t>
      </w:r>
      <w:r w:rsidR="009C6A7E">
        <w:t xml:space="preserve"> </w:t>
      </w:r>
      <w:r w:rsidR="00D82B3C">
        <w:t>any</w:t>
      </w:r>
      <w:r w:rsidR="009C6A7E">
        <w:t xml:space="preserve"> </w:t>
      </w:r>
      <w:r w:rsidR="00D82B3C">
        <w:t>approach</w:t>
      </w:r>
      <w:r w:rsidR="009C6A7E">
        <w:t xml:space="preserve"> </w:t>
      </w:r>
      <w:r w:rsidR="00D82B3C">
        <w:t>to</w:t>
      </w:r>
      <w:r w:rsidR="009C6A7E">
        <w:t xml:space="preserve"> </w:t>
      </w:r>
      <w:r w:rsidR="00D82B3C">
        <w:t>Zechariah</w:t>
      </w:r>
      <w:r w:rsidR="009C6A7E">
        <w:t xml:space="preserve"> </w:t>
      </w:r>
      <w:r w:rsidR="00D82B3C">
        <w:t>or</w:t>
      </w:r>
      <w:r w:rsidR="009C6A7E">
        <w:t xml:space="preserve"> </w:t>
      </w:r>
      <w:r w:rsidR="00D82B3C">
        <w:t>any</w:t>
      </w:r>
      <w:r w:rsidR="009C6A7E">
        <w:t xml:space="preserve"> </w:t>
      </w:r>
      <w:r w:rsidR="00D82B3C">
        <w:t>part</w:t>
      </w:r>
      <w:r w:rsidR="009C6A7E">
        <w:t xml:space="preserve"> </w:t>
      </w:r>
      <w:r w:rsidR="00D82B3C">
        <w:t>of</w:t>
      </w:r>
      <w:r w:rsidR="009C6A7E">
        <w:t xml:space="preserve"> </w:t>
      </w:r>
      <w:r w:rsidR="00D82B3C">
        <w:t>Scripture</w:t>
      </w:r>
      <w:r w:rsidR="009C6A7E">
        <w:t xml:space="preserve"> </w:t>
      </w:r>
      <w:r w:rsidR="00A3106C">
        <w:t>treating</w:t>
      </w:r>
      <w:r w:rsidR="009C6A7E">
        <w:t xml:space="preserve"> </w:t>
      </w:r>
      <w:r w:rsidR="00A3106C">
        <w:t>them</w:t>
      </w:r>
      <w:r w:rsidR="009C6A7E">
        <w:t xml:space="preserve"> </w:t>
      </w:r>
      <w:r w:rsidR="00D82B3C">
        <w:t>as</w:t>
      </w:r>
      <w:r w:rsidR="009C6A7E">
        <w:t xml:space="preserve"> </w:t>
      </w:r>
      <w:r w:rsidR="00D82B3C">
        <w:t>purely</w:t>
      </w:r>
      <w:r w:rsidR="009C6A7E">
        <w:t xml:space="preserve"> </w:t>
      </w:r>
      <w:r w:rsidR="00122F79">
        <w:t>of</w:t>
      </w:r>
      <w:r w:rsidR="009C6A7E">
        <w:t xml:space="preserve"> </w:t>
      </w:r>
      <w:r w:rsidR="00D82B3C">
        <w:t>human</w:t>
      </w:r>
      <w:r w:rsidR="009C6A7E">
        <w:t xml:space="preserve"> </w:t>
      </w:r>
      <w:r w:rsidR="00D82B3C">
        <w:t>origin</w:t>
      </w:r>
      <w:r w:rsidR="009C6A7E">
        <w:t xml:space="preserve"> </w:t>
      </w:r>
      <w:r w:rsidR="00907D1A">
        <w:t>i</w:t>
      </w:r>
      <w:r w:rsidR="00D72781">
        <w:t>s</w:t>
      </w:r>
      <w:r w:rsidR="009C6A7E">
        <w:t xml:space="preserve"> </w:t>
      </w:r>
      <w:r w:rsidR="00D72781">
        <w:t>wrong.</w:t>
      </w:r>
      <w:r w:rsidR="009C6A7E">
        <w:t xml:space="preserve"> </w:t>
      </w:r>
    </w:p>
    <w:p w14:paraId="7C1B6AA8" w14:textId="5B7104EF" w:rsidR="002E2F7F" w:rsidRPr="00F160E9" w:rsidRDefault="00D72781" w:rsidP="00F160E9">
      <w:pPr>
        <w:pStyle w:val="Heading4"/>
        <w:rPr>
          <w:bCs/>
        </w:rPr>
      </w:pPr>
      <w:r>
        <w:t>Further,</w:t>
      </w:r>
      <w:r w:rsidR="009C6A7E">
        <w:t xml:space="preserve"> </w:t>
      </w:r>
      <w:r w:rsidR="00642B6B">
        <w:t>this</w:t>
      </w:r>
      <w:r w:rsidR="009C6A7E">
        <w:t xml:space="preserve"> </w:t>
      </w:r>
      <w:r w:rsidR="00642B6B">
        <w:t>lesson</w:t>
      </w:r>
      <w:r w:rsidR="009C6A7E">
        <w:t xml:space="preserve"> </w:t>
      </w:r>
      <w:r w:rsidR="004819CE">
        <w:t>asserts</w:t>
      </w:r>
      <w:r w:rsidR="009C6A7E">
        <w:t xml:space="preserve"> </w:t>
      </w:r>
      <w:r>
        <w:t>any</w:t>
      </w:r>
      <w:r w:rsidR="009C6A7E">
        <w:t xml:space="preserve"> </w:t>
      </w:r>
      <w:r>
        <w:t>approach</w:t>
      </w:r>
      <w:r w:rsidR="009C6A7E">
        <w:t xml:space="preserve"> </w:t>
      </w:r>
      <w:r>
        <w:t>that</w:t>
      </w:r>
      <w:r w:rsidR="009C6A7E">
        <w:t xml:space="preserve"> </w:t>
      </w:r>
      <w:r w:rsidR="00511301">
        <w:t>claims</w:t>
      </w:r>
      <w:r w:rsidR="009C6A7E">
        <w:t xml:space="preserve"> </w:t>
      </w:r>
      <w:r w:rsidR="00135256">
        <w:t>God-breathed</w:t>
      </w:r>
      <w:r w:rsidR="009C6A7E">
        <w:t xml:space="preserve"> </w:t>
      </w:r>
      <w:r w:rsidR="00511301">
        <w:t>inspiration</w:t>
      </w:r>
      <w:r w:rsidR="009C6A7E">
        <w:t xml:space="preserve"> </w:t>
      </w:r>
      <w:r w:rsidR="00511301">
        <w:t>but</w:t>
      </w:r>
      <w:r w:rsidR="009C6A7E">
        <w:t xml:space="preserve"> </w:t>
      </w:r>
      <w:r>
        <w:t>is</w:t>
      </w:r>
      <w:r w:rsidR="009C6A7E">
        <w:t xml:space="preserve"> </w:t>
      </w:r>
      <w:r>
        <w:t>beholden</w:t>
      </w:r>
      <w:r w:rsidR="009C6A7E">
        <w:t xml:space="preserve"> </w:t>
      </w:r>
      <w:r>
        <w:t>to</w:t>
      </w:r>
      <w:r w:rsidR="009C6A7E">
        <w:t xml:space="preserve"> </w:t>
      </w:r>
      <w:r w:rsidR="00511301">
        <w:t>purely</w:t>
      </w:r>
      <w:r w:rsidR="009C6A7E">
        <w:t xml:space="preserve"> </w:t>
      </w:r>
      <w:r w:rsidR="00511301">
        <w:t>naturalistic</w:t>
      </w:r>
      <w:r w:rsidR="009C6A7E">
        <w:t xml:space="preserve"> </w:t>
      </w:r>
      <w:r w:rsidR="00511301">
        <w:t>theories</w:t>
      </w:r>
      <w:r w:rsidR="009C6A7E">
        <w:t xml:space="preserve"> </w:t>
      </w:r>
      <w:r w:rsidR="00642B6B">
        <w:t>about</w:t>
      </w:r>
      <w:r w:rsidR="009C6A7E">
        <w:t xml:space="preserve"> </w:t>
      </w:r>
      <w:r w:rsidR="00642B6B">
        <w:t>the</w:t>
      </w:r>
      <w:r w:rsidR="009C6A7E">
        <w:t xml:space="preserve"> </w:t>
      </w:r>
      <w:r w:rsidR="00642B6B">
        <w:t>origin</w:t>
      </w:r>
      <w:r w:rsidR="009C6A7E">
        <w:t xml:space="preserve"> </w:t>
      </w:r>
      <w:r w:rsidR="00DF32EA">
        <w:t>and</w:t>
      </w:r>
      <w:r w:rsidR="009C6A7E">
        <w:t xml:space="preserve"> </w:t>
      </w:r>
      <w:r w:rsidR="00DF32EA">
        <w:t>recording</w:t>
      </w:r>
      <w:r w:rsidR="009C6A7E">
        <w:t xml:space="preserve"> </w:t>
      </w:r>
      <w:r w:rsidR="00DF32EA">
        <w:t>of</w:t>
      </w:r>
      <w:r w:rsidR="009C6A7E">
        <w:t xml:space="preserve"> </w:t>
      </w:r>
      <w:r w:rsidR="00DF32EA">
        <w:t>Scripture</w:t>
      </w:r>
      <w:r w:rsidR="009C6A7E">
        <w:t xml:space="preserve"> </w:t>
      </w:r>
      <w:r w:rsidR="004819CE">
        <w:t>i</w:t>
      </w:r>
      <w:r w:rsidR="00DF32EA">
        <w:t>s</w:t>
      </w:r>
      <w:r w:rsidR="009C6A7E">
        <w:t xml:space="preserve"> </w:t>
      </w:r>
      <w:r w:rsidR="00DF32EA">
        <w:t>suspect.</w:t>
      </w:r>
    </w:p>
    <w:p w14:paraId="49F36B49" w14:textId="19EDF702" w:rsidR="00F160E9" w:rsidRDefault="00A37FDF" w:rsidP="00F160E9">
      <w:pPr>
        <w:pStyle w:val="Heading3"/>
      </w:pPr>
      <w:r>
        <w:t>Acts</w:t>
      </w:r>
      <w:r w:rsidR="009C6A7E">
        <w:t xml:space="preserve"> </w:t>
      </w:r>
      <w:r>
        <w:t>4:</w:t>
      </w:r>
      <w:r w:rsidR="00C55975">
        <w:t>24-25</w:t>
      </w:r>
      <w:r w:rsidR="009C6A7E">
        <w:t xml:space="preserve"> </w:t>
      </w:r>
      <w:r w:rsidR="00C55975">
        <w:t>encapsulates</w:t>
      </w:r>
      <w:r w:rsidR="009C6A7E">
        <w:t xml:space="preserve"> </w:t>
      </w:r>
      <w:r w:rsidR="00C55975">
        <w:t>my</w:t>
      </w:r>
      <w:r w:rsidR="009C6A7E">
        <w:t xml:space="preserve"> </w:t>
      </w:r>
      <w:r w:rsidR="00C55975">
        <w:t>understanding</w:t>
      </w:r>
      <w:r w:rsidR="009C6A7E">
        <w:t xml:space="preserve"> </w:t>
      </w:r>
      <w:r w:rsidR="00C55975">
        <w:t>of</w:t>
      </w:r>
      <w:r w:rsidR="009C6A7E">
        <w:t xml:space="preserve"> </w:t>
      </w:r>
      <w:r w:rsidR="00C55975">
        <w:t>inspiration.</w:t>
      </w:r>
    </w:p>
    <w:p w14:paraId="7FB23ABB" w14:textId="2D39AB0B" w:rsidR="00C55975" w:rsidRDefault="00197241" w:rsidP="00C55975">
      <w:pPr>
        <w:pStyle w:val="Heading4"/>
      </w:pPr>
      <w:r>
        <w:t>“</w:t>
      </w:r>
      <w:r w:rsidR="00C55975">
        <w:t>Sovereign</w:t>
      </w:r>
      <w:r w:rsidR="009C6A7E">
        <w:t xml:space="preserve"> </w:t>
      </w:r>
      <w:r w:rsidR="00C55975">
        <w:t>Lord,...</w:t>
      </w:r>
      <w:r w:rsidR="009C6A7E">
        <w:t xml:space="preserve"> </w:t>
      </w:r>
      <w:r w:rsidR="00CD2C6E">
        <w:t>who</w:t>
      </w:r>
      <w:r w:rsidR="009C6A7E">
        <w:t xml:space="preserve"> </w:t>
      </w:r>
      <w:r w:rsidR="00CD2C6E">
        <w:t>through</w:t>
      </w:r>
      <w:r w:rsidR="009C6A7E">
        <w:t xml:space="preserve"> </w:t>
      </w:r>
      <w:r w:rsidR="00CD2C6E">
        <w:t>the</w:t>
      </w:r>
      <w:r w:rsidR="009C6A7E">
        <w:t xml:space="preserve"> </w:t>
      </w:r>
      <w:r w:rsidR="00CD2C6E">
        <w:t>mouth</w:t>
      </w:r>
      <w:r w:rsidR="009C6A7E">
        <w:t xml:space="preserve"> </w:t>
      </w:r>
      <w:r w:rsidR="00CD2C6E">
        <w:t>of</w:t>
      </w:r>
      <w:r w:rsidR="009C6A7E">
        <w:t xml:space="preserve"> </w:t>
      </w:r>
      <w:r w:rsidR="00CD2C6E">
        <w:t>our</w:t>
      </w:r>
      <w:r w:rsidR="009C6A7E">
        <w:t xml:space="preserve"> </w:t>
      </w:r>
      <w:r w:rsidR="00CD2C6E">
        <w:t>father</w:t>
      </w:r>
      <w:r w:rsidR="009C6A7E">
        <w:t xml:space="preserve"> </w:t>
      </w:r>
      <w:r w:rsidR="00CD2C6E">
        <w:t>David</w:t>
      </w:r>
      <w:r w:rsidR="009C6A7E">
        <w:t xml:space="preserve"> </w:t>
      </w:r>
      <w:r w:rsidR="00CD2C6E">
        <w:t>your</w:t>
      </w:r>
      <w:r w:rsidR="009C6A7E">
        <w:t xml:space="preserve"> </w:t>
      </w:r>
      <w:r w:rsidR="00CD2C6E">
        <w:t>servant,</w:t>
      </w:r>
      <w:r w:rsidR="009C6A7E">
        <w:t xml:space="preserve"> </w:t>
      </w:r>
      <w:r w:rsidR="00CD2C6E">
        <w:t>said</w:t>
      </w:r>
      <w:r w:rsidR="009C6A7E">
        <w:t xml:space="preserve"> </w:t>
      </w:r>
      <w:r w:rsidR="00CD2C6E">
        <w:t>by</w:t>
      </w:r>
      <w:r w:rsidR="009C6A7E">
        <w:t xml:space="preserve"> </w:t>
      </w:r>
      <w:r w:rsidR="00CD2C6E">
        <w:t>the</w:t>
      </w:r>
      <w:r w:rsidR="009C6A7E">
        <w:t xml:space="preserve"> </w:t>
      </w:r>
      <w:r w:rsidR="00CD2C6E">
        <w:t>Holy</w:t>
      </w:r>
      <w:r w:rsidR="009C6A7E">
        <w:t xml:space="preserve"> </w:t>
      </w:r>
      <w:r w:rsidR="00CD2C6E">
        <w:t>Spirit,</w:t>
      </w:r>
      <w:r w:rsidR="009C6A7E">
        <w:t xml:space="preserve"> </w:t>
      </w:r>
      <w:r>
        <w:t>‘</w:t>
      </w:r>
      <w:r w:rsidR="00CD2C6E">
        <w:t>Why</w:t>
      </w:r>
      <w:r w:rsidR="009C6A7E">
        <w:t xml:space="preserve"> </w:t>
      </w:r>
      <w:r w:rsidR="00CD2C6E">
        <w:t>did</w:t>
      </w:r>
      <w:r w:rsidR="009C6A7E">
        <w:t xml:space="preserve"> </w:t>
      </w:r>
      <w:r w:rsidR="00CD2C6E">
        <w:t>the</w:t>
      </w:r>
      <w:r w:rsidR="009C6A7E">
        <w:t xml:space="preserve"> </w:t>
      </w:r>
      <w:r w:rsidR="00CD2C6E">
        <w:t>Gentiles</w:t>
      </w:r>
      <w:r w:rsidR="009C6A7E">
        <w:t xml:space="preserve"> </w:t>
      </w:r>
      <w:r w:rsidR="00CD2C6E">
        <w:t>rage…</w:t>
      </w:r>
      <w:r>
        <w:t>’”</w:t>
      </w:r>
      <w:r w:rsidR="009C6A7E">
        <w:t xml:space="preserve"> </w:t>
      </w:r>
      <w:r w:rsidR="00CD2C6E">
        <w:t>(quoting</w:t>
      </w:r>
      <w:r w:rsidR="009C6A7E">
        <w:t xml:space="preserve"> </w:t>
      </w:r>
      <w:r w:rsidR="00CD2C6E">
        <w:t>Psalm</w:t>
      </w:r>
      <w:r w:rsidR="009C6A7E">
        <w:t xml:space="preserve"> </w:t>
      </w:r>
      <w:r w:rsidR="00CD2C6E">
        <w:t>2:</w:t>
      </w:r>
      <w:r w:rsidR="003E1F99">
        <w:t>1).</w:t>
      </w:r>
    </w:p>
    <w:p w14:paraId="2FEE833D" w14:textId="118D7838" w:rsidR="002D30D4" w:rsidRDefault="002D30D4" w:rsidP="002D30D4">
      <w:pPr>
        <w:pStyle w:val="Heading5"/>
      </w:pPr>
      <w:r>
        <w:t>See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above</w:t>
      </w:r>
      <w:r w:rsidR="009C6A7E">
        <w:t xml:space="preserve"> </w:t>
      </w:r>
      <w:r>
        <w:t>passage,</w:t>
      </w:r>
      <w:r w:rsidR="009C6A7E">
        <w:t xml:space="preserve"> </w:t>
      </w:r>
      <w:r>
        <w:t>God</w:t>
      </w:r>
      <w:r w:rsidR="00197241">
        <w:t>’</w:t>
      </w:r>
      <w:r>
        <w:t>s</w:t>
      </w:r>
      <w:r w:rsidR="009C6A7E">
        <w:t xml:space="preserve"> </w:t>
      </w:r>
      <w:r>
        <w:t>message</w:t>
      </w:r>
      <w:r w:rsidR="009C6A7E">
        <w:t xml:space="preserve"> </w:t>
      </w:r>
      <w:r w:rsidR="00F8502A">
        <w:t>made</w:t>
      </w:r>
      <w:r w:rsidR="009C6A7E">
        <w:t xml:space="preserve"> </w:t>
      </w:r>
      <w:r w:rsidR="00F8502A">
        <w:t>known</w:t>
      </w:r>
      <w:r w:rsidR="009C6A7E">
        <w:t xml:space="preserve"> </w:t>
      </w:r>
      <w:r w:rsidR="00F8502A">
        <w:t>by</w:t>
      </w:r>
      <w:r w:rsidR="009C6A7E">
        <w:t xml:space="preserve"> </w:t>
      </w:r>
      <w:r w:rsidR="00F8502A">
        <w:t>the</w:t>
      </w:r>
      <w:r w:rsidR="009C6A7E">
        <w:t xml:space="preserve"> </w:t>
      </w:r>
      <w:r w:rsidR="00F8502A">
        <w:t>Holy</w:t>
      </w:r>
      <w:r w:rsidR="009C6A7E">
        <w:t xml:space="preserve"> </w:t>
      </w:r>
      <w:r w:rsidR="00F8502A">
        <w:t>Spirit</w:t>
      </w:r>
      <w:r w:rsidR="009C6A7E">
        <w:t xml:space="preserve"> </w:t>
      </w:r>
      <w:r w:rsidR="00F8502A">
        <w:t>through</w:t>
      </w:r>
      <w:r w:rsidR="009C6A7E">
        <w:t xml:space="preserve"> </w:t>
      </w:r>
      <w:r w:rsidR="00F8502A">
        <w:t>the</w:t>
      </w:r>
      <w:r w:rsidR="009C6A7E">
        <w:t xml:space="preserve"> </w:t>
      </w:r>
      <w:r w:rsidR="00F8502A">
        <w:t>instrument</w:t>
      </w:r>
      <w:r w:rsidR="009C6A7E">
        <w:t xml:space="preserve"> </w:t>
      </w:r>
      <w:r w:rsidR="00F8502A">
        <w:t>of</w:t>
      </w:r>
      <w:r w:rsidR="009C6A7E">
        <w:t xml:space="preserve"> </w:t>
      </w:r>
      <w:r w:rsidR="00F8502A">
        <w:t>David</w:t>
      </w:r>
      <w:r w:rsidR="00197241">
        <w:t>’</w:t>
      </w:r>
      <w:r w:rsidR="00F8502A">
        <w:t>s</w:t>
      </w:r>
      <w:r w:rsidR="009C6A7E">
        <w:t xml:space="preserve"> </w:t>
      </w:r>
      <w:r w:rsidR="00F8502A">
        <w:t>mouth</w:t>
      </w:r>
      <w:r w:rsidR="009C6A7E">
        <w:t xml:space="preserve"> </w:t>
      </w:r>
      <w:r w:rsidR="00F8502A">
        <w:t>and</w:t>
      </w:r>
      <w:r w:rsidR="009C6A7E">
        <w:t xml:space="preserve"> </w:t>
      </w:r>
      <w:r w:rsidR="00F8502A">
        <w:t>pen.</w:t>
      </w:r>
    </w:p>
    <w:p w14:paraId="4FC46BE9" w14:textId="16F54DDC" w:rsidR="00445007" w:rsidRDefault="003E1F99" w:rsidP="00C55975">
      <w:pPr>
        <w:pStyle w:val="Heading4"/>
      </w:pPr>
      <w:r>
        <w:t>Inspiration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 w:rsidR="0060636F">
        <w:t>publishing</w:t>
      </w:r>
      <w:r w:rsidR="009C6A7E">
        <w:t xml:space="preserve"> </w:t>
      </w:r>
      <w:r w:rsidR="0060636F">
        <w:t>of</w:t>
      </w:r>
      <w:r w:rsidR="009C6A7E">
        <w:t xml:space="preserve"> </w:t>
      </w:r>
      <w:r>
        <w:t>God</w:t>
      </w:r>
      <w:r w:rsidR="00197241">
        <w:t>’</w:t>
      </w:r>
      <w:r w:rsidR="0060636F">
        <w:t>s</w:t>
      </w:r>
      <w:r w:rsidR="009C6A7E">
        <w:t xml:space="preserve"> </w:t>
      </w:r>
      <w:r w:rsidR="0060636F">
        <w:t>message</w:t>
      </w:r>
      <w:r w:rsidR="009C6A7E">
        <w:t xml:space="preserve"> </w:t>
      </w:r>
      <w:r w:rsidR="008D35C1">
        <w:t>as</w:t>
      </w:r>
      <w:r w:rsidR="009C6A7E">
        <w:t xml:space="preserve"> </w:t>
      </w:r>
      <w:r w:rsidR="008D35C1">
        <w:t>the</w:t>
      </w:r>
      <w:r w:rsidR="009C6A7E">
        <w:t xml:space="preserve"> </w:t>
      </w:r>
      <w:r w:rsidR="008D35C1">
        <w:t>Holy</w:t>
      </w:r>
      <w:r w:rsidR="009C6A7E">
        <w:t xml:space="preserve"> </w:t>
      </w:r>
      <w:r w:rsidR="008D35C1">
        <w:t>Spirit</w:t>
      </w:r>
      <w:r w:rsidR="009C6A7E">
        <w:t xml:space="preserve"> </w:t>
      </w:r>
      <w:r w:rsidR="008D35C1">
        <w:t>works</w:t>
      </w:r>
      <w:r w:rsidR="009C6A7E">
        <w:t xml:space="preserve"> </w:t>
      </w:r>
      <w:r w:rsidR="008D35C1">
        <w:t>through</w:t>
      </w:r>
      <w:r w:rsidR="009C6A7E">
        <w:t xml:space="preserve"> </w:t>
      </w:r>
      <w:r w:rsidR="008D35C1">
        <w:t>men</w:t>
      </w:r>
      <w:r w:rsidR="009C6A7E">
        <w:t xml:space="preserve"> </w:t>
      </w:r>
      <w:r w:rsidR="008D35C1">
        <w:t>as</w:t>
      </w:r>
      <w:r w:rsidR="009C6A7E">
        <w:t xml:space="preserve"> </w:t>
      </w:r>
      <w:r w:rsidR="008D35C1">
        <w:t>His</w:t>
      </w:r>
      <w:r w:rsidR="009C6A7E">
        <w:t xml:space="preserve"> </w:t>
      </w:r>
      <w:r w:rsidR="008D35C1">
        <w:t>instruments</w:t>
      </w:r>
      <w:r w:rsidR="009C6A7E">
        <w:t xml:space="preserve"> </w:t>
      </w:r>
      <w:r w:rsidR="008D35C1">
        <w:t>of</w:t>
      </w:r>
      <w:r w:rsidR="009C6A7E">
        <w:t xml:space="preserve"> </w:t>
      </w:r>
      <w:r w:rsidR="008D35C1">
        <w:t>communication</w:t>
      </w:r>
      <w:r w:rsidR="00BD7079">
        <w:t>.</w:t>
      </w:r>
    </w:p>
    <w:p w14:paraId="77DB9ED3" w14:textId="3691A726" w:rsidR="00083164" w:rsidRDefault="00FD4614" w:rsidP="00C55975">
      <w:pPr>
        <w:pStyle w:val="Heading4"/>
      </w:pPr>
      <w:r>
        <w:t>T</w:t>
      </w:r>
      <w:r w:rsidR="00083164">
        <w:t>he</w:t>
      </w:r>
      <w:r w:rsidR="009C6A7E">
        <w:t xml:space="preserve"> </w:t>
      </w:r>
      <w:r w:rsidR="00083164">
        <w:t>Holy</w:t>
      </w:r>
      <w:r w:rsidR="009C6A7E">
        <w:t xml:space="preserve"> </w:t>
      </w:r>
      <w:r w:rsidR="00083164">
        <w:t>Spirit</w:t>
      </w:r>
      <w:r w:rsidR="009C6A7E">
        <w:t xml:space="preserve"> </w:t>
      </w:r>
      <w:r w:rsidR="00083164">
        <w:t>does</w:t>
      </w:r>
      <w:r w:rsidR="009C6A7E">
        <w:t xml:space="preserve"> </w:t>
      </w:r>
      <w:r w:rsidR="00083164">
        <w:t>not</w:t>
      </w:r>
      <w:r w:rsidR="009C6A7E">
        <w:t xml:space="preserve"> </w:t>
      </w:r>
      <w:r w:rsidR="00083164">
        <w:t>always</w:t>
      </w:r>
      <w:r w:rsidR="009C6A7E">
        <w:t xml:space="preserve"> </w:t>
      </w:r>
      <w:r w:rsidR="00DB7248">
        <w:t>work</w:t>
      </w:r>
      <w:r w:rsidR="009C6A7E">
        <w:t xml:space="preserve"> </w:t>
      </w:r>
      <w:r w:rsidR="00DB7248">
        <w:t>miraculously</w:t>
      </w:r>
      <w:r w:rsidR="009C6A7E">
        <w:t xml:space="preserve"> </w:t>
      </w:r>
      <w:r w:rsidR="00DB7248">
        <w:t>to</w:t>
      </w:r>
      <w:r w:rsidR="009C6A7E">
        <w:t xml:space="preserve"> </w:t>
      </w:r>
      <w:r w:rsidR="00DB7248">
        <w:t>pass</w:t>
      </w:r>
      <w:r w:rsidR="009C6A7E">
        <w:t xml:space="preserve"> </w:t>
      </w:r>
      <w:r w:rsidR="00DB7248">
        <w:t>on</w:t>
      </w:r>
      <w:r w:rsidR="009C6A7E">
        <w:t xml:space="preserve"> </w:t>
      </w:r>
      <w:r w:rsidR="00DB7248">
        <w:t>God</w:t>
      </w:r>
      <w:r w:rsidR="00197241">
        <w:t>’</w:t>
      </w:r>
      <w:r w:rsidR="00DB7248">
        <w:t>s</w:t>
      </w:r>
      <w:r w:rsidR="009C6A7E">
        <w:t xml:space="preserve"> </w:t>
      </w:r>
      <w:r w:rsidR="00DB7248">
        <w:t>message.</w:t>
      </w:r>
      <w:r w:rsidR="009C6A7E">
        <w:t xml:space="preserve"> </w:t>
      </w:r>
      <w:r w:rsidR="002E4797">
        <w:t>Surely,</w:t>
      </w:r>
      <w:r w:rsidR="009C6A7E">
        <w:t xml:space="preserve"> </w:t>
      </w:r>
      <w:r w:rsidR="002E4797">
        <w:t>when</w:t>
      </w:r>
      <w:r w:rsidR="009C6A7E">
        <w:t xml:space="preserve"> </w:t>
      </w:r>
      <w:r w:rsidR="002E4797">
        <w:t>God</w:t>
      </w:r>
      <w:r w:rsidR="009C6A7E">
        <w:t xml:space="preserve"> </w:t>
      </w:r>
      <w:r w:rsidR="002E4797">
        <w:t>wanted</w:t>
      </w:r>
      <w:r w:rsidR="009C6A7E">
        <w:t xml:space="preserve"> </w:t>
      </w:r>
      <w:r w:rsidR="00CD585A">
        <w:t>the</w:t>
      </w:r>
      <w:r w:rsidR="009C6A7E">
        <w:t xml:space="preserve"> </w:t>
      </w:r>
      <w:r w:rsidR="00CD585A">
        <w:t>world</w:t>
      </w:r>
      <w:r w:rsidR="009C6A7E">
        <w:t xml:space="preserve"> </w:t>
      </w:r>
      <w:r w:rsidR="00CD585A">
        <w:t>to</w:t>
      </w:r>
      <w:r w:rsidR="009C6A7E">
        <w:t xml:space="preserve"> </w:t>
      </w:r>
      <w:r w:rsidR="00CD585A">
        <w:t>know</w:t>
      </w:r>
      <w:r w:rsidR="009C6A7E">
        <w:t xml:space="preserve"> </w:t>
      </w:r>
      <w:r w:rsidR="00CD585A">
        <w:t>about</w:t>
      </w:r>
      <w:r w:rsidR="009C6A7E">
        <w:t xml:space="preserve"> </w:t>
      </w:r>
      <w:r w:rsidR="00CD585A">
        <w:t>the</w:t>
      </w:r>
      <w:r w:rsidR="009C6A7E">
        <w:t xml:space="preserve"> </w:t>
      </w:r>
      <w:r w:rsidR="00CD585A">
        <w:t>conversion</w:t>
      </w:r>
      <w:r w:rsidR="009C6A7E">
        <w:t xml:space="preserve"> </w:t>
      </w:r>
      <w:r w:rsidR="00CD585A">
        <w:t>of</w:t>
      </w:r>
      <w:r w:rsidR="009C6A7E">
        <w:t xml:space="preserve"> </w:t>
      </w:r>
      <w:r w:rsidR="00CD585A">
        <w:t>Matthew,</w:t>
      </w:r>
      <w:r w:rsidR="009C6A7E">
        <w:t xml:space="preserve"> </w:t>
      </w:r>
      <w:r w:rsidR="00CD585A">
        <w:t>the</w:t>
      </w:r>
      <w:r w:rsidR="009C6A7E">
        <w:t xml:space="preserve"> </w:t>
      </w:r>
      <w:r w:rsidR="00CD585A">
        <w:t>Holy</w:t>
      </w:r>
      <w:r w:rsidR="009C6A7E">
        <w:t xml:space="preserve"> </w:t>
      </w:r>
      <w:r w:rsidR="00CD585A">
        <w:t>Spirit</w:t>
      </w:r>
      <w:r w:rsidR="009C6A7E">
        <w:t xml:space="preserve"> </w:t>
      </w:r>
      <w:r w:rsidR="00CD585A">
        <w:t>did</w:t>
      </w:r>
      <w:r w:rsidR="009C6A7E">
        <w:t xml:space="preserve"> </w:t>
      </w:r>
      <w:r w:rsidR="00CD585A">
        <w:t>not</w:t>
      </w:r>
      <w:r w:rsidR="009C6A7E">
        <w:t xml:space="preserve"> </w:t>
      </w:r>
      <w:r w:rsidR="00CD585A">
        <w:t>need</w:t>
      </w:r>
      <w:r w:rsidR="009C6A7E">
        <w:t xml:space="preserve"> </w:t>
      </w:r>
      <w:r w:rsidR="00CD585A">
        <w:t>to</w:t>
      </w:r>
      <w:r w:rsidR="009C6A7E">
        <w:t xml:space="preserve"> </w:t>
      </w:r>
      <w:r w:rsidR="00CD585A">
        <w:t>miraculously</w:t>
      </w:r>
      <w:r w:rsidR="009C6A7E">
        <w:t xml:space="preserve"> </w:t>
      </w:r>
      <w:r w:rsidR="00CD585A">
        <w:t>reveal</w:t>
      </w:r>
      <w:r w:rsidR="009C6A7E">
        <w:t xml:space="preserve"> </w:t>
      </w:r>
      <w:r w:rsidR="00CD585A">
        <w:t>to</w:t>
      </w:r>
      <w:r w:rsidR="009C6A7E">
        <w:t xml:space="preserve"> </w:t>
      </w:r>
      <w:r w:rsidR="00CD585A">
        <w:t>Matthew</w:t>
      </w:r>
      <w:r w:rsidR="009C6A7E">
        <w:t xml:space="preserve"> </w:t>
      </w:r>
      <w:r w:rsidR="00CD585A">
        <w:t>how</w:t>
      </w:r>
      <w:r w:rsidR="009C6A7E">
        <w:t xml:space="preserve"> </w:t>
      </w:r>
      <w:r w:rsidR="00CD585A">
        <w:t>that</w:t>
      </w:r>
      <w:r w:rsidR="009C6A7E">
        <w:t xml:space="preserve"> </w:t>
      </w:r>
      <w:r w:rsidR="00CD585A">
        <w:t>occurred</w:t>
      </w:r>
      <w:r w:rsidR="009C6A7E">
        <w:t xml:space="preserve"> </w:t>
      </w:r>
      <w:r w:rsidR="00CD585A">
        <w:t>so</w:t>
      </w:r>
      <w:r w:rsidR="009C6A7E">
        <w:t xml:space="preserve"> </w:t>
      </w:r>
      <w:r w:rsidR="00CD585A">
        <w:t>it</w:t>
      </w:r>
      <w:r w:rsidR="009C6A7E">
        <w:t xml:space="preserve"> </w:t>
      </w:r>
      <w:r w:rsidR="00CD585A">
        <w:t>could</w:t>
      </w:r>
      <w:r w:rsidR="009C6A7E">
        <w:t xml:space="preserve"> </w:t>
      </w:r>
      <w:proofErr w:type="gramStart"/>
      <w:r w:rsidR="00CD585A">
        <w:t>be</w:t>
      </w:r>
      <w:r w:rsidR="009C6A7E">
        <w:t xml:space="preserve"> </w:t>
      </w:r>
      <w:r w:rsidR="00CD585A">
        <w:t>included</w:t>
      </w:r>
      <w:proofErr w:type="gramEnd"/>
      <w:r w:rsidR="009C6A7E">
        <w:t xml:space="preserve"> </w:t>
      </w:r>
      <w:r w:rsidR="00CD585A">
        <w:t>in</w:t>
      </w:r>
      <w:r w:rsidR="009C6A7E">
        <w:t xml:space="preserve"> </w:t>
      </w:r>
      <w:r w:rsidR="00CD585A">
        <w:t>Matthew</w:t>
      </w:r>
      <w:r w:rsidR="009C6A7E">
        <w:t xml:space="preserve"> </w:t>
      </w:r>
      <w:r w:rsidR="00CD585A">
        <w:t>9:</w:t>
      </w:r>
      <w:r w:rsidR="00EB22A1">
        <w:t>9-13.</w:t>
      </w:r>
      <w:r w:rsidR="009C6A7E">
        <w:t xml:space="preserve"> </w:t>
      </w:r>
    </w:p>
    <w:p w14:paraId="10780E34" w14:textId="67E75F93" w:rsidR="00A36195" w:rsidRDefault="008E21E6" w:rsidP="00C55975">
      <w:pPr>
        <w:pStyle w:val="Heading4"/>
      </w:pPr>
      <w:r>
        <w:t>By</w:t>
      </w:r>
      <w:r w:rsidR="009C6A7E">
        <w:t xml:space="preserve"> </w:t>
      </w:r>
      <w:r>
        <w:t>inspiration,</w:t>
      </w:r>
      <w:r w:rsidR="009C6A7E">
        <w:t xml:space="preserve"> </w:t>
      </w:r>
      <w:r>
        <w:t>I</w:t>
      </w:r>
      <w:r w:rsidR="009C6A7E">
        <w:t xml:space="preserve"> </w:t>
      </w:r>
      <w:r>
        <w:t>mean</w:t>
      </w:r>
      <w:r w:rsidR="009C6A7E">
        <w:t xml:space="preserve"> </w:t>
      </w:r>
      <w:r w:rsidRPr="00D05CFA">
        <w:rPr>
          <w:i/>
          <w:iCs/>
        </w:rPr>
        <w:t>God</w:t>
      </w:r>
      <w:r w:rsidR="009C6A7E">
        <w:rPr>
          <w:i/>
          <w:iCs/>
        </w:rPr>
        <w:t xml:space="preserve"> </w:t>
      </w:r>
      <w:r w:rsidRPr="00D05CFA">
        <w:rPr>
          <w:i/>
          <w:iCs/>
        </w:rPr>
        <w:t>has</w:t>
      </w:r>
      <w:r w:rsidR="009C6A7E">
        <w:rPr>
          <w:i/>
          <w:iCs/>
        </w:rPr>
        <w:t xml:space="preserve"> </w:t>
      </w:r>
      <w:r w:rsidRPr="00D05CFA">
        <w:rPr>
          <w:i/>
          <w:iCs/>
        </w:rPr>
        <w:t>in</w:t>
      </w:r>
      <w:r w:rsidR="009C6A7E">
        <w:rPr>
          <w:i/>
          <w:iCs/>
        </w:rPr>
        <w:t xml:space="preserve"> </w:t>
      </w:r>
      <w:r w:rsidRPr="00D05CFA">
        <w:rPr>
          <w:i/>
          <w:iCs/>
        </w:rPr>
        <w:t>Scripture</w:t>
      </w:r>
      <w:r w:rsidR="009C6A7E">
        <w:rPr>
          <w:i/>
          <w:iCs/>
        </w:rPr>
        <w:t xml:space="preserve"> </w:t>
      </w:r>
      <w:r w:rsidRPr="00D05CFA">
        <w:rPr>
          <w:i/>
          <w:iCs/>
        </w:rPr>
        <w:t>what</w:t>
      </w:r>
      <w:r w:rsidR="009C6A7E">
        <w:rPr>
          <w:i/>
          <w:iCs/>
        </w:rPr>
        <w:t xml:space="preserve"> </w:t>
      </w:r>
      <w:r w:rsidRPr="00D05CFA">
        <w:rPr>
          <w:i/>
          <w:iCs/>
        </w:rPr>
        <w:t>He</w:t>
      </w:r>
      <w:r w:rsidR="009C6A7E">
        <w:rPr>
          <w:i/>
          <w:iCs/>
        </w:rPr>
        <w:t xml:space="preserve"> </w:t>
      </w:r>
      <w:r w:rsidRPr="00D05CFA">
        <w:rPr>
          <w:i/>
          <w:iCs/>
        </w:rPr>
        <w:t>wants</w:t>
      </w:r>
      <w:r w:rsidR="009C6A7E">
        <w:rPr>
          <w:i/>
          <w:iCs/>
        </w:rPr>
        <w:t xml:space="preserve"> </w:t>
      </w:r>
      <w:r w:rsidRPr="00D05CFA">
        <w:rPr>
          <w:i/>
          <w:iCs/>
        </w:rPr>
        <w:t>in</w:t>
      </w:r>
      <w:r w:rsidR="009C6A7E">
        <w:rPr>
          <w:i/>
          <w:iCs/>
        </w:rPr>
        <w:t xml:space="preserve"> </w:t>
      </w:r>
      <w:r w:rsidRPr="00D05CFA">
        <w:rPr>
          <w:i/>
          <w:iCs/>
        </w:rPr>
        <w:t>Scripture</w:t>
      </w:r>
      <w:r>
        <w:t>.</w:t>
      </w:r>
      <w:r w:rsidR="009C6A7E">
        <w:t xml:space="preserve"> </w:t>
      </w:r>
      <w:r w:rsidR="002E4C47">
        <w:t>Further,</w:t>
      </w:r>
      <w:r w:rsidR="009C6A7E">
        <w:t xml:space="preserve"> </w:t>
      </w:r>
      <w:r w:rsidR="001C3FDA" w:rsidRPr="001C3FDA">
        <w:rPr>
          <w:i/>
          <w:iCs/>
        </w:rPr>
        <w:t>God</w:t>
      </w:r>
      <w:r w:rsidR="009C6A7E">
        <w:rPr>
          <w:i/>
          <w:iCs/>
        </w:rPr>
        <w:t xml:space="preserve"> </w:t>
      </w:r>
      <w:r w:rsidR="001C3FDA" w:rsidRPr="001C3FDA">
        <w:rPr>
          <w:i/>
          <w:iCs/>
        </w:rPr>
        <w:t>has</w:t>
      </w:r>
      <w:r w:rsidR="009C6A7E">
        <w:rPr>
          <w:i/>
          <w:iCs/>
        </w:rPr>
        <w:t xml:space="preserve"> </w:t>
      </w:r>
      <w:r w:rsidR="001C3FDA" w:rsidRPr="001C3FDA">
        <w:rPr>
          <w:i/>
          <w:iCs/>
        </w:rPr>
        <w:t>organized</w:t>
      </w:r>
      <w:r w:rsidR="009C6A7E">
        <w:rPr>
          <w:i/>
          <w:iCs/>
        </w:rPr>
        <w:t xml:space="preserve"> </w:t>
      </w:r>
      <w:r w:rsidR="001C3FDA" w:rsidRPr="001C3FDA">
        <w:rPr>
          <w:i/>
          <w:iCs/>
        </w:rPr>
        <w:t>Scriptures</w:t>
      </w:r>
      <w:r w:rsidR="009C6A7E">
        <w:rPr>
          <w:i/>
          <w:iCs/>
        </w:rPr>
        <w:t xml:space="preserve"> </w:t>
      </w:r>
      <w:r w:rsidR="001C3FDA" w:rsidRPr="001C3FDA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1C3FDA" w:rsidRPr="001C3FDA">
        <w:rPr>
          <w:i/>
          <w:iCs/>
        </w:rPr>
        <w:t>way</w:t>
      </w:r>
      <w:r w:rsidR="009C6A7E">
        <w:rPr>
          <w:i/>
          <w:iCs/>
        </w:rPr>
        <w:t xml:space="preserve"> </w:t>
      </w:r>
      <w:r w:rsidR="001C3FDA" w:rsidRPr="001C3FDA">
        <w:rPr>
          <w:i/>
          <w:iCs/>
        </w:rPr>
        <w:t>He</w:t>
      </w:r>
      <w:r w:rsidR="009C6A7E">
        <w:rPr>
          <w:i/>
          <w:iCs/>
        </w:rPr>
        <w:t xml:space="preserve"> </w:t>
      </w:r>
      <w:r w:rsidR="001C3FDA" w:rsidRPr="001C3FDA">
        <w:rPr>
          <w:i/>
          <w:iCs/>
        </w:rPr>
        <w:t>wants</w:t>
      </w:r>
      <w:r w:rsidR="009C6A7E">
        <w:rPr>
          <w:i/>
          <w:iCs/>
        </w:rPr>
        <w:t xml:space="preserve"> </w:t>
      </w:r>
      <w:r w:rsidR="001C3FDA" w:rsidRPr="001C3FDA">
        <w:rPr>
          <w:i/>
          <w:iCs/>
        </w:rPr>
        <w:t>them</w:t>
      </w:r>
      <w:r w:rsidR="009C6A7E">
        <w:rPr>
          <w:i/>
          <w:iCs/>
        </w:rPr>
        <w:t xml:space="preserve"> </w:t>
      </w:r>
      <w:r w:rsidR="001C3FDA" w:rsidRPr="001C3FDA">
        <w:rPr>
          <w:i/>
          <w:iCs/>
        </w:rPr>
        <w:t>organized</w:t>
      </w:r>
      <w:r w:rsidR="002E4C47">
        <w:t>.</w:t>
      </w:r>
      <w:r w:rsidR="009C6A7E">
        <w:t xml:space="preserve"> </w:t>
      </w:r>
    </w:p>
    <w:p w14:paraId="1AA03598" w14:textId="6F5C495E" w:rsidR="008E21E6" w:rsidRDefault="00D5540A" w:rsidP="00A36195">
      <w:pPr>
        <w:pStyle w:val="Heading5"/>
      </w:pPr>
      <w:r>
        <w:t>Certainly,</w:t>
      </w:r>
      <w:r w:rsidR="009C6A7E">
        <w:t xml:space="preserve"> </w:t>
      </w:r>
      <w:r>
        <w:t>part</w:t>
      </w:r>
      <w:r w:rsidR="009C6A7E">
        <w:t xml:space="preserve"> </w:t>
      </w:r>
      <w:r>
        <w:t>of</w:t>
      </w:r>
      <w:r w:rsidR="009C6A7E">
        <w:t xml:space="preserve"> </w:t>
      </w:r>
      <w:r>
        <w:t>man</w:t>
      </w:r>
      <w:r w:rsidR="00197241">
        <w:t>’</w:t>
      </w:r>
      <w:r>
        <w:t>s</w:t>
      </w:r>
      <w:r w:rsidR="009C6A7E">
        <w:t xml:space="preserve"> </w:t>
      </w:r>
      <w:r>
        <w:t>present</w:t>
      </w:r>
      <w:r w:rsidR="009C6A7E">
        <w:t xml:space="preserve"> </w:t>
      </w:r>
      <w:r>
        <w:t>work</w:t>
      </w:r>
      <w:r w:rsidR="009C6A7E">
        <w:t xml:space="preserve"> </w:t>
      </w:r>
      <w:r>
        <w:t>is</w:t>
      </w:r>
      <w:r w:rsidR="009C6A7E">
        <w:t xml:space="preserve"> </w:t>
      </w:r>
      <w:r>
        <w:t>to</w:t>
      </w:r>
      <w:r w:rsidR="009C6A7E">
        <w:t xml:space="preserve"> </w:t>
      </w:r>
      <w:r>
        <w:t>study</w:t>
      </w:r>
      <w:r w:rsidR="009C6A7E">
        <w:t xml:space="preserve"> </w:t>
      </w:r>
      <w:r>
        <w:t>and</w:t>
      </w:r>
      <w:r w:rsidR="009C6A7E">
        <w:t xml:space="preserve"> </w:t>
      </w:r>
      <w:r>
        <w:t>compare</w:t>
      </w:r>
      <w:r w:rsidR="009C6A7E">
        <w:t xml:space="preserve"> </w:t>
      </w:r>
      <w:r w:rsidR="00033470">
        <w:t>manuscripts</w:t>
      </w:r>
      <w:r w:rsidR="009C6A7E">
        <w:t xml:space="preserve"> </w:t>
      </w:r>
      <w:r w:rsidR="00033470">
        <w:t>to</w:t>
      </w:r>
      <w:r w:rsidR="009C6A7E">
        <w:t xml:space="preserve"> </w:t>
      </w:r>
      <w:r w:rsidR="00033470">
        <w:t>better</w:t>
      </w:r>
      <w:r w:rsidR="009C6A7E">
        <w:t xml:space="preserve"> </w:t>
      </w:r>
      <w:r w:rsidR="00033470">
        <w:t>figure</w:t>
      </w:r>
      <w:r w:rsidR="009C6A7E">
        <w:t xml:space="preserve"> </w:t>
      </w:r>
      <w:r w:rsidR="00033470">
        <w:t>out</w:t>
      </w:r>
      <w:r w:rsidR="009C6A7E">
        <w:t xml:space="preserve"> </w:t>
      </w:r>
      <w:r w:rsidR="00033470">
        <w:t>what</w:t>
      </w:r>
      <w:r w:rsidR="009C6A7E">
        <w:t xml:space="preserve"> </w:t>
      </w:r>
      <w:r w:rsidR="00033470">
        <w:t>really</w:t>
      </w:r>
      <w:r w:rsidR="009C6A7E">
        <w:t xml:space="preserve"> </w:t>
      </w:r>
      <w:r w:rsidR="00033470">
        <w:t>is</w:t>
      </w:r>
      <w:r w:rsidR="009C6A7E">
        <w:t xml:space="preserve"> </w:t>
      </w:r>
      <w:r w:rsidR="00033470">
        <w:t>to</w:t>
      </w:r>
      <w:r w:rsidR="009C6A7E">
        <w:t xml:space="preserve"> </w:t>
      </w:r>
      <w:r w:rsidR="00033470">
        <w:t>be</w:t>
      </w:r>
      <w:r w:rsidR="009C6A7E">
        <w:t xml:space="preserve"> </w:t>
      </w:r>
      <w:r w:rsidR="0090558D">
        <w:t>included</w:t>
      </w:r>
      <w:r w:rsidR="009C6A7E">
        <w:t xml:space="preserve"> </w:t>
      </w:r>
      <w:r w:rsidR="0090558D">
        <w:t>in</w:t>
      </w:r>
      <w:r w:rsidR="009C6A7E">
        <w:t xml:space="preserve"> </w:t>
      </w:r>
      <w:r w:rsidR="0090558D">
        <w:t>Scripture,</w:t>
      </w:r>
      <w:r w:rsidR="009C6A7E">
        <w:t xml:space="preserve"> </w:t>
      </w:r>
      <w:r w:rsidR="0090558D">
        <w:t>and</w:t>
      </w:r>
      <w:r w:rsidR="009C6A7E">
        <w:t xml:space="preserve"> </w:t>
      </w:r>
      <w:r w:rsidR="0090558D">
        <w:t>I</w:t>
      </w:r>
      <w:r w:rsidR="009C6A7E">
        <w:t xml:space="preserve"> </w:t>
      </w:r>
      <w:r w:rsidR="0090558D">
        <w:t>am</w:t>
      </w:r>
      <w:r w:rsidR="009C6A7E">
        <w:t xml:space="preserve"> </w:t>
      </w:r>
      <w:r w:rsidR="0090558D">
        <w:t>very</w:t>
      </w:r>
      <w:r w:rsidR="009C6A7E">
        <w:t xml:space="preserve"> </w:t>
      </w:r>
      <w:r w:rsidR="0090558D">
        <w:t>thankful</w:t>
      </w:r>
      <w:r w:rsidR="009C6A7E">
        <w:t xml:space="preserve"> </w:t>
      </w:r>
      <w:r w:rsidR="0090558D">
        <w:t>for</w:t>
      </w:r>
      <w:r w:rsidR="009C6A7E">
        <w:t xml:space="preserve"> </w:t>
      </w:r>
      <w:r w:rsidR="0090558D">
        <w:t>those</w:t>
      </w:r>
      <w:r w:rsidR="009C6A7E">
        <w:t xml:space="preserve"> </w:t>
      </w:r>
      <w:r w:rsidR="0090558D">
        <w:t>who</w:t>
      </w:r>
      <w:r w:rsidR="009C6A7E">
        <w:t xml:space="preserve"> </w:t>
      </w:r>
      <w:r w:rsidR="0090558D">
        <w:t>develop</w:t>
      </w:r>
      <w:r w:rsidR="009C6A7E">
        <w:t xml:space="preserve"> </w:t>
      </w:r>
      <w:r w:rsidR="0090558D">
        <w:t>this</w:t>
      </w:r>
      <w:r w:rsidR="009C6A7E">
        <w:t xml:space="preserve"> </w:t>
      </w:r>
      <w:r w:rsidR="0090558D">
        <w:t>level</w:t>
      </w:r>
      <w:r w:rsidR="009C6A7E">
        <w:t xml:space="preserve"> </w:t>
      </w:r>
      <w:r w:rsidR="0090558D">
        <w:t>of</w:t>
      </w:r>
      <w:r w:rsidR="009C6A7E">
        <w:t xml:space="preserve"> </w:t>
      </w:r>
      <w:proofErr w:type="gramStart"/>
      <w:r w:rsidR="0090558D">
        <w:t>proficiency</w:t>
      </w:r>
      <w:proofErr w:type="gramEnd"/>
      <w:r w:rsidR="009C6A7E">
        <w:t xml:space="preserve"> </w:t>
      </w:r>
      <w:r w:rsidR="0090558D">
        <w:t>not</w:t>
      </w:r>
      <w:r w:rsidR="009C6A7E">
        <w:t xml:space="preserve"> </w:t>
      </w:r>
      <w:r w:rsidR="0090558D">
        <w:t>only</w:t>
      </w:r>
      <w:r w:rsidR="009C6A7E">
        <w:t xml:space="preserve"> </w:t>
      </w:r>
      <w:r w:rsidR="0090558D">
        <w:t>with</w:t>
      </w:r>
      <w:r w:rsidR="009C6A7E">
        <w:t xml:space="preserve"> </w:t>
      </w:r>
      <w:r w:rsidR="0090558D">
        <w:t>ancient</w:t>
      </w:r>
      <w:r w:rsidR="009C6A7E">
        <w:t xml:space="preserve"> </w:t>
      </w:r>
      <w:r w:rsidR="0090558D">
        <w:t>languages</w:t>
      </w:r>
      <w:r w:rsidR="009C6A7E">
        <w:t xml:space="preserve"> </w:t>
      </w:r>
      <w:r w:rsidR="0090558D">
        <w:t>but</w:t>
      </w:r>
      <w:r w:rsidR="009C6A7E">
        <w:t xml:space="preserve"> </w:t>
      </w:r>
      <w:r w:rsidR="0090558D">
        <w:t>with</w:t>
      </w:r>
      <w:r w:rsidR="009C6A7E">
        <w:t xml:space="preserve"> </w:t>
      </w:r>
      <w:r w:rsidR="00A36195">
        <w:t>manuscriptal</w:t>
      </w:r>
      <w:r w:rsidR="009C6A7E">
        <w:t xml:space="preserve"> </w:t>
      </w:r>
      <w:r w:rsidR="00A36195">
        <w:t>evidence</w:t>
      </w:r>
      <w:r w:rsidR="009C6A7E">
        <w:t xml:space="preserve"> </w:t>
      </w:r>
      <w:r w:rsidR="00A36195">
        <w:t>to</w:t>
      </w:r>
      <w:r w:rsidR="009C6A7E">
        <w:t xml:space="preserve"> </w:t>
      </w:r>
      <w:r w:rsidR="00A36195">
        <w:t>make</w:t>
      </w:r>
      <w:r w:rsidR="009C6A7E">
        <w:t xml:space="preserve"> </w:t>
      </w:r>
      <w:r w:rsidR="00A36195">
        <w:t>educated</w:t>
      </w:r>
      <w:r w:rsidR="009C6A7E">
        <w:t xml:space="preserve"> </w:t>
      </w:r>
      <w:r w:rsidR="00A36195">
        <w:t>choices</w:t>
      </w:r>
      <w:r w:rsidR="009C6A7E">
        <w:t xml:space="preserve"> </w:t>
      </w:r>
      <w:r w:rsidR="00A36195">
        <w:t>about</w:t>
      </w:r>
      <w:r w:rsidR="009C6A7E">
        <w:t xml:space="preserve"> </w:t>
      </w:r>
      <w:r w:rsidR="00A36195">
        <w:t>these</w:t>
      </w:r>
      <w:r w:rsidR="009C6A7E">
        <w:t xml:space="preserve"> </w:t>
      </w:r>
      <w:r w:rsidR="00A36195">
        <w:t>matters.</w:t>
      </w:r>
    </w:p>
    <w:p w14:paraId="0D80F8AA" w14:textId="206772BC" w:rsidR="00377770" w:rsidRDefault="00377770" w:rsidP="00A36195">
      <w:pPr>
        <w:pStyle w:val="Heading5"/>
      </w:pPr>
      <w:r>
        <w:t>However,</w:t>
      </w:r>
      <w:r w:rsidR="009C6A7E">
        <w:t xml:space="preserve"> </w:t>
      </w:r>
      <w:r>
        <w:t>this</w:t>
      </w:r>
      <w:r w:rsidR="009C6A7E">
        <w:t xml:space="preserve"> </w:t>
      </w:r>
      <w:r>
        <w:t>work</w:t>
      </w:r>
      <w:r w:rsidR="009C6A7E">
        <w:t xml:space="preserve"> </w:t>
      </w:r>
      <w:r>
        <w:t>should</w:t>
      </w:r>
      <w:r w:rsidR="009C6A7E">
        <w:t xml:space="preserve"> </w:t>
      </w:r>
      <w:r>
        <w:t>be</w:t>
      </w:r>
      <w:r w:rsidR="009C6A7E">
        <w:t xml:space="preserve"> </w:t>
      </w:r>
      <w:r>
        <w:t>done</w:t>
      </w:r>
      <w:r w:rsidR="009C6A7E">
        <w:t xml:space="preserve"> </w:t>
      </w:r>
      <w:r>
        <w:t>with</w:t>
      </w:r>
      <w:r w:rsidR="009C6A7E">
        <w:t xml:space="preserve"> </w:t>
      </w:r>
      <w:r>
        <w:t>the</w:t>
      </w:r>
      <w:r w:rsidR="009C6A7E">
        <w:t xml:space="preserve"> </w:t>
      </w:r>
      <w:r>
        <w:t>actual</w:t>
      </w:r>
      <w:r w:rsidR="009C6A7E">
        <w:t xml:space="preserve"> </w:t>
      </w:r>
      <w:r>
        <w:t>manuscriptal</w:t>
      </w:r>
      <w:r w:rsidR="009C6A7E">
        <w:t xml:space="preserve"> </w:t>
      </w:r>
      <w:r>
        <w:t>evidence</w:t>
      </w:r>
      <w:r w:rsidR="009C6A7E">
        <w:t xml:space="preserve"> </w:t>
      </w:r>
      <w:r>
        <w:t>we</w:t>
      </w:r>
      <w:r w:rsidR="009C6A7E">
        <w:t xml:space="preserve"> </w:t>
      </w:r>
      <w:r>
        <w:t>have</w:t>
      </w:r>
      <w:r w:rsidR="009C6A7E">
        <w:t xml:space="preserve"> </w:t>
      </w:r>
      <w:r>
        <w:t>available,</w:t>
      </w:r>
      <w:r w:rsidR="009C6A7E">
        <w:t xml:space="preserve"> </w:t>
      </w:r>
      <w:r>
        <w:t>not</w:t>
      </w:r>
      <w:r w:rsidR="009C6A7E">
        <w:t xml:space="preserve"> </w:t>
      </w:r>
      <w:r>
        <w:t>with</w:t>
      </w:r>
      <w:r w:rsidR="009C6A7E">
        <w:t xml:space="preserve"> </w:t>
      </w:r>
      <w:r w:rsidR="00E429C7">
        <w:t>imaginary</w:t>
      </w:r>
      <w:r w:rsidR="009C6A7E">
        <w:t xml:space="preserve"> </w:t>
      </w:r>
      <w:r w:rsidR="00E429C7">
        <w:t>evidence</w:t>
      </w:r>
      <w:r w:rsidR="009C6A7E">
        <w:t xml:space="preserve"> </w:t>
      </w:r>
      <w:r w:rsidR="00E429C7">
        <w:t>of</w:t>
      </w:r>
      <w:r w:rsidR="009C6A7E">
        <w:t xml:space="preserve"> </w:t>
      </w:r>
      <w:r w:rsidR="00FF177D">
        <w:t>assumed</w:t>
      </w:r>
      <w:r w:rsidR="009C6A7E">
        <w:t xml:space="preserve"> </w:t>
      </w:r>
      <w:r w:rsidR="00E429C7">
        <w:t>but</w:t>
      </w:r>
      <w:r w:rsidR="009C6A7E">
        <w:t xml:space="preserve"> </w:t>
      </w:r>
      <w:r w:rsidR="00E429C7">
        <w:t>unknown</w:t>
      </w:r>
      <w:r w:rsidR="009C6A7E">
        <w:t xml:space="preserve"> </w:t>
      </w:r>
      <w:r w:rsidR="00E429C7">
        <w:t>and</w:t>
      </w:r>
      <w:r w:rsidR="009C6A7E">
        <w:t xml:space="preserve"> </w:t>
      </w:r>
      <w:r w:rsidR="00E429C7">
        <w:t>unseen</w:t>
      </w:r>
      <w:r w:rsidR="009C6A7E">
        <w:t xml:space="preserve"> </w:t>
      </w:r>
      <w:r w:rsidR="00E429C7">
        <w:t>sources</w:t>
      </w:r>
      <w:r w:rsidR="00D05CFA">
        <w:t>.</w:t>
      </w:r>
    </w:p>
    <w:p w14:paraId="67FB3E38" w14:textId="7F3B4207" w:rsidR="003E1F99" w:rsidRDefault="009E6860" w:rsidP="00C55975">
      <w:pPr>
        <w:pStyle w:val="Heading4"/>
      </w:pPr>
      <w:r>
        <w:t>I</w:t>
      </w:r>
      <w:r w:rsidR="009C6A7E">
        <w:t xml:space="preserve"> </w:t>
      </w:r>
      <w:r>
        <w:t>appreciate</w:t>
      </w:r>
      <w:r w:rsidR="009C6A7E">
        <w:t xml:space="preserve"> </w:t>
      </w:r>
      <w:r w:rsidR="008C783C">
        <w:t>Dallas</w:t>
      </w:r>
      <w:r w:rsidR="009C6A7E">
        <w:t xml:space="preserve"> </w:t>
      </w:r>
      <w:r w:rsidR="008C783C">
        <w:t>Willard</w:t>
      </w:r>
      <w:r w:rsidR="00197241">
        <w:t>’</w:t>
      </w:r>
      <w:r w:rsidR="008C783C">
        <w:t>s</w:t>
      </w:r>
      <w:r w:rsidR="009C6A7E">
        <w:t xml:space="preserve"> </w:t>
      </w:r>
      <w:r w:rsidR="008C783C">
        <w:t>assertions</w:t>
      </w:r>
      <w:r w:rsidR="009C6A7E">
        <w:t xml:space="preserve"> </w:t>
      </w:r>
      <w:r w:rsidR="008C783C">
        <w:t>about</w:t>
      </w:r>
      <w:r w:rsidR="009C6A7E">
        <w:t xml:space="preserve"> </w:t>
      </w:r>
      <w:r w:rsidR="008C783C">
        <w:t>the</w:t>
      </w:r>
      <w:r w:rsidR="009C6A7E">
        <w:t xml:space="preserve"> </w:t>
      </w:r>
      <w:r w:rsidR="008C783C">
        <w:t>human</w:t>
      </w:r>
      <w:r w:rsidR="009C6A7E">
        <w:t xml:space="preserve"> </w:t>
      </w:r>
      <w:r w:rsidR="008C783C">
        <w:t>and</w:t>
      </w:r>
      <w:r w:rsidR="009C6A7E">
        <w:t xml:space="preserve"> </w:t>
      </w:r>
      <w:r w:rsidR="008C783C">
        <w:t>divine</w:t>
      </w:r>
      <w:r w:rsidR="009C6A7E">
        <w:t xml:space="preserve"> </w:t>
      </w:r>
      <w:r w:rsidR="008C783C">
        <w:t>sides</w:t>
      </w:r>
      <w:r w:rsidR="009C6A7E">
        <w:t xml:space="preserve"> </w:t>
      </w:r>
      <w:r w:rsidR="008C783C">
        <w:t>of</w:t>
      </w:r>
      <w:r w:rsidR="009C6A7E">
        <w:t xml:space="preserve"> </w:t>
      </w:r>
      <w:r w:rsidR="00894CA2">
        <w:t>inspiration:</w:t>
      </w:r>
    </w:p>
    <w:p w14:paraId="73C1C974" w14:textId="56536EA0" w:rsidR="00894CA2" w:rsidRPr="00894CA2" w:rsidRDefault="00197241" w:rsidP="00894CA2">
      <w:pPr>
        <w:pStyle w:val="Heading5"/>
        <w:rPr>
          <w:szCs w:val="22"/>
        </w:rPr>
      </w:pPr>
      <w:r>
        <w:rPr>
          <w:szCs w:val="22"/>
        </w:rPr>
        <w:t>“</w:t>
      </w:r>
      <w:r w:rsidR="00894CA2" w:rsidRPr="00894CA2">
        <w:rPr>
          <w:szCs w:val="22"/>
        </w:rPr>
        <w:t>On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its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human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side,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I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assume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that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it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was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produced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and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preserved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by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competent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human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beings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who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were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at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least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as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intelligent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and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devout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as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we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are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today.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I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assume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that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they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were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quite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capable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of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accurately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interpreting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their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own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experience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and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of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objectively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presenting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what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they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heard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and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experienced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in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the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language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of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their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historical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community,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which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we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today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can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understand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with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due</w:t>
      </w:r>
      <w:r w:rsidR="009C6A7E">
        <w:rPr>
          <w:szCs w:val="22"/>
        </w:rPr>
        <w:t xml:space="preserve"> </w:t>
      </w:r>
      <w:r w:rsidR="00894CA2" w:rsidRPr="00894CA2">
        <w:rPr>
          <w:szCs w:val="22"/>
        </w:rPr>
        <w:t>diligence</w:t>
      </w:r>
      <w:r>
        <w:rPr>
          <w:szCs w:val="22"/>
        </w:rPr>
        <w:t>”</w:t>
      </w:r>
      <w:r w:rsidR="009C6A7E">
        <w:rPr>
          <w:szCs w:val="22"/>
        </w:rPr>
        <w:t xml:space="preserve"> </w:t>
      </w:r>
      <w:r w:rsidR="001F29FF" w:rsidRPr="001F29FF">
        <w:rPr>
          <w:sz w:val="16"/>
          <w:szCs w:val="16"/>
        </w:rPr>
        <w:t>(Willard,</w:t>
      </w:r>
      <w:r w:rsidR="009C6A7E">
        <w:rPr>
          <w:sz w:val="16"/>
          <w:szCs w:val="16"/>
        </w:rPr>
        <w:t xml:space="preserve"> </w:t>
      </w:r>
      <w:r w:rsidR="001F29FF" w:rsidRPr="001F29FF">
        <w:rPr>
          <w:i/>
          <w:iCs/>
          <w:sz w:val="16"/>
          <w:szCs w:val="16"/>
        </w:rPr>
        <w:t>Divine</w:t>
      </w:r>
      <w:r w:rsidR="009C6A7E">
        <w:rPr>
          <w:i/>
          <w:iCs/>
          <w:sz w:val="16"/>
          <w:szCs w:val="16"/>
        </w:rPr>
        <w:t xml:space="preserve"> </w:t>
      </w:r>
      <w:r w:rsidR="001F29FF" w:rsidRPr="001F29FF">
        <w:rPr>
          <w:i/>
          <w:iCs/>
          <w:sz w:val="16"/>
          <w:szCs w:val="16"/>
        </w:rPr>
        <w:t>Conspiracy</w:t>
      </w:r>
      <w:r w:rsidR="001F29FF" w:rsidRPr="001F29FF">
        <w:rPr>
          <w:sz w:val="16"/>
          <w:szCs w:val="16"/>
        </w:rPr>
        <w:t>,</w:t>
      </w:r>
      <w:r w:rsidR="009C6A7E">
        <w:rPr>
          <w:sz w:val="16"/>
          <w:szCs w:val="16"/>
        </w:rPr>
        <w:t xml:space="preserve"> </w:t>
      </w:r>
      <w:r w:rsidR="001F29FF" w:rsidRPr="001F29FF">
        <w:rPr>
          <w:sz w:val="16"/>
          <w:szCs w:val="16"/>
        </w:rPr>
        <w:t>4)</w:t>
      </w:r>
      <w:r w:rsidR="001F29FF">
        <w:rPr>
          <w:szCs w:val="22"/>
        </w:rPr>
        <w:t>.</w:t>
      </w:r>
    </w:p>
    <w:p w14:paraId="6C328EC0" w14:textId="7E2A2228" w:rsidR="00E66BDF" w:rsidRPr="00E66BDF" w:rsidRDefault="00197241" w:rsidP="005F1C41">
      <w:pPr>
        <w:pStyle w:val="Heading5"/>
      </w:pPr>
      <w:r>
        <w:t>“</w:t>
      </w:r>
      <w:r w:rsidR="00E66BDF" w:rsidRPr="00E66BDF">
        <w:t>On</w:t>
      </w:r>
      <w:r w:rsidR="009C6A7E">
        <w:t xml:space="preserve"> </w:t>
      </w:r>
      <w:r w:rsidR="00E66BDF" w:rsidRPr="00E66BDF">
        <w:t>the</w:t>
      </w:r>
      <w:r w:rsidR="009C6A7E">
        <w:t xml:space="preserve"> </w:t>
      </w:r>
      <w:r w:rsidR="00E66BDF" w:rsidRPr="00E66BDF">
        <w:t>divine</w:t>
      </w:r>
      <w:r w:rsidR="009C6A7E">
        <w:t xml:space="preserve"> </w:t>
      </w:r>
      <w:r w:rsidR="00E66BDF" w:rsidRPr="00E66BDF">
        <w:t>side,</w:t>
      </w:r>
      <w:r w:rsidR="009C6A7E">
        <w:t xml:space="preserve"> </w:t>
      </w:r>
      <w:r w:rsidR="00E66BDF" w:rsidRPr="00E66BDF">
        <w:t>I</w:t>
      </w:r>
      <w:r w:rsidR="009C6A7E">
        <w:t xml:space="preserve"> </w:t>
      </w:r>
      <w:r w:rsidR="00E66BDF" w:rsidRPr="00E66BDF">
        <w:t>assume</w:t>
      </w:r>
      <w:r w:rsidR="009C6A7E">
        <w:t xml:space="preserve"> </w:t>
      </w:r>
      <w:r w:rsidR="00E66BDF" w:rsidRPr="00E66BDF">
        <w:t>that</w:t>
      </w:r>
      <w:r w:rsidR="009C6A7E">
        <w:t xml:space="preserve"> </w:t>
      </w:r>
      <w:r w:rsidR="00E66BDF" w:rsidRPr="00E66BDF">
        <w:t>God</w:t>
      </w:r>
      <w:r w:rsidR="009C6A7E">
        <w:t xml:space="preserve"> </w:t>
      </w:r>
      <w:r w:rsidR="00E66BDF" w:rsidRPr="00E66BDF">
        <w:t>has</w:t>
      </w:r>
      <w:r w:rsidR="009C6A7E">
        <w:t xml:space="preserve"> </w:t>
      </w:r>
      <w:r w:rsidR="00E66BDF" w:rsidRPr="00E66BDF">
        <w:t>been</w:t>
      </w:r>
      <w:r w:rsidR="009C6A7E">
        <w:t xml:space="preserve"> </w:t>
      </w:r>
      <w:r w:rsidR="00E66BDF" w:rsidRPr="00E66BDF">
        <w:t>willing</w:t>
      </w:r>
      <w:r w:rsidR="009C6A7E">
        <w:t xml:space="preserve"> </w:t>
      </w:r>
      <w:r w:rsidR="00E66BDF" w:rsidRPr="00E66BDF">
        <w:t>and</w:t>
      </w:r>
      <w:r w:rsidR="009C6A7E">
        <w:t xml:space="preserve"> </w:t>
      </w:r>
      <w:r w:rsidR="00E66BDF" w:rsidRPr="00E66BDF">
        <w:t>competent</w:t>
      </w:r>
      <w:r w:rsidR="009C6A7E">
        <w:t xml:space="preserve"> </w:t>
      </w:r>
      <w:r w:rsidR="00E66BDF" w:rsidRPr="00E66BDF">
        <w:t>to</w:t>
      </w:r>
      <w:r w:rsidR="009C6A7E">
        <w:t xml:space="preserve"> </w:t>
      </w:r>
      <w:r w:rsidR="00E66BDF" w:rsidRPr="00E66BDF">
        <w:t>arrange</w:t>
      </w:r>
      <w:r w:rsidR="009C6A7E">
        <w:t xml:space="preserve"> </w:t>
      </w:r>
      <w:r w:rsidR="00E66BDF" w:rsidRPr="00E66BDF">
        <w:t>for</w:t>
      </w:r>
      <w:r w:rsidR="009C6A7E">
        <w:t xml:space="preserve"> </w:t>
      </w:r>
      <w:r w:rsidR="00E66BDF" w:rsidRPr="00E66BDF">
        <w:t>the</w:t>
      </w:r>
      <w:r w:rsidR="009C6A7E">
        <w:t xml:space="preserve"> </w:t>
      </w:r>
      <w:r w:rsidR="00E66BDF" w:rsidRPr="00E66BDF">
        <w:t>Bible,</w:t>
      </w:r>
      <w:r w:rsidR="009C6A7E">
        <w:t xml:space="preserve"> </w:t>
      </w:r>
      <w:r w:rsidR="00E66BDF" w:rsidRPr="00E66BDF">
        <w:t>including</w:t>
      </w:r>
      <w:r w:rsidR="009C6A7E">
        <w:t xml:space="preserve"> </w:t>
      </w:r>
      <w:r w:rsidR="00E66BDF" w:rsidRPr="00E66BDF">
        <w:t>its</w:t>
      </w:r>
      <w:r w:rsidR="009C6A7E">
        <w:t xml:space="preserve"> </w:t>
      </w:r>
      <w:r w:rsidR="00E66BDF" w:rsidRPr="00E66BDF">
        <w:t>record</w:t>
      </w:r>
      <w:r w:rsidR="009C6A7E">
        <w:t xml:space="preserve"> </w:t>
      </w:r>
      <w:r w:rsidR="00E66BDF" w:rsidRPr="00E66BDF">
        <w:t>of</w:t>
      </w:r>
      <w:r w:rsidR="009C6A7E">
        <w:t xml:space="preserve"> </w:t>
      </w:r>
      <w:r w:rsidR="00E66BDF" w:rsidRPr="00E66BDF">
        <w:t>Jesus,</w:t>
      </w:r>
      <w:r w:rsidR="009C6A7E">
        <w:t xml:space="preserve"> </w:t>
      </w:r>
      <w:r w:rsidR="00E66BDF" w:rsidRPr="00E66BDF">
        <w:t>to</w:t>
      </w:r>
      <w:r w:rsidR="009C6A7E">
        <w:t xml:space="preserve"> </w:t>
      </w:r>
      <w:proofErr w:type="gramStart"/>
      <w:r w:rsidR="00E66BDF" w:rsidRPr="00E66BDF">
        <w:t>emerge</w:t>
      </w:r>
      <w:proofErr w:type="gramEnd"/>
      <w:r w:rsidR="009C6A7E">
        <w:t xml:space="preserve"> </w:t>
      </w:r>
      <w:r w:rsidR="00E66BDF" w:rsidRPr="00E66BDF">
        <w:t>and</w:t>
      </w:r>
      <w:r w:rsidR="009C6A7E">
        <w:t xml:space="preserve"> </w:t>
      </w:r>
      <w:r w:rsidR="00E66BDF" w:rsidRPr="00E66BDF">
        <w:t>be</w:t>
      </w:r>
      <w:r w:rsidR="009C6A7E">
        <w:t xml:space="preserve"> </w:t>
      </w:r>
      <w:r w:rsidR="00E66BDF" w:rsidRPr="00E66BDF">
        <w:lastRenderedPageBreak/>
        <w:t>preserved</w:t>
      </w:r>
      <w:r w:rsidR="009C6A7E">
        <w:t xml:space="preserve"> </w:t>
      </w:r>
      <w:r w:rsidR="00E66BDF" w:rsidRPr="00E66BDF">
        <w:t>in</w:t>
      </w:r>
      <w:r w:rsidR="009C6A7E">
        <w:t xml:space="preserve"> </w:t>
      </w:r>
      <w:r w:rsidR="00E66BDF" w:rsidRPr="00E66BDF">
        <w:t>ways</w:t>
      </w:r>
      <w:r w:rsidR="009C6A7E">
        <w:t xml:space="preserve"> </w:t>
      </w:r>
      <w:r w:rsidR="00E66BDF" w:rsidRPr="00E66BDF">
        <w:t>that</w:t>
      </w:r>
      <w:r w:rsidR="009C6A7E">
        <w:t xml:space="preserve"> </w:t>
      </w:r>
      <w:r w:rsidR="00E66BDF" w:rsidRPr="00E66BDF">
        <w:t>will</w:t>
      </w:r>
      <w:r w:rsidR="009C6A7E">
        <w:t xml:space="preserve"> </w:t>
      </w:r>
      <w:r w:rsidR="00E66BDF" w:rsidRPr="00E66BDF">
        <w:t>secure</w:t>
      </w:r>
      <w:r w:rsidR="009C6A7E">
        <w:t xml:space="preserve"> </w:t>
      </w:r>
      <w:r w:rsidR="00E66BDF" w:rsidRPr="00E66BDF">
        <w:t>his</w:t>
      </w:r>
      <w:r w:rsidR="009C6A7E">
        <w:t xml:space="preserve"> </w:t>
      </w:r>
      <w:r w:rsidR="00E66BDF" w:rsidRPr="00E66BDF">
        <w:t>purposes</w:t>
      </w:r>
      <w:r w:rsidR="009C6A7E">
        <w:t xml:space="preserve"> </w:t>
      </w:r>
      <w:r w:rsidR="00E66BDF" w:rsidRPr="00E66BDF">
        <w:t>for</w:t>
      </w:r>
      <w:r w:rsidR="009C6A7E">
        <w:t xml:space="preserve"> </w:t>
      </w:r>
      <w:r w:rsidR="00E66BDF" w:rsidRPr="00E66BDF">
        <w:t>it</w:t>
      </w:r>
      <w:r w:rsidR="009C6A7E">
        <w:t xml:space="preserve"> </w:t>
      </w:r>
      <w:r w:rsidR="00E66BDF" w:rsidRPr="00E66BDF">
        <w:t>among</w:t>
      </w:r>
      <w:r w:rsidR="009C6A7E">
        <w:t xml:space="preserve"> </w:t>
      </w:r>
      <w:r w:rsidR="00E66BDF" w:rsidRPr="00E66BDF">
        <w:t>human</w:t>
      </w:r>
      <w:r w:rsidR="009C6A7E">
        <w:t xml:space="preserve"> </w:t>
      </w:r>
      <w:r w:rsidR="00E66BDF" w:rsidRPr="00E66BDF">
        <w:t>beings</w:t>
      </w:r>
      <w:r w:rsidR="009C6A7E">
        <w:t xml:space="preserve"> </w:t>
      </w:r>
      <w:r w:rsidR="00E66BDF" w:rsidRPr="00E66BDF">
        <w:t>worldwide.</w:t>
      </w:r>
      <w:r w:rsidR="009C6A7E">
        <w:t xml:space="preserve"> </w:t>
      </w:r>
      <w:r w:rsidR="00E66BDF" w:rsidRPr="00E66BDF">
        <w:t>Those</w:t>
      </w:r>
      <w:r w:rsidR="009C6A7E">
        <w:t xml:space="preserve"> </w:t>
      </w:r>
      <w:r w:rsidR="00E66BDF" w:rsidRPr="00E66BDF">
        <w:t>who</w:t>
      </w:r>
      <w:r w:rsidR="009C6A7E">
        <w:t xml:space="preserve"> </w:t>
      </w:r>
      <w:r w:rsidR="00E66BDF" w:rsidRPr="00E66BDF">
        <w:t>actually</w:t>
      </w:r>
      <w:r w:rsidR="009C6A7E">
        <w:t xml:space="preserve"> </w:t>
      </w:r>
      <w:r w:rsidR="00E66BDF" w:rsidRPr="00E66BDF">
        <w:t>believe</w:t>
      </w:r>
      <w:r w:rsidR="009C6A7E">
        <w:t xml:space="preserve"> </w:t>
      </w:r>
      <w:r w:rsidR="00E66BDF" w:rsidRPr="00E66BDF">
        <w:t>in</w:t>
      </w:r>
      <w:r w:rsidR="009C6A7E">
        <w:t xml:space="preserve"> </w:t>
      </w:r>
      <w:r w:rsidR="00E66BDF" w:rsidRPr="00E66BDF">
        <w:t>God</w:t>
      </w:r>
      <w:r w:rsidR="009C6A7E">
        <w:t xml:space="preserve"> </w:t>
      </w:r>
      <w:r w:rsidR="00E66BDF" w:rsidRPr="00E66BDF">
        <w:t>will</w:t>
      </w:r>
      <w:r w:rsidR="009C6A7E">
        <w:t xml:space="preserve"> </w:t>
      </w:r>
      <w:r w:rsidR="00E66BDF" w:rsidRPr="00E66BDF">
        <w:t>be</w:t>
      </w:r>
      <w:r w:rsidR="009C6A7E">
        <w:t xml:space="preserve"> </w:t>
      </w:r>
      <w:r w:rsidR="00E66BDF" w:rsidRPr="00E66BDF">
        <w:t>untroubled</w:t>
      </w:r>
      <w:r w:rsidR="009C6A7E">
        <w:t xml:space="preserve"> </w:t>
      </w:r>
      <w:r w:rsidR="00E66BDF" w:rsidRPr="00E66BDF">
        <w:t>by</w:t>
      </w:r>
      <w:r w:rsidR="009C6A7E">
        <w:t xml:space="preserve"> </w:t>
      </w:r>
      <w:r w:rsidR="00E66BDF" w:rsidRPr="00E66BDF">
        <w:t>this.</w:t>
      </w:r>
      <w:r w:rsidR="009C6A7E">
        <w:t xml:space="preserve"> </w:t>
      </w:r>
      <w:r w:rsidR="00E66BDF" w:rsidRPr="00E66BDF">
        <w:t>I</w:t>
      </w:r>
      <w:r w:rsidR="009C6A7E">
        <w:t xml:space="preserve"> </w:t>
      </w:r>
      <w:r w:rsidR="00E66BDF" w:rsidRPr="00E66BDF">
        <w:t>assume</w:t>
      </w:r>
      <w:r w:rsidR="009C6A7E">
        <w:t xml:space="preserve"> </w:t>
      </w:r>
      <w:r w:rsidR="00E66BDF" w:rsidRPr="00E66BDF">
        <w:t>that</w:t>
      </w:r>
      <w:r w:rsidR="009C6A7E">
        <w:t xml:space="preserve"> </w:t>
      </w:r>
      <w:r w:rsidR="00E66BDF" w:rsidRPr="00E66BDF">
        <w:t>he</w:t>
      </w:r>
      <w:r w:rsidR="009C6A7E">
        <w:t xml:space="preserve"> </w:t>
      </w:r>
      <w:r w:rsidR="00E66BDF" w:rsidRPr="00E66BDF">
        <w:t>did</w:t>
      </w:r>
      <w:r w:rsidR="009C6A7E">
        <w:t xml:space="preserve"> </w:t>
      </w:r>
      <w:r w:rsidR="00E66BDF" w:rsidRPr="00E66BDF">
        <w:t>not</w:t>
      </w:r>
      <w:r w:rsidR="009C6A7E">
        <w:t xml:space="preserve"> </w:t>
      </w:r>
      <w:r w:rsidR="00E66BDF" w:rsidRPr="00E66BDF">
        <w:t>and</w:t>
      </w:r>
      <w:r w:rsidR="009C6A7E">
        <w:t xml:space="preserve"> </w:t>
      </w:r>
      <w:r w:rsidR="00E66BDF" w:rsidRPr="00E66BDF">
        <w:t>would</w:t>
      </w:r>
      <w:r w:rsidR="009C6A7E">
        <w:t xml:space="preserve"> </w:t>
      </w:r>
      <w:r w:rsidR="00E66BDF" w:rsidRPr="00E66BDF">
        <w:t>not</w:t>
      </w:r>
      <w:r w:rsidR="009C6A7E">
        <w:t xml:space="preserve"> </w:t>
      </w:r>
      <w:r w:rsidR="00E66BDF" w:rsidRPr="00E66BDF">
        <w:t>leave</w:t>
      </w:r>
      <w:r w:rsidR="009C6A7E">
        <w:t xml:space="preserve"> </w:t>
      </w:r>
      <w:r w:rsidR="00E66BDF" w:rsidRPr="00E66BDF">
        <w:t>his</w:t>
      </w:r>
      <w:r w:rsidR="009C6A7E">
        <w:t xml:space="preserve"> </w:t>
      </w:r>
      <w:r w:rsidR="00E66BDF" w:rsidRPr="00E66BDF">
        <w:t>message</w:t>
      </w:r>
      <w:r w:rsidR="009C6A7E">
        <w:t xml:space="preserve"> </w:t>
      </w:r>
      <w:r w:rsidR="00E66BDF" w:rsidRPr="00E66BDF">
        <w:t>to</w:t>
      </w:r>
      <w:r w:rsidR="009C6A7E">
        <w:t xml:space="preserve"> </w:t>
      </w:r>
      <w:r w:rsidR="00E66BDF" w:rsidRPr="00E66BDF">
        <w:t>humankind</w:t>
      </w:r>
      <w:r w:rsidR="009C6A7E">
        <w:t xml:space="preserve"> </w:t>
      </w:r>
      <w:r w:rsidR="00E66BDF" w:rsidRPr="00E66BDF">
        <w:t>in</w:t>
      </w:r>
      <w:r w:rsidR="009C6A7E">
        <w:t xml:space="preserve"> </w:t>
      </w:r>
      <w:r w:rsidR="00E66BDF" w:rsidRPr="00E66BDF">
        <w:t>a</w:t>
      </w:r>
      <w:r w:rsidR="009C6A7E">
        <w:t xml:space="preserve"> </w:t>
      </w:r>
      <w:r w:rsidR="00E66BDF" w:rsidRPr="00E66BDF">
        <w:t>form</w:t>
      </w:r>
      <w:r w:rsidR="009C6A7E">
        <w:t xml:space="preserve"> </w:t>
      </w:r>
      <w:r w:rsidR="00E66BDF" w:rsidRPr="00E66BDF">
        <w:t>that</w:t>
      </w:r>
      <w:r w:rsidR="009C6A7E">
        <w:t xml:space="preserve"> </w:t>
      </w:r>
      <w:r w:rsidR="00E66BDF" w:rsidRPr="00E66BDF">
        <w:t>can</w:t>
      </w:r>
      <w:r w:rsidR="009C6A7E">
        <w:t xml:space="preserve"> </w:t>
      </w:r>
      <w:r w:rsidR="00E66BDF" w:rsidRPr="00E66BDF">
        <w:t>only</w:t>
      </w:r>
      <w:r w:rsidR="009C6A7E">
        <w:t xml:space="preserve"> </w:t>
      </w:r>
      <w:r w:rsidR="00E71112">
        <w:t>be</w:t>
      </w:r>
      <w:r w:rsidR="009C6A7E">
        <w:t xml:space="preserve"> </w:t>
      </w:r>
      <w:r w:rsidR="00E66BDF" w:rsidRPr="00E66BDF">
        <w:t>understood</w:t>
      </w:r>
      <w:r w:rsidR="009C6A7E">
        <w:t xml:space="preserve"> </w:t>
      </w:r>
      <w:r w:rsidR="00E66BDF" w:rsidRPr="00E66BDF">
        <w:t>by</w:t>
      </w:r>
      <w:r w:rsidR="009C6A7E">
        <w:t xml:space="preserve"> </w:t>
      </w:r>
      <w:r w:rsidR="00E66BDF" w:rsidRPr="00E66BDF">
        <w:t>a</w:t>
      </w:r>
      <w:r w:rsidR="009C6A7E">
        <w:t xml:space="preserve"> </w:t>
      </w:r>
      <w:r w:rsidR="00E66BDF" w:rsidRPr="00E66BDF">
        <w:t>handful</w:t>
      </w:r>
      <w:r w:rsidR="009C6A7E">
        <w:t xml:space="preserve"> </w:t>
      </w:r>
      <w:r w:rsidR="00E66BDF" w:rsidRPr="00E66BDF">
        <w:t>of</w:t>
      </w:r>
      <w:r w:rsidR="009C6A7E">
        <w:t xml:space="preserve"> </w:t>
      </w:r>
      <w:r w:rsidR="00E66BDF" w:rsidRPr="00E66BDF">
        <w:t>late-twentieth-century</w:t>
      </w:r>
      <w:r w:rsidR="009C6A7E">
        <w:t xml:space="preserve"> </w:t>
      </w:r>
      <w:r w:rsidR="00E66BDF" w:rsidRPr="00E66BDF">
        <w:t>professional</w:t>
      </w:r>
      <w:r w:rsidR="009C6A7E">
        <w:t xml:space="preserve"> </w:t>
      </w:r>
      <w:r w:rsidR="00E66BDF" w:rsidRPr="00E66BDF">
        <w:t>scholars,</w:t>
      </w:r>
      <w:r w:rsidR="009C6A7E">
        <w:t xml:space="preserve"> </w:t>
      </w:r>
      <w:r w:rsidR="00E66BDF" w:rsidRPr="00E66BDF">
        <w:t>who</w:t>
      </w:r>
      <w:r w:rsidR="009C6A7E">
        <w:t xml:space="preserve"> </w:t>
      </w:r>
      <w:r w:rsidR="00E66BDF" w:rsidRPr="00E66BDF">
        <w:t>cannot</w:t>
      </w:r>
      <w:r w:rsidR="009C6A7E">
        <w:t xml:space="preserve"> </w:t>
      </w:r>
      <w:r w:rsidR="00E66BDF" w:rsidRPr="00E66BDF">
        <w:t>even</w:t>
      </w:r>
      <w:r w:rsidR="009C6A7E">
        <w:t xml:space="preserve"> </w:t>
      </w:r>
      <w:r w:rsidR="00E66BDF" w:rsidRPr="00E66BDF">
        <w:t>agree</w:t>
      </w:r>
      <w:r w:rsidR="009C6A7E">
        <w:t xml:space="preserve"> </w:t>
      </w:r>
      <w:r w:rsidR="00E66BDF" w:rsidRPr="00E66BDF">
        <w:t>among</w:t>
      </w:r>
      <w:r w:rsidR="009C6A7E">
        <w:t xml:space="preserve"> </w:t>
      </w:r>
      <w:r w:rsidR="00E66BDF" w:rsidRPr="00E66BDF">
        <w:t>themselves</w:t>
      </w:r>
      <w:r w:rsidR="009C6A7E">
        <w:t xml:space="preserve"> </w:t>
      </w:r>
      <w:r w:rsidR="00E66BDF" w:rsidRPr="00E66BDF">
        <w:t>on</w:t>
      </w:r>
      <w:r w:rsidR="009C6A7E">
        <w:t xml:space="preserve"> </w:t>
      </w:r>
      <w:r w:rsidR="00E66BDF" w:rsidRPr="00E66BDF">
        <w:t>the</w:t>
      </w:r>
      <w:r w:rsidR="009C6A7E">
        <w:t xml:space="preserve"> </w:t>
      </w:r>
      <w:r w:rsidR="00E66BDF" w:rsidRPr="00E66BDF">
        <w:t>theories</w:t>
      </w:r>
      <w:r w:rsidR="009C6A7E">
        <w:t xml:space="preserve"> </w:t>
      </w:r>
      <w:r w:rsidR="00E66BDF" w:rsidRPr="00E66BDF">
        <w:t>that</w:t>
      </w:r>
      <w:r w:rsidR="009C6A7E">
        <w:t xml:space="preserve"> </w:t>
      </w:r>
      <w:r w:rsidR="00E66BDF" w:rsidRPr="00E66BDF">
        <w:t>they</w:t>
      </w:r>
      <w:r w:rsidR="009C6A7E">
        <w:t xml:space="preserve"> </w:t>
      </w:r>
      <w:r w:rsidR="00E66BDF" w:rsidRPr="00E66BDF">
        <w:t>assume</w:t>
      </w:r>
      <w:r w:rsidR="009C6A7E">
        <w:t xml:space="preserve"> </w:t>
      </w:r>
      <w:r w:rsidR="00E66BDF" w:rsidRPr="00E66BDF">
        <w:t>to</w:t>
      </w:r>
      <w:r w:rsidR="009C6A7E">
        <w:t xml:space="preserve"> </w:t>
      </w:r>
      <w:r w:rsidR="00E66BDF" w:rsidRPr="00E66BDF">
        <w:t>determine</w:t>
      </w:r>
      <w:r w:rsidR="009C6A7E">
        <w:t xml:space="preserve"> </w:t>
      </w:r>
      <w:r w:rsidR="00E66BDF" w:rsidRPr="00E66BDF">
        <w:t>what</w:t>
      </w:r>
      <w:r w:rsidR="009C6A7E">
        <w:t xml:space="preserve"> </w:t>
      </w:r>
      <w:r w:rsidR="00E66BDF" w:rsidRPr="00E66BDF">
        <w:t>the</w:t>
      </w:r>
      <w:r w:rsidR="009C6A7E">
        <w:t xml:space="preserve"> </w:t>
      </w:r>
      <w:r w:rsidR="00E66BDF" w:rsidRPr="00E66BDF">
        <w:t>message</w:t>
      </w:r>
      <w:r w:rsidR="009C6A7E">
        <w:t xml:space="preserve"> </w:t>
      </w:r>
      <w:r w:rsidR="00E66BDF" w:rsidRPr="00E66BDF">
        <w:t>is</w:t>
      </w:r>
      <w:r>
        <w:t>”</w:t>
      </w:r>
      <w:r w:rsidR="009C6A7E">
        <w:t xml:space="preserve"> </w:t>
      </w:r>
      <w:r w:rsidR="002F08CF" w:rsidRPr="002F08CF">
        <w:rPr>
          <w:sz w:val="16"/>
          <w:szCs w:val="18"/>
        </w:rPr>
        <w:t>(ibid.</w:t>
      </w:r>
      <w:r w:rsidR="009C6A7E">
        <w:rPr>
          <w:sz w:val="16"/>
          <w:szCs w:val="18"/>
        </w:rPr>
        <w:t xml:space="preserve"> </w:t>
      </w:r>
      <w:r w:rsidR="00E114E3">
        <w:rPr>
          <w:sz w:val="16"/>
          <w:szCs w:val="18"/>
        </w:rPr>
        <w:t>4-5</w:t>
      </w:r>
      <w:r w:rsidR="002F08CF" w:rsidRPr="002F08CF">
        <w:rPr>
          <w:sz w:val="16"/>
          <w:szCs w:val="18"/>
        </w:rPr>
        <w:t>)</w:t>
      </w:r>
      <w:r w:rsidR="002F08CF">
        <w:t>.</w:t>
      </w:r>
    </w:p>
    <w:p w14:paraId="4E0A6F45" w14:textId="49EBB121" w:rsidR="00E66BDF" w:rsidRDefault="000D31B7" w:rsidP="000D31B7">
      <w:pPr>
        <w:pStyle w:val="Heading2"/>
      </w:pPr>
      <w:r>
        <w:t>With</w:t>
      </w:r>
      <w:r w:rsidR="009C6A7E">
        <w:t xml:space="preserve"> </w:t>
      </w:r>
      <w:r>
        <w:t>work,</w:t>
      </w:r>
      <w:r w:rsidR="009C6A7E">
        <w:t xml:space="preserve"> </w:t>
      </w:r>
      <w:r>
        <w:t>Scripture</w:t>
      </w:r>
      <w:r w:rsidR="009C6A7E">
        <w:t xml:space="preserve"> </w:t>
      </w:r>
      <w:r>
        <w:t>is</w:t>
      </w:r>
      <w:r w:rsidR="009C6A7E">
        <w:t xml:space="preserve"> </w:t>
      </w:r>
      <w:r>
        <w:t>understandable.</w:t>
      </w:r>
    </w:p>
    <w:p w14:paraId="5F15FAB3" w14:textId="3AAC0EC1" w:rsidR="00FC2E9E" w:rsidRDefault="00197241" w:rsidP="00082FA3">
      <w:pPr>
        <w:pStyle w:val="Heading3"/>
      </w:pPr>
      <w:r>
        <w:t>“</w:t>
      </w:r>
      <w:r w:rsidR="00247509">
        <w:t>There</w:t>
      </w:r>
      <w:r w:rsidR="009C6A7E">
        <w:t xml:space="preserve"> </w:t>
      </w:r>
      <w:r w:rsidR="00247509">
        <w:t>are</w:t>
      </w:r>
      <w:r w:rsidR="009C6A7E">
        <w:t xml:space="preserve"> </w:t>
      </w:r>
      <w:proofErr w:type="gramStart"/>
      <w:r w:rsidR="00247509">
        <w:t>some</w:t>
      </w:r>
      <w:proofErr w:type="gramEnd"/>
      <w:r w:rsidR="009C6A7E">
        <w:t xml:space="preserve"> </w:t>
      </w:r>
      <w:r w:rsidR="00247509">
        <w:t>things</w:t>
      </w:r>
      <w:r w:rsidR="009C6A7E">
        <w:t xml:space="preserve"> </w:t>
      </w:r>
      <w:r w:rsidR="00247509">
        <w:t>in</w:t>
      </w:r>
      <w:r w:rsidR="009C6A7E">
        <w:t xml:space="preserve"> </w:t>
      </w:r>
      <w:r w:rsidR="00247509">
        <w:t>them</w:t>
      </w:r>
      <w:r w:rsidR="009C6A7E">
        <w:t xml:space="preserve"> </w:t>
      </w:r>
      <w:r w:rsidR="00247509">
        <w:t>that</w:t>
      </w:r>
      <w:r w:rsidR="009C6A7E">
        <w:t xml:space="preserve"> </w:t>
      </w:r>
      <w:r w:rsidR="00247509">
        <w:t>are</w:t>
      </w:r>
      <w:r w:rsidR="009C6A7E">
        <w:t xml:space="preserve"> </w:t>
      </w:r>
      <w:r w:rsidR="00247509">
        <w:t>hard</w:t>
      </w:r>
      <w:r w:rsidR="009C6A7E">
        <w:t xml:space="preserve"> </w:t>
      </w:r>
      <w:r w:rsidR="00247509">
        <w:t>to</w:t>
      </w:r>
      <w:r w:rsidR="009C6A7E">
        <w:t xml:space="preserve"> </w:t>
      </w:r>
      <w:r w:rsidR="00247509">
        <w:t>understand,</w:t>
      </w:r>
      <w:r w:rsidR="009C6A7E">
        <w:t xml:space="preserve"> </w:t>
      </w:r>
      <w:r w:rsidR="00247509">
        <w:t>which</w:t>
      </w:r>
      <w:r w:rsidR="009C6A7E">
        <w:t xml:space="preserve"> </w:t>
      </w:r>
      <w:r w:rsidR="00247509">
        <w:t>the</w:t>
      </w:r>
      <w:r w:rsidR="009C6A7E">
        <w:t xml:space="preserve"> </w:t>
      </w:r>
      <w:r w:rsidR="00247509">
        <w:t>ignorant</w:t>
      </w:r>
      <w:r w:rsidR="009C6A7E">
        <w:t xml:space="preserve"> </w:t>
      </w:r>
      <w:r w:rsidR="00247509">
        <w:t>and</w:t>
      </w:r>
      <w:r w:rsidR="009C6A7E">
        <w:t xml:space="preserve"> </w:t>
      </w:r>
      <w:r w:rsidR="00247509">
        <w:t>unstable</w:t>
      </w:r>
      <w:r w:rsidR="009C6A7E">
        <w:t xml:space="preserve"> </w:t>
      </w:r>
      <w:r w:rsidR="00247509">
        <w:t>twist</w:t>
      </w:r>
      <w:r w:rsidR="009C6A7E">
        <w:t xml:space="preserve"> </w:t>
      </w:r>
      <w:r w:rsidR="00247509">
        <w:t>to</w:t>
      </w:r>
      <w:r w:rsidR="009C6A7E">
        <w:t xml:space="preserve"> </w:t>
      </w:r>
      <w:r w:rsidR="00247509">
        <w:t>their</w:t>
      </w:r>
      <w:r w:rsidR="009C6A7E">
        <w:t xml:space="preserve"> </w:t>
      </w:r>
      <w:r w:rsidR="00247509">
        <w:t>own</w:t>
      </w:r>
      <w:r w:rsidR="009C6A7E">
        <w:t xml:space="preserve"> </w:t>
      </w:r>
      <w:r w:rsidR="00247509">
        <w:t>destruction,</w:t>
      </w:r>
      <w:r w:rsidR="009C6A7E">
        <w:t xml:space="preserve"> </w:t>
      </w:r>
      <w:r w:rsidR="00247509">
        <w:t>as</w:t>
      </w:r>
      <w:r w:rsidR="009C6A7E">
        <w:t xml:space="preserve"> </w:t>
      </w:r>
      <w:r w:rsidR="00247509">
        <w:t>they</w:t>
      </w:r>
      <w:r w:rsidR="009C6A7E">
        <w:t xml:space="preserve"> </w:t>
      </w:r>
      <w:r w:rsidR="00247509">
        <w:t>do</w:t>
      </w:r>
      <w:r w:rsidR="009C6A7E">
        <w:t xml:space="preserve"> </w:t>
      </w:r>
      <w:r w:rsidR="00247509">
        <w:t>the</w:t>
      </w:r>
      <w:r w:rsidR="009C6A7E">
        <w:t xml:space="preserve"> </w:t>
      </w:r>
      <w:r w:rsidR="00247509">
        <w:t>other</w:t>
      </w:r>
      <w:r w:rsidR="009C6A7E">
        <w:t xml:space="preserve"> </w:t>
      </w:r>
      <w:r w:rsidR="00247509">
        <w:t>Scriptures.</w:t>
      </w:r>
      <w:r w:rsidR="009C6A7E">
        <w:t xml:space="preserve"> </w:t>
      </w:r>
      <w:r w:rsidR="00247509">
        <w:t>You</w:t>
      </w:r>
      <w:r w:rsidR="009C6A7E">
        <w:t xml:space="preserve"> </w:t>
      </w:r>
      <w:r w:rsidR="00247509">
        <w:t>therefore,</w:t>
      </w:r>
      <w:r w:rsidR="009C6A7E">
        <w:t xml:space="preserve"> </w:t>
      </w:r>
      <w:r w:rsidR="005339A4">
        <w:t>beloved,</w:t>
      </w:r>
      <w:r w:rsidR="009C6A7E">
        <w:t xml:space="preserve"> </w:t>
      </w:r>
      <w:r w:rsidR="005339A4">
        <w:t>knowing</w:t>
      </w:r>
      <w:r w:rsidR="009C6A7E">
        <w:t xml:space="preserve"> </w:t>
      </w:r>
      <w:r w:rsidR="005339A4">
        <w:t>this</w:t>
      </w:r>
      <w:r w:rsidR="009C6A7E">
        <w:t xml:space="preserve"> </w:t>
      </w:r>
      <w:r w:rsidR="005339A4">
        <w:t>beforehand,</w:t>
      </w:r>
      <w:r w:rsidR="009C6A7E">
        <w:t xml:space="preserve"> </w:t>
      </w:r>
      <w:r w:rsidR="005339A4">
        <w:t>take</w:t>
      </w:r>
      <w:r w:rsidR="009C6A7E">
        <w:t xml:space="preserve"> </w:t>
      </w:r>
      <w:r w:rsidR="005339A4">
        <w:t>care</w:t>
      </w:r>
      <w:r w:rsidR="009C6A7E">
        <w:t xml:space="preserve"> </w:t>
      </w:r>
      <w:r w:rsidR="005339A4">
        <w:t>that</w:t>
      </w:r>
      <w:r w:rsidR="009C6A7E">
        <w:t xml:space="preserve"> </w:t>
      </w:r>
      <w:r w:rsidR="005339A4">
        <w:t>you</w:t>
      </w:r>
      <w:r w:rsidR="009C6A7E">
        <w:t xml:space="preserve"> </w:t>
      </w:r>
      <w:r w:rsidR="005339A4">
        <w:t>are</w:t>
      </w:r>
      <w:r w:rsidR="009C6A7E">
        <w:t xml:space="preserve"> </w:t>
      </w:r>
      <w:r w:rsidR="005339A4">
        <w:t>not</w:t>
      </w:r>
      <w:r w:rsidR="009C6A7E">
        <w:t xml:space="preserve"> </w:t>
      </w:r>
      <w:r w:rsidR="005339A4">
        <w:t>carried</w:t>
      </w:r>
      <w:r w:rsidR="009C6A7E">
        <w:t xml:space="preserve"> </w:t>
      </w:r>
      <w:r w:rsidR="005339A4">
        <w:t>away</w:t>
      </w:r>
      <w:r w:rsidR="009C6A7E">
        <w:t xml:space="preserve"> </w:t>
      </w:r>
      <w:r w:rsidR="005339A4">
        <w:t>with</w:t>
      </w:r>
      <w:r w:rsidR="009C6A7E">
        <w:t xml:space="preserve"> </w:t>
      </w:r>
      <w:r w:rsidR="005339A4">
        <w:t>the</w:t>
      </w:r>
      <w:r w:rsidR="009C6A7E">
        <w:t xml:space="preserve"> </w:t>
      </w:r>
      <w:r w:rsidR="005339A4">
        <w:t>error</w:t>
      </w:r>
      <w:r w:rsidR="009C6A7E">
        <w:t xml:space="preserve"> </w:t>
      </w:r>
      <w:r w:rsidR="005339A4">
        <w:t>of</w:t>
      </w:r>
      <w:r w:rsidR="009C6A7E">
        <w:t xml:space="preserve"> </w:t>
      </w:r>
      <w:r w:rsidR="005339A4">
        <w:t>lawless</w:t>
      </w:r>
      <w:r w:rsidR="009C6A7E">
        <w:t xml:space="preserve"> </w:t>
      </w:r>
      <w:r w:rsidR="005339A4">
        <w:t>people</w:t>
      </w:r>
      <w:r w:rsidR="009C6A7E">
        <w:t xml:space="preserve"> </w:t>
      </w:r>
      <w:r w:rsidR="005339A4">
        <w:t>and</w:t>
      </w:r>
      <w:r w:rsidR="009C6A7E">
        <w:t xml:space="preserve"> </w:t>
      </w:r>
      <w:r w:rsidR="005339A4">
        <w:t>lose</w:t>
      </w:r>
      <w:r w:rsidR="009C6A7E">
        <w:t xml:space="preserve"> </w:t>
      </w:r>
      <w:r w:rsidR="005339A4">
        <w:t>your</w:t>
      </w:r>
      <w:r w:rsidR="009C6A7E">
        <w:t xml:space="preserve"> </w:t>
      </w:r>
      <w:r w:rsidR="005339A4">
        <w:t>own</w:t>
      </w:r>
      <w:r w:rsidR="009C6A7E">
        <w:t xml:space="preserve"> </w:t>
      </w:r>
      <w:r w:rsidR="005339A4">
        <w:t>stability.</w:t>
      </w:r>
      <w:r w:rsidR="009C6A7E">
        <w:t xml:space="preserve"> </w:t>
      </w:r>
      <w:r w:rsidR="005339A4">
        <w:t>But</w:t>
      </w:r>
      <w:r w:rsidR="009C6A7E">
        <w:t xml:space="preserve"> </w:t>
      </w:r>
      <w:r w:rsidR="005339A4">
        <w:t>grow</w:t>
      </w:r>
      <w:r w:rsidR="009C6A7E">
        <w:t xml:space="preserve"> </w:t>
      </w:r>
      <w:r w:rsidR="005339A4">
        <w:t>in</w:t>
      </w:r>
      <w:r w:rsidR="009C6A7E">
        <w:t xml:space="preserve"> </w:t>
      </w:r>
      <w:r w:rsidR="005339A4">
        <w:t>the</w:t>
      </w:r>
      <w:r w:rsidR="009C6A7E">
        <w:t xml:space="preserve"> </w:t>
      </w:r>
      <w:r w:rsidR="005339A4">
        <w:t>grace</w:t>
      </w:r>
      <w:r w:rsidR="009C6A7E">
        <w:t xml:space="preserve"> </w:t>
      </w:r>
      <w:r w:rsidR="005339A4">
        <w:t>and</w:t>
      </w:r>
      <w:r w:rsidR="009C6A7E">
        <w:t xml:space="preserve"> </w:t>
      </w:r>
      <w:r w:rsidR="005339A4">
        <w:t>knowledge</w:t>
      </w:r>
      <w:r w:rsidR="009C6A7E">
        <w:t xml:space="preserve"> </w:t>
      </w:r>
      <w:r w:rsidR="005339A4">
        <w:t>of</w:t>
      </w:r>
      <w:r w:rsidR="009C6A7E">
        <w:t xml:space="preserve"> </w:t>
      </w:r>
      <w:r w:rsidR="005339A4">
        <w:t>our</w:t>
      </w:r>
      <w:r w:rsidR="009C6A7E">
        <w:t xml:space="preserve"> </w:t>
      </w:r>
      <w:r w:rsidR="005339A4">
        <w:t>Lord</w:t>
      </w:r>
      <w:r w:rsidR="009C6A7E">
        <w:t xml:space="preserve"> </w:t>
      </w:r>
      <w:r w:rsidR="005339A4">
        <w:t>and</w:t>
      </w:r>
      <w:r w:rsidR="009C6A7E">
        <w:t xml:space="preserve"> </w:t>
      </w:r>
      <w:r w:rsidR="005339A4">
        <w:t>Savior</w:t>
      </w:r>
      <w:r w:rsidR="009C6A7E">
        <w:t xml:space="preserve"> </w:t>
      </w:r>
      <w:r w:rsidR="005339A4">
        <w:t>Jesus</w:t>
      </w:r>
      <w:r w:rsidR="009C6A7E">
        <w:t xml:space="preserve"> </w:t>
      </w:r>
      <w:r w:rsidR="005339A4">
        <w:t>Christ.</w:t>
      </w:r>
      <w:r w:rsidR="009C6A7E">
        <w:t xml:space="preserve"> </w:t>
      </w:r>
      <w:r w:rsidR="005339A4">
        <w:t>To</w:t>
      </w:r>
      <w:r w:rsidR="009C6A7E">
        <w:t xml:space="preserve"> </w:t>
      </w:r>
      <w:r w:rsidR="005339A4">
        <w:t>him</w:t>
      </w:r>
      <w:r w:rsidR="009C6A7E">
        <w:t xml:space="preserve"> </w:t>
      </w:r>
      <w:r w:rsidR="005339A4">
        <w:t>be</w:t>
      </w:r>
      <w:r w:rsidR="009C6A7E">
        <w:t xml:space="preserve"> </w:t>
      </w:r>
      <w:r w:rsidR="005339A4">
        <w:t>the</w:t>
      </w:r>
      <w:r w:rsidR="009C6A7E">
        <w:t xml:space="preserve"> </w:t>
      </w:r>
      <w:r w:rsidR="005339A4">
        <w:t>glory</w:t>
      </w:r>
      <w:r w:rsidR="009C6A7E">
        <w:t xml:space="preserve"> </w:t>
      </w:r>
      <w:r w:rsidR="005339A4">
        <w:t>both</w:t>
      </w:r>
      <w:r w:rsidR="009C6A7E">
        <w:t xml:space="preserve"> </w:t>
      </w:r>
      <w:r w:rsidR="005339A4">
        <w:t>now</w:t>
      </w:r>
      <w:r w:rsidR="009C6A7E">
        <w:t xml:space="preserve"> </w:t>
      </w:r>
      <w:r w:rsidR="005339A4">
        <w:t>and</w:t>
      </w:r>
      <w:r w:rsidR="009C6A7E">
        <w:t xml:space="preserve"> </w:t>
      </w:r>
      <w:r w:rsidR="005339A4">
        <w:t>to</w:t>
      </w:r>
      <w:r w:rsidR="009C6A7E">
        <w:t xml:space="preserve"> </w:t>
      </w:r>
      <w:r w:rsidR="005339A4">
        <w:t>the</w:t>
      </w:r>
      <w:r w:rsidR="009C6A7E">
        <w:t xml:space="preserve"> </w:t>
      </w:r>
      <w:r w:rsidR="005339A4">
        <w:t>day</w:t>
      </w:r>
      <w:r w:rsidR="009C6A7E">
        <w:t xml:space="preserve"> </w:t>
      </w:r>
      <w:r w:rsidR="005339A4">
        <w:t>of</w:t>
      </w:r>
      <w:r w:rsidR="009C6A7E">
        <w:t xml:space="preserve"> </w:t>
      </w:r>
      <w:r w:rsidR="005339A4">
        <w:t>eternity.</w:t>
      </w:r>
      <w:r w:rsidR="009C6A7E">
        <w:t xml:space="preserve"> </w:t>
      </w:r>
      <w:r w:rsidR="005339A4">
        <w:t>Amen</w:t>
      </w:r>
      <w:r>
        <w:t>”</w:t>
      </w:r>
      <w:r w:rsidR="009C6A7E">
        <w:t xml:space="preserve"> </w:t>
      </w:r>
      <w:r w:rsidR="005339A4">
        <w:t>(2</w:t>
      </w:r>
      <w:r w:rsidR="009C6A7E">
        <w:t xml:space="preserve"> </w:t>
      </w:r>
      <w:r w:rsidR="005339A4">
        <w:t>Peter</w:t>
      </w:r>
      <w:r w:rsidR="009C6A7E">
        <w:t xml:space="preserve"> </w:t>
      </w:r>
      <w:r w:rsidR="005339A4">
        <w:t>3:</w:t>
      </w:r>
      <w:r w:rsidR="00FC2E9E">
        <w:t>16b-18).</w:t>
      </w:r>
    </w:p>
    <w:p w14:paraId="734D15CD" w14:textId="32F8CEE0" w:rsidR="00420E19" w:rsidRDefault="002A39B0" w:rsidP="00082FA3">
      <w:pPr>
        <w:pStyle w:val="Heading3"/>
      </w:pPr>
      <w:r>
        <w:t>H</w:t>
      </w:r>
      <w:r w:rsidR="00785E26">
        <w:t>ard</w:t>
      </w:r>
      <w:r w:rsidR="009C6A7E">
        <w:t xml:space="preserve"> </w:t>
      </w:r>
      <w:r w:rsidR="00785E26">
        <w:t>to</w:t>
      </w:r>
      <w:r w:rsidR="009C6A7E">
        <w:t xml:space="preserve"> </w:t>
      </w:r>
      <w:r w:rsidR="00785E26">
        <w:t>understand</w:t>
      </w:r>
      <w:r w:rsidR="009C6A7E">
        <w:t xml:space="preserve"> </w:t>
      </w:r>
      <w:r w:rsidR="00785E26">
        <w:t>and</w:t>
      </w:r>
      <w:r w:rsidR="009C6A7E">
        <w:t xml:space="preserve"> </w:t>
      </w:r>
      <w:r w:rsidR="00785E26">
        <w:t>impossible</w:t>
      </w:r>
      <w:r w:rsidR="009C6A7E">
        <w:t xml:space="preserve"> </w:t>
      </w:r>
      <w:r w:rsidR="00785E26">
        <w:t>to</w:t>
      </w:r>
      <w:r w:rsidR="009C6A7E">
        <w:t xml:space="preserve"> </w:t>
      </w:r>
      <w:r w:rsidR="00785E26">
        <w:t>understand</w:t>
      </w:r>
      <w:r w:rsidR="009C6A7E">
        <w:t xml:space="preserve"> </w:t>
      </w:r>
      <w:r w:rsidR="00785E26">
        <w:t>are</w:t>
      </w:r>
      <w:r w:rsidR="009C6A7E">
        <w:t xml:space="preserve"> </w:t>
      </w:r>
      <w:r w:rsidR="00785E26">
        <w:t>not</w:t>
      </w:r>
      <w:r w:rsidR="009C6A7E">
        <w:t xml:space="preserve"> </w:t>
      </w:r>
      <w:r w:rsidR="00785E26">
        <w:t>the</w:t>
      </w:r>
      <w:r w:rsidR="009C6A7E">
        <w:t xml:space="preserve"> </w:t>
      </w:r>
      <w:r w:rsidR="00785E26">
        <w:t>same.</w:t>
      </w:r>
    </w:p>
    <w:p w14:paraId="28A45CE7" w14:textId="5A260582" w:rsidR="00F8710A" w:rsidRPr="00C966E6" w:rsidRDefault="00027E1B" w:rsidP="00F8710A">
      <w:pPr>
        <w:pStyle w:val="Heading3"/>
      </w:pPr>
      <w:r>
        <w:t>Scripture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always</w:t>
      </w:r>
      <w:r w:rsidR="009C6A7E">
        <w:t xml:space="preserve"> </w:t>
      </w:r>
      <w:r>
        <w:t>easy</w:t>
      </w:r>
      <w:r w:rsidR="009C6A7E">
        <w:t xml:space="preserve"> </w:t>
      </w:r>
      <w:r>
        <w:t>to</w:t>
      </w:r>
      <w:r w:rsidR="009C6A7E">
        <w:t xml:space="preserve"> </w:t>
      </w:r>
      <w:r>
        <w:t>understand</w:t>
      </w:r>
      <w:r w:rsidR="009C6A7E">
        <w:t xml:space="preserve"> </w:t>
      </w:r>
      <w:r>
        <w:t>and</w:t>
      </w:r>
      <w:r w:rsidR="009C6A7E">
        <w:t xml:space="preserve"> </w:t>
      </w:r>
      <w:r>
        <w:t>takes</w:t>
      </w:r>
      <w:r w:rsidR="009C6A7E">
        <w:t xml:space="preserve"> </w:t>
      </w:r>
      <w:r>
        <w:t>work.</w:t>
      </w:r>
      <w:r w:rsidR="009C6A7E">
        <w:t xml:space="preserve"> </w:t>
      </w:r>
      <w:r>
        <w:t>The</w:t>
      </w:r>
      <w:r w:rsidR="009C6A7E">
        <w:t xml:space="preserve"> </w:t>
      </w:r>
      <w:r>
        <w:t>prophets</w:t>
      </w:r>
      <w:r w:rsidR="009C6A7E">
        <w:t xml:space="preserve"> </w:t>
      </w:r>
      <w:r>
        <w:t>are</w:t>
      </w:r>
      <w:r w:rsidR="009C6A7E">
        <w:t xml:space="preserve"> </w:t>
      </w:r>
      <w:r>
        <w:t>no</w:t>
      </w:r>
      <w:r w:rsidR="009C6A7E">
        <w:t xml:space="preserve"> </w:t>
      </w:r>
      <w:r>
        <w:t>exception.</w:t>
      </w:r>
      <w:r w:rsidR="009C6A7E">
        <w:t xml:space="preserve"> </w:t>
      </w:r>
      <w:r>
        <w:t>In</w:t>
      </w:r>
      <w:r w:rsidR="009C6A7E">
        <w:t xml:space="preserve"> </w:t>
      </w:r>
      <w:r>
        <w:t>fact,</w:t>
      </w:r>
      <w:r w:rsidR="009C6A7E">
        <w:t xml:space="preserve"> </w:t>
      </w:r>
      <w:r>
        <w:t>they</w:t>
      </w:r>
      <w:r w:rsidR="009C6A7E">
        <w:t xml:space="preserve"> </w:t>
      </w:r>
      <w:proofErr w:type="gramStart"/>
      <w:r>
        <w:t>likely</w:t>
      </w:r>
      <w:r w:rsidR="009C6A7E">
        <w:t xml:space="preserve"> </w:t>
      </w:r>
      <w:r>
        <w:t>take</w:t>
      </w:r>
      <w:proofErr w:type="gramEnd"/>
      <w:r w:rsidR="009C6A7E">
        <w:t xml:space="preserve"> </w:t>
      </w:r>
      <w:r>
        <w:t>more</w:t>
      </w:r>
      <w:r w:rsidR="009C6A7E">
        <w:t xml:space="preserve"> </w:t>
      </w:r>
      <w:r>
        <w:t>work</w:t>
      </w:r>
      <w:r w:rsidR="009C6A7E">
        <w:t xml:space="preserve"> </w:t>
      </w:r>
      <w:r>
        <w:t>than</w:t>
      </w:r>
      <w:r w:rsidR="009C6A7E">
        <w:t xml:space="preserve"> </w:t>
      </w:r>
      <w:r>
        <w:t>the</w:t>
      </w:r>
      <w:r w:rsidR="009C6A7E">
        <w:t xml:space="preserve"> </w:t>
      </w:r>
      <w:r>
        <w:t>rest</w:t>
      </w:r>
      <w:r w:rsidR="009C6A7E">
        <w:t xml:space="preserve"> </w:t>
      </w:r>
      <w:r>
        <w:t>of</w:t>
      </w:r>
      <w:r w:rsidR="009C6A7E">
        <w:t xml:space="preserve"> </w:t>
      </w:r>
      <w:r>
        <w:t>Scripture.</w:t>
      </w:r>
    </w:p>
    <w:p w14:paraId="448CDFDC" w14:textId="686B8ADD" w:rsidR="00F8710A" w:rsidRPr="00882598" w:rsidRDefault="00197241" w:rsidP="00F8710A">
      <w:pPr>
        <w:pStyle w:val="Heading4"/>
      </w:pPr>
      <w:r>
        <w:t>“</w:t>
      </w:r>
      <w:r w:rsidR="00F8710A" w:rsidRPr="00882598">
        <w:t>W</w:t>
      </w:r>
      <w:r w:rsidR="00F8710A">
        <w:t>e</w:t>
      </w:r>
      <w:r w:rsidR="009C6A7E">
        <w:t xml:space="preserve"> </w:t>
      </w:r>
      <w:r w:rsidR="00F8710A" w:rsidRPr="00882598">
        <w:t>noted</w:t>
      </w:r>
      <w:r w:rsidR="009C6A7E">
        <w:t xml:space="preserve"> </w:t>
      </w:r>
      <w:r w:rsidR="00F8710A" w:rsidRPr="00882598">
        <w:t>in</w:t>
      </w:r>
      <w:r w:rsidR="009C6A7E">
        <w:t xml:space="preserve"> </w:t>
      </w:r>
      <w:r w:rsidR="00F8710A" w:rsidRPr="00882598">
        <w:t>chapter</w:t>
      </w:r>
      <w:r w:rsidR="009C6A7E">
        <w:t xml:space="preserve"> </w:t>
      </w:r>
      <w:r w:rsidR="00F8710A" w:rsidRPr="00882598">
        <w:t>1</w:t>
      </w:r>
      <w:r w:rsidR="009C6A7E">
        <w:t xml:space="preserve"> </w:t>
      </w:r>
      <w:r w:rsidR="00F8710A" w:rsidRPr="00882598">
        <w:t>that</w:t>
      </w:r>
      <w:r w:rsidR="009C6A7E">
        <w:t xml:space="preserve"> </w:t>
      </w:r>
      <w:r w:rsidR="00F8710A" w:rsidRPr="00882598">
        <w:t>there</w:t>
      </w:r>
      <w:r w:rsidR="009C6A7E">
        <w:t xml:space="preserve"> </w:t>
      </w:r>
      <w:r w:rsidR="00F8710A" w:rsidRPr="00882598">
        <w:t>is</w:t>
      </w:r>
      <w:r w:rsidR="009C6A7E">
        <w:t xml:space="preserve"> </w:t>
      </w:r>
      <w:r w:rsidR="00F8710A" w:rsidRPr="00882598">
        <w:t>a</w:t>
      </w:r>
      <w:r w:rsidR="009C6A7E">
        <w:t xml:space="preserve"> </w:t>
      </w:r>
      <w:r w:rsidR="00F8710A" w:rsidRPr="00882598">
        <w:t>popular</w:t>
      </w:r>
      <w:r w:rsidR="009C6A7E">
        <w:t xml:space="preserve"> </w:t>
      </w:r>
      <w:r w:rsidR="00F8710A" w:rsidRPr="00882598">
        <w:t>notion</w:t>
      </w:r>
      <w:r w:rsidR="009C6A7E">
        <w:t xml:space="preserve"> </w:t>
      </w:r>
      <w:r w:rsidR="00F8710A" w:rsidRPr="00882598">
        <w:t>that</w:t>
      </w:r>
      <w:r w:rsidR="009C6A7E">
        <w:t xml:space="preserve"> </w:t>
      </w:r>
      <w:r w:rsidR="00F8710A" w:rsidRPr="00882598">
        <w:t>everything</w:t>
      </w:r>
      <w:r w:rsidR="009C6A7E">
        <w:t xml:space="preserve"> </w:t>
      </w:r>
      <w:r w:rsidR="00F8710A" w:rsidRPr="00882598">
        <w:t>in</w:t>
      </w:r>
      <w:r w:rsidR="009C6A7E">
        <w:t xml:space="preserve"> </w:t>
      </w:r>
      <w:r w:rsidR="00F8710A" w:rsidRPr="00882598">
        <w:t>the</w:t>
      </w:r>
      <w:r w:rsidR="009C6A7E">
        <w:t xml:space="preserve"> </w:t>
      </w:r>
      <w:r w:rsidR="00F8710A" w:rsidRPr="00882598">
        <w:t>Bible</w:t>
      </w:r>
      <w:r w:rsidR="009C6A7E">
        <w:t xml:space="preserve"> </w:t>
      </w:r>
      <w:r w:rsidR="00F8710A" w:rsidRPr="00882598">
        <w:t>ought</w:t>
      </w:r>
      <w:r w:rsidR="009C6A7E">
        <w:t xml:space="preserve"> </w:t>
      </w:r>
      <w:r w:rsidR="00F8710A" w:rsidRPr="00882598">
        <w:t>to</w:t>
      </w:r>
      <w:r w:rsidR="009C6A7E">
        <w:t xml:space="preserve"> </w:t>
      </w:r>
      <w:r w:rsidR="00F8710A" w:rsidRPr="00882598">
        <w:t>be</w:t>
      </w:r>
      <w:r w:rsidR="009C6A7E">
        <w:t xml:space="preserve"> </w:t>
      </w:r>
      <w:r w:rsidR="00F8710A" w:rsidRPr="00882598">
        <w:t>clear</w:t>
      </w:r>
      <w:r w:rsidR="009C6A7E">
        <w:t xml:space="preserve"> </w:t>
      </w:r>
      <w:r w:rsidR="00F8710A" w:rsidRPr="00882598">
        <w:t>to</w:t>
      </w:r>
      <w:r w:rsidR="009C6A7E">
        <w:t xml:space="preserve"> </w:t>
      </w:r>
      <w:r w:rsidR="00F8710A" w:rsidRPr="00882598">
        <w:t>everyone</w:t>
      </w:r>
      <w:r w:rsidR="009C6A7E">
        <w:t xml:space="preserve"> </w:t>
      </w:r>
      <w:r w:rsidR="00F8710A" w:rsidRPr="00882598">
        <w:t>who</w:t>
      </w:r>
      <w:r w:rsidR="009C6A7E">
        <w:t xml:space="preserve"> </w:t>
      </w:r>
      <w:r w:rsidR="00F8710A" w:rsidRPr="00882598">
        <w:t>reads</w:t>
      </w:r>
      <w:r w:rsidR="009C6A7E">
        <w:t xml:space="preserve"> </w:t>
      </w:r>
      <w:r w:rsidR="00F8710A" w:rsidRPr="00882598">
        <w:t>it,</w:t>
      </w:r>
      <w:r w:rsidR="009C6A7E">
        <w:t xml:space="preserve"> </w:t>
      </w:r>
      <w:r w:rsidR="00F8710A" w:rsidRPr="00882598">
        <w:t>without</w:t>
      </w:r>
      <w:r w:rsidR="009C6A7E">
        <w:t xml:space="preserve"> </w:t>
      </w:r>
      <w:r w:rsidR="00F8710A" w:rsidRPr="00882598">
        <w:t>study</w:t>
      </w:r>
      <w:r w:rsidR="009C6A7E">
        <w:t xml:space="preserve"> </w:t>
      </w:r>
      <w:r w:rsidR="00F8710A" w:rsidRPr="00882598">
        <w:t>or</w:t>
      </w:r>
      <w:r w:rsidR="009C6A7E">
        <w:t xml:space="preserve"> </w:t>
      </w:r>
      <w:r w:rsidR="00F8710A" w:rsidRPr="00882598">
        <w:t>outside</w:t>
      </w:r>
      <w:r w:rsidR="009C6A7E">
        <w:t xml:space="preserve"> </w:t>
      </w:r>
      <w:r w:rsidR="00F8710A" w:rsidRPr="00882598">
        <w:t>help</w:t>
      </w:r>
      <w:r w:rsidR="009C6A7E">
        <w:t xml:space="preserve"> </w:t>
      </w:r>
      <w:r w:rsidR="00F8710A" w:rsidRPr="00882598">
        <w:t>of</w:t>
      </w:r>
      <w:r w:rsidR="009C6A7E">
        <w:t xml:space="preserve"> </w:t>
      </w:r>
      <w:r w:rsidR="00F8710A" w:rsidRPr="00882598">
        <w:t>any</w:t>
      </w:r>
      <w:r w:rsidR="009C6A7E">
        <w:t xml:space="preserve"> </w:t>
      </w:r>
      <w:r w:rsidR="00F8710A" w:rsidRPr="00882598">
        <w:t>kind.</w:t>
      </w:r>
      <w:r w:rsidR="009C6A7E">
        <w:t xml:space="preserve"> </w:t>
      </w:r>
      <w:r w:rsidR="00F8710A" w:rsidRPr="00882598">
        <w:t>The</w:t>
      </w:r>
      <w:r w:rsidR="009C6A7E">
        <w:t xml:space="preserve"> </w:t>
      </w:r>
      <w:r w:rsidR="00F8710A" w:rsidRPr="00882598">
        <w:t>reasoning</w:t>
      </w:r>
      <w:r w:rsidR="009C6A7E">
        <w:t xml:space="preserve"> </w:t>
      </w:r>
      <w:r w:rsidR="00F8710A" w:rsidRPr="00882598">
        <w:t>is</w:t>
      </w:r>
      <w:r w:rsidR="009C6A7E">
        <w:t xml:space="preserve"> </w:t>
      </w:r>
      <w:r w:rsidR="00F8710A" w:rsidRPr="00882598">
        <w:t>that</w:t>
      </w:r>
      <w:r w:rsidR="009C6A7E">
        <w:t xml:space="preserve"> </w:t>
      </w:r>
      <w:r w:rsidR="00F8710A" w:rsidRPr="00882598">
        <w:t>if</w:t>
      </w:r>
      <w:r w:rsidR="009C6A7E">
        <w:t xml:space="preserve"> </w:t>
      </w:r>
      <w:r w:rsidR="00F8710A" w:rsidRPr="00882598">
        <w:t>God</w:t>
      </w:r>
      <w:r w:rsidR="009C6A7E">
        <w:t xml:space="preserve"> </w:t>
      </w:r>
      <w:r w:rsidR="00F8710A" w:rsidRPr="00882598">
        <w:t>wrote</w:t>
      </w:r>
      <w:r w:rsidR="009C6A7E">
        <w:t xml:space="preserve"> </w:t>
      </w:r>
      <w:r w:rsidR="00F8710A" w:rsidRPr="00882598">
        <w:t>the</w:t>
      </w:r>
      <w:r w:rsidR="009C6A7E">
        <w:t xml:space="preserve"> </w:t>
      </w:r>
      <w:r w:rsidR="00F8710A" w:rsidRPr="00882598">
        <w:t>Bible</w:t>
      </w:r>
      <w:r w:rsidR="009C6A7E">
        <w:t xml:space="preserve"> </w:t>
      </w:r>
      <w:r w:rsidR="00F8710A" w:rsidRPr="00882598">
        <w:t>for</w:t>
      </w:r>
      <w:r w:rsidR="009C6A7E">
        <w:t xml:space="preserve"> </w:t>
      </w:r>
      <w:r w:rsidR="00F8710A" w:rsidRPr="00882598">
        <w:t>us</w:t>
      </w:r>
      <w:r w:rsidR="009C6A7E">
        <w:t xml:space="preserve"> </w:t>
      </w:r>
      <w:r w:rsidR="00F8710A" w:rsidRPr="00882598">
        <w:t>(for</w:t>
      </w:r>
      <w:r w:rsidR="009C6A7E">
        <w:t xml:space="preserve"> </w:t>
      </w:r>
      <w:r w:rsidR="00F8710A" w:rsidRPr="00882598">
        <w:t>all</w:t>
      </w:r>
      <w:r w:rsidR="009C6A7E">
        <w:t xml:space="preserve"> </w:t>
      </w:r>
      <w:r w:rsidR="00F8710A" w:rsidRPr="00882598">
        <w:t>believers),</w:t>
      </w:r>
      <w:r w:rsidR="009C6A7E">
        <w:t xml:space="preserve"> </w:t>
      </w:r>
      <w:r w:rsidR="00F8710A" w:rsidRPr="00882598">
        <w:t>we</w:t>
      </w:r>
      <w:r w:rsidR="009C6A7E">
        <w:t xml:space="preserve"> </w:t>
      </w:r>
      <w:r w:rsidR="00F8710A" w:rsidRPr="00882598">
        <w:t>should</w:t>
      </w:r>
      <w:r w:rsidR="009C6A7E">
        <w:t xml:space="preserve"> </w:t>
      </w:r>
      <w:r w:rsidR="00F8710A" w:rsidRPr="00882598">
        <w:t>be</w:t>
      </w:r>
      <w:r w:rsidR="009C6A7E">
        <w:t xml:space="preserve"> </w:t>
      </w:r>
      <w:r w:rsidR="00F8710A" w:rsidRPr="00882598">
        <w:t>able</w:t>
      </w:r>
      <w:r w:rsidR="009C6A7E">
        <w:t xml:space="preserve"> </w:t>
      </w:r>
      <w:r w:rsidR="00F8710A" w:rsidRPr="00882598">
        <w:t>to</w:t>
      </w:r>
      <w:r w:rsidR="009C6A7E">
        <w:t xml:space="preserve"> </w:t>
      </w:r>
      <w:r w:rsidR="00F8710A" w:rsidRPr="00882598">
        <w:t>understand</w:t>
      </w:r>
      <w:r w:rsidR="009C6A7E">
        <w:t xml:space="preserve"> </w:t>
      </w:r>
      <w:r w:rsidR="00F8710A" w:rsidRPr="00882598">
        <w:t>it</w:t>
      </w:r>
      <w:r w:rsidR="009C6A7E">
        <w:t xml:space="preserve"> </w:t>
      </w:r>
      <w:r w:rsidR="00F8710A" w:rsidRPr="00882598">
        <w:t>completely</w:t>
      </w:r>
      <w:r w:rsidR="009C6A7E">
        <w:t xml:space="preserve"> </w:t>
      </w:r>
      <w:r w:rsidR="00F8710A" w:rsidRPr="00882598">
        <w:t>the</w:t>
      </w:r>
      <w:r w:rsidR="009C6A7E">
        <w:t xml:space="preserve"> </w:t>
      </w:r>
      <w:r w:rsidR="00F8710A" w:rsidRPr="00882598">
        <w:t>first</w:t>
      </w:r>
      <w:r w:rsidR="009C6A7E">
        <w:t xml:space="preserve"> </w:t>
      </w:r>
      <w:r w:rsidR="00F8710A" w:rsidRPr="00882598">
        <w:t>time</w:t>
      </w:r>
      <w:r w:rsidR="009C6A7E">
        <w:t xml:space="preserve"> </w:t>
      </w:r>
      <w:r w:rsidR="00F8710A" w:rsidRPr="00882598">
        <w:t>we</w:t>
      </w:r>
      <w:r w:rsidR="009C6A7E">
        <w:t xml:space="preserve"> </w:t>
      </w:r>
      <w:r w:rsidR="00F8710A" w:rsidRPr="00882598">
        <w:t>read</w:t>
      </w:r>
      <w:r w:rsidR="009C6A7E">
        <w:t xml:space="preserve"> </w:t>
      </w:r>
      <w:r w:rsidR="00F8710A" w:rsidRPr="00882598">
        <w:t>it,</w:t>
      </w:r>
      <w:r w:rsidR="009C6A7E">
        <w:t xml:space="preserve"> </w:t>
      </w:r>
      <w:r w:rsidR="00F8710A" w:rsidRPr="00882598">
        <w:t>since</w:t>
      </w:r>
      <w:r w:rsidR="009C6A7E">
        <w:t xml:space="preserve"> </w:t>
      </w:r>
      <w:r w:rsidR="00F8710A" w:rsidRPr="00882598">
        <w:t>we</w:t>
      </w:r>
      <w:r w:rsidR="009C6A7E">
        <w:t xml:space="preserve"> </w:t>
      </w:r>
      <w:r w:rsidR="00F8710A" w:rsidRPr="00882598">
        <w:t>have</w:t>
      </w:r>
      <w:r w:rsidR="009C6A7E">
        <w:t xml:space="preserve"> </w:t>
      </w:r>
      <w:r w:rsidR="00F8710A" w:rsidRPr="00882598">
        <w:t>the</w:t>
      </w:r>
      <w:r w:rsidR="009C6A7E">
        <w:t xml:space="preserve"> </w:t>
      </w:r>
      <w:r w:rsidR="00F8710A" w:rsidRPr="00882598">
        <w:t>Holy</w:t>
      </w:r>
      <w:r w:rsidR="009C6A7E">
        <w:t xml:space="preserve"> </w:t>
      </w:r>
      <w:r w:rsidR="00F8710A" w:rsidRPr="00882598">
        <w:t>Spirit</w:t>
      </w:r>
      <w:r w:rsidR="009C6A7E">
        <w:t xml:space="preserve"> </w:t>
      </w:r>
      <w:r w:rsidR="00F8710A" w:rsidRPr="00882598">
        <w:t>in</w:t>
      </w:r>
      <w:r w:rsidR="009C6A7E">
        <w:t xml:space="preserve"> </w:t>
      </w:r>
      <w:r w:rsidR="00F8710A" w:rsidRPr="00882598">
        <w:t>us.</w:t>
      </w:r>
      <w:r w:rsidR="009C6A7E">
        <w:t xml:space="preserve"> </w:t>
      </w:r>
      <w:r w:rsidR="00F8710A" w:rsidRPr="00882598">
        <w:t>Such</w:t>
      </w:r>
      <w:r w:rsidR="009C6A7E">
        <w:t xml:space="preserve"> </w:t>
      </w:r>
      <w:r w:rsidR="00F8710A" w:rsidRPr="00882598">
        <w:t>a</w:t>
      </w:r>
      <w:r w:rsidR="009C6A7E">
        <w:t xml:space="preserve"> </w:t>
      </w:r>
      <w:r w:rsidR="00F8710A" w:rsidRPr="00882598">
        <w:t>notion</w:t>
      </w:r>
      <w:r w:rsidR="009C6A7E">
        <w:t xml:space="preserve"> </w:t>
      </w:r>
      <w:r w:rsidR="00F8710A" w:rsidRPr="00882598">
        <w:t>is</w:t>
      </w:r>
      <w:r w:rsidR="009C6A7E">
        <w:t xml:space="preserve"> </w:t>
      </w:r>
      <w:r w:rsidR="00F8710A" w:rsidRPr="00882598">
        <w:t>simply</w:t>
      </w:r>
      <w:r w:rsidR="009C6A7E">
        <w:t xml:space="preserve"> </w:t>
      </w:r>
      <w:r w:rsidR="00F8710A" w:rsidRPr="00882598">
        <w:t>incorrect.</w:t>
      </w:r>
      <w:r w:rsidR="009C6A7E">
        <w:t xml:space="preserve"> </w:t>
      </w:r>
      <w:r w:rsidR="00F8710A" w:rsidRPr="00882598">
        <w:t>Parts</w:t>
      </w:r>
      <w:r w:rsidR="009C6A7E">
        <w:t xml:space="preserve"> </w:t>
      </w:r>
      <w:r w:rsidR="00F8710A" w:rsidRPr="00882598">
        <w:t>of</w:t>
      </w:r>
      <w:r w:rsidR="009C6A7E">
        <w:t xml:space="preserve"> </w:t>
      </w:r>
      <w:r w:rsidR="00F8710A" w:rsidRPr="00882598">
        <w:t>the</w:t>
      </w:r>
      <w:r w:rsidR="009C6A7E">
        <w:t xml:space="preserve"> </w:t>
      </w:r>
      <w:r w:rsidR="00F8710A" w:rsidRPr="00882598">
        <w:t>Bible</w:t>
      </w:r>
      <w:r w:rsidR="009C6A7E">
        <w:t xml:space="preserve"> </w:t>
      </w:r>
      <w:r w:rsidR="00F8710A" w:rsidRPr="00882598">
        <w:t>are</w:t>
      </w:r>
      <w:r w:rsidR="009C6A7E">
        <w:t xml:space="preserve"> </w:t>
      </w:r>
      <w:r w:rsidR="00F8710A" w:rsidRPr="00882598">
        <w:t>obvious</w:t>
      </w:r>
      <w:r w:rsidR="009C6A7E">
        <w:t xml:space="preserve"> </w:t>
      </w:r>
      <w:r w:rsidR="00F8710A" w:rsidRPr="00882598">
        <w:t>on</w:t>
      </w:r>
      <w:r w:rsidR="009C6A7E">
        <w:t xml:space="preserve"> </w:t>
      </w:r>
      <w:r w:rsidR="00F8710A" w:rsidRPr="00882598">
        <w:t>the</w:t>
      </w:r>
      <w:r w:rsidR="009C6A7E">
        <w:t xml:space="preserve"> </w:t>
      </w:r>
      <w:r w:rsidR="00F8710A" w:rsidRPr="00882598">
        <w:t>surface,</w:t>
      </w:r>
      <w:r w:rsidR="009C6A7E">
        <w:t xml:space="preserve"> </w:t>
      </w:r>
      <w:r w:rsidR="00F8710A" w:rsidRPr="00882598">
        <w:t>but</w:t>
      </w:r>
      <w:r w:rsidR="009C6A7E">
        <w:t xml:space="preserve"> </w:t>
      </w:r>
      <w:r w:rsidR="00F8710A" w:rsidRPr="00882598">
        <w:t>parts</w:t>
      </w:r>
      <w:r w:rsidR="009C6A7E">
        <w:t xml:space="preserve"> </w:t>
      </w:r>
      <w:r w:rsidR="00F8710A" w:rsidRPr="00882598">
        <w:t>are</w:t>
      </w:r>
      <w:r w:rsidR="009C6A7E">
        <w:t xml:space="preserve"> </w:t>
      </w:r>
      <w:r w:rsidR="00F8710A" w:rsidRPr="00882598">
        <w:t>not.</w:t>
      </w:r>
      <w:r w:rsidR="009C6A7E">
        <w:t xml:space="preserve"> </w:t>
      </w:r>
      <w:proofErr w:type="gramStart"/>
      <w:r w:rsidR="00F8710A" w:rsidRPr="00882598">
        <w:t>In</w:t>
      </w:r>
      <w:r w:rsidR="009C6A7E">
        <w:t xml:space="preserve"> </w:t>
      </w:r>
      <w:r w:rsidR="00F8710A" w:rsidRPr="00882598">
        <w:t>accordance</w:t>
      </w:r>
      <w:r w:rsidR="009C6A7E">
        <w:t xml:space="preserve"> </w:t>
      </w:r>
      <w:r w:rsidR="00F8710A" w:rsidRPr="00882598">
        <w:t>with</w:t>
      </w:r>
      <w:proofErr w:type="gramEnd"/>
      <w:r w:rsidR="009C6A7E">
        <w:t xml:space="preserve"> </w:t>
      </w:r>
      <w:r w:rsidR="00F8710A" w:rsidRPr="00882598">
        <w:t>the</w:t>
      </w:r>
      <w:r w:rsidR="009C6A7E">
        <w:t xml:space="preserve"> </w:t>
      </w:r>
      <w:r w:rsidR="00F8710A" w:rsidRPr="00882598">
        <w:t>fact</w:t>
      </w:r>
      <w:r w:rsidR="009C6A7E">
        <w:t xml:space="preserve"> </w:t>
      </w:r>
      <w:r w:rsidR="00F8710A" w:rsidRPr="00882598">
        <w:t>that</w:t>
      </w:r>
      <w:r w:rsidR="009C6A7E">
        <w:t xml:space="preserve"> </w:t>
      </w:r>
      <w:r w:rsidR="00F8710A" w:rsidRPr="00882598">
        <w:t>God</w:t>
      </w:r>
      <w:r>
        <w:t>’</w:t>
      </w:r>
      <w:r w:rsidR="00F8710A" w:rsidRPr="00882598">
        <w:t>s</w:t>
      </w:r>
      <w:r w:rsidR="009C6A7E">
        <w:t xml:space="preserve"> </w:t>
      </w:r>
      <w:r w:rsidR="00F8710A" w:rsidRPr="00882598">
        <w:t>thoughts</w:t>
      </w:r>
      <w:r w:rsidR="009C6A7E">
        <w:t xml:space="preserve"> </w:t>
      </w:r>
      <w:r w:rsidR="00F8710A" w:rsidRPr="00882598">
        <w:t>are</w:t>
      </w:r>
      <w:r w:rsidR="009C6A7E">
        <w:t xml:space="preserve"> </w:t>
      </w:r>
      <w:r w:rsidR="00F8710A" w:rsidRPr="00882598">
        <w:t>profound</w:t>
      </w:r>
      <w:r w:rsidR="009C6A7E">
        <w:t xml:space="preserve"> </w:t>
      </w:r>
      <w:r w:rsidR="00F8710A" w:rsidRPr="00882598">
        <w:t>compared</w:t>
      </w:r>
      <w:r w:rsidR="009C6A7E">
        <w:t xml:space="preserve"> </w:t>
      </w:r>
      <w:r w:rsidR="00F8710A" w:rsidRPr="00882598">
        <w:t>with</w:t>
      </w:r>
      <w:r w:rsidR="009C6A7E">
        <w:t xml:space="preserve"> </w:t>
      </w:r>
      <w:r w:rsidR="00F8710A" w:rsidRPr="00882598">
        <w:t>human</w:t>
      </w:r>
      <w:r w:rsidR="009C6A7E">
        <w:t xml:space="preserve"> </w:t>
      </w:r>
      <w:r w:rsidR="00F8710A" w:rsidRPr="00882598">
        <w:t>thoughts</w:t>
      </w:r>
      <w:r w:rsidR="009C6A7E">
        <w:t xml:space="preserve"> </w:t>
      </w:r>
      <w:r w:rsidR="00F8710A" w:rsidRPr="00882598">
        <w:t>(Ps.</w:t>
      </w:r>
      <w:r w:rsidR="009C6A7E">
        <w:t xml:space="preserve"> </w:t>
      </w:r>
      <w:r w:rsidR="00F8710A" w:rsidRPr="00882598">
        <w:t>92:5;</w:t>
      </w:r>
      <w:r w:rsidR="009C6A7E">
        <w:t xml:space="preserve"> </w:t>
      </w:r>
      <w:r w:rsidR="00F8710A" w:rsidRPr="00882598">
        <w:t>Isa.</w:t>
      </w:r>
      <w:r w:rsidR="009C6A7E">
        <w:t xml:space="preserve"> </w:t>
      </w:r>
      <w:r w:rsidR="00F8710A" w:rsidRPr="00882598">
        <w:t>55:8),</w:t>
      </w:r>
      <w:r w:rsidR="009C6A7E">
        <w:t xml:space="preserve"> </w:t>
      </w:r>
      <w:r w:rsidR="00F8710A" w:rsidRPr="00882598">
        <w:t>it</w:t>
      </w:r>
      <w:r w:rsidR="009C6A7E">
        <w:t xml:space="preserve"> </w:t>
      </w:r>
      <w:r w:rsidR="00F8710A" w:rsidRPr="00882598">
        <w:t>should</w:t>
      </w:r>
      <w:r w:rsidR="009C6A7E">
        <w:t xml:space="preserve"> </w:t>
      </w:r>
      <w:r w:rsidR="00F8710A" w:rsidRPr="00882598">
        <w:t>not</w:t>
      </w:r>
      <w:r w:rsidR="009C6A7E">
        <w:t xml:space="preserve"> </w:t>
      </w:r>
      <w:r w:rsidR="00F8710A" w:rsidRPr="00882598">
        <w:t>be</w:t>
      </w:r>
      <w:r w:rsidR="009C6A7E">
        <w:t xml:space="preserve"> </w:t>
      </w:r>
      <w:r w:rsidR="00F8710A" w:rsidRPr="00882598">
        <w:t>surprising</w:t>
      </w:r>
      <w:r w:rsidR="009C6A7E">
        <w:t xml:space="preserve"> </w:t>
      </w:r>
      <w:r w:rsidR="00F8710A" w:rsidRPr="00882598">
        <w:t>that</w:t>
      </w:r>
      <w:r w:rsidR="009C6A7E">
        <w:t xml:space="preserve"> </w:t>
      </w:r>
      <w:r w:rsidR="00F8710A" w:rsidRPr="00882598">
        <w:t>some</w:t>
      </w:r>
      <w:r w:rsidR="009C6A7E">
        <w:t xml:space="preserve"> </w:t>
      </w:r>
      <w:r w:rsidR="00F8710A" w:rsidRPr="00882598">
        <w:t>parts</w:t>
      </w:r>
      <w:r w:rsidR="009C6A7E">
        <w:t xml:space="preserve"> </w:t>
      </w:r>
      <w:r w:rsidR="00F8710A" w:rsidRPr="00882598">
        <w:t>of</w:t>
      </w:r>
      <w:r w:rsidR="009C6A7E">
        <w:t xml:space="preserve"> </w:t>
      </w:r>
      <w:r w:rsidR="00F8710A" w:rsidRPr="00882598">
        <w:t>the</w:t>
      </w:r>
      <w:r w:rsidR="009C6A7E">
        <w:t xml:space="preserve"> </w:t>
      </w:r>
      <w:r w:rsidR="00F8710A" w:rsidRPr="00882598">
        <w:t>Bible</w:t>
      </w:r>
      <w:r w:rsidR="009C6A7E">
        <w:t xml:space="preserve"> </w:t>
      </w:r>
      <w:r w:rsidR="00F8710A" w:rsidRPr="00882598">
        <w:t>will</w:t>
      </w:r>
      <w:r w:rsidR="009C6A7E">
        <w:t xml:space="preserve"> </w:t>
      </w:r>
      <w:r w:rsidR="00F8710A" w:rsidRPr="00882598">
        <w:t>require</w:t>
      </w:r>
      <w:r w:rsidR="009C6A7E">
        <w:t xml:space="preserve"> </w:t>
      </w:r>
      <w:r w:rsidR="00F8710A" w:rsidRPr="00882598">
        <w:t>time</w:t>
      </w:r>
      <w:r w:rsidR="009C6A7E">
        <w:t xml:space="preserve"> </w:t>
      </w:r>
      <w:r w:rsidR="00F8710A" w:rsidRPr="00882598">
        <w:t>and</w:t>
      </w:r>
      <w:r w:rsidR="009C6A7E">
        <w:t xml:space="preserve"> </w:t>
      </w:r>
      <w:r w:rsidR="00F8710A" w:rsidRPr="00882598">
        <w:t>patient</w:t>
      </w:r>
      <w:r w:rsidR="009C6A7E">
        <w:t xml:space="preserve"> </w:t>
      </w:r>
      <w:r w:rsidR="00F8710A" w:rsidRPr="00882598">
        <w:t>study</w:t>
      </w:r>
      <w:r w:rsidR="009C6A7E">
        <w:t xml:space="preserve"> </w:t>
      </w:r>
      <w:r w:rsidR="00F8710A" w:rsidRPr="00882598">
        <w:t>to</w:t>
      </w:r>
      <w:r w:rsidR="009C6A7E">
        <w:t xml:space="preserve"> </w:t>
      </w:r>
      <w:r w:rsidR="00F8710A" w:rsidRPr="00882598">
        <w:t>understand.</w:t>
      </w:r>
      <w:r w:rsidR="00F8710A">
        <w:br/>
      </w:r>
      <w:r>
        <w:t>“</w:t>
      </w:r>
      <w:r w:rsidR="00F8710A" w:rsidRPr="00882598">
        <w:t>The</w:t>
      </w:r>
      <w:r w:rsidR="009C6A7E">
        <w:t xml:space="preserve"> </w:t>
      </w:r>
      <w:r w:rsidR="00F8710A" w:rsidRPr="00882598">
        <w:t>prophetical</w:t>
      </w:r>
      <w:r w:rsidR="009C6A7E">
        <w:t xml:space="preserve"> </w:t>
      </w:r>
      <w:r w:rsidR="00F8710A" w:rsidRPr="00882598">
        <w:t>books</w:t>
      </w:r>
      <w:r w:rsidR="009C6A7E">
        <w:t xml:space="preserve"> </w:t>
      </w:r>
      <w:r w:rsidR="00F8710A" w:rsidRPr="00882598">
        <w:t>require</w:t>
      </w:r>
      <w:r w:rsidR="009C6A7E">
        <w:t xml:space="preserve"> </w:t>
      </w:r>
      <w:r w:rsidR="00F8710A" w:rsidRPr="00882598">
        <w:t>just</w:t>
      </w:r>
      <w:r w:rsidR="009C6A7E">
        <w:t xml:space="preserve"> </w:t>
      </w:r>
      <w:r w:rsidR="00F8710A" w:rsidRPr="00882598">
        <w:t>such</w:t>
      </w:r>
      <w:r w:rsidR="009C6A7E">
        <w:t xml:space="preserve"> </w:t>
      </w:r>
      <w:r w:rsidR="00F8710A" w:rsidRPr="00882598">
        <w:t>time</w:t>
      </w:r>
      <w:r w:rsidR="009C6A7E">
        <w:t xml:space="preserve"> </w:t>
      </w:r>
      <w:r w:rsidR="00F8710A" w:rsidRPr="00882598">
        <w:t>and</w:t>
      </w:r>
      <w:r w:rsidR="009C6A7E">
        <w:t xml:space="preserve"> </w:t>
      </w:r>
      <w:r w:rsidR="00F8710A" w:rsidRPr="00882598">
        <w:t>study.</w:t>
      </w:r>
      <w:r w:rsidR="009C6A7E">
        <w:t xml:space="preserve"> </w:t>
      </w:r>
      <w:r w:rsidR="00F8710A" w:rsidRPr="00882598">
        <w:t>People</w:t>
      </w:r>
      <w:r w:rsidR="009C6A7E">
        <w:t xml:space="preserve"> </w:t>
      </w:r>
      <w:r w:rsidR="00F8710A" w:rsidRPr="00882598">
        <w:t>often</w:t>
      </w:r>
      <w:r w:rsidR="009C6A7E">
        <w:t xml:space="preserve"> </w:t>
      </w:r>
      <w:r w:rsidR="00F8710A" w:rsidRPr="00882598">
        <w:t>approach</w:t>
      </w:r>
      <w:r w:rsidR="009C6A7E">
        <w:t xml:space="preserve"> </w:t>
      </w:r>
      <w:r w:rsidR="00F8710A" w:rsidRPr="00882598">
        <w:t>these</w:t>
      </w:r>
      <w:r w:rsidR="009C6A7E">
        <w:t xml:space="preserve"> </w:t>
      </w:r>
      <w:r w:rsidR="00F8710A" w:rsidRPr="00882598">
        <w:t>books</w:t>
      </w:r>
      <w:r w:rsidR="009C6A7E">
        <w:t xml:space="preserve"> </w:t>
      </w:r>
      <w:r w:rsidR="00F8710A" w:rsidRPr="00882598">
        <w:t>casually,</w:t>
      </w:r>
      <w:r w:rsidR="009C6A7E">
        <w:t xml:space="preserve"> </w:t>
      </w:r>
      <w:r w:rsidR="00F8710A" w:rsidRPr="00882598">
        <w:t>as</w:t>
      </w:r>
      <w:r w:rsidR="009C6A7E">
        <w:t xml:space="preserve"> </w:t>
      </w:r>
      <w:r w:rsidR="00F8710A" w:rsidRPr="00882598">
        <w:t>if</w:t>
      </w:r>
      <w:r w:rsidR="009C6A7E">
        <w:t xml:space="preserve"> </w:t>
      </w:r>
      <w:r w:rsidR="00F8710A" w:rsidRPr="00882598">
        <w:t>a</w:t>
      </w:r>
      <w:r w:rsidR="009C6A7E">
        <w:t xml:space="preserve"> </w:t>
      </w:r>
      <w:r w:rsidR="00F8710A" w:rsidRPr="00882598">
        <w:t>surface</w:t>
      </w:r>
      <w:r w:rsidR="009C6A7E">
        <w:t xml:space="preserve"> </w:t>
      </w:r>
      <w:r w:rsidR="00F8710A" w:rsidRPr="00882598">
        <w:t>reading</w:t>
      </w:r>
      <w:r w:rsidR="009C6A7E">
        <w:t xml:space="preserve"> </w:t>
      </w:r>
      <w:r w:rsidR="00F8710A" w:rsidRPr="00882598">
        <w:t>through</w:t>
      </w:r>
      <w:r w:rsidR="009C6A7E">
        <w:t xml:space="preserve"> </w:t>
      </w:r>
      <w:r w:rsidR="00F8710A" w:rsidRPr="00882598">
        <w:t>the</w:t>
      </w:r>
      <w:r w:rsidR="009C6A7E">
        <w:t xml:space="preserve"> </w:t>
      </w:r>
      <w:r w:rsidR="00F8710A" w:rsidRPr="00882598">
        <w:t>Prophets</w:t>
      </w:r>
      <w:r w:rsidR="009C6A7E">
        <w:t xml:space="preserve"> </w:t>
      </w:r>
      <w:r w:rsidR="00F8710A" w:rsidRPr="00882598">
        <w:t>will</w:t>
      </w:r>
      <w:r w:rsidR="009C6A7E">
        <w:t xml:space="preserve"> </w:t>
      </w:r>
      <w:r w:rsidR="00F8710A" w:rsidRPr="00882598">
        <w:t>yield</w:t>
      </w:r>
      <w:r w:rsidR="009C6A7E">
        <w:t xml:space="preserve"> </w:t>
      </w:r>
      <w:r w:rsidR="00F8710A" w:rsidRPr="00882598">
        <w:t>a</w:t>
      </w:r>
      <w:r w:rsidR="009C6A7E">
        <w:t xml:space="preserve"> </w:t>
      </w:r>
      <w:r w:rsidR="00F8710A" w:rsidRPr="00882598">
        <w:t>high</w:t>
      </w:r>
      <w:r w:rsidR="009C6A7E">
        <w:t xml:space="preserve"> </w:t>
      </w:r>
      <w:r w:rsidR="00F8710A" w:rsidRPr="00882598">
        <w:t>level</w:t>
      </w:r>
      <w:r w:rsidR="009C6A7E">
        <w:t xml:space="preserve"> </w:t>
      </w:r>
      <w:r w:rsidR="00F8710A" w:rsidRPr="00882598">
        <w:t>of</w:t>
      </w:r>
      <w:r w:rsidR="009C6A7E">
        <w:t xml:space="preserve"> </w:t>
      </w:r>
      <w:r w:rsidR="00F8710A" w:rsidRPr="00882598">
        <w:t>understanding.</w:t>
      </w:r>
      <w:r w:rsidR="009C6A7E">
        <w:t xml:space="preserve"> </w:t>
      </w:r>
      <w:r w:rsidR="00F8710A" w:rsidRPr="00882598">
        <w:t>This</w:t>
      </w:r>
      <w:r w:rsidR="009C6A7E">
        <w:t xml:space="preserve"> </w:t>
      </w:r>
      <w:r w:rsidR="00F8710A" w:rsidRPr="00882598">
        <w:t>cannot</w:t>
      </w:r>
      <w:r w:rsidR="009C6A7E">
        <w:t xml:space="preserve"> </w:t>
      </w:r>
      <w:r w:rsidR="00F8710A" w:rsidRPr="00882598">
        <w:t>be</w:t>
      </w:r>
      <w:r w:rsidR="009C6A7E">
        <w:t xml:space="preserve"> </w:t>
      </w:r>
      <w:r w:rsidR="00F8710A" w:rsidRPr="00882598">
        <w:t>done</w:t>
      </w:r>
      <w:r w:rsidR="009C6A7E">
        <w:t xml:space="preserve"> </w:t>
      </w:r>
      <w:r w:rsidR="00F8710A" w:rsidRPr="00882598">
        <w:t>with</w:t>
      </w:r>
      <w:r w:rsidR="009C6A7E">
        <w:t xml:space="preserve"> </w:t>
      </w:r>
      <w:r w:rsidR="00F8710A" w:rsidRPr="00882598">
        <w:t>school</w:t>
      </w:r>
      <w:r w:rsidR="009C6A7E">
        <w:t xml:space="preserve"> </w:t>
      </w:r>
      <w:r w:rsidR="00F8710A" w:rsidRPr="00882598">
        <w:t>textbooks,</w:t>
      </w:r>
      <w:r w:rsidR="009C6A7E">
        <w:t xml:space="preserve"> </w:t>
      </w:r>
      <w:r w:rsidR="00F8710A" w:rsidRPr="00882598">
        <w:t>and</w:t>
      </w:r>
      <w:r w:rsidR="009C6A7E">
        <w:t xml:space="preserve"> </w:t>
      </w:r>
      <w:r w:rsidR="00F8710A" w:rsidRPr="00882598">
        <w:t>it</w:t>
      </w:r>
      <w:r w:rsidR="009C6A7E">
        <w:t xml:space="preserve"> </w:t>
      </w:r>
      <w:r w:rsidR="00F8710A" w:rsidRPr="00882598">
        <w:t>does</w:t>
      </w:r>
      <w:r w:rsidR="009C6A7E">
        <w:t xml:space="preserve"> </w:t>
      </w:r>
      <w:r w:rsidR="00F8710A" w:rsidRPr="00882598">
        <w:t>not</w:t>
      </w:r>
      <w:r w:rsidR="009C6A7E">
        <w:t xml:space="preserve"> </w:t>
      </w:r>
      <w:r w:rsidR="00F8710A" w:rsidRPr="00882598">
        <w:t>work</w:t>
      </w:r>
      <w:r w:rsidR="009C6A7E">
        <w:t xml:space="preserve"> </w:t>
      </w:r>
      <w:r w:rsidR="00F8710A" w:rsidRPr="00882598">
        <w:t>with</w:t>
      </w:r>
      <w:r w:rsidR="009C6A7E">
        <w:t xml:space="preserve"> </w:t>
      </w:r>
      <w:r w:rsidR="00F8710A" w:rsidRPr="00882598">
        <w:t>the</w:t>
      </w:r>
      <w:r w:rsidR="009C6A7E">
        <w:t xml:space="preserve"> </w:t>
      </w:r>
      <w:r w:rsidR="00F8710A" w:rsidRPr="00882598">
        <w:t>Prophets</w:t>
      </w:r>
      <w:r w:rsidR="009C6A7E">
        <w:t xml:space="preserve"> </w:t>
      </w:r>
      <w:r w:rsidR="00F8710A" w:rsidRPr="00882598">
        <w:t>either</w:t>
      </w:r>
      <w:r>
        <w:t>”</w:t>
      </w:r>
      <w:r w:rsidR="009C6A7E">
        <w:t xml:space="preserve"> </w:t>
      </w:r>
      <w:r w:rsidR="00F8710A" w:rsidRPr="00E911FF">
        <w:rPr>
          <w:sz w:val="16"/>
          <w:szCs w:val="18"/>
        </w:rPr>
        <w:t>(Fee</w:t>
      </w:r>
      <w:r w:rsidR="009C6A7E">
        <w:rPr>
          <w:sz w:val="16"/>
          <w:szCs w:val="18"/>
        </w:rPr>
        <w:t xml:space="preserve"> </w:t>
      </w:r>
      <w:r w:rsidR="00F8710A" w:rsidRPr="00E911FF">
        <w:rPr>
          <w:sz w:val="16"/>
          <w:szCs w:val="18"/>
        </w:rPr>
        <w:t>and</w:t>
      </w:r>
      <w:r w:rsidR="009C6A7E">
        <w:rPr>
          <w:sz w:val="16"/>
          <w:szCs w:val="18"/>
        </w:rPr>
        <w:t xml:space="preserve"> </w:t>
      </w:r>
      <w:r w:rsidR="00F8710A" w:rsidRPr="00E911FF">
        <w:rPr>
          <w:sz w:val="16"/>
          <w:szCs w:val="18"/>
        </w:rPr>
        <w:t>Stuart,</w:t>
      </w:r>
      <w:r w:rsidR="009C6A7E">
        <w:rPr>
          <w:sz w:val="16"/>
          <w:szCs w:val="18"/>
        </w:rPr>
        <w:t xml:space="preserve"> </w:t>
      </w:r>
      <w:r w:rsidR="00F8710A" w:rsidRPr="00E911FF">
        <w:rPr>
          <w:i/>
          <w:iCs/>
          <w:sz w:val="16"/>
          <w:szCs w:val="18"/>
        </w:rPr>
        <w:t>For</w:t>
      </w:r>
      <w:r w:rsidR="009C6A7E">
        <w:rPr>
          <w:i/>
          <w:iCs/>
          <w:sz w:val="16"/>
          <w:szCs w:val="18"/>
        </w:rPr>
        <w:t xml:space="preserve"> </w:t>
      </w:r>
      <w:r w:rsidR="00F8710A" w:rsidRPr="00E911FF">
        <w:rPr>
          <w:i/>
          <w:iCs/>
          <w:sz w:val="16"/>
          <w:szCs w:val="18"/>
        </w:rPr>
        <w:t>All</w:t>
      </w:r>
      <w:r w:rsidR="009C6A7E">
        <w:rPr>
          <w:i/>
          <w:iCs/>
          <w:sz w:val="16"/>
          <w:szCs w:val="18"/>
        </w:rPr>
        <w:t xml:space="preserve"> </w:t>
      </w:r>
      <w:r w:rsidR="00F8710A" w:rsidRPr="00E911FF">
        <w:rPr>
          <w:i/>
          <w:iCs/>
          <w:sz w:val="16"/>
          <w:szCs w:val="18"/>
        </w:rPr>
        <w:t>Its</w:t>
      </w:r>
      <w:r w:rsidR="009C6A7E">
        <w:rPr>
          <w:i/>
          <w:iCs/>
          <w:sz w:val="16"/>
          <w:szCs w:val="18"/>
        </w:rPr>
        <w:t xml:space="preserve"> </w:t>
      </w:r>
      <w:r w:rsidR="00F8710A" w:rsidRPr="00E911FF">
        <w:rPr>
          <w:i/>
          <w:iCs/>
          <w:sz w:val="16"/>
          <w:szCs w:val="18"/>
        </w:rPr>
        <w:t>Worth</w:t>
      </w:r>
      <w:r w:rsidR="00F8710A" w:rsidRPr="00E911FF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F8710A" w:rsidRPr="00E911FF">
        <w:rPr>
          <w:sz w:val="16"/>
          <w:szCs w:val="18"/>
        </w:rPr>
        <w:t>172)</w:t>
      </w:r>
      <w:r w:rsidR="00F8710A">
        <w:t>.</w:t>
      </w:r>
    </w:p>
    <w:p w14:paraId="67E8D18A" w14:textId="7078ED82" w:rsidR="009A20C7" w:rsidRDefault="00846708" w:rsidP="00082FA3">
      <w:pPr>
        <w:pStyle w:val="Heading3"/>
      </w:pPr>
      <w:r>
        <w:t>That</w:t>
      </w:r>
      <w:r w:rsidR="009C6A7E">
        <w:t xml:space="preserve"> </w:t>
      </w:r>
      <w:r>
        <w:t>being</w:t>
      </w:r>
      <w:r w:rsidR="009C6A7E">
        <w:t xml:space="preserve"> </w:t>
      </w:r>
      <w:r>
        <w:t>said</w:t>
      </w:r>
      <w:r w:rsidR="008011A8">
        <w:t>,</w:t>
      </w:r>
      <w:r w:rsidR="009C6A7E">
        <w:t xml:space="preserve"> </w:t>
      </w:r>
      <w:r w:rsidR="007B0DCE">
        <w:t>I</w:t>
      </w:r>
      <w:r w:rsidR="009C6A7E">
        <w:t xml:space="preserve"> </w:t>
      </w:r>
      <w:r w:rsidR="007B0DCE">
        <w:t>reject</w:t>
      </w:r>
      <w:r w:rsidR="009C6A7E">
        <w:t xml:space="preserve"> </w:t>
      </w:r>
      <w:r>
        <w:t>the</w:t>
      </w:r>
      <w:r w:rsidR="009C6A7E">
        <w:t xml:space="preserve"> </w:t>
      </w:r>
      <w:r>
        <w:t>notion</w:t>
      </w:r>
      <w:r w:rsidR="009C6A7E">
        <w:t xml:space="preserve"> </w:t>
      </w:r>
      <w:r>
        <w:t>that</w:t>
      </w:r>
      <w:r w:rsidR="009C6A7E">
        <w:t xml:space="preserve"> </w:t>
      </w:r>
      <w:r>
        <w:t>Scripture</w:t>
      </w:r>
      <w:r w:rsidR="00344C44">
        <w:t>,</w:t>
      </w:r>
      <w:r w:rsidR="009C6A7E">
        <w:t xml:space="preserve"> </w:t>
      </w:r>
      <w:r w:rsidR="00940EC0">
        <w:t>once</w:t>
      </w:r>
      <w:r w:rsidR="009C6A7E">
        <w:t xml:space="preserve"> </w:t>
      </w:r>
      <w:r w:rsidR="00940EC0">
        <w:t>properly</w:t>
      </w:r>
      <w:r w:rsidR="009C6A7E">
        <w:t xml:space="preserve"> </w:t>
      </w:r>
      <w:r w:rsidR="00940EC0">
        <w:t>translated</w:t>
      </w:r>
      <w:r w:rsidR="009C6A7E">
        <w:t xml:space="preserve"> </w:t>
      </w:r>
      <w:r w:rsidR="00940EC0">
        <w:t>into</w:t>
      </w:r>
      <w:r w:rsidR="009C6A7E">
        <w:t xml:space="preserve"> </w:t>
      </w:r>
      <w:r w:rsidR="00940EC0">
        <w:t>a</w:t>
      </w:r>
      <w:r w:rsidR="009C6A7E">
        <w:t xml:space="preserve"> </w:t>
      </w:r>
      <w:r w:rsidR="00940EC0">
        <w:t>language</w:t>
      </w:r>
      <w:r w:rsidR="009C6A7E">
        <w:t xml:space="preserve"> </w:t>
      </w:r>
      <w:r w:rsidR="00940EC0">
        <w:t>the</w:t>
      </w:r>
      <w:r w:rsidR="009C6A7E">
        <w:t xml:space="preserve"> </w:t>
      </w:r>
      <w:r w:rsidR="00940EC0">
        <w:t>reader</w:t>
      </w:r>
      <w:r w:rsidR="009C6A7E">
        <w:t xml:space="preserve"> </w:t>
      </w:r>
      <w:r w:rsidR="00940EC0">
        <w:t>knows</w:t>
      </w:r>
      <w:r w:rsidR="00344C44">
        <w:t>,</w:t>
      </w:r>
      <w:r w:rsidR="009C6A7E">
        <w:t xml:space="preserve"> </w:t>
      </w:r>
      <w:r>
        <w:t>can</w:t>
      </w:r>
      <w:r w:rsidR="009C6A7E">
        <w:t xml:space="preserve"> </w:t>
      </w:r>
      <w:r w:rsidR="00F75BC7">
        <w:t>even</w:t>
      </w:r>
      <w:r w:rsidR="009C6A7E">
        <w:t xml:space="preserve"> </w:t>
      </w:r>
      <w:r w:rsidR="00F75BC7">
        <w:t>then</w:t>
      </w:r>
      <w:r w:rsidR="009C6A7E">
        <w:t xml:space="preserve"> </w:t>
      </w:r>
      <w:r>
        <w:t>only</w:t>
      </w:r>
      <w:r w:rsidR="009C6A7E">
        <w:t xml:space="preserve"> </w:t>
      </w:r>
      <w:r>
        <w:t>be</w:t>
      </w:r>
      <w:r w:rsidR="009C6A7E">
        <w:t xml:space="preserve"> </w:t>
      </w:r>
      <w:r>
        <w:t>understood</w:t>
      </w:r>
      <w:r w:rsidR="009C6A7E">
        <w:t xml:space="preserve"> </w:t>
      </w:r>
      <w:r>
        <w:t>through</w:t>
      </w:r>
      <w:r w:rsidR="009C6A7E">
        <w:t xml:space="preserve"> </w:t>
      </w:r>
      <w:r>
        <w:t>the</w:t>
      </w:r>
      <w:r w:rsidR="009C6A7E">
        <w:t xml:space="preserve"> </w:t>
      </w:r>
      <w:r>
        <w:t>mediation</w:t>
      </w:r>
      <w:r w:rsidR="009C6A7E">
        <w:t xml:space="preserve"> </w:t>
      </w:r>
      <w:r>
        <w:t>of</w:t>
      </w:r>
      <w:r w:rsidR="009C6A7E">
        <w:t xml:space="preserve"> </w:t>
      </w:r>
      <w:r>
        <w:t>highly</w:t>
      </w:r>
      <w:r w:rsidR="009C6A7E">
        <w:t xml:space="preserve"> </w:t>
      </w:r>
      <w:r>
        <w:t>specialized</w:t>
      </w:r>
      <w:r w:rsidR="009C6A7E">
        <w:t xml:space="preserve"> </w:t>
      </w:r>
      <w:r>
        <w:t>scholars</w:t>
      </w:r>
      <w:r w:rsidR="009C6A7E">
        <w:t xml:space="preserve"> </w:t>
      </w:r>
      <w:r w:rsidR="007438C5">
        <w:t>like</w:t>
      </w:r>
      <w:r w:rsidR="009C6A7E">
        <w:t xml:space="preserve"> </w:t>
      </w:r>
      <w:r w:rsidR="007438C5">
        <w:t>priests</w:t>
      </w:r>
      <w:r w:rsidR="009C6A7E">
        <w:t xml:space="preserve"> </w:t>
      </w:r>
      <w:r w:rsidR="007438C5">
        <w:t>of</w:t>
      </w:r>
      <w:r w:rsidR="009C6A7E">
        <w:t xml:space="preserve"> </w:t>
      </w:r>
      <w:r w:rsidR="007438C5">
        <w:t>some</w:t>
      </w:r>
      <w:r w:rsidR="009C6A7E">
        <w:t xml:space="preserve"> </w:t>
      </w:r>
      <w:r w:rsidR="007438C5">
        <w:t>mystical</w:t>
      </w:r>
      <w:r w:rsidR="009C6A7E">
        <w:t xml:space="preserve"> </w:t>
      </w:r>
      <w:r w:rsidR="007438C5">
        <w:t>religion</w:t>
      </w:r>
      <w:r w:rsidR="009C6A7E">
        <w:t xml:space="preserve"> </w:t>
      </w:r>
      <w:r>
        <w:t>who</w:t>
      </w:r>
      <w:r w:rsidR="009C6A7E">
        <w:t xml:space="preserve"> </w:t>
      </w:r>
      <w:r w:rsidR="00940EC0">
        <w:t>have</w:t>
      </w:r>
      <w:r w:rsidR="009C6A7E">
        <w:t xml:space="preserve"> </w:t>
      </w:r>
      <w:r w:rsidR="00940EC0">
        <w:t>figured</w:t>
      </w:r>
      <w:r w:rsidR="009C6A7E">
        <w:t xml:space="preserve"> </w:t>
      </w:r>
      <w:r w:rsidR="00940EC0">
        <w:t>out</w:t>
      </w:r>
      <w:r w:rsidR="009C6A7E">
        <w:t xml:space="preserve"> </w:t>
      </w:r>
      <w:r w:rsidR="00940EC0">
        <w:t>seemingly</w:t>
      </w:r>
      <w:r w:rsidR="009C6A7E">
        <w:t xml:space="preserve"> </w:t>
      </w:r>
      <w:r w:rsidR="00940EC0">
        <w:t>secret</w:t>
      </w:r>
      <w:r w:rsidR="009C6A7E">
        <w:t xml:space="preserve"> </w:t>
      </w:r>
      <w:r w:rsidR="00F75BC7">
        <w:t>insights,</w:t>
      </w:r>
      <w:r w:rsidR="009C6A7E">
        <w:t xml:space="preserve"> </w:t>
      </w:r>
      <w:r w:rsidR="00F75BC7">
        <w:t>approaches,</w:t>
      </w:r>
      <w:r w:rsidR="009C6A7E">
        <w:t xml:space="preserve"> </w:t>
      </w:r>
      <w:r w:rsidR="00F75BC7">
        <w:t>and</w:t>
      </w:r>
      <w:r w:rsidR="009C6A7E">
        <w:t xml:space="preserve"> </w:t>
      </w:r>
      <w:r w:rsidR="00F75BC7">
        <w:t>methods</w:t>
      </w:r>
      <w:r w:rsidR="009C6A7E">
        <w:t xml:space="preserve"> </w:t>
      </w:r>
      <w:r w:rsidR="00F75BC7">
        <w:t>of</w:t>
      </w:r>
      <w:r w:rsidR="009C6A7E">
        <w:t xml:space="preserve"> </w:t>
      </w:r>
      <w:r w:rsidR="00F75BC7">
        <w:t>study</w:t>
      </w:r>
      <w:r w:rsidR="009C6A7E">
        <w:t xml:space="preserve"> </w:t>
      </w:r>
      <w:r w:rsidR="007547DC">
        <w:t>from</w:t>
      </w:r>
      <w:r w:rsidR="009C6A7E">
        <w:t xml:space="preserve"> </w:t>
      </w:r>
      <w:r w:rsidR="007547DC">
        <w:t>fields</w:t>
      </w:r>
      <w:r w:rsidR="009C6A7E">
        <w:t xml:space="preserve"> </w:t>
      </w:r>
      <w:r w:rsidR="007547DC">
        <w:t>outside</w:t>
      </w:r>
      <w:r w:rsidR="009C6A7E">
        <w:t xml:space="preserve"> </w:t>
      </w:r>
      <w:r w:rsidR="00583C13">
        <w:t>of</w:t>
      </w:r>
      <w:r w:rsidR="009C6A7E">
        <w:t xml:space="preserve"> </w:t>
      </w:r>
      <w:r w:rsidR="00583C13">
        <w:t>simply</w:t>
      </w:r>
      <w:r w:rsidR="009C6A7E">
        <w:t xml:space="preserve"> </w:t>
      </w:r>
      <w:r w:rsidR="00583C13">
        <w:t>knowing</w:t>
      </w:r>
      <w:r w:rsidR="009C6A7E">
        <w:t xml:space="preserve"> </w:t>
      </w:r>
      <w:r w:rsidR="0057723D">
        <w:t>the</w:t>
      </w:r>
      <w:r w:rsidR="009C6A7E">
        <w:t xml:space="preserve"> </w:t>
      </w:r>
      <w:r w:rsidR="0057723D">
        <w:t>Bible</w:t>
      </w:r>
      <w:r w:rsidR="00304077">
        <w:t>.</w:t>
      </w:r>
      <w:r w:rsidR="009C6A7E">
        <w:t xml:space="preserve"> </w:t>
      </w:r>
    </w:p>
    <w:p w14:paraId="730F6019" w14:textId="13FDD4B3" w:rsidR="00082FA3" w:rsidRPr="00D4662D" w:rsidRDefault="008011A8" w:rsidP="002600C9">
      <w:pPr>
        <w:pStyle w:val="Heading4"/>
      </w:pPr>
      <w:r>
        <w:t>Dallas</w:t>
      </w:r>
      <w:r w:rsidR="009C6A7E">
        <w:t xml:space="preserve"> </w:t>
      </w:r>
      <w:r>
        <w:t>Willard</w:t>
      </w:r>
      <w:r w:rsidR="009C6A7E">
        <w:t xml:space="preserve"> </w:t>
      </w:r>
      <w:r w:rsidR="009A20C7">
        <w:t>tempers</w:t>
      </w:r>
      <w:r w:rsidR="009C6A7E">
        <w:t xml:space="preserve"> </w:t>
      </w:r>
      <w:r w:rsidR="00B23A75">
        <w:t>Fee</w:t>
      </w:r>
      <w:r w:rsidR="009C6A7E">
        <w:t xml:space="preserve"> </w:t>
      </w:r>
      <w:r w:rsidR="00B23A75">
        <w:t>and</w:t>
      </w:r>
      <w:r w:rsidR="009C6A7E">
        <w:t xml:space="preserve"> </w:t>
      </w:r>
      <w:r w:rsidR="00B23A75">
        <w:t>Stuart</w:t>
      </w:r>
      <w:r w:rsidR="00197241">
        <w:t>’</w:t>
      </w:r>
      <w:r w:rsidR="00B23A75">
        <w:t>s</w:t>
      </w:r>
      <w:r w:rsidR="009C6A7E">
        <w:t xml:space="preserve"> </w:t>
      </w:r>
      <w:r w:rsidR="00055C47">
        <w:t>statement,</w:t>
      </w:r>
      <w:r w:rsidR="009C6A7E">
        <w:t xml:space="preserve"> </w:t>
      </w:r>
      <w:r w:rsidR="00055C47">
        <w:t>saying,</w:t>
      </w:r>
      <w:r w:rsidR="009C6A7E">
        <w:t xml:space="preserve"> </w:t>
      </w:r>
      <w:r w:rsidR="00197241">
        <w:t>“</w:t>
      </w:r>
      <w:r w:rsidR="00C966E6" w:rsidRPr="00C966E6">
        <w:t>The</w:t>
      </w:r>
      <w:r w:rsidR="009C6A7E">
        <w:t xml:space="preserve"> </w:t>
      </w:r>
      <w:r w:rsidR="00C966E6" w:rsidRPr="00C966E6">
        <w:t>Bible</w:t>
      </w:r>
      <w:r w:rsidR="009C6A7E">
        <w:t xml:space="preserve"> </w:t>
      </w:r>
      <w:r w:rsidR="00C966E6" w:rsidRPr="00C966E6">
        <w:t>is,</w:t>
      </w:r>
      <w:r w:rsidR="009C6A7E">
        <w:t xml:space="preserve"> </w:t>
      </w:r>
      <w:r w:rsidR="00C966E6" w:rsidRPr="00C966E6">
        <w:t>after</w:t>
      </w:r>
      <w:r w:rsidR="009C6A7E">
        <w:t xml:space="preserve"> </w:t>
      </w:r>
      <w:r w:rsidR="00C966E6" w:rsidRPr="00C966E6">
        <w:t>all,</w:t>
      </w:r>
      <w:r w:rsidR="009C6A7E">
        <w:t xml:space="preserve"> </w:t>
      </w:r>
      <w:r w:rsidR="00C966E6" w:rsidRPr="00C966E6">
        <w:t>God</w:t>
      </w:r>
      <w:r w:rsidR="00197241">
        <w:t>’</w:t>
      </w:r>
      <w:r w:rsidR="00C966E6" w:rsidRPr="00C966E6">
        <w:t>s</w:t>
      </w:r>
      <w:r w:rsidR="009C6A7E">
        <w:t xml:space="preserve"> </w:t>
      </w:r>
      <w:r w:rsidR="00C966E6" w:rsidRPr="00C966E6">
        <w:t>gift</w:t>
      </w:r>
      <w:r w:rsidR="009C6A7E">
        <w:t xml:space="preserve"> </w:t>
      </w:r>
      <w:r w:rsidR="00C966E6" w:rsidRPr="00C966E6">
        <w:t>to</w:t>
      </w:r>
      <w:r w:rsidR="009C6A7E">
        <w:t xml:space="preserve"> </w:t>
      </w:r>
      <w:r w:rsidR="00C966E6" w:rsidRPr="00C966E6">
        <w:t>the</w:t>
      </w:r>
      <w:r w:rsidR="009C6A7E">
        <w:t xml:space="preserve"> </w:t>
      </w:r>
      <w:r w:rsidR="00C966E6" w:rsidRPr="00C966E6">
        <w:t>world</w:t>
      </w:r>
      <w:r w:rsidR="009C6A7E">
        <w:t xml:space="preserve"> </w:t>
      </w:r>
      <w:r w:rsidR="00C966E6" w:rsidRPr="00C966E6">
        <w:t>through</w:t>
      </w:r>
      <w:r w:rsidR="009C6A7E">
        <w:t xml:space="preserve"> </w:t>
      </w:r>
      <w:r w:rsidR="00C966E6" w:rsidRPr="00C966E6">
        <w:t>his</w:t>
      </w:r>
      <w:r w:rsidR="009C6A7E">
        <w:t xml:space="preserve"> </w:t>
      </w:r>
      <w:r w:rsidR="00C966E6" w:rsidRPr="00C966E6">
        <w:t>Church,</w:t>
      </w:r>
      <w:r w:rsidR="009C6A7E">
        <w:t xml:space="preserve"> </w:t>
      </w:r>
      <w:r w:rsidR="00C966E6" w:rsidRPr="00C966E6">
        <w:t>not</w:t>
      </w:r>
      <w:r w:rsidR="009C6A7E">
        <w:t xml:space="preserve"> </w:t>
      </w:r>
      <w:r w:rsidR="00C966E6" w:rsidRPr="00C966E6">
        <w:t>to</w:t>
      </w:r>
      <w:r w:rsidR="009C6A7E">
        <w:t xml:space="preserve"> </w:t>
      </w:r>
      <w:r w:rsidR="00C966E6" w:rsidRPr="00C966E6">
        <w:t>the</w:t>
      </w:r>
      <w:r w:rsidR="009C6A7E">
        <w:t xml:space="preserve"> </w:t>
      </w:r>
      <w:r w:rsidR="00C966E6" w:rsidRPr="00C966E6">
        <w:t>scholars.</w:t>
      </w:r>
      <w:r w:rsidR="009C6A7E">
        <w:t xml:space="preserve"> </w:t>
      </w:r>
      <w:r w:rsidR="00C966E6" w:rsidRPr="00C966E6">
        <w:t>It</w:t>
      </w:r>
      <w:r w:rsidR="009C6A7E">
        <w:t xml:space="preserve"> </w:t>
      </w:r>
      <w:r w:rsidR="00C966E6" w:rsidRPr="00C966E6">
        <w:t>comes</w:t>
      </w:r>
      <w:r w:rsidR="009C6A7E">
        <w:t xml:space="preserve"> </w:t>
      </w:r>
      <w:r w:rsidR="00C966E6" w:rsidRPr="00C966E6">
        <w:t>through</w:t>
      </w:r>
      <w:r w:rsidR="009C6A7E">
        <w:t xml:space="preserve"> </w:t>
      </w:r>
      <w:r w:rsidR="00C966E6" w:rsidRPr="00C966E6">
        <w:t>the</w:t>
      </w:r>
      <w:r w:rsidR="009C6A7E">
        <w:t xml:space="preserve"> </w:t>
      </w:r>
      <w:r w:rsidR="00C966E6" w:rsidRPr="00C966E6">
        <w:t>life</w:t>
      </w:r>
      <w:r w:rsidR="009C6A7E">
        <w:t xml:space="preserve"> </w:t>
      </w:r>
      <w:r w:rsidR="00C966E6" w:rsidRPr="00C966E6">
        <w:t>of</w:t>
      </w:r>
      <w:r w:rsidR="009C6A7E">
        <w:t xml:space="preserve"> </w:t>
      </w:r>
      <w:r w:rsidR="00C966E6" w:rsidRPr="00C966E6">
        <w:t>his</w:t>
      </w:r>
      <w:r w:rsidR="009C6A7E">
        <w:t xml:space="preserve"> </w:t>
      </w:r>
      <w:r w:rsidR="00C966E6" w:rsidRPr="00C966E6">
        <w:t>people</w:t>
      </w:r>
      <w:r w:rsidR="009C6A7E">
        <w:t xml:space="preserve"> </w:t>
      </w:r>
      <w:r w:rsidR="00C966E6" w:rsidRPr="00C966E6">
        <w:t>and</w:t>
      </w:r>
      <w:r w:rsidR="009C6A7E">
        <w:t xml:space="preserve"> </w:t>
      </w:r>
      <w:r w:rsidR="00C966E6" w:rsidRPr="00C966E6">
        <w:t>nourishes</w:t>
      </w:r>
      <w:r w:rsidR="009C6A7E">
        <w:t xml:space="preserve"> </w:t>
      </w:r>
      <w:r w:rsidR="00C966E6" w:rsidRPr="00C966E6">
        <w:t>that</w:t>
      </w:r>
      <w:r w:rsidR="009C6A7E">
        <w:t xml:space="preserve"> </w:t>
      </w:r>
      <w:r w:rsidR="00C966E6" w:rsidRPr="00C966E6">
        <w:t>life.</w:t>
      </w:r>
      <w:r w:rsidR="009C6A7E">
        <w:t xml:space="preserve"> </w:t>
      </w:r>
      <w:r w:rsidR="00C966E6" w:rsidRPr="00C966E6">
        <w:t>Its</w:t>
      </w:r>
      <w:r w:rsidR="009C6A7E">
        <w:t xml:space="preserve"> </w:t>
      </w:r>
      <w:r w:rsidR="00C966E6" w:rsidRPr="00C966E6">
        <w:t>purpose</w:t>
      </w:r>
      <w:r w:rsidR="009C6A7E">
        <w:t xml:space="preserve"> </w:t>
      </w:r>
      <w:r w:rsidR="00C966E6" w:rsidRPr="00C966E6">
        <w:t>is</w:t>
      </w:r>
      <w:r w:rsidR="009C6A7E">
        <w:t xml:space="preserve"> </w:t>
      </w:r>
      <w:r w:rsidR="00C966E6" w:rsidRPr="00C966E6">
        <w:t>practical,</w:t>
      </w:r>
      <w:r w:rsidR="009C6A7E">
        <w:t xml:space="preserve"> </w:t>
      </w:r>
      <w:r w:rsidR="00C966E6" w:rsidRPr="00C966E6">
        <w:t>not</w:t>
      </w:r>
      <w:r w:rsidR="009C6A7E">
        <w:t xml:space="preserve"> </w:t>
      </w:r>
      <w:r w:rsidR="00C966E6" w:rsidRPr="00C966E6">
        <w:t>academic.</w:t>
      </w:r>
      <w:r w:rsidR="009C6A7E">
        <w:t xml:space="preserve"> </w:t>
      </w:r>
      <w:r w:rsidR="00C966E6" w:rsidRPr="00C966E6">
        <w:t>An</w:t>
      </w:r>
      <w:r w:rsidR="009C6A7E">
        <w:t xml:space="preserve"> </w:t>
      </w:r>
      <w:r w:rsidR="00C966E6" w:rsidRPr="00C966E6">
        <w:t>intelligent,</w:t>
      </w:r>
      <w:r w:rsidR="009C6A7E">
        <w:t xml:space="preserve"> </w:t>
      </w:r>
      <w:r w:rsidR="00C966E6" w:rsidRPr="00C966E6">
        <w:t>careful,</w:t>
      </w:r>
      <w:r w:rsidR="009C6A7E">
        <w:t xml:space="preserve"> </w:t>
      </w:r>
      <w:r w:rsidR="00C966E6" w:rsidRPr="00C966E6">
        <w:t>intensive</w:t>
      </w:r>
      <w:r w:rsidR="009C6A7E">
        <w:t xml:space="preserve"> </w:t>
      </w:r>
      <w:r w:rsidR="00C966E6" w:rsidRPr="00C966E6">
        <w:t>but</w:t>
      </w:r>
      <w:r w:rsidR="009C6A7E">
        <w:t xml:space="preserve"> </w:t>
      </w:r>
      <w:r w:rsidR="00C966E6" w:rsidRPr="00C966E6">
        <w:t>straightforward</w:t>
      </w:r>
      <w:r w:rsidR="009C6A7E">
        <w:t xml:space="preserve"> </w:t>
      </w:r>
      <w:r w:rsidR="00C966E6" w:rsidRPr="00C966E6">
        <w:t>reading</w:t>
      </w:r>
      <w:r w:rsidR="00923E25">
        <w:t>—</w:t>
      </w:r>
      <w:r w:rsidR="00C966E6" w:rsidRPr="00C966E6">
        <w:t>that</w:t>
      </w:r>
      <w:r w:rsidR="009C6A7E">
        <w:t xml:space="preserve"> </w:t>
      </w:r>
      <w:r w:rsidR="00C966E6" w:rsidRPr="00C966E6">
        <w:t>is,</w:t>
      </w:r>
      <w:r w:rsidR="009C6A7E">
        <w:t xml:space="preserve"> </w:t>
      </w:r>
      <w:r w:rsidR="00C966E6" w:rsidRPr="00C966E6">
        <w:t>one</w:t>
      </w:r>
      <w:r w:rsidR="009C6A7E">
        <w:t xml:space="preserve"> </w:t>
      </w:r>
      <w:r w:rsidR="00C966E6" w:rsidRPr="00C966E6">
        <w:t>not</w:t>
      </w:r>
      <w:r w:rsidR="009C6A7E">
        <w:t xml:space="preserve"> </w:t>
      </w:r>
      <w:r w:rsidR="00C966E6" w:rsidRPr="00C966E6">
        <w:t>governed</w:t>
      </w:r>
      <w:r w:rsidR="009C6A7E">
        <w:t xml:space="preserve"> </w:t>
      </w:r>
      <w:r w:rsidR="00C966E6" w:rsidRPr="00C966E6">
        <w:t>by</w:t>
      </w:r>
      <w:r w:rsidR="009C6A7E">
        <w:t xml:space="preserve"> </w:t>
      </w:r>
      <w:r w:rsidR="00C966E6" w:rsidRPr="00C966E6">
        <w:t>obscure</w:t>
      </w:r>
      <w:r w:rsidR="009C6A7E">
        <w:t xml:space="preserve"> </w:t>
      </w:r>
      <w:r w:rsidR="00C966E6" w:rsidRPr="00C966E6">
        <w:t>and</w:t>
      </w:r>
      <w:r w:rsidR="009C6A7E">
        <w:t xml:space="preserve"> </w:t>
      </w:r>
      <w:r w:rsidR="00C966E6" w:rsidRPr="00C966E6">
        <w:t>faddish</w:t>
      </w:r>
      <w:r w:rsidR="009C6A7E">
        <w:t xml:space="preserve"> </w:t>
      </w:r>
      <w:r w:rsidR="00C966E6" w:rsidRPr="00C966E6">
        <w:t>theories</w:t>
      </w:r>
      <w:r w:rsidR="009C6A7E">
        <w:t xml:space="preserve"> </w:t>
      </w:r>
      <w:r w:rsidR="00C966E6" w:rsidRPr="00C966E6">
        <w:t>or</w:t>
      </w:r>
      <w:r w:rsidR="009C6A7E">
        <w:t xml:space="preserve"> </w:t>
      </w:r>
      <w:r w:rsidR="00C966E6" w:rsidRPr="00C966E6">
        <w:t>by</w:t>
      </w:r>
      <w:r w:rsidR="009C6A7E">
        <w:t xml:space="preserve"> </w:t>
      </w:r>
      <w:r w:rsidR="00C966E6" w:rsidRPr="00C966E6">
        <w:t>a</w:t>
      </w:r>
      <w:r w:rsidR="009C6A7E">
        <w:t xml:space="preserve"> </w:t>
      </w:r>
      <w:r w:rsidR="00C966E6" w:rsidRPr="00C966E6">
        <w:t>mindless</w:t>
      </w:r>
      <w:r w:rsidR="009C6A7E">
        <w:t xml:space="preserve"> </w:t>
      </w:r>
      <w:r w:rsidR="00C966E6" w:rsidRPr="00C966E6">
        <w:t>orthodoxy</w:t>
      </w:r>
      <w:r w:rsidR="00923E25">
        <w:t>—i</w:t>
      </w:r>
      <w:r w:rsidR="00C966E6" w:rsidRPr="00C966E6">
        <w:t>s</w:t>
      </w:r>
      <w:r w:rsidR="009C6A7E">
        <w:t xml:space="preserve"> </w:t>
      </w:r>
      <w:r w:rsidR="00C966E6" w:rsidRPr="00C966E6">
        <w:t>what</w:t>
      </w:r>
      <w:r w:rsidR="009C6A7E">
        <w:t xml:space="preserve"> </w:t>
      </w:r>
      <w:r w:rsidR="00C966E6" w:rsidRPr="00C966E6">
        <w:t>it</w:t>
      </w:r>
      <w:r w:rsidR="009C6A7E">
        <w:t xml:space="preserve"> </w:t>
      </w:r>
      <w:r w:rsidR="00C966E6" w:rsidRPr="00C966E6">
        <w:t>requires</w:t>
      </w:r>
      <w:r w:rsidR="009C6A7E">
        <w:t xml:space="preserve"> </w:t>
      </w:r>
      <w:r w:rsidR="00C966E6" w:rsidRPr="00C966E6">
        <w:t>to</w:t>
      </w:r>
      <w:r w:rsidR="009C6A7E">
        <w:t xml:space="preserve"> </w:t>
      </w:r>
      <w:r w:rsidR="00C966E6" w:rsidRPr="00C966E6">
        <w:t>direct</w:t>
      </w:r>
      <w:r w:rsidR="009C6A7E">
        <w:t xml:space="preserve"> </w:t>
      </w:r>
      <w:r w:rsidR="00C966E6" w:rsidRPr="00C966E6">
        <w:t>us</w:t>
      </w:r>
      <w:r w:rsidR="009C6A7E">
        <w:t xml:space="preserve"> </w:t>
      </w:r>
      <w:r w:rsidR="00C966E6" w:rsidRPr="00C966E6">
        <w:t>into</w:t>
      </w:r>
      <w:r w:rsidR="009C6A7E">
        <w:t xml:space="preserve"> </w:t>
      </w:r>
      <w:r w:rsidR="00C966E6" w:rsidRPr="00C966E6">
        <w:t>life</w:t>
      </w:r>
      <w:r w:rsidR="009C6A7E">
        <w:t xml:space="preserve"> </w:t>
      </w:r>
      <w:r w:rsidR="00C966E6" w:rsidRPr="00C966E6">
        <w:t>in</w:t>
      </w:r>
      <w:r w:rsidR="009C6A7E">
        <w:t xml:space="preserve"> </w:t>
      </w:r>
      <w:r w:rsidR="00C966E6" w:rsidRPr="00C966E6">
        <w:t>God</w:t>
      </w:r>
      <w:r w:rsidR="00197241">
        <w:t>’</w:t>
      </w:r>
      <w:r w:rsidR="00C966E6" w:rsidRPr="00C966E6">
        <w:t>s</w:t>
      </w:r>
      <w:r w:rsidR="009C6A7E">
        <w:t xml:space="preserve"> </w:t>
      </w:r>
      <w:r w:rsidR="00C966E6" w:rsidRPr="00C966E6">
        <w:t>kingdom.</w:t>
      </w:r>
      <w:r w:rsidR="009C6A7E">
        <w:t xml:space="preserve"> </w:t>
      </w:r>
      <w:r w:rsidR="00C966E6" w:rsidRPr="00C966E6">
        <w:t>Any</w:t>
      </w:r>
      <w:r w:rsidR="009C6A7E">
        <w:t xml:space="preserve"> </w:t>
      </w:r>
      <w:r w:rsidR="00C966E6" w:rsidRPr="00C966E6">
        <w:t>other</w:t>
      </w:r>
      <w:r w:rsidR="009C6A7E">
        <w:t xml:space="preserve"> </w:t>
      </w:r>
      <w:r w:rsidR="00C966E6" w:rsidRPr="00C966E6">
        <w:t>approach</w:t>
      </w:r>
      <w:r w:rsidR="009C6A7E">
        <w:t xml:space="preserve"> </w:t>
      </w:r>
      <w:r w:rsidR="00C966E6" w:rsidRPr="00C966E6">
        <w:t>to</w:t>
      </w:r>
      <w:r w:rsidR="009C6A7E">
        <w:t xml:space="preserve"> </w:t>
      </w:r>
      <w:r w:rsidR="00C966E6" w:rsidRPr="00C966E6">
        <w:t>the</w:t>
      </w:r>
      <w:r w:rsidR="009C6A7E">
        <w:t xml:space="preserve"> </w:t>
      </w:r>
      <w:r w:rsidR="00C966E6" w:rsidRPr="00C966E6">
        <w:t>Bible,</w:t>
      </w:r>
      <w:r w:rsidR="009C6A7E">
        <w:t xml:space="preserve"> </w:t>
      </w:r>
      <w:r w:rsidR="00C966E6" w:rsidRPr="00C966E6">
        <w:t>I</w:t>
      </w:r>
      <w:r w:rsidR="009C6A7E">
        <w:t xml:space="preserve"> </w:t>
      </w:r>
      <w:r w:rsidR="00C966E6" w:rsidRPr="00C966E6">
        <w:t>believe,</w:t>
      </w:r>
      <w:r w:rsidR="009C6A7E">
        <w:t xml:space="preserve"> </w:t>
      </w:r>
      <w:r w:rsidR="00C966E6" w:rsidRPr="00C966E6">
        <w:t>conflicts</w:t>
      </w:r>
      <w:r w:rsidR="009C6A7E">
        <w:t xml:space="preserve"> </w:t>
      </w:r>
      <w:r w:rsidR="00C966E6" w:rsidRPr="00C966E6">
        <w:t>with</w:t>
      </w:r>
      <w:r w:rsidR="009C6A7E">
        <w:t xml:space="preserve"> </w:t>
      </w:r>
      <w:r w:rsidR="00C966E6" w:rsidRPr="00C966E6">
        <w:t>the</w:t>
      </w:r>
      <w:r w:rsidR="009C6A7E">
        <w:t xml:space="preserve"> </w:t>
      </w:r>
      <w:r w:rsidR="00C966E6" w:rsidRPr="00C966E6">
        <w:t>picture</w:t>
      </w:r>
      <w:r w:rsidR="009C6A7E">
        <w:t xml:space="preserve"> </w:t>
      </w:r>
      <w:r w:rsidR="00C966E6" w:rsidRPr="00C966E6">
        <w:t>of</w:t>
      </w:r>
      <w:r w:rsidR="009C6A7E">
        <w:t xml:space="preserve"> </w:t>
      </w:r>
      <w:r w:rsidR="00C966E6" w:rsidRPr="00C966E6">
        <w:t>the</w:t>
      </w:r>
      <w:r w:rsidR="009C6A7E">
        <w:t xml:space="preserve"> </w:t>
      </w:r>
      <w:r w:rsidR="00C966E6" w:rsidRPr="00C966E6">
        <w:t>God</w:t>
      </w:r>
      <w:r w:rsidR="009C6A7E">
        <w:t xml:space="preserve"> </w:t>
      </w:r>
      <w:r w:rsidR="00C966E6" w:rsidRPr="00C966E6">
        <w:t>that,</w:t>
      </w:r>
      <w:r w:rsidR="009C6A7E">
        <w:t xml:space="preserve"> </w:t>
      </w:r>
      <w:r w:rsidR="00C966E6" w:rsidRPr="00C966E6">
        <w:t>all</w:t>
      </w:r>
      <w:r w:rsidR="009C6A7E">
        <w:t xml:space="preserve"> </w:t>
      </w:r>
      <w:r w:rsidR="00C966E6" w:rsidRPr="00C966E6">
        <w:t>agree,</w:t>
      </w:r>
      <w:r w:rsidR="009C6A7E">
        <w:t xml:space="preserve"> </w:t>
      </w:r>
      <w:proofErr w:type="gramStart"/>
      <w:r w:rsidR="00C966E6" w:rsidRPr="00C966E6">
        <w:t>emerges</w:t>
      </w:r>
      <w:proofErr w:type="gramEnd"/>
      <w:r w:rsidR="009C6A7E">
        <w:t xml:space="preserve"> </w:t>
      </w:r>
      <w:r w:rsidR="00C966E6" w:rsidRPr="00C966E6">
        <w:t>from</w:t>
      </w:r>
      <w:r w:rsidR="009C6A7E">
        <w:t xml:space="preserve"> </w:t>
      </w:r>
      <w:r w:rsidR="00C966E6" w:rsidRPr="00C966E6">
        <w:t>Jesus</w:t>
      </w:r>
      <w:r w:rsidR="009C6A7E">
        <w:t xml:space="preserve"> </w:t>
      </w:r>
      <w:r w:rsidR="00C966E6" w:rsidRPr="00C966E6">
        <w:t>and</w:t>
      </w:r>
      <w:r w:rsidR="009C6A7E">
        <w:t xml:space="preserve"> </w:t>
      </w:r>
      <w:r w:rsidR="00C966E6" w:rsidRPr="00C966E6">
        <w:t>his</w:t>
      </w:r>
      <w:r w:rsidR="009C6A7E">
        <w:t xml:space="preserve"> </w:t>
      </w:r>
      <w:r w:rsidR="00C966E6" w:rsidRPr="00C966E6">
        <w:t>tradition</w:t>
      </w:r>
      <w:r w:rsidR="00197241">
        <w:t>”</w:t>
      </w:r>
      <w:r w:rsidR="009C6A7E">
        <w:t xml:space="preserve"> </w:t>
      </w:r>
      <w:r w:rsidR="00C966E6" w:rsidRPr="009A20C7">
        <w:rPr>
          <w:sz w:val="16"/>
          <w:szCs w:val="18"/>
        </w:rPr>
        <w:t>(</w:t>
      </w:r>
      <w:r w:rsidR="00055C47">
        <w:rPr>
          <w:sz w:val="16"/>
          <w:szCs w:val="18"/>
        </w:rPr>
        <w:t>Willard,</w:t>
      </w:r>
      <w:r w:rsidR="009C6A7E">
        <w:rPr>
          <w:sz w:val="16"/>
          <w:szCs w:val="18"/>
        </w:rPr>
        <w:t xml:space="preserve"> </w:t>
      </w:r>
      <w:r w:rsidR="00055C47">
        <w:rPr>
          <w:i/>
          <w:iCs/>
          <w:sz w:val="16"/>
          <w:szCs w:val="18"/>
        </w:rPr>
        <w:t>Divine</w:t>
      </w:r>
      <w:r w:rsidR="009C6A7E">
        <w:rPr>
          <w:i/>
          <w:iCs/>
          <w:sz w:val="16"/>
          <w:szCs w:val="18"/>
        </w:rPr>
        <w:t xml:space="preserve"> </w:t>
      </w:r>
      <w:r w:rsidR="00055C47">
        <w:rPr>
          <w:i/>
          <w:iCs/>
          <w:sz w:val="16"/>
          <w:szCs w:val="18"/>
        </w:rPr>
        <w:t>Conspiracy</w:t>
      </w:r>
      <w:r w:rsidR="00055C47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A879E7" w:rsidRPr="009A20C7">
        <w:rPr>
          <w:sz w:val="16"/>
          <w:szCs w:val="18"/>
        </w:rPr>
        <w:t>5)</w:t>
      </w:r>
      <w:r w:rsidR="00A879E7">
        <w:t>.</w:t>
      </w:r>
    </w:p>
    <w:p w14:paraId="6F6090D5" w14:textId="071ADEB3" w:rsidR="004F1A93" w:rsidRDefault="001C05A5" w:rsidP="001C05A5">
      <w:pPr>
        <w:pStyle w:val="Heading1"/>
      </w:pPr>
      <w:r>
        <w:rPr>
          <w:b/>
          <w:bCs w:val="0"/>
        </w:rPr>
        <w:t>THE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ROLE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AND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WORK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OF</w:t>
      </w:r>
      <w:r w:rsidR="009C6A7E">
        <w:rPr>
          <w:b/>
          <w:bCs w:val="0"/>
        </w:rPr>
        <w:t xml:space="preserve"> </w:t>
      </w:r>
      <w:r w:rsidR="001B37CE">
        <w:rPr>
          <w:b/>
          <w:bCs w:val="0"/>
        </w:rPr>
        <w:t>ZECHARIAH</w:t>
      </w:r>
      <w:r w:rsidR="009C6A7E">
        <w:rPr>
          <w:b/>
          <w:bCs w:val="0"/>
        </w:rPr>
        <w:t xml:space="preserve"> </w:t>
      </w:r>
      <w:r w:rsidR="001B37CE">
        <w:rPr>
          <w:b/>
          <w:bCs w:val="0"/>
        </w:rPr>
        <w:t>AS</w:t>
      </w:r>
      <w:r w:rsidR="009C6A7E">
        <w:rPr>
          <w:b/>
          <w:bCs w:val="0"/>
        </w:rPr>
        <w:t xml:space="preserve"> </w:t>
      </w:r>
      <w:r w:rsidR="001B37CE">
        <w:rPr>
          <w:b/>
          <w:bCs w:val="0"/>
        </w:rPr>
        <w:t>A</w:t>
      </w:r>
      <w:r w:rsidR="009C6A7E">
        <w:rPr>
          <w:b/>
          <w:bCs w:val="0"/>
        </w:rPr>
        <w:t xml:space="preserve"> </w:t>
      </w:r>
      <w:r w:rsidR="004F1A93">
        <w:rPr>
          <w:b/>
          <w:bCs w:val="0"/>
        </w:rPr>
        <w:t>PROPHET</w:t>
      </w:r>
    </w:p>
    <w:p w14:paraId="75B65FE2" w14:textId="14E3AACA" w:rsidR="00484A04" w:rsidRDefault="00197241" w:rsidP="001C05A5">
      <w:pPr>
        <w:pStyle w:val="Heading2"/>
      </w:pPr>
      <w:r>
        <w:t>“</w:t>
      </w:r>
      <w:r w:rsidR="00096FE1">
        <w:t>In</w:t>
      </w:r>
      <w:r w:rsidR="009C6A7E">
        <w:t xml:space="preserve"> </w:t>
      </w:r>
      <w:r w:rsidR="00096FE1">
        <w:t>the</w:t>
      </w:r>
      <w:r w:rsidR="009C6A7E">
        <w:t xml:space="preserve"> </w:t>
      </w:r>
      <w:r w:rsidR="00096FE1">
        <w:t>eighth</w:t>
      </w:r>
      <w:r w:rsidR="009C6A7E">
        <w:t xml:space="preserve"> </w:t>
      </w:r>
      <w:r w:rsidR="00096FE1">
        <w:t>month,</w:t>
      </w:r>
      <w:r w:rsidR="009C6A7E">
        <w:t xml:space="preserve"> </w:t>
      </w:r>
      <w:r w:rsidR="00096FE1">
        <w:t>in</w:t>
      </w:r>
      <w:r w:rsidR="009C6A7E">
        <w:t xml:space="preserve"> </w:t>
      </w:r>
      <w:r w:rsidR="00096FE1">
        <w:t>the</w:t>
      </w:r>
      <w:r w:rsidR="009C6A7E">
        <w:t xml:space="preserve"> </w:t>
      </w:r>
      <w:r w:rsidR="00096FE1">
        <w:t>second</w:t>
      </w:r>
      <w:r w:rsidR="009C6A7E">
        <w:t xml:space="preserve"> </w:t>
      </w:r>
      <w:r w:rsidR="00096FE1">
        <w:t>year</w:t>
      </w:r>
      <w:r w:rsidR="009C6A7E">
        <w:t xml:space="preserve"> </w:t>
      </w:r>
      <w:r w:rsidR="00096FE1">
        <w:t>of</w:t>
      </w:r>
      <w:r w:rsidR="009C6A7E">
        <w:t xml:space="preserve"> </w:t>
      </w:r>
      <w:r w:rsidR="00096FE1">
        <w:t>Darius,</w:t>
      </w:r>
      <w:r w:rsidR="009C6A7E">
        <w:t xml:space="preserve"> </w:t>
      </w:r>
      <w:r w:rsidR="00096FE1">
        <w:t>the</w:t>
      </w:r>
      <w:r w:rsidR="009C6A7E">
        <w:t xml:space="preserve"> </w:t>
      </w:r>
      <w:r w:rsidR="00096FE1">
        <w:t>word</w:t>
      </w:r>
      <w:r w:rsidR="009C6A7E">
        <w:t xml:space="preserve"> </w:t>
      </w:r>
      <w:r w:rsidR="00096FE1">
        <w:t>of</w:t>
      </w:r>
      <w:r w:rsidR="009C6A7E">
        <w:t xml:space="preserve"> </w:t>
      </w:r>
      <w:r w:rsidR="00096FE1">
        <w:t>the</w:t>
      </w:r>
      <w:r w:rsidR="009C6A7E">
        <w:t xml:space="preserve"> </w:t>
      </w:r>
      <w:r w:rsidR="00096FE1">
        <w:t>L</w:t>
      </w:r>
      <w:r w:rsidR="00096FE1" w:rsidRPr="00197241">
        <w:rPr>
          <w:sz w:val="18"/>
          <w:szCs w:val="20"/>
        </w:rPr>
        <w:t>ORD</w:t>
      </w:r>
      <w:r w:rsidR="009C6A7E">
        <w:t xml:space="preserve"> </w:t>
      </w:r>
      <w:r w:rsidR="00096FE1">
        <w:t>came</w:t>
      </w:r>
      <w:r w:rsidR="009C6A7E">
        <w:t xml:space="preserve"> </w:t>
      </w:r>
      <w:r w:rsidR="00096FE1">
        <w:t>to</w:t>
      </w:r>
      <w:r w:rsidR="009C6A7E">
        <w:t xml:space="preserve"> </w:t>
      </w:r>
      <w:r w:rsidR="00096FE1">
        <w:t>the</w:t>
      </w:r>
      <w:r w:rsidR="009C6A7E">
        <w:t xml:space="preserve"> </w:t>
      </w:r>
      <w:r w:rsidR="00096FE1" w:rsidRPr="00197241">
        <w:rPr>
          <w:i/>
          <w:iCs/>
        </w:rPr>
        <w:t>prophet</w:t>
      </w:r>
      <w:r w:rsidR="009C6A7E">
        <w:t xml:space="preserve"> </w:t>
      </w:r>
      <w:r w:rsidR="00251A6D">
        <w:t>Zechariah</w:t>
      </w:r>
      <w:r w:rsidR="00096FE1">
        <w:t>…</w:t>
      </w:r>
      <w:r>
        <w:t>”</w:t>
      </w:r>
      <w:r w:rsidR="009C6A7E">
        <w:t xml:space="preserve"> </w:t>
      </w:r>
      <w:r w:rsidR="00484A04">
        <w:t>(Zechariah</w:t>
      </w:r>
      <w:r w:rsidR="009C6A7E">
        <w:t xml:space="preserve"> </w:t>
      </w:r>
      <w:r w:rsidR="00484A04">
        <w:t>1:1).</w:t>
      </w:r>
      <w:r w:rsidR="009C6A7E">
        <w:t xml:space="preserve"> </w:t>
      </w:r>
    </w:p>
    <w:p w14:paraId="7F02784A" w14:textId="5EF7D983" w:rsidR="00251A6D" w:rsidRDefault="00484A04" w:rsidP="00484A04">
      <w:pPr>
        <w:pStyle w:val="Heading3"/>
      </w:pPr>
      <w:r>
        <w:t>Zechariah</w:t>
      </w:r>
      <w:r w:rsidR="009C6A7E">
        <w:t xml:space="preserve"> </w:t>
      </w:r>
      <w:r w:rsidR="00251A6D">
        <w:t>was</w:t>
      </w:r>
      <w:r w:rsidR="009C6A7E">
        <w:t xml:space="preserve"> </w:t>
      </w:r>
      <w:r w:rsidR="00251A6D">
        <w:t>a</w:t>
      </w:r>
      <w:r w:rsidR="009C6A7E">
        <w:t xml:space="preserve"> </w:t>
      </w:r>
      <w:r w:rsidR="00251A6D">
        <w:t>prophet.</w:t>
      </w:r>
      <w:r w:rsidR="009C6A7E">
        <w:t xml:space="preserve"> </w:t>
      </w:r>
      <w:r w:rsidR="00251A6D">
        <w:t>To</w:t>
      </w:r>
      <w:r w:rsidR="009C6A7E">
        <w:t xml:space="preserve"> </w:t>
      </w:r>
      <w:r w:rsidR="00251A6D">
        <w:t>understand</w:t>
      </w:r>
      <w:r w:rsidR="009C6A7E">
        <w:t xml:space="preserve"> </w:t>
      </w:r>
      <w:r w:rsidR="00251A6D">
        <w:t>his</w:t>
      </w:r>
      <w:r w:rsidR="009C6A7E">
        <w:t xml:space="preserve"> </w:t>
      </w:r>
      <w:r>
        <w:t>writing</w:t>
      </w:r>
      <w:r w:rsidR="00251A6D">
        <w:t>,</w:t>
      </w:r>
      <w:r w:rsidR="009C6A7E">
        <w:t xml:space="preserve"> </w:t>
      </w:r>
      <w:r w:rsidR="00251A6D">
        <w:t>we</w:t>
      </w:r>
      <w:r w:rsidR="009C6A7E">
        <w:t xml:space="preserve"> </w:t>
      </w:r>
      <w:r w:rsidR="00251A6D">
        <w:t>must</w:t>
      </w:r>
      <w:r w:rsidR="009C6A7E">
        <w:t xml:space="preserve"> </w:t>
      </w:r>
      <w:r w:rsidR="00251A6D">
        <w:t>understand</w:t>
      </w:r>
      <w:r w:rsidR="009C6A7E">
        <w:t xml:space="preserve"> </w:t>
      </w:r>
      <w:r w:rsidR="00251A6D">
        <w:t>his</w:t>
      </w:r>
      <w:r w:rsidR="009C6A7E">
        <w:t xml:space="preserve"> </w:t>
      </w:r>
      <w:r w:rsidR="007D4F29">
        <w:t>job</w:t>
      </w:r>
      <w:r w:rsidR="00251A6D">
        <w:t>.</w:t>
      </w:r>
    </w:p>
    <w:p w14:paraId="7EB058B9" w14:textId="58BB0C5F" w:rsidR="00DA2B12" w:rsidRDefault="00295A73" w:rsidP="001C05A5">
      <w:pPr>
        <w:pStyle w:val="Heading2"/>
      </w:pPr>
      <w:r>
        <w:lastRenderedPageBreak/>
        <w:t>M</w:t>
      </w:r>
      <w:r w:rsidR="008A0EE3">
        <w:t>odern</w:t>
      </w:r>
      <w:r w:rsidR="009C6A7E">
        <w:t xml:space="preserve"> </w:t>
      </w:r>
      <w:r w:rsidR="008A0EE3">
        <w:t>understanding</w:t>
      </w:r>
      <w:r w:rsidR="009C6A7E">
        <w:t xml:space="preserve"> </w:t>
      </w:r>
      <w:r w:rsidR="008A0EE3">
        <w:t>of</w:t>
      </w:r>
      <w:r w:rsidR="009C6A7E">
        <w:t xml:space="preserve"> </w:t>
      </w:r>
      <w:r w:rsidR="0036315F">
        <w:t>the</w:t>
      </w:r>
      <w:r w:rsidR="009C6A7E">
        <w:t xml:space="preserve"> </w:t>
      </w:r>
      <w:r w:rsidR="0036315F">
        <w:t>nature</w:t>
      </w:r>
      <w:r w:rsidR="009C6A7E">
        <w:t xml:space="preserve"> </w:t>
      </w:r>
      <w:r w:rsidR="0036315F">
        <w:t>and</w:t>
      </w:r>
      <w:r w:rsidR="009C6A7E">
        <w:t xml:space="preserve"> </w:t>
      </w:r>
      <w:r w:rsidR="0036315F">
        <w:t>role</w:t>
      </w:r>
      <w:r w:rsidR="009C6A7E">
        <w:t xml:space="preserve"> </w:t>
      </w:r>
      <w:r w:rsidR="0036315F">
        <w:t>of</w:t>
      </w:r>
      <w:r w:rsidR="009C6A7E">
        <w:t xml:space="preserve"> </w:t>
      </w:r>
      <w:r w:rsidR="0036315F">
        <w:t>prophets</w:t>
      </w:r>
      <w:r w:rsidR="009C6A7E">
        <w:t xml:space="preserve"> </w:t>
      </w:r>
      <w:r w:rsidR="0036315F">
        <w:t>ha</w:t>
      </w:r>
      <w:r w:rsidR="008A0EE3">
        <w:t>s</w:t>
      </w:r>
      <w:r w:rsidR="009C6A7E">
        <w:t xml:space="preserve"> </w:t>
      </w:r>
      <w:r w:rsidR="00DA2B12">
        <w:t>severely</w:t>
      </w:r>
      <w:r w:rsidR="009C6A7E">
        <w:t xml:space="preserve"> </w:t>
      </w:r>
      <w:r w:rsidR="00DA2B12">
        <w:t>degenerated.</w:t>
      </w:r>
    </w:p>
    <w:p w14:paraId="4B794B66" w14:textId="1E755CF0" w:rsidR="00500DE3" w:rsidRDefault="00313367" w:rsidP="001C05A5">
      <w:pPr>
        <w:pStyle w:val="Heading3"/>
      </w:pPr>
      <w:r>
        <w:t>For</w:t>
      </w:r>
      <w:r w:rsidR="009C6A7E">
        <w:t xml:space="preserve"> </w:t>
      </w:r>
      <w:proofErr w:type="gramStart"/>
      <w:r>
        <w:t>many</w:t>
      </w:r>
      <w:proofErr w:type="gramEnd"/>
      <w:r w:rsidR="009C6A7E">
        <w:t xml:space="preserve"> </w:t>
      </w:r>
      <w:r>
        <w:t>today,</w:t>
      </w:r>
      <w:r w:rsidR="009C6A7E">
        <w:t xml:space="preserve"> </w:t>
      </w:r>
      <w:r w:rsidR="00547403">
        <w:t>prophecy</w:t>
      </w:r>
      <w:r w:rsidR="009C6A7E">
        <w:t xml:space="preserve"> </w:t>
      </w:r>
      <w:r w:rsidR="00547403">
        <w:t>is</w:t>
      </w:r>
      <w:r w:rsidR="009C6A7E">
        <w:t xml:space="preserve"> </w:t>
      </w:r>
      <w:r w:rsidR="00EF26DD">
        <w:t>little</w:t>
      </w:r>
      <w:r w:rsidR="009C6A7E">
        <w:t xml:space="preserve"> </w:t>
      </w:r>
      <w:r w:rsidR="00EF26DD">
        <w:t>more</w:t>
      </w:r>
      <w:r w:rsidR="009C6A7E">
        <w:t xml:space="preserve"> </w:t>
      </w:r>
      <w:r w:rsidR="00EF26DD">
        <w:t>than</w:t>
      </w:r>
      <w:r w:rsidR="009C6A7E">
        <w:t xml:space="preserve"> </w:t>
      </w:r>
      <w:r w:rsidR="00547403">
        <w:t>magic</w:t>
      </w:r>
      <w:r w:rsidR="009C6A7E">
        <w:t xml:space="preserve"> </w:t>
      </w:r>
      <w:r w:rsidR="00547403">
        <w:t>and</w:t>
      </w:r>
      <w:r w:rsidR="009C6A7E">
        <w:t xml:space="preserve"> </w:t>
      </w:r>
      <w:r w:rsidR="00547403">
        <w:t>the</w:t>
      </w:r>
      <w:r w:rsidR="009C6A7E">
        <w:t xml:space="preserve"> </w:t>
      </w:r>
      <w:r w:rsidR="00547403">
        <w:t>prophet</w:t>
      </w:r>
      <w:r w:rsidR="009C6A7E">
        <w:t xml:space="preserve"> </w:t>
      </w:r>
      <w:r w:rsidR="00547403">
        <w:t>a</w:t>
      </w:r>
      <w:r w:rsidR="009C6A7E">
        <w:t xml:space="preserve"> </w:t>
      </w:r>
      <w:r w:rsidR="00547403">
        <w:t>magician.</w:t>
      </w:r>
      <w:r w:rsidR="009C6A7E">
        <w:t xml:space="preserve"> </w:t>
      </w:r>
      <w:r w:rsidR="00547403">
        <w:t>I</w:t>
      </w:r>
      <w:r w:rsidR="009C6A7E">
        <w:t xml:space="preserve"> </w:t>
      </w:r>
      <w:r w:rsidR="00547403">
        <w:t>mean</w:t>
      </w:r>
      <w:r w:rsidR="009C6A7E">
        <w:t xml:space="preserve"> </w:t>
      </w:r>
      <w:r w:rsidR="00FA1A29">
        <w:t>magic</w:t>
      </w:r>
      <w:r w:rsidR="009C6A7E">
        <w:t xml:space="preserve"> </w:t>
      </w:r>
      <w:r w:rsidR="007D4F29">
        <w:t>in</w:t>
      </w:r>
      <w:r w:rsidR="009C6A7E">
        <w:t xml:space="preserve"> </w:t>
      </w:r>
      <w:r w:rsidR="007D4F29">
        <w:t>the</w:t>
      </w:r>
      <w:r w:rsidR="009C6A7E">
        <w:t xml:space="preserve"> </w:t>
      </w:r>
      <w:r w:rsidR="007D4F29">
        <w:t>sense</w:t>
      </w:r>
      <w:r w:rsidR="009C6A7E">
        <w:t xml:space="preserve"> </w:t>
      </w:r>
      <w:proofErr w:type="spellStart"/>
      <w:r w:rsidR="00547403">
        <w:t>C.S</w:t>
      </w:r>
      <w:proofErr w:type="spellEnd"/>
      <w:r w:rsidR="00547403">
        <w:t>.</w:t>
      </w:r>
      <w:r w:rsidR="009C6A7E">
        <w:t xml:space="preserve"> </w:t>
      </w:r>
      <w:r w:rsidR="00547403">
        <w:t>Lewis</w:t>
      </w:r>
      <w:r w:rsidR="009C6A7E">
        <w:t xml:space="preserve"> </w:t>
      </w:r>
      <w:r w:rsidR="00547403">
        <w:t>describe</w:t>
      </w:r>
      <w:r w:rsidR="009279A0">
        <w:t>d</w:t>
      </w:r>
      <w:r w:rsidR="009C6A7E">
        <w:t xml:space="preserve"> </w:t>
      </w:r>
      <w:r w:rsidR="00FA1A29">
        <w:t>it</w:t>
      </w:r>
      <w:r w:rsidR="009279A0">
        <w:t>:</w:t>
      </w:r>
      <w:r w:rsidR="009C6A7E">
        <w:t xml:space="preserve"> </w:t>
      </w:r>
      <w:r w:rsidR="00197241">
        <w:t>“</w:t>
      </w:r>
      <w:r w:rsidR="009279A0">
        <w:t>For</w:t>
      </w:r>
      <w:r w:rsidR="009C6A7E">
        <w:t xml:space="preserve"> </w:t>
      </w:r>
      <w:r w:rsidR="009279A0">
        <w:t>the</w:t>
      </w:r>
      <w:r w:rsidR="009C6A7E">
        <w:t xml:space="preserve"> </w:t>
      </w:r>
      <w:r w:rsidR="009279A0">
        <w:t>wise</w:t>
      </w:r>
      <w:r w:rsidR="009C6A7E">
        <w:t xml:space="preserve"> </w:t>
      </w:r>
      <w:r w:rsidR="009279A0">
        <w:t>men</w:t>
      </w:r>
      <w:r w:rsidR="009C6A7E">
        <w:t xml:space="preserve"> </w:t>
      </w:r>
      <w:r w:rsidR="009279A0">
        <w:t>of</w:t>
      </w:r>
      <w:r w:rsidR="009C6A7E">
        <w:t xml:space="preserve"> </w:t>
      </w:r>
      <w:r w:rsidR="009279A0">
        <w:t>old</w:t>
      </w:r>
      <w:r w:rsidR="009C6A7E">
        <w:t xml:space="preserve"> </w:t>
      </w:r>
      <w:r w:rsidR="009279A0">
        <w:t>the</w:t>
      </w:r>
      <w:r w:rsidR="009C6A7E">
        <w:t xml:space="preserve"> </w:t>
      </w:r>
      <w:r w:rsidR="009279A0">
        <w:t>cardinal</w:t>
      </w:r>
      <w:r w:rsidR="009C6A7E">
        <w:t xml:space="preserve"> </w:t>
      </w:r>
      <w:r w:rsidR="00861F31">
        <w:t>problem</w:t>
      </w:r>
      <w:r w:rsidR="009C6A7E">
        <w:t xml:space="preserve"> </w:t>
      </w:r>
      <w:r w:rsidR="00861F31">
        <w:t>had</w:t>
      </w:r>
      <w:r w:rsidR="009C6A7E">
        <w:t xml:space="preserve"> </w:t>
      </w:r>
      <w:r w:rsidR="00861F31">
        <w:t>been</w:t>
      </w:r>
      <w:r w:rsidR="009C6A7E">
        <w:t xml:space="preserve"> </w:t>
      </w:r>
      <w:r w:rsidR="00861F31">
        <w:t>how</w:t>
      </w:r>
      <w:r w:rsidR="009C6A7E">
        <w:t xml:space="preserve"> </w:t>
      </w:r>
      <w:r w:rsidR="00861F31">
        <w:t>to</w:t>
      </w:r>
      <w:r w:rsidR="009C6A7E">
        <w:t xml:space="preserve"> </w:t>
      </w:r>
      <w:r w:rsidR="00861F31">
        <w:t>conform</w:t>
      </w:r>
      <w:r w:rsidR="009C6A7E">
        <w:t xml:space="preserve"> </w:t>
      </w:r>
      <w:r w:rsidR="00861F31">
        <w:t>the</w:t>
      </w:r>
      <w:r w:rsidR="009C6A7E">
        <w:t xml:space="preserve"> </w:t>
      </w:r>
      <w:r w:rsidR="00861F31">
        <w:t>soul</w:t>
      </w:r>
      <w:r w:rsidR="009C6A7E">
        <w:t xml:space="preserve"> </w:t>
      </w:r>
      <w:r w:rsidR="00861F31">
        <w:t>to</w:t>
      </w:r>
      <w:r w:rsidR="009C6A7E">
        <w:t xml:space="preserve"> </w:t>
      </w:r>
      <w:r w:rsidR="00861F31">
        <w:t>reality,</w:t>
      </w:r>
      <w:r w:rsidR="009C6A7E">
        <w:t xml:space="preserve"> </w:t>
      </w:r>
      <w:r w:rsidR="00861F31">
        <w:t>and</w:t>
      </w:r>
      <w:r w:rsidR="009C6A7E">
        <w:t xml:space="preserve"> </w:t>
      </w:r>
      <w:r w:rsidR="00861F31">
        <w:t>the</w:t>
      </w:r>
      <w:r w:rsidR="009C6A7E">
        <w:t xml:space="preserve"> </w:t>
      </w:r>
      <w:r w:rsidR="00861F31">
        <w:t>solution</w:t>
      </w:r>
      <w:r w:rsidR="009C6A7E">
        <w:t xml:space="preserve"> </w:t>
      </w:r>
      <w:r w:rsidR="00861F31">
        <w:t>had</w:t>
      </w:r>
      <w:r w:rsidR="009C6A7E">
        <w:t xml:space="preserve"> </w:t>
      </w:r>
      <w:r w:rsidR="00861F31">
        <w:t>been</w:t>
      </w:r>
      <w:r w:rsidR="009C6A7E">
        <w:t xml:space="preserve"> </w:t>
      </w:r>
      <w:r w:rsidR="00861F31">
        <w:t>knowledge,</w:t>
      </w:r>
      <w:r w:rsidR="009C6A7E">
        <w:t xml:space="preserve"> </w:t>
      </w:r>
      <w:r w:rsidR="00861F31">
        <w:t>self-discipline,</w:t>
      </w:r>
      <w:r w:rsidR="009C6A7E">
        <w:t xml:space="preserve"> </w:t>
      </w:r>
      <w:r w:rsidR="00861F31">
        <w:t>and</w:t>
      </w:r>
      <w:r w:rsidR="009C6A7E">
        <w:t xml:space="preserve"> </w:t>
      </w:r>
      <w:r w:rsidR="00861F31">
        <w:t>virtue.</w:t>
      </w:r>
      <w:r w:rsidR="009C6A7E">
        <w:t xml:space="preserve"> </w:t>
      </w:r>
      <w:r w:rsidR="00861F31">
        <w:t>For</w:t>
      </w:r>
      <w:r w:rsidR="009C6A7E">
        <w:t xml:space="preserve"> </w:t>
      </w:r>
      <w:r w:rsidR="00861F31">
        <w:t>magic…the</w:t>
      </w:r>
      <w:r w:rsidR="009C6A7E">
        <w:t xml:space="preserve"> </w:t>
      </w:r>
      <w:r w:rsidR="00861F31">
        <w:t>problem</w:t>
      </w:r>
      <w:r w:rsidR="009C6A7E">
        <w:t xml:space="preserve"> </w:t>
      </w:r>
      <w:r w:rsidR="00861F31">
        <w:t>is</w:t>
      </w:r>
      <w:r w:rsidR="009C6A7E">
        <w:t xml:space="preserve"> </w:t>
      </w:r>
      <w:r w:rsidR="00861F31">
        <w:t>how</w:t>
      </w:r>
      <w:r w:rsidR="009C6A7E">
        <w:t xml:space="preserve"> </w:t>
      </w:r>
      <w:r w:rsidR="00861F31">
        <w:t>to</w:t>
      </w:r>
      <w:r w:rsidR="009C6A7E">
        <w:t xml:space="preserve"> </w:t>
      </w:r>
      <w:r w:rsidR="004B35C7">
        <w:t>subdue</w:t>
      </w:r>
      <w:r w:rsidR="009C6A7E">
        <w:t xml:space="preserve"> </w:t>
      </w:r>
      <w:r w:rsidR="004B35C7">
        <w:t>reality</w:t>
      </w:r>
      <w:r w:rsidR="009C6A7E">
        <w:t xml:space="preserve"> </w:t>
      </w:r>
      <w:r w:rsidR="004B35C7">
        <w:t>to</w:t>
      </w:r>
      <w:r w:rsidR="009C6A7E">
        <w:t xml:space="preserve"> </w:t>
      </w:r>
      <w:r w:rsidR="004B35C7">
        <w:t>the</w:t>
      </w:r>
      <w:r w:rsidR="009C6A7E">
        <w:t xml:space="preserve"> </w:t>
      </w:r>
      <w:r w:rsidR="004B35C7">
        <w:t>wishes</w:t>
      </w:r>
      <w:r w:rsidR="009C6A7E">
        <w:t xml:space="preserve"> </w:t>
      </w:r>
      <w:r w:rsidR="004B35C7">
        <w:t>of</w:t>
      </w:r>
      <w:r w:rsidR="009C6A7E">
        <w:t xml:space="preserve"> </w:t>
      </w:r>
      <w:r w:rsidR="004B35C7">
        <w:t>men</w:t>
      </w:r>
      <w:r w:rsidR="00197241">
        <w:t>”</w:t>
      </w:r>
      <w:r w:rsidR="009C6A7E">
        <w:t xml:space="preserve"> </w:t>
      </w:r>
      <w:r w:rsidR="004B35C7" w:rsidRPr="004B35C7">
        <w:rPr>
          <w:sz w:val="16"/>
          <w:szCs w:val="18"/>
        </w:rPr>
        <w:t>(Lewis,</w:t>
      </w:r>
      <w:r w:rsidR="009C6A7E">
        <w:rPr>
          <w:sz w:val="16"/>
          <w:szCs w:val="18"/>
        </w:rPr>
        <w:t xml:space="preserve"> </w:t>
      </w:r>
      <w:r w:rsidR="004B35C7" w:rsidRPr="004B35C7">
        <w:rPr>
          <w:i/>
          <w:iCs/>
          <w:sz w:val="16"/>
          <w:szCs w:val="18"/>
        </w:rPr>
        <w:t>Abolition</w:t>
      </w:r>
      <w:r w:rsidR="009C6A7E">
        <w:rPr>
          <w:i/>
          <w:iCs/>
          <w:sz w:val="16"/>
          <w:szCs w:val="18"/>
        </w:rPr>
        <w:t xml:space="preserve"> </w:t>
      </w:r>
      <w:r w:rsidR="004B35C7" w:rsidRPr="004B35C7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4B35C7" w:rsidRPr="004B35C7">
        <w:rPr>
          <w:i/>
          <w:iCs/>
          <w:sz w:val="16"/>
          <w:szCs w:val="18"/>
        </w:rPr>
        <w:t>Man</w:t>
      </w:r>
      <w:r w:rsidR="004B35C7" w:rsidRPr="004B35C7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4B35C7" w:rsidRPr="004B35C7">
        <w:rPr>
          <w:sz w:val="16"/>
          <w:szCs w:val="18"/>
        </w:rPr>
        <w:t>77)</w:t>
      </w:r>
      <w:r w:rsidR="004B35C7">
        <w:t>.</w:t>
      </w:r>
      <w:r w:rsidR="009C6A7E">
        <w:t xml:space="preserve"> </w:t>
      </w:r>
    </w:p>
    <w:p w14:paraId="5FD8FA2B" w14:textId="3D68A3B6" w:rsidR="001D610C" w:rsidRDefault="002E6EAE" w:rsidP="003859C4">
      <w:pPr>
        <w:pStyle w:val="Heading3"/>
      </w:pPr>
      <w:r>
        <w:t>For</w:t>
      </w:r>
      <w:r w:rsidR="009C6A7E">
        <w:t xml:space="preserve"> </w:t>
      </w:r>
      <w:r>
        <w:t>many,</w:t>
      </w:r>
      <w:r w:rsidR="009C6A7E">
        <w:t xml:space="preserve"> </w:t>
      </w:r>
      <w:r w:rsidR="00500DE3">
        <w:t>the</w:t>
      </w:r>
      <w:r w:rsidR="009C6A7E">
        <w:t xml:space="preserve"> </w:t>
      </w:r>
      <w:r w:rsidR="00500DE3">
        <w:t>prophet</w:t>
      </w:r>
      <w:r w:rsidR="009C6A7E">
        <w:t xml:space="preserve"> </w:t>
      </w:r>
      <w:r w:rsidR="00500DE3">
        <w:t>magically</w:t>
      </w:r>
      <w:r w:rsidR="009C6A7E">
        <w:t xml:space="preserve"> </w:t>
      </w:r>
      <w:r w:rsidR="00500DE3">
        <w:t>foretells</w:t>
      </w:r>
      <w:r w:rsidR="009C6A7E">
        <w:t xml:space="preserve"> </w:t>
      </w:r>
      <w:r w:rsidR="00500DE3">
        <w:t>the</w:t>
      </w:r>
      <w:r w:rsidR="009C6A7E">
        <w:t xml:space="preserve"> </w:t>
      </w:r>
      <w:r w:rsidR="00500DE3">
        <w:t>future,</w:t>
      </w:r>
      <w:r w:rsidR="009C6A7E">
        <w:t xml:space="preserve"> </w:t>
      </w:r>
      <w:r w:rsidR="00A8144D">
        <w:t>allowing</w:t>
      </w:r>
      <w:r w:rsidR="009C6A7E">
        <w:t xml:space="preserve"> </w:t>
      </w:r>
      <w:r w:rsidR="00A8144D">
        <w:t>those</w:t>
      </w:r>
      <w:r w:rsidR="009C6A7E">
        <w:t xml:space="preserve"> </w:t>
      </w:r>
      <w:r w:rsidR="00A8144D">
        <w:t>who</w:t>
      </w:r>
      <w:r w:rsidR="009C6A7E">
        <w:t xml:space="preserve"> </w:t>
      </w:r>
      <w:r w:rsidR="00A8144D">
        <w:t>listen</w:t>
      </w:r>
      <w:r w:rsidR="009C6A7E">
        <w:t xml:space="preserve"> </w:t>
      </w:r>
      <w:r w:rsidR="00A8144D">
        <w:t>t</w:t>
      </w:r>
      <w:r w:rsidR="006738F8">
        <w:t>o</w:t>
      </w:r>
      <w:r w:rsidR="009C6A7E">
        <w:t xml:space="preserve"> </w:t>
      </w:r>
      <w:r w:rsidR="006738F8">
        <w:t>capitalize</w:t>
      </w:r>
      <w:r w:rsidR="009C6A7E">
        <w:t xml:space="preserve"> </w:t>
      </w:r>
      <w:r w:rsidR="006738F8">
        <w:t>on</w:t>
      </w:r>
      <w:r w:rsidR="009C6A7E">
        <w:t xml:space="preserve"> </w:t>
      </w:r>
      <w:r w:rsidR="006738F8">
        <w:t>insider</w:t>
      </w:r>
      <w:r w:rsidR="009C6A7E">
        <w:t xml:space="preserve"> </w:t>
      </w:r>
      <w:r w:rsidR="006738F8">
        <w:t>information</w:t>
      </w:r>
      <w:r w:rsidR="009C6A7E">
        <w:t xml:space="preserve"> </w:t>
      </w:r>
      <w:r w:rsidR="00D63724">
        <w:t>either</w:t>
      </w:r>
      <w:r w:rsidR="009C6A7E">
        <w:t xml:space="preserve"> </w:t>
      </w:r>
      <w:r w:rsidR="00DB1ACF">
        <w:t>for</w:t>
      </w:r>
      <w:r w:rsidR="009C6A7E">
        <w:t xml:space="preserve"> </w:t>
      </w:r>
      <w:r w:rsidR="00D63724">
        <w:t>preservation</w:t>
      </w:r>
      <w:r w:rsidR="009C6A7E">
        <w:t xml:space="preserve"> </w:t>
      </w:r>
      <w:r w:rsidR="00D63724">
        <w:t>from</w:t>
      </w:r>
      <w:r w:rsidR="009C6A7E">
        <w:t xml:space="preserve"> </w:t>
      </w:r>
      <w:r w:rsidR="00D63724">
        <w:t>downfall</w:t>
      </w:r>
      <w:r w:rsidR="009C6A7E">
        <w:t xml:space="preserve"> </w:t>
      </w:r>
      <w:r w:rsidR="00D63724">
        <w:t>or</w:t>
      </w:r>
      <w:r w:rsidR="009C6A7E">
        <w:t xml:space="preserve"> </w:t>
      </w:r>
      <w:r w:rsidR="008672EE">
        <w:t>for</w:t>
      </w:r>
      <w:r w:rsidR="009C6A7E">
        <w:t xml:space="preserve"> </w:t>
      </w:r>
      <w:r w:rsidR="002973FA">
        <w:t>propulsion</w:t>
      </w:r>
      <w:r w:rsidR="009C6A7E">
        <w:t xml:space="preserve"> </w:t>
      </w:r>
      <w:r w:rsidR="002973FA">
        <w:t>to</w:t>
      </w:r>
      <w:r w:rsidR="009C6A7E">
        <w:t xml:space="preserve"> </w:t>
      </w:r>
      <w:r w:rsidR="00D63724">
        <w:t>prosperity</w:t>
      </w:r>
      <w:r w:rsidR="000806D0">
        <w:t>.</w:t>
      </w:r>
      <w:r w:rsidR="009C6A7E">
        <w:t xml:space="preserve"> </w:t>
      </w:r>
      <w:r w:rsidR="000649A0">
        <w:t>Prophets</w:t>
      </w:r>
      <w:r w:rsidR="009C6A7E">
        <w:t xml:space="preserve"> </w:t>
      </w:r>
      <w:r w:rsidR="000649A0">
        <w:t>peer</w:t>
      </w:r>
      <w:r w:rsidR="009C6A7E">
        <w:t xml:space="preserve"> </w:t>
      </w:r>
      <w:r w:rsidR="000649A0">
        <w:t>into</w:t>
      </w:r>
      <w:r w:rsidR="009C6A7E">
        <w:t xml:space="preserve"> </w:t>
      </w:r>
      <w:r w:rsidR="000649A0">
        <w:t>the</w:t>
      </w:r>
      <w:r w:rsidR="009C6A7E">
        <w:t xml:space="preserve"> </w:t>
      </w:r>
      <w:r w:rsidR="000649A0">
        <w:t>future</w:t>
      </w:r>
      <w:r w:rsidR="009C6A7E">
        <w:t xml:space="preserve"> </w:t>
      </w:r>
      <w:r w:rsidR="000649A0">
        <w:t>and</w:t>
      </w:r>
      <w:r w:rsidR="009C6A7E">
        <w:t xml:space="preserve"> </w:t>
      </w:r>
      <w:r w:rsidR="000649A0">
        <w:t>predict</w:t>
      </w:r>
      <w:r w:rsidR="009C6A7E">
        <w:t xml:space="preserve"> </w:t>
      </w:r>
      <w:r w:rsidR="000649A0">
        <w:t>coming</w:t>
      </w:r>
      <w:r w:rsidR="009C6A7E">
        <w:t xml:space="preserve"> </w:t>
      </w:r>
      <w:r w:rsidR="000649A0">
        <w:t>events</w:t>
      </w:r>
      <w:r w:rsidR="001537E2">
        <w:t>.</w:t>
      </w:r>
      <w:r w:rsidR="009C6A7E">
        <w:t xml:space="preserve"> </w:t>
      </w:r>
      <w:r w:rsidR="001537E2">
        <w:t>I</w:t>
      </w:r>
      <w:r w:rsidR="000649A0">
        <w:t>f</w:t>
      </w:r>
      <w:r w:rsidR="009C6A7E">
        <w:t xml:space="preserve"> </w:t>
      </w:r>
      <w:r w:rsidR="000649A0">
        <w:t>we</w:t>
      </w:r>
      <w:r w:rsidR="009C6A7E">
        <w:t xml:space="preserve"> </w:t>
      </w:r>
      <w:r w:rsidR="000649A0">
        <w:t>can</w:t>
      </w:r>
      <w:r w:rsidR="009C6A7E">
        <w:t xml:space="preserve"> </w:t>
      </w:r>
      <w:r w:rsidR="001D610C">
        <w:t>ferret</w:t>
      </w:r>
      <w:r w:rsidR="009C6A7E">
        <w:t xml:space="preserve"> </w:t>
      </w:r>
      <w:r w:rsidR="001D610C">
        <w:t>out</w:t>
      </w:r>
      <w:r w:rsidR="009C6A7E">
        <w:t xml:space="preserve"> </w:t>
      </w:r>
      <w:r w:rsidR="001D610C">
        <w:t>the</w:t>
      </w:r>
      <w:r w:rsidR="009C6A7E">
        <w:t xml:space="preserve"> </w:t>
      </w:r>
      <w:r w:rsidR="001D610C">
        <w:t>secret</w:t>
      </w:r>
      <w:r w:rsidR="009C6A7E">
        <w:t xml:space="preserve"> </w:t>
      </w:r>
      <w:r w:rsidR="001D610C">
        <w:t>interpretational</w:t>
      </w:r>
      <w:r w:rsidR="009C6A7E">
        <w:t xml:space="preserve"> </w:t>
      </w:r>
      <w:r w:rsidR="001D610C">
        <w:t>code</w:t>
      </w:r>
      <w:r w:rsidR="009C6A7E">
        <w:t xml:space="preserve"> </w:t>
      </w:r>
      <w:r w:rsidR="00A620E3">
        <w:t>of</w:t>
      </w:r>
      <w:r w:rsidR="009C6A7E">
        <w:t xml:space="preserve"> </w:t>
      </w:r>
      <w:r w:rsidR="00A620E3">
        <w:t>their</w:t>
      </w:r>
      <w:r w:rsidR="009C6A7E">
        <w:t xml:space="preserve"> </w:t>
      </w:r>
      <w:r w:rsidR="00A620E3">
        <w:t>ravings</w:t>
      </w:r>
      <w:r w:rsidR="009C6A7E">
        <w:t xml:space="preserve"> </w:t>
      </w:r>
      <w:r w:rsidR="00A620E3">
        <w:t>and</w:t>
      </w:r>
      <w:r w:rsidR="009C6A7E">
        <w:t xml:space="preserve"> </w:t>
      </w:r>
      <w:r w:rsidR="00A620E3">
        <w:t>ramblings</w:t>
      </w:r>
      <w:r w:rsidR="00106CC1">
        <w:t>,</w:t>
      </w:r>
      <w:r w:rsidR="009C6A7E">
        <w:t xml:space="preserve"> </w:t>
      </w:r>
      <w:r w:rsidR="00E60FEE">
        <w:t>we</w:t>
      </w:r>
      <w:r w:rsidR="009C6A7E">
        <w:t xml:space="preserve"> </w:t>
      </w:r>
      <w:r w:rsidR="00E60FEE">
        <w:t>can</w:t>
      </w:r>
      <w:r w:rsidR="009C6A7E">
        <w:t xml:space="preserve"> </w:t>
      </w:r>
      <w:r w:rsidR="00E60FEE">
        <w:t>treat</w:t>
      </w:r>
      <w:r w:rsidR="009C6A7E">
        <w:t xml:space="preserve"> </w:t>
      </w:r>
      <w:r w:rsidR="00E60FEE">
        <w:t>the</w:t>
      </w:r>
      <w:r w:rsidR="009C6A7E">
        <w:t xml:space="preserve"> </w:t>
      </w:r>
      <w:r w:rsidR="00E60FEE">
        <w:t>future</w:t>
      </w:r>
      <w:r w:rsidR="009C6A7E">
        <w:t xml:space="preserve"> </w:t>
      </w:r>
      <w:r w:rsidR="00E60FEE">
        <w:t>as</w:t>
      </w:r>
      <w:r w:rsidR="009C6A7E">
        <w:t xml:space="preserve"> </w:t>
      </w:r>
      <w:r w:rsidR="00E60FEE">
        <w:t>our</w:t>
      </w:r>
      <w:r w:rsidR="009C6A7E">
        <w:t xml:space="preserve"> </w:t>
      </w:r>
      <w:r w:rsidR="00E60FEE">
        <w:t>servant</w:t>
      </w:r>
      <w:r w:rsidR="005801AB">
        <w:t>,</w:t>
      </w:r>
      <w:r w:rsidR="009C6A7E">
        <w:t xml:space="preserve"> </w:t>
      </w:r>
      <w:proofErr w:type="gramStart"/>
      <w:r w:rsidR="002973FA">
        <w:t>essentially</w:t>
      </w:r>
      <w:r w:rsidR="009C6A7E">
        <w:t xml:space="preserve"> </w:t>
      </w:r>
      <w:r w:rsidR="001537E2">
        <w:t>conforming</w:t>
      </w:r>
      <w:proofErr w:type="gramEnd"/>
      <w:r w:rsidR="009C6A7E">
        <w:t xml:space="preserve"> </w:t>
      </w:r>
      <w:r w:rsidR="001537E2">
        <w:t>it</w:t>
      </w:r>
      <w:r w:rsidR="009C6A7E">
        <w:t xml:space="preserve"> </w:t>
      </w:r>
      <w:r w:rsidR="001537E2">
        <w:t>to</w:t>
      </w:r>
      <w:r w:rsidR="009C6A7E">
        <w:t xml:space="preserve"> </w:t>
      </w:r>
      <w:r w:rsidR="001537E2">
        <w:t>our</w:t>
      </w:r>
      <w:r w:rsidR="009C6A7E">
        <w:t xml:space="preserve"> </w:t>
      </w:r>
      <w:r w:rsidR="001537E2">
        <w:t>wishes</w:t>
      </w:r>
      <w:r w:rsidR="005801AB">
        <w:t>.</w:t>
      </w:r>
    </w:p>
    <w:p w14:paraId="0D5DC8A1" w14:textId="316C4A1F" w:rsidR="002453D0" w:rsidRDefault="001D610C" w:rsidP="001C05A5">
      <w:pPr>
        <w:pStyle w:val="Heading3"/>
      </w:pPr>
      <w:r>
        <w:t>To</w:t>
      </w:r>
      <w:r w:rsidR="009C6A7E">
        <w:t xml:space="preserve"> </w:t>
      </w:r>
      <w:r>
        <w:t>this</w:t>
      </w:r>
      <w:r w:rsidR="009C6A7E">
        <w:t xml:space="preserve"> </w:t>
      </w:r>
      <w:r w:rsidR="00644D20">
        <w:t>George</w:t>
      </w:r>
      <w:r w:rsidR="009C6A7E">
        <w:t xml:space="preserve"> </w:t>
      </w:r>
      <w:r w:rsidR="00644D20">
        <w:t>Adam</w:t>
      </w:r>
      <w:r w:rsidR="009C6A7E">
        <w:t xml:space="preserve"> </w:t>
      </w:r>
      <w:r w:rsidR="00644D20">
        <w:t>Smith</w:t>
      </w:r>
      <w:r w:rsidR="009C6A7E">
        <w:t xml:space="preserve"> </w:t>
      </w:r>
      <w:r w:rsidR="00644D20">
        <w:t>replies:</w:t>
      </w:r>
      <w:r w:rsidR="009C6A7E">
        <w:t xml:space="preserve"> </w:t>
      </w:r>
      <w:r w:rsidR="00197241">
        <w:t>“</w:t>
      </w:r>
      <w:r w:rsidR="00644D20">
        <w:t>In</w:t>
      </w:r>
      <w:r w:rsidR="009C6A7E">
        <w:t xml:space="preserve"> </w:t>
      </w:r>
      <w:r w:rsidR="00644D20">
        <w:t>vulgar</w:t>
      </w:r>
      <w:r w:rsidR="009C6A7E">
        <w:t xml:space="preserve"> </w:t>
      </w:r>
      <w:r w:rsidR="00644D20">
        <w:t>use</w:t>
      </w:r>
      <w:r w:rsidR="009C6A7E">
        <w:t xml:space="preserve"> </w:t>
      </w:r>
      <w:r w:rsidR="00644D20">
        <w:t>the</w:t>
      </w:r>
      <w:r w:rsidR="009C6A7E">
        <w:t xml:space="preserve"> </w:t>
      </w:r>
      <w:r w:rsidR="00644D20">
        <w:t>name</w:t>
      </w:r>
      <w:r w:rsidR="009C6A7E">
        <w:t xml:space="preserve"> </w:t>
      </w:r>
      <w:r w:rsidR="00197241">
        <w:t>‘</w:t>
      </w:r>
      <w:r w:rsidR="00644D20">
        <w:t>prophet</w:t>
      </w:r>
      <w:r w:rsidR="00197241">
        <w:t>’</w:t>
      </w:r>
      <w:r w:rsidR="009C6A7E">
        <w:t xml:space="preserve"> </w:t>
      </w:r>
      <w:r w:rsidR="00644D20">
        <w:t>has</w:t>
      </w:r>
      <w:r w:rsidR="009C6A7E">
        <w:t xml:space="preserve"> </w:t>
      </w:r>
      <w:r w:rsidR="00644D20">
        <w:t>degenerated</w:t>
      </w:r>
      <w:r w:rsidR="009C6A7E">
        <w:t xml:space="preserve"> </w:t>
      </w:r>
      <w:r w:rsidR="00644D20">
        <w:t>to</w:t>
      </w:r>
      <w:r w:rsidR="009C6A7E">
        <w:t xml:space="preserve"> </w:t>
      </w:r>
      <w:r w:rsidR="00644D20">
        <w:t>the</w:t>
      </w:r>
      <w:r w:rsidR="009C6A7E">
        <w:t xml:space="preserve"> </w:t>
      </w:r>
      <w:r w:rsidR="00644D20">
        <w:t>meaning</w:t>
      </w:r>
      <w:r w:rsidR="009C6A7E">
        <w:t xml:space="preserve"> </w:t>
      </w:r>
      <w:r w:rsidR="00644D20">
        <w:t>of</w:t>
      </w:r>
      <w:r w:rsidR="009C6A7E">
        <w:t xml:space="preserve"> </w:t>
      </w:r>
      <w:r w:rsidR="00197241">
        <w:t>‘</w:t>
      </w:r>
      <w:r w:rsidR="00644D20">
        <w:t>one</w:t>
      </w:r>
      <w:r w:rsidR="009C6A7E">
        <w:t xml:space="preserve"> </w:t>
      </w:r>
      <w:r w:rsidR="00644D20">
        <w:t>who</w:t>
      </w:r>
      <w:r w:rsidR="009C6A7E">
        <w:t xml:space="preserve"> </w:t>
      </w:r>
      <w:r w:rsidR="00644D20">
        <w:t>foretells</w:t>
      </w:r>
      <w:r w:rsidR="009C6A7E">
        <w:t xml:space="preserve"> </w:t>
      </w:r>
      <w:r w:rsidR="00644D20">
        <w:t>the</w:t>
      </w:r>
      <w:r w:rsidR="009C6A7E">
        <w:t xml:space="preserve"> </w:t>
      </w:r>
      <w:r w:rsidR="00644D20">
        <w:t>future.</w:t>
      </w:r>
      <w:r w:rsidR="00197241">
        <w:t>’</w:t>
      </w:r>
      <w:r w:rsidR="009C6A7E">
        <w:t xml:space="preserve"> </w:t>
      </w:r>
      <w:r w:rsidR="00644D20">
        <w:t>Of</w:t>
      </w:r>
      <w:r w:rsidR="009C6A7E">
        <w:t xml:space="preserve"> </w:t>
      </w:r>
      <w:r w:rsidR="00644D20">
        <w:t>this</w:t>
      </w:r>
      <w:r w:rsidR="009C6A7E">
        <w:t xml:space="preserve"> </w:t>
      </w:r>
      <w:r w:rsidR="00644D20">
        <w:t>meaning</w:t>
      </w:r>
      <w:r w:rsidR="009C6A7E">
        <w:t xml:space="preserve"> </w:t>
      </w:r>
      <w:r w:rsidR="00644D20">
        <w:t>it</w:t>
      </w:r>
      <w:r w:rsidR="009C6A7E">
        <w:t xml:space="preserve"> </w:t>
      </w:r>
      <w:r w:rsidR="00644D20">
        <w:t>is</w:t>
      </w:r>
      <w:proofErr w:type="gramStart"/>
      <w:r w:rsidR="00644D20">
        <w:t>,</w:t>
      </w:r>
      <w:r w:rsidR="009C6A7E">
        <w:t xml:space="preserve"> </w:t>
      </w:r>
      <w:r w:rsidR="00644D20">
        <w:t>perhaps,</w:t>
      </w:r>
      <w:r w:rsidR="009C6A7E">
        <w:t xml:space="preserve"> </w:t>
      </w:r>
      <w:r w:rsidR="00644D20">
        <w:t>the</w:t>
      </w:r>
      <w:proofErr w:type="gramEnd"/>
      <w:r w:rsidR="009C6A7E">
        <w:t xml:space="preserve"> </w:t>
      </w:r>
      <w:r w:rsidR="00644D20">
        <w:t>first</w:t>
      </w:r>
      <w:r w:rsidR="009C6A7E">
        <w:t xml:space="preserve"> </w:t>
      </w:r>
      <w:r w:rsidR="00644D20">
        <w:t>duty</w:t>
      </w:r>
      <w:r w:rsidR="009C6A7E">
        <w:t xml:space="preserve"> </w:t>
      </w:r>
      <w:r w:rsidR="00644D20">
        <w:t>of</w:t>
      </w:r>
      <w:r w:rsidR="009C6A7E">
        <w:t xml:space="preserve"> </w:t>
      </w:r>
      <w:r w:rsidR="00644D20">
        <w:t>every</w:t>
      </w:r>
      <w:r w:rsidR="009C6A7E">
        <w:t xml:space="preserve"> </w:t>
      </w:r>
      <w:r w:rsidR="00644D20">
        <w:t>student</w:t>
      </w:r>
      <w:r w:rsidR="009C6A7E">
        <w:t xml:space="preserve"> </w:t>
      </w:r>
      <w:r w:rsidR="00644D20">
        <w:t>of</w:t>
      </w:r>
      <w:r w:rsidR="009C6A7E">
        <w:t xml:space="preserve"> </w:t>
      </w:r>
      <w:r w:rsidR="00644D20">
        <w:t>prophecy</w:t>
      </w:r>
      <w:r w:rsidR="009C6A7E">
        <w:t xml:space="preserve"> </w:t>
      </w:r>
      <w:r w:rsidR="00644D20">
        <w:t>earnestly</w:t>
      </w:r>
      <w:r w:rsidR="009C6A7E">
        <w:t xml:space="preserve"> </w:t>
      </w:r>
      <w:r w:rsidR="00644D20">
        <w:t>and</w:t>
      </w:r>
      <w:r w:rsidR="009C6A7E">
        <w:t xml:space="preserve"> </w:t>
      </w:r>
      <w:r w:rsidR="00644D20">
        <w:t>stubbornly</w:t>
      </w:r>
      <w:r w:rsidR="009C6A7E">
        <w:t xml:space="preserve"> </w:t>
      </w:r>
      <w:r w:rsidR="00644D20">
        <w:t>to</w:t>
      </w:r>
      <w:r w:rsidR="009C6A7E">
        <w:t xml:space="preserve"> </w:t>
      </w:r>
      <w:r w:rsidR="00644D20">
        <w:t>rid</w:t>
      </w:r>
      <w:r w:rsidR="009C6A7E">
        <w:t xml:space="preserve"> </w:t>
      </w:r>
      <w:r w:rsidR="00644D20">
        <w:t>himself</w:t>
      </w:r>
      <w:r w:rsidR="00197241">
        <w:t>”</w:t>
      </w:r>
      <w:r w:rsidR="009C6A7E">
        <w:t xml:space="preserve"> </w:t>
      </w:r>
      <w:r w:rsidR="00644D20" w:rsidRPr="00295A73">
        <w:rPr>
          <w:sz w:val="16"/>
          <w:szCs w:val="18"/>
        </w:rPr>
        <w:t>(</w:t>
      </w:r>
      <w:r w:rsidR="001A7ED2" w:rsidRPr="00295A73">
        <w:rPr>
          <w:sz w:val="16"/>
          <w:szCs w:val="18"/>
        </w:rPr>
        <w:t>Smith,</w:t>
      </w:r>
      <w:r w:rsidR="009C6A7E">
        <w:rPr>
          <w:sz w:val="16"/>
          <w:szCs w:val="18"/>
        </w:rPr>
        <w:t xml:space="preserve"> </w:t>
      </w:r>
      <w:r w:rsidR="001A7ED2" w:rsidRPr="00295A73">
        <w:rPr>
          <w:i/>
          <w:iCs/>
          <w:sz w:val="16"/>
          <w:szCs w:val="18"/>
        </w:rPr>
        <w:t>Twelve</w:t>
      </w:r>
      <w:r w:rsidR="009C6A7E">
        <w:rPr>
          <w:i/>
          <w:iCs/>
          <w:sz w:val="16"/>
          <w:szCs w:val="18"/>
        </w:rPr>
        <w:t xml:space="preserve"> </w:t>
      </w:r>
      <w:r w:rsidR="001A7ED2" w:rsidRPr="00295A73">
        <w:rPr>
          <w:i/>
          <w:iCs/>
          <w:sz w:val="16"/>
          <w:szCs w:val="18"/>
        </w:rPr>
        <w:t>Prophets</w:t>
      </w:r>
      <w:r w:rsidR="001A7ED2" w:rsidRPr="00295A73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295A73" w:rsidRPr="00295A73">
        <w:rPr>
          <w:sz w:val="16"/>
          <w:szCs w:val="18"/>
        </w:rPr>
        <w:t>1.11)</w:t>
      </w:r>
      <w:r w:rsidR="00295A73">
        <w:t>.</w:t>
      </w:r>
    </w:p>
    <w:p w14:paraId="4E185F58" w14:textId="0C8B3DE3" w:rsidR="001B37CE" w:rsidRDefault="001B37CE" w:rsidP="001C05A5">
      <w:pPr>
        <w:pStyle w:val="Heading2"/>
      </w:pPr>
      <w:r>
        <w:t>Zechariah</w:t>
      </w:r>
      <w:r w:rsidR="00197241">
        <w:t>’</w:t>
      </w:r>
      <w:r>
        <w:t>s</w:t>
      </w:r>
      <w:r w:rsidR="009C6A7E">
        <w:t xml:space="preserve"> </w:t>
      </w:r>
      <w:r w:rsidR="00A669F4">
        <w:t>First</w:t>
      </w:r>
      <w:r w:rsidR="009C6A7E">
        <w:t xml:space="preserve"> </w:t>
      </w:r>
      <w:r w:rsidR="00A669F4">
        <w:t>Job:</w:t>
      </w:r>
      <w:r w:rsidR="009C6A7E">
        <w:t xml:space="preserve"> </w:t>
      </w:r>
      <w:r w:rsidR="00A669F4">
        <w:t>Make</w:t>
      </w:r>
      <w:r w:rsidR="009C6A7E">
        <w:t xml:space="preserve"> </w:t>
      </w:r>
      <w:r w:rsidR="001B1CC4">
        <w:t>the</w:t>
      </w:r>
      <w:r w:rsidR="009C6A7E">
        <w:t xml:space="preserve"> </w:t>
      </w:r>
      <w:r w:rsidR="001B1CC4">
        <w:t>L</w:t>
      </w:r>
      <w:r w:rsidR="001B1CC4" w:rsidRPr="001B1CC4">
        <w:rPr>
          <w:sz w:val="18"/>
          <w:szCs w:val="20"/>
        </w:rPr>
        <w:t>ORD</w:t>
      </w:r>
      <w:r w:rsidR="009C6A7E">
        <w:t xml:space="preserve"> </w:t>
      </w:r>
      <w:r w:rsidR="00A669F4">
        <w:t>Known</w:t>
      </w:r>
    </w:p>
    <w:p w14:paraId="30C286AC" w14:textId="5658F2E0" w:rsidR="00916E2A" w:rsidRDefault="00877EA7" w:rsidP="00E955DB">
      <w:pPr>
        <w:pStyle w:val="Heading3"/>
      </w:pP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Old</w:t>
      </w:r>
      <w:r w:rsidR="009C6A7E">
        <w:t xml:space="preserve"> </w:t>
      </w:r>
      <w:r>
        <w:t>Testament,</w:t>
      </w:r>
      <w:r w:rsidR="009C6A7E">
        <w:t xml:space="preserve"> </w:t>
      </w:r>
      <w:r>
        <w:t>the</w:t>
      </w:r>
      <w:r w:rsidR="009C6A7E">
        <w:t xml:space="preserve"> </w:t>
      </w:r>
      <w:r>
        <w:t>epitome</w:t>
      </w:r>
      <w:r w:rsidR="009C6A7E">
        <w:t xml:space="preserve"> </w:t>
      </w:r>
      <w:r>
        <w:t>and</w:t>
      </w:r>
      <w:r w:rsidR="009C6A7E">
        <w:t xml:space="preserve"> </w:t>
      </w:r>
      <w:r>
        <w:t>touchstone</w:t>
      </w:r>
      <w:r w:rsidR="009C6A7E">
        <w:t xml:space="preserve"> </w:t>
      </w:r>
      <w:r w:rsidR="001D0A70">
        <w:t>of</w:t>
      </w:r>
      <w:r w:rsidR="009C6A7E">
        <w:t xml:space="preserve"> </w:t>
      </w:r>
      <w:r w:rsidR="001D0A70">
        <w:t>prophets</w:t>
      </w:r>
      <w:r w:rsidR="009C6A7E">
        <w:t xml:space="preserve"> </w:t>
      </w:r>
      <w:r w:rsidR="001D0A70">
        <w:t>is</w:t>
      </w:r>
      <w:r w:rsidR="009C6A7E">
        <w:t xml:space="preserve"> </w:t>
      </w:r>
      <w:r w:rsidR="001D0A70">
        <w:t>Moses</w:t>
      </w:r>
      <w:r w:rsidR="00EB23B5">
        <w:t>,</w:t>
      </w:r>
      <w:r w:rsidR="009C6A7E">
        <w:t xml:space="preserve"> </w:t>
      </w:r>
      <w:r w:rsidR="00EB23B5">
        <w:t>demonstrated</w:t>
      </w:r>
      <w:r w:rsidR="009C6A7E">
        <w:t xml:space="preserve"> </w:t>
      </w:r>
      <w:r w:rsidR="00EB23B5">
        <w:t>by</w:t>
      </w:r>
      <w:r w:rsidR="009C6A7E">
        <w:t xml:space="preserve"> </w:t>
      </w:r>
      <w:r w:rsidR="00EB23B5">
        <w:t>the</w:t>
      </w:r>
      <w:r w:rsidR="009C6A7E">
        <w:t xml:space="preserve"> </w:t>
      </w:r>
      <w:proofErr w:type="spellStart"/>
      <w:r w:rsidR="00EB23B5">
        <w:t>L</w:t>
      </w:r>
      <w:r w:rsidR="00EB23B5" w:rsidRPr="00EB23B5">
        <w:rPr>
          <w:sz w:val="18"/>
          <w:szCs w:val="20"/>
        </w:rPr>
        <w:t>ORD</w:t>
      </w:r>
      <w:r w:rsidR="00197241">
        <w:t>’</w:t>
      </w:r>
      <w:r w:rsidR="00EB23B5">
        <w:t>s</w:t>
      </w:r>
      <w:proofErr w:type="spellEnd"/>
      <w:r w:rsidR="009C6A7E">
        <w:t xml:space="preserve"> </w:t>
      </w:r>
      <w:r w:rsidR="00EB23B5">
        <w:t>rebuke</w:t>
      </w:r>
      <w:r w:rsidR="009C6A7E">
        <w:t xml:space="preserve"> </w:t>
      </w:r>
      <w:r w:rsidR="00EB23B5">
        <w:t>of</w:t>
      </w:r>
      <w:r w:rsidR="009C6A7E">
        <w:t xml:space="preserve"> </w:t>
      </w:r>
      <w:r w:rsidR="00EB23B5">
        <w:t>Aaron</w:t>
      </w:r>
      <w:r w:rsidR="009C6A7E">
        <w:t xml:space="preserve"> </w:t>
      </w:r>
      <w:r w:rsidR="00EB23B5">
        <w:t>and</w:t>
      </w:r>
      <w:r w:rsidR="009C6A7E">
        <w:t xml:space="preserve"> </w:t>
      </w:r>
      <w:r w:rsidR="00EB23B5">
        <w:t>Miriam:</w:t>
      </w:r>
      <w:r w:rsidR="009C6A7E">
        <w:t xml:space="preserve"> </w:t>
      </w:r>
      <w:r w:rsidR="00197241">
        <w:t>“</w:t>
      </w:r>
      <w:r w:rsidR="00916E2A">
        <w:t>Hear</w:t>
      </w:r>
      <w:r w:rsidR="009C6A7E">
        <w:t xml:space="preserve"> </w:t>
      </w:r>
      <w:r w:rsidR="00916E2A">
        <w:t>my</w:t>
      </w:r>
      <w:r w:rsidR="009C6A7E">
        <w:t xml:space="preserve"> </w:t>
      </w:r>
      <w:r w:rsidR="00916E2A">
        <w:t>words</w:t>
      </w:r>
      <w:r w:rsidR="00661602">
        <w:t>:</w:t>
      </w:r>
      <w:r w:rsidR="009C6A7E">
        <w:t xml:space="preserve"> </w:t>
      </w:r>
      <w:r w:rsidR="00916E2A">
        <w:t>If</w:t>
      </w:r>
      <w:r w:rsidR="009C6A7E">
        <w:t xml:space="preserve"> </w:t>
      </w:r>
      <w:r w:rsidR="00916E2A">
        <w:t>there</w:t>
      </w:r>
      <w:r w:rsidR="009C6A7E">
        <w:t xml:space="preserve"> </w:t>
      </w:r>
      <w:r w:rsidR="00916E2A">
        <w:t>is</w:t>
      </w:r>
      <w:r w:rsidR="009C6A7E">
        <w:t xml:space="preserve"> </w:t>
      </w:r>
      <w:r w:rsidR="00916E2A">
        <w:t>a</w:t>
      </w:r>
      <w:r w:rsidR="009C6A7E">
        <w:t xml:space="preserve"> </w:t>
      </w:r>
      <w:r w:rsidR="00916E2A">
        <w:t>prophet</w:t>
      </w:r>
      <w:r w:rsidR="009C6A7E">
        <w:t xml:space="preserve"> </w:t>
      </w:r>
      <w:r w:rsidR="00916E2A">
        <w:t>among</w:t>
      </w:r>
      <w:r w:rsidR="009C6A7E">
        <w:t xml:space="preserve"> </w:t>
      </w:r>
      <w:r w:rsidR="00916E2A">
        <w:t>you,</w:t>
      </w:r>
      <w:r w:rsidR="009C6A7E">
        <w:t xml:space="preserve"> </w:t>
      </w:r>
      <w:r w:rsidR="00916E2A">
        <w:t>I</w:t>
      </w:r>
      <w:r w:rsidR="009C6A7E">
        <w:t xml:space="preserve"> </w:t>
      </w:r>
      <w:r w:rsidR="00916E2A">
        <w:t>the</w:t>
      </w:r>
      <w:r w:rsidR="009C6A7E">
        <w:t xml:space="preserve"> </w:t>
      </w:r>
      <w:r w:rsidR="00916E2A">
        <w:t>L</w:t>
      </w:r>
      <w:r w:rsidR="00916E2A" w:rsidRPr="00EB23B5">
        <w:rPr>
          <w:sz w:val="18"/>
          <w:szCs w:val="20"/>
        </w:rPr>
        <w:t>ORD</w:t>
      </w:r>
      <w:r w:rsidR="009C6A7E">
        <w:t xml:space="preserve"> </w:t>
      </w:r>
      <w:r w:rsidR="00916E2A">
        <w:t>make</w:t>
      </w:r>
      <w:r w:rsidR="009C6A7E">
        <w:t xml:space="preserve"> </w:t>
      </w:r>
      <w:r w:rsidR="00916E2A">
        <w:t>myself</w:t>
      </w:r>
      <w:r w:rsidR="009C6A7E">
        <w:t xml:space="preserve"> </w:t>
      </w:r>
      <w:r w:rsidR="00916E2A">
        <w:t>known</w:t>
      </w:r>
      <w:r w:rsidR="009C6A7E">
        <w:t xml:space="preserve"> </w:t>
      </w:r>
      <w:r w:rsidR="00916E2A">
        <w:t>to</w:t>
      </w:r>
      <w:r w:rsidR="009C6A7E">
        <w:t xml:space="preserve"> </w:t>
      </w:r>
      <w:r w:rsidR="00916E2A">
        <w:t>him</w:t>
      </w:r>
      <w:r w:rsidR="009C6A7E">
        <w:t xml:space="preserve"> </w:t>
      </w:r>
      <w:r w:rsidR="00916E2A">
        <w:t>in</w:t>
      </w:r>
      <w:r w:rsidR="009C6A7E">
        <w:t xml:space="preserve"> </w:t>
      </w:r>
      <w:r w:rsidR="00916E2A">
        <w:t>a</w:t>
      </w:r>
      <w:r w:rsidR="009C6A7E">
        <w:t xml:space="preserve"> </w:t>
      </w:r>
      <w:r w:rsidR="00916E2A">
        <w:t>vision;</w:t>
      </w:r>
      <w:r w:rsidR="009C6A7E">
        <w:t xml:space="preserve"> </w:t>
      </w:r>
      <w:r w:rsidR="00916E2A">
        <w:t>I</w:t>
      </w:r>
      <w:r w:rsidR="009C6A7E">
        <w:t xml:space="preserve"> </w:t>
      </w:r>
      <w:r w:rsidR="00916E2A">
        <w:t>speak</w:t>
      </w:r>
      <w:r w:rsidR="009C6A7E">
        <w:t xml:space="preserve"> </w:t>
      </w:r>
      <w:r w:rsidR="00916E2A">
        <w:t>with</w:t>
      </w:r>
      <w:r w:rsidR="009C6A7E">
        <w:t xml:space="preserve"> </w:t>
      </w:r>
      <w:r w:rsidR="00916E2A">
        <w:t>him</w:t>
      </w:r>
      <w:r w:rsidR="009C6A7E">
        <w:t xml:space="preserve"> </w:t>
      </w:r>
      <w:r w:rsidR="00916E2A">
        <w:t>in</w:t>
      </w:r>
      <w:r w:rsidR="009C6A7E">
        <w:t xml:space="preserve"> </w:t>
      </w:r>
      <w:r w:rsidR="00916E2A">
        <w:t>a</w:t>
      </w:r>
      <w:r w:rsidR="009C6A7E">
        <w:t xml:space="preserve"> </w:t>
      </w:r>
      <w:r w:rsidR="00916E2A">
        <w:t>dream.</w:t>
      </w:r>
      <w:r w:rsidR="009C6A7E">
        <w:t xml:space="preserve"> </w:t>
      </w:r>
      <w:r w:rsidR="00916E2A">
        <w:t>Not</w:t>
      </w:r>
      <w:r w:rsidR="009C6A7E">
        <w:t xml:space="preserve"> </w:t>
      </w:r>
      <w:r w:rsidR="00916E2A">
        <w:t>so</w:t>
      </w:r>
      <w:r w:rsidR="009C6A7E">
        <w:t xml:space="preserve"> </w:t>
      </w:r>
      <w:r w:rsidR="00916E2A">
        <w:t>with</w:t>
      </w:r>
      <w:r w:rsidR="009C6A7E">
        <w:t xml:space="preserve"> </w:t>
      </w:r>
      <w:r w:rsidR="00916E2A">
        <w:t>my</w:t>
      </w:r>
      <w:r w:rsidR="009C6A7E">
        <w:t xml:space="preserve"> </w:t>
      </w:r>
      <w:r w:rsidR="00916E2A">
        <w:t>servant</w:t>
      </w:r>
      <w:r w:rsidR="009C6A7E">
        <w:t xml:space="preserve"> </w:t>
      </w:r>
      <w:r w:rsidR="00916E2A">
        <w:t>Moses.</w:t>
      </w:r>
      <w:r w:rsidR="009C6A7E">
        <w:t xml:space="preserve"> </w:t>
      </w:r>
      <w:r w:rsidR="00916E2A">
        <w:t>He</w:t>
      </w:r>
      <w:r w:rsidR="009C6A7E">
        <w:t xml:space="preserve"> </w:t>
      </w:r>
      <w:r w:rsidR="00916E2A">
        <w:t>is</w:t>
      </w:r>
      <w:r w:rsidR="009C6A7E">
        <w:t xml:space="preserve"> </w:t>
      </w:r>
      <w:r w:rsidR="00916E2A">
        <w:t>faithful</w:t>
      </w:r>
      <w:r w:rsidR="009C6A7E">
        <w:t xml:space="preserve"> </w:t>
      </w:r>
      <w:r w:rsidR="00916E2A">
        <w:t>in</w:t>
      </w:r>
      <w:r w:rsidR="009C6A7E">
        <w:t xml:space="preserve"> </w:t>
      </w:r>
      <w:r w:rsidR="00916E2A">
        <w:t>all</w:t>
      </w:r>
      <w:r w:rsidR="009C6A7E">
        <w:t xml:space="preserve"> </w:t>
      </w:r>
      <w:r w:rsidR="00916E2A">
        <w:t>my</w:t>
      </w:r>
      <w:r w:rsidR="009C6A7E">
        <w:t xml:space="preserve"> </w:t>
      </w:r>
      <w:r w:rsidR="00916E2A">
        <w:t>house.</w:t>
      </w:r>
      <w:r w:rsidR="009C6A7E">
        <w:t xml:space="preserve"> </w:t>
      </w:r>
      <w:r w:rsidR="00916E2A">
        <w:t>With</w:t>
      </w:r>
      <w:r w:rsidR="009C6A7E">
        <w:t xml:space="preserve"> </w:t>
      </w:r>
      <w:r w:rsidR="00916E2A">
        <w:t>him</w:t>
      </w:r>
      <w:r w:rsidR="009C6A7E">
        <w:t xml:space="preserve"> </w:t>
      </w:r>
      <w:r w:rsidR="00916E2A">
        <w:t>I</w:t>
      </w:r>
      <w:r w:rsidR="009C6A7E">
        <w:t xml:space="preserve"> </w:t>
      </w:r>
      <w:r w:rsidR="00916E2A">
        <w:t>speak</w:t>
      </w:r>
      <w:r w:rsidR="009C6A7E">
        <w:t xml:space="preserve"> </w:t>
      </w:r>
      <w:r w:rsidR="00916E2A">
        <w:t>mouth</w:t>
      </w:r>
      <w:r w:rsidR="009C6A7E">
        <w:t xml:space="preserve"> </w:t>
      </w:r>
      <w:r w:rsidR="00916E2A">
        <w:t>to</w:t>
      </w:r>
      <w:r w:rsidR="009C6A7E">
        <w:t xml:space="preserve"> </w:t>
      </w:r>
      <w:r w:rsidR="00916E2A">
        <w:t>mouth,</w:t>
      </w:r>
      <w:r w:rsidR="009C6A7E">
        <w:t xml:space="preserve"> </w:t>
      </w:r>
      <w:r w:rsidR="00916E2A">
        <w:t>clearly</w:t>
      </w:r>
      <w:r w:rsidR="009C6A7E">
        <w:t xml:space="preserve"> </w:t>
      </w:r>
      <w:r w:rsidR="00916E2A">
        <w:t>and</w:t>
      </w:r>
      <w:r w:rsidR="009C6A7E">
        <w:t xml:space="preserve"> </w:t>
      </w:r>
      <w:r w:rsidR="00916E2A">
        <w:t>not</w:t>
      </w:r>
      <w:r w:rsidR="009C6A7E">
        <w:t xml:space="preserve"> </w:t>
      </w:r>
      <w:r w:rsidR="00916E2A">
        <w:t>in</w:t>
      </w:r>
      <w:r w:rsidR="009C6A7E">
        <w:t xml:space="preserve"> </w:t>
      </w:r>
      <w:r w:rsidR="00916E2A">
        <w:t>riddles,</w:t>
      </w:r>
      <w:r w:rsidR="009C6A7E">
        <w:t xml:space="preserve"> </w:t>
      </w:r>
      <w:r w:rsidR="00916E2A">
        <w:t>and</w:t>
      </w:r>
      <w:r w:rsidR="009C6A7E">
        <w:t xml:space="preserve"> </w:t>
      </w:r>
      <w:r w:rsidR="00916E2A">
        <w:t>he</w:t>
      </w:r>
      <w:r w:rsidR="009C6A7E">
        <w:t xml:space="preserve"> </w:t>
      </w:r>
      <w:r w:rsidR="00916E2A">
        <w:t>beholds</w:t>
      </w:r>
      <w:r w:rsidR="009C6A7E">
        <w:t xml:space="preserve"> </w:t>
      </w:r>
      <w:r w:rsidR="00916E2A">
        <w:t>the</w:t>
      </w:r>
      <w:r w:rsidR="009C6A7E">
        <w:t xml:space="preserve"> </w:t>
      </w:r>
      <w:r w:rsidR="00916E2A">
        <w:t>form</w:t>
      </w:r>
      <w:r w:rsidR="009C6A7E">
        <w:t xml:space="preserve"> </w:t>
      </w:r>
      <w:r w:rsidR="00916E2A">
        <w:t>of</w:t>
      </w:r>
      <w:r w:rsidR="009C6A7E">
        <w:t xml:space="preserve"> </w:t>
      </w:r>
      <w:r w:rsidR="00916E2A">
        <w:t>the</w:t>
      </w:r>
      <w:r w:rsidR="009C6A7E">
        <w:t xml:space="preserve"> </w:t>
      </w:r>
      <w:r w:rsidR="00916E2A">
        <w:t>L</w:t>
      </w:r>
      <w:r w:rsidR="00916E2A" w:rsidRPr="00EB23B5">
        <w:rPr>
          <w:sz w:val="18"/>
          <w:szCs w:val="20"/>
        </w:rPr>
        <w:t>ORD</w:t>
      </w:r>
      <w:r w:rsidR="00197241">
        <w:t>”</w:t>
      </w:r>
      <w:r w:rsidR="009C6A7E">
        <w:t xml:space="preserve"> </w:t>
      </w:r>
      <w:r w:rsidR="00916E2A">
        <w:t>(Numbers</w:t>
      </w:r>
      <w:r w:rsidR="009C6A7E">
        <w:t xml:space="preserve"> </w:t>
      </w:r>
      <w:r w:rsidR="00916E2A">
        <w:t>12:6-8).</w:t>
      </w:r>
    </w:p>
    <w:p w14:paraId="4C516696" w14:textId="5185140A" w:rsidR="00EB23B5" w:rsidRDefault="00E80A5E" w:rsidP="00E955DB">
      <w:pPr>
        <w:pStyle w:val="Heading3"/>
      </w:pPr>
      <w:r>
        <w:t>God</w:t>
      </w:r>
      <w:r w:rsidR="009C6A7E">
        <w:t xml:space="preserve"> </w:t>
      </w:r>
      <w:r>
        <w:t>made</w:t>
      </w:r>
      <w:r w:rsidR="009C6A7E">
        <w:t xml:space="preserve"> </w:t>
      </w:r>
      <w:r>
        <w:t>a</w:t>
      </w:r>
      <w:r w:rsidR="009C6A7E">
        <w:t xml:space="preserve"> </w:t>
      </w:r>
      <w:r>
        <w:t>distinction</w:t>
      </w:r>
      <w:r w:rsidR="009C6A7E">
        <w:t xml:space="preserve"> </w:t>
      </w:r>
      <w:r>
        <w:t>between</w:t>
      </w:r>
      <w:r w:rsidR="009C6A7E">
        <w:t xml:space="preserve"> </w:t>
      </w:r>
      <w:r>
        <w:t>how</w:t>
      </w:r>
      <w:r w:rsidR="009C6A7E">
        <w:t xml:space="preserve"> </w:t>
      </w:r>
      <w:r>
        <w:t>He</w:t>
      </w:r>
      <w:r w:rsidR="009C6A7E">
        <w:t xml:space="preserve"> </w:t>
      </w:r>
      <w:r>
        <w:t>revealed</w:t>
      </w:r>
      <w:r w:rsidR="009C6A7E">
        <w:t xml:space="preserve"> </w:t>
      </w:r>
      <w:r>
        <w:t>Himself</w:t>
      </w:r>
      <w:r w:rsidR="009C6A7E">
        <w:t xml:space="preserve"> </w:t>
      </w:r>
      <w:r>
        <w:t>to</w:t>
      </w:r>
      <w:r w:rsidR="009C6A7E">
        <w:t xml:space="preserve"> </w:t>
      </w:r>
      <w:r>
        <w:t>Moses</w:t>
      </w:r>
      <w:r w:rsidR="009C6A7E">
        <w:t xml:space="preserve"> </w:t>
      </w:r>
      <w:r>
        <w:t>and</w:t>
      </w:r>
      <w:r w:rsidR="009C6A7E">
        <w:t xml:space="preserve"> </w:t>
      </w:r>
      <w:r>
        <w:t>how</w:t>
      </w:r>
      <w:r w:rsidR="009C6A7E">
        <w:t xml:space="preserve"> </w:t>
      </w:r>
      <w:r>
        <w:t>He</w:t>
      </w:r>
      <w:r w:rsidR="009C6A7E">
        <w:t xml:space="preserve"> </w:t>
      </w:r>
      <w:r>
        <w:t>revealed</w:t>
      </w:r>
      <w:r w:rsidR="009C6A7E">
        <w:t xml:space="preserve"> </w:t>
      </w:r>
      <w:r>
        <w:t>Himself</w:t>
      </w:r>
      <w:r w:rsidR="009C6A7E">
        <w:t xml:space="preserve"> </w:t>
      </w:r>
      <w:r>
        <w:t>to</w:t>
      </w:r>
      <w:r w:rsidR="009C6A7E">
        <w:t xml:space="preserve"> </w:t>
      </w:r>
      <w:r>
        <w:t>other</w:t>
      </w:r>
      <w:r w:rsidR="009C6A7E">
        <w:t xml:space="preserve"> </w:t>
      </w:r>
      <w:r>
        <w:t>prophets.</w:t>
      </w:r>
      <w:r w:rsidR="009C6A7E">
        <w:t xml:space="preserve"> </w:t>
      </w:r>
      <w:r w:rsidR="006853A9">
        <w:t>However,</w:t>
      </w:r>
      <w:r w:rsidR="009C6A7E">
        <w:t xml:space="preserve"> </w:t>
      </w:r>
      <w:r>
        <w:t>the</w:t>
      </w:r>
      <w:r w:rsidR="009C6A7E">
        <w:t xml:space="preserve"> </w:t>
      </w:r>
      <w:r>
        <w:t>unifying</w:t>
      </w:r>
      <w:r w:rsidR="009C6A7E">
        <w:t xml:space="preserve"> </w:t>
      </w:r>
      <w:r>
        <w:t>thought</w:t>
      </w:r>
      <w:r w:rsidR="009C6A7E">
        <w:t xml:space="preserve"> </w:t>
      </w:r>
      <w:r>
        <w:t>is</w:t>
      </w:r>
      <w:r w:rsidR="009C6A7E">
        <w:t xml:space="preserve"> </w:t>
      </w:r>
      <w:r>
        <w:t>God</w:t>
      </w:r>
      <w:r w:rsidR="009C6A7E">
        <w:t xml:space="preserve"> </w:t>
      </w:r>
      <w:r>
        <w:t>revealed</w:t>
      </w:r>
      <w:r w:rsidR="009C6A7E">
        <w:t xml:space="preserve"> </w:t>
      </w:r>
      <w:r>
        <w:t>Himself</w:t>
      </w:r>
      <w:r w:rsidR="009C6A7E">
        <w:t xml:space="preserve"> </w:t>
      </w:r>
      <w:r>
        <w:t>to</w:t>
      </w:r>
      <w:r w:rsidR="009C6A7E">
        <w:t xml:space="preserve"> </w:t>
      </w:r>
      <w:r>
        <w:t>prophets.</w:t>
      </w:r>
      <w:r w:rsidR="009C6A7E">
        <w:t xml:space="preserve"> </w:t>
      </w:r>
      <w:r w:rsidR="00197241">
        <w:t>“</w:t>
      </w:r>
      <w:r w:rsidR="007E44BD">
        <w:t>I</w:t>
      </w:r>
      <w:r w:rsidR="009C6A7E">
        <w:t xml:space="preserve"> </w:t>
      </w:r>
      <w:r w:rsidR="007E44BD">
        <w:t>the</w:t>
      </w:r>
      <w:r w:rsidR="009C6A7E">
        <w:t xml:space="preserve"> </w:t>
      </w:r>
      <w:r w:rsidR="007E44BD">
        <w:t>L</w:t>
      </w:r>
      <w:r w:rsidR="007E44BD" w:rsidRPr="007E44BD">
        <w:rPr>
          <w:sz w:val="18"/>
          <w:szCs w:val="20"/>
        </w:rPr>
        <w:t>ORD</w:t>
      </w:r>
      <w:r w:rsidR="009C6A7E">
        <w:t xml:space="preserve"> </w:t>
      </w:r>
      <w:r w:rsidR="007E44BD">
        <w:t>make</w:t>
      </w:r>
      <w:r w:rsidR="009C6A7E">
        <w:t xml:space="preserve"> </w:t>
      </w:r>
      <w:r w:rsidR="007E44BD">
        <w:t>myself</w:t>
      </w:r>
      <w:r w:rsidR="009C6A7E">
        <w:t xml:space="preserve"> </w:t>
      </w:r>
      <w:r w:rsidR="007E44BD">
        <w:t>known</w:t>
      </w:r>
      <w:r w:rsidR="009C6A7E">
        <w:t xml:space="preserve"> </w:t>
      </w:r>
      <w:r w:rsidR="007E44BD">
        <w:t>to</w:t>
      </w:r>
      <w:r w:rsidR="009C6A7E">
        <w:t xml:space="preserve"> </w:t>
      </w:r>
      <w:r w:rsidR="007E44BD">
        <w:t>him…</w:t>
      </w:r>
      <w:r w:rsidR="00197241">
        <w:t>”</w:t>
      </w:r>
    </w:p>
    <w:p w14:paraId="6A9E73A1" w14:textId="48BF3FA7" w:rsidR="00921EDC" w:rsidRDefault="00921EDC" w:rsidP="00E955DB">
      <w:pPr>
        <w:pStyle w:val="Heading3"/>
      </w:pPr>
      <w:r>
        <w:t>This</w:t>
      </w:r>
      <w:r w:rsidR="009C6A7E">
        <w:t xml:space="preserve"> </w:t>
      </w:r>
      <w:r w:rsidR="00865632">
        <w:t>reveals</w:t>
      </w:r>
      <w:r w:rsidR="009C6A7E">
        <w:t xml:space="preserve"> </w:t>
      </w:r>
      <w:r w:rsidR="00193A15">
        <w:t>Zechariah</w:t>
      </w:r>
      <w:r w:rsidR="00197241">
        <w:t>’</w:t>
      </w:r>
      <w:r w:rsidR="00193A15">
        <w:t>s</w:t>
      </w:r>
      <w:r w:rsidR="009C6A7E">
        <w:t xml:space="preserve"> </w:t>
      </w:r>
      <w:r w:rsidR="00865632">
        <w:t>first</w:t>
      </w:r>
      <w:r w:rsidR="006B355D">
        <w:t>,</w:t>
      </w:r>
      <w:r w:rsidR="009C6A7E">
        <w:t xml:space="preserve"> </w:t>
      </w:r>
      <w:r w:rsidR="00865632">
        <w:t>fundamental</w:t>
      </w:r>
      <w:r w:rsidR="006B355D">
        <w:t>,</w:t>
      </w:r>
      <w:r w:rsidR="009C6A7E">
        <w:t xml:space="preserve"> </w:t>
      </w:r>
      <w:r w:rsidR="006B355D">
        <w:t>and</w:t>
      </w:r>
      <w:r w:rsidR="009C6A7E">
        <w:t xml:space="preserve"> </w:t>
      </w:r>
      <w:r w:rsidR="006B355D">
        <w:t>overarching</w:t>
      </w:r>
      <w:r w:rsidR="009C6A7E">
        <w:t xml:space="preserve"> </w:t>
      </w:r>
      <w:r w:rsidR="00865632">
        <w:t>job.</w:t>
      </w:r>
      <w:r w:rsidR="009C6A7E">
        <w:t xml:space="preserve"> </w:t>
      </w:r>
      <w:r w:rsidR="00865632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job</w:t>
      </w:r>
      <w:r w:rsidR="009C6A7E">
        <w:rPr>
          <w:i/>
          <w:iCs/>
        </w:rPr>
        <w:t xml:space="preserve"> </w:t>
      </w:r>
      <w:r w:rsidR="00193A15">
        <w:rPr>
          <w:i/>
          <w:iCs/>
        </w:rPr>
        <w:t>i</w:t>
      </w:r>
      <w:r w:rsidR="00865632">
        <w:rPr>
          <w:i/>
          <w:iCs/>
        </w:rPr>
        <w:t>s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not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to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make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future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known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to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people,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but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to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make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L</w:t>
      </w:r>
      <w:r w:rsidR="00865632" w:rsidRPr="00193A15">
        <w:rPr>
          <w:i/>
          <w:iCs/>
          <w:sz w:val="18"/>
          <w:szCs w:val="20"/>
        </w:rPr>
        <w:t>ORD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known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to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865632">
        <w:rPr>
          <w:i/>
          <w:iCs/>
        </w:rPr>
        <w:t>people</w:t>
      </w:r>
      <w:r w:rsidR="00193A15">
        <w:t>.</w:t>
      </w:r>
    </w:p>
    <w:p w14:paraId="26257C70" w14:textId="33E3CFED" w:rsidR="006E2929" w:rsidRDefault="006E2929" w:rsidP="00EA016D">
      <w:pPr>
        <w:pStyle w:val="Heading4"/>
      </w:pPr>
      <w:r>
        <w:t>Revisit</w:t>
      </w:r>
      <w:r w:rsidR="009C6A7E">
        <w:t xml:space="preserve"> </w:t>
      </w:r>
      <w:r>
        <w:t>the</w:t>
      </w:r>
      <w:r w:rsidR="009C6A7E">
        <w:t xml:space="preserve"> </w:t>
      </w:r>
      <w:proofErr w:type="spellStart"/>
      <w:r>
        <w:t>C.S</w:t>
      </w:r>
      <w:proofErr w:type="spellEnd"/>
      <w:r>
        <w:t>.</w:t>
      </w:r>
      <w:r w:rsidR="009C6A7E">
        <w:t xml:space="preserve"> </w:t>
      </w:r>
      <w:r>
        <w:t>Lewis</w:t>
      </w:r>
      <w:r w:rsidR="009C6A7E">
        <w:t xml:space="preserve"> </w:t>
      </w:r>
      <w:r>
        <w:t>quote</w:t>
      </w:r>
      <w:r w:rsidR="009C6A7E">
        <w:t xml:space="preserve"> </w:t>
      </w:r>
      <w:r>
        <w:t>above</w:t>
      </w:r>
      <w:r w:rsidR="009C6A7E">
        <w:t xml:space="preserve"> </w:t>
      </w:r>
      <w:r>
        <w:t>(III.B.1).</w:t>
      </w:r>
      <w:r w:rsidR="009C6A7E">
        <w:t xml:space="preserve"> </w:t>
      </w:r>
      <w:r w:rsidR="00016F85">
        <w:t>Zechariah</w:t>
      </w:r>
      <w:r w:rsidR="00197241">
        <w:t>’</w:t>
      </w:r>
      <w:r w:rsidR="00016F85">
        <w:t>s</w:t>
      </w:r>
      <w:r w:rsidR="009C6A7E">
        <w:t xml:space="preserve"> </w:t>
      </w:r>
      <w:r>
        <w:t>job</w:t>
      </w:r>
      <w:r w:rsidR="009C6A7E">
        <w:t xml:space="preserve"> </w:t>
      </w:r>
      <w:r w:rsidR="00016F85">
        <w:t>wa</w:t>
      </w:r>
      <w:r>
        <w:t>s</w:t>
      </w:r>
      <w:r w:rsidR="009C6A7E">
        <w:t xml:space="preserve"> </w:t>
      </w:r>
      <w:r>
        <w:t>not</w:t>
      </w:r>
      <w:r w:rsidR="009C6A7E">
        <w:t xml:space="preserve"> </w:t>
      </w:r>
      <w:r>
        <w:t>to</w:t>
      </w:r>
      <w:r w:rsidR="009C6A7E">
        <w:t xml:space="preserve"> </w:t>
      </w:r>
      <w:r>
        <w:t>magically</w:t>
      </w:r>
      <w:r w:rsidR="009C6A7E">
        <w:t xml:space="preserve"> </w:t>
      </w:r>
      <w:r>
        <w:t>reveal</w:t>
      </w:r>
      <w:r w:rsidR="009C6A7E">
        <w:t xml:space="preserve"> </w:t>
      </w:r>
      <w:r>
        <w:t>the</w:t>
      </w:r>
      <w:r w:rsidR="009C6A7E">
        <w:t xml:space="preserve"> </w:t>
      </w:r>
      <w:r>
        <w:t>future</w:t>
      </w:r>
      <w:r w:rsidR="00016F85">
        <w:t>,</w:t>
      </w:r>
      <w:r w:rsidR="009C6A7E">
        <w:t xml:space="preserve"> </w:t>
      </w:r>
      <w:r>
        <w:t>making</w:t>
      </w:r>
      <w:r w:rsidR="009C6A7E">
        <w:t xml:space="preserve"> </w:t>
      </w:r>
      <w:r>
        <w:t>it</w:t>
      </w:r>
      <w:r w:rsidR="009C6A7E">
        <w:t xml:space="preserve"> </w:t>
      </w:r>
      <w:r>
        <w:t>the</w:t>
      </w:r>
      <w:r w:rsidR="009C6A7E">
        <w:t xml:space="preserve"> </w:t>
      </w:r>
      <w:r>
        <w:t>servant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hearers.</w:t>
      </w:r>
      <w:r w:rsidR="009C6A7E">
        <w:t xml:space="preserve"> </w:t>
      </w:r>
      <w:r w:rsidR="00016F85">
        <w:t>His</w:t>
      </w:r>
      <w:r w:rsidR="009C6A7E">
        <w:t xml:space="preserve"> </w:t>
      </w:r>
      <w:r>
        <w:t>job</w:t>
      </w:r>
      <w:r w:rsidR="009C6A7E">
        <w:t xml:space="preserve"> </w:t>
      </w:r>
      <w:r w:rsidR="00016F85">
        <w:t>wa</w:t>
      </w:r>
      <w:r>
        <w:t>s</w:t>
      </w:r>
      <w:r w:rsidR="009C6A7E">
        <w:t xml:space="preserve"> </w:t>
      </w:r>
      <w:r>
        <w:t>to</w:t>
      </w:r>
      <w:r w:rsidR="009C6A7E">
        <w:t xml:space="preserve"> </w:t>
      </w:r>
      <w:r>
        <w:t>faithfully</w:t>
      </w:r>
      <w:r w:rsidR="009C6A7E">
        <w:t xml:space="preserve"> </w:t>
      </w:r>
      <w:r>
        <w:t>reveal</w:t>
      </w:r>
      <w:r w:rsidR="009C6A7E">
        <w:t xml:space="preserve"> </w:t>
      </w:r>
      <w:r w:rsidR="00016F85">
        <w:t>the</w:t>
      </w:r>
      <w:r w:rsidR="009C6A7E">
        <w:t xml:space="preserve"> </w:t>
      </w:r>
      <w:r w:rsidR="00016F85">
        <w:t>L</w:t>
      </w:r>
      <w:r w:rsidR="00016F85" w:rsidRPr="00016F85">
        <w:rPr>
          <w:sz w:val="18"/>
          <w:szCs w:val="20"/>
        </w:rPr>
        <w:t>ORD</w:t>
      </w:r>
      <w:r w:rsidR="00016F85">
        <w:t>,</w:t>
      </w:r>
      <w:r w:rsidR="009C6A7E">
        <w:t xml:space="preserve"> </w:t>
      </w:r>
      <w:r>
        <w:t>making</w:t>
      </w:r>
      <w:r w:rsidR="009C6A7E">
        <w:t xml:space="preserve"> </w:t>
      </w:r>
      <w:r>
        <w:t>the</w:t>
      </w:r>
      <w:r w:rsidR="009C6A7E">
        <w:t xml:space="preserve"> </w:t>
      </w:r>
      <w:r>
        <w:t>hearers</w:t>
      </w:r>
      <w:r w:rsidR="009C6A7E">
        <w:t xml:space="preserve"> </w:t>
      </w:r>
      <w:r>
        <w:t>His</w:t>
      </w:r>
      <w:r w:rsidR="009C6A7E">
        <w:t xml:space="preserve"> </w:t>
      </w:r>
      <w:r>
        <w:t>servants.</w:t>
      </w:r>
    </w:p>
    <w:p w14:paraId="07239A3A" w14:textId="6CFC228A" w:rsidR="006E2929" w:rsidRDefault="00295482" w:rsidP="00EA016D">
      <w:pPr>
        <w:pStyle w:val="Heading4"/>
      </w:pPr>
      <w:r>
        <w:t>Illustration:</w:t>
      </w:r>
      <w:r w:rsidR="009C6A7E">
        <w:t xml:space="preserve"> </w:t>
      </w:r>
      <w:r w:rsidR="006E2929">
        <w:t>Consider</w:t>
      </w:r>
      <w:r w:rsidR="009C6A7E">
        <w:t xml:space="preserve"> </w:t>
      </w:r>
      <w:r w:rsidR="006E2929">
        <w:t>Jonah</w:t>
      </w:r>
      <w:r w:rsidR="00197241">
        <w:t>’</w:t>
      </w:r>
      <w:r w:rsidR="006E2929">
        <w:t>s</w:t>
      </w:r>
      <w:r w:rsidR="009C6A7E">
        <w:t xml:space="preserve"> </w:t>
      </w:r>
      <w:r w:rsidR="006E2929">
        <w:t>prophecy</w:t>
      </w:r>
      <w:r w:rsidR="009C6A7E">
        <w:t xml:space="preserve"> </w:t>
      </w:r>
      <w:r w:rsidR="006E2929">
        <w:t>in</w:t>
      </w:r>
      <w:r w:rsidR="009C6A7E">
        <w:t xml:space="preserve"> </w:t>
      </w:r>
      <w:r w:rsidR="006E2929">
        <w:t>Jonah</w:t>
      </w:r>
      <w:r w:rsidR="009C6A7E">
        <w:t xml:space="preserve"> </w:t>
      </w:r>
      <w:r w:rsidR="006E2929">
        <w:t>3:4:</w:t>
      </w:r>
      <w:r w:rsidR="009C6A7E">
        <w:t xml:space="preserve"> </w:t>
      </w:r>
      <w:r w:rsidR="00197241">
        <w:t>“</w:t>
      </w:r>
      <w:r w:rsidR="006E2929">
        <w:t>Yet</w:t>
      </w:r>
      <w:r w:rsidR="009C6A7E">
        <w:t xml:space="preserve"> </w:t>
      </w:r>
      <w:r w:rsidR="006E2929">
        <w:t>forty</w:t>
      </w:r>
      <w:r w:rsidR="009C6A7E">
        <w:t xml:space="preserve"> </w:t>
      </w:r>
      <w:r w:rsidR="006E2929">
        <w:t>days,</w:t>
      </w:r>
      <w:r w:rsidR="009C6A7E">
        <w:t xml:space="preserve"> </w:t>
      </w:r>
      <w:r w:rsidR="006E2929">
        <w:t>and</w:t>
      </w:r>
      <w:r w:rsidR="009C6A7E">
        <w:t xml:space="preserve"> </w:t>
      </w:r>
      <w:r w:rsidR="006E2929">
        <w:t>Nineveh</w:t>
      </w:r>
      <w:r w:rsidR="009C6A7E">
        <w:t xml:space="preserve"> </w:t>
      </w:r>
      <w:r w:rsidR="006E2929">
        <w:t>shall</w:t>
      </w:r>
      <w:r w:rsidR="009C6A7E">
        <w:t xml:space="preserve"> </w:t>
      </w:r>
      <w:r w:rsidR="006E2929">
        <w:t>be</w:t>
      </w:r>
      <w:r w:rsidR="009C6A7E">
        <w:t xml:space="preserve"> </w:t>
      </w:r>
      <w:r w:rsidR="006E2929">
        <w:t>overthrown!</w:t>
      </w:r>
      <w:r w:rsidR="00197241">
        <w:t>”</w:t>
      </w:r>
      <w:r w:rsidR="009C6A7E">
        <w:t xml:space="preserve"> </w:t>
      </w:r>
    </w:p>
    <w:p w14:paraId="7BE045C2" w14:textId="4B2EB661" w:rsidR="006E2929" w:rsidRDefault="006E2929" w:rsidP="00EA016D">
      <w:pPr>
        <w:pStyle w:val="Heading5"/>
      </w:pPr>
      <w:r>
        <w:t>Did</w:t>
      </w:r>
      <w:r w:rsidR="009C6A7E">
        <w:t xml:space="preserve"> </w:t>
      </w:r>
      <w:r>
        <w:t>Jonah</w:t>
      </w:r>
      <w:r w:rsidR="009C6A7E">
        <w:t xml:space="preserve"> </w:t>
      </w:r>
      <w:r>
        <w:t>predict</w:t>
      </w:r>
      <w:r w:rsidR="009C6A7E">
        <w:t xml:space="preserve"> </w:t>
      </w:r>
      <w:r>
        <w:t>the</w:t>
      </w:r>
      <w:r w:rsidR="009C6A7E">
        <w:t xml:space="preserve"> </w:t>
      </w:r>
      <w:r>
        <w:t>future?</w:t>
      </w:r>
      <w:r w:rsidR="009C6A7E">
        <w:t xml:space="preserve"> </w:t>
      </w:r>
      <w:r>
        <w:t>No.</w:t>
      </w:r>
      <w:r w:rsidR="009C6A7E">
        <w:t xml:space="preserve"> </w:t>
      </w:r>
      <w:r>
        <w:t>Nineveh</w:t>
      </w:r>
      <w:r w:rsidR="009C6A7E">
        <w:t xml:space="preserve"> </w:t>
      </w:r>
      <w:proofErr w:type="gramStart"/>
      <w:r>
        <w:t>was</w:t>
      </w:r>
      <w:r w:rsidR="009C6A7E">
        <w:t xml:space="preserve"> </w:t>
      </w:r>
      <w:r>
        <w:t>not</w:t>
      </w:r>
      <w:r w:rsidR="009C6A7E">
        <w:t xml:space="preserve"> </w:t>
      </w:r>
      <w:r>
        <w:t>overthrown</w:t>
      </w:r>
      <w:proofErr w:type="gramEnd"/>
      <w:r>
        <w:t>.</w:t>
      </w:r>
    </w:p>
    <w:p w14:paraId="65E12780" w14:textId="0CAE405D" w:rsidR="006E2929" w:rsidRDefault="006E2929" w:rsidP="00EA016D">
      <w:pPr>
        <w:pStyle w:val="Heading5"/>
      </w:pPr>
      <w:r>
        <w:t>Did</w:t>
      </w:r>
      <w:r w:rsidR="009C6A7E">
        <w:t xml:space="preserve"> </w:t>
      </w:r>
      <w:r>
        <w:t>the</w:t>
      </w:r>
      <w:r w:rsidR="009C6A7E">
        <w:t xml:space="preserve"> </w:t>
      </w:r>
      <w:r w:rsidR="00295482">
        <w:t>Ninevites</w:t>
      </w:r>
      <w:r w:rsidR="009C6A7E">
        <w:t xml:space="preserve"> </w:t>
      </w:r>
      <w:r>
        <w:t>treat</w:t>
      </w:r>
      <w:r w:rsidR="009C6A7E">
        <w:t xml:space="preserve"> </w:t>
      </w:r>
      <w:r>
        <w:t>Jonah</w:t>
      </w:r>
      <w:r w:rsidR="00197241">
        <w:t>’</w:t>
      </w:r>
      <w:r>
        <w:t>s</w:t>
      </w:r>
      <w:r w:rsidR="009C6A7E">
        <w:t xml:space="preserve"> </w:t>
      </w:r>
      <w:r>
        <w:t>words</w:t>
      </w:r>
      <w:r w:rsidR="009C6A7E">
        <w:t xml:space="preserve"> </w:t>
      </w:r>
      <w:r>
        <w:t>as</w:t>
      </w:r>
      <w:r w:rsidR="009C6A7E">
        <w:t xml:space="preserve"> </w:t>
      </w:r>
      <w:r>
        <w:t>mere</w:t>
      </w:r>
      <w:r w:rsidR="009C6A7E">
        <w:t xml:space="preserve"> </w:t>
      </w:r>
      <w:r>
        <w:t>prediction?</w:t>
      </w:r>
      <w:r w:rsidR="009C6A7E">
        <w:t xml:space="preserve"> </w:t>
      </w:r>
      <w:r>
        <w:t>No.</w:t>
      </w:r>
      <w:r w:rsidR="009C6A7E">
        <w:t xml:space="preserve"> </w:t>
      </w:r>
      <w:r>
        <w:t>If</w:t>
      </w:r>
      <w:r w:rsidR="009C6A7E">
        <w:t xml:space="preserve"> </w:t>
      </w:r>
      <w:r>
        <w:t>they</w:t>
      </w:r>
      <w:r w:rsidR="009C6A7E">
        <w:t xml:space="preserve"> </w:t>
      </w:r>
      <w:r>
        <w:t>had,</w:t>
      </w:r>
      <w:r w:rsidR="009C6A7E">
        <w:t xml:space="preserve"> </w:t>
      </w:r>
      <w:r>
        <w:t>the</w:t>
      </w:r>
      <w:r w:rsidR="009C6A7E">
        <w:t xml:space="preserve"> </w:t>
      </w:r>
      <w:r>
        <w:t>proper</w:t>
      </w:r>
      <w:r w:rsidR="009C6A7E">
        <w:t xml:space="preserve"> </w:t>
      </w:r>
      <w:r>
        <w:t>response</w:t>
      </w:r>
      <w:r w:rsidR="009C6A7E">
        <w:t xml:space="preserve"> </w:t>
      </w:r>
      <w:r>
        <w:t>would</w:t>
      </w:r>
      <w:r w:rsidR="009C6A7E">
        <w:t xml:space="preserve"> </w:t>
      </w:r>
      <w:r>
        <w:t>have</w:t>
      </w:r>
      <w:r w:rsidR="009C6A7E">
        <w:t xml:space="preserve"> </w:t>
      </w:r>
      <w:r>
        <w:t>been</w:t>
      </w:r>
      <w:r w:rsidR="009C6A7E">
        <w:t xml:space="preserve"> </w:t>
      </w:r>
      <w:r>
        <w:t>to</w:t>
      </w:r>
      <w:r w:rsidR="009C6A7E">
        <w:t xml:space="preserve"> </w:t>
      </w:r>
      <w:r>
        <w:t>flee</w:t>
      </w:r>
      <w:r w:rsidR="009C6A7E">
        <w:t xml:space="preserve"> </w:t>
      </w:r>
      <w:r>
        <w:t>Nineveh.</w:t>
      </w:r>
      <w:r w:rsidR="009C6A7E">
        <w:t xml:space="preserve"> </w:t>
      </w:r>
    </w:p>
    <w:p w14:paraId="09B53571" w14:textId="6E36BFF6" w:rsidR="006E2929" w:rsidRDefault="006E2929" w:rsidP="00EA016D">
      <w:pPr>
        <w:pStyle w:val="Heading5"/>
      </w:pPr>
      <w:r>
        <w:t>Jonah</w:t>
      </w:r>
      <w:r w:rsidR="009C6A7E">
        <w:t xml:space="preserve"> </w:t>
      </w:r>
      <w:r>
        <w:t>revealed</w:t>
      </w:r>
      <w:r w:rsidR="009C6A7E">
        <w:t xml:space="preserve"> </w:t>
      </w:r>
      <w:r>
        <w:t>God</w:t>
      </w:r>
      <w:r w:rsidR="009C6A7E">
        <w:t xml:space="preserve"> </w:t>
      </w:r>
      <w:r w:rsidR="003E3740">
        <w:t>to</w:t>
      </w:r>
      <w:r w:rsidR="009C6A7E">
        <w:t xml:space="preserve"> </w:t>
      </w:r>
      <w:r w:rsidR="003E3740">
        <w:t>them</w:t>
      </w:r>
      <w:r>
        <w:t>.</w:t>
      </w:r>
      <w:r w:rsidR="009C6A7E">
        <w:t xml:space="preserve"> </w:t>
      </w:r>
      <w:r w:rsidR="00980460">
        <w:t>In</w:t>
      </w:r>
      <w:r w:rsidR="009C6A7E">
        <w:t xml:space="preserve"> </w:t>
      </w:r>
      <w:r w:rsidR="00980460">
        <w:t>so</w:t>
      </w:r>
      <w:r w:rsidR="009C6A7E">
        <w:t xml:space="preserve"> </w:t>
      </w:r>
      <w:r w:rsidR="00980460">
        <w:t>many</w:t>
      </w:r>
      <w:r w:rsidR="009C6A7E">
        <w:t xml:space="preserve"> </w:t>
      </w:r>
      <w:r w:rsidR="00980460">
        <w:t>words,</w:t>
      </w:r>
      <w:r w:rsidR="009C6A7E">
        <w:t xml:space="preserve"> </w:t>
      </w:r>
      <w:r w:rsidR="00980460">
        <w:t>Jonah</w:t>
      </w:r>
      <w:r w:rsidR="009C6A7E">
        <w:t xml:space="preserve"> </w:t>
      </w:r>
      <w:r w:rsidR="00980460">
        <w:t>made</w:t>
      </w:r>
      <w:r w:rsidR="009C6A7E">
        <w:t xml:space="preserve"> </w:t>
      </w:r>
      <w:r w:rsidR="00980460">
        <w:t>known:</w:t>
      </w:r>
      <w:r w:rsidR="009C6A7E">
        <w:t xml:space="preserve"> </w:t>
      </w:r>
      <w:r w:rsidR="00197241">
        <w:t>“</w:t>
      </w:r>
      <w:r w:rsidR="00A74C66">
        <w:t>God</w:t>
      </w:r>
      <w:r w:rsidR="009C6A7E">
        <w:t xml:space="preserve"> </w:t>
      </w:r>
      <w:r w:rsidR="00A74C66">
        <w:t>has</w:t>
      </w:r>
      <w:r w:rsidR="009C6A7E">
        <w:t xml:space="preserve"> </w:t>
      </w:r>
      <w:r w:rsidR="00A74C66">
        <w:t>standards.</w:t>
      </w:r>
      <w:r w:rsidR="009C6A7E">
        <w:t xml:space="preserve"> </w:t>
      </w:r>
      <w:r w:rsidR="00A74C66">
        <w:t>You</w:t>
      </w:r>
      <w:r w:rsidR="00197241">
        <w:t>’</w:t>
      </w:r>
      <w:r w:rsidR="00A74C66">
        <w:t>ve</w:t>
      </w:r>
      <w:r w:rsidR="009C6A7E">
        <w:t xml:space="preserve"> </w:t>
      </w:r>
      <w:r w:rsidR="00A74C66">
        <w:t>violated</w:t>
      </w:r>
      <w:r w:rsidR="009C6A7E">
        <w:t xml:space="preserve"> </w:t>
      </w:r>
      <w:r w:rsidR="00A74C66">
        <w:t>them.</w:t>
      </w:r>
      <w:r w:rsidR="009C6A7E">
        <w:t xml:space="preserve"> </w:t>
      </w:r>
      <w:r w:rsidR="00A74C66">
        <w:t>He</w:t>
      </w:r>
      <w:r w:rsidR="00197241">
        <w:t>’</w:t>
      </w:r>
      <w:r w:rsidR="00A74C66">
        <w:t>s</w:t>
      </w:r>
      <w:r w:rsidR="009C6A7E">
        <w:t xml:space="preserve"> </w:t>
      </w:r>
      <w:r w:rsidR="00A74C66">
        <w:t>coming</w:t>
      </w:r>
      <w:r w:rsidR="009C6A7E">
        <w:t xml:space="preserve"> </w:t>
      </w:r>
      <w:r w:rsidR="00354D1D">
        <w:t>to</w:t>
      </w:r>
      <w:r w:rsidR="009C6A7E">
        <w:t xml:space="preserve"> </w:t>
      </w:r>
      <w:r w:rsidR="00354D1D">
        <w:t>judge</w:t>
      </w:r>
      <w:r>
        <w:t>.</w:t>
      </w:r>
      <w:r w:rsidR="00197241">
        <w:t>”</w:t>
      </w:r>
      <w:r w:rsidR="009C6A7E">
        <w:t xml:space="preserve"> </w:t>
      </w:r>
    </w:p>
    <w:p w14:paraId="12B55811" w14:textId="107C9FCA" w:rsidR="001D0A70" w:rsidRDefault="006E2929" w:rsidP="00EA016D">
      <w:pPr>
        <w:pStyle w:val="Heading5"/>
      </w:pPr>
      <w:r>
        <w:t>The</w:t>
      </w:r>
      <w:r w:rsidR="009C6A7E">
        <w:t xml:space="preserve"> </w:t>
      </w:r>
      <w:r>
        <w:t>people,</w:t>
      </w:r>
      <w:r w:rsidR="009C6A7E">
        <w:t xml:space="preserve"> </w:t>
      </w:r>
      <w:r>
        <w:t>having</w:t>
      </w:r>
      <w:r w:rsidR="009C6A7E">
        <w:t xml:space="preserve"> </w:t>
      </w:r>
      <w:r>
        <w:t>come</w:t>
      </w:r>
      <w:r w:rsidR="009C6A7E">
        <w:t xml:space="preserve"> </w:t>
      </w:r>
      <w:r>
        <w:t>face</w:t>
      </w:r>
      <w:r w:rsidR="009C6A7E">
        <w:t xml:space="preserve"> </w:t>
      </w:r>
      <w:r>
        <w:t>to</w:t>
      </w:r>
      <w:r w:rsidR="009C6A7E">
        <w:t xml:space="preserve"> </w:t>
      </w:r>
      <w:r>
        <w:t>face</w:t>
      </w:r>
      <w:r w:rsidR="009C6A7E">
        <w:t xml:space="preserve"> </w:t>
      </w:r>
      <w:r>
        <w:t>with</w:t>
      </w:r>
      <w:r w:rsidR="009C6A7E">
        <w:t xml:space="preserve"> </w:t>
      </w:r>
      <w:r>
        <w:t>the</w:t>
      </w:r>
      <w:r w:rsidR="009C6A7E">
        <w:t xml:space="preserve"> </w:t>
      </w:r>
      <w:r>
        <w:t>reality</w:t>
      </w:r>
      <w:r w:rsidR="009C6A7E">
        <w:t xml:space="preserve"> </w:t>
      </w:r>
      <w:r>
        <w:t>of</w:t>
      </w:r>
      <w:r w:rsidR="009C6A7E">
        <w:t xml:space="preserve"> </w:t>
      </w:r>
      <w:r>
        <w:t>God</w:t>
      </w:r>
      <w:r w:rsidR="006E7F8F">
        <w:t>,</w:t>
      </w:r>
      <w:r w:rsidR="009C6A7E">
        <w:t xml:space="preserve"> </w:t>
      </w:r>
      <w:r>
        <w:t>conformed</w:t>
      </w:r>
      <w:r w:rsidR="009C6A7E">
        <w:t xml:space="preserve"> </w:t>
      </w:r>
      <w:r>
        <w:t>their</w:t>
      </w:r>
      <w:r w:rsidR="009C6A7E">
        <w:t xml:space="preserve"> </w:t>
      </w:r>
      <w:r>
        <w:t>souls</w:t>
      </w:r>
      <w:r w:rsidR="009C6A7E">
        <w:t xml:space="preserve"> </w:t>
      </w:r>
      <w:r>
        <w:t>to</w:t>
      </w:r>
      <w:r w:rsidR="009C6A7E">
        <w:t xml:space="preserve"> </w:t>
      </w:r>
      <w:r>
        <w:t>Him</w:t>
      </w:r>
      <w:r w:rsidR="009C6A7E">
        <w:t xml:space="preserve"> </w:t>
      </w:r>
      <w:r>
        <w:t>through</w:t>
      </w:r>
      <w:r w:rsidR="009C6A7E">
        <w:t xml:space="preserve"> </w:t>
      </w:r>
      <w:r>
        <w:t>knowledge,</w:t>
      </w:r>
      <w:r w:rsidR="009C6A7E">
        <w:t xml:space="preserve"> </w:t>
      </w:r>
      <w:r>
        <w:t>self-discipline,</w:t>
      </w:r>
      <w:r w:rsidR="009C6A7E">
        <w:t xml:space="preserve"> </w:t>
      </w:r>
      <w:r>
        <w:t>and</w:t>
      </w:r>
      <w:r w:rsidR="009C6A7E">
        <w:t xml:space="preserve"> </w:t>
      </w:r>
      <w:r>
        <w:t>virtue.</w:t>
      </w:r>
      <w:r w:rsidR="009C6A7E">
        <w:t xml:space="preserve"> </w:t>
      </w:r>
      <w:r>
        <w:t>They</w:t>
      </w:r>
      <w:r w:rsidR="009C6A7E">
        <w:t xml:space="preserve"> </w:t>
      </w:r>
      <w:r>
        <w:t>repented.</w:t>
      </w:r>
      <w:r w:rsidR="009C6A7E">
        <w:t xml:space="preserve"> </w:t>
      </w:r>
      <w:r>
        <w:t>They</w:t>
      </w:r>
      <w:r w:rsidR="009C6A7E">
        <w:t xml:space="preserve"> </w:t>
      </w:r>
      <w:r>
        <w:t>changed</w:t>
      </w:r>
      <w:r w:rsidR="009C6A7E">
        <w:t xml:space="preserve"> </w:t>
      </w:r>
      <w:r>
        <w:t>themselves</w:t>
      </w:r>
      <w:r w:rsidR="006E7F8F">
        <w:t>.</w:t>
      </w:r>
      <w:r w:rsidR="009C6A7E">
        <w:t xml:space="preserve"> </w:t>
      </w:r>
      <w:r w:rsidR="00354D1D">
        <w:t>They</w:t>
      </w:r>
      <w:r w:rsidR="009C6A7E">
        <w:t xml:space="preserve"> </w:t>
      </w:r>
      <w:r w:rsidR="00354D1D">
        <w:t>didn</w:t>
      </w:r>
      <w:r w:rsidR="00197241">
        <w:t>’</w:t>
      </w:r>
      <w:r w:rsidR="00354D1D">
        <w:t>t</w:t>
      </w:r>
      <w:r w:rsidR="009C6A7E">
        <w:t xml:space="preserve"> </w:t>
      </w:r>
      <w:r w:rsidR="00354D1D">
        <w:t>use</w:t>
      </w:r>
      <w:r w:rsidR="009C6A7E">
        <w:t xml:space="preserve"> </w:t>
      </w:r>
      <w:r w:rsidR="00801F71">
        <w:t>magical,</w:t>
      </w:r>
      <w:r w:rsidR="009C6A7E">
        <w:t xml:space="preserve"> </w:t>
      </w:r>
      <w:r w:rsidR="00801F71">
        <w:t>insider</w:t>
      </w:r>
      <w:r w:rsidR="009C6A7E">
        <w:t xml:space="preserve"> </w:t>
      </w:r>
      <w:r w:rsidR="00801F71">
        <w:t>knowledge</w:t>
      </w:r>
      <w:r w:rsidR="009C6A7E">
        <w:t xml:space="preserve"> </w:t>
      </w:r>
      <w:r w:rsidR="00801F71">
        <w:t>of</w:t>
      </w:r>
      <w:r w:rsidR="009C6A7E">
        <w:t xml:space="preserve"> </w:t>
      </w:r>
      <w:r w:rsidR="00801F71">
        <w:t>the</w:t>
      </w:r>
      <w:r w:rsidR="009C6A7E">
        <w:t xml:space="preserve"> </w:t>
      </w:r>
      <w:r w:rsidR="00801F71">
        <w:t>future</w:t>
      </w:r>
      <w:r w:rsidR="009C6A7E">
        <w:t xml:space="preserve"> </w:t>
      </w:r>
      <w:r w:rsidR="00801F71">
        <w:t>to</w:t>
      </w:r>
      <w:r w:rsidR="009C6A7E">
        <w:t xml:space="preserve"> </w:t>
      </w:r>
      <w:r w:rsidR="00682175">
        <w:t>preserve</w:t>
      </w:r>
      <w:r w:rsidR="009C6A7E">
        <w:t xml:space="preserve"> </w:t>
      </w:r>
      <w:r w:rsidR="00682175">
        <w:t>themselves</w:t>
      </w:r>
      <w:r w:rsidR="009C6A7E">
        <w:t xml:space="preserve"> </w:t>
      </w:r>
      <w:r w:rsidR="00197241">
        <w:t>or</w:t>
      </w:r>
      <w:r w:rsidR="009C6A7E">
        <w:t xml:space="preserve"> </w:t>
      </w:r>
      <w:proofErr w:type="gramStart"/>
      <w:r w:rsidR="00197241">
        <w:t>provide</w:t>
      </w:r>
      <w:proofErr w:type="gramEnd"/>
      <w:r w:rsidR="009C6A7E">
        <w:t xml:space="preserve"> </w:t>
      </w:r>
      <w:r w:rsidR="00197241">
        <w:t>themselves</w:t>
      </w:r>
      <w:r w:rsidR="009C6A7E">
        <w:t xml:space="preserve"> </w:t>
      </w:r>
      <w:r w:rsidR="00197241">
        <w:t>prosperity</w:t>
      </w:r>
      <w:r w:rsidR="00682175">
        <w:t>.</w:t>
      </w:r>
      <w:r w:rsidR="009C6A7E">
        <w:t xml:space="preserve"> </w:t>
      </w:r>
      <w:r w:rsidR="00682175">
        <w:t>They</w:t>
      </w:r>
      <w:r w:rsidR="009C6A7E">
        <w:t xml:space="preserve"> </w:t>
      </w:r>
      <w:r w:rsidR="00682175">
        <w:t>used</w:t>
      </w:r>
      <w:r w:rsidR="009C6A7E">
        <w:t xml:space="preserve"> </w:t>
      </w:r>
      <w:proofErr w:type="gramStart"/>
      <w:r w:rsidR="00682175">
        <w:t>real</w:t>
      </w:r>
      <w:r w:rsidR="009C6A7E">
        <w:t xml:space="preserve"> </w:t>
      </w:r>
      <w:r w:rsidR="00682175">
        <w:t>knowledge</w:t>
      </w:r>
      <w:proofErr w:type="gramEnd"/>
      <w:r w:rsidR="009C6A7E">
        <w:t xml:space="preserve"> </w:t>
      </w:r>
      <w:r w:rsidR="00682175">
        <w:t>of</w:t>
      </w:r>
      <w:r w:rsidR="009C6A7E">
        <w:t xml:space="preserve"> </w:t>
      </w:r>
      <w:r w:rsidR="00682175">
        <w:t>God</w:t>
      </w:r>
      <w:r w:rsidR="009C6A7E">
        <w:t xml:space="preserve"> </w:t>
      </w:r>
      <w:r w:rsidR="00682175">
        <w:t>to</w:t>
      </w:r>
      <w:r w:rsidR="009C6A7E">
        <w:t xml:space="preserve"> </w:t>
      </w:r>
      <w:r w:rsidR="00682175">
        <w:t>transform</w:t>
      </w:r>
      <w:r w:rsidR="009C6A7E">
        <w:t xml:space="preserve"> </w:t>
      </w:r>
      <w:r w:rsidR="00682175">
        <w:t>themselves.</w:t>
      </w:r>
    </w:p>
    <w:p w14:paraId="44840A72" w14:textId="7C2C7A8D" w:rsidR="00FF32F5" w:rsidRDefault="00C01BC9">
      <w:pPr>
        <w:pStyle w:val="Heading3"/>
      </w:pPr>
      <w:r>
        <w:t>With</w:t>
      </w:r>
      <w:r w:rsidR="009C6A7E">
        <w:t xml:space="preserve"> </w:t>
      </w:r>
      <w:r>
        <w:t>all</w:t>
      </w:r>
      <w:r w:rsidR="009C6A7E">
        <w:t xml:space="preserve"> </w:t>
      </w:r>
      <w:r>
        <w:t>this</w:t>
      </w:r>
      <w:r w:rsidR="009C6A7E">
        <w:t xml:space="preserve"> </w:t>
      </w:r>
      <w:r>
        <w:t>in</w:t>
      </w:r>
      <w:r w:rsidR="009C6A7E">
        <w:t xml:space="preserve"> </w:t>
      </w:r>
      <w:r>
        <w:t>mind,</w:t>
      </w:r>
      <w:r w:rsidR="009C6A7E">
        <w:t xml:space="preserve"> </w:t>
      </w:r>
      <w:r>
        <w:t>Philip</w:t>
      </w:r>
      <w:r w:rsidR="009C6A7E">
        <w:t xml:space="preserve"> </w:t>
      </w:r>
      <w:r>
        <w:t>Yancey</w:t>
      </w:r>
      <w:r w:rsidR="009C6A7E">
        <w:t xml:space="preserve"> </w:t>
      </w:r>
      <w:r>
        <w:t>describes</w:t>
      </w:r>
      <w:r w:rsidR="009C6A7E">
        <w:t xml:space="preserve"> </w:t>
      </w:r>
      <w:r>
        <w:t>his</w:t>
      </w:r>
      <w:r w:rsidR="009C6A7E">
        <w:t xml:space="preserve"> </w:t>
      </w:r>
      <w:r>
        <w:t>own</w:t>
      </w:r>
      <w:r w:rsidR="009C6A7E">
        <w:t xml:space="preserve"> </w:t>
      </w:r>
      <w:r>
        <w:t>experience</w:t>
      </w:r>
      <w:r w:rsidR="009C6A7E">
        <w:t xml:space="preserve"> </w:t>
      </w:r>
      <w:r>
        <w:t>reading</w:t>
      </w:r>
      <w:r w:rsidR="009C6A7E">
        <w:t xml:space="preserve"> </w:t>
      </w:r>
      <w:r>
        <w:t>the</w:t>
      </w:r>
      <w:r w:rsidR="009C6A7E">
        <w:t xml:space="preserve"> </w:t>
      </w:r>
      <w:r>
        <w:t>prophets</w:t>
      </w:r>
      <w:r w:rsidR="009C6A7E">
        <w:t xml:space="preserve"> </w:t>
      </w:r>
      <w:r>
        <w:t>and</w:t>
      </w:r>
      <w:r w:rsidR="009C6A7E">
        <w:t xml:space="preserve"> </w:t>
      </w:r>
      <w:r>
        <w:t>providing</w:t>
      </w:r>
      <w:r w:rsidR="009C6A7E">
        <w:t xml:space="preserve"> </w:t>
      </w:r>
      <w:r>
        <w:t>the</w:t>
      </w:r>
      <w:r w:rsidR="009C6A7E">
        <w:t xml:space="preserve"> </w:t>
      </w:r>
      <w:r>
        <w:t>reason</w:t>
      </w:r>
      <w:r w:rsidR="009C6A7E">
        <w:t xml:space="preserve"> </w:t>
      </w:r>
      <w:r>
        <w:t>to</w:t>
      </w:r>
      <w:r w:rsidR="009C6A7E">
        <w:t xml:space="preserve"> </w:t>
      </w:r>
      <w:r>
        <w:t>read</w:t>
      </w:r>
      <w:r w:rsidR="009C6A7E">
        <w:t xml:space="preserve"> </w:t>
      </w:r>
      <w:r>
        <w:t>them:</w:t>
      </w:r>
      <w:r>
        <w:br/>
      </w:r>
      <w:r w:rsidR="00197241">
        <w:lastRenderedPageBreak/>
        <w:t>“</w:t>
      </w:r>
      <w:r w:rsidRPr="00AE0654">
        <w:t>As</w:t>
      </w:r>
      <w:r w:rsidR="009C6A7E">
        <w:t xml:space="preserve"> </w:t>
      </w:r>
      <w:r w:rsidRPr="00AE0654">
        <w:t>Abraham</w:t>
      </w:r>
      <w:r w:rsidR="009C6A7E">
        <w:t xml:space="preserve"> </w:t>
      </w:r>
      <w:r w:rsidRPr="00AE0654">
        <w:t>Heschel</w:t>
      </w:r>
      <w:r w:rsidR="009C6A7E">
        <w:t xml:space="preserve"> </w:t>
      </w:r>
      <w:r w:rsidRPr="00AE0654">
        <w:t>says,</w:t>
      </w:r>
      <w:r w:rsidR="009C6A7E">
        <w:t xml:space="preserve"> </w:t>
      </w:r>
      <w:r w:rsidR="00197241">
        <w:t>‘</w:t>
      </w:r>
      <w:r w:rsidRPr="00AE0654">
        <w:t>Impressive</w:t>
      </w:r>
      <w:r w:rsidR="009C6A7E">
        <w:t xml:space="preserve"> </w:t>
      </w:r>
      <w:r w:rsidRPr="00AE0654">
        <w:t>as</w:t>
      </w:r>
      <w:r w:rsidR="009C6A7E">
        <w:t xml:space="preserve"> </w:t>
      </w:r>
      <w:r w:rsidRPr="00AE0654">
        <w:t>is</w:t>
      </w:r>
      <w:r w:rsidR="009C6A7E">
        <w:t xml:space="preserve"> </w:t>
      </w:r>
      <w:r w:rsidRPr="00AE0654">
        <w:t>the</w:t>
      </w:r>
      <w:r w:rsidR="009C6A7E">
        <w:t xml:space="preserve"> </w:t>
      </w:r>
      <w:r w:rsidRPr="00AE0654">
        <w:t>thought</w:t>
      </w:r>
      <w:r w:rsidR="009C6A7E">
        <w:t xml:space="preserve"> </w:t>
      </w:r>
      <w:r w:rsidRPr="00AE0654">
        <w:t>that</w:t>
      </w:r>
      <w:r w:rsidR="009C6A7E">
        <w:t xml:space="preserve"> </w:t>
      </w:r>
      <w:r w:rsidRPr="00AE0654">
        <w:t>God</w:t>
      </w:r>
      <w:r w:rsidR="009C6A7E">
        <w:t xml:space="preserve"> </w:t>
      </w:r>
      <w:r w:rsidRPr="00AE0654">
        <w:t>is</w:t>
      </w:r>
      <w:r w:rsidR="009C6A7E">
        <w:t xml:space="preserve"> </w:t>
      </w:r>
      <w:r w:rsidRPr="00AE0654">
        <w:t>too</w:t>
      </w:r>
      <w:r w:rsidR="009C6A7E">
        <w:t xml:space="preserve"> </w:t>
      </w:r>
      <w:r w:rsidRPr="00AE0654">
        <w:t>sublime</w:t>
      </w:r>
      <w:r w:rsidR="009C6A7E">
        <w:t xml:space="preserve"> </w:t>
      </w:r>
      <w:r w:rsidRPr="00AE0654">
        <w:t>to</w:t>
      </w:r>
      <w:r w:rsidR="009C6A7E">
        <w:t xml:space="preserve"> </w:t>
      </w:r>
      <w:r w:rsidRPr="00AE0654">
        <w:t>be</w:t>
      </w:r>
      <w:r w:rsidR="009C6A7E">
        <w:t xml:space="preserve"> </w:t>
      </w:r>
      <w:r w:rsidRPr="00AE0654">
        <w:t>affected</w:t>
      </w:r>
      <w:r w:rsidR="009C6A7E">
        <w:t xml:space="preserve"> </w:t>
      </w:r>
      <w:r w:rsidRPr="00AE0654">
        <w:t>by</w:t>
      </w:r>
      <w:r w:rsidR="009C6A7E">
        <w:t xml:space="preserve"> </w:t>
      </w:r>
      <w:r w:rsidRPr="00AE0654">
        <w:t>events</w:t>
      </w:r>
      <w:r w:rsidR="009C6A7E">
        <w:t xml:space="preserve"> </w:t>
      </w:r>
      <w:r w:rsidRPr="00AE0654">
        <w:t>on</w:t>
      </w:r>
      <w:r w:rsidR="009C6A7E">
        <w:t xml:space="preserve"> </w:t>
      </w:r>
      <w:r w:rsidRPr="00AE0654">
        <w:t>this</w:t>
      </w:r>
      <w:r w:rsidR="009C6A7E">
        <w:t xml:space="preserve"> </w:t>
      </w:r>
      <w:r w:rsidRPr="00AE0654">
        <w:t>insignificant</w:t>
      </w:r>
      <w:r w:rsidR="009C6A7E">
        <w:t xml:space="preserve"> </w:t>
      </w:r>
      <w:r w:rsidRPr="00AE0654">
        <w:t>planet,</w:t>
      </w:r>
      <w:r w:rsidR="009C6A7E">
        <w:t xml:space="preserve"> </w:t>
      </w:r>
      <w:r w:rsidRPr="00AE0654">
        <w:t>it</w:t>
      </w:r>
      <w:r w:rsidR="009C6A7E">
        <w:t xml:space="preserve"> </w:t>
      </w:r>
      <w:r w:rsidRPr="00AE0654">
        <w:t>stems</w:t>
      </w:r>
      <w:r w:rsidR="009C6A7E">
        <w:t xml:space="preserve"> </w:t>
      </w:r>
      <w:r w:rsidRPr="00AE0654">
        <w:t>from</w:t>
      </w:r>
      <w:r w:rsidR="009C6A7E">
        <w:t xml:space="preserve"> </w:t>
      </w:r>
      <w:r w:rsidRPr="00AE0654">
        <w:t>a</w:t>
      </w:r>
      <w:r w:rsidR="009C6A7E">
        <w:t xml:space="preserve"> </w:t>
      </w:r>
      <w:r w:rsidRPr="00AE0654">
        <w:t>line</w:t>
      </w:r>
      <w:r w:rsidR="009C6A7E">
        <w:t xml:space="preserve"> </w:t>
      </w:r>
      <w:r w:rsidRPr="00AE0654">
        <w:t>of</w:t>
      </w:r>
      <w:r w:rsidR="009C6A7E">
        <w:t xml:space="preserve"> </w:t>
      </w:r>
      <w:r w:rsidRPr="00AE0654">
        <w:t>reasoning</w:t>
      </w:r>
      <w:r w:rsidR="009C6A7E">
        <w:t xml:space="preserve"> </w:t>
      </w:r>
      <w:r w:rsidRPr="00AE0654">
        <w:t>about</w:t>
      </w:r>
      <w:r w:rsidR="009C6A7E">
        <w:t xml:space="preserve"> </w:t>
      </w:r>
      <w:r w:rsidRPr="00AE0654">
        <w:t>God</w:t>
      </w:r>
      <w:r w:rsidR="009C6A7E">
        <w:t xml:space="preserve"> </w:t>
      </w:r>
      <w:r w:rsidRPr="00AE0654">
        <w:t>derived</w:t>
      </w:r>
      <w:r w:rsidR="009C6A7E">
        <w:t xml:space="preserve"> </w:t>
      </w:r>
      <w:r w:rsidRPr="00AE0654">
        <w:t>from</w:t>
      </w:r>
      <w:r w:rsidR="009C6A7E">
        <w:t xml:space="preserve"> </w:t>
      </w:r>
      <w:r w:rsidRPr="00AE0654">
        <w:t>abstraction</w:t>
      </w:r>
      <w:r w:rsidR="00197241">
        <w:t>’</w:t>
      </w:r>
      <w:r w:rsidRPr="00AE0654">
        <w:t>--and</w:t>
      </w:r>
      <w:r w:rsidR="009C6A7E">
        <w:t xml:space="preserve"> </w:t>
      </w:r>
      <w:r w:rsidRPr="00AE0654">
        <w:t>definitely</w:t>
      </w:r>
      <w:r w:rsidR="009C6A7E">
        <w:t xml:space="preserve"> </w:t>
      </w:r>
      <w:r w:rsidRPr="00AE0654">
        <w:t>not</w:t>
      </w:r>
      <w:r w:rsidR="009C6A7E">
        <w:t xml:space="preserve"> </w:t>
      </w:r>
      <w:r w:rsidRPr="00AE0654">
        <w:t>a</w:t>
      </w:r>
      <w:r w:rsidR="009C6A7E">
        <w:t xml:space="preserve"> </w:t>
      </w:r>
      <w:r w:rsidRPr="00AE0654">
        <w:t>line</w:t>
      </w:r>
      <w:r w:rsidR="009C6A7E">
        <w:t xml:space="preserve"> </w:t>
      </w:r>
      <w:r w:rsidRPr="00AE0654">
        <w:t>of</w:t>
      </w:r>
      <w:r w:rsidR="009C6A7E">
        <w:t xml:space="preserve"> </w:t>
      </w:r>
      <w:r w:rsidRPr="00AE0654">
        <w:t>reasoning</w:t>
      </w:r>
      <w:r w:rsidR="009C6A7E">
        <w:t xml:space="preserve"> </w:t>
      </w:r>
      <w:r w:rsidRPr="00AE0654">
        <w:t>derived</w:t>
      </w:r>
      <w:r w:rsidR="009C6A7E">
        <w:t xml:space="preserve"> </w:t>
      </w:r>
      <w:r w:rsidRPr="00AE0654">
        <w:t>from</w:t>
      </w:r>
      <w:r w:rsidR="009C6A7E">
        <w:t xml:space="preserve"> </w:t>
      </w:r>
      <w:r w:rsidRPr="00AE0654">
        <w:t>the</w:t>
      </w:r>
      <w:r w:rsidR="009C6A7E">
        <w:t xml:space="preserve"> </w:t>
      </w:r>
      <w:r w:rsidRPr="00AE0654">
        <w:t>prophets.</w:t>
      </w:r>
      <w:r w:rsidR="009C6A7E">
        <w:t xml:space="preserve"> </w:t>
      </w:r>
      <w:r w:rsidRPr="00AE0654">
        <w:t>As</w:t>
      </w:r>
      <w:r w:rsidR="009C6A7E">
        <w:t xml:space="preserve"> </w:t>
      </w:r>
      <w:r w:rsidRPr="00AE0654">
        <w:t>I</w:t>
      </w:r>
      <w:r w:rsidR="009C6A7E">
        <w:t xml:space="preserve"> </w:t>
      </w:r>
      <w:r w:rsidRPr="00AE0654">
        <w:t>studied</w:t>
      </w:r>
      <w:r w:rsidR="009C6A7E">
        <w:t xml:space="preserve"> </w:t>
      </w:r>
      <w:r w:rsidRPr="00AE0654">
        <w:t>them,</w:t>
      </w:r>
      <w:r w:rsidR="009C6A7E">
        <w:t xml:space="preserve"> </w:t>
      </w:r>
      <w:r w:rsidRPr="00AE0654">
        <w:t>and</w:t>
      </w:r>
      <w:r w:rsidR="009C6A7E">
        <w:t xml:space="preserve"> </w:t>
      </w:r>
      <w:r w:rsidRPr="00AE0654">
        <w:t>absorbed</w:t>
      </w:r>
      <w:r w:rsidR="009C6A7E">
        <w:t xml:space="preserve"> </w:t>
      </w:r>
      <w:r w:rsidRPr="00AE0654">
        <w:t>their</w:t>
      </w:r>
      <w:r w:rsidR="009C6A7E">
        <w:t xml:space="preserve"> </w:t>
      </w:r>
      <w:r w:rsidRPr="00AE0654">
        <w:t>passionate</w:t>
      </w:r>
      <w:r w:rsidR="009C6A7E">
        <w:t xml:space="preserve"> </w:t>
      </w:r>
      <w:r w:rsidRPr="00AE0654">
        <w:t>intensity,</w:t>
      </w:r>
      <w:r w:rsidR="009C6A7E">
        <w:t xml:space="preserve"> </w:t>
      </w:r>
      <w:r w:rsidRPr="00AE0654">
        <w:t>I</w:t>
      </w:r>
      <w:r w:rsidR="009C6A7E">
        <w:t xml:space="preserve"> </w:t>
      </w:r>
      <w:r w:rsidRPr="00AE0654">
        <w:t>came</w:t>
      </w:r>
      <w:r w:rsidR="009C6A7E">
        <w:t xml:space="preserve"> </w:t>
      </w:r>
      <w:r w:rsidRPr="00AE0654">
        <w:t>to</w:t>
      </w:r>
      <w:r w:rsidR="009C6A7E">
        <w:t xml:space="preserve"> </w:t>
      </w:r>
      <w:r w:rsidRPr="00AE0654">
        <w:t>realize</w:t>
      </w:r>
      <w:r w:rsidR="009C6A7E">
        <w:t xml:space="preserve"> </w:t>
      </w:r>
      <w:r w:rsidRPr="00AE0654">
        <w:t>how</w:t>
      </w:r>
      <w:r w:rsidR="009C6A7E">
        <w:t xml:space="preserve"> </w:t>
      </w:r>
      <w:r w:rsidRPr="00AE0654">
        <w:t>mistaken</w:t>
      </w:r>
      <w:r w:rsidR="009C6A7E">
        <w:t xml:space="preserve"> </w:t>
      </w:r>
      <w:r w:rsidRPr="00AE0654">
        <w:t>my</w:t>
      </w:r>
      <w:r w:rsidR="009C6A7E">
        <w:t xml:space="preserve"> </w:t>
      </w:r>
      <w:r w:rsidRPr="00AE0654">
        <w:t>early</w:t>
      </w:r>
      <w:r w:rsidR="009C6A7E">
        <w:t xml:space="preserve"> </w:t>
      </w:r>
      <w:r w:rsidRPr="00AE0654">
        <w:t>impressions</w:t>
      </w:r>
      <w:r w:rsidR="009C6A7E">
        <w:t xml:space="preserve"> </w:t>
      </w:r>
      <w:r w:rsidRPr="00AE0654">
        <w:t>had</w:t>
      </w:r>
      <w:r w:rsidR="009C6A7E">
        <w:t xml:space="preserve"> </w:t>
      </w:r>
      <w:r w:rsidRPr="00AE0654">
        <w:t>been.</w:t>
      </w:r>
      <w:r w:rsidR="009C6A7E">
        <w:t xml:space="preserve"> </w:t>
      </w:r>
      <w:r w:rsidRPr="00AE0654">
        <w:t>Those</w:t>
      </w:r>
      <w:r w:rsidR="009C6A7E">
        <w:t xml:space="preserve"> </w:t>
      </w:r>
      <w:r w:rsidRPr="00AE0654">
        <w:t>who</w:t>
      </w:r>
      <w:r w:rsidR="009C6A7E">
        <w:t xml:space="preserve"> </w:t>
      </w:r>
      <w:r w:rsidRPr="00AE0654">
        <w:t>have</w:t>
      </w:r>
      <w:r w:rsidR="009C6A7E">
        <w:t xml:space="preserve"> </w:t>
      </w:r>
      <w:r w:rsidRPr="00AE0654">
        <w:t>a</w:t>
      </w:r>
      <w:r w:rsidR="009C6A7E">
        <w:t xml:space="preserve"> </w:t>
      </w:r>
      <w:r w:rsidRPr="00AE0654">
        <w:t>fixation</w:t>
      </w:r>
      <w:r w:rsidR="009C6A7E">
        <w:t xml:space="preserve"> </w:t>
      </w:r>
      <w:r w:rsidRPr="00AE0654">
        <w:t>for</w:t>
      </w:r>
      <w:r w:rsidR="009C6A7E">
        <w:t xml:space="preserve"> </w:t>
      </w:r>
      <w:r w:rsidRPr="00AE0654">
        <w:t>prophecy-as-prediction,</w:t>
      </w:r>
      <w:r w:rsidR="009C6A7E">
        <w:t xml:space="preserve"> </w:t>
      </w:r>
      <w:r w:rsidRPr="00AE0654">
        <w:t>who</w:t>
      </w:r>
      <w:r w:rsidR="009C6A7E">
        <w:t xml:space="preserve"> </w:t>
      </w:r>
      <w:r w:rsidRPr="00AE0654">
        <w:t>read</w:t>
      </w:r>
      <w:r w:rsidR="009C6A7E">
        <w:t xml:space="preserve"> </w:t>
      </w:r>
      <w:r w:rsidRPr="00AE0654">
        <w:t>these</w:t>
      </w:r>
      <w:r w:rsidR="009C6A7E">
        <w:t xml:space="preserve"> </w:t>
      </w:r>
      <w:r w:rsidRPr="00AE0654">
        <w:t>seventeen</w:t>
      </w:r>
      <w:r w:rsidR="009C6A7E">
        <w:t xml:space="preserve"> </w:t>
      </w:r>
      <w:r w:rsidRPr="00AE0654">
        <w:t>books</w:t>
      </w:r>
      <w:r w:rsidR="009C6A7E">
        <w:t xml:space="preserve"> </w:t>
      </w:r>
      <w:r w:rsidRPr="00AE0654">
        <w:t>mainly</w:t>
      </w:r>
      <w:r w:rsidR="009C6A7E">
        <w:t xml:space="preserve"> </w:t>
      </w:r>
      <w:r w:rsidRPr="00AE0654">
        <w:t>to</w:t>
      </w:r>
      <w:r w:rsidR="009C6A7E">
        <w:t xml:space="preserve"> </w:t>
      </w:r>
      <w:r w:rsidRPr="00AE0654">
        <w:t>find</w:t>
      </w:r>
      <w:r w:rsidR="009C6A7E">
        <w:t xml:space="preserve"> </w:t>
      </w:r>
      <w:r w:rsidRPr="00AE0654">
        <w:t>out</w:t>
      </w:r>
      <w:r w:rsidR="009C6A7E">
        <w:t xml:space="preserve"> </w:t>
      </w:r>
      <w:r w:rsidRPr="00AE0654">
        <w:t>what</w:t>
      </w:r>
      <w:r w:rsidR="009C6A7E">
        <w:t xml:space="preserve"> </w:t>
      </w:r>
      <w:r w:rsidRPr="00AE0654">
        <w:t>will</w:t>
      </w:r>
      <w:r w:rsidR="009C6A7E">
        <w:t xml:space="preserve"> </w:t>
      </w:r>
      <w:r w:rsidRPr="00AE0654">
        <w:t>happen</w:t>
      </w:r>
      <w:r w:rsidR="009C6A7E">
        <w:t xml:space="preserve"> </w:t>
      </w:r>
      <w:r w:rsidRPr="00AE0654">
        <w:t>after</w:t>
      </w:r>
      <w:r w:rsidR="009C6A7E">
        <w:t xml:space="preserve"> </w:t>
      </w:r>
      <w:r w:rsidRPr="00AE0654">
        <w:t>A.D.</w:t>
      </w:r>
      <w:r w:rsidR="009C6A7E">
        <w:t xml:space="preserve"> </w:t>
      </w:r>
      <w:r w:rsidRPr="00AE0654">
        <w:t>2000,</w:t>
      </w:r>
      <w:r w:rsidR="009C6A7E">
        <w:t xml:space="preserve"> </w:t>
      </w:r>
      <w:r w:rsidRPr="00AE0654">
        <w:t>may</w:t>
      </w:r>
      <w:r w:rsidR="009C6A7E">
        <w:t xml:space="preserve"> </w:t>
      </w:r>
      <w:r w:rsidRPr="00AE0654">
        <w:t>easily</w:t>
      </w:r>
      <w:r w:rsidR="009C6A7E">
        <w:t xml:space="preserve"> </w:t>
      </w:r>
      <w:r w:rsidRPr="00AE0654">
        <w:t>miss</w:t>
      </w:r>
      <w:r w:rsidR="009C6A7E">
        <w:t xml:space="preserve"> </w:t>
      </w:r>
      <w:r w:rsidRPr="00AE0654">
        <w:t>their</w:t>
      </w:r>
      <w:r w:rsidR="009C6A7E">
        <w:t xml:space="preserve"> </w:t>
      </w:r>
      <w:r w:rsidRPr="00AE0654">
        <w:t>greatest</w:t>
      </w:r>
      <w:r w:rsidR="009C6A7E">
        <w:t xml:space="preserve"> </w:t>
      </w:r>
      <w:r w:rsidRPr="00AE0654">
        <w:t>contribution.</w:t>
      </w:r>
      <w:r>
        <w:br/>
      </w:r>
      <w:r w:rsidR="00197241">
        <w:t>“</w:t>
      </w:r>
      <w:r w:rsidRPr="00AE0654">
        <w:t>Why</w:t>
      </w:r>
      <w:r w:rsidR="009C6A7E">
        <w:t xml:space="preserve"> </w:t>
      </w:r>
      <w:r w:rsidRPr="00AE0654">
        <w:t>read</w:t>
      </w:r>
      <w:r w:rsidR="009C6A7E">
        <w:t xml:space="preserve"> </w:t>
      </w:r>
      <w:r w:rsidRPr="00AE0654">
        <w:t>the</w:t>
      </w:r>
      <w:r w:rsidR="009C6A7E">
        <w:t xml:space="preserve"> </w:t>
      </w:r>
      <w:r w:rsidRPr="00AE0654">
        <w:t>prophets?</w:t>
      </w:r>
      <w:r w:rsidR="009C6A7E">
        <w:t xml:space="preserve"> </w:t>
      </w:r>
      <w:r w:rsidRPr="00AE0654">
        <w:t>There</w:t>
      </w:r>
      <w:r w:rsidR="009C6A7E">
        <w:t xml:space="preserve"> </w:t>
      </w:r>
      <w:r w:rsidRPr="00AE0654">
        <w:t>is</w:t>
      </w:r>
      <w:r w:rsidR="009C6A7E">
        <w:t xml:space="preserve"> </w:t>
      </w:r>
      <w:r w:rsidRPr="00AE0654">
        <w:t>one</w:t>
      </w:r>
      <w:r w:rsidR="009C6A7E">
        <w:t xml:space="preserve"> </w:t>
      </w:r>
      <w:r w:rsidRPr="00AE0654">
        <w:t>compelling</w:t>
      </w:r>
      <w:r w:rsidR="009C6A7E">
        <w:t xml:space="preserve"> </w:t>
      </w:r>
      <w:r w:rsidRPr="00AE0654">
        <w:t>reason:</w:t>
      </w:r>
      <w:r w:rsidR="009C6A7E">
        <w:t xml:space="preserve"> </w:t>
      </w:r>
      <w:r w:rsidRPr="00AE0654">
        <w:t>to</w:t>
      </w:r>
      <w:r w:rsidR="009C6A7E">
        <w:t xml:space="preserve"> </w:t>
      </w:r>
      <w:r w:rsidRPr="00AE0654">
        <w:t>get</w:t>
      </w:r>
      <w:r w:rsidR="009C6A7E">
        <w:t xml:space="preserve"> </w:t>
      </w:r>
      <w:r w:rsidRPr="00AE0654">
        <w:t>to</w:t>
      </w:r>
      <w:r w:rsidR="009C6A7E">
        <w:t xml:space="preserve"> </w:t>
      </w:r>
      <w:r w:rsidRPr="00AE0654">
        <w:t>know</w:t>
      </w:r>
      <w:r w:rsidR="009C6A7E">
        <w:t xml:space="preserve"> </w:t>
      </w:r>
      <w:r w:rsidRPr="00AE0654">
        <w:t>God.</w:t>
      </w:r>
      <w:r w:rsidR="009C6A7E">
        <w:t xml:space="preserve"> </w:t>
      </w:r>
      <w:r w:rsidRPr="00AE0654">
        <w:t>The</w:t>
      </w:r>
      <w:r w:rsidR="009C6A7E">
        <w:t xml:space="preserve"> </w:t>
      </w:r>
      <w:r w:rsidRPr="00AE0654">
        <w:t>prophets</w:t>
      </w:r>
      <w:r w:rsidR="009C6A7E">
        <w:t xml:space="preserve"> </w:t>
      </w:r>
      <w:r w:rsidRPr="00AE0654">
        <w:t>are</w:t>
      </w:r>
      <w:r w:rsidR="009C6A7E">
        <w:t xml:space="preserve"> </w:t>
      </w:r>
      <w:r w:rsidRPr="00AE0654">
        <w:t>the</w:t>
      </w:r>
      <w:r w:rsidR="009C6A7E">
        <w:t xml:space="preserve"> </w:t>
      </w:r>
      <w:r w:rsidRPr="00AE0654">
        <w:t>Bible</w:t>
      </w:r>
      <w:r w:rsidR="00197241">
        <w:t>’</w:t>
      </w:r>
      <w:r w:rsidRPr="00AE0654">
        <w:t>s</w:t>
      </w:r>
      <w:r w:rsidR="009C6A7E">
        <w:t xml:space="preserve"> </w:t>
      </w:r>
      <w:r w:rsidRPr="00AE0654">
        <w:t>most</w:t>
      </w:r>
      <w:r w:rsidR="009C6A7E">
        <w:t xml:space="preserve"> </w:t>
      </w:r>
      <w:r w:rsidRPr="00AE0654">
        <w:t>forceful</w:t>
      </w:r>
      <w:r w:rsidR="009C6A7E">
        <w:t xml:space="preserve"> </w:t>
      </w:r>
      <w:r w:rsidRPr="00AE0654">
        <w:t>revelation</w:t>
      </w:r>
      <w:r w:rsidR="009C6A7E">
        <w:t xml:space="preserve"> </w:t>
      </w:r>
      <w:r w:rsidRPr="00AE0654">
        <w:t>of</w:t>
      </w:r>
      <w:r w:rsidR="009C6A7E">
        <w:t xml:space="preserve"> </w:t>
      </w:r>
      <w:r w:rsidRPr="00AE0654">
        <w:t>God</w:t>
      </w:r>
      <w:r w:rsidR="00197241">
        <w:t>’</w:t>
      </w:r>
      <w:r w:rsidRPr="00AE0654">
        <w:t>s</w:t>
      </w:r>
      <w:r w:rsidR="009C6A7E">
        <w:t xml:space="preserve"> </w:t>
      </w:r>
      <w:r w:rsidRPr="00AE0654">
        <w:t>personality</w:t>
      </w:r>
      <w:r w:rsidR="00197241">
        <w:t>”</w:t>
      </w:r>
      <w:r w:rsidR="009C6A7E">
        <w:t xml:space="preserve"> </w:t>
      </w:r>
      <w:r w:rsidRPr="0006632C">
        <w:rPr>
          <w:sz w:val="16"/>
          <w:szCs w:val="18"/>
        </w:rPr>
        <w:t>(Yancey,</w:t>
      </w:r>
      <w:r w:rsidR="009C6A7E">
        <w:rPr>
          <w:sz w:val="16"/>
          <w:szCs w:val="18"/>
        </w:rPr>
        <w:t xml:space="preserve"> </w:t>
      </w:r>
      <w:r w:rsidRPr="0006632C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Pr="0006632C">
        <w:rPr>
          <w:i/>
          <w:iCs/>
          <w:sz w:val="16"/>
          <w:szCs w:val="18"/>
        </w:rPr>
        <w:t>Bible</w:t>
      </w:r>
      <w:r w:rsidR="009C6A7E">
        <w:rPr>
          <w:i/>
          <w:iCs/>
          <w:sz w:val="16"/>
          <w:szCs w:val="18"/>
        </w:rPr>
        <w:t xml:space="preserve"> </w:t>
      </w:r>
      <w:r w:rsidRPr="0006632C">
        <w:rPr>
          <w:i/>
          <w:iCs/>
          <w:sz w:val="16"/>
          <w:szCs w:val="18"/>
        </w:rPr>
        <w:t>Jesus</w:t>
      </w:r>
      <w:r w:rsidR="009C6A7E">
        <w:rPr>
          <w:i/>
          <w:iCs/>
          <w:sz w:val="16"/>
          <w:szCs w:val="18"/>
        </w:rPr>
        <w:t xml:space="preserve"> </w:t>
      </w:r>
      <w:r w:rsidRPr="0006632C">
        <w:rPr>
          <w:i/>
          <w:iCs/>
          <w:sz w:val="16"/>
          <w:szCs w:val="18"/>
        </w:rPr>
        <w:t>Read</w:t>
      </w:r>
      <w:r w:rsidRPr="0006632C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Pr="0006632C">
        <w:rPr>
          <w:sz w:val="16"/>
          <w:szCs w:val="18"/>
        </w:rPr>
        <w:t>180)</w:t>
      </w:r>
      <w:r>
        <w:t>.</w:t>
      </w:r>
    </w:p>
    <w:p w14:paraId="2EF21B85" w14:textId="41D718AE" w:rsidR="007A5AF2" w:rsidRDefault="007A5AF2" w:rsidP="001C05A5">
      <w:pPr>
        <w:pStyle w:val="Heading2"/>
      </w:pP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Second</w:t>
      </w:r>
      <w:r w:rsidR="009C6A7E">
        <w:t xml:space="preserve"> </w:t>
      </w:r>
      <w:r>
        <w:t>Job:</w:t>
      </w:r>
      <w:r w:rsidR="009C6A7E">
        <w:t xml:space="preserve"> </w:t>
      </w:r>
      <w:r w:rsidR="00F81D82">
        <w:t>Faithfully</w:t>
      </w:r>
      <w:r w:rsidR="009C6A7E">
        <w:t xml:space="preserve"> </w:t>
      </w:r>
      <w:r>
        <w:t>Make</w:t>
      </w:r>
      <w:r w:rsidR="009C6A7E">
        <w:t xml:space="preserve"> </w:t>
      </w:r>
      <w:r w:rsidR="00A77BAA">
        <w:t>the</w:t>
      </w:r>
      <w:r w:rsidR="009C6A7E">
        <w:t xml:space="preserve"> </w:t>
      </w:r>
      <w:proofErr w:type="spellStart"/>
      <w:r w:rsidR="00A77BAA">
        <w:t>L</w:t>
      </w:r>
      <w:r w:rsidR="00A77BAA" w:rsidRPr="00A77BAA">
        <w:rPr>
          <w:sz w:val="18"/>
          <w:szCs w:val="20"/>
        </w:rPr>
        <w:t>ORD</w:t>
      </w:r>
      <w:r w:rsidR="00197241">
        <w:t>’</w:t>
      </w:r>
      <w:r>
        <w:t>s</w:t>
      </w:r>
      <w:proofErr w:type="spellEnd"/>
      <w:r w:rsidR="009C6A7E">
        <w:t xml:space="preserve"> </w:t>
      </w:r>
      <w:r>
        <w:t>W</w:t>
      </w:r>
      <w:r w:rsidR="006E4857">
        <w:t>ord</w:t>
      </w:r>
      <w:r w:rsidR="009C6A7E">
        <w:t xml:space="preserve"> </w:t>
      </w:r>
      <w:r w:rsidR="006E4857">
        <w:t>and</w:t>
      </w:r>
      <w:r w:rsidR="009C6A7E">
        <w:t xml:space="preserve"> </w:t>
      </w:r>
      <w:r w:rsidR="006E4857">
        <w:t>Will</w:t>
      </w:r>
      <w:r w:rsidR="009C6A7E">
        <w:t xml:space="preserve"> </w:t>
      </w:r>
      <w:r w:rsidR="006E4857">
        <w:t>Known</w:t>
      </w:r>
    </w:p>
    <w:p w14:paraId="1196CE01" w14:textId="4D64FBFB" w:rsidR="00D20A66" w:rsidRDefault="00197241" w:rsidP="00D20A66">
      <w:pPr>
        <w:pStyle w:val="Heading3"/>
      </w:pPr>
      <w:r>
        <w:t>“</w:t>
      </w:r>
      <w:r w:rsidR="00D20A66">
        <w:t>The</w:t>
      </w:r>
      <w:r w:rsidR="009C6A7E">
        <w:t xml:space="preserve"> </w:t>
      </w:r>
      <w:r w:rsidR="00D20A66">
        <w:t>L</w:t>
      </w:r>
      <w:r w:rsidR="00D20A66" w:rsidRPr="00665F47">
        <w:rPr>
          <w:sz w:val="18"/>
          <w:szCs w:val="20"/>
        </w:rPr>
        <w:t>ORD</w:t>
      </w:r>
      <w:r w:rsidR="009C6A7E">
        <w:t xml:space="preserve"> </w:t>
      </w:r>
      <w:r w:rsidR="00D20A66">
        <w:t>your</w:t>
      </w:r>
      <w:r w:rsidR="009C6A7E">
        <w:t xml:space="preserve"> </w:t>
      </w:r>
      <w:r w:rsidR="00D20A66">
        <w:t>God</w:t>
      </w:r>
      <w:r w:rsidR="009C6A7E">
        <w:t xml:space="preserve"> </w:t>
      </w:r>
      <w:r w:rsidR="00D20A66">
        <w:t>will</w:t>
      </w:r>
      <w:r w:rsidR="009C6A7E">
        <w:t xml:space="preserve"> </w:t>
      </w:r>
      <w:r w:rsidR="00D20A66">
        <w:t>raise</w:t>
      </w:r>
      <w:r w:rsidR="009C6A7E">
        <w:t xml:space="preserve"> </w:t>
      </w:r>
      <w:r w:rsidR="00D20A66">
        <w:t>up</w:t>
      </w:r>
      <w:r w:rsidR="009C6A7E">
        <w:t xml:space="preserve"> </w:t>
      </w:r>
      <w:r w:rsidR="00D20A66">
        <w:t>for</w:t>
      </w:r>
      <w:r w:rsidR="009C6A7E">
        <w:t xml:space="preserve"> </w:t>
      </w:r>
      <w:r w:rsidR="00D20A66">
        <w:t>you</w:t>
      </w:r>
      <w:r w:rsidR="009C6A7E">
        <w:t xml:space="preserve"> </w:t>
      </w:r>
      <w:r w:rsidR="00D20A66">
        <w:t>a</w:t>
      </w:r>
      <w:r w:rsidR="009C6A7E">
        <w:t xml:space="preserve"> </w:t>
      </w:r>
      <w:r w:rsidR="00D20A66">
        <w:t>prophet</w:t>
      </w:r>
      <w:r w:rsidR="009C6A7E">
        <w:t xml:space="preserve"> </w:t>
      </w:r>
      <w:r w:rsidR="00D20A66">
        <w:t>like</w:t>
      </w:r>
      <w:r w:rsidR="009C6A7E">
        <w:t xml:space="preserve"> </w:t>
      </w:r>
      <w:r w:rsidR="00D20A66">
        <w:t>me</w:t>
      </w:r>
      <w:r w:rsidR="009C6A7E">
        <w:t xml:space="preserve"> </w:t>
      </w:r>
      <w:r w:rsidR="00D20A66">
        <w:t>from</w:t>
      </w:r>
      <w:r w:rsidR="009C6A7E">
        <w:t xml:space="preserve"> </w:t>
      </w:r>
      <w:r w:rsidR="00D20A66">
        <w:t>among</w:t>
      </w:r>
      <w:r w:rsidR="009C6A7E">
        <w:t xml:space="preserve"> </w:t>
      </w:r>
      <w:r w:rsidR="00D20A66">
        <w:t>you,</w:t>
      </w:r>
      <w:r w:rsidR="009C6A7E">
        <w:t xml:space="preserve"> </w:t>
      </w:r>
      <w:r w:rsidR="00D20A66">
        <w:t>from</w:t>
      </w:r>
      <w:r w:rsidR="009C6A7E">
        <w:t xml:space="preserve"> </w:t>
      </w:r>
      <w:r w:rsidR="00D20A66">
        <w:t>your</w:t>
      </w:r>
      <w:r w:rsidR="009C6A7E">
        <w:t xml:space="preserve"> </w:t>
      </w:r>
      <w:r w:rsidR="00D20A66">
        <w:t>brothers—it</w:t>
      </w:r>
      <w:r w:rsidR="009C6A7E">
        <w:t xml:space="preserve"> </w:t>
      </w:r>
      <w:r w:rsidR="00D20A66">
        <w:t>is</w:t>
      </w:r>
      <w:r w:rsidR="009C6A7E">
        <w:t xml:space="preserve"> </w:t>
      </w:r>
      <w:r w:rsidR="00D20A66">
        <w:t>to</w:t>
      </w:r>
      <w:r w:rsidR="009C6A7E">
        <w:t xml:space="preserve"> </w:t>
      </w:r>
      <w:r w:rsidR="00D20A66">
        <w:t>him</w:t>
      </w:r>
      <w:r w:rsidR="009C6A7E">
        <w:t xml:space="preserve"> </w:t>
      </w:r>
      <w:r w:rsidR="00D20A66">
        <w:t>you</w:t>
      </w:r>
      <w:r w:rsidR="009C6A7E">
        <w:t xml:space="preserve"> </w:t>
      </w:r>
      <w:r w:rsidR="00D20A66">
        <w:t>shall</w:t>
      </w:r>
      <w:r w:rsidR="009C6A7E">
        <w:t xml:space="preserve"> </w:t>
      </w:r>
      <w:r w:rsidR="00D20A66">
        <w:t>listen—just</w:t>
      </w:r>
      <w:r w:rsidR="009C6A7E">
        <w:t xml:space="preserve"> </w:t>
      </w:r>
      <w:r w:rsidR="00D20A66">
        <w:t>as</w:t>
      </w:r>
      <w:r w:rsidR="009C6A7E">
        <w:t xml:space="preserve"> </w:t>
      </w:r>
      <w:r w:rsidR="00D20A66">
        <w:t>you</w:t>
      </w:r>
      <w:r w:rsidR="009C6A7E">
        <w:t xml:space="preserve"> </w:t>
      </w:r>
      <w:r w:rsidR="00D20A66">
        <w:t>desired</w:t>
      </w:r>
      <w:r w:rsidR="009C6A7E">
        <w:t xml:space="preserve"> </w:t>
      </w:r>
      <w:r w:rsidR="00D20A66">
        <w:t>of</w:t>
      </w:r>
      <w:r w:rsidR="009C6A7E">
        <w:t xml:space="preserve"> </w:t>
      </w:r>
      <w:r w:rsidR="00D20A66">
        <w:t>the</w:t>
      </w:r>
      <w:r w:rsidR="009C6A7E">
        <w:t xml:space="preserve"> </w:t>
      </w:r>
      <w:r w:rsidR="00D20A66">
        <w:t>L</w:t>
      </w:r>
      <w:r w:rsidR="00D20A66" w:rsidRPr="00665F47">
        <w:rPr>
          <w:sz w:val="18"/>
          <w:szCs w:val="20"/>
        </w:rPr>
        <w:t>ORD</w:t>
      </w:r>
      <w:r w:rsidR="009C6A7E">
        <w:t xml:space="preserve"> </w:t>
      </w:r>
      <w:r w:rsidR="00D20A66">
        <w:t>your</w:t>
      </w:r>
      <w:r w:rsidR="009C6A7E">
        <w:t xml:space="preserve"> </w:t>
      </w:r>
      <w:r w:rsidR="00D20A66">
        <w:t>God</w:t>
      </w:r>
      <w:r w:rsidR="009C6A7E">
        <w:t xml:space="preserve"> </w:t>
      </w:r>
      <w:r w:rsidR="00D20A66">
        <w:t>at</w:t>
      </w:r>
      <w:r w:rsidR="009C6A7E">
        <w:t xml:space="preserve"> </w:t>
      </w:r>
      <w:r w:rsidR="00D20A66">
        <w:t>Horeb</w:t>
      </w:r>
      <w:r w:rsidR="009C6A7E">
        <w:t xml:space="preserve"> </w:t>
      </w:r>
      <w:r w:rsidR="00D20A66">
        <w:t>on</w:t>
      </w:r>
      <w:r w:rsidR="009C6A7E">
        <w:t xml:space="preserve"> </w:t>
      </w:r>
      <w:r w:rsidR="00D20A66">
        <w:t>the</w:t>
      </w:r>
      <w:r w:rsidR="009C6A7E">
        <w:t xml:space="preserve"> </w:t>
      </w:r>
      <w:r w:rsidR="00D20A66">
        <w:t>day</w:t>
      </w:r>
      <w:r w:rsidR="009C6A7E">
        <w:t xml:space="preserve"> </w:t>
      </w:r>
      <w:r w:rsidR="00D20A66">
        <w:t>of</w:t>
      </w:r>
      <w:r w:rsidR="009C6A7E">
        <w:t xml:space="preserve"> </w:t>
      </w:r>
      <w:r w:rsidR="00D20A66">
        <w:t>the</w:t>
      </w:r>
      <w:r w:rsidR="009C6A7E">
        <w:t xml:space="preserve"> </w:t>
      </w:r>
      <w:r w:rsidR="00D20A66">
        <w:t>assembly,</w:t>
      </w:r>
      <w:r w:rsidR="009C6A7E">
        <w:t xml:space="preserve"> </w:t>
      </w:r>
      <w:r w:rsidR="00D20A66">
        <w:t>when</w:t>
      </w:r>
      <w:r w:rsidR="009C6A7E">
        <w:t xml:space="preserve"> </w:t>
      </w:r>
      <w:r w:rsidR="00D20A66">
        <w:t>you</w:t>
      </w:r>
      <w:r w:rsidR="009C6A7E">
        <w:t xml:space="preserve"> </w:t>
      </w:r>
      <w:r w:rsidR="00D20A66">
        <w:t>said,</w:t>
      </w:r>
      <w:r w:rsidR="009C6A7E">
        <w:t xml:space="preserve"> </w:t>
      </w:r>
      <w:r>
        <w:t>‘</w:t>
      </w:r>
      <w:r w:rsidR="00D20A66">
        <w:t>Let</w:t>
      </w:r>
      <w:r w:rsidR="009C6A7E">
        <w:t xml:space="preserve"> </w:t>
      </w:r>
      <w:r w:rsidR="00D20A66">
        <w:t>me</w:t>
      </w:r>
      <w:r w:rsidR="009C6A7E">
        <w:t xml:space="preserve"> </w:t>
      </w:r>
      <w:r w:rsidR="00D20A66">
        <w:t>not</w:t>
      </w:r>
      <w:r w:rsidR="009C6A7E">
        <w:t xml:space="preserve"> </w:t>
      </w:r>
      <w:r w:rsidR="00D20A66">
        <w:t>hear</w:t>
      </w:r>
      <w:r w:rsidR="009C6A7E">
        <w:t xml:space="preserve"> </w:t>
      </w:r>
      <w:r w:rsidR="00D20A66">
        <w:t>again</w:t>
      </w:r>
      <w:r w:rsidR="009C6A7E">
        <w:t xml:space="preserve"> </w:t>
      </w:r>
      <w:r w:rsidR="00D20A66">
        <w:t>the</w:t>
      </w:r>
      <w:r w:rsidR="009C6A7E">
        <w:t xml:space="preserve"> </w:t>
      </w:r>
      <w:r w:rsidR="00D20A66">
        <w:t>voice</w:t>
      </w:r>
      <w:r w:rsidR="009C6A7E">
        <w:t xml:space="preserve"> </w:t>
      </w:r>
      <w:r w:rsidR="00D20A66">
        <w:t>of</w:t>
      </w:r>
      <w:r w:rsidR="009C6A7E">
        <w:t xml:space="preserve"> </w:t>
      </w:r>
      <w:r w:rsidR="00D20A66">
        <w:t>the</w:t>
      </w:r>
      <w:r w:rsidR="009C6A7E">
        <w:t xml:space="preserve"> </w:t>
      </w:r>
      <w:r w:rsidR="00D20A66">
        <w:t>L</w:t>
      </w:r>
      <w:r w:rsidR="00D20A66" w:rsidRPr="00665F47">
        <w:rPr>
          <w:sz w:val="18"/>
          <w:szCs w:val="20"/>
        </w:rPr>
        <w:t>ORD</w:t>
      </w:r>
      <w:r w:rsidR="009C6A7E">
        <w:t xml:space="preserve"> </w:t>
      </w:r>
      <w:r w:rsidR="00D20A66">
        <w:t>my</w:t>
      </w:r>
      <w:r w:rsidR="009C6A7E">
        <w:t xml:space="preserve"> </w:t>
      </w:r>
      <w:r w:rsidR="00D20A66">
        <w:t>God</w:t>
      </w:r>
      <w:r w:rsidR="009C6A7E">
        <w:t xml:space="preserve"> </w:t>
      </w:r>
      <w:r w:rsidR="00D20A66">
        <w:t>or</w:t>
      </w:r>
      <w:r w:rsidR="009C6A7E">
        <w:t xml:space="preserve"> </w:t>
      </w:r>
      <w:r w:rsidR="00D20A66">
        <w:t>see</w:t>
      </w:r>
      <w:r w:rsidR="009C6A7E">
        <w:t xml:space="preserve"> </w:t>
      </w:r>
      <w:r w:rsidR="00D20A66">
        <w:t>this</w:t>
      </w:r>
      <w:r w:rsidR="009C6A7E">
        <w:t xml:space="preserve"> </w:t>
      </w:r>
      <w:r w:rsidR="00D20A66">
        <w:t>great</w:t>
      </w:r>
      <w:r w:rsidR="009C6A7E">
        <w:t xml:space="preserve"> </w:t>
      </w:r>
      <w:r w:rsidR="00D20A66">
        <w:t>fire</w:t>
      </w:r>
      <w:r w:rsidR="009C6A7E">
        <w:t xml:space="preserve"> </w:t>
      </w:r>
      <w:r w:rsidR="00D20A66">
        <w:t>any</w:t>
      </w:r>
      <w:r w:rsidR="009C6A7E">
        <w:t xml:space="preserve"> </w:t>
      </w:r>
      <w:r w:rsidR="00D20A66">
        <w:t>more,</w:t>
      </w:r>
      <w:r w:rsidR="009C6A7E">
        <w:t xml:space="preserve"> </w:t>
      </w:r>
      <w:r w:rsidR="00D20A66">
        <w:t>lest</w:t>
      </w:r>
      <w:r w:rsidR="009C6A7E">
        <w:t xml:space="preserve"> </w:t>
      </w:r>
      <w:r w:rsidR="00D20A66">
        <w:t>I</w:t>
      </w:r>
      <w:r w:rsidR="009C6A7E">
        <w:t xml:space="preserve"> </w:t>
      </w:r>
      <w:r w:rsidR="00D20A66">
        <w:t>die.</w:t>
      </w:r>
      <w:r>
        <w:t>’</w:t>
      </w:r>
      <w:r w:rsidR="009C6A7E">
        <w:t xml:space="preserve"> </w:t>
      </w:r>
      <w:r w:rsidR="00D20A66">
        <w:t>And</w:t>
      </w:r>
      <w:r w:rsidR="009C6A7E">
        <w:t xml:space="preserve"> </w:t>
      </w:r>
      <w:r w:rsidR="00D20A66">
        <w:t>the</w:t>
      </w:r>
      <w:r w:rsidR="009C6A7E">
        <w:t xml:space="preserve"> </w:t>
      </w:r>
      <w:r w:rsidR="00D20A66">
        <w:t>L</w:t>
      </w:r>
      <w:r w:rsidR="00D20A66" w:rsidRPr="00D3155B">
        <w:rPr>
          <w:sz w:val="18"/>
          <w:szCs w:val="20"/>
        </w:rPr>
        <w:t>ORD</w:t>
      </w:r>
      <w:r w:rsidR="009C6A7E">
        <w:t xml:space="preserve"> </w:t>
      </w:r>
      <w:r w:rsidR="00D20A66">
        <w:t>said</w:t>
      </w:r>
      <w:r w:rsidR="009C6A7E">
        <w:t xml:space="preserve"> </w:t>
      </w:r>
      <w:r w:rsidR="00D20A66">
        <w:t>to</w:t>
      </w:r>
      <w:r w:rsidR="009C6A7E">
        <w:t xml:space="preserve"> </w:t>
      </w:r>
      <w:r w:rsidR="00D20A66">
        <w:t>me,</w:t>
      </w:r>
      <w:r w:rsidR="009C6A7E">
        <w:t xml:space="preserve"> </w:t>
      </w:r>
      <w:r>
        <w:t>‘</w:t>
      </w:r>
      <w:r w:rsidR="00D20A66">
        <w:t>They</w:t>
      </w:r>
      <w:r w:rsidR="009C6A7E">
        <w:t xml:space="preserve"> </w:t>
      </w:r>
      <w:r w:rsidR="00D20A66">
        <w:t>are</w:t>
      </w:r>
      <w:r w:rsidR="009C6A7E">
        <w:t xml:space="preserve"> </w:t>
      </w:r>
      <w:r w:rsidR="00D20A66">
        <w:t>right</w:t>
      </w:r>
      <w:r w:rsidR="009C6A7E">
        <w:t xml:space="preserve"> </w:t>
      </w:r>
      <w:r w:rsidR="00D20A66">
        <w:t>in</w:t>
      </w:r>
      <w:r w:rsidR="009C6A7E">
        <w:t xml:space="preserve"> </w:t>
      </w:r>
      <w:r w:rsidR="00D20A66">
        <w:t>what</w:t>
      </w:r>
      <w:r w:rsidR="009C6A7E">
        <w:t xml:space="preserve"> </w:t>
      </w:r>
      <w:r w:rsidR="00D20A66">
        <w:t>they</w:t>
      </w:r>
      <w:r w:rsidR="009C6A7E">
        <w:t xml:space="preserve"> </w:t>
      </w:r>
      <w:r w:rsidR="00D20A66">
        <w:t>have</w:t>
      </w:r>
      <w:r w:rsidR="009C6A7E">
        <w:t xml:space="preserve"> </w:t>
      </w:r>
      <w:r w:rsidR="00D20A66">
        <w:t>spoken.</w:t>
      </w:r>
      <w:r w:rsidR="009C6A7E">
        <w:t xml:space="preserve"> </w:t>
      </w:r>
      <w:r w:rsidR="00D20A66">
        <w:t>I</w:t>
      </w:r>
      <w:r w:rsidR="009C6A7E">
        <w:t xml:space="preserve"> </w:t>
      </w:r>
      <w:r w:rsidR="00D20A66">
        <w:t>will</w:t>
      </w:r>
      <w:r w:rsidR="009C6A7E">
        <w:t xml:space="preserve"> </w:t>
      </w:r>
      <w:r w:rsidR="00D20A66">
        <w:t>raise</w:t>
      </w:r>
      <w:r w:rsidR="009C6A7E">
        <w:t xml:space="preserve"> </w:t>
      </w:r>
      <w:r w:rsidR="00D20A66">
        <w:t>up</w:t>
      </w:r>
      <w:r w:rsidR="009C6A7E">
        <w:t xml:space="preserve"> </w:t>
      </w:r>
      <w:r w:rsidR="00D20A66">
        <w:t>for</w:t>
      </w:r>
      <w:r w:rsidR="009C6A7E">
        <w:t xml:space="preserve"> </w:t>
      </w:r>
      <w:r w:rsidR="00D20A66">
        <w:t>them</w:t>
      </w:r>
      <w:r w:rsidR="009C6A7E">
        <w:t xml:space="preserve"> </w:t>
      </w:r>
      <w:r w:rsidR="00D20A66">
        <w:t>a</w:t>
      </w:r>
      <w:r w:rsidR="009C6A7E">
        <w:t xml:space="preserve"> </w:t>
      </w:r>
      <w:r w:rsidR="00D20A66">
        <w:t>prophet</w:t>
      </w:r>
      <w:r w:rsidR="009C6A7E">
        <w:t xml:space="preserve"> </w:t>
      </w:r>
      <w:r w:rsidR="00D20A66">
        <w:t>like</w:t>
      </w:r>
      <w:r w:rsidR="009C6A7E">
        <w:t xml:space="preserve"> </w:t>
      </w:r>
      <w:r w:rsidR="00D20A66">
        <w:t>you</w:t>
      </w:r>
      <w:r w:rsidR="009C6A7E">
        <w:t xml:space="preserve"> </w:t>
      </w:r>
      <w:r w:rsidR="00D20A66">
        <w:t>from</w:t>
      </w:r>
      <w:r w:rsidR="009C6A7E">
        <w:t xml:space="preserve"> </w:t>
      </w:r>
      <w:r w:rsidR="00D20A66">
        <w:t>among</w:t>
      </w:r>
      <w:r w:rsidR="009C6A7E">
        <w:t xml:space="preserve"> </w:t>
      </w:r>
      <w:r w:rsidR="00D20A66">
        <w:t>their</w:t>
      </w:r>
      <w:r w:rsidR="009C6A7E">
        <w:t xml:space="preserve"> </w:t>
      </w:r>
      <w:r w:rsidR="00D20A66">
        <w:t>brothers.</w:t>
      </w:r>
      <w:r w:rsidR="009C6A7E">
        <w:t xml:space="preserve"> </w:t>
      </w:r>
      <w:r w:rsidR="00D20A66">
        <w:t>And</w:t>
      </w:r>
      <w:r w:rsidR="009C6A7E">
        <w:t xml:space="preserve"> </w:t>
      </w:r>
      <w:r w:rsidR="00D20A66">
        <w:t>I</w:t>
      </w:r>
      <w:r w:rsidR="009C6A7E">
        <w:t xml:space="preserve"> </w:t>
      </w:r>
      <w:r w:rsidR="00D20A66">
        <w:t>will</w:t>
      </w:r>
      <w:r w:rsidR="009C6A7E">
        <w:t xml:space="preserve"> </w:t>
      </w:r>
      <w:r w:rsidR="00D20A66">
        <w:t>put</w:t>
      </w:r>
      <w:r w:rsidR="009C6A7E">
        <w:t xml:space="preserve"> </w:t>
      </w:r>
      <w:r w:rsidR="00D20A66">
        <w:t>my</w:t>
      </w:r>
      <w:r w:rsidR="009C6A7E">
        <w:t xml:space="preserve"> </w:t>
      </w:r>
      <w:r w:rsidR="00D20A66">
        <w:t>words</w:t>
      </w:r>
      <w:r w:rsidR="009C6A7E">
        <w:t xml:space="preserve"> </w:t>
      </w:r>
      <w:r w:rsidR="00D20A66">
        <w:t>in</w:t>
      </w:r>
      <w:r w:rsidR="009C6A7E">
        <w:t xml:space="preserve"> </w:t>
      </w:r>
      <w:r w:rsidR="00D20A66">
        <w:t>his</w:t>
      </w:r>
      <w:r w:rsidR="009C6A7E">
        <w:t xml:space="preserve"> </w:t>
      </w:r>
      <w:r w:rsidR="00D20A66">
        <w:t>mouth,</w:t>
      </w:r>
      <w:r w:rsidR="009C6A7E">
        <w:t xml:space="preserve"> </w:t>
      </w:r>
      <w:r w:rsidR="00D20A66">
        <w:t>and</w:t>
      </w:r>
      <w:r w:rsidR="009C6A7E">
        <w:t xml:space="preserve"> </w:t>
      </w:r>
      <w:r w:rsidR="00D20A66">
        <w:t>he</w:t>
      </w:r>
      <w:r w:rsidR="009C6A7E">
        <w:t xml:space="preserve"> </w:t>
      </w:r>
      <w:r w:rsidR="00D20A66">
        <w:t>shall</w:t>
      </w:r>
      <w:r w:rsidR="009C6A7E">
        <w:t xml:space="preserve"> </w:t>
      </w:r>
      <w:r w:rsidR="00D20A66">
        <w:t>speak</w:t>
      </w:r>
      <w:r w:rsidR="009C6A7E">
        <w:t xml:space="preserve"> </w:t>
      </w:r>
      <w:r w:rsidR="00D20A66">
        <w:t>to</w:t>
      </w:r>
      <w:r w:rsidR="009C6A7E">
        <w:t xml:space="preserve"> </w:t>
      </w:r>
      <w:r w:rsidR="00D20A66">
        <w:t>them</w:t>
      </w:r>
      <w:r w:rsidR="009C6A7E">
        <w:t xml:space="preserve"> </w:t>
      </w:r>
      <w:r w:rsidR="00D20A66">
        <w:t>all</w:t>
      </w:r>
      <w:r w:rsidR="009C6A7E">
        <w:t xml:space="preserve"> </w:t>
      </w:r>
      <w:r w:rsidR="00D20A66">
        <w:t>that</w:t>
      </w:r>
      <w:r w:rsidR="009C6A7E">
        <w:t xml:space="preserve"> </w:t>
      </w:r>
      <w:r w:rsidR="00D20A66">
        <w:t>I</w:t>
      </w:r>
      <w:r w:rsidR="009C6A7E">
        <w:t xml:space="preserve"> </w:t>
      </w:r>
      <w:proofErr w:type="spellStart"/>
      <w:r w:rsidR="00D20A66">
        <w:t>command</w:t>
      </w:r>
      <w:proofErr w:type="spellEnd"/>
      <w:r w:rsidR="009C6A7E">
        <w:t xml:space="preserve"> </w:t>
      </w:r>
      <w:r w:rsidR="00D20A66">
        <w:t>him.</w:t>
      </w:r>
      <w:r w:rsidR="009C6A7E">
        <w:t xml:space="preserve"> </w:t>
      </w:r>
      <w:r w:rsidR="00D20A66">
        <w:t>And</w:t>
      </w:r>
      <w:r w:rsidR="009C6A7E">
        <w:t xml:space="preserve"> </w:t>
      </w:r>
      <w:r w:rsidR="00D20A66">
        <w:t>whoever</w:t>
      </w:r>
      <w:r w:rsidR="009C6A7E">
        <w:t xml:space="preserve"> </w:t>
      </w:r>
      <w:r w:rsidR="00D20A66">
        <w:t>will</w:t>
      </w:r>
      <w:r w:rsidR="009C6A7E">
        <w:t xml:space="preserve"> </w:t>
      </w:r>
      <w:r w:rsidR="00D20A66">
        <w:t>not</w:t>
      </w:r>
      <w:r w:rsidR="009C6A7E">
        <w:t xml:space="preserve"> </w:t>
      </w:r>
      <w:r w:rsidR="00D20A66">
        <w:t>listen</w:t>
      </w:r>
      <w:r w:rsidR="009C6A7E">
        <w:t xml:space="preserve"> </w:t>
      </w:r>
      <w:r w:rsidR="00D20A66">
        <w:t>to</w:t>
      </w:r>
      <w:r w:rsidR="009C6A7E">
        <w:t xml:space="preserve"> </w:t>
      </w:r>
      <w:r w:rsidR="00D20A66">
        <w:t>my</w:t>
      </w:r>
      <w:r w:rsidR="009C6A7E">
        <w:t xml:space="preserve"> </w:t>
      </w:r>
      <w:r w:rsidR="00D20A66">
        <w:t>words</w:t>
      </w:r>
      <w:r w:rsidR="009C6A7E">
        <w:t xml:space="preserve"> </w:t>
      </w:r>
      <w:r w:rsidR="00D20A66">
        <w:t>that</w:t>
      </w:r>
      <w:r w:rsidR="009C6A7E">
        <w:t xml:space="preserve"> </w:t>
      </w:r>
      <w:r w:rsidR="00D20A66">
        <w:t>he</w:t>
      </w:r>
      <w:r w:rsidR="009C6A7E">
        <w:t xml:space="preserve"> </w:t>
      </w:r>
      <w:r w:rsidR="00D20A66">
        <w:t>shall</w:t>
      </w:r>
      <w:r w:rsidR="009C6A7E">
        <w:t xml:space="preserve"> </w:t>
      </w:r>
      <w:r w:rsidR="00D20A66">
        <w:t>speak</w:t>
      </w:r>
      <w:r w:rsidR="009C6A7E">
        <w:t xml:space="preserve"> </w:t>
      </w:r>
      <w:r w:rsidR="00D20A66">
        <w:t>in</w:t>
      </w:r>
      <w:r w:rsidR="009C6A7E">
        <w:t xml:space="preserve"> </w:t>
      </w:r>
      <w:r w:rsidR="00D20A66">
        <w:t>my</w:t>
      </w:r>
      <w:r w:rsidR="009C6A7E">
        <w:t xml:space="preserve"> </w:t>
      </w:r>
      <w:r w:rsidR="00D20A66">
        <w:t>name,</w:t>
      </w:r>
      <w:r w:rsidR="009C6A7E">
        <w:t xml:space="preserve"> </w:t>
      </w:r>
      <w:r w:rsidR="00D20A66">
        <w:t>I</w:t>
      </w:r>
      <w:r w:rsidR="009C6A7E">
        <w:t xml:space="preserve"> </w:t>
      </w:r>
      <w:r w:rsidR="00D20A66">
        <w:t>myself</w:t>
      </w:r>
      <w:r w:rsidR="009C6A7E">
        <w:t xml:space="preserve"> </w:t>
      </w:r>
      <w:r w:rsidR="00D20A66">
        <w:t>will</w:t>
      </w:r>
      <w:r w:rsidR="009C6A7E">
        <w:t xml:space="preserve"> </w:t>
      </w:r>
      <w:r w:rsidR="00D20A66">
        <w:t>require</w:t>
      </w:r>
      <w:r w:rsidR="009C6A7E">
        <w:t xml:space="preserve"> </w:t>
      </w:r>
      <w:r w:rsidR="00D20A66">
        <w:t>it</w:t>
      </w:r>
      <w:r w:rsidR="009C6A7E">
        <w:t xml:space="preserve"> </w:t>
      </w:r>
      <w:r w:rsidR="00D20A66">
        <w:t>of</w:t>
      </w:r>
      <w:r w:rsidR="009C6A7E">
        <w:t xml:space="preserve"> </w:t>
      </w:r>
      <w:r w:rsidR="00D20A66">
        <w:t>him.</w:t>
      </w:r>
      <w:r w:rsidR="009C6A7E">
        <w:t xml:space="preserve"> </w:t>
      </w:r>
      <w:r w:rsidR="00D20A66">
        <w:t>But</w:t>
      </w:r>
      <w:r w:rsidR="009C6A7E">
        <w:t xml:space="preserve"> </w:t>
      </w:r>
      <w:r w:rsidR="00D20A66">
        <w:t>the</w:t>
      </w:r>
      <w:r w:rsidR="009C6A7E">
        <w:t xml:space="preserve"> </w:t>
      </w:r>
      <w:r w:rsidR="00D20A66">
        <w:t>prophet</w:t>
      </w:r>
      <w:r w:rsidR="009C6A7E">
        <w:t xml:space="preserve"> </w:t>
      </w:r>
      <w:r w:rsidR="00D20A66">
        <w:t>who</w:t>
      </w:r>
      <w:r w:rsidR="009C6A7E">
        <w:t xml:space="preserve"> </w:t>
      </w:r>
      <w:r w:rsidR="00D20A66">
        <w:t>presumes</w:t>
      </w:r>
      <w:r w:rsidR="009C6A7E">
        <w:t xml:space="preserve"> </w:t>
      </w:r>
      <w:r w:rsidR="00D20A66">
        <w:t>to</w:t>
      </w:r>
      <w:r w:rsidR="009C6A7E">
        <w:t xml:space="preserve"> </w:t>
      </w:r>
      <w:r w:rsidR="00D20A66">
        <w:t>speak</w:t>
      </w:r>
      <w:r w:rsidR="009C6A7E">
        <w:t xml:space="preserve"> </w:t>
      </w:r>
      <w:r w:rsidR="00D20A66">
        <w:t>a</w:t>
      </w:r>
      <w:r w:rsidR="009C6A7E">
        <w:t xml:space="preserve"> </w:t>
      </w:r>
      <w:r w:rsidR="00D20A66">
        <w:t>word</w:t>
      </w:r>
      <w:r w:rsidR="009C6A7E">
        <w:t xml:space="preserve"> </w:t>
      </w:r>
      <w:r w:rsidR="00D20A66">
        <w:t>in</w:t>
      </w:r>
      <w:r w:rsidR="009C6A7E">
        <w:t xml:space="preserve"> </w:t>
      </w:r>
      <w:r w:rsidR="00D20A66">
        <w:t>my</w:t>
      </w:r>
      <w:r w:rsidR="009C6A7E">
        <w:t xml:space="preserve"> </w:t>
      </w:r>
      <w:r w:rsidR="00D20A66">
        <w:t>name</w:t>
      </w:r>
      <w:r w:rsidR="009C6A7E">
        <w:t xml:space="preserve"> </w:t>
      </w:r>
      <w:r w:rsidR="00D20A66">
        <w:t>that</w:t>
      </w:r>
      <w:r w:rsidR="009C6A7E">
        <w:t xml:space="preserve"> </w:t>
      </w:r>
      <w:r w:rsidR="00D20A66">
        <w:t>I</w:t>
      </w:r>
      <w:r w:rsidR="009C6A7E">
        <w:t xml:space="preserve"> </w:t>
      </w:r>
      <w:r w:rsidR="00D20A66">
        <w:t>have</w:t>
      </w:r>
      <w:r w:rsidR="009C6A7E">
        <w:t xml:space="preserve"> </w:t>
      </w:r>
      <w:r w:rsidR="00D20A66">
        <w:t>not</w:t>
      </w:r>
      <w:r w:rsidR="009C6A7E">
        <w:t xml:space="preserve"> </w:t>
      </w:r>
      <w:r w:rsidR="00D20A66">
        <w:t>commanded</w:t>
      </w:r>
      <w:r w:rsidR="009C6A7E">
        <w:t xml:space="preserve"> </w:t>
      </w:r>
      <w:r w:rsidR="00D20A66">
        <w:t>him</w:t>
      </w:r>
      <w:r w:rsidR="009C6A7E">
        <w:t xml:space="preserve"> </w:t>
      </w:r>
      <w:r w:rsidR="00D20A66">
        <w:t>to</w:t>
      </w:r>
      <w:r w:rsidR="009C6A7E">
        <w:t xml:space="preserve"> </w:t>
      </w:r>
      <w:r w:rsidR="00D20A66">
        <w:t>speak,</w:t>
      </w:r>
      <w:r w:rsidR="009C6A7E">
        <w:t xml:space="preserve"> </w:t>
      </w:r>
      <w:r w:rsidR="00D20A66">
        <w:t>or</w:t>
      </w:r>
      <w:r w:rsidR="009C6A7E">
        <w:t xml:space="preserve"> </w:t>
      </w:r>
      <w:r w:rsidR="00D20A66">
        <w:t>who</w:t>
      </w:r>
      <w:r w:rsidR="009C6A7E">
        <w:t xml:space="preserve"> </w:t>
      </w:r>
      <w:r w:rsidR="00D20A66">
        <w:t>speaks</w:t>
      </w:r>
      <w:r w:rsidR="009C6A7E">
        <w:t xml:space="preserve"> </w:t>
      </w:r>
      <w:r w:rsidR="00D20A66">
        <w:t>in</w:t>
      </w:r>
      <w:r w:rsidR="009C6A7E">
        <w:t xml:space="preserve"> </w:t>
      </w:r>
      <w:r w:rsidR="00D20A66">
        <w:t>the</w:t>
      </w:r>
      <w:r w:rsidR="009C6A7E">
        <w:t xml:space="preserve"> </w:t>
      </w:r>
      <w:r w:rsidR="00D20A66">
        <w:t>name</w:t>
      </w:r>
      <w:r w:rsidR="009C6A7E">
        <w:t xml:space="preserve"> </w:t>
      </w:r>
      <w:r w:rsidR="00D20A66">
        <w:t>of</w:t>
      </w:r>
      <w:r w:rsidR="009C6A7E">
        <w:t xml:space="preserve"> </w:t>
      </w:r>
      <w:r w:rsidR="00D20A66">
        <w:t>other</w:t>
      </w:r>
      <w:r w:rsidR="009C6A7E">
        <w:t xml:space="preserve"> </w:t>
      </w:r>
      <w:r w:rsidR="00D20A66">
        <w:t>gods,</w:t>
      </w:r>
      <w:r w:rsidR="009C6A7E">
        <w:t xml:space="preserve"> </w:t>
      </w:r>
      <w:r w:rsidR="00D20A66">
        <w:t>that</w:t>
      </w:r>
      <w:r w:rsidR="009C6A7E">
        <w:t xml:space="preserve"> </w:t>
      </w:r>
      <w:r w:rsidR="00D20A66">
        <w:t>same</w:t>
      </w:r>
      <w:r w:rsidR="009C6A7E">
        <w:t xml:space="preserve"> </w:t>
      </w:r>
      <w:r w:rsidR="00D20A66">
        <w:t>prophet</w:t>
      </w:r>
      <w:r w:rsidR="009C6A7E">
        <w:t xml:space="preserve"> </w:t>
      </w:r>
      <w:r w:rsidR="00D20A66">
        <w:t>shall</w:t>
      </w:r>
      <w:r w:rsidR="009C6A7E">
        <w:t xml:space="preserve"> </w:t>
      </w:r>
      <w:r w:rsidR="00D20A66">
        <w:t>die</w:t>
      </w:r>
      <w:r>
        <w:t>”</w:t>
      </w:r>
      <w:r w:rsidR="009C6A7E">
        <w:t xml:space="preserve"> </w:t>
      </w:r>
      <w:r w:rsidR="00D20A66">
        <w:t>(Deuteronomy</w:t>
      </w:r>
      <w:r w:rsidR="009C6A7E">
        <w:t xml:space="preserve"> </w:t>
      </w:r>
      <w:r w:rsidR="00D20A66">
        <w:t>18:15-20).</w:t>
      </w:r>
    </w:p>
    <w:p w14:paraId="663E87F0" w14:textId="4F3A5A2D" w:rsidR="001A6646" w:rsidRDefault="004410AC" w:rsidP="001A6646">
      <w:pPr>
        <w:pStyle w:val="Heading3"/>
      </w:pPr>
      <w:r>
        <w:t>This</w:t>
      </w:r>
      <w:r w:rsidR="009C6A7E">
        <w:t xml:space="preserve"> </w:t>
      </w:r>
      <w:r>
        <w:t>promise</w:t>
      </w:r>
      <w:r w:rsidR="009C6A7E">
        <w:t xml:space="preserve"> </w:t>
      </w:r>
      <w:r>
        <w:t>points</w:t>
      </w:r>
      <w:r w:rsidR="009C6A7E">
        <w:t xml:space="preserve"> </w:t>
      </w:r>
      <w:r>
        <w:t>to</w:t>
      </w:r>
      <w:r w:rsidR="009C6A7E">
        <w:t xml:space="preserve"> </w:t>
      </w:r>
      <w:r>
        <w:t>an</w:t>
      </w:r>
      <w:r w:rsidR="009C6A7E">
        <w:t xml:space="preserve"> </w:t>
      </w:r>
      <w:r>
        <w:t>ultimate</w:t>
      </w:r>
      <w:r w:rsidR="009C6A7E">
        <w:t xml:space="preserve"> </w:t>
      </w:r>
      <w:r>
        <w:t>prophet,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>
        <w:t>if</w:t>
      </w:r>
      <w:r w:rsidR="009C6A7E">
        <w:t xml:space="preserve"> </w:t>
      </w:r>
      <w:r>
        <w:t>you</w:t>
      </w:r>
      <w:r w:rsidR="009C6A7E">
        <w:t xml:space="preserve"> </w:t>
      </w:r>
      <w:r>
        <w:t>will</w:t>
      </w:r>
      <w:r w:rsidR="009C6A7E">
        <w:t xml:space="preserve"> </w:t>
      </w:r>
      <w:r>
        <w:t>(see</w:t>
      </w:r>
      <w:r w:rsidR="009C6A7E">
        <w:t xml:space="preserve"> </w:t>
      </w:r>
      <w:r w:rsidR="00E167F0">
        <w:t>John</w:t>
      </w:r>
      <w:r w:rsidR="009C6A7E">
        <w:t xml:space="preserve"> </w:t>
      </w:r>
      <w:r w:rsidR="00E167F0">
        <w:t>1:21,</w:t>
      </w:r>
      <w:r w:rsidR="009C6A7E">
        <w:t xml:space="preserve"> </w:t>
      </w:r>
      <w:r w:rsidR="00E167F0">
        <w:t>25;</w:t>
      </w:r>
      <w:r w:rsidR="009C6A7E">
        <w:t xml:space="preserve"> </w:t>
      </w:r>
      <w:r w:rsidR="00E167F0">
        <w:t>6:14;</w:t>
      </w:r>
      <w:r w:rsidR="009C6A7E">
        <w:t xml:space="preserve"> </w:t>
      </w:r>
      <w:r w:rsidR="00E167F0">
        <w:t>7:40)</w:t>
      </w:r>
      <w:r w:rsidR="00940FB1">
        <w:t>,</w:t>
      </w:r>
      <w:r w:rsidR="009C6A7E">
        <w:t xml:space="preserve"> </w:t>
      </w:r>
      <w:r w:rsidR="00940FB1">
        <w:t>fulfilled</w:t>
      </w:r>
      <w:r w:rsidR="009C6A7E">
        <w:t xml:space="preserve"> </w:t>
      </w:r>
      <w:r w:rsidR="00940FB1">
        <w:t>in</w:t>
      </w:r>
      <w:r w:rsidR="009C6A7E">
        <w:t xml:space="preserve"> </w:t>
      </w:r>
      <w:r w:rsidR="00940FB1">
        <w:t>Jesus</w:t>
      </w:r>
      <w:r w:rsidR="009C6A7E">
        <w:t xml:space="preserve"> </w:t>
      </w:r>
      <w:r w:rsidR="00940FB1">
        <w:t>the</w:t>
      </w:r>
      <w:r w:rsidR="009C6A7E">
        <w:t xml:space="preserve"> </w:t>
      </w:r>
      <w:r w:rsidR="00940FB1">
        <w:t>Messiah</w:t>
      </w:r>
      <w:r w:rsidR="009C6A7E">
        <w:t xml:space="preserve"> </w:t>
      </w:r>
      <w:r w:rsidR="00940FB1">
        <w:t>(see</w:t>
      </w:r>
      <w:r w:rsidR="009C6A7E">
        <w:t xml:space="preserve"> </w:t>
      </w:r>
      <w:r w:rsidR="00A56CBD">
        <w:t>Matthew</w:t>
      </w:r>
      <w:r w:rsidR="009C6A7E">
        <w:t xml:space="preserve"> </w:t>
      </w:r>
      <w:r w:rsidR="00A56CBD">
        <w:t>17:5</w:t>
      </w:r>
      <w:r w:rsidR="000C65D6">
        <w:t>;</w:t>
      </w:r>
      <w:r w:rsidR="009C6A7E">
        <w:t xml:space="preserve"> </w:t>
      </w:r>
      <w:r w:rsidR="000C65D6">
        <w:t>Hebrews</w:t>
      </w:r>
      <w:r w:rsidR="009C6A7E">
        <w:t xml:space="preserve"> </w:t>
      </w:r>
      <w:r w:rsidR="000C65D6">
        <w:t>1:1-2;</w:t>
      </w:r>
      <w:r w:rsidR="009C6A7E">
        <w:t xml:space="preserve"> </w:t>
      </w:r>
      <w:r w:rsidR="000C65D6">
        <w:t>John</w:t>
      </w:r>
      <w:r w:rsidR="009C6A7E">
        <w:t xml:space="preserve"> </w:t>
      </w:r>
      <w:r w:rsidR="000C65D6">
        <w:t>1:18,</w:t>
      </w:r>
      <w:r w:rsidR="009C6A7E">
        <w:t xml:space="preserve"> </w:t>
      </w:r>
      <w:r w:rsidR="000C65D6">
        <w:t>14:8-9).</w:t>
      </w:r>
      <w:r w:rsidR="009C6A7E">
        <w:t xml:space="preserve"> </w:t>
      </w:r>
      <w:r w:rsidR="000C65D6">
        <w:t>However,</w:t>
      </w:r>
      <w:r w:rsidR="009C6A7E">
        <w:t xml:space="preserve"> </w:t>
      </w:r>
      <w:r w:rsidR="00B6196F">
        <w:t>between</w:t>
      </w:r>
      <w:r w:rsidR="009C6A7E">
        <w:t xml:space="preserve"> </w:t>
      </w:r>
      <w:r w:rsidR="00B6196F">
        <w:t>Moses</w:t>
      </w:r>
      <w:r w:rsidR="009C6A7E">
        <w:t xml:space="preserve"> </w:t>
      </w:r>
      <w:r w:rsidR="00B6196F">
        <w:t>and</w:t>
      </w:r>
      <w:r w:rsidR="009C6A7E">
        <w:t xml:space="preserve"> </w:t>
      </w:r>
      <w:r w:rsidR="00B6196F">
        <w:t>the</w:t>
      </w:r>
      <w:r w:rsidR="009C6A7E">
        <w:t xml:space="preserve"> </w:t>
      </w:r>
      <w:r w:rsidR="00B6196F">
        <w:t>New</w:t>
      </w:r>
      <w:r w:rsidR="009C6A7E">
        <w:t xml:space="preserve"> </w:t>
      </w:r>
      <w:r w:rsidR="00B6196F">
        <w:t>Moses,</w:t>
      </w:r>
      <w:r w:rsidR="009C6A7E">
        <w:t xml:space="preserve"> </w:t>
      </w:r>
      <w:r w:rsidR="00B6196F">
        <w:t>God</w:t>
      </w:r>
      <w:r w:rsidR="009C6A7E">
        <w:t xml:space="preserve"> </w:t>
      </w:r>
      <w:r w:rsidR="00A70386">
        <w:t>raised</w:t>
      </w:r>
      <w:r w:rsidR="009C6A7E">
        <w:t xml:space="preserve"> </w:t>
      </w:r>
      <w:r w:rsidR="00A70386">
        <w:t>up</w:t>
      </w:r>
      <w:r w:rsidR="009C6A7E">
        <w:t xml:space="preserve"> </w:t>
      </w:r>
      <w:r w:rsidR="00A70386">
        <w:t>prophets</w:t>
      </w:r>
      <w:r w:rsidR="009C6A7E">
        <w:t xml:space="preserve"> </w:t>
      </w:r>
      <w:r w:rsidR="00A70386">
        <w:t>to</w:t>
      </w:r>
      <w:r w:rsidR="009C6A7E">
        <w:t xml:space="preserve"> </w:t>
      </w:r>
      <w:r w:rsidR="00A70386">
        <w:t>fill</w:t>
      </w:r>
      <w:r w:rsidR="009C6A7E">
        <w:t xml:space="preserve"> </w:t>
      </w:r>
      <w:r w:rsidR="00A70386">
        <w:t>Moses</w:t>
      </w:r>
      <w:r w:rsidR="00197241">
        <w:t>’</w:t>
      </w:r>
      <w:r w:rsidR="00A70386">
        <w:t>s</w:t>
      </w:r>
      <w:r w:rsidR="009C6A7E">
        <w:t xml:space="preserve"> </w:t>
      </w:r>
      <w:r w:rsidR="00A70386">
        <w:t>role</w:t>
      </w:r>
      <w:r w:rsidR="009C6A7E">
        <w:t xml:space="preserve"> </w:t>
      </w:r>
      <w:r w:rsidR="00A70386">
        <w:t>of</w:t>
      </w:r>
      <w:r w:rsidR="009C6A7E">
        <w:t xml:space="preserve"> </w:t>
      </w:r>
      <w:r w:rsidR="00FB02A1">
        <w:t>hearing</w:t>
      </w:r>
      <w:r w:rsidR="009C6A7E">
        <w:t xml:space="preserve"> </w:t>
      </w:r>
      <w:r w:rsidR="00FB02A1">
        <w:t>from</w:t>
      </w:r>
      <w:r w:rsidR="009C6A7E">
        <w:t xml:space="preserve"> </w:t>
      </w:r>
      <w:r w:rsidR="00FB02A1">
        <w:t>God</w:t>
      </w:r>
      <w:r w:rsidR="009C6A7E">
        <w:t xml:space="preserve"> </w:t>
      </w:r>
      <w:r w:rsidR="00B46B10">
        <w:t>on</w:t>
      </w:r>
      <w:r w:rsidR="009C6A7E">
        <w:t xml:space="preserve"> </w:t>
      </w:r>
      <w:r w:rsidR="00B46B10">
        <w:t>the</w:t>
      </w:r>
      <w:r w:rsidR="009C6A7E">
        <w:t xml:space="preserve"> </w:t>
      </w:r>
      <w:r w:rsidR="00B46B10">
        <w:t>people</w:t>
      </w:r>
      <w:r w:rsidR="00197241">
        <w:t>’</w:t>
      </w:r>
      <w:r w:rsidR="00B46B10">
        <w:t>s</w:t>
      </w:r>
      <w:r w:rsidR="009C6A7E">
        <w:t xml:space="preserve"> </w:t>
      </w:r>
      <w:r w:rsidR="00B46B10">
        <w:t>behalf</w:t>
      </w:r>
      <w:r w:rsidR="009C6A7E">
        <w:t xml:space="preserve"> </w:t>
      </w:r>
      <w:r w:rsidR="00B46B10">
        <w:t>and</w:t>
      </w:r>
      <w:r w:rsidR="009C6A7E">
        <w:t xml:space="preserve"> </w:t>
      </w:r>
      <w:r w:rsidR="00A70386">
        <w:t>speaking</w:t>
      </w:r>
      <w:r w:rsidR="009C6A7E">
        <w:t xml:space="preserve"> </w:t>
      </w:r>
      <w:r w:rsidR="00A70386">
        <w:t>to</w:t>
      </w:r>
      <w:r w:rsidR="009C6A7E">
        <w:t xml:space="preserve"> </w:t>
      </w:r>
      <w:r w:rsidR="00A70386">
        <w:t>the</w:t>
      </w:r>
      <w:r w:rsidR="009C6A7E">
        <w:t xml:space="preserve"> </w:t>
      </w:r>
      <w:r w:rsidR="00A70386">
        <w:t>people</w:t>
      </w:r>
      <w:r w:rsidR="009C6A7E">
        <w:t xml:space="preserve"> </w:t>
      </w:r>
      <w:r w:rsidR="00A70386">
        <w:t>on</w:t>
      </w:r>
      <w:r w:rsidR="009C6A7E">
        <w:t xml:space="preserve"> </w:t>
      </w:r>
      <w:r w:rsidR="00B46B10">
        <w:t>God</w:t>
      </w:r>
      <w:r w:rsidR="00197241">
        <w:t>’</w:t>
      </w:r>
      <w:r w:rsidR="00B46B10">
        <w:t>s</w:t>
      </w:r>
      <w:r w:rsidR="009C6A7E">
        <w:t xml:space="preserve"> </w:t>
      </w:r>
      <w:r w:rsidR="00A70386">
        <w:t>behalf.</w:t>
      </w:r>
      <w:r w:rsidR="009C6A7E">
        <w:t xml:space="preserve"> </w:t>
      </w:r>
    </w:p>
    <w:p w14:paraId="72727ACA" w14:textId="3E40E5D0" w:rsidR="00A42B82" w:rsidRDefault="00E41E6F" w:rsidP="001A6646">
      <w:pPr>
        <w:pStyle w:val="Heading3"/>
      </w:pPr>
      <w:r>
        <w:t>Consider</w:t>
      </w:r>
      <w:r w:rsidR="009C6A7E">
        <w:t xml:space="preserve"> </w:t>
      </w:r>
      <w:r>
        <w:t>two</w:t>
      </w:r>
      <w:r w:rsidR="009C6A7E">
        <w:t xml:space="preserve"> </w:t>
      </w:r>
      <w:r>
        <w:t>aspects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work.</w:t>
      </w:r>
    </w:p>
    <w:p w14:paraId="7CB97FDA" w14:textId="26EE987F" w:rsidR="00E41E6F" w:rsidRDefault="00E41E6F" w:rsidP="00E41E6F">
      <w:pPr>
        <w:pStyle w:val="Heading4"/>
      </w:pPr>
      <w:r>
        <w:t>Make</w:t>
      </w:r>
      <w:r w:rsidR="009C6A7E">
        <w:t xml:space="preserve"> </w:t>
      </w:r>
      <w:r w:rsidR="005A53A7">
        <w:t>Known</w:t>
      </w:r>
      <w:r w:rsidR="009C6A7E">
        <w:t xml:space="preserve"> </w:t>
      </w:r>
      <w:r>
        <w:t>the</w:t>
      </w:r>
      <w:r w:rsidR="009C6A7E">
        <w:t xml:space="preserve"> </w:t>
      </w:r>
      <w:proofErr w:type="spellStart"/>
      <w:r>
        <w:t>L</w:t>
      </w:r>
      <w:r w:rsidRPr="00E41E6F">
        <w:rPr>
          <w:sz w:val="18"/>
          <w:szCs w:val="20"/>
        </w:rPr>
        <w:t>ORD</w:t>
      </w:r>
      <w:r w:rsidR="00197241">
        <w:t>’</w:t>
      </w:r>
      <w:r>
        <w:t>s</w:t>
      </w:r>
      <w:proofErr w:type="spellEnd"/>
      <w:r w:rsidR="009C6A7E">
        <w:t xml:space="preserve"> </w:t>
      </w:r>
      <w:r>
        <w:t>Word</w:t>
      </w:r>
      <w:r w:rsidR="009C6A7E">
        <w:t xml:space="preserve"> </w:t>
      </w:r>
      <w:r>
        <w:t>and</w:t>
      </w:r>
      <w:r w:rsidR="009C6A7E">
        <w:t xml:space="preserve"> </w:t>
      </w:r>
      <w:r>
        <w:t>Will</w:t>
      </w:r>
    </w:p>
    <w:p w14:paraId="124DBBCF" w14:textId="4659169D" w:rsidR="00D75099" w:rsidRDefault="00D75099" w:rsidP="006E1423">
      <w:pPr>
        <w:pStyle w:val="Heading5"/>
      </w:pPr>
      <w:r>
        <w:t>God</w:t>
      </w:r>
      <w:r w:rsidR="009C6A7E">
        <w:t xml:space="preserve"> </w:t>
      </w:r>
      <w:r>
        <w:t>said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prophets</w:t>
      </w:r>
      <w:r w:rsidR="009C6A7E">
        <w:t xml:space="preserve"> </w:t>
      </w:r>
      <w:r>
        <w:t>He</w:t>
      </w:r>
      <w:r w:rsidR="009C6A7E">
        <w:t xml:space="preserve"> </w:t>
      </w:r>
      <w:r>
        <w:t>would</w:t>
      </w:r>
      <w:r w:rsidR="009C6A7E">
        <w:t xml:space="preserve"> </w:t>
      </w:r>
      <w:r>
        <w:t>raise</w:t>
      </w:r>
      <w:r w:rsidR="009C6A7E">
        <w:t xml:space="preserve"> </w:t>
      </w:r>
      <w:r>
        <w:t>up:</w:t>
      </w:r>
      <w:r w:rsidR="009C6A7E">
        <w:t xml:space="preserve"> </w:t>
      </w:r>
      <w:r w:rsidR="00197241">
        <w:t>“</w:t>
      </w:r>
      <w:r>
        <w:t>I</w:t>
      </w:r>
      <w:r w:rsidR="009C6A7E">
        <w:t xml:space="preserve"> </w:t>
      </w:r>
      <w:r>
        <w:t>will</w:t>
      </w:r>
      <w:r w:rsidR="009C6A7E">
        <w:t xml:space="preserve"> </w:t>
      </w:r>
      <w:r>
        <w:t>put</w:t>
      </w:r>
      <w:r w:rsidR="009C6A7E">
        <w:t xml:space="preserve"> </w:t>
      </w:r>
      <w:r>
        <w:t>my</w:t>
      </w:r>
      <w:r w:rsidR="009C6A7E">
        <w:t xml:space="preserve"> </w:t>
      </w:r>
      <w:r>
        <w:t>words</w:t>
      </w:r>
      <w:r w:rsidR="009C6A7E">
        <w:t xml:space="preserve"> </w:t>
      </w:r>
      <w:r>
        <w:t>in</w:t>
      </w:r>
      <w:r w:rsidR="009C6A7E">
        <w:t xml:space="preserve"> </w:t>
      </w:r>
      <w:r>
        <w:t>his</w:t>
      </w:r>
      <w:r w:rsidR="009C6A7E">
        <w:t xml:space="preserve"> </w:t>
      </w:r>
      <w:r>
        <w:t>mouth,</w:t>
      </w:r>
      <w:r w:rsidR="009C6A7E">
        <w:t xml:space="preserve"> </w:t>
      </w:r>
      <w:r>
        <w:t>and</w:t>
      </w:r>
      <w:r w:rsidR="009C6A7E">
        <w:t xml:space="preserve"> </w:t>
      </w:r>
      <w:r>
        <w:t>he</w:t>
      </w:r>
      <w:r w:rsidR="009C6A7E">
        <w:t xml:space="preserve"> </w:t>
      </w:r>
      <w:r>
        <w:t>shall</w:t>
      </w:r>
      <w:r w:rsidR="009C6A7E">
        <w:t xml:space="preserve"> </w:t>
      </w:r>
      <w:r>
        <w:t>speak</w:t>
      </w:r>
      <w:r w:rsidR="009C6A7E">
        <w:t xml:space="preserve"> </w:t>
      </w:r>
      <w:r>
        <w:t>to</w:t>
      </w:r>
      <w:r w:rsidR="009C6A7E">
        <w:t xml:space="preserve"> </w:t>
      </w:r>
      <w:r>
        <w:t>them</w:t>
      </w:r>
      <w:r w:rsidR="009C6A7E">
        <w:t xml:space="preserve"> </w:t>
      </w:r>
      <w:r>
        <w:t>all</w:t>
      </w:r>
      <w:r w:rsidR="009C6A7E">
        <w:t xml:space="preserve"> </w:t>
      </w:r>
      <w:r>
        <w:t>that</w:t>
      </w:r>
      <w:r w:rsidR="009C6A7E">
        <w:t xml:space="preserve"> </w:t>
      </w:r>
      <w:r>
        <w:t>I</w:t>
      </w:r>
      <w:r w:rsidR="009C6A7E">
        <w:t xml:space="preserve"> </w:t>
      </w:r>
      <w:proofErr w:type="spellStart"/>
      <w:r>
        <w:t>command</w:t>
      </w:r>
      <w:proofErr w:type="spellEnd"/>
      <w:r w:rsidR="009C6A7E">
        <w:t xml:space="preserve"> </w:t>
      </w:r>
      <w:r>
        <w:t>him.</w:t>
      </w:r>
      <w:r w:rsidR="00197241">
        <w:t>”</w:t>
      </w:r>
    </w:p>
    <w:p w14:paraId="1B315BBB" w14:textId="624D23E4" w:rsidR="006E1423" w:rsidRDefault="006E1423" w:rsidP="006E1423">
      <w:pPr>
        <w:pStyle w:val="Heading5"/>
      </w:pPr>
      <w:r>
        <w:t>Again,</w:t>
      </w:r>
      <w:r w:rsidR="009C6A7E">
        <w:t xml:space="preserve"> </w:t>
      </w:r>
      <w:r>
        <w:t>the</w:t>
      </w:r>
      <w:r w:rsidR="009C6A7E">
        <w:t xml:space="preserve"> </w:t>
      </w:r>
      <w:r>
        <w:t>point</w:t>
      </w:r>
      <w:r w:rsidR="009C6A7E">
        <w:t xml:space="preserve"> </w:t>
      </w:r>
      <w:r>
        <w:t>was</w:t>
      </w:r>
      <w:r w:rsidR="009C6A7E">
        <w:t xml:space="preserve"> </w:t>
      </w:r>
      <w:r>
        <w:t>not</w:t>
      </w:r>
      <w:r w:rsidR="009C6A7E">
        <w:t xml:space="preserve"> </w:t>
      </w:r>
      <w:r>
        <w:t>to</w:t>
      </w:r>
      <w:r w:rsidR="009C6A7E">
        <w:t xml:space="preserve"> </w:t>
      </w:r>
      <w:r>
        <w:t>make</w:t>
      </w:r>
      <w:r w:rsidR="009C6A7E">
        <w:t xml:space="preserve"> </w:t>
      </w:r>
      <w:r>
        <w:t>the</w:t>
      </w:r>
      <w:r w:rsidR="009C6A7E">
        <w:t xml:space="preserve"> </w:t>
      </w:r>
      <w:r>
        <w:t>future</w:t>
      </w:r>
      <w:r w:rsidR="009C6A7E">
        <w:t xml:space="preserve"> </w:t>
      </w:r>
      <w:r>
        <w:t>known,</w:t>
      </w:r>
      <w:r w:rsidR="009C6A7E">
        <w:t xml:space="preserve"> </w:t>
      </w:r>
      <w:r>
        <w:t>but</w:t>
      </w:r>
      <w:r w:rsidR="009C6A7E">
        <w:t xml:space="preserve"> </w:t>
      </w:r>
      <w:r>
        <w:t>to</w:t>
      </w:r>
      <w:r w:rsidR="009C6A7E">
        <w:t xml:space="preserve"> </w:t>
      </w:r>
      <w:r>
        <w:t>make</w:t>
      </w:r>
      <w:r w:rsidR="009C6A7E">
        <w:t xml:space="preserve"> </w:t>
      </w:r>
      <w:r>
        <w:t>God</w:t>
      </w:r>
      <w:r w:rsidR="00197241">
        <w:t>’</w:t>
      </w:r>
      <w:r>
        <w:t>s</w:t>
      </w:r>
      <w:r w:rsidR="009C6A7E">
        <w:t xml:space="preserve"> </w:t>
      </w:r>
      <w:r>
        <w:t>Word</w:t>
      </w:r>
      <w:r w:rsidR="009C6A7E">
        <w:t xml:space="preserve"> </w:t>
      </w:r>
      <w:r>
        <w:t>known.</w:t>
      </w:r>
      <w:r w:rsidR="009C6A7E">
        <w:t xml:space="preserve"> </w:t>
      </w:r>
      <w:r w:rsidR="00EB20C0">
        <w:t>This</w:t>
      </w:r>
      <w:r w:rsidR="009C6A7E">
        <w:t xml:space="preserve"> </w:t>
      </w:r>
      <w:proofErr w:type="gramStart"/>
      <w:r w:rsidR="00EB20C0">
        <w:t>often</w:t>
      </w:r>
      <w:r w:rsidR="009C6A7E">
        <w:t xml:space="preserve"> </w:t>
      </w:r>
      <w:r w:rsidR="00EB20C0">
        <w:t>contained</w:t>
      </w:r>
      <w:proofErr w:type="gramEnd"/>
      <w:r w:rsidR="009C6A7E">
        <w:t xml:space="preserve"> </w:t>
      </w:r>
      <w:r w:rsidR="00EB20C0">
        <w:t>predictive</w:t>
      </w:r>
      <w:r w:rsidR="009C6A7E">
        <w:t xml:space="preserve"> </w:t>
      </w:r>
      <w:r w:rsidR="00EB20C0">
        <w:t>elements</w:t>
      </w:r>
      <w:r w:rsidR="009C6A7E">
        <w:t xml:space="preserve"> </w:t>
      </w:r>
      <w:r w:rsidR="00EB20C0">
        <w:t>because</w:t>
      </w:r>
      <w:r w:rsidR="009C6A7E">
        <w:t xml:space="preserve"> </w:t>
      </w:r>
      <w:r w:rsidR="00EB20C0">
        <w:t>the</w:t>
      </w:r>
      <w:r w:rsidR="009C6A7E">
        <w:t xml:space="preserve"> </w:t>
      </w:r>
      <w:r w:rsidR="00EB20C0">
        <w:t>way</w:t>
      </w:r>
      <w:r w:rsidR="009C6A7E">
        <w:t xml:space="preserve"> </w:t>
      </w:r>
      <w:r w:rsidR="004805AB">
        <w:t>this</w:t>
      </w:r>
      <w:r w:rsidR="009C6A7E">
        <w:t xml:space="preserve"> </w:t>
      </w:r>
      <w:r w:rsidR="004805AB">
        <w:t>was</w:t>
      </w:r>
      <w:r w:rsidR="009C6A7E">
        <w:t xml:space="preserve"> </w:t>
      </w:r>
      <w:r w:rsidR="004805AB">
        <w:t>often</w:t>
      </w:r>
      <w:r w:rsidR="009C6A7E">
        <w:t xml:space="preserve"> </w:t>
      </w:r>
      <w:r w:rsidR="004805AB">
        <w:t>done</w:t>
      </w:r>
      <w:r w:rsidR="009C6A7E">
        <w:t xml:space="preserve"> </w:t>
      </w:r>
      <w:r w:rsidR="004805AB">
        <w:t>was</w:t>
      </w:r>
      <w:r w:rsidR="009C6A7E">
        <w:t xml:space="preserve"> </w:t>
      </w:r>
      <w:r w:rsidR="004805AB">
        <w:t>to</w:t>
      </w:r>
      <w:r w:rsidR="009C6A7E">
        <w:t xml:space="preserve"> </w:t>
      </w:r>
      <w:r w:rsidR="004805AB">
        <w:t>forecast</w:t>
      </w:r>
      <w:r w:rsidR="009C6A7E">
        <w:t xml:space="preserve"> </w:t>
      </w:r>
      <w:r w:rsidR="004805AB">
        <w:t>coming</w:t>
      </w:r>
      <w:r w:rsidR="009C6A7E">
        <w:t xml:space="preserve"> </w:t>
      </w:r>
      <w:r w:rsidR="004805AB">
        <w:t>blessings</w:t>
      </w:r>
      <w:r w:rsidR="009C6A7E">
        <w:t xml:space="preserve"> </w:t>
      </w:r>
      <w:r w:rsidR="004805AB">
        <w:t>or</w:t>
      </w:r>
      <w:r w:rsidR="009C6A7E">
        <w:t xml:space="preserve"> </w:t>
      </w:r>
      <w:r w:rsidR="004805AB">
        <w:t>curses</w:t>
      </w:r>
      <w:r w:rsidR="009C6A7E">
        <w:t xml:space="preserve"> </w:t>
      </w:r>
      <w:r w:rsidR="004805AB">
        <w:t>depending</w:t>
      </w:r>
      <w:r w:rsidR="009C6A7E">
        <w:t xml:space="preserve"> </w:t>
      </w:r>
      <w:r w:rsidR="004805AB">
        <w:t>on</w:t>
      </w:r>
      <w:r w:rsidR="009C6A7E">
        <w:t xml:space="preserve"> </w:t>
      </w:r>
      <w:r w:rsidR="004805AB">
        <w:t>whether</w:t>
      </w:r>
      <w:r w:rsidR="009C6A7E">
        <w:t xml:space="preserve"> </w:t>
      </w:r>
      <w:r w:rsidR="004805AB">
        <w:t>Israel</w:t>
      </w:r>
      <w:r w:rsidR="009C6A7E">
        <w:t xml:space="preserve"> </w:t>
      </w:r>
      <w:r w:rsidR="004805AB">
        <w:t>would</w:t>
      </w:r>
      <w:r w:rsidR="009C6A7E">
        <w:t xml:space="preserve"> </w:t>
      </w:r>
      <w:r w:rsidR="004805AB">
        <w:t>conform</w:t>
      </w:r>
      <w:r w:rsidR="009C6A7E">
        <w:t xml:space="preserve"> </w:t>
      </w:r>
      <w:r w:rsidR="004805AB">
        <w:t>to</w:t>
      </w:r>
      <w:r w:rsidR="009C6A7E">
        <w:t xml:space="preserve"> </w:t>
      </w:r>
      <w:r w:rsidR="004805AB">
        <w:t>God</w:t>
      </w:r>
      <w:r w:rsidR="00197241">
        <w:t>’</w:t>
      </w:r>
      <w:r w:rsidR="004805AB">
        <w:t>s</w:t>
      </w:r>
      <w:r w:rsidR="009C6A7E">
        <w:t xml:space="preserve"> </w:t>
      </w:r>
      <w:r w:rsidR="004805AB">
        <w:t>Word</w:t>
      </w:r>
      <w:r w:rsidR="009C6A7E">
        <w:t xml:space="preserve"> </w:t>
      </w:r>
      <w:r w:rsidR="004805AB">
        <w:t>and</w:t>
      </w:r>
      <w:r w:rsidR="009C6A7E">
        <w:t xml:space="preserve"> </w:t>
      </w:r>
      <w:r w:rsidR="004805AB">
        <w:t>Will</w:t>
      </w:r>
      <w:r w:rsidR="009C6A7E">
        <w:t xml:space="preserve"> </w:t>
      </w:r>
      <w:r w:rsidR="004805AB">
        <w:t>or</w:t>
      </w:r>
      <w:r w:rsidR="009C6A7E">
        <w:t xml:space="preserve"> </w:t>
      </w:r>
      <w:r w:rsidR="004805AB">
        <w:t>not.</w:t>
      </w:r>
    </w:p>
    <w:p w14:paraId="598013F3" w14:textId="365A6751" w:rsidR="00851E21" w:rsidRDefault="00754C81" w:rsidP="006E1423">
      <w:pPr>
        <w:pStyle w:val="Heading5"/>
      </w:pPr>
      <w:r>
        <w:t>Of</w:t>
      </w:r>
      <w:r w:rsidR="009C6A7E">
        <w:t xml:space="preserve"> </w:t>
      </w:r>
      <w:r>
        <w:t>course,</w:t>
      </w:r>
      <w:r w:rsidR="009C6A7E">
        <w:t xml:space="preserve"> </w:t>
      </w:r>
      <w:r>
        <w:t>after</w:t>
      </w:r>
      <w:r w:rsidR="009C6A7E">
        <w:t xml:space="preserve"> </w:t>
      </w:r>
      <w:r>
        <w:t>Moses</w:t>
      </w:r>
      <w:r w:rsidR="00236DB9">
        <w:t>,</w:t>
      </w:r>
      <w:r w:rsidR="009C6A7E">
        <w:t xml:space="preserve"> </w:t>
      </w:r>
      <w:r w:rsidR="00197241">
        <w:t>“</w:t>
      </w:r>
      <w:r>
        <w:t>make</w:t>
      </w:r>
      <w:r w:rsidR="009C6A7E">
        <w:t xml:space="preserve"> </w:t>
      </w:r>
      <w:r>
        <w:t>known</w:t>
      </w:r>
      <w:r w:rsidR="00197241">
        <w:t>”</w:t>
      </w:r>
      <w:r w:rsidR="009C6A7E">
        <w:t xml:space="preserve"> </w:t>
      </w:r>
      <w:r w:rsidR="002E5650">
        <w:t>did</w:t>
      </w:r>
      <w:r w:rsidR="009C6A7E">
        <w:t xml:space="preserve"> </w:t>
      </w:r>
      <w:r w:rsidR="002E5650">
        <w:t>not</w:t>
      </w:r>
      <w:r w:rsidR="009C6A7E">
        <w:t xml:space="preserve"> </w:t>
      </w:r>
      <w:r w:rsidR="002E5650">
        <w:t>mean</w:t>
      </w:r>
      <w:r w:rsidR="009C6A7E">
        <w:t xml:space="preserve"> </w:t>
      </w:r>
      <w:r w:rsidR="0015251E">
        <w:t>reveal</w:t>
      </w:r>
      <w:r w:rsidR="009C6A7E">
        <w:t xml:space="preserve"> </w:t>
      </w:r>
      <w:proofErr w:type="gramStart"/>
      <w:r w:rsidR="0015251E">
        <w:t>new</w:t>
      </w:r>
      <w:r w:rsidR="009C6A7E">
        <w:t xml:space="preserve"> </w:t>
      </w:r>
      <w:r w:rsidR="0015251E">
        <w:t>information</w:t>
      </w:r>
      <w:proofErr w:type="gramEnd"/>
      <w:r w:rsidR="009C6A7E">
        <w:t xml:space="preserve"> </w:t>
      </w:r>
      <w:r w:rsidR="0015251E">
        <w:t>about</w:t>
      </w:r>
      <w:r w:rsidR="009C6A7E">
        <w:t xml:space="preserve"> </w:t>
      </w:r>
      <w:r w:rsidR="0015251E">
        <w:t>what</w:t>
      </w:r>
      <w:r w:rsidR="009C6A7E">
        <w:t xml:space="preserve"> </w:t>
      </w:r>
      <w:r w:rsidR="0015251E">
        <w:t>God</w:t>
      </w:r>
      <w:r w:rsidR="009C6A7E">
        <w:t xml:space="preserve"> </w:t>
      </w:r>
      <w:r w:rsidR="0015251E">
        <w:t>wants</w:t>
      </w:r>
      <w:r w:rsidR="009C6A7E">
        <w:t xml:space="preserve"> </w:t>
      </w:r>
      <w:r w:rsidR="002E5650">
        <w:t>so</w:t>
      </w:r>
      <w:r w:rsidR="009C6A7E">
        <w:t xml:space="preserve"> </w:t>
      </w:r>
      <w:r w:rsidR="002E5650">
        <w:t>much</w:t>
      </w:r>
      <w:r w:rsidR="009C6A7E">
        <w:t xml:space="preserve"> </w:t>
      </w:r>
      <w:r w:rsidR="002E5650">
        <w:t>as</w:t>
      </w:r>
      <w:r w:rsidR="009C6A7E">
        <w:t xml:space="preserve"> </w:t>
      </w:r>
      <w:r w:rsidR="002E5650">
        <w:t>it</w:t>
      </w:r>
      <w:r w:rsidR="009C6A7E">
        <w:t xml:space="preserve"> </w:t>
      </w:r>
      <w:r w:rsidR="0015251E">
        <w:t>meant</w:t>
      </w:r>
      <w:r w:rsidR="009C6A7E">
        <w:t xml:space="preserve"> </w:t>
      </w:r>
      <w:r w:rsidR="00197241">
        <w:t>“</w:t>
      </w:r>
      <w:r w:rsidR="0015251E">
        <w:t>call</w:t>
      </w:r>
      <w:r w:rsidR="009C6A7E">
        <w:t xml:space="preserve"> </w:t>
      </w:r>
      <w:r w:rsidR="0015251E">
        <w:t>to</w:t>
      </w:r>
      <w:r w:rsidR="009C6A7E">
        <w:t xml:space="preserve"> </w:t>
      </w:r>
      <w:r w:rsidR="0015251E">
        <w:t>mind</w:t>
      </w:r>
      <w:r w:rsidR="009C6A7E">
        <w:t xml:space="preserve"> </w:t>
      </w:r>
      <w:r w:rsidR="0015251E">
        <w:t>what</w:t>
      </w:r>
      <w:r w:rsidR="009C6A7E">
        <w:t xml:space="preserve"> </w:t>
      </w:r>
      <w:r w:rsidR="0015251E">
        <w:t>you</w:t>
      </w:r>
      <w:r w:rsidR="009C6A7E">
        <w:t xml:space="preserve"> </w:t>
      </w:r>
      <w:r w:rsidR="0015251E">
        <w:t>should</w:t>
      </w:r>
      <w:r w:rsidR="009C6A7E">
        <w:t xml:space="preserve"> </w:t>
      </w:r>
      <w:r w:rsidR="0015251E">
        <w:t>know</w:t>
      </w:r>
      <w:r w:rsidR="009C6A7E">
        <w:t xml:space="preserve"> </w:t>
      </w:r>
      <w:r w:rsidR="0015251E">
        <w:t>because</w:t>
      </w:r>
      <w:r w:rsidR="009C6A7E">
        <w:t xml:space="preserve"> </w:t>
      </w:r>
      <w:r w:rsidR="0015251E">
        <w:t>it</w:t>
      </w:r>
      <w:r w:rsidR="00197241">
        <w:t>’</w:t>
      </w:r>
      <w:r w:rsidR="0015251E">
        <w:t>s</w:t>
      </w:r>
      <w:r w:rsidR="009C6A7E">
        <w:t xml:space="preserve"> </w:t>
      </w:r>
      <w:r w:rsidR="0015251E">
        <w:t>already</w:t>
      </w:r>
      <w:r w:rsidR="009C6A7E">
        <w:t xml:space="preserve"> </w:t>
      </w:r>
      <w:r w:rsidR="0015251E">
        <w:t>in</w:t>
      </w:r>
      <w:r w:rsidR="009C6A7E">
        <w:t xml:space="preserve"> </w:t>
      </w:r>
      <w:r w:rsidR="0015251E">
        <w:t>the</w:t>
      </w:r>
      <w:r w:rsidR="009C6A7E">
        <w:t xml:space="preserve"> </w:t>
      </w:r>
      <w:r w:rsidR="0015251E">
        <w:t>Law</w:t>
      </w:r>
      <w:r w:rsidR="009C6A7E">
        <w:t xml:space="preserve"> </w:t>
      </w:r>
      <w:r w:rsidR="002E5650">
        <w:t>and</w:t>
      </w:r>
      <w:r w:rsidR="009C6A7E">
        <w:t xml:space="preserve"> </w:t>
      </w:r>
      <w:r w:rsidR="002E5650">
        <w:t>you</w:t>
      </w:r>
      <w:r w:rsidR="009C6A7E">
        <w:t xml:space="preserve"> </w:t>
      </w:r>
      <w:r w:rsidR="002E5650">
        <w:t>already</w:t>
      </w:r>
      <w:r w:rsidR="009C6A7E">
        <w:t xml:space="preserve"> </w:t>
      </w:r>
      <w:r w:rsidR="002E5650">
        <w:t>agreed</w:t>
      </w:r>
      <w:r w:rsidR="009C6A7E">
        <w:t xml:space="preserve"> </w:t>
      </w:r>
      <w:r w:rsidR="002E5650">
        <w:t>to</w:t>
      </w:r>
      <w:r w:rsidR="009C6A7E">
        <w:t xml:space="preserve"> </w:t>
      </w:r>
      <w:r w:rsidR="002E5650">
        <w:t>this</w:t>
      </w:r>
      <w:r w:rsidR="009C6A7E">
        <w:t xml:space="preserve"> </w:t>
      </w:r>
      <w:r w:rsidR="002E5650">
        <w:t>covenant</w:t>
      </w:r>
      <w:r w:rsidR="0015251E">
        <w:t>.</w:t>
      </w:r>
      <w:r w:rsidR="00197241">
        <w:t>”</w:t>
      </w:r>
      <w:r w:rsidR="009C6A7E">
        <w:t xml:space="preserve"> </w:t>
      </w:r>
      <w:r w:rsidR="00E75F5D">
        <w:t>In</w:t>
      </w:r>
      <w:r w:rsidR="009C6A7E">
        <w:t xml:space="preserve"> </w:t>
      </w:r>
      <w:r w:rsidR="00E75F5D">
        <w:t>this</w:t>
      </w:r>
      <w:r w:rsidR="009C6A7E">
        <w:t xml:space="preserve"> </w:t>
      </w:r>
      <w:r w:rsidR="00E75F5D">
        <w:t>way,</w:t>
      </w:r>
      <w:r w:rsidR="009C6A7E">
        <w:t xml:space="preserve"> </w:t>
      </w:r>
      <w:r w:rsidR="00E75F5D">
        <w:t>the</w:t>
      </w:r>
      <w:r w:rsidR="009C6A7E">
        <w:t xml:space="preserve"> </w:t>
      </w:r>
      <w:r w:rsidR="00E75F5D">
        <w:t>ongoing</w:t>
      </w:r>
      <w:r w:rsidR="009C6A7E">
        <w:t xml:space="preserve"> </w:t>
      </w:r>
      <w:r w:rsidR="00E75F5D">
        <w:t>prophets</w:t>
      </w:r>
      <w:r w:rsidR="009C6A7E">
        <w:t xml:space="preserve"> </w:t>
      </w:r>
      <w:r w:rsidR="00E75F5D">
        <w:t>were</w:t>
      </w:r>
      <w:r w:rsidR="009C6A7E">
        <w:t xml:space="preserve"> </w:t>
      </w:r>
      <w:r w:rsidR="00E75F5D">
        <w:t>not</w:t>
      </w:r>
      <w:r w:rsidR="009C6A7E">
        <w:t xml:space="preserve"> </w:t>
      </w:r>
      <w:r w:rsidR="00E75F5D">
        <w:t>so</w:t>
      </w:r>
      <w:r w:rsidR="009C6A7E">
        <w:t xml:space="preserve"> </w:t>
      </w:r>
      <w:r w:rsidR="00E75F5D">
        <w:t>much</w:t>
      </w:r>
      <w:r w:rsidR="009C6A7E">
        <w:t xml:space="preserve"> </w:t>
      </w:r>
      <w:r w:rsidR="00E75F5D">
        <w:t>covenant</w:t>
      </w:r>
      <w:r w:rsidR="009C6A7E">
        <w:t xml:space="preserve"> </w:t>
      </w:r>
      <w:r w:rsidR="00E75F5D">
        <w:t>revealers,</w:t>
      </w:r>
      <w:r w:rsidR="009C6A7E">
        <w:t xml:space="preserve"> </w:t>
      </w:r>
      <w:r w:rsidR="00E75F5D">
        <w:t>but</w:t>
      </w:r>
      <w:r w:rsidR="009C6A7E">
        <w:t xml:space="preserve"> </w:t>
      </w:r>
      <w:r w:rsidR="00E75F5D">
        <w:t>covenant</w:t>
      </w:r>
      <w:r w:rsidR="009C6A7E">
        <w:t xml:space="preserve"> </w:t>
      </w:r>
      <w:r w:rsidR="00E75F5D">
        <w:t>enforcers</w:t>
      </w:r>
      <w:r w:rsidR="009C6A7E">
        <w:t xml:space="preserve"> </w:t>
      </w:r>
      <w:r w:rsidR="00CB33AC">
        <w:t>or</w:t>
      </w:r>
      <w:r w:rsidR="009C6A7E">
        <w:t xml:space="preserve"> </w:t>
      </w:r>
      <w:r w:rsidR="00CB33AC">
        <w:t>reinforcers</w:t>
      </w:r>
      <w:r w:rsidR="00E75F5D">
        <w:t>.</w:t>
      </w:r>
    </w:p>
    <w:p w14:paraId="4E21D035" w14:textId="4FEA798D" w:rsidR="00F61FF9" w:rsidRPr="00F61FF9" w:rsidRDefault="00197241" w:rsidP="00F61FF9">
      <w:pPr>
        <w:pStyle w:val="Heading6"/>
      </w:pPr>
      <w:r>
        <w:t>“</w:t>
      </w:r>
      <w:r w:rsidR="00F61FF9" w:rsidRPr="00F61FF9">
        <w:t>The</w:t>
      </w:r>
      <w:r w:rsidR="009C6A7E">
        <w:t xml:space="preserve"> </w:t>
      </w:r>
      <w:r w:rsidR="00F61FF9" w:rsidRPr="00F61FF9">
        <w:t>primary</w:t>
      </w:r>
      <w:r w:rsidR="009C6A7E">
        <w:t xml:space="preserve"> </w:t>
      </w:r>
      <w:r w:rsidR="00F61FF9" w:rsidRPr="00F61FF9">
        <w:t>role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prophets</w:t>
      </w:r>
      <w:r w:rsidR="009C6A7E">
        <w:t xml:space="preserve"> </w:t>
      </w:r>
      <w:r w:rsidR="00F61FF9" w:rsidRPr="00F61FF9">
        <w:t>was</w:t>
      </w:r>
      <w:r w:rsidR="009C6A7E">
        <w:t xml:space="preserve"> </w:t>
      </w:r>
      <w:r w:rsidR="00F61FF9" w:rsidRPr="00F61FF9">
        <w:t>to</w:t>
      </w:r>
      <w:r w:rsidR="009C6A7E">
        <w:t xml:space="preserve"> </w:t>
      </w:r>
      <w:r w:rsidR="00F61FF9" w:rsidRPr="00F61FF9">
        <w:t>proclaim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word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God</w:t>
      </w:r>
      <w:r w:rsidR="009C6A7E">
        <w:t xml:space="preserve"> </w:t>
      </w:r>
      <w:r w:rsidR="00F61FF9" w:rsidRPr="00F61FF9">
        <w:t>as</w:t>
      </w:r>
      <w:r w:rsidR="009C6A7E">
        <w:t xml:space="preserve"> </w:t>
      </w:r>
      <w:r>
        <w:t>‘</w:t>
      </w:r>
      <w:r w:rsidR="00F61FF9" w:rsidRPr="00F61FF9">
        <w:t>covenant</w:t>
      </w:r>
      <w:r w:rsidR="009C6A7E">
        <w:t xml:space="preserve"> </w:t>
      </w:r>
      <w:r w:rsidR="00F61FF9" w:rsidRPr="00F61FF9">
        <w:t>reinforcement</w:t>
      </w:r>
      <w:r w:rsidR="009C6A7E">
        <w:t xml:space="preserve"> </w:t>
      </w:r>
      <w:r w:rsidR="00F61FF9" w:rsidRPr="00F61FF9">
        <w:t>mediators,</w:t>
      </w:r>
      <w:r>
        <w:t>’</w:t>
      </w:r>
      <w:r w:rsidR="009C6A7E">
        <w:t xml:space="preserve"> </w:t>
      </w:r>
      <w:r w:rsidR="00F61FF9" w:rsidRPr="00F61FF9">
        <w:t>preaching</w:t>
      </w:r>
      <w:r w:rsidR="009C6A7E">
        <w:t xml:space="preserve"> </w:t>
      </w:r>
      <w:r w:rsidR="00F61FF9" w:rsidRPr="00F61FF9">
        <w:t>to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people</w:t>
      </w:r>
      <w:r w:rsidR="009C6A7E">
        <w:t xml:space="preserve"> </w:t>
      </w:r>
      <w:r w:rsidR="00F61FF9" w:rsidRPr="00F61FF9">
        <w:t>a</w:t>
      </w:r>
      <w:r w:rsidR="009C6A7E">
        <w:t xml:space="preserve"> </w:t>
      </w:r>
      <w:r w:rsidR="00F61FF9" w:rsidRPr="00F61FF9">
        <w:t>message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blessing</w:t>
      </w:r>
      <w:r w:rsidR="009C6A7E">
        <w:t xml:space="preserve"> </w:t>
      </w:r>
      <w:r w:rsidR="00F61FF9" w:rsidRPr="00F61FF9">
        <w:t>for</w:t>
      </w:r>
      <w:r w:rsidR="009C6A7E">
        <w:t xml:space="preserve"> </w:t>
      </w:r>
      <w:r w:rsidR="00F61FF9" w:rsidRPr="00F61FF9">
        <w:t>obedience</w:t>
      </w:r>
      <w:r w:rsidR="009C6A7E">
        <w:t xml:space="preserve"> </w:t>
      </w:r>
      <w:r w:rsidR="00F61FF9" w:rsidRPr="00F61FF9">
        <w:t>and</w:t>
      </w:r>
      <w:r w:rsidR="009C6A7E">
        <w:t xml:space="preserve"> </w:t>
      </w:r>
      <w:r w:rsidR="00F61FF9" w:rsidRPr="00F61FF9">
        <w:t>cursing</w:t>
      </w:r>
      <w:r w:rsidR="009C6A7E">
        <w:t xml:space="preserve"> </w:t>
      </w:r>
      <w:r w:rsidR="00F61FF9" w:rsidRPr="00F61FF9">
        <w:t>for</w:t>
      </w:r>
      <w:r w:rsidR="009C6A7E">
        <w:t xml:space="preserve"> </w:t>
      </w:r>
      <w:r w:rsidR="00F61FF9" w:rsidRPr="00F61FF9">
        <w:t>disobedience,</w:t>
      </w:r>
      <w:r w:rsidR="009C6A7E">
        <w:t xml:space="preserve"> </w:t>
      </w:r>
      <w:r w:rsidR="00F61FF9" w:rsidRPr="00F61FF9">
        <w:t>reinforced</w:t>
      </w:r>
      <w:r w:rsidR="009C6A7E">
        <w:t xml:space="preserve"> </w:t>
      </w:r>
      <w:r w:rsidR="00F61FF9" w:rsidRPr="00F61FF9">
        <w:t>through</w:t>
      </w:r>
      <w:r w:rsidR="009C6A7E">
        <w:t xml:space="preserve"> </w:t>
      </w:r>
      <w:r w:rsidR="00F61FF9" w:rsidRPr="00F61FF9">
        <w:t>fresh</w:t>
      </w:r>
      <w:r w:rsidR="009C6A7E">
        <w:t xml:space="preserve"> </w:t>
      </w:r>
      <w:r w:rsidR="00F61FF9" w:rsidRPr="00F61FF9">
        <w:t>and</w:t>
      </w:r>
      <w:r w:rsidR="009C6A7E">
        <w:t xml:space="preserve"> </w:t>
      </w:r>
      <w:r w:rsidR="00F61FF9" w:rsidRPr="00F61FF9">
        <w:t>sometimes</w:t>
      </w:r>
      <w:r w:rsidR="009C6A7E">
        <w:t xml:space="preserve"> </w:t>
      </w:r>
      <w:r w:rsidR="00F61FF9" w:rsidRPr="00F61FF9">
        <w:t>shocking</w:t>
      </w:r>
      <w:r w:rsidR="009C6A7E">
        <w:t xml:space="preserve"> </w:t>
      </w:r>
      <w:r w:rsidR="00F61FF9" w:rsidRPr="00F61FF9">
        <w:t>rhetoric.</w:t>
      </w:r>
      <w:r w:rsidR="009C6A7E">
        <w:t xml:space="preserve"> </w:t>
      </w:r>
      <w:r w:rsidR="00F61FF9" w:rsidRPr="00F61FF9">
        <w:t>Although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prophets</w:t>
      </w:r>
      <w:r w:rsidR="009C6A7E">
        <w:t xml:space="preserve"> </w:t>
      </w:r>
      <w:r w:rsidR="00F61FF9" w:rsidRPr="00F61FF9">
        <w:t>refined</w:t>
      </w:r>
      <w:r w:rsidR="009C6A7E">
        <w:t xml:space="preserve"> </w:t>
      </w:r>
      <w:r w:rsidR="00F61FF9" w:rsidRPr="00F61FF9">
        <w:t>and</w:t>
      </w:r>
      <w:r w:rsidR="009C6A7E">
        <w:t xml:space="preserve"> </w:t>
      </w:r>
      <w:r w:rsidR="00F61FF9" w:rsidRPr="00F61FF9">
        <w:t>extended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details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covenant</w:t>
      </w:r>
      <w:r w:rsidR="009C6A7E">
        <w:t xml:space="preserve"> </w:t>
      </w:r>
      <w:r w:rsidR="00F61FF9" w:rsidRPr="00F61FF9">
        <w:t>fulfillment,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basis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their</w:t>
      </w:r>
      <w:r w:rsidR="009C6A7E">
        <w:t xml:space="preserve"> </w:t>
      </w:r>
      <w:r w:rsidR="00F61FF9" w:rsidRPr="00F61FF9">
        <w:t>message</w:t>
      </w:r>
      <w:r w:rsidR="009C6A7E">
        <w:t xml:space="preserve"> </w:t>
      </w:r>
      <w:r w:rsidR="00F61FF9" w:rsidRPr="00F61FF9">
        <w:t>was</w:t>
      </w:r>
      <w:r w:rsidR="009C6A7E">
        <w:t xml:space="preserve"> </w:t>
      </w:r>
      <w:r w:rsidR="00F61FF9" w:rsidRPr="00F61FF9">
        <w:t>nothing</w:t>
      </w:r>
      <w:r w:rsidR="009C6A7E">
        <w:t xml:space="preserve"> </w:t>
      </w:r>
      <w:r w:rsidR="00F61FF9" w:rsidRPr="00F61FF9">
        <w:t>new,</w:t>
      </w:r>
      <w:r w:rsidR="009C6A7E">
        <w:t xml:space="preserve"> </w:t>
      </w:r>
      <w:r w:rsidR="00F61FF9" w:rsidRPr="00F61FF9">
        <w:t>rooted</w:t>
      </w:r>
      <w:r w:rsidR="009C6A7E">
        <w:t xml:space="preserve"> </w:t>
      </w:r>
      <w:r w:rsidR="00F61FF9" w:rsidRPr="00F61FF9">
        <w:t>as</w:t>
      </w:r>
      <w:r w:rsidR="009C6A7E">
        <w:t xml:space="preserve"> </w:t>
      </w:r>
      <w:r w:rsidR="00F61FF9" w:rsidRPr="00F61FF9">
        <w:t>it</w:t>
      </w:r>
      <w:r w:rsidR="009C6A7E">
        <w:t xml:space="preserve"> </w:t>
      </w:r>
      <w:r w:rsidR="00F61FF9" w:rsidRPr="00F61FF9">
        <w:t>was</w:t>
      </w:r>
      <w:r w:rsidR="009C6A7E">
        <w:t xml:space="preserve"> </w:t>
      </w:r>
      <w:r w:rsidR="00F61FF9" w:rsidRPr="00F61FF9">
        <w:t>in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promises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lastRenderedPageBreak/>
        <w:t>Mosaic</w:t>
      </w:r>
      <w:r w:rsidR="009C6A7E">
        <w:t xml:space="preserve"> </w:t>
      </w:r>
      <w:r w:rsidR="00F61FF9" w:rsidRPr="00F61FF9">
        <w:t>covenant.</w:t>
      </w:r>
      <w:r w:rsidR="009C6A7E">
        <w:t xml:space="preserve"> </w:t>
      </w:r>
      <w:r w:rsidR="00F61FF9" w:rsidRPr="00F61FF9">
        <w:t>Nevertheless,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way</w:t>
      </w:r>
      <w:r w:rsidR="009C6A7E">
        <w:t xml:space="preserve"> </w:t>
      </w:r>
      <w:r w:rsidR="00F61FF9" w:rsidRPr="00F61FF9">
        <w:t>they</w:t>
      </w:r>
      <w:r w:rsidR="009C6A7E">
        <w:t xml:space="preserve"> </w:t>
      </w:r>
      <w:r w:rsidR="00F61FF9" w:rsidRPr="00F61FF9">
        <w:t>framed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message</w:t>
      </w:r>
      <w:r w:rsidR="009C6A7E">
        <w:t xml:space="preserve"> </w:t>
      </w:r>
      <w:r w:rsidR="00F61FF9" w:rsidRPr="00F61FF9">
        <w:t>was</w:t>
      </w:r>
      <w:r w:rsidR="009C6A7E">
        <w:t xml:space="preserve"> </w:t>
      </w:r>
      <w:r w:rsidR="00F61FF9" w:rsidRPr="00F61FF9">
        <w:t>both</w:t>
      </w:r>
      <w:r w:rsidR="009C6A7E">
        <w:t xml:space="preserve"> </w:t>
      </w:r>
      <w:r w:rsidR="00F61FF9" w:rsidRPr="00F61FF9">
        <w:t>new</w:t>
      </w:r>
      <w:r w:rsidR="009C6A7E">
        <w:t xml:space="preserve"> </w:t>
      </w:r>
      <w:r w:rsidR="00F61FF9" w:rsidRPr="00F61FF9">
        <w:t>and</w:t>
      </w:r>
      <w:r w:rsidR="009C6A7E">
        <w:t xml:space="preserve"> </w:t>
      </w:r>
      <w:r w:rsidR="00F61FF9" w:rsidRPr="00F61FF9">
        <w:t>innovative;</w:t>
      </w:r>
      <w:r w:rsidR="009C6A7E">
        <w:t xml:space="preserve"> </w:t>
      </w:r>
      <w:r w:rsidR="00F61FF9" w:rsidRPr="00F61FF9">
        <w:t>their</w:t>
      </w:r>
      <w:r w:rsidR="009C6A7E">
        <w:t xml:space="preserve"> </w:t>
      </w:r>
      <w:r w:rsidR="00F61FF9" w:rsidRPr="00F61FF9">
        <w:t>role</w:t>
      </w:r>
      <w:r w:rsidR="009C6A7E">
        <w:t xml:space="preserve"> </w:t>
      </w:r>
      <w:r w:rsidR="00F61FF9" w:rsidRPr="00F61FF9">
        <w:t>was</w:t>
      </w:r>
      <w:r w:rsidR="009C6A7E">
        <w:t xml:space="preserve"> </w:t>
      </w:r>
      <w:r w:rsidR="00F61FF9" w:rsidRPr="00F61FF9">
        <w:t>to</w:t>
      </w:r>
      <w:r w:rsidR="009C6A7E">
        <w:t xml:space="preserve"> </w:t>
      </w:r>
      <w:r w:rsidR="00F61FF9" w:rsidRPr="00F61FF9">
        <w:t>get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attention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people</w:t>
      </w:r>
      <w:r w:rsidR="009C6A7E">
        <w:t xml:space="preserve"> </w:t>
      </w:r>
      <w:r w:rsidR="00F61FF9" w:rsidRPr="00F61FF9">
        <w:t>and</w:t>
      </w:r>
      <w:r w:rsidR="009C6A7E">
        <w:t xml:space="preserve"> </w:t>
      </w:r>
      <w:r w:rsidR="00F61FF9" w:rsidRPr="00F61FF9">
        <w:t>to</w:t>
      </w:r>
      <w:r w:rsidR="009C6A7E">
        <w:t xml:space="preserve"> </w:t>
      </w:r>
      <w:r w:rsidR="00F61FF9" w:rsidRPr="00F61FF9">
        <w:t>remind</w:t>
      </w:r>
      <w:r w:rsidR="009C6A7E">
        <w:t xml:space="preserve"> </w:t>
      </w:r>
      <w:r w:rsidR="00F61FF9" w:rsidRPr="00F61FF9">
        <w:t>them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covenant</w:t>
      </w:r>
      <w:r w:rsidR="009C6A7E">
        <w:t xml:space="preserve"> </w:t>
      </w:r>
      <w:r w:rsidR="00F61FF9" w:rsidRPr="00F61FF9">
        <w:t>obligations</w:t>
      </w:r>
      <w:r w:rsidR="009C6A7E">
        <w:t xml:space="preserve"> </w:t>
      </w:r>
      <w:r w:rsidR="00F61FF9" w:rsidRPr="00F61FF9">
        <w:t>before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proverbial</w:t>
      </w:r>
      <w:r w:rsidR="009C6A7E">
        <w:t xml:space="preserve"> </w:t>
      </w:r>
      <w:r w:rsidR="00F61FF9" w:rsidRPr="00F61FF9">
        <w:t>hammer</w:t>
      </w:r>
      <w:r w:rsidR="009C6A7E">
        <w:t xml:space="preserve"> </w:t>
      </w:r>
      <w:r w:rsidR="00F61FF9" w:rsidRPr="00F61FF9">
        <w:t>dropped.</w:t>
      </w:r>
      <w:r w:rsidR="009C6A7E">
        <w:t xml:space="preserve"> </w:t>
      </w:r>
      <w:r w:rsidR="00F61FF9" w:rsidRPr="00F61FF9">
        <w:t>In</w:t>
      </w:r>
      <w:r w:rsidR="009C6A7E">
        <w:t xml:space="preserve"> </w:t>
      </w:r>
      <w:r w:rsidR="00F61FF9" w:rsidRPr="00F61FF9">
        <w:t>fulfilling</w:t>
      </w:r>
      <w:r w:rsidR="009C6A7E">
        <w:t xml:space="preserve"> </w:t>
      </w:r>
      <w:r w:rsidR="00F61FF9" w:rsidRPr="00F61FF9">
        <w:t>this</w:t>
      </w:r>
      <w:r w:rsidR="009C6A7E">
        <w:t xml:space="preserve"> </w:t>
      </w:r>
      <w:r w:rsidR="00F61FF9" w:rsidRPr="00F61FF9">
        <w:t>primary</w:t>
      </w:r>
      <w:r w:rsidR="009C6A7E">
        <w:t xml:space="preserve"> </w:t>
      </w:r>
      <w:r w:rsidR="00F61FF9" w:rsidRPr="00F61FF9">
        <w:t>role,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prophets</w:t>
      </w:r>
      <w:r w:rsidR="009C6A7E">
        <w:t xml:space="preserve"> </w:t>
      </w:r>
      <w:r w:rsidR="00F61FF9" w:rsidRPr="00F61FF9">
        <w:t>did</w:t>
      </w:r>
      <w:r w:rsidR="009C6A7E">
        <w:t xml:space="preserve"> </w:t>
      </w:r>
      <w:r w:rsidR="00F61FF9" w:rsidRPr="00F61FF9">
        <w:t>fill</w:t>
      </w:r>
      <w:r w:rsidR="009C6A7E">
        <w:t xml:space="preserve"> </w:t>
      </w:r>
      <w:r w:rsidR="00F61FF9" w:rsidRPr="00F61FF9">
        <w:t>a</w:t>
      </w:r>
      <w:r w:rsidR="009C6A7E">
        <w:t xml:space="preserve"> </w:t>
      </w:r>
      <w:r w:rsidR="00F61FF9" w:rsidRPr="00F61FF9">
        <w:t>secondary</w:t>
      </w:r>
      <w:r w:rsidR="009C6A7E">
        <w:t xml:space="preserve"> </w:t>
      </w:r>
      <w:r w:rsidR="00F61FF9" w:rsidRPr="00F61FF9">
        <w:t>role</w:t>
      </w:r>
      <w:r w:rsidR="009C6A7E">
        <w:t xml:space="preserve"> </w:t>
      </w:r>
      <w:r w:rsidR="00F61FF9" w:rsidRPr="00F61FF9">
        <w:t>as</w:t>
      </w:r>
      <w:r w:rsidR="009C6A7E">
        <w:t xml:space="preserve"> </w:t>
      </w:r>
      <w:r w:rsidR="00F61FF9" w:rsidRPr="00F61FF9">
        <w:t>foretellers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future</w:t>
      </w:r>
      <w:r w:rsidR="009C6A7E">
        <w:t xml:space="preserve"> </w:t>
      </w:r>
      <w:r w:rsidR="00F61FF9" w:rsidRPr="00F61FF9">
        <w:t>things</w:t>
      </w:r>
      <w:r>
        <w:t>—</w:t>
      </w:r>
      <w:r w:rsidR="00F61FF9" w:rsidRPr="00F61FF9">
        <w:t>but</w:t>
      </w:r>
      <w:r w:rsidR="009C6A7E">
        <w:t xml:space="preserve"> </w:t>
      </w:r>
      <w:r w:rsidR="00F61FF9" w:rsidRPr="00F61FF9">
        <w:t>their</w:t>
      </w:r>
      <w:r w:rsidR="009C6A7E">
        <w:t xml:space="preserve"> </w:t>
      </w:r>
      <w:r w:rsidR="00F61FF9" w:rsidRPr="00F61FF9">
        <w:t>prognostications</w:t>
      </w:r>
      <w:r w:rsidR="009C6A7E">
        <w:t xml:space="preserve"> </w:t>
      </w:r>
      <w:r w:rsidR="00F61FF9" w:rsidRPr="00F61FF9">
        <w:t>were</w:t>
      </w:r>
      <w:r w:rsidR="009C6A7E">
        <w:t xml:space="preserve"> </w:t>
      </w:r>
      <w:r w:rsidR="00F61FF9" w:rsidRPr="00F61FF9">
        <w:t>always</w:t>
      </w:r>
      <w:r w:rsidR="009C6A7E">
        <w:t xml:space="preserve"> </w:t>
      </w:r>
      <w:r w:rsidR="00F61FF9" w:rsidRPr="00F61FF9">
        <w:t>set</w:t>
      </w:r>
      <w:r w:rsidR="009C6A7E">
        <w:t xml:space="preserve"> </w:t>
      </w:r>
      <w:r w:rsidR="00F61FF9" w:rsidRPr="00F61FF9">
        <w:t>within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context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covenant</w:t>
      </w:r>
      <w:r w:rsidR="009C6A7E">
        <w:t xml:space="preserve"> </w:t>
      </w:r>
      <w:r w:rsidR="00F61FF9" w:rsidRPr="00F61FF9">
        <w:t>obligation</w:t>
      </w:r>
      <w:r w:rsidR="009C6A7E">
        <w:t xml:space="preserve"> </w:t>
      </w:r>
      <w:r w:rsidR="00F61FF9" w:rsidRPr="00F61FF9">
        <w:t>and</w:t>
      </w:r>
      <w:r w:rsidR="009C6A7E">
        <w:t xml:space="preserve"> </w:t>
      </w:r>
      <w:r w:rsidR="00F61FF9" w:rsidRPr="00F61FF9">
        <w:t>fulfillment.</w:t>
      </w:r>
      <w:r w:rsidR="009C6A7E">
        <w:t xml:space="preserve"> </w:t>
      </w:r>
      <w:r w:rsidR="00F61FF9" w:rsidRPr="00F61FF9">
        <w:t>They</w:t>
      </w:r>
      <w:r w:rsidR="009C6A7E">
        <w:t xml:space="preserve"> </w:t>
      </w:r>
      <w:r w:rsidR="00F61FF9" w:rsidRPr="00F61FF9">
        <w:t>foretold</w:t>
      </w:r>
      <w:r w:rsidR="009C6A7E">
        <w:t xml:space="preserve"> </w:t>
      </w:r>
      <w:r w:rsidR="00F61FF9" w:rsidRPr="00F61FF9">
        <w:t>the</w:t>
      </w:r>
      <w:r w:rsidR="009C6A7E">
        <w:t xml:space="preserve"> </w:t>
      </w:r>
      <w:r w:rsidR="00F61FF9" w:rsidRPr="00F61FF9">
        <w:t>historical</w:t>
      </w:r>
      <w:r w:rsidR="009C6A7E">
        <w:t xml:space="preserve"> </w:t>
      </w:r>
      <w:r w:rsidR="00F61FF9" w:rsidRPr="00F61FF9">
        <w:t>details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what</w:t>
      </w:r>
      <w:r w:rsidR="009C6A7E">
        <w:t xml:space="preserve"> </w:t>
      </w:r>
      <w:r w:rsidR="00F61FF9" w:rsidRPr="00F61FF9">
        <w:t>would</w:t>
      </w:r>
      <w:r w:rsidR="009C6A7E">
        <w:t xml:space="preserve"> </w:t>
      </w:r>
      <w:r w:rsidR="00F61FF9" w:rsidRPr="00F61FF9">
        <w:t>later</w:t>
      </w:r>
      <w:r w:rsidR="009C6A7E">
        <w:t xml:space="preserve"> </w:t>
      </w:r>
      <w:r w:rsidR="00F61FF9" w:rsidRPr="00F61FF9">
        <w:t>take</w:t>
      </w:r>
      <w:r w:rsidR="009C6A7E">
        <w:t xml:space="preserve"> </w:t>
      </w:r>
      <w:r w:rsidR="00F61FF9" w:rsidRPr="00F61FF9">
        <w:t>place</w:t>
      </w:r>
      <w:r w:rsidR="009C6A7E">
        <w:t xml:space="preserve"> </w:t>
      </w:r>
      <w:r w:rsidR="00F61FF9" w:rsidRPr="00F61FF9">
        <w:t>as</w:t>
      </w:r>
      <w:r w:rsidR="009C6A7E">
        <w:t xml:space="preserve"> </w:t>
      </w:r>
      <w:r w:rsidR="00F61FF9" w:rsidRPr="00F61FF9">
        <w:t>a</w:t>
      </w:r>
      <w:r w:rsidR="009C6A7E">
        <w:t xml:space="preserve"> </w:t>
      </w:r>
      <w:r w:rsidR="00F61FF9" w:rsidRPr="00F61FF9">
        <w:t>result</w:t>
      </w:r>
      <w:r w:rsidR="009C6A7E">
        <w:t xml:space="preserve"> </w:t>
      </w:r>
      <w:r w:rsidR="00F61FF9" w:rsidRPr="00F61FF9">
        <w:t>of</w:t>
      </w:r>
      <w:r w:rsidR="009C6A7E">
        <w:t xml:space="preserve"> </w:t>
      </w:r>
      <w:r w:rsidR="00F61FF9" w:rsidRPr="00F61FF9">
        <w:t>Yahweh</w:t>
      </w:r>
      <w:r>
        <w:t>’</w:t>
      </w:r>
      <w:r w:rsidR="00F61FF9" w:rsidRPr="00F61FF9">
        <w:t>s</w:t>
      </w:r>
      <w:r w:rsidR="009C6A7E">
        <w:t xml:space="preserve"> </w:t>
      </w:r>
      <w:r w:rsidR="00F61FF9" w:rsidRPr="00F61FF9">
        <w:t>covenant</w:t>
      </w:r>
      <w:r w:rsidR="009C6A7E">
        <w:t xml:space="preserve"> </w:t>
      </w:r>
      <w:r w:rsidR="00F61FF9" w:rsidRPr="00F61FF9">
        <w:t>faithfulness</w:t>
      </w:r>
      <w:r w:rsidR="009C6A7E">
        <w:t xml:space="preserve"> </w:t>
      </w:r>
      <w:r w:rsidR="00F61FF9" w:rsidRPr="00F61FF9">
        <w:t>and</w:t>
      </w:r>
      <w:r w:rsidR="009C6A7E">
        <w:t xml:space="preserve"> </w:t>
      </w:r>
      <w:r w:rsidR="00F61FF9" w:rsidRPr="00F61FF9">
        <w:t>Israel</w:t>
      </w:r>
      <w:r>
        <w:t>’</w:t>
      </w:r>
      <w:r w:rsidR="00F61FF9" w:rsidRPr="00F61FF9">
        <w:t>s</w:t>
      </w:r>
      <w:r w:rsidR="009C6A7E">
        <w:t xml:space="preserve"> </w:t>
      </w:r>
      <w:r w:rsidR="00F61FF9" w:rsidRPr="00F61FF9">
        <w:t>covenant</w:t>
      </w:r>
      <w:r w:rsidR="009C6A7E">
        <w:t xml:space="preserve"> </w:t>
      </w:r>
      <w:r w:rsidR="00F61FF9" w:rsidRPr="00F61FF9">
        <w:t>unfaithfulness</w:t>
      </w:r>
      <w:r>
        <w:t>”</w:t>
      </w:r>
      <w:r w:rsidR="009C6A7E">
        <w:rPr>
          <w:sz w:val="16"/>
          <w:szCs w:val="18"/>
        </w:rPr>
        <w:t xml:space="preserve"> </w:t>
      </w:r>
      <w:r w:rsidR="00F61FF9" w:rsidRPr="00CB33AC">
        <w:rPr>
          <w:sz w:val="16"/>
          <w:szCs w:val="18"/>
        </w:rPr>
        <w:t>(Fuhr</w:t>
      </w:r>
      <w:r w:rsidR="009C6A7E">
        <w:rPr>
          <w:sz w:val="16"/>
          <w:szCs w:val="18"/>
        </w:rPr>
        <w:t xml:space="preserve"> </w:t>
      </w:r>
      <w:r w:rsidR="00F61FF9" w:rsidRPr="00CB33AC">
        <w:rPr>
          <w:sz w:val="16"/>
          <w:szCs w:val="18"/>
        </w:rPr>
        <w:t>and</w:t>
      </w:r>
      <w:r w:rsidR="009C6A7E">
        <w:rPr>
          <w:sz w:val="16"/>
          <w:szCs w:val="18"/>
        </w:rPr>
        <w:t xml:space="preserve"> </w:t>
      </w:r>
      <w:r w:rsidR="00F61FF9" w:rsidRPr="00CB33AC">
        <w:rPr>
          <w:sz w:val="16"/>
          <w:szCs w:val="18"/>
        </w:rPr>
        <w:t>Yates</w:t>
      </w:r>
      <w:r w:rsidR="00353A5E" w:rsidRPr="00CB33AC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353A5E" w:rsidRPr="00CB33AC">
        <w:rPr>
          <w:i/>
          <w:iCs/>
          <w:sz w:val="16"/>
          <w:szCs w:val="18"/>
        </w:rPr>
        <w:t>Message</w:t>
      </w:r>
      <w:r w:rsidR="009C6A7E">
        <w:rPr>
          <w:i/>
          <w:iCs/>
          <w:sz w:val="16"/>
          <w:szCs w:val="18"/>
        </w:rPr>
        <w:t xml:space="preserve"> </w:t>
      </w:r>
      <w:r w:rsidR="00353A5E" w:rsidRPr="00CB33AC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353A5E" w:rsidRPr="00CB33AC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353A5E" w:rsidRPr="00CB33AC">
        <w:rPr>
          <w:i/>
          <w:iCs/>
          <w:sz w:val="16"/>
          <w:szCs w:val="18"/>
        </w:rPr>
        <w:t>Twelve</w:t>
      </w:r>
      <w:r w:rsidR="00353A5E" w:rsidRPr="00CB33AC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353A5E" w:rsidRPr="00CB33AC">
        <w:rPr>
          <w:sz w:val="16"/>
          <w:szCs w:val="18"/>
        </w:rPr>
        <w:t>20;</w:t>
      </w:r>
      <w:r w:rsidR="009C6A7E">
        <w:rPr>
          <w:sz w:val="16"/>
          <w:szCs w:val="18"/>
        </w:rPr>
        <w:t xml:space="preserve"> </w:t>
      </w:r>
      <w:r w:rsidR="00353A5E" w:rsidRPr="00CB33AC">
        <w:rPr>
          <w:sz w:val="16"/>
          <w:szCs w:val="18"/>
        </w:rPr>
        <w:t>see</w:t>
      </w:r>
      <w:r w:rsidR="009C6A7E">
        <w:rPr>
          <w:sz w:val="16"/>
          <w:szCs w:val="18"/>
        </w:rPr>
        <w:t xml:space="preserve"> </w:t>
      </w:r>
      <w:r w:rsidR="00353A5E" w:rsidRPr="00CB33AC">
        <w:rPr>
          <w:sz w:val="16"/>
          <w:szCs w:val="18"/>
        </w:rPr>
        <w:t>also</w:t>
      </w:r>
      <w:r w:rsidR="009C6A7E">
        <w:rPr>
          <w:sz w:val="16"/>
          <w:szCs w:val="18"/>
        </w:rPr>
        <w:t xml:space="preserve"> </w:t>
      </w:r>
      <w:r w:rsidR="00353A5E" w:rsidRPr="00CB33AC">
        <w:rPr>
          <w:sz w:val="16"/>
          <w:szCs w:val="18"/>
        </w:rPr>
        <w:t>Fee</w:t>
      </w:r>
      <w:r w:rsidR="009C6A7E">
        <w:rPr>
          <w:sz w:val="16"/>
          <w:szCs w:val="18"/>
        </w:rPr>
        <w:t xml:space="preserve"> </w:t>
      </w:r>
      <w:r w:rsidR="00353A5E" w:rsidRPr="00CB33AC">
        <w:rPr>
          <w:sz w:val="16"/>
          <w:szCs w:val="18"/>
        </w:rPr>
        <w:t>and</w:t>
      </w:r>
      <w:r w:rsidR="009C6A7E">
        <w:rPr>
          <w:sz w:val="16"/>
          <w:szCs w:val="18"/>
        </w:rPr>
        <w:t xml:space="preserve"> </w:t>
      </w:r>
      <w:r w:rsidR="00353A5E" w:rsidRPr="00CB33AC">
        <w:rPr>
          <w:sz w:val="16"/>
          <w:szCs w:val="18"/>
        </w:rPr>
        <w:t>Stuart,</w:t>
      </w:r>
      <w:r w:rsidR="009C6A7E">
        <w:rPr>
          <w:sz w:val="16"/>
          <w:szCs w:val="18"/>
        </w:rPr>
        <w:t xml:space="preserve"> </w:t>
      </w:r>
      <w:r w:rsidR="00353A5E" w:rsidRPr="00CB33AC">
        <w:rPr>
          <w:i/>
          <w:iCs/>
          <w:sz w:val="16"/>
          <w:szCs w:val="18"/>
        </w:rPr>
        <w:t>For</w:t>
      </w:r>
      <w:r w:rsidR="009C6A7E">
        <w:rPr>
          <w:i/>
          <w:iCs/>
          <w:sz w:val="16"/>
          <w:szCs w:val="18"/>
        </w:rPr>
        <w:t xml:space="preserve"> </w:t>
      </w:r>
      <w:r w:rsidR="00353A5E" w:rsidRPr="00CB33AC">
        <w:rPr>
          <w:i/>
          <w:iCs/>
          <w:sz w:val="16"/>
          <w:szCs w:val="18"/>
        </w:rPr>
        <w:t>All</w:t>
      </w:r>
      <w:r w:rsidR="009C6A7E">
        <w:rPr>
          <w:i/>
          <w:iCs/>
          <w:sz w:val="16"/>
          <w:szCs w:val="18"/>
        </w:rPr>
        <w:t xml:space="preserve"> </w:t>
      </w:r>
      <w:r w:rsidR="00353A5E" w:rsidRPr="00CB33AC">
        <w:rPr>
          <w:i/>
          <w:iCs/>
          <w:sz w:val="16"/>
          <w:szCs w:val="18"/>
        </w:rPr>
        <w:t>Its</w:t>
      </w:r>
      <w:r w:rsidR="009C6A7E">
        <w:rPr>
          <w:i/>
          <w:iCs/>
          <w:sz w:val="16"/>
          <w:szCs w:val="18"/>
        </w:rPr>
        <w:t xml:space="preserve"> </w:t>
      </w:r>
      <w:r w:rsidR="00353A5E" w:rsidRPr="00CB33AC">
        <w:rPr>
          <w:i/>
          <w:iCs/>
          <w:sz w:val="16"/>
          <w:szCs w:val="18"/>
        </w:rPr>
        <w:t>Worth</w:t>
      </w:r>
      <w:r w:rsidR="00E94C6D" w:rsidRPr="00CB33AC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E94C6D" w:rsidRPr="00CB33AC">
        <w:rPr>
          <w:sz w:val="16"/>
          <w:szCs w:val="18"/>
        </w:rPr>
        <w:t>167-168</w:t>
      </w:r>
      <w:r w:rsidR="00B00372">
        <w:rPr>
          <w:sz w:val="16"/>
          <w:szCs w:val="18"/>
        </w:rPr>
        <w:t>;</w:t>
      </w:r>
      <w:r w:rsidR="009C6A7E">
        <w:rPr>
          <w:sz w:val="16"/>
          <w:szCs w:val="18"/>
        </w:rPr>
        <w:t xml:space="preserve"> </w:t>
      </w:r>
      <w:r w:rsidR="00E62C4F" w:rsidRPr="00CB33AC">
        <w:rPr>
          <w:sz w:val="16"/>
          <w:szCs w:val="18"/>
        </w:rPr>
        <w:t>and</w:t>
      </w:r>
      <w:r w:rsidR="009C6A7E">
        <w:rPr>
          <w:sz w:val="16"/>
          <w:szCs w:val="18"/>
        </w:rPr>
        <w:t xml:space="preserve"> </w:t>
      </w:r>
      <w:r w:rsidR="00E62C4F" w:rsidRPr="00CB33AC">
        <w:rPr>
          <w:sz w:val="16"/>
          <w:szCs w:val="18"/>
        </w:rPr>
        <w:t>Sandy,</w:t>
      </w:r>
      <w:r w:rsidR="009C6A7E">
        <w:rPr>
          <w:sz w:val="16"/>
          <w:szCs w:val="18"/>
        </w:rPr>
        <w:t xml:space="preserve"> </w:t>
      </w:r>
      <w:r w:rsidR="00CB33AC" w:rsidRPr="00CB33AC">
        <w:rPr>
          <w:i/>
          <w:iCs/>
          <w:sz w:val="16"/>
          <w:szCs w:val="18"/>
        </w:rPr>
        <w:t>Plowshares</w:t>
      </w:r>
      <w:r w:rsidR="009C6A7E">
        <w:rPr>
          <w:i/>
          <w:iCs/>
          <w:sz w:val="16"/>
          <w:szCs w:val="18"/>
        </w:rPr>
        <w:t xml:space="preserve"> </w:t>
      </w:r>
      <w:r w:rsidR="00B00372">
        <w:rPr>
          <w:i/>
          <w:iCs/>
          <w:sz w:val="16"/>
          <w:szCs w:val="18"/>
        </w:rPr>
        <w:t>and</w:t>
      </w:r>
      <w:r w:rsidR="009C6A7E">
        <w:rPr>
          <w:i/>
          <w:iCs/>
          <w:sz w:val="16"/>
          <w:szCs w:val="18"/>
        </w:rPr>
        <w:t xml:space="preserve"> </w:t>
      </w:r>
      <w:r w:rsidR="00B00372">
        <w:rPr>
          <w:i/>
          <w:iCs/>
          <w:sz w:val="16"/>
          <w:szCs w:val="18"/>
        </w:rPr>
        <w:t>Pruning</w:t>
      </w:r>
      <w:r w:rsidR="009C6A7E">
        <w:rPr>
          <w:i/>
          <w:iCs/>
          <w:sz w:val="16"/>
          <w:szCs w:val="18"/>
        </w:rPr>
        <w:t xml:space="preserve"> </w:t>
      </w:r>
      <w:r w:rsidR="00B00372">
        <w:rPr>
          <w:i/>
          <w:iCs/>
          <w:sz w:val="16"/>
          <w:szCs w:val="18"/>
        </w:rPr>
        <w:t>Hooks</w:t>
      </w:r>
      <w:r w:rsidR="00CB33AC" w:rsidRPr="00CB33AC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CB33AC" w:rsidRPr="00CB33AC">
        <w:rPr>
          <w:sz w:val="16"/>
          <w:szCs w:val="18"/>
        </w:rPr>
        <w:t>90)</w:t>
      </w:r>
      <w:r w:rsidR="00CB33AC">
        <w:t>.</w:t>
      </w:r>
    </w:p>
    <w:p w14:paraId="0A68AB96" w14:textId="16E04BB8" w:rsidR="00F61FF9" w:rsidRDefault="00042D2E" w:rsidP="00042D2E">
      <w:pPr>
        <w:pStyle w:val="Heading4"/>
      </w:pPr>
      <w:r>
        <w:t>FAITHFULLY</w:t>
      </w:r>
      <w:r w:rsidR="009C6A7E">
        <w:t xml:space="preserve"> </w:t>
      </w:r>
      <w:r w:rsidR="005C06C7">
        <w:t>Make</w:t>
      </w:r>
      <w:r w:rsidR="009C6A7E">
        <w:t xml:space="preserve"> </w:t>
      </w:r>
      <w:r w:rsidR="005C06C7">
        <w:t>Known</w:t>
      </w:r>
      <w:r w:rsidR="009C6A7E">
        <w:t xml:space="preserve"> </w:t>
      </w:r>
      <w:r w:rsidR="005C06C7">
        <w:t>the</w:t>
      </w:r>
      <w:r w:rsidR="009C6A7E">
        <w:t xml:space="preserve"> </w:t>
      </w:r>
      <w:proofErr w:type="spellStart"/>
      <w:r w:rsidR="005C06C7">
        <w:t>L</w:t>
      </w:r>
      <w:r w:rsidR="005C06C7" w:rsidRPr="00E41E6F">
        <w:rPr>
          <w:sz w:val="18"/>
          <w:szCs w:val="20"/>
        </w:rPr>
        <w:t>ORD</w:t>
      </w:r>
      <w:r w:rsidR="00197241">
        <w:t>’</w:t>
      </w:r>
      <w:r w:rsidR="005C06C7">
        <w:t>s</w:t>
      </w:r>
      <w:proofErr w:type="spellEnd"/>
      <w:r w:rsidR="009C6A7E">
        <w:t xml:space="preserve"> </w:t>
      </w:r>
      <w:r w:rsidR="005C06C7">
        <w:t>Word</w:t>
      </w:r>
      <w:r w:rsidR="009C6A7E">
        <w:t xml:space="preserve"> </w:t>
      </w:r>
      <w:r w:rsidR="005C06C7">
        <w:t>and</w:t>
      </w:r>
      <w:r w:rsidR="009C6A7E">
        <w:t xml:space="preserve"> </w:t>
      </w:r>
      <w:r w:rsidR="005C06C7">
        <w:t>Will</w:t>
      </w:r>
    </w:p>
    <w:p w14:paraId="43FA140E" w14:textId="289BC333" w:rsidR="005C06C7" w:rsidRDefault="009168EC" w:rsidP="005C06C7">
      <w:pPr>
        <w:pStyle w:val="Heading5"/>
      </w:pPr>
      <w:r>
        <w:t>This</w:t>
      </w:r>
      <w:r w:rsidR="009C6A7E">
        <w:t xml:space="preserve"> </w:t>
      </w:r>
      <w:r>
        <w:t>may</w:t>
      </w:r>
      <w:r w:rsidR="009C6A7E">
        <w:t xml:space="preserve"> </w:t>
      </w:r>
      <w:r>
        <w:t>seem</w:t>
      </w:r>
      <w:r w:rsidR="009C6A7E">
        <w:t xml:space="preserve"> </w:t>
      </w:r>
      <w:r>
        <w:t>like</w:t>
      </w:r>
      <w:r w:rsidR="009C6A7E">
        <w:t xml:space="preserve"> </w:t>
      </w:r>
      <w:r>
        <w:t>merely</w:t>
      </w:r>
      <w:r w:rsidR="009C6A7E">
        <w:t xml:space="preserve"> </w:t>
      </w:r>
      <w:r>
        <w:t>a</w:t>
      </w:r>
      <w:r w:rsidR="009C6A7E">
        <w:t xml:space="preserve"> </w:t>
      </w:r>
      <w:r>
        <w:t>repeat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above</w:t>
      </w:r>
      <w:r w:rsidR="009C6A7E">
        <w:t xml:space="preserve"> </w:t>
      </w:r>
      <w:r>
        <w:t>point,</w:t>
      </w:r>
      <w:r w:rsidR="009C6A7E">
        <w:t xml:space="preserve"> </w:t>
      </w:r>
      <w:r>
        <w:t>but</w:t>
      </w:r>
      <w:r w:rsidR="009C6A7E">
        <w:t xml:space="preserve"> </w:t>
      </w:r>
      <w:r>
        <w:t>the</w:t>
      </w:r>
      <w:r w:rsidR="009C6A7E">
        <w:t xml:space="preserve"> </w:t>
      </w:r>
      <w:r>
        <w:t>need</w:t>
      </w:r>
      <w:r w:rsidR="009C6A7E">
        <w:t xml:space="preserve"> </w:t>
      </w:r>
      <w:r>
        <w:t>for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197241">
        <w:t>’</w:t>
      </w:r>
      <w:r>
        <w:t>s</w:t>
      </w:r>
      <w:r w:rsidR="009C6A7E">
        <w:t xml:space="preserve"> </w:t>
      </w:r>
      <w:r>
        <w:t>personal</w:t>
      </w:r>
      <w:r w:rsidR="009C6A7E">
        <w:t xml:space="preserve"> </w:t>
      </w:r>
      <w:r>
        <w:t>faithfulness</w:t>
      </w:r>
      <w:r w:rsidR="000A5110">
        <w:t>,</w:t>
      </w:r>
      <w:r w:rsidR="009C6A7E">
        <w:t xml:space="preserve"> </w:t>
      </w:r>
      <w:r w:rsidR="00A17474">
        <w:t>not</w:t>
      </w:r>
      <w:r w:rsidR="009C6A7E">
        <w:t xml:space="preserve"> </w:t>
      </w:r>
      <w:r w:rsidR="00A17474">
        <w:t>only</w:t>
      </w:r>
      <w:r w:rsidR="009C6A7E">
        <w:t xml:space="preserve"> </w:t>
      </w:r>
      <w:r w:rsidR="00A17474">
        <w:t>to</w:t>
      </w:r>
      <w:r w:rsidR="009C6A7E">
        <w:t xml:space="preserve"> </w:t>
      </w:r>
      <w:r w:rsidR="00A17474">
        <w:t>heed</w:t>
      </w:r>
      <w:r w:rsidR="009C6A7E">
        <w:t xml:space="preserve"> </w:t>
      </w:r>
      <w:r w:rsidR="00A17474">
        <w:t>the</w:t>
      </w:r>
      <w:r w:rsidR="009C6A7E">
        <w:t xml:space="preserve"> </w:t>
      </w:r>
      <w:r w:rsidR="00A17474">
        <w:t>message</w:t>
      </w:r>
      <w:r w:rsidR="009C6A7E">
        <w:t xml:space="preserve"> </w:t>
      </w:r>
      <w:r w:rsidR="00A17474">
        <w:t>but</w:t>
      </w:r>
      <w:r w:rsidR="009C6A7E">
        <w:t xml:space="preserve"> </w:t>
      </w:r>
      <w:r w:rsidR="00A17474">
        <w:t>simply</w:t>
      </w:r>
      <w:r w:rsidR="009C6A7E">
        <w:t xml:space="preserve"> </w:t>
      </w:r>
      <w:r w:rsidR="00A17474">
        <w:t>to</w:t>
      </w:r>
      <w:r w:rsidR="009C6A7E">
        <w:t xml:space="preserve"> </w:t>
      </w:r>
      <w:r w:rsidR="00A17474">
        <w:t>faithfully</w:t>
      </w:r>
      <w:r w:rsidR="009C6A7E">
        <w:t xml:space="preserve"> </w:t>
      </w:r>
      <w:r w:rsidR="00A17474">
        <w:t>proclaim</w:t>
      </w:r>
      <w:r w:rsidR="009C6A7E">
        <w:t xml:space="preserve"> </w:t>
      </w:r>
      <w:r w:rsidR="00A17474">
        <w:t>it</w:t>
      </w:r>
      <w:r w:rsidR="009C6A7E">
        <w:t xml:space="preserve"> </w:t>
      </w:r>
      <w:r w:rsidR="00A17474">
        <w:t>no</w:t>
      </w:r>
      <w:r w:rsidR="009C6A7E">
        <w:t xml:space="preserve"> </w:t>
      </w:r>
      <w:r w:rsidR="00A17474">
        <w:t>matter</w:t>
      </w:r>
      <w:r w:rsidR="009C6A7E">
        <w:t xml:space="preserve"> </w:t>
      </w:r>
      <w:r w:rsidR="00A17474">
        <w:t>what</w:t>
      </w:r>
      <w:r w:rsidR="000A5110">
        <w:t>,</w:t>
      </w:r>
      <w:r w:rsidR="009C6A7E">
        <w:t xml:space="preserve"> </w:t>
      </w:r>
      <w:r w:rsidR="00A17474">
        <w:t>needs</w:t>
      </w:r>
      <w:r w:rsidR="009C6A7E">
        <w:t xml:space="preserve"> </w:t>
      </w:r>
      <w:r w:rsidR="00A17474">
        <w:t>to</w:t>
      </w:r>
      <w:r w:rsidR="009C6A7E">
        <w:t xml:space="preserve"> </w:t>
      </w:r>
      <w:proofErr w:type="gramStart"/>
      <w:r w:rsidR="00A17474">
        <w:t>be</w:t>
      </w:r>
      <w:r w:rsidR="009C6A7E">
        <w:t xml:space="preserve"> </w:t>
      </w:r>
      <w:r w:rsidR="00A17474">
        <w:t>separated</w:t>
      </w:r>
      <w:proofErr w:type="gramEnd"/>
      <w:r w:rsidR="009C6A7E">
        <w:t xml:space="preserve"> </w:t>
      </w:r>
      <w:r w:rsidR="00A17474">
        <w:t>out.</w:t>
      </w:r>
    </w:p>
    <w:p w14:paraId="796A8DB5" w14:textId="0099B9E2" w:rsidR="00A17474" w:rsidRDefault="00C14262" w:rsidP="005C06C7">
      <w:pPr>
        <w:pStyle w:val="Heading5"/>
      </w:pPr>
      <w:r>
        <w:t>God</w:t>
      </w:r>
      <w:r w:rsidR="009C6A7E">
        <w:t xml:space="preserve"> </w:t>
      </w:r>
      <w:r>
        <w:t>said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prophets</w:t>
      </w:r>
      <w:r w:rsidR="009C6A7E">
        <w:t xml:space="preserve"> </w:t>
      </w:r>
      <w:r>
        <w:t>He</w:t>
      </w:r>
      <w:r w:rsidR="009C6A7E">
        <w:t xml:space="preserve"> </w:t>
      </w:r>
      <w:r>
        <w:t>would</w:t>
      </w:r>
      <w:r w:rsidR="009C6A7E">
        <w:t xml:space="preserve"> </w:t>
      </w:r>
      <w:r>
        <w:t>raise</w:t>
      </w:r>
      <w:r w:rsidR="009C6A7E">
        <w:t xml:space="preserve"> </w:t>
      </w:r>
      <w:r>
        <w:t>up:</w:t>
      </w:r>
      <w:r w:rsidR="009C6A7E">
        <w:t xml:space="preserve"> </w:t>
      </w:r>
      <w:r w:rsidR="00197241">
        <w:t>“</w:t>
      </w:r>
      <w:r w:rsidR="00F7134E">
        <w:t>And</w:t>
      </w:r>
      <w:r w:rsidR="009C6A7E">
        <w:t xml:space="preserve"> </w:t>
      </w:r>
      <w:r w:rsidR="00F7134E">
        <w:t>whoever</w:t>
      </w:r>
      <w:r w:rsidR="009C6A7E">
        <w:t xml:space="preserve"> </w:t>
      </w:r>
      <w:r w:rsidR="00F7134E">
        <w:t>will</w:t>
      </w:r>
      <w:r w:rsidR="009C6A7E">
        <w:t xml:space="preserve"> </w:t>
      </w:r>
      <w:r w:rsidR="00F7134E">
        <w:t>not</w:t>
      </w:r>
      <w:r w:rsidR="009C6A7E">
        <w:t xml:space="preserve"> </w:t>
      </w:r>
      <w:r w:rsidR="00F7134E">
        <w:t>listen</w:t>
      </w:r>
      <w:r w:rsidR="009C6A7E">
        <w:t xml:space="preserve"> </w:t>
      </w:r>
      <w:r w:rsidR="00F7134E">
        <w:t>to</w:t>
      </w:r>
      <w:r w:rsidR="009C6A7E">
        <w:t xml:space="preserve"> </w:t>
      </w:r>
      <w:r w:rsidR="00F7134E">
        <w:t>my</w:t>
      </w:r>
      <w:r w:rsidR="009C6A7E">
        <w:t xml:space="preserve"> </w:t>
      </w:r>
      <w:r w:rsidR="00F7134E">
        <w:t>words</w:t>
      </w:r>
      <w:r w:rsidR="009C6A7E">
        <w:t xml:space="preserve"> </w:t>
      </w:r>
      <w:r w:rsidR="00F7134E">
        <w:t>that</w:t>
      </w:r>
      <w:r w:rsidR="009C6A7E">
        <w:t xml:space="preserve"> </w:t>
      </w:r>
      <w:r w:rsidR="00F7134E">
        <w:t>he</w:t>
      </w:r>
      <w:r w:rsidR="009C6A7E">
        <w:t xml:space="preserve"> </w:t>
      </w:r>
      <w:r w:rsidR="00F7134E">
        <w:t>shall</w:t>
      </w:r>
      <w:r w:rsidR="009C6A7E">
        <w:t xml:space="preserve"> </w:t>
      </w:r>
      <w:r w:rsidR="00F7134E">
        <w:t>speak</w:t>
      </w:r>
      <w:r w:rsidR="009C6A7E">
        <w:t xml:space="preserve"> </w:t>
      </w:r>
      <w:r w:rsidR="00F7134E">
        <w:t>in</w:t>
      </w:r>
      <w:r w:rsidR="009C6A7E">
        <w:t xml:space="preserve"> </w:t>
      </w:r>
      <w:r w:rsidR="00F7134E">
        <w:t>my</w:t>
      </w:r>
      <w:r w:rsidR="009C6A7E">
        <w:t xml:space="preserve"> </w:t>
      </w:r>
      <w:r w:rsidR="00F7134E">
        <w:t>name,</w:t>
      </w:r>
      <w:r w:rsidR="009C6A7E">
        <w:t xml:space="preserve"> </w:t>
      </w:r>
      <w:r w:rsidR="00F7134E">
        <w:t>I</w:t>
      </w:r>
      <w:r w:rsidR="009C6A7E">
        <w:t xml:space="preserve"> </w:t>
      </w:r>
      <w:r w:rsidR="00F7134E">
        <w:t>myself</w:t>
      </w:r>
      <w:r w:rsidR="009C6A7E">
        <w:t xml:space="preserve"> </w:t>
      </w:r>
      <w:r w:rsidR="00F7134E">
        <w:t>will</w:t>
      </w:r>
      <w:r w:rsidR="009C6A7E">
        <w:t xml:space="preserve"> </w:t>
      </w:r>
      <w:r w:rsidR="00F7134E">
        <w:t>require</w:t>
      </w:r>
      <w:r w:rsidR="009C6A7E">
        <w:t xml:space="preserve"> </w:t>
      </w:r>
      <w:r w:rsidR="00F7134E">
        <w:t>it</w:t>
      </w:r>
      <w:r w:rsidR="009C6A7E">
        <w:t xml:space="preserve"> </w:t>
      </w:r>
      <w:r w:rsidR="00F7134E">
        <w:t>of</w:t>
      </w:r>
      <w:r w:rsidR="009C6A7E">
        <w:t xml:space="preserve"> </w:t>
      </w:r>
      <w:r w:rsidR="00F7134E">
        <w:t>him.</w:t>
      </w:r>
      <w:r w:rsidR="009C6A7E">
        <w:t xml:space="preserve"> </w:t>
      </w:r>
      <w:r w:rsidR="00F7134E">
        <w:t>But</w:t>
      </w:r>
      <w:r w:rsidR="009C6A7E">
        <w:t xml:space="preserve"> </w:t>
      </w:r>
      <w:r w:rsidR="00F7134E">
        <w:t>the</w:t>
      </w:r>
      <w:r w:rsidR="009C6A7E">
        <w:t xml:space="preserve"> </w:t>
      </w:r>
      <w:r w:rsidR="00F7134E">
        <w:t>prophet</w:t>
      </w:r>
      <w:r w:rsidR="009C6A7E">
        <w:t xml:space="preserve"> </w:t>
      </w:r>
      <w:r w:rsidR="00F7134E">
        <w:t>who</w:t>
      </w:r>
      <w:r w:rsidR="009C6A7E">
        <w:t xml:space="preserve"> </w:t>
      </w:r>
      <w:r w:rsidR="00F7134E">
        <w:t>presumes</w:t>
      </w:r>
      <w:r w:rsidR="009C6A7E">
        <w:t xml:space="preserve"> </w:t>
      </w:r>
      <w:r w:rsidR="00F7134E">
        <w:t>to</w:t>
      </w:r>
      <w:r w:rsidR="009C6A7E">
        <w:t xml:space="preserve"> </w:t>
      </w:r>
      <w:r w:rsidR="00F7134E">
        <w:t>speak</w:t>
      </w:r>
      <w:r w:rsidR="009C6A7E">
        <w:t xml:space="preserve"> </w:t>
      </w:r>
      <w:r w:rsidR="00F7134E">
        <w:t>a</w:t>
      </w:r>
      <w:r w:rsidR="009C6A7E">
        <w:t xml:space="preserve"> </w:t>
      </w:r>
      <w:r w:rsidR="00F7134E">
        <w:t>word</w:t>
      </w:r>
      <w:r w:rsidR="009C6A7E">
        <w:t xml:space="preserve"> </w:t>
      </w:r>
      <w:r w:rsidR="00F7134E">
        <w:t>in</w:t>
      </w:r>
      <w:r w:rsidR="009C6A7E">
        <w:t xml:space="preserve"> </w:t>
      </w:r>
      <w:r w:rsidR="00F7134E">
        <w:t>my</w:t>
      </w:r>
      <w:r w:rsidR="009C6A7E">
        <w:t xml:space="preserve"> </w:t>
      </w:r>
      <w:r w:rsidR="00F7134E">
        <w:t>name</w:t>
      </w:r>
      <w:r w:rsidR="009C6A7E">
        <w:t xml:space="preserve"> </w:t>
      </w:r>
      <w:r w:rsidR="00F7134E">
        <w:t>that</w:t>
      </w:r>
      <w:r w:rsidR="009C6A7E">
        <w:t xml:space="preserve"> </w:t>
      </w:r>
      <w:r w:rsidR="00F7134E">
        <w:t>I</w:t>
      </w:r>
      <w:r w:rsidR="009C6A7E">
        <w:t xml:space="preserve"> </w:t>
      </w:r>
      <w:r w:rsidR="00F7134E">
        <w:t>have</w:t>
      </w:r>
      <w:r w:rsidR="009C6A7E">
        <w:t xml:space="preserve"> </w:t>
      </w:r>
      <w:r w:rsidR="00F7134E">
        <w:t>not</w:t>
      </w:r>
      <w:r w:rsidR="009C6A7E">
        <w:t xml:space="preserve"> </w:t>
      </w:r>
      <w:r w:rsidR="00F7134E">
        <w:t>commanded</w:t>
      </w:r>
      <w:r w:rsidR="009C6A7E">
        <w:t xml:space="preserve"> </w:t>
      </w:r>
      <w:r w:rsidR="00F7134E">
        <w:t>him</w:t>
      </w:r>
      <w:r w:rsidR="009C6A7E">
        <w:t xml:space="preserve"> </w:t>
      </w:r>
      <w:r w:rsidR="00F7134E">
        <w:t>to</w:t>
      </w:r>
      <w:r w:rsidR="009C6A7E">
        <w:t xml:space="preserve"> </w:t>
      </w:r>
      <w:r w:rsidR="00F7134E">
        <w:t>speak,</w:t>
      </w:r>
      <w:r w:rsidR="009C6A7E">
        <w:t xml:space="preserve"> </w:t>
      </w:r>
      <w:r w:rsidR="00F7134E">
        <w:t>or</w:t>
      </w:r>
      <w:r w:rsidR="009C6A7E">
        <w:t xml:space="preserve"> </w:t>
      </w:r>
      <w:r w:rsidR="00F7134E">
        <w:t>who</w:t>
      </w:r>
      <w:r w:rsidR="009C6A7E">
        <w:t xml:space="preserve"> </w:t>
      </w:r>
      <w:r w:rsidR="00F7134E">
        <w:t>speaks</w:t>
      </w:r>
      <w:r w:rsidR="009C6A7E">
        <w:t xml:space="preserve"> </w:t>
      </w:r>
      <w:r w:rsidR="00F7134E">
        <w:t>in</w:t>
      </w:r>
      <w:r w:rsidR="009C6A7E">
        <w:t xml:space="preserve"> </w:t>
      </w:r>
      <w:r w:rsidR="00F7134E">
        <w:t>the</w:t>
      </w:r>
      <w:r w:rsidR="009C6A7E">
        <w:t xml:space="preserve"> </w:t>
      </w:r>
      <w:r w:rsidR="00F7134E">
        <w:t>name</w:t>
      </w:r>
      <w:r w:rsidR="009C6A7E">
        <w:t xml:space="preserve"> </w:t>
      </w:r>
      <w:r w:rsidR="00F7134E">
        <w:t>of</w:t>
      </w:r>
      <w:r w:rsidR="009C6A7E">
        <w:t xml:space="preserve"> </w:t>
      </w:r>
      <w:r w:rsidR="00F7134E">
        <w:t>other</w:t>
      </w:r>
      <w:r w:rsidR="009C6A7E">
        <w:t xml:space="preserve"> </w:t>
      </w:r>
      <w:r w:rsidR="00F7134E">
        <w:t>gods,</w:t>
      </w:r>
      <w:r w:rsidR="009C6A7E">
        <w:t xml:space="preserve"> </w:t>
      </w:r>
      <w:r w:rsidR="00F7134E">
        <w:t>that</w:t>
      </w:r>
      <w:r w:rsidR="009C6A7E">
        <w:t xml:space="preserve"> </w:t>
      </w:r>
      <w:r w:rsidR="00F7134E">
        <w:t>same</w:t>
      </w:r>
      <w:r w:rsidR="009C6A7E">
        <w:t xml:space="preserve"> </w:t>
      </w:r>
      <w:r w:rsidR="00F7134E">
        <w:t>prophet</w:t>
      </w:r>
      <w:r w:rsidR="009C6A7E">
        <w:t xml:space="preserve"> </w:t>
      </w:r>
      <w:r w:rsidR="00F7134E">
        <w:t>shall</w:t>
      </w:r>
      <w:r w:rsidR="009C6A7E">
        <w:t xml:space="preserve"> </w:t>
      </w:r>
      <w:r w:rsidR="00F7134E">
        <w:t>die.</w:t>
      </w:r>
      <w:r w:rsidR="00197241">
        <w:t>”</w:t>
      </w:r>
    </w:p>
    <w:p w14:paraId="5E1425EC" w14:textId="2BBC7C7B" w:rsidR="00C14262" w:rsidRDefault="00C14262" w:rsidP="005C06C7">
      <w:pPr>
        <w:pStyle w:val="Heading5"/>
      </w:pPr>
      <w:r>
        <w:t>Not</w:t>
      </w:r>
      <w:r w:rsidR="009C6A7E">
        <w:t xml:space="preserve"> </w:t>
      </w:r>
      <w:r>
        <w:t>to</w:t>
      </w:r>
      <w:r w:rsidR="009C6A7E">
        <w:t xml:space="preserve"> </w:t>
      </w:r>
      <w:r>
        <w:t>keep</w:t>
      </w:r>
      <w:r w:rsidR="009C6A7E">
        <w:t xml:space="preserve"> </w:t>
      </w:r>
      <w:r>
        <w:t>dividing</w:t>
      </w:r>
      <w:r w:rsidR="009C6A7E">
        <w:t xml:space="preserve"> </w:t>
      </w:r>
      <w:r>
        <w:t>into</w:t>
      </w:r>
      <w:r w:rsidR="009C6A7E">
        <w:t xml:space="preserve"> </w:t>
      </w:r>
      <w:r>
        <w:t>two</w:t>
      </w:r>
      <w:r w:rsidR="009C6A7E">
        <w:t xml:space="preserve"> </w:t>
      </w:r>
      <w:r>
        <w:t>points</w:t>
      </w:r>
      <w:r w:rsidR="009C6A7E">
        <w:t xml:space="preserve"> </w:t>
      </w:r>
      <w:r>
        <w:t>endlessly,</w:t>
      </w:r>
      <w:r w:rsidR="009C6A7E">
        <w:t xml:space="preserve"> </w:t>
      </w:r>
      <w:r>
        <w:t>but</w:t>
      </w:r>
      <w:r w:rsidR="009C6A7E">
        <w:t xml:space="preserve"> </w:t>
      </w:r>
      <w:r>
        <w:t>note</w:t>
      </w:r>
      <w:r w:rsidR="009C6A7E">
        <w:t xml:space="preserve"> </w:t>
      </w:r>
      <w:r>
        <w:t>two</w:t>
      </w:r>
      <w:r w:rsidR="009C6A7E">
        <w:t xml:space="preserve"> </w:t>
      </w:r>
      <w:r>
        <w:t>important</w:t>
      </w:r>
      <w:r w:rsidR="009C6A7E">
        <w:t xml:space="preserve"> </w:t>
      </w:r>
      <w:r>
        <w:t>points</w:t>
      </w:r>
      <w:r w:rsidR="009C6A7E">
        <w:t xml:space="preserve"> </w:t>
      </w:r>
      <w:r>
        <w:t>of</w:t>
      </w:r>
      <w:r w:rsidR="009C6A7E">
        <w:t xml:space="preserve"> </w:t>
      </w:r>
      <w:r>
        <w:t>faithfulness.</w:t>
      </w:r>
    </w:p>
    <w:p w14:paraId="54C852FD" w14:textId="175F5079" w:rsidR="00F61FF9" w:rsidRDefault="00C14262" w:rsidP="00F61FF9">
      <w:pPr>
        <w:pStyle w:val="Heading6"/>
      </w:pPr>
      <w:r>
        <w:t>First,</w:t>
      </w:r>
      <w:r w:rsidR="009C6A7E">
        <w:t xml:space="preserve"> </w:t>
      </w:r>
      <w:r w:rsidR="00037483">
        <w:t>Zechariah</w:t>
      </w:r>
      <w:r w:rsidR="009C6A7E">
        <w:t xml:space="preserve"> </w:t>
      </w:r>
      <w:r w:rsidR="00037483">
        <w:t>was</w:t>
      </w:r>
      <w:r w:rsidR="009C6A7E">
        <w:t xml:space="preserve"> </w:t>
      </w:r>
      <w:r w:rsidR="00037483">
        <w:t>to</w:t>
      </w:r>
      <w:r w:rsidR="009C6A7E">
        <w:t xml:space="preserve"> </w:t>
      </w:r>
      <w:r w:rsidR="00037483">
        <w:t>be</w:t>
      </w:r>
      <w:r w:rsidR="009C6A7E">
        <w:t xml:space="preserve"> </w:t>
      </w:r>
      <w:r w:rsidR="00037483">
        <w:t>faithful</w:t>
      </w:r>
      <w:r w:rsidR="009C6A7E">
        <w:t xml:space="preserve"> </w:t>
      </w:r>
      <w:r w:rsidR="00037483">
        <w:t>to</w:t>
      </w:r>
      <w:r w:rsidR="009C6A7E">
        <w:t xml:space="preserve"> </w:t>
      </w:r>
      <w:r w:rsidR="00037483">
        <w:t>proclaim</w:t>
      </w:r>
      <w:r w:rsidR="009C6A7E">
        <w:t xml:space="preserve"> </w:t>
      </w:r>
      <w:r w:rsidR="00037483">
        <w:t>only</w:t>
      </w:r>
      <w:r w:rsidR="009C6A7E">
        <w:t xml:space="preserve"> </w:t>
      </w:r>
      <w:r w:rsidR="00037483">
        <w:t>the</w:t>
      </w:r>
      <w:r w:rsidR="009C6A7E">
        <w:t xml:space="preserve"> </w:t>
      </w:r>
      <w:proofErr w:type="spellStart"/>
      <w:r w:rsidR="00037483">
        <w:t>L</w:t>
      </w:r>
      <w:r w:rsidR="00037483" w:rsidRPr="00037483">
        <w:rPr>
          <w:sz w:val="18"/>
          <w:szCs w:val="20"/>
        </w:rPr>
        <w:t>ORD</w:t>
      </w:r>
      <w:r w:rsidR="00197241">
        <w:t>’</w:t>
      </w:r>
      <w:r w:rsidR="00037483">
        <w:t>s</w:t>
      </w:r>
      <w:proofErr w:type="spellEnd"/>
      <w:r w:rsidR="009C6A7E">
        <w:t xml:space="preserve"> </w:t>
      </w:r>
      <w:r w:rsidR="00037483">
        <w:t>Word</w:t>
      </w:r>
      <w:r w:rsidR="009C6A7E">
        <w:t xml:space="preserve"> </w:t>
      </w:r>
      <w:r w:rsidR="00037483">
        <w:t>as</w:t>
      </w:r>
      <w:r w:rsidR="009C6A7E">
        <w:t xml:space="preserve"> </w:t>
      </w:r>
      <w:r w:rsidR="00037483">
        <w:t>the</w:t>
      </w:r>
      <w:r w:rsidR="009C6A7E">
        <w:t xml:space="preserve"> </w:t>
      </w:r>
      <w:proofErr w:type="spellStart"/>
      <w:r w:rsidR="00037483">
        <w:t>L</w:t>
      </w:r>
      <w:r w:rsidR="00037483" w:rsidRPr="00037483">
        <w:rPr>
          <w:sz w:val="18"/>
          <w:szCs w:val="20"/>
        </w:rPr>
        <w:t>ORD</w:t>
      </w:r>
      <w:r w:rsidR="00197241">
        <w:t>’</w:t>
      </w:r>
      <w:r w:rsidR="00037483">
        <w:t>s</w:t>
      </w:r>
      <w:proofErr w:type="spellEnd"/>
      <w:r w:rsidR="009C6A7E">
        <w:t xml:space="preserve"> </w:t>
      </w:r>
      <w:r w:rsidR="00037483">
        <w:t>Word.</w:t>
      </w:r>
      <w:r w:rsidR="009C6A7E">
        <w:t xml:space="preserve"> </w:t>
      </w:r>
      <w:r w:rsidR="006A28B2">
        <w:t>He</w:t>
      </w:r>
      <w:r w:rsidR="009C6A7E">
        <w:t xml:space="preserve"> </w:t>
      </w:r>
      <w:r w:rsidR="006A28B2">
        <w:t>was</w:t>
      </w:r>
      <w:r w:rsidR="009C6A7E">
        <w:t xml:space="preserve"> </w:t>
      </w:r>
      <w:r w:rsidR="006A28B2">
        <w:t>not</w:t>
      </w:r>
      <w:r w:rsidR="009C6A7E">
        <w:t xml:space="preserve"> </w:t>
      </w:r>
      <w:r w:rsidR="006A28B2">
        <w:t>to</w:t>
      </w:r>
      <w:r w:rsidR="009C6A7E">
        <w:t xml:space="preserve"> </w:t>
      </w:r>
      <w:r w:rsidR="006A28B2">
        <w:t>speak</w:t>
      </w:r>
      <w:r w:rsidR="009C6A7E">
        <w:t xml:space="preserve"> </w:t>
      </w:r>
      <w:r w:rsidR="006A28B2">
        <w:t>in</w:t>
      </w:r>
      <w:r w:rsidR="009C6A7E">
        <w:t xml:space="preserve"> </w:t>
      </w:r>
      <w:r w:rsidR="006A28B2">
        <w:t>the</w:t>
      </w:r>
      <w:r w:rsidR="009C6A7E">
        <w:t xml:space="preserve"> </w:t>
      </w:r>
      <w:r w:rsidR="006A28B2">
        <w:t>name</w:t>
      </w:r>
      <w:r w:rsidR="009C6A7E">
        <w:t xml:space="preserve"> </w:t>
      </w:r>
      <w:r w:rsidR="006A28B2">
        <w:t>of</w:t>
      </w:r>
      <w:r w:rsidR="009C6A7E">
        <w:t xml:space="preserve"> </w:t>
      </w:r>
      <w:r w:rsidR="006A28B2">
        <w:t>other</w:t>
      </w:r>
      <w:r w:rsidR="009C6A7E">
        <w:t xml:space="preserve"> </w:t>
      </w:r>
      <w:r w:rsidR="006A28B2">
        <w:t>gods.</w:t>
      </w:r>
      <w:r w:rsidR="009C6A7E">
        <w:t xml:space="preserve"> </w:t>
      </w:r>
      <w:r w:rsidR="006A28B2">
        <w:t>Further,</w:t>
      </w:r>
      <w:r w:rsidR="009C6A7E">
        <w:t xml:space="preserve"> </w:t>
      </w:r>
      <w:r w:rsidR="005E6BAF">
        <w:t>he</w:t>
      </w:r>
      <w:r w:rsidR="009C6A7E">
        <w:t xml:space="preserve"> </w:t>
      </w:r>
      <w:r w:rsidR="005E6BAF">
        <w:t>was</w:t>
      </w:r>
      <w:r w:rsidR="009C6A7E">
        <w:t xml:space="preserve"> </w:t>
      </w:r>
      <w:r w:rsidR="005E6BAF">
        <w:t>to</w:t>
      </w:r>
      <w:r w:rsidR="009C6A7E">
        <w:t xml:space="preserve"> </w:t>
      </w:r>
      <w:r w:rsidR="005E6BAF">
        <w:t>speak</w:t>
      </w:r>
      <w:r w:rsidR="009C6A7E">
        <w:t xml:space="preserve"> </w:t>
      </w:r>
      <w:r w:rsidR="005E6BAF">
        <w:t>the</w:t>
      </w:r>
      <w:r w:rsidR="009C6A7E">
        <w:t xml:space="preserve"> </w:t>
      </w:r>
      <w:r w:rsidR="005E6BAF">
        <w:t>words</w:t>
      </w:r>
      <w:r w:rsidR="009C6A7E">
        <w:t xml:space="preserve"> </w:t>
      </w:r>
      <w:r w:rsidR="005E6BAF">
        <w:t>the</w:t>
      </w:r>
      <w:r w:rsidR="009C6A7E">
        <w:t xml:space="preserve"> </w:t>
      </w:r>
      <w:r w:rsidR="005E6BAF">
        <w:t>L</w:t>
      </w:r>
      <w:r w:rsidR="005E6BAF" w:rsidRPr="005E6BAF">
        <w:rPr>
          <w:sz w:val="18"/>
          <w:szCs w:val="20"/>
        </w:rPr>
        <w:t>ORD</w:t>
      </w:r>
      <w:r w:rsidR="009C6A7E">
        <w:t xml:space="preserve"> </w:t>
      </w:r>
      <w:r w:rsidR="005E6BAF">
        <w:t>put</w:t>
      </w:r>
      <w:r w:rsidR="009C6A7E">
        <w:t xml:space="preserve"> </w:t>
      </w:r>
      <w:r w:rsidR="005E6BAF">
        <w:t>in</w:t>
      </w:r>
      <w:r w:rsidR="009C6A7E">
        <w:t xml:space="preserve"> </w:t>
      </w:r>
      <w:r w:rsidR="005E6BAF">
        <w:t>his</w:t>
      </w:r>
      <w:r w:rsidR="009C6A7E">
        <w:t xml:space="preserve"> </w:t>
      </w:r>
      <w:proofErr w:type="gramStart"/>
      <w:r w:rsidR="005E6BAF">
        <w:t>mouth,</w:t>
      </w:r>
      <w:proofErr w:type="gramEnd"/>
      <w:r w:rsidR="009C6A7E">
        <w:t xml:space="preserve"> </w:t>
      </w:r>
      <w:r w:rsidR="005E6BAF">
        <w:t>Zechariah</w:t>
      </w:r>
      <w:r w:rsidR="009C6A7E">
        <w:t xml:space="preserve"> </w:t>
      </w:r>
      <w:r w:rsidR="005E6BAF">
        <w:t>was</w:t>
      </w:r>
      <w:r w:rsidR="009C6A7E">
        <w:t xml:space="preserve"> </w:t>
      </w:r>
      <w:r w:rsidR="005E6BAF">
        <w:t>not</w:t>
      </w:r>
      <w:r w:rsidR="009C6A7E">
        <w:t xml:space="preserve"> </w:t>
      </w:r>
      <w:r w:rsidR="005E6BAF">
        <w:t>supposed</w:t>
      </w:r>
      <w:r w:rsidR="009C6A7E">
        <w:t xml:space="preserve"> </w:t>
      </w:r>
      <w:r w:rsidR="005E6BAF">
        <w:t>to</w:t>
      </w:r>
      <w:r w:rsidR="009C6A7E">
        <w:t xml:space="preserve"> </w:t>
      </w:r>
      <w:r w:rsidR="005E6BAF">
        <w:t>put</w:t>
      </w:r>
      <w:r w:rsidR="009C6A7E">
        <w:t xml:space="preserve"> </w:t>
      </w:r>
      <w:r w:rsidR="005E6BAF">
        <w:t>his</w:t>
      </w:r>
      <w:r w:rsidR="009C6A7E">
        <w:t xml:space="preserve"> </w:t>
      </w:r>
      <w:r w:rsidR="005E6BAF">
        <w:t>own</w:t>
      </w:r>
      <w:r w:rsidR="009C6A7E">
        <w:t xml:space="preserve"> </w:t>
      </w:r>
      <w:r w:rsidR="005E6BAF">
        <w:t>words</w:t>
      </w:r>
      <w:r w:rsidR="009C6A7E">
        <w:t xml:space="preserve"> </w:t>
      </w:r>
      <w:r w:rsidR="005E6BAF">
        <w:t>in</w:t>
      </w:r>
      <w:r w:rsidR="009C6A7E">
        <w:t xml:space="preserve"> </w:t>
      </w:r>
      <w:r w:rsidR="005E6BAF">
        <w:t>the</w:t>
      </w:r>
      <w:r w:rsidR="009C6A7E">
        <w:t xml:space="preserve"> </w:t>
      </w:r>
      <w:proofErr w:type="spellStart"/>
      <w:r w:rsidR="005E6BAF">
        <w:t>L</w:t>
      </w:r>
      <w:r w:rsidR="005E6BAF" w:rsidRPr="005E6BAF">
        <w:rPr>
          <w:sz w:val="18"/>
          <w:szCs w:val="20"/>
        </w:rPr>
        <w:t>ORD</w:t>
      </w:r>
      <w:r w:rsidR="00197241">
        <w:t>’</w:t>
      </w:r>
      <w:r w:rsidR="005E6BAF">
        <w:t>s</w:t>
      </w:r>
      <w:proofErr w:type="spellEnd"/>
      <w:r w:rsidR="009C6A7E">
        <w:t xml:space="preserve"> </w:t>
      </w:r>
      <w:r w:rsidR="005E6BAF">
        <w:t>mouth.</w:t>
      </w:r>
    </w:p>
    <w:p w14:paraId="671656DB" w14:textId="7A922CAC" w:rsidR="005E6BAF" w:rsidRDefault="005E6BAF" w:rsidP="00F61FF9">
      <w:pPr>
        <w:pStyle w:val="Heading6"/>
      </w:pPr>
      <w:r>
        <w:t>Second,</w:t>
      </w:r>
      <w:r w:rsidR="009C6A7E">
        <w:t xml:space="preserve"> </w:t>
      </w:r>
      <w:r w:rsidR="001E1AB4">
        <w:t>Zechariah</w:t>
      </w:r>
      <w:r w:rsidR="009C6A7E">
        <w:t xml:space="preserve"> </w:t>
      </w:r>
      <w:r w:rsidR="001E1AB4">
        <w:t>was</w:t>
      </w:r>
      <w:r w:rsidR="009C6A7E">
        <w:t xml:space="preserve"> </w:t>
      </w:r>
      <w:r w:rsidR="001E1AB4">
        <w:t>to</w:t>
      </w:r>
      <w:r w:rsidR="009C6A7E">
        <w:t xml:space="preserve"> </w:t>
      </w:r>
      <w:r w:rsidR="001E1AB4">
        <w:t>speak</w:t>
      </w:r>
      <w:r w:rsidR="009C6A7E">
        <w:t xml:space="preserve"> </w:t>
      </w:r>
      <w:r w:rsidR="001E1AB4">
        <w:t>the</w:t>
      </w:r>
      <w:r w:rsidR="009C6A7E">
        <w:t xml:space="preserve"> </w:t>
      </w:r>
      <w:r w:rsidR="001E1AB4">
        <w:t>Lord</w:t>
      </w:r>
      <w:r w:rsidR="00197241">
        <w:t>’</w:t>
      </w:r>
      <w:r w:rsidR="001E1AB4">
        <w:t>s</w:t>
      </w:r>
      <w:r w:rsidR="009C6A7E">
        <w:t xml:space="preserve"> </w:t>
      </w:r>
      <w:r w:rsidR="00197241">
        <w:t>W</w:t>
      </w:r>
      <w:r w:rsidR="001E1AB4">
        <w:t>ord</w:t>
      </w:r>
      <w:r w:rsidR="009C6A7E">
        <w:t xml:space="preserve"> </w:t>
      </w:r>
      <w:r w:rsidR="001E1AB4">
        <w:t>even</w:t>
      </w:r>
      <w:r w:rsidR="009C6A7E">
        <w:t xml:space="preserve"> </w:t>
      </w:r>
      <w:r w:rsidR="001E1AB4">
        <w:t>though</w:t>
      </w:r>
      <w:r w:rsidR="009C6A7E">
        <w:t xml:space="preserve"> </w:t>
      </w:r>
      <w:r w:rsidR="001E1AB4">
        <w:t>some</w:t>
      </w:r>
      <w:r w:rsidR="009C6A7E">
        <w:t xml:space="preserve"> </w:t>
      </w:r>
      <w:r w:rsidR="001E1AB4">
        <w:t>people</w:t>
      </w:r>
      <w:r w:rsidR="009C6A7E">
        <w:t xml:space="preserve"> </w:t>
      </w:r>
      <w:r w:rsidR="001E1AB4">
        <w:t>wouldn</w:t>
      </w:r>
      <w:r w:rsidR="00197241">
        <w:t>’</w:t>
      </w:r>
      <w:r w:rsidR="001E1AB4">
        <w:t>t</w:t>
      </w:r>
      <w:r w:rsidR="009C6A7E">
        <w:t xml:space="preserve"> </w:t>
      </w:r>
      <w:proofErr w:type="gramStart"/>
      <w:r w:rsidR="001E1AB4">
        <w:t>submit</w:t>
      </w:r>
      <w:proofErr w:type="gramEnd"/>
      <w:r w:rsidR="001E1AB4">
        <w:t>.</w:t>
      </w:r>
      <w:r w:rsidR="009C6A7E">
        <w:t xml:space="preserve"> </w:t>
      </w:r>
      <w:r w:rsidR="001E1AB4">
        <w:t>In</w:t>
      </w:r>
      <w:r w:rsidR="009C6A7E">
        <w:t xml:space="preserve"> </w:t>
      </w:r>
      <w:r w:rsidR="001E1AB4">
        <w:t>fact,</w:t>
      </w:r>
      <w:r w:rsidR="009C6A7E">
        <w:t xml:space="preserve"> </w:t>
      </w:r>
      <w:r w:rsidR="001E1AB4">
        <w:t>while</w:t>
      </w:r>
      <w:r w:rsidR="009C6A7E">
        <w:t xml:space="preserve"> </w:t>
      </w:r>
      <w:r w:rsidR="001E1AB4">
        <w:t>God</w:t>
      </w:r>
      <w:r w:rsidR="00197241">
        <w:t>’</w:t>
      </w:r>
      <w:r w:rsidR="001E1AB4">
        <w:t>s</w:t>
      </w:r>
      <w:r w:rsidR="009C6A7E">
        <w:t xml:space="preserve"> </w:t>
      </w:r>
      <w:r w:rsidR="001E1AB4">
        <w:t>Word</w:t>
      </w:r>
      <w:r w:rsidR="009C6A7E">
        <w:t xml:space="preserve"> </w:t>
      </w:r>
      <w:r w:rsidR="001E1AB4">
        <w:t>to</w:t>
      </w:r>
      <w:r w:rsidR="009C6A7E">
        <w:t xml:space="preserve"> </w:t>
      </w:r>
      <w:r w:rsidR="001E1AB4">
        <w:t>Moses</w:t>
      </w:r>
      <w:r w:rsidR="009C6A7E">
        <w:t xml:space="preserve"> </w:t>
      </w:r>
      <w:r w:rsidR="001E1AB4">
        <w:t>in</w:t>
      </w:r>
      <w:r w:rsidR="009C6A7E">
        <w:t xml:space="preserve"> </w:t>
      </w:r>
      <w:r w:rsidR="001E1AB4">
        <w:t>Deuteronomy</w:t>
      </w:r>
      <w:r w:rsidR="009C6A7E">
        <w:t xml:space="preserve"> </w:t>
      </w:r>
      <w:r w:rsidR="001E1AB4">
        <w:t>18</w:t>
      </w:r>
      <w:r w:rsidR="009C6A7E">
        <w:t xml:space="preserve"> </w:t>
      </w:r>
      <w:r w:rsidR="001E1AB4">
        <w:t>simply</w:t>
      </w:r>
      <w:r w:rsidR="009C6A7E">
        <w:t xml:space="preserve"> </w:t>
      </w:r>
      <w:r w:rsidR="001E1AB4">
        <w:t>allows</w:t>
      </w:r>
      <w:r w:rsidR="009C6A7E">
        <w:t xml:space="preserve"> </w:t>
      </w:r>
      <w:r w:rsidR="001E1AB4">
        <w:t>for</w:t>
      </w:r>
      <w:r w:rsidR="009C6A7E">
        <w:t xml:space="preserve"> </w:t>
      </w:r>
      <w:r w:rsidR="001E1AB4">
        <w:t>the</w:t>
      </w:r>
      <w:r w:rsidR="009C6A7E">
        <w:t xml:space="preserve"> </w:t>
      </w:r>
      <w:r w:rsidR="001E1AB4">
        <w:t>fact</w:t>
      </w:r>
      <w:r w:rsidR="009C6A7E">
        <w:t xml:space="preserve"> </w:t>
      </w:r>
      <w:proofErr w:type="gramStart"/>
      <w:r w:rsidR="001E1AB4">
        <w:t>some</w:t>
      </w:r>
      <w:proofErr w:type="gramEnd"/>
      <w:r w:rsidR="009C6A7E">
        <w:t xml:space="preserve"> </w:t>
      </w:r>
      <w:r w:rsidR="001E1AB4">
        <w:t>might</w:t>
      </w:r>
      <w:r w:rsidR="009C6A7E">
        <w:t xml:space="preserve"> </w:t>
      </w:r>
      <w:r w:rsidR="001E1AB4">
        <w:t>re</w:t>
      </w:r>
      <w:r w:rsidR="00F778DD">
        <w:t>ject</w:t>
      </w:r>
      <w:r w:rsidR="009C6A7E">
        <w:t xml:space="preserve"> </w:t>
      </w:r>
      <w:r w:rsidR="00197241">
        <w:t>it</w:t>
      </w:r>
      <w:r w:rsidR="001E1AB4">
        <w:t>,</w:t>
      </w:r>
      <w:r w:rsidR="009C6A7E">
        <w:t xml:space="preserve"> </w:t>
      </w:r>
      <w:r w:rsidR="00B24FA4">
        <w:t>most</w:t>
      </w:r>
      <w:r w:rsidR="009C6A7E">
        <w:t xml:space="preserve"> </w:t>
      </w:r>
      <w:r w:rsidR="00B24FA4">
        <w:t>prophets</w:t>
      </w:r>
      <w:r w:rsidR="009C6A7E">
        <w:t xml:space="preserve"> </w:t>
      </w:r>
      <w:r w:rsidR="00B24FA4">
        <w:t>preached</w:t>
      </w:r>
      <w:r w:rsidR="009C6A7E">
        <w:t xml:space="preserve"> </w:t>
      </w:r>
      <w:r w:rsidR="00B24FA4">
        <w:t>knowing</w:t>
      </w:r>
      <w:r w:rsidR="009C6A7E">
        <w:t xml:space="preserve"> </w:t>
      </w:r>
      <w:r w:rsidR="00B24FA4">
        <w:t>their</w:t>
      </w:r>
      <w:r w:rsidR="009C6A7E">
        <w:t xml:space="preserve"> </w:t>
      </w:r>
      <w:r w:rsidR="00B24FA4">
        <w:t>hearers</w:t>
      </w:r>
      <w:r w:rsidR="009C6A7E">
        <w:t xml:space="preserve"> </w:t>
      </w:r>
      <w:r w:rsidR="00B24FA4">
        <w:t>would</w:t>
      </w:r>
      <w:r w:rsidR="009C6A7E">
        <w:t xml:space="preserve"> </w:t>
      </w:r>
      <w:r w:rsidR="00F803A5">
        <w:t>reject</w:t>
      </w:r>
      <w:r w:rsidR="009C6A7E">
        <w:t xml:space="preserve"> </w:t>
      </w:r>
      <w:r w:rsidR="00F803A5">
        <w:t>it</w:t>
      </w:r>
      <w:r w:rsidR="009C6A7E">
        <w:t xml:space="preserve"> </w:t>
      </w:r>
      <w:r w:rsidR="00C86223">
        <w:t>(see</w:t>
      </w:r>
      <w:r w:rsidR="009C6A7E">
        <w:t xml:space="preserve"> </w:t>
      </w:r>
      <w:r w:rsidR="00C86223">
        <w:t>Isaiah</w:t>
      </w:r>
      <w:r w:rsidR="009C6A7E">
        <w:t xml:space="preserve"> </w:t>
      </w:r>
      <w:r w:rsidR="00C86223">
        <w:t>6:9-13;</w:t>
      </w:r>
      <w:r w:rsidR="009C6A7E">
        <w:t xml:space="preserve"> </w:t>
      </w:r>
      <w:r w:rsidR="00C86223">
        <w:t>Jeremiah</w:t>
      </w:r>
      <w:r w:rsidR="009C6A7E">
        <w:t xml:space="preserve"> </w:t>
      </w:r>
      <w:r w:rsidR="00C86223">
        <w:t>7:27;</w:t>
      </w:r>
      <w:r w:rsidR="009C6A7E">
        <w:t xml:space="preserve"> </w:t>
      </w:r>
      <w:r w:rsidR="00C86223">
        <w:t>Ezekiel</w:t>
      </w:r>
      <w:r w:rsidR="009C6A7E">
        <w:t xml:space="preserve"> </w:t>
      </w:r>
      <w:r w:rsidR="00C86223">
        <w:t>3:4-11).</w:t>
      </w:r>
    </w:p>
    <w:p w14:paraId="7EC4C58E" w14:textId="22302811" w:rsidR="001751E5" w:rsidRDefault="008C01D7" w:rsidP="001751E5">
      <w:pPr>
        <w:pStyle w:val="Heading7"/>
      </w:pPr>
      <w:r>
        <w:t>Keep</w:t>
      </w:r>
      <w:r w:rsidR="009C6A7E">
        <w:t xml:space="preserve"> </w:t>
      </w:r>
      <w:r>
        <w:t>this</w:t>
      </w:r>
      <w:r w:rsidR="009C6A7E">
        <w:t xml:space="preserve"> </w:t>
      </w:r>
      <w:r>
        <w:t>in</w:t>
      </w:r>
      <w:r w:rsidR="009C6A7E">
        <w:t xml:space="preserve"> </w:t>
      </w:r>
      <w:r>
        <w:t>mind.</w:t>
      </w:r>
      <w:r w:rsidR="009C6A7E">
        <w:t xml:space="preserve"> </w:t>
      </w:r>
      <w:r>
        <w:t>It</w:t>
      </w:r>
      <w:r w:rsidR="009C6A7E">
        <w:t xml:space="preserve"> </w:t>
      </w:r>
      <w:r>
        <w:t>sets</w:t>
      </w:r>
      <w:r w:rsidR="009C6A7E">
        <w:t xml:space="preserve"> </w:t>
      </w:r>
      <w:r>
        <w:t>the</w:t>
      </w:r>
      <w:r w:rsidR="009C6A7E">
        <w:t xml:space="preserve"> </w:t>
      </w:r>
      <w:r>
        <w:t>stage</w:t>
      </w:r>
      <w:r w:rsidR="009C6A7E">
        <w:t xml:space="preserve"> </w:t>
      </w:r>
      <w:r>
        <w:t>for</w:t>
      </w:r>
      <w:r w:rsidR="009C6A7E">
        <w:t xml:space="preserve"> </w:t>
      </w:r>
      <w:r>
        <w:t>Zechariah</w:t>
      </w:r>
      <w:r w:rsidR="009C6A7E">
        <w:t xml:space="preserve"> </w:t>
      </w:r>
      <w:r>
        <w:t>9-14.</w:t>
      </w:r>
      <w:r w:rsidR="009C6A7E">
        <w:t xml:space="preserve"> </w:t>
      </w:r>
      <w:r>
        <w:t>Haggai</w:t>
      </w:r>
      <w:r w:rsidR="009C6A7E">
        <w:t xml:space="preserve"> </w:t>
      </w:r>
      <w:r>
        <w:t>and</w:t>
      </w:r>
      <w:r w:rsidR="009C6A7E">
        <w:t xml:space="preserve"> </w:t>
      </w:r>
      <w:r>
        <w:t>Zechariah</w:t>
      </w:r>
      <w:r w:rsidR="009C6A7E">
        <w:t xml:space="preserve"> </w:t>
      </w:r>
      <w:r>
        <w:t>(in</w:t>
      </w:r>
      <w:r w:rsidR="009C6A7E">
        <w:t xml:space="preserve"> </w:t>
      </w:r>
      <w:r>
        <w:t>the</w:t>
      </w:r>
      <w:r w:rsidR="009C6A7E">
        <w:t xml:space="preserve"> </w:t>
      </w:r>
      <w:r>
        <w:t>first</w:t>
      </w:r>
      <w:r w:rsidR="009C6A7E">
        <w:t xml:space="preserve"> </w:t>
      </w:r>
      <w:r>
        <w:t>eight</w:t>
      </w:r>
      <w:r w:rsidR="009C6A7E">
        <w:t xml:space="preserve"> </w:t>
      </w:r>
      <w:r>
        <w:t>chapters)</w:t>
      </w:r>
      <w:r w:rsidR="009C6A7E">
        <w:t xml:space="preserve"> </w:t>
      </w:r>
      <w:r>
        <w:t>were</w:t>
      </w:r>
      <w:r w:rsidR="009C6A7E">
        <w:t xml:space="preserve"> </w:t>
      </w:r>
      <w:r>
        <w:t>exceptions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prophetic</w:t>
      </w:r>
      <w:r w:rsidR="009C6A7E">
        <w:t xml:space="preserve"> </w:t>
      </w:r>
      <w:r>
        <w:t>rule.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listened</w:t>
      </w:r>
      <w:r w:rsidR="009C6A7E">
        <w:t xml:space="preserve"> </w:t>
      </w:r>
      <w:r>
        <w:t>well</w:t>
      </w:r>
      <w:r w:rsidR="009C6A7E">
        <w:t xml:space="preserve"> </w:t>
      </w:r>
      <w:r>
        <w:t>to</w:t>
      </w:r>
      <w:r w:rsidR="009C6A7E">
        <w:t xml:space="preserve"> </w:t>
      </w:r>
      <w:r>
        <w:t>them</w:t>
      </w:r>
      <w:r w:rsidR="009C6A7E">
        <w:t xml:space="preserve"> </w:t>
      </w:r>
      <w:r>
        <w:t>when</w:t>
      </w:r>
      <w:r w:rsidR="009C6A7E">
        <w:t xml:space="preserve"> </w:t>
      </w:r>
      <w:r>
        <w:t>they</w:t>
      </w:r>
      <w:r w:rsidR="009C6A7E">
        <w:t xml:space="preserve"> </w:t>
      </w:r>
      <w:r>
        <w:t>encouraged</w:t>
      </w:r>
      <w:r w:rsidR="009C6A7E">
        <w:t xml:space="preserve"> </w:t>
      </w:r>
      <w:r>
        <w:t>them</w:t>
      </w:r>
      <w:r w:rsidR="009C6A7E">
        <w:t xml:space="preserve"> </w:t>
      </w:r>
      <w:r>
        <w:t>to</w:t>
      </w:r>
      <w:r w:rsidR="009C6A7E">
        <w:t xml:space="preserve"> </w:t>
      </w:r>
      <w:r>
        <w:t>rebuild</w:t>
      </w:r>
      <w:r w:rsidR="009C6A7E">
        <w:t xml:space="preserve"> </w:t>
      </w:r>
      <w:r>
        <w:t>the</w:t>
      </w:r>
      <w:r w:rsidR="009C6A7E">
        <w:t xml:space="preserve"> </w:t>
      </w:r>
      <w:r>
        <w:t>temple.</w:t>
      </w:r>
      <w:r w:rsidR="009C6A7E">
        <w:t xml:space="preserve"> </w:t>
      </w:r>
      <w:r w:rsidR="002340BC">
        <w:t>But</w:t>
      </w:r>
      <w:r w:rsidR="009C6A7E">
        <w:t xml:space="preserve"> </w:t>
      </w:r>
      <w:r w:rsidR="002340BC">
        <w:t>in</w:t>
      </w:r>
      <w:r w:rsidR="009C6A7E">
        <w:t xml:space="preserve"> </w:t>
      </w:r>
      <w:r w:rsidR="002340BC">
        <w:t>Zechariah</w:t>
      </w:r>
      <w:r w:rsidR="00197241">
        <w:t>’</w:t>
      </w:r>
      <w:r w:rsidR="002340BC">
        <w:t>s</w:t>
      </w:r>
      <w:r w:rsidR="009C6A7E">
        <w:t xml:space="preserve"> </w:t>
      </w:r>
      <w:r w:rsidR="002340BC">
        <w:t>two</w:t>
      </w:r>
      <w:r w:rsidR="009C6A7E">
        <w:t xml:space="preserve"> </w:t>
      </w:r>
      <w:r w:rsidR="002340BC">
        <w:t>final</w:t>
      </w:r>
      <w:r w:rsidR="009C6A7E">
        <w:t xml:space="preserve"> </w:t>
      </w:r>
      <w:r w:rsidR="002340BC">
        <w:t>oracles,</w:t>
      </w:r>
      <w:r w:rsidR="009C6A7E">
        <w:t xml:space="preserve"> </w:t>
      </w:r>
      <w:r w:rsidR="00892BC1">
        <w:t>he</w:t>
      </w:r>
      <w:r w:rsidR="009C6A7E">
        <w:t xml:space="preserve"> </w:t>
      </w:r>
      <w:r w:rsidR="00892BC1">
        <w:t>faced</w:t>
      </w:r>
      <w:r w:rsidR="009C6A7E">
        <w:t xml:space="preserve"> </w:t>
      </w:r>
      <w:r w:rsidR="00892BC1">
        <w:t>the</w:t>
      </w:r>
      <w:r w:rsidR="009C6A7E">
        <w:t xml:space="preserve"> </w:t>
      </w:r>
      <w:r w:rsidR="00892BC1">
        <w:t>rule.</w:t>
      </w:r>
      <w:r w:rsidR="009C6A7E">
        <w:t xml:space="preserve"> </w:t>
      </w:r>
      <w:r w:rsidR="00892BC1">
        <w:t>He</w:t>
      </w:r>
      <w:r w:rsidR="009C6A7E">
        <w:t xml:space="preserve"> </w:t>
      </w:r>
      <w:r w:rsidR="00892BC1">
        <w:t>had</w:t>
      </w:r>
      <w:r w:rsidR="009C6A7E">
        <w:t xml:space="preserve"> </w:t>
      </w:r>
      <w:r w:rsidR="00892BC1">
        <w:t>to</w:t>
      </w:r>
      <w:r w:rsidR="009C6A7E">
        <w:t xml:space="preserve"> </w:t>
      </w:r>
      <w:r w:rsidR="00892BC1">
        <w:t>faithfully</w:t>
      </w:r>
      <w:r w:rsidR="009C6A7E">
        <w:t xml:space="preserve"> </w:t>
      </w:r>
      <w:r w:rsidR="00892BC1">
        <w:t>preach</w:t>
      </w:r>
      <w:r w:rsidR="009C6A7E">
        <w:t xml:space="preserve"> </w:t>
      </w:r>
      <w:r w:rsidR="00892BC1">
        <w:t>even</w:t>
      </w:r>
      <w:r w:rsidR="009C6A7E">
        <w:t xml:space="preserve"> </w:t>
      </w:r>
      <w:r w:rsidR="00892BC1">
        <w:t>though</w:t>
      </w:r>
      <w:r w:rsidR="009C6A7E">
        <w:t xml:space="preserve"> </w:t>
      </w:r>
      <w:r w:rsidR="00892BC1">
        <w:t>the</w:t>
      </w:r>
      <w:r w:rsidR="009C6A7E">
        <w:t xml:space="preserve"> </w:t>
      </w:r>
      <w:r w:rsidR="00892BC1">
        <w:t>people</w:t>
      </w:r>
      <w:r w:rsidR="009C6A7E">
        <w:t xml:space="preserve"> </w:t>
      </w:r>
      <w:r w:rsidR="00892BC1">
        <w:t>would</w:t>
      </w:r>
      <w:r w:rsidR="009C6A7E">
        <w:t xml:space="preserve"> </w:t>
      </w:r>
      <w:r w:rsidR="00892BC1">
        <w:t>refuse</w:t>
      </w:r>
      <w:r w:rsidR="009C6A7E">
        <w:t xml:space="preserve"> </w:t>
      </w:r>
      <w:r w:rsidR="00892BC1">
        <w:t>to</w:t>
      </w:r>
      <w:r w:rsidR="009C6A7E">
        <w:t xml:space="preserve"> </w:t>
      </w:r>
      <w:r w:rsidR="00892BC1">
        <w:t>listen—and</w:t>
      </w:r>
      <w:r w:rsidR="009C6A7E">
        <w:t xml:space="preserve"> </w:t>
      </w:r>
      <w:r w:rsidR="00892BC1">
        <w:t>he</w:t>
      </w:r>
      <w:r w:rsidR="009C6A7E">
        <w:t xml:space="preserve"> </w:t>
      </w:r>
      <w:r w:rsidR="00892BC1">
        <w:t>knew</w:t>
      </w:r>
      <w:r w:rsidR="009C6A7E">
        <w:t xml:space="preserve"> </w:t>
      </w:r>
      <w:r w:rsidR="00892BC1">
        <w:t>from</w:t>
      </w:r>
      <w:r w:rsidR="009C6A7E">
        <w:t xml:space="preserve"> </w:t>
      </w:r>
      <w:r w:rsidR="00892BC1">
        <w:t>what</w:t>
      </w:r>
      <w:r w:rsidR="009C6A7E">
        <w:t xml:space="preserve"> </w:t>
      </w:r>
      <w:proofErr w:type="gramStart"/>
      <w:r w:rsidR="00892BC1">
        <w:t>was</w:t>
      </w:r>
      <w:r w:rsidR="009C6A7E">
        <w:t xml:space="preserve"> </w:t>
      </w:r>
      <w:r w:rsidR="00892BC1">
        <w:t>revealed</w:t>
      </w:r>
      <w:proofErr w:type="gramEnd"/>
      <w:r w:rsidR="009C6A7E">
        <w:t xml:space="preserve"> </w:t>
      </w:r>
      <w:r w:rsidR="00892BC1">
        <w:t>they</w:t>
      </w:r>
      <w:r w:rsidR="009C6A7E">
        <w:t xml:space="preserve"> </w:t>
      </w:r>
      <w:r w:rsidR="00892BC1">
        <w:t>would</w:t>
      </w:r>
      <w:r w:rsidR="009C6A7E">
        <w:t xml:space="preserve"> </w:t>
      </w:r>
      <w:r w:rsidR="00892BC1">
        <w:t>refuse.</w:t>
      </w:r>
    </w:p>
    <w:p w14:paraId="219A74A3" w14:textId="7B06D0CF" w:rsidR="009B4D8B" w:rsidRDefault="00C21199" w:rsidP="009B4D8B">
      <w:pPr>
        <w:pStyle w:val="Heading7"/>
      </w:pPr>
      <w:r>
        <w:t>A</w:t>
      </w:r>
      <w:r w:rsidR="009B4D8B">
        <w:t>s</w:t>
      </w:r>
      <w:r w:rsidR="009C6A7E">
        <w:t xml:space="preserve"> </w:t>
      </w:r>
      <w:r w:rsidR="009B4D8B">
        <w:t>Barry</w:t>
      </w:r>
      <w:r w:rsidR="009C6A7E">
        <w:t xml:space="preserve"> </w:t>
      </w:r>
      <w:r w:rsidR="009B4D8B">
        <w:t>Webb</w:t>
      </w:r>
      <w:r w:rsidR="009C6A7E">
        <w:t xml:space="preserve"> </w:t>
      </w:r>
      <w:r w:rsidR="009B4D8B">
        <w:t>asserts,</w:t>
      </w:r>
      <w:r w:rsidR="009C6A7E">
        <w:t xml:space="preserve"> </w:t>
      </w:r>
      <w:r w:rsidR="009B4D8B">
        <w:t>if</w:t>
      </w:r>
      <w:r w:rsidR="009C6A7E">
        <w:t xml:space="preserve"> </w:t>
      </w:r>
      <w:r w:rsidR="009B4D8B">
        <w:t>by</w:t>
      </w:r>
      <w:r w:rsidR="009C6A7E">
        <w:t xml:space="preserve"> </w:t>
      </w:r>
      <w:r w:rsidR="00197241">
        <w:t>“</w:t>
      </w:r>
      <w:r w:rsidR="009B4D8B">
        <w:t>success</w:t>
      </w:r>
      <w:r w:rsidR="00197241">
        <w:t>”</w:t>
      </w:r>
      <w:r w:rsidR="009C6A7E">
        <w:t xml:space="preserve"> </w:t>
      </w:r>
      <w:r w:rsidR="009B4D8B">
        <w:t>we</w:t>
      </w:r>
      <w:r w:rsidR="009C6A7E">
        <w:t xml:space="preserve"> </w:t>
      </w:r>
      <w:r w:rsidR="009B4D8B">
        <w:t>mean</w:t>
      </w:r>
      <w:r w:rsidR="009C6A7E">
        <w:t xml:space="preserve"> </w:t>
      </w:r>
      <w:r w:rsidR="009B4D8B">
        <w:t>getting</w:t>
      </w:r>
      <w:r w:rsidR="009C6A7E">
        <w:t xml:space="preserve"> </w:t>
      </w:r>
      <w:r w:rsidR="009B4D8B">
        <w:t>people</w:t>
      </w:r>
      <w:r w:rsidR="009C6A7E">
        <w:t xml:space="preserve"> </w:t>
      </w:r>
      <w:r w:rsidR="009B4D8B">
        <w:t>to</w:t>
      </w:r>
      <w:r w:rsidR="009C6A7E">
        <w:t xml:space="preserve"> </w:t>
      </w:r>
      <w:r w:rsidR="009B4D8B">
        <w:t>listen</w:t>
      </w:r>
      <w:r w:rsidR="009C6A7E">
        <w:t xml:space="preserve"> </w:t>
      </w:r>
      <w:r w:rsidR="009B4D8B">
        <w:t>to</w:t>
      </w:r>
      <w:r w:rsidR="009C6A7E">
        <w:t xml:space="preserve"> </w:t>
      </w:r>
      <w:r w:rsidR="009B4D8B">
        <w:t>and</w:t>
      </w:r>
      <w:r w:rsidR="009C6A7E">
        <w:t xml:space="preserve"> </w:t>
      </w:r>
      <w:r w:rsidR="009B4D8B">
        <w:t>obey</w:t>
      </w:r>
      <w:r w:rsidR="009C6A7E">
        <w:t xml:space="preserve"> </w:t>
      </w:r>
      <w:r w:rsidR="009B4D8B">
        <w:t>the</w:t>
      </w:r>
      <w:r w:rsidR="009C6A7E">
        <w:t xml:space="preserve"> </w:t>
      </w:r>
      <w:r w:rsidR="009B4D8B">
        <w:t>prophet,</w:t>
      </w:r>
      <w:r w:rsidR="009C6A7E">
        <w:t xml:space="preserve"> </w:t>
      </w:r>
      <w:r w:rsidR="009B4D8B">
        <w:t>we</w:t>
      </w:r>
      <w:r w:rsidR="009C6A7E">
        <w:t xml:space="preserve"> </w:t>
      </w:r>
      <w:r w:rsidR="009B4D8B">
        <w:t>misunderstand</w:t>
      </w:r>
      <w:r w:rsidR="009C6A7E">
        <w:t xml:space="preserve"> </w:t>
      </w:r>
      <w:r w:rsidR="009B4D8B">
        <w:t>the</w:t>
      </w:r>
      <w:r w:rsidR="009C6A7E">
        <w:t xml:space="preserve"> </w:t>
      </w:r>
      <w:r w:rsidR="009B4D8B">
        <w:t>role</w:t>
      </w:r>
      <w:r w:rsidR="009C6A7E">
        <w:t xml:space="preserve"> </w:t>
      </w:r>
      <w:r w:rsidR="009B4D8B">
        <w:t>and</w:t>
      </w:r>
      <w:r w:rsidR="009C6A7E">
        <w:t xml:space="preserve"> </w:t>
      </w:r>
      <w:r w:rsidR="009B4D8B">
        <w:t>work</w:t>
      </w:r>
      <w:r w:rsidR="009C6A7E">
        <w:t xml:space="preserve"> </w:t>
      </w:r>
      <w:r w:rsidR="009B4D8B">
        <w:t>of</w:t>
      </w:r>
      <w:r w:rsidR="009C6A7E">
        <w:t xml:space="preserve"> </w:t>
      </w:r>
      <w:r w:rsidR="009B4D8B">
        <w:t>the</w:t>
      </w:r>
      <w:r w:rsidR="009C6A7E">
        <w:t xml:space="preserve"> </w:t>
      </w:r>
      <w:r w:rsidR="009B4D8B">
        <w:t>prophet.</w:t>
      </w:r>
      <w:r w:rsidR="009C6A7E">
        <w:t xml:space="preserve"> </w:t>
      </w:r>
      <w:r w:rsidR="00197241">
        <w:t>“‘</w:t>
      </w:r>
      <w:r w:rsidR="009B4D8B">
        <w:t>Success</w:t>
      </w:r>
      <w:r w:rsidR="00197241">
        <w:t>’</w:t>
      </w:r>
      <w:r w:rsidR="009B4D8B">
        <w:t>,</w:t>
      </w:r>
      <w:r w:rsidR="009C6A7E">
        <w:t xml:space="preserve"> </w:t>
      </w:r>
      <w:r w:rsidR="009B4D8B">
        <w:t>though,</w:t>
      </w:r>
      <w:r w:rsidR="009C6A7E">
        <w:t xml:space="preserve"> </w:t>
      </w:r>
      <w:r w:rsidR="009B4D8B">
        <w:t>was</w:t>
      </w:r>
      <w:r w:rsidR="009C6A7E">
        <w:t xml:space="preserve"> </w:t>
      </w:r>
      <w:r w:rsidR="009B4D8B">
        <w:t>never</w:t>
      </w:r>
      <w:r w:rsidR="009C6A7E">
        <w:t xml:space="preserve"> </w:t>
      </w:r>
      <w:r w:rsidR="009B4D8B">
        <w:t>the</w:t>
      </w:r>
      <w:r w:rsidR="009C6A7E">
        <w:t xml:space="preserve"> </w:t>
      </w:r>
      <w:r w:rsidR="009B4D8B">
        <w:t>measure</w:t>
      </w:r>
      <w:r w:rsidR="009C6A7E">
        <w:t xml:space="preserve"> </w:t>
      </w:r>
      <w:r w:rsidR="009B4D8B">
        <w:t>of</w:t>
      </w:r>
      <w:r w:rsidR="009C6A7E">
        <w:t xml:space="preserve"> </w:t>
      </w:r>
      <w:r w:rsidR="009B4D8B">
        <w:t>a</w:t>
      </w:r>
      <w:r w:rsidR="009C6A7E">
        <w:t xml:space="preserve"> </w:t>
      </w:r>
      <w:r w:rsidR="009B4D8B">
        <w:t>true</w:t>
      </w:r>
      <w:r w:rsidR="009C6A7E">
        <w:t xml:space="preserve"> </w:t>
      </w:r>
      <w:r w:rsidR="009B4D8B">
        <w:t>prophet,</w:t>
      </w:r>
      <w:r w:rsidR="009C6A7E">
        <w:t xml:space="preserve"> </w:t>
      </w:r>
      <w:r w:rsidR="009B4D8B">
        <w:t>but</w:t>
      </w:r>
      <w:r w:rsidR="009C6A7E">
        <w:t xml:space="preserve"> </w:t>
      </w:r>
      <w:r w:rsidR="009B4D8B">
        <w:t>faithfulness</w:t>
      </w:r>
      <w:r w:rsidR="009C6A7E">
        <w:t xml:space="preserve"> </w:t>
      </w:r>
      <w:r w:rsidR="009B4D8B">
        <w:t>to</w:t>
      </w:r>
      <w:r w:rsidR="009C6A7E">
        <w:t xml:space="preserve"> </w:t>
      </w:r>
      <w:r w:rsidR="009B4D8B">
        <w:t>God,</w:t>
      </w:r>
      <w:r w:rsidR="009C6A7E">
        <w:t xml:space="preserve"> </w:t>
      </w:r>
      <w:r w:rsidR="009B4D8B">
        <w:t>and</w:t>
      </w:r>
      <w:r w:rsidR="009C6A7E">
        <w:t xml:space="preserve"> </w:t>
      </w:r>
      <w:r w:rsidR="009B4D8B">
        <w:t>to</w:t>
      </w:r>
      <w:r w:rsidR="009C6A7E">
        <w:t xml:space="preserve"> </w:t>
      </w:r>
      <w:r w:rsidR="009B4D8B">
        <w:t>the</w:t>
      </w:r>
      <w:r w:rsidR="009C6A7E">
        <w:t xml:space="preserve"> </w:t>
      </w:r>
      <w:r w:rsidR="009B4D8B">
        <w:t>message</w:t>
      </w:r>
      <w:r w:rsidR="009C6A7E">
        <w:t xml:space="preserve"> </w:t>
      </w:r>
      <w:r w:rsidR="009B4D8B">
        <w:t>that</w:t>
      </w:r>
      <w:r w:rsidR="009C6A7E">
        <w:t xml:space="preserve"> </w:t>
      </w:r>
      <w:r w:rsidR="009B4D8B">
        <w:t>had</w:t>
      </w:r>
      <w:r w:rsidR="009C6A7E">
        <w:t xml:space="preserve"> </w:t>
      </w:r>
      <w:r w:rsidR="009B4D8B">
        <w:t>been</w:t>
      </w:r>
      <w:r w:rsidR="009C6A7E">
        <w:t xml:space="preserve"> </w:t>
      </w:r>
      <w:r w:rsidR="009B4D8B">
        <w:t>given</w:t>
      </w:r>
      <w:r w:rsidR="009C6A7E">
        <w:t xml:space="preserve"> </w:t>
      </w:r>
      <w:r w:rsidR="009B4D8B">
        <w:t>him</w:t>
      </w:r>
      <w:r w:rsidR="009C6A7E">
        <w:t xml:space="preserve"> </w:t>
      </w:r>
      <w:r w:rsidR="009B4D8B">
        <w:t>to</w:t>
      </w:r>
      <w:r w:rsidR="009C6A7E">
        <w:t xml:space="preserve"> </w:t>
      </w:r>
      <w:r w:rsidR="009B4D8B">
        <w:t>speak</w:t>
      </w:r>
      <w:r w:rsidR="00197241">
        <w:t>”</w:t>
      </w:r>
      <w:r w:rsidR="009C6A7E">
        <w:t xml:space="preserve"> </w:t>
      </w:r>
      <w:r w:rsidR="009B4D8B" w:rsidRPr="00BE6785">
        <w:rPr>
          <w:sz w:val="16"/>
          <w:szCs w:val="18"/>
        </w:rPr>
        <w:t>(Webb,</w:t>
      </w:r>
      <w:r w:rsidR="009C6A7E">
        <w:rPr>
          <w:sz w:val="16"/>
          <w:szCs w:val="18"/>
        </w:rPr>
        <w:t xml:space="preserve"> </w:t>
      </w:r>
      <w:r w:rsidR="009B4D8B" w:rsidRPr="00BE6785">
        <w:rPr>
          <w:i/>
          <w:iCs/>
          <w:sz w:val="16"/>
          <w:szCs w:val="18"/>
        </w:rPr>
        <w:t>Zechariah</w:t>
      </w:r>
      <w:r w:rsidR="009B4D8B" w:rsidRPr="00BE6785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9B4D8B" w:rsidRPr="00BE6785">
        <w:rPr>
          <w:sz w:val="16"/>
          <w:szCs w:val="18"/>
        </w:rPr>
        <w:t>28-29)</w:t>
      </w:r>
      <w:r w:rsidR="009B4D8B">
        <w:t>.</w:t>
      </w:r>
      <w:r w:rsidR="009C6A7E">
        <w:t xml:space="preserve"> </w:t>
      </w:r>
    </w:p>
    <w:p w14:paraId="5450D8CB" w14:textId="0DB8796B" w:rsidR="00892BC1" w:rsidRDefault="00197241">
      <w:pPr>
        <w:pStyle w:val="Heading7"/>
      </w:pPr>
      <w:r>
        <w:t>“</w:t>
      </w:r>
      <w:r w:rsidR="009B4D8B">
        <w:t>Richard</w:t>
      </w:r>
      <w:r w:rsidR="009C6A7E">
        <w:t xml:space="preserve"> </w:t>
      </w:r>
      <w:r w:rsidR="009B4D8B">
        <w:t>Foster</w:t>
      </w:r>
      <w:r w:rsidR="009C6A7E">
        <w:t xml:space="preserve"> </w:t>
      </w:r>
      <w:r w:rsidR="009B4D8B">
        <w:t>repeats</w:t>
      </w:r>
      <w:r w:rsidR="009C6A7E">
        <w:t xml:space="preserve"> </w:t>
      </w:r>
      <w:r w:rsidR="009B4D8B">
        <w:t>an</w:t>
      </w:r>
      <w:r w:rsidR="009C6A7E">
        <w:t xml:space="preserve"> </w:t>
      </w:r>
      <w:r w:rsidR="009B4D8B">
        <w:t>old</w:t>
      </w:r>
      <w:r w:rsidR="009C6A7E">
        <w:t xml:space="preserve"> </w:t>
      </w:r>
      <w:r w:rsidR="009B4D8B">
        <w:t>Jewish</w:t>
      </w:r>
      <w:r w:rsidR="009C6A7E">
        <w:t xml:space="preserve"> </w:t>
      </w:r>
      <w:r w:rsidR="009B4D8B">
        <w:t>story</w:t>
      </w:r>
      <w:r w:rsidR="009C6A7E">
        <w:t xml:space="preserve"> </w:t>
      </w:r>
      <w:r w:rsidR="009B4D8B">
        <w:t>about</w:t>
      </w:r>
      <w:r w:rsidR="009C6A7E">
        <w:t xml:space="preserve"> </w:t>
      </w:r>
      <w:r w:rsidR="009B4D8B">
        <w:t>a</w:t>
      </w:r>
      <w:r w:rsidR="009C6A7E">
        <w:t xml:space="preserve"> </w:t>
      </w:r>
      <w:r w:rsidR="009B4D8B">
        <w:t>little</w:t>
      </w:r>
      <w:r w:rsidR="009C6A7E">
        <w:t xml:space="preserve"> </w:t>
      </w:r>
      <w:r w:rsidR="009B4D8B">
        <w:t>boy</w:t>
      </w:r>
      <w:r w:rsidR="009C6A7E">
        <w:t xml:space="preserve"> </w:t>
      </w:r>
      <w:r w:rsidR="009B4D8B">
        <w:t>who</w:t>
      </w:r>
      <w:r w:rsidR="009C6A7E">
        <w:t xml:space="preserve"> </w:t>
      </w:r>
      <w:r w:rsidR="009B4D8B">
        <w:t>went</w:t>
      </w:r>
      <w:r w:rsidR="009C6A7E">
        <w:t xml:space="preserve"> </w:t>
      </w:r>
      <w:r w:rsidR="009B4D8B">
        <w:t>to</w:t>
      </w:r>
      <w:r w:rsidR="009C6A7E">
        <w:t xml:space="preserve"> </w:t>
      </w:r>
      <w:r w:rsidR="009B4D8B">
        <w:t>a</w:t>
      </w:r>
      <w:r w:rsidR="009C6A7E">
        <w:t xml:space="preserve"> </w:t>
      </w:r>
      <w:r w:rsidR="009B4D8B">
        <w:t>prophet</w:t>
      </w:r>
      <w:r w:rsidR="009C6A7E">
        <w:t xml:space="preserve"> </w:t>
      </w:r>
      <w:r w:rsidR="009B4D8B">
        <w:t>and</w:t>
      </w:r>
      <w:r w:rsidR="009C6A7E">
        <w:t xml:space="preserve"> </w:t>
      </w:r>
      <w:r w:rsidR="009B4D8B">
        <w:t>said,</w:t>
      </w:r>
      <w:r w:rsidR="009C6A7E">
        <w:t xml:space="preserve"> </w:t>
      </w:r>
      <w:r>
        <w:t>‘</w:t>
      </w:r>
      <w:r w:rsidR="009B4D8B">
        <w:t>Prophet,</w:t>
      </w:r>
      <w:r w:rsidR="009C6A7E">
        <w:t xml:space="preserve"> </w:t>
      </w:r>
      <w:r w:rsidR="009B4D8B">
        <w:t>don</w:t>
      </w:r>
      <w:r>
        <w:t>’</w:t>
      </w:r>
      <w:r w:rsidR="009B4D8B">
        <w:t>t</w:t>
      </w:r>
      <w:r w:rsidR="009C6A7E">
        <w:t xml:space="preserve"> </w:t>
      </w:r>
      <w:r w:rsidR="009B4D8B">
        <w:t>you</w:t>
      </w:r>
      <w:r w:rsidR="009C6A7E">
        <w:t xml:space="preserve"> </w:t>
      </w:r>
      <w:r w:rsidR="009B4D8B">
        <w:t>see?</w:t>
      </w:r>
      <w:r w:rsidR="009C6A7E">
        <w:t xml:space="preserve"> </w:t>
      </w:r>
      <w:r w:rsidR="009B4D8B">
        <w:t>You</w:t>
      </w:r>
      <w:r w:rsidR="009C6A7E">
        <w:t xml:space="preserve"> </w:t>
      </w:r>
      <w:r w:rsidR="009B4D8B">
        <w:t>have</w:t>
      </w:r>
      <w:r w:rsidR="009C6A7E">
        <w:t xml:space="preserve"> </w:t>
      </w:r>
      <w:r w:rsidR="009B4D8B">
        <w:t>been</w:t>
      </w:r>
      <w:r w:rsidR="009C6A7E">
        <w:t xml:space="preserve"> </w:t>
      </w:r>
      <w:r w:rsidR="009B4D8B">
        <w:t>prophesying</w:t>
      </w:r>
      <w:r w:rsidR="009C6A7E">
        <w:t xml:space="preserve"> </w:t>
      </w:r>
      <w:r w:rsidR="009B4D8B">
        <w:t>now</w:t>
      </w:r>
      <w:r w:rsidR="009C6A7E">
        <w:t xml:space="preserve"> </w:t>
      </w:r>
      <w:r w:rsidR="009B4D8B">
        <w:t>for</w:t>
      </w:r>
      <w:r w:rsidR="009C6A7E">
        <w:t xml:space="preserve"> </w:t>
      </w:r>
      <w:r w:rsidR="009B4D8B">
        <w:t>fifteen</w:t>
      </w:r>
      <w:r w:rsidR="009C6A7E">
        <w:t xml:space="preserve"> </w:t>
      </w:r>
      <w:r w:rsidR="009B4D8B">
        <w:t>years,</w:t>
      </w:r>
      <w:r w:rsidR="009C6A7E">
        <w:t xml:space="preserve"> </w:t>
      </w:r>
      <w:r w:rsidR="009B4D8B">
        <w:t>and</w:t>
      </w:r>
      <w:r w:rsidR="009C6A7E">
        <w:t xml:space="preserve"> </w:t>
      </w:r>
      <w:r w:rsidR="009B4D8B">
        <w:t>the</w:t>
      </w:r>
      <w:r w:rsidR="009C6A7E">
        <w:t xml:space="preserve"> </w:t>
      </w:r>
      <w:r w:rsidR="009B4D8B">
        <w:t>things</w:t>
      </w:r>
      <w:r w:rsidR="009C6A7E">
        <w:t xml:space="preserve"> </w:t>
      </w:r>
      <w:r w:rsidR="009B4D8B">
        <w:t>are</w:t>
      </w:r>
      <w:r w:rsidR="009C6A7E">
        <w:t xml:space="preserve"> </w:t>
      </w:r>
      <w:r w:rsidR="009B4D8B">
        <w:t>still</w:t>
      </w:r>
      <w:r w:rsidR="009C6A7E">
        <w:t xml:space="preserve"> </w:t>
      </w:r>
      <w:r w:rsidR="009B4D8B">
        <w:t>the</w:t>
      </w:r>
      <w:r w:rsidR="009C6A7E">
        <w:t xml:space="preserve"> </w:t>
      </w:r>
      <w:r w:rsidR="009B4D8B">
        <w:lastRenderedPageBreak/>
        <w:t>same.</w:t>
      </w:r>
      <w:r w:rsidR="009C6A7E">
        <w:t xml:space="preserve"> </w:t>
      </w:r>
      <w:r w:rsidR="009B4D8B">
        <w:t>Why</w:t>
      </w:r>
      <w:r w:rsidR="009C6A7E">
        <w:t xml:space="preserve"> </w:t>
      </w:r>
      <w:r w:rsidR="009B4D8B">
        <w:t>do</w:t>
      </w:r>
      <w:r w:rsidR="009C6A7E">
        <w:t xml:space="preserve"> </w:t>
      </w:r>
      <w:r w:rsidR="009B4D8B">
        <w:t>you</w:t>
      </w:r>
      <w:r w:rsidR="009C6A7E">
        <w:t xml:space="preserve"> </w:t>
      </w:r>
      <w:r w:rsidR="009B4D8B">
        <w:t>keep</w:t>
      </w:r>
      <w:r w:rsidR="009C6A7E">
        <w:t xml:space="preserve"> </w:t>
      </w:r>
      <w:r w:rsidR="009B4D8B">
        <w:t>on?</w:t>
      </w:r>
      <w:r>
        <w:t>’</w:t>
      </w:r>
      <w:r w:rsidR="009C6A7E">
        <w:t xml:space="preserve"> </w:t>
      </w:r>
      <w:r w:rsidR="009B4D8B">
        <w:t>And</w:t>
      </w:r>
      <w:r w:rsidR="009C6A7E">
        <w:t xml:space="preserve"> </w:t>
      </w:r>
      <w:r w:rsidR="009B4D8B">
        <w:t>the</w:t>
      </w:r>
      <w:r w:rsidR="009C6A7E">
        <w:t xml:space="preserve"> </w:t>
      </w:r>
      <w:r w:rsidR="009B4D8B">
        <w:t>prophet</w:t>
      </w:r>
      <w:r w:rsidR="009C6A7E">
        <w:t xml:space="preserve"> </w:t>
      </w:r>
      <w:r w:rsidR="009B4D8B">
        <w:t>said,</w:t>
      </w:r>
      <w:r w:rsidR="009C6A7E">
        <w:t xml:space="preserve"> </w:t>
      </w:r>
      <w:r>
        <w:t>‘</w:t>
      </w:r>
      <w:r w:rsidR="009B4D8B">
        <w:t>Don</w:t>
      </w:r>
      <w:r>
        <w:t>’</w:t>
      </w:r>
      <w:r w:rsidR="009B4D8B">
        <w:t>t</w:t>
      </w:r>
      <w:r w:rsidR="009C6A7E">
        <w:t xml:space="preserve"> </w:t>
      </w:r>
      <w:r w:rsidR="009B4D8B">
        <w:t>you</w:t>
      </w:r>
      <w:r w:rsidR="009C6A7E">
        <w:t xml:space="preserve"> </w:t>
      </w:r>
      <w:r w:rsidR="009B4D8B">
        <w:t>know,</w:t>
      </w:r>
      <w:r w:rsidR="009C6A7E">
        <w:t xml:space="preserve"> </w:t>
      </w:r>
      <w:r w:rsidR="009B4D8B">
        <w:t>little</w:t>
      </w:r>
      <w:r w:rsidR="009C6A7E">
        <w:t xml:space="preserve"> </w:t>
      </w:r>
      <w:r w:rsidR="009B4D8B">
        <w:t>boy,</w:t>
      </w:r>
      <w:r w:rsidR="009C6A7E">
        <w:t xml:space="preserve"> </w:t>
      </w:r>
      <w:r w:rsidR="009B4D8B">
        <w:t>I</w:t>
      </w:r>
      <w:r>
        <w:t>’</w:t>
      </w:r>
      <w:r w:rsidR="009B4D8B">
        <w:t>m</w:t>
      </w:r>
      <w:r w:rsidR="009C6A7E">
        <w:t xml:space="preserve"> </w:t>
      </w:r>
      <w:r w:rsidR="009B4D8B">
        <w:t>not</w:t>
      </w:r>
      <w:r w:rsidR="009C6A7E">
        <w:t xml:space="preserve"> </w:t>
      </w:r>
      <w:r w:rsidR="009B4D8B">
        <w:t>prophesying</w:t>
      </w:r>
      <w:r w:rsidR="009C6A7E">
        <w:t xml:space="preserve"> </w:t>
      </w:r>
      <w:r w:rsidR="009B4D8B">
        <w:t>to</w:t>
      </w:r>
      <w:r w:rsidR="009C6A7E">
        <w:t xml:space="preserve"> </w:t>
      </w:r>
      <w:r w:rsidR="009B4D8B">
        <w:t>change</w:t>
      </w:r>
      <w:r w:rsidR="009C6A7E">
        <w:t xml:space="preserve"> </w:t>
      </w:r>
      <w:r w:rsidR="009B4D8B">
        <w:t>the</w:t>
      </w:r>
      <w:r w:rsidR="009C6A7E">
        <w:t xml:space="preserve"> </w:t>
      </w:r>
      <w:r w:rsidR="009B4D8B">
        <w:t>world,</w:t>
      </w:r>
      <w:r w:rsidR="009C6A7E">
        <w:t xml:space="preserve"> </w:t>
      </w:r>
      <w:r w:rsidR="009B4D8B">
        <w:t>but</w:t>
      </w:r>
      <w:r w:rsidR="009C6A7E">
        <w:t xml:space="preserve"> </w:t>
      </w:r>
      <w:r w:rsidR="009B4D8B">
        <w:t>prevent</w:t>
      </w:r>
      <w:r w:rsidR="009C6A7E">
        <w:t xml:space="preserve"> </w:t>
      </w:r>
      <w:r w:rsidR="009B4D8B">
        <w:t>the</w:t>
      </w:r>
      <w:r w:rsidR="009C6A7E">
        <w:t xml:space="preserve"> </w:t>
      </w:r>
      <w:r w:rsidR="009B4D8B">
        <w:t>world</w:t>
      </w:r>
      <w:r w:rsidR="009C6A7E">
        <w:t xml:space="preserve"> </w:t>
      </w:r>
      <w:r w:rsidR="009B4D8B">
        <w:t>from</w:t>
      </w:r>
      <w:r w:rsidR="009C6A7E">
        <w:t xml:space="preserve"> </w:t>
      </w:r>
      <w:r w:rsidR="009B4D8B">
        <w:t>changing</w:t>
      </w:r>
      <w:r w:rsidR="009C6A7E">
        <w:t xml:space="preserve"> </w:t>
      </w:r>
      <w:r w:rsidR="009B4D8B">
        <w:t>me</w:t>
      </w:r>
      <w:r>
        <w:t>”</w:t>
      </w:r>
      <w:r w:rsidR="009C6A7E">
        <w:t xml:space="preserve"> </w:t>
      </w:r>
      <w:r w:rsidR="009B4D8B" w:rsidRPr="00C037B7">
        <w:rPr>
          <w:sz w:val="16"/>
          <w:szCs w:val="18"/>
        </w:rPr>
        <w:t>(Yancey,</w:t>
      </w:r>
      <w:r w:rsidR="009C6A7E">
        <w:rPr>
          <w:sz w:val="16"/>
          <w:szCs w:val="18"/>
        </w:rPr>
        <w:t xml:space="preserve"> </w:t>
      </w:r>
      <w:r w:rsidR="009B4D8B" w:rsidRPr="00C037B7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9B4D8B" w:rsidRPr="00C037B7">
        <w:rPr>
          <w:i/>
          <w:iCs/>
          <w:sz w:val="16"/>
          <w:szCs w:val="18"/>
        </w:rPr>
        <w:t>Bible</w:t>
      </w:r>
      <w:r w:rsidR="009C6A7E">
        <w:rPr>
          <w:i/>
          <w:iCs/>
          <w:sz w:val="16"/>
          <w:szCs w:val="18"/>
        </w:rPr>
        <w:t xml:space="preserve"> </w:t>
      </w:r>
      <w:r w:rsidR="009B4D8B" w:rsidRPr="00C037B7">
        <w:rPr>
          <w:i/>
          <w:iCs/>
          <w:sz w:val="16"/>
          <w:szCs w:val="18"/>
        </w:rPr>
        <w:t>Jesus</w:t>
      </w:r>
      <w:r w:rsidR="009C6A7E">
        <w:rPr>
          <w:i/>
          <w:iCs/>
          <w:sz w:val="16"/>
          <w:szCs w:val="18"/>
        </w:rPr>
        <w:t xml:space="preserve"> </w:t>
      </w:r>
      <w:r w:rsidR="009B4D8B" w:rsidRPr="00C037B7">
        <w:rPr>
          <w:i/>
          <w:iCs/>
          <w:sz w:val="16"/>
          <w:szCs w:val="18"/>
        </w:rPr>
        <w:t>Read</w:t>
      </w:r>
      <w:r w:rsidR="009B4D8B" w:rsidRPr="00C037B7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9B4D8B" w:rsidRPr="00C037B7">
        <w:rPr>
          <w:sz w:val="16"/>
          <w:szCs w:val="18"/>
        </w:rPr>
        <w:t>193)</w:t>
      </w:r>
      <w:r w:rsidR="009B4D8B">
        <w:t>.</w:t>
      </w:r>
    </w:p>
    <w:p w14:paraId="5670045C" w14:textId="185B8BDE" w:rsidR="006E4857" w:rsidRDefault="00600465" w:rsidP="00600465">
      <w:pPr>
        <w:pStyle w:val="Heading2"/>
      </w:pP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Third</w:t>
      </w:r>
      <w:r w:rsidR="009C6A7E">
        <w:t xml:space="preserve"> </w:t>
      </w:r>
      <w:r>
        <w:t>Job:</w:t>
      </w:r>
      <w:r w:rsidR="009C6A7E">
        <w:t xml:space="preserve"> </w:t>
      </w:r>
      <w:r>
        <w:t>Warn</w:t>
      </w:r>
      <w:r w:rsidR="009C6A7E">
        <w:t xml:space="preserve"> </w:t>
      </w:r>
      <w:r w:rsidR="00E506E7">
        <w:t>the</w:t>
      </w:r>
      <w:r w:rsidR="009C6A7E">
        <w:t xml:space="preserve"> </w:t>
      </w:r>
      <w:r w:rsidR="00E506E7">
        <w:t>People</w:t>
      </w:r>
    </w:p>
    <w:p w14:paraId="415F8D13" w14:textId="64751D96" w:rsidR="00A8380C" w:rsidRDefault="00A8380C" w:rsidP="00A8380C">
      <w:pPr>
        <w:pStyle w:val="Heading3"/>
      </w:pPr>
      <w:proofErr w:type="gramStart"/>
      <w:r>
        <w:t>Perhaps</w:t>
      </w:r>
      <w:r w:rsidR="009C6A7E">
        <w:t xml:space="preserve"> </w:t>
      </w:r>
      <w:r>
        <w:t>this</w:t>
      </w:r>
      <w:proofErr w:type="gramEnd"/>
      <w:r w:rsidR="009C6A7E">
        <w:t xml:space="preserve"> </w:t>
      </w:r>
      <w:r>
        <w:t>is</w:t>
      </w:r>
      <w:r w:rsidR="009C6A7E">
        <w:t xml:space="preserve"> </w:t>
      </w:r>
      <w:r>
        <w:t>why</w:t>
      </w:r>
      <w:r w:rsidR="009C6A7E">
        <w:t xml:space="preserve"> </w:t>
      </w:r>
      <w:r w:rsidR="00D31D99">
        <w:t>prediction</w:t>
      </w:r>
      <w:r w:rsidR="009C6A7E">
        <w:t xml:space="preserve"> </w:t>
      </w:r>
      <w:r w:rsidR="00D31D99">
        <w:t>takes</w:t>
      </w:r>
      <w:r w:rsidR="009C6A7E">
        <w:t xml:space="preserve"> </w:t>
      </w:r>
      <w:r w:rsidR="00D31D99">
        <w:t>such</w:t>
      </w:r>
      <w:r w:rsidR="009C6A7E">
        <w:t xml:space="preserve"> </w:t>
      </w:r>
      <w:r w:rsidR="00D31D99">
        <w:t>prominence</w:t>
      </w:r>
      <w:r w:rsidR="009C6A7E">
        <w:t xml:space="preserve"> </w:t>
      </w:r>
      <w:r w:rsidR="00D31D99">
        <w:t>in</w:t>
      </w:r>
      <w:r w:rsidR="009C6A7E">
        <w:t xml:space="preserve"> </w:t>
      </w:r>
      <w:r w:rsidR="00D31D99">
        <w:t>people</w:t>
      </w:r>
      <w:r w:rsidR="00197241">
        <w:t>’</w:t>
      </w:r>
      <w:r w:rsidR="00D31D99">
        <w:t>s</w:t>
      </w:r>
      <w:r w:rsidR="009C6A7E">
        <w:t xml:space="preserve"> </w:t>
      </w:r>
      <w:r w:rsidR="00D31D99">
        <w:t>perspective</w:t>
      </w:r>
      <w:r w:rsidR="009C6A7E">
        <w:t xml:space="preserve"> </w:t>
      </w:r>
      <w:r w:rsidR="00D31D99">
        <w:t>of</w:t>
      </w:r>
      <w:r w:rsidR="009C6A7E">
        <w:t xml:space="preserve"> </w:t>
      </w:r>
      <w:r w:rsidR="00D31D99">
        <w:t>prophets.</w:t>
      </w:r>
      <w:r w:rsidR="009C6A7E">
        <w:t xml:space="preserve"> </w:t>
      </w:r>
      <w:r w:rsidR="00D31D99">
        <w:t>Warning</w:t>
      </w:r>
      <w:r w:rsidR="009C6A7E">
        <w:t xml:space="preserve"> </w:t>
      </w:r>
      <w:r w:rsidR="00D31D99">
        <w:t>naturally</w:t>
      </w:r>
      <w:r w:rsidR="009C6A7E">
        <w:t xml:space="preserve"> </w:t>
      </w:r>
      <w:r w:rsidR="00D31D99">
        <w:t>looks</w:t>
      </w:r>
      <w:r w:rsidR="009C6A7E">
        <w:t xml:space="preserve"> </w:t>
      </w:r>
      <w:r w:rsidR="00D31D99">
        <w:t>to</w:t>
      </w:r>
      <w:r w:rsidR="009C6A7E">
        <w:t xml:space="preserve"> </w:t>
      </w:r>
      <w:r w:rsidR="00D31D99">
        <w:t>the</w:t>
      </w:r>
      <w:r w:rsidR="009C6A7E">
        <w:t xml:space="preserve"> </w:t>
      </w:r>
      <w:r w:rsidR="00D31D99">
        <w:t>future.</w:t>
      </w:r>
      <w:r w:rsidR="009C6A7E">
        <w:t xml:space="preserve"> </w:t>
      </w:r>
      <w:r w:rsidR="00D31D99">
        <w:t>God</w:t>
      </w:r>
      <w:r w:rsidR="009C6A7E">
        <w:t xml:space="preserve"> </w:t>
      </w:r>
      <w:r w:rsidR="00D31D99">
        <w:t>is</w:t>
      </w:r>
      <w:r w:rsidR="009C6A7E">
        <w:t xml:space="preserve"> </w:t>
      </w:r>
      <w:r w:rsidR="00D31D99">
        <w:t>coming.</w:t>
      </w:r>
      <w:r w:rsidR="009C6A7E">
        <w:t xml:space="preserve"> </w:t>
      </w:r>
      <w:r w:rsidR="00D31D99">
        <w:t>Will</w:t>
      </w:r>
      <w:r w:rsidR="009C6A7E">
        <w:t xml:space="preserve"> </w:t>
      </w:r>
      <w:r w:rsidR="00D31D99">
        <w:t>it</w:t>
      </w:r>
      <w:r w:rsidR="009C6A7E">
        <w:t xml:space="preserve"> </w:t>
      </w:r>
      <w:r w:rsidR="00D31D99">
        <w:t>be</w:t>
      </w:r>
      <w:r w:rsidR="009C6A7E">
        <w:t xml:space="preserve"> </w:t>
      </w:r>
      <w:r w:rsidR="002D3057">
        <w:t>a</w:t>
      </w:r>
      <w:r w:rsidR="009C6A7E">
        <w:t xml:space="preserve"> </w:t>
      </w:r>
      <w:r w:rsidR="002D3057">
        <w:t>curse</w:t>
      </w:r>
      <w:r w:rsidR="009C6A7E">
        <w:t xml:space="preserve"> </w:t>
      </w:r>
      <w:r w:rsidR="00197241">
        <w:t>of</w:t>
      </w:r>
      <w:r w:rsidR="009C6A7E">
        <w:t xml:space="preserve"> </w:t>
      </w:r>
      <w:r w:rsidR="002D3057">
        <w:t>judgment</w:t>
      </w:r>
      <w:r w:rsidR="009C6A7E">
        <w:t xml:space="preserve"> </w:t>
      </w:r>
      <w:r w:rsidR="00CA03D9">
        <w:t>on</w:t>
      </w:r>
      <w:r w:rsidR="009C6A7E">
        <w:t xml:space="preserve"> </w:t>
      </w:r>
      <w:r w:rsidR="00CA03D9">
        <w:t>the</w:t>
      </w:r>
      <w:r w:rsidR="009C6A7E">
        <w:t xml:space="preserve"> </w:t>
      </w:r>
      <w:proofErr w:type="gramStart"/>
      <w:r w:rsidR="00CA03D9">
        <w:t>people</w:t>
      </w:r>
      <w:proofErr w:type="gramEnd"/>
      <w:r w:rsidR="009C6A7E">
        <w:t xml:space="preserve"> </w:t>
      </w:r>
      <w:r w:rsidR="002D3057">
        <w:t>or</w:t>
      </w:r>
      <w:r w:rsidR="009C6A7E">
        <w:t xml:space="preserve"> </w:t>
      </w:r>
      <w:r w:rsidR="002D3057">
        <w:t>will</w:t>
      </w:r>
      <w:r w:rsidR="009C6A7E">
        <w:t xml:space="preserve"> </w:t>
      </w:r>
      <w:r w:rsidR="002D3057">
        <w:t>it</w:t>
      </w:r>
      <w:r w:rsidR="009C6A7E">
        <w:t xml:space="preserve"> </w:t>
      </w:r>
      <w:r w:rsidR="002D3057">
        <w:t>be</w:t>
      </w:r>
      <w:r w:rsidR="009C6A7E">
        <w:t xml:space="preserve"> </w:t>
      </w:r>
      <w:r w:rsidR="002D3057">
        <w:t>a</w:t>
      </w:r>
      <w:r w:rsidR="009C6A7E">
        <w:t xml:space="preserve"> </w:t>
      </w:r>
      <w:r w:rsidR="002D3057">
        <w:t>blessing</w:t>
      </w:r>
      <w:r w:rsidR="009C6A7E">
        <w:t xml:space="preserve"> </w:t>
      </w:r>
      <w:r w:rsidR="002D3057">
        <w:t>in</w:t>
      </w:r>
      <w:r w:rsidR="009C6A7E">
        <w:t xml:space="preserve"> </w:t>
      </w:r>
      <w:r w:rsidR="002D3057">
        <w:t>triumph</w:t>
      </w:r>
      <w:r w:rsidR="009C6A7E">
        <w:t xml:space="preserve"> </w:t>
      </w:r>
      <w:r w:rsidR="00CA03D9">
        <w:t>for</w:t>
      </w:r>
      <w:r w:rsidR="009C6A7E">
        <w:t xml:space="preserve"> </w:t>
      </w:r>
      <w:r w:rsidR="00CA03D9">
        <w:t>the</w:t>
      </w:r>
      <w:r w:rsidR="009C6A7E">
        <w:t xml:space="preserve"> </w:t>
      </w:r>
      <w:r w:rsidR="00CA03D9">
        <w:t>people</w:t>
      </w:r>
      <w:r w:rsidR="002D3057">
        <w:t>?</w:t>
      </w:r>
    </w:p>
    <w:p w14:paraId="7956738C" w14:textId="33F4CD7F" w:rsidR="00694E9E" w:rsidRDefault="003710BB" w:rsidP="00694E9E">
      <w:pPr>
        <w:pStyle w:val="Heading3"/>
      </w:pPr>
      <w:r>
        <w:t>We</w:t>
      </w:r>
      <w:r w:rsidR="009C6A7E">
        <w:t xml:space="preserve"> </w:t>
      </w:r>
      <w:r>
        <w:t>see</w:t>
      </w:r>
      <w:r w:rsidR="009C6A7E">
        <w:t xml:space="preserve"> </w:t>
      </w:r>
      <w:r>
        <w:t>this</w:t>
      </w:r>
      <w:r w:rsidR="009C6A7E">
        <w:t xml:space="preserve"> </w:t>
      </w:r>
      <w:r>
        <w:t>role</w:t>
      </w:r>
      <w:r w:rsidR="009C6A7E">
        <w:t xml:space="preserve"> </w:t>
      </w:r>
      <w:r>
        <w:t>spelled</w:t>
      </w:r>
      <w:r w:rsidR="009C6A7E">
        <w:t xml:space="preserve"> </w:t>
      </w:r>
      <w:r w:rsidR="00DA72BE">
        <w:t>ou</w:t>
      </w:r>
      <w:r>
        <w:t>t</w:t>
      </w:r>
      <w:r w:rsidR="009C6A7E">
        <w:t xml:space="preserve"> </w:t>
      </w:r>
      <w:r>
        <w:t>most</w:t>
      </w:r>
      <w:r w:rsidR="009C6A7E">
        <w:t xml:space="preserve"> </w:t>
      </w:r>
      <w:r>
        <w:t>clearly</w:t>
      </w:r>
      <w:r w:rsidR="009C6A7E">
        <w:t xml:space="preserve"> </w:t>
      </w:r>
      <w:r>
        <w:t>in</w:t>
      </w:r>
      <w:r w:rsidR="009C6A7E">
        <w:t xml:space="preserve"> </w:t>
      </w:r>
      <w:r>
        <w:t>Ezekiel:</w:t>
      </w:r>
      <w:r w:rsidR="009C6A7E">
        <w:t xml:space="preserve"> </w:t>
      </w:r>
      <w:r w:rsidR="00197241">
        <w:t>“</w:t>
      </w:r>
      <w:r w:rsidR="00694E9E">
        <w:t>Son</w:t>
      </w:r>
      <w:r w:rsidR="009C6A7E">
        <w:t xml:space="preserve"> </w:t>
      </w:r>
      <w:r w:rsidR="00694E9E">
        <w:t>of</w:t>
      </w:r>
      <w:r w:rsidR="009C6A7E">
        <w:t xml:space="preserve"> </w:t>
      </w:r>
      <w:r w:rsidR="00694E9E">
        <w:t>man,</w:t>
      </w:r>
      <w:r w:rsidR="009C6A7E">
        <w:t xml:space="preserve"> </w:t>
      </w:r>
      <w:r w:rsidR="00694E9E">
        <w:t>I</w:t>
      </w:r>
      <w:r w:rsidR="009C6A7E">
        <w:t xml:space="preserve"> </w:t>
      </w:r>
      <w:r w:rsidR="00694E9E">
        <w:t>have</w:t>
      </w:r>
      <w:r w:rsidR="009C6A7E">
        <w:t xml:space="preserve"> </w:t>
      </w:r>
      <w:r w:rsidR="00694E9E">
        <w:t>made</w:t>
      </w:r>
      <w:r w:rsidR="009C6A7E">
        <w:t xml:space="preserve"> </w:t>
      </w:r>
      <w:r w:rsidR="00694E9E">
        <w:t>you</w:t>
      </w:r>
      <w:r w:rsidR="009C6A7E">
        <w:t xml:space="preserve"> </w:t>
      </w:r>
      <w:r w:rsidR="00694E9E">
        <w:t>a</w:t>
      </w:r>
      <w:r w:rsidR="009C6A7E">
        <w:t xml:space="preserve"> </w:t>
      </w:r>
      <w:r w:rsidR="00694E9E">
        <w:t>watchman</w:t>
      </w:r>
      <w:r w:rsidR="009C6A7E">
        <w:t xml:space="preserve"> </w:t>
      </w:r>
      <w:r w:rsidR="00694E9E">
        <w:t>for</w:t>
      </w:r>
      <w:r w:rsidR="009C6A7E">
        <w:t xml:space="preserve"> </w:t>
      </w:r>
      <w:r w:rsidR="00694E9E">
        <w:t>the</w:t>
      </w:r>
      <w:r w:rsidR="009C6A7E">
        <w:t xml:space="preserve"> </w:t>
      </w:r>
      <w:r w:rsidR="00694E9E">
        <w:t>house</w:t>
      </w:r>
      <w:r w:rsidR="009C6A7E">
        <w:t xml:space="preserve"> </w:t>
      </w:r>
      <w:r w:rsidR="00694E9E">
        <w:t>of</w:t>
      </w:r>
      <w:r w:rsidR="009C6A7E">
        <w:t xml:space="preserve"> </w:t>
      </w:r>
      <w:r w:rsidR="00694E9E">
        <w:t>Israel.</w:t>
      </w:r>
      <w:r w:rsidR="009C6A7E">
        <w:t xml:space="preserve"> </w:t>
      </w:r>
      <w:r w:rsidR="00694E9E">
        <w:t>Whenever</w:t>
      </w:r>
      <w:r w:rsidR="009C6A7E">
        <w:t xml:space="preserve"> </w:t>
      </w:r>
      <w:r w:rsidR="00694E9E">
        <w:t>you</w:t>
      </w:r>
      <w:r w:rsidR="009C6A7E">
        <w:t xml:space="preserve"> </w:t>
      </w:r>
      <w:r w:rsidR="00694E9E">
        <w:t>hear</w:t>
      </w:r>
      <w:r w:rsidR="009C6A7E">
        <w:t xml:space="preserve"> </w:t>
      </w:r>
      <w:r w:rsidR="00694E9E">
        <w:t>a</w:t>
      </w:r>
      <w:r w:rsidR="009C6A7E">
        <w:t xml:space="preserve"> </w:t>
      </w:r>
      <w:r w:rsidR="00694E9E">
        <w:t>word</w:t>
      </w:r>
      <w:r w:rsidR="009C6A7E">
        <w:t xml:space="preserve"> </w:t>
      </w:r>
      <w:r w:rsidR="00694E9E">
        <w:t>from</w:t>
      </w:r>
      <w:r w:rsidR="009C6A7E">
        <w:t xml:space="preserve"> </w:t>
      </w:r>
      <w:r w:rsidR="00694E9E">
        <w:t>my</w:t>
      </w:r>
      <w:r w:rsidR="009C6A7E">
        <w:t xml:space="preserve"> </w:t>
      </w:r>
      <w:r w:rsidR="00694E9E">
        <w:t>mouth,</w:t>
      </w:r>
      <w:r w:rsidR="009C6A7E">
        <w:t xml:space="preserve"> </w:t>
      </w:r>
      <w:r w:rsidR="00694E9E">
        <w:t>you</w:t>
      </w:r>
      <w:r w:rsidR="009C6A7E">
        <w:t xml:space="preserve"> </w:t>
      </w:r>
      <w:r w:rsidR="00694E9E">
        <w:t>shall</w:t>
      </w:r>
      <w:r w:rsidR="009C6A7E">
        <w:t xml:space="preserve"> </w:t>
      </w:r>
      <w:r w:rsidR="00694E9E">
        <w:t>give</w:t>
      </w:r>
      <w:r w:rsidR="009C6A7E">
        <w:t xml:space="preserve"> </w:t>
      </w:r>
      <w:r w:rsidR="00694E9E">
        <w:t>them</w:t>
      </w:r>
      <w:r w:rsidR="009C6A7E">
        <w:t xml:space="preserve"> </w:t>
      </w:r>
      <w:r w:rsidR="00694E9E">
        <w:t>warning</w:t>
      </w:r>
      <w:r w:rsidR="009C6A7E">
        <w:t xml:space="preserve"> </w:t>
      </w:r>
      <w:r w:rsidR="00694E9E">
        <w:t>from</w:t>
      </w:r>
      <w:r w:rsidR="009C6A7E">
        <w:t xml:space="preserve"> </w:t>
      </w:r>
      <w:r w:rsidR="00694E9E">
        <w:t>me.</w:t>
      </w:r>
      <w:r w:rsidR="009C6A7E">
        <w:t xml:space="preserve"> </w:t>
      </w:r>
      <w:r w:rsidR="00694E9E">
        <w:t>If</w:t>
      </w:r>
      <w:r w:rsidR="009C6A7E">
        <w:t xml:space="preserve"> </w:t>
      </w:r>
      <w:r w:rsidR="00694E9E">
        <w:t>I</w:t>
      </w:r>
      <w:r w:rsidR="009C6A7E">
        <w:t xml:space="preserve"> </w:t>
      </w:r>
      <w:r w:rsidR="00694E9E">
        <w:t>say</w:t>
      </w:r>
      <w:r w:rsidR="009C6A7E">
        <w:t xml:space="preserve"> </w:t>
      </w:r>
      <w:r w:rsidR="00694E9E">
        <w:t>to</w:t>
      </w:r>
      <w:r w:rsidR="009C6A7E">
        <w:t xml:space="preserve"> </w:t>
      </w:r>
      <w:r w:rsidR="00694E9E">
        <w:t>the</w:t>
      </w:r>
      <w:r w:rsidR="009C6A7E">
        <w:t xml:space="preserve"> </w:t>
      </w:r>
      <w:r w:rsidR="00694E9E">
        <w:t>wicked,</w:t>
      </w:r>
      <w:r w:rsidR="009C6A7E">
        <w:t xml:space="preserve"> </w:t>
      </w:r>
      <w:r w:rsidR="00197241">
        <w:t>‘</w:t>
      </w:r>
      <w:r w:rsidR="00694E9E">
        <w:t>You</w:t>
      </w:r>
      <w:r w:rsidR="009C6A7E">
        <w:t xml:space="preserve"> </w:t>
      </w:r>
      <w:r w:rsidR="00694E9E">
        <w:t>shall</w:t>
      </w:r>
      <w:r w:rsidR="009C6A7E">
        <w:t xml:space="preserve"> </w:t>
      </w:r>
      <w:r w:rsidR="00694E9E">
        <w:t>surely</w:t>
      </w:r>
      <w:r w:rsidR="009C6A7E">
        <w:t xml:space="preserve"> </w:t>
      </w:r>
      <w:r w:rsidR="00694E9E">
        <w:t>die,</w:t>
      </w:r>
      <w:r w:rsidR="00197241">
        <w:t>’</w:t>
      </w:r>
      <w:r w:rsidR="009C6A7E">
        <w:t xml:space="preserve"> </w:t>
      </w:r>
      <w:r w:rsidR="00694E9E">
        <w:t>and</w:t>
      </w:r>
      <w:r w:rsidR="009C6A7E">
        <w:t xml:space="preserve"> </w:t>
      </w:r>
      <w:r w:rsidR="00694E9E">
        <w:t>you</w:t>
      </w:r>
      <w:r w:rsidR="009C6A7E">
        <w:t xml:space="preserve"> </w:t>
      </w:r>
      <w:r w:rsidR="00694E9E">
        <w:t>give</w:t>
      </w:r>
      <w:r w:rsidR="009C6A7E">
        <w:t xml:space="preserve"> </w:t>
      </w:r>
      <w:r w:rsidR="00694E9E">
        <w:t>him</w:t>
      </w:r>
      <w:r w:rsidR="009C6A7E">
        <w:t xml:space="preserve"> </w:t>
      </w:r>
      <w:r w:rsidR="00694E9E">
        <w:t>no</w:t>
      </w:r>
      <w:r w:rsidR="009C6A7E">
        <w:t xml:space="preserve"> </w:t>
      </w:r>
      <w:r w:rsidR="00694E9E">
        <w:t>warning,</w:t>
      </w:r>
      <w:r w:rsidR="009C6A7E">
        <w:t xml:space="preserve"> </w:t>
      </w:r>
      <w:r w:rsidR="00694E9E">
        <w:t>nor</w:t>
      </w:r>
      <w:r w:rsidR="009C6A7E">
        <w:t xml:space="preserve"> </w:t>
      </w:r>
      <w:r w:rsidR="00694E9E">
        <w:t>speak</w:t>
      </w:r>
      <w:r w:rsidR="009C6A7E">
        <w:t xml:space="preserve"> </w:t>
      </w:r>
      <w:r w:rsidR="00694E9E">
        <w:t>to</w:t>
      </w:r>
      <w:r w:rsidR="009C6A7E">
        <w:t xml:space="preserve"> </w:t>
      </w:r>
      <w:r w:rsidR="00694E9E">
        <w:t>warn</w:t>
      </w:r>
      <w:r w:rsidR="009C6A7E">
        <w:t xml:space="preserve"> </w:t>
      </w:r>
      <w:r w:rsidR="00694E9E">
        <w:t>the</w:t>
      </w:r>
      <w:r w:rsidR="009C6A7E">
        <w:t xml:space="preserve"> </w:t>
      </w:r>
      <w:r w:rsidR="00694E9E">
        <w:t>wicked</w:t>
      </w:r>
      <w:r w:rsidR="009C6A7E">
        <w:t xml:space="preserve"> </w:t>
      </w:r>
      <w:r w:rsidR="00694E9E">
        <w:t>from</w:t>
      </w:r>
      <w:r w:rsidR="009C6A7E">
        <w:t xml:space="preserve"> </w:t>
      </w:r>
      <w:r w:rsidR="00694E9E">
        <w:t>his</w:t>
      </w:r>
      <w:r w:rsidR="009C6A7E">
        <w:t xml:space="preserve"> </w:t>
      </w:r>
      <w:r w:rsidR="00694E9E">
        <w:t>wicked</w:t>
      </w:r>
      <w:r w:rsidR="009C6A7E">
        <w:t xml:space="preserve"> </w:t>
      </w:r>
      <w:r w:rsidR="00694E9E">
        <w:t>way,</w:t>
      </w:r>
      <w:r w:rsidR="009C6A7E">
        <w:t xml:space="preserve"> </w:t>
      </w:r>
      <w:r w:rsidR="00694E9E">
        <w:t>in</w:t>
      </w:r>
      <w:r w:rsidR="009C6A7E">
        <w:t xml:space="preserve"> </w:t>
      </w:r>
      <w:r w:rsidR="00694E9E">
        <w:t>order</w:t>
      </w:r>
      <w:r w:rsidR="009C6A7E">
        <w:t xml:space="preserve"> </w:t>
      </w:r>
      <w:r w:rsidR="00694E9E">
        <w:t>to</w:t>
      </w:r>
      <w:r w:rsidR="009C6A7E">
        <w:t xml:space="preserve"> </w:t>
      </w:r>
      <w:r w:rsidR="00694E9E">
        <w:t>save</w:t>
      </w:r>
      <w:r w:rsidR="009C6A7E">
        <w:t xml:space="preserve"> </w:t>
      </w:r>
      <w:r w:rsidR="00694E9E">
        <w:t>his</w:t>
      </w:r>
      <w:r w:rsidR="009C6A7E">
        <w:t xml:space="preserve"> </w:t>
      </w:r>
      <w:r w:rsidR="00694E9E">
        <w:t>life,</w:t>
      </w:r>
      <w:r w:rsidR="009C6A7E">
        <w:t xml:space="preserve"> </w:t>
      </w:r>
      <w:r w:rsidR="00694E9E">
        <w:t>that</w:t>
      </w:r>
      <w:r w:rsidR="009C6A7E">
        <w:t xml:space="preserve"> </w:t>
      </w:r>
      <w:r w:rsidR="00694E9E">
        <w:t>wicked</w:t>
      </w:r>
      <w:r w:rsidR="009C6A7E">
        <w:t xml:space="preserve"> </w:t>
      </w:r>
      <w:r w:rsidR="00694E9E">
        <w:t>person</w:t>
      </w:r>
      <w:r w:rsidR="009C6A7E">
        <w:t xml:space="preserve"> </w:t>
      </w:r>
      <w:r w:rsidR="00694E9E">
        <w:t>shall</w:t>
      </w:r>
      <w:r w:rsidR="009C6A7E">
        <w:t xml:space="preserve"> </w:t>
      </w:r>
      <w:r w:rsidR="00694E9E">
        <w:t>die</w:t>
      </w:r>
      <w:r w:rsidR="009C6A7E">
        <w:t xml:space="preserve"> </w:t>
      </w:r>
      <w:r w:rsidR="00694E9E">
        <w:t>for</w:t>
      </w:r>
      <w:r w:rsidR="009C6A7E">
        <w:t xml:space="preserve"> </w:t>
      </w:r>
      <w:r w:rsidR="00694E9E">
        <w:t>his</w:t>
      </w:r>
      <w:r w:rsidR="009C6A7E">
        <w:t xml:space="preserve"> </w:t>
      </w:r>
      <w:r w:rsidR="00694E9E">
        <w:t>iniquity,</w:t>
      </w:r>
      <w:r w:rsidR="009C6A7E">
        <w:t xml:space="preserve"> </w:t>
      </w:r>
      <w:r w:rsidR="00694E9E">
        <w:t>but</w:t>
      </w:r>
      <w:r w:rsidR="009C6A7E">
        <w:t xml:space="preserve"> </w:t>
      </w:r>
      <w:r w:rsidR="00694E9E">
        <w:t>his</w:t>
      </w:r>
      <w:r w:rsidR="009C6A7E">
        <w:t xml:space="preserve"> </w:t>
      </w:r>
      <w:r w:rsidR="00694E9E">
        <w:t>blood</w:t>
      </w:r>
      <w:r w:rsidR="009C6A7E">
        <w:t xml:space="preserve"> </w:t>
      </w:r>
      <w:r w:rsidR="00694E9E">
        <w:t>I</w:t>
      </w:r>
      <w:r w:rsidR="009C6A7E">
        <w:t xml:space="preserve"> </w:t>
      </w:r>
      <w:r w:rsidR="00694E9E">
        <w:t>will</w:t>
      </w:r>
      <w:r w:rsidR="009C6A7E">
        <w:t xml:space="preserve"> </w:t>
      </w:r>
      <w:r w:rsidR="00694E9E">
        <w:t>require</w:t>
      </w:r>
      <w:r w:rsidR="009C6A7E">
        <w:t xml:space="preserve"> </w:t>
      </w:r>
      <w:r w:rsidR="00694E9E">
        <w:t>at</w:t>
      </w:r>
      <w:r w:rsidR="009C6A7E">
        <w:t xml:space="preserve"> </w:t>
      </w:r>
      <w:r w:rsidR="00694E9E">
        <w:t>your</w:t>
      </w:r>
      <w:r w:rsidR="009C6A7E">
        <w:t xml:space="preserve"> </w:t>
      </w:r>
      <w:r w:rsidR="00694E9E">
        <w:t>hand.</w:t>
      </w:r>
      <w:r w:rsidR="009C6A7E">
        <w:t xml:space="preserve"> </w:t>
      </w:r>
      <w:r w:rsidR="00694E9E">
        <w:t>But</w:t>
      </w:r>
      <w:r w:rsidR="009C6A7E">
        <w:t xml:space="preserve"> </w:t>
      </w:r>
      <w:r w:rsidR="00694E9E">
        <w:t>if</w:t>
      </w:r>
      <w:r w:rsidR="009C6A7E">
        <w:t xml:space="preserve"> </w:t>
      </w:r>
      <w:r w:rsidR="00694E9E">
        <w:t>you</w:t>
      </w:r>
      <w:r w:rsidR="009C6A7E">
        <w:t xml:space="preserve"> </w:t>
      </w:r>
      <w:r w:rsidR="00694E9E">
        <w:t>warn</w:t>
      </w:r>
      <w:r w:rsidR="009C6A7E">
        <w:t xml:space="preserve"> </w:t>
      </w:r>
      <w:r w:rsidR="00694E9E">
        <w:t>the</w:t>
      </w:r>
      <w:r w:rsidR="009C6A7E">
        <w:t xml:space="preserve"> </w:t>
      </w:r>
      <w:r w:rsidR="00694E9E">
        <w:t>wicked,</w:t>
      </w:r>
      <w:r w:rsidR="009C6A7E">
        <w:t xml:space="preserve"> </w:t>
      </w:r>
      <w:r w:rsidR="00694E9E">
        <w:t>and</w:t>
      </w:r>
      <w:r w:rsidR="009C6A7E">
        <w:t xml:space="preserve"> </w:t>
      </w:r>
      <w:r w:rsidR="00694E9E">
        <w:t>he</w:t>
      </w:r>
      <w:r w:rsidR="009C6A7E">
        <w:t xml:space="preserve"> </w:t>
      </w:r>
      <w:r w:rsidR="00694E9E">
        <w:t>does</w:t>
      </w:r>
      <w:r w:rsidR="009C6A7E">
        <w:t xml:space="preserve"> </w:t>
      </w:r>
      <w:r w:rsidR="00694E9E">
        <w:t>not</w:t>
      </w:r>
      <w:r w:rsidR="009C6A7E">
        <w:t xml:space="preserve"> </w:t>
      </w:r>
      <w:r w:rsidR="00694E9E">
        <w:t>turn</w:t>
      </w:r>
      <w:r w:rsidR="009C6A7E">
        <w:t xml:space="preserve"> </w:t>
      </w:r>
      <w:r w:rsidR="00694E9E">
        <w:t>from</w:t>
      </w:r>
      <w:r w:rsidR="009C6A7E">
        <w:t xml:space="preserve"> </w:t>
      </w:r>
      <w:r w:rsidR="00694E9E">
        <w:t>his</w:t>
      </w:r>
      <w:r w:rsidR="009C6A7E">
        <w:t xml:space="preserve"> </w:t>
      </w:r>
      <w:r w:rsidR="00694E9E">
        <w:t>wickedness,</w:t>
      </w:r>
      <w:r w:rsidR="009C6A7E">
        <w:t xml:space="preserve"> </w:t>
      </w:r>
      <w:r w:rsidR="00694E9E">
        <w:t>or</w:t>
      </w:r>
      <w:r w:rsidR="009C6A7E">
        <w:t xml:space="preserve"> </w:t>
      </w:r>
      <w:r w:rsidR="00694E9E">
        <w:t>from</w:t>
      </w:r>
      <w:r w:rsidR="009C6A7E">
        <w:t xml:space="preserve"> </w:t>
      </w:r>
      <w:r w:rsidR="00694E9E">
        <w:t>his</w:t>
      </w:r>
      <w:r w:rsidR="009C6A7E">
        <w:t xml:space="preserve"> </w:t>
      </w:r>
      <w:r w:rsidR="00694E9E">
        <w:t>wicked</w:t>
      </w:r>
      <w:r w:rsidR="009C6A7E">
        <w:t xml:space="preserve"> </w:t>
      </w:r>
      <w:r w:rsidR="00694E9E">
        <w:t>way,</w:t>
      </w:r>
      <w:r w:rsidR="009C6A7E">
        <w:t xml:space="preserve"> </w:t>
      </w:r>
      <w:r w:rsidR="00694E9E">
        <w:t>he</w:t>
      </w:r>
      <w:r w:rsidR="009C6A7E">
        <w:t xml:space="preserve"> </w:t>
      </w:r>
      <w:r w:rsidR="00694E9E">
        <w:t>shall</w:t>
      </w:r>
      <w:r w:rsidR="009C6A7E">
        <w:t xml:space="preserve"> </w:t>
      </w:r>
      <w:r w:rsidR="00694E9E">
        <w:t>die</w:t>
      </w:r>
      <w:r w:rsidR="009C6A7E">
        <w:t xml:space="preserve"> </w:t>
      </w:r>
      <w:r w:rsidR="00694E9E">
        <w:t>for</w:t>
      </w:r>
      <w:r w:rsidR="009C6A7E">
        <w:t xml:space="preserve"> </w:t>
      </w:r>
      <w:r w:rsidR="00694E9E">
        <w:t>his</w:t>
      </w:r>
      <w:r w:rsidR="009C6A7E">
        <w:t xml:space="preserve"> </w:t>
      </w:r>
      <w:r w:rsidR="00694E9E">
        <w:t>iniquity,</w:t>
      </w:r>
      <w:r w:rsidR="009C6A7E">
        <w:t xml:space="preserve"> </w:t>
      </w:r>
      <w:r w:rsidR="00694E9E">
        <w:t>but</w:t>
      </w:r>
      <w:r w:rsidR="009C6A7E">
        <w:t xml:space="preserve"> </w:t>
      </w:r>
      <w:r w:rsidR="00694E9E">
        <w:t>you</w:t>
      </w:r>
      <w:r w:rsidR="009C6A7E">
        <w:t xml:space="preserve"> </w:t>
      </w:r>
      <w:r w:rsidR="00694E9E">
        <w:t>will</w:t>
      </w:r>
      <w:r w:rsidR="009C6A7E">
        <w:t xml:space="preserve"> </w:t>
      </w:r>
      <w:r w:rsidR="00694E9E">
        <w:t>have</w:t>
      </w:r>
      <w:r w:rsidR="009C6A7E">
        <w:t xml:space="preserve"> </w:t>
      </w:r>
      <w:r w:rsidR="00694E9E">
        <w:t>delivered</w:t>
      </w:r>
      <w:r w:rsidR="009C6A7E">
        <w:t xml:space="preserve"> </w:t>
      </w:r>
      <w:r w:rsidR="00694E9E">
        <w:t>your</w:t>
      </w:r>
      <w:r w:rsidR="009C6A7E">
        <w:t xml:space="preserve"> </w:t>
      </w:r>
      <w:r w:rsidR="00694E9E">
        <w:t>soul.</w:t>
      </w:r>
      <w:r w:rsidR="009C6A7E">
        <w:t xml:space="preserve"> </w:t>
      </w:r>
      <w:r w:rsidR="00694E9E">
        <w:t>Again,</w:t>
      </w:r>
      <w:r w:rsidR="009C6A7E">
        <w:t xml:space="preserve"> </w:t>
      </w:r>
      <w:r w:rsidR="00694E9E">
        <w:t>if</w:t>
      </w:r>
      <w:r w:rsidR="009C6A7E">
        <w:t xml:space="preserve"> </w:t>
      </w:r>
      <w:r w:rsidR="00694E9E">
        <w:t>a</w:t>
      </w:r>
      <w:r w:rsidR="009C6A7E">
        <w:t xml:space="preserve"> </w:t>
      </w:r>
      <w:r w:rsidR="00694E9E">
        <w:t>righteous</w:t>
      </w:r>
      <w:r w:rsidR="009C6A7E">
        <w:t xml:space="preserve"> </w:t>
      </w:r>
      <w:r w:rsidR="00694E9E">
        <w:t>person</w:t>
      </w:r>
      <w:r w:rsidR="009C6A7E">
        <w:t xml:space="preserve"> </w:t>
      </w:r>
      <w:r w:rsidR="00694E9E">
        <w:t>turns</w:t>
      </w:r>
      <w:r w:rsidR="009C6A7E">
        <w:t xml:space="preserve"> </w:t>
      </w:r>
      <w:r w:rsidR="00694E9E">
        <w:t>from</w:t>
      </w:r>
      <w:r w:rsidR="009C6A7E">
        <w:t xml:space="preserve"> </w:t>
      </w:r>
      <w:r w:rsidR="00694E9E">
        <w:t>his</w:t>
      </w:r>
      <w:r w:rsidR="009C6A7E">
        <w:t xml:space="preserve"> </w:t>
      </w:r>
      <w:r w:rsidR="00694E9E">
        <w:t>righteousness</w:t>
      </w:r>
      <w:r w:rsidR="009C6A7E">
        <w:t xml:space="preserve"> </w:t>
      </w:r>
      <w:r w:rsidR="00694E9E">
        <w:t>and</w:t>
      </w:r>
      <w:r w:rsidR="009C6A7E">
        <w:t xml:space="preserve"> </w:t>
      </w:r>
      <w:r w:rsidR="00694E9E">
        <w:t>commits</w:t>
      </w:r>
      <w:r w:rsidR="009C6A7E">
        <w:t xml:space="preserve"> </w:t>
      </w:r>
      <w:r w:rsidR="00694E9E">
        <w:t>injustice,</w:t>
      </w:r>
      <w:r w:rsidR="009C6A7E">
        <w:t xml:space="preserve"> </w:t>
      </w:r>
      <w:r w:rsidR="00694E9E">
        <w:t>and</w:t>
      </w:r>
      <w:r w:rsidR="009C6A7E">
        <w:t xml:space="preserve"> </w:t>
      </w:r>
      <w:r w:rsidR="00694E9E">
        <w:t>I</w:t>
      </w:r>
      <w:r w:rsidR="009C6A7E">
        <w:t xml:space="preserve"> </w:t>
      </w:r>
      <w:r w:rsidR="00694E9E">
        <w:t>lay</w:t>
      </w:r>
      <w:r w:rsidR="009C6A7E">
        <w:t xml:space="preserve"> </w:t>
      </w:r>
      <w:proofErr w:type="gramStart"/>
      <w:r w:rsidR="00694E9E">
        <w:t>a</w:t>
      </w:r>
      <w:r w:rsidR="009C6A7E">
        <w:t xml:space="preserve"> </w:t>
      </w:r>
      <w:r w:rsidR="00694E9E">
        <w:t>stumbling</w:t>
      </w:r>
      <w:r w:rsidR="009C6A7E">
        <w:t xml:space="preserve"> </w:t>
      </w:r>
      <w:r w:rsidR="00694E9E">
        <w:t>block</w:t>
      </w:r>
      <w:proofErr w:type="gramEnd"/>
      <w:r w:rsidR="009C6A7E">
        <w:t xml:space="preserve"> </w:t>
      </w:r>
      <w:r w:rsidR="00694E9E">
        <w:t>before</w:t>
      </w:r>
      <w:r w:rsidR="009C6A7E">
        <w:t xml:space="preserve"> </w:t>
      </w:r>
      <w:r w:rsidR="00694E9E">
        <w:t>him,</w:t>
      </w:r>
      <w:r w:rsidR="009C6A7E">
        <w:t xml:space="preserve"> </w:t>
      </w:r>
      <w:r w:rsidR="00694E9E">
        <w:t>he</w:t>
      </w:r>
      <w:r w:rsidR="009C6A7E">
        <w:t xml:space="preserve"> </w:t>
      </w:r>
      <w:r w:rsidR="00694E9E">
        <w:t>shall</w:t>
      </w:r>
      <w:r w:rsidR="009C6A7E">
        <w:t xml:space="preserve"> </w:t>
      </w:r>
      <w:r w:rsidR="00694E9E">
        <w:t>die.</w:t>
      </w:r>
      <w:r w:rsidR="009C6A7E">
        <w:t xml:space="preserve"> </w:t>
      </w:r>
      <w:r w:rsidR="00694E9E">
        <w:t>Because</w:t>
      </w:r>
      <w:r w:rsidR="009C6A7E">
        <w:t xml:space="preserve"> </w:t>
      </w:r>
      <w:r w:rsidR="00694E9E">
        <w:t>you</w:t>
      </w:r>
      <w:r w:rsidR="009C6A7E">
        <w:t xml:space="preserve"> </w:t>
      </w:r>
      <w:r w:rsidR="00694E9E">
        <w:t>have</w:t>
      </w:r>
      <w:r w:rsidR="009C6A7E">
        <w:t xml:space="preserve"> </w:t>
      </w:r>
      <w:r w:rsidR="00694E9E">
        <w:t>not</w:t>
      </w:r>
      <w:r w:rsidR="009C6A7E">
        <w:t xml:space="preserve"> </w:t>
      </w:r>
      <w:r w:rsidR="00694E9E">
        <w:t>warned</w:t>
      </w:r>
      <w:r w:rsidR="009C6A7E">
        <w:t xml:space="preserve"> </w:t>
      </w:r>
      <w:r w:rsidR="00694E9E">
        <w:t>him,</w:t>
      </w:r>
      <w:r w:rsidR="009C6A7E">
        <w:t xml:space="preserve"> </w:t>
      </w:r>
      <w:r w:rsidR="00694E9E">
        <w:t>he</w:t>
      </w:r>
      <w:r w:rsidR="009C6A7E">
        <w:t xml:space="preserve"> </w:t>
      </w:r>
      <w:r w:rsidR="00694E9E">
        <w:t>shall</w:t>
      </w:r>
      <w:r w:rsidR="009C6A7E">
        <w:t xml:space="preserve"> </w:t>
      </w:r>
      <w:r w:rsidR="00694E9E">
        <w:t>die</w:t>
      </w:r>
      <w:r w:rsidR="009C6A7E">
        <w:t xml:space="preserve"> </w:t>
      </w:r>
      <w:r w:rsidR="00694E9E">
        <w:t>for</w:t>
      </w:r>
      <w:r w:rsidR="009C6A7E">
        <w:t xml:space="preserve"> </w:t>
      </w:r>
      <w:r w:rsidR="00694E9E">
        <w:t>his</w:t>
      </w:r>
      <w:r w:rsidR="009C6A7E">
        <w:t xml:space="preserve"> </w:t>
      </w:r>
      <w:r w:rsidR="00694E9E">
        <w:t>sin,</w:t>
      </w:r>
      <w:r w:rsidR="009C6A7E">
        <w:t xml:space="preserve"> </w:t>
      </w:r>
      <w:r w:rsidR="00694E9E">
        <w:t>and</w:t>
      </w:r>
      <w:r w:rsidR="009C6A7E">
        <w:t xml:space="preserve"> </w:t>
      </w:r>
      <w:r w:rsidR="00694E9E">
        <w:t>his</w:t>
      </w:r>
      <w:r w:rsidR="009C6A7E">
        <w:t xml:space="preserve"> </w:t>
      </w:r>
      <w:r w:rsidR="00694E9E">
        <w:t>righteous</w:t>
      </w:r>
      <w:r w:rsidR="009C6A7E">
        <w:t xml:space="preserve"> </w:t>
      </w:r>
      <w:r w:rsidR="00694E9E">
        <w:t>deeds</w:t>
      </w:r>
      <w:r w:rsidR="009C6A7E">
        <w:t xml:space="preserve"> </w:t>
      </w:r>
      <w:r w:rsidR="00694E9E">
        <w:t>that</w:t>
      </w:r>
      <w:r w:rsidR="009C6A7E">
        <w:t xml:space="preserve"> </w:t>
      </w:r>
      <w:r w:rsidR="00694E9E">
        <w:t>he</w:t>
      </w:r>
      <w:r w:rsidR="009C6A7E">
        <w:t xml:space="preserve"> </w:t>
      </w:r>
      <w:r w:rsidR="00694E9E">
        <w:t>has</w:t>
      </w:r>
      <w:r w:rsidR="009C6A7E">
        <w:t xml:space="preserve"> </w:t>
      </w:r>
      <w:r w:rsidR="00694E9E">
        <w:t>done</w:t>
      </w:r>
      <w:r w:rsidR="009C6A7E">
        <w:t xml:space="preserve"> </w:t>
      </w:r>
      <w:r w:rsidR="00694E9E">
        <w:t>shall</w:t>
      </w:r>
      <w:r w:rsidR="009C6A7E">
        <w:t xml:space="preserve"> </w:t>
      </w:r>
      <w:r w:rsidR="00694E9E">
        <w:t>not</w:t>
      </w:r>
      <w:r w:rsidR="009C6A7E">
        <w:t xml:space="preserve"> </w:t>
      </w:r>
      <w:r w:rsidR="00694E9E">
        <w:t>be</w:t>
      </w:r>
      <w:r w:rsidR="009C6A7E">
        <w:t xml:space="preserve"> </w:t>
      </w:r>
      <w:r w:rsidR="00694E9E">
        <w:t>remembered,</w:t>
      </w:r>
      <w:r w:rsidR="009C6A7E">
        <w:t xml:space="preserve"> </w:t>
      </w:r>
      <w:r w:rsidR="00694E9E">
        <w:t>but</w:t>
      </w:r>
      <w:r w:rsidR="009C6A7E">
        <w:t xml:space="preserve"> </w:t>
      </w:r>
      <w:r w:rsidR="00694E9E">
        <w:t>his</w:t>
      </w:r>
      <w:r w:rsidR="009C6A7E">
        <w:t xml:space="preserve"> </w:t>
      </w:r>
      <w:r w:rsidR="00694E9E">
        <w:t>blood</w:t>
      </w:r>
      <w:r w:rsidR="009C6A7E">
        <w:t xml:space="preserve"> </w:t>
      </w:r>
      <w:r w:rsidR="00694E9E">
        <w:t>I</w:t>
      </w:r>
      <w:r w:rsidR="009C6A7E">
        <w:t xml:space="preserve"> </w:t>
      </w:r>
      <w:r w:rsidR="00694E9E">
        <w:t>will</w:t>
      </w:r>
      <w:r w:rsidR="009C6A7E">
        <w:t xml:space="preserve"> </w:t>
      </w:r>
      <w:r w:rsidR="00694E9E">
        <w:t>require</w:t>
      </w:r>
      <w:r w:rsidR="009C6A7E">
        <w:t xml:space="preserve"> </w:t>
      </w:r>
      <w:r w:rsidR="00694E9E">
        <w:t>at</w:t>
      </w:r>
      <w:r w:rsidR="009C6A7E">
        <w:t xml:space="preserve"> </w:t>
      </w:r>
      <w:r w:rsidR="00694E9E">
        <w:t>your</w:t>
      </w:r>
      <w:r w:rsidR="009C6A7E">
        <w:t xml:space="preserve"> </w:t>
      </w:r>
      <w:r w:rsidR="00694E9E">
        <w:t>hand.</w:t>
      </w:r>
      <w:r w:rsidR="009C6A7E">
        <w:t xml:space="preserve"> </w:t>
      </w:r>
      <w:r w:rsidR="00694E9E">
        <w:t>But</w:t>
      </w:r>
      <w:r w:rsidR="009C6A7E">
        <w:t xml:space="preserve"> </w:t>
      </w:r>
      <w:r w:rsidR="00694E9E">
        <w:t>if</w:t>
      </w:r>
      <w:r w:rsidR="009C6A7E">
        <w:t xml:space="preserve"> </w:t>
      </w:r>
      <w:r w:rsidR="00694E9E">
        <w:t>you</w:t>
      </w:r>
      <w:r w:rsidR="009C6A7E">
        <w:t xml:space="preserve"> </w:t>
      </w:r>
      <w:r w:rsidR="00694E9E">
        <w:t>warn</w:t>
      </w:r>
      <w:r w:rsidR="009C6A7E">
        <w:t xml:space="preserve"> </w:t>
      </w:r>
      <w:r w:rsidR="00694E9E">
        <w:t>the</w:t>
      </w:r>
      <w:r w:rsidR="009C6A7E">
        <w:t xml:space="preserve"> </w:t>
      </w:r>
      <w:r w:rsidR="00694E9E">
        <w:t>righteous</w:t>
      </w:r>
      <w:r w:rsidR="009C6A7E">
        <w:t xml:space="preserve"> </w:t>
      </w:r>
      <w:r w:rsidR="00694E9E">
        <w:t>person</w:t>
      </w:r>
      <w:r w:rsidR="009C6A7E">
        <w:t xml:space="preserve"> </w:t>
      </w:r>
      <w:r w:rsidR="00694E9E">
        <w:t>not</w:t>
      </w:r>
      <w:r w:rsidR="009C6A7E">
        <w:t xml:space="preserve"> </w:t>
      </w:r>
      <w:r w:rsidR="00694E9E">
        <w:t>to</w:t>
      </w:r>
      <w:r w:rsidR="009C6A7E">
        <w:t xml:space="preserve"> </w:t>
      </w:r>
      <w:r w:rsidR="00694E9E">
        <w:t>sin,</w:t>
      </w:r>
      <w:r w:rsidR="009C6A7E">
        <w:t xml:space="preserve"> </w:t>
      </w:r>
      <w:r w:rsidR="00694E9E">
        <w:t>and</w:t>
      </w:r>
      <w:r w:rsidR="009C6A7E">
        <w:t xml:space="preserve"> </w:t>
      </w:r>
      <w:r w:rsidR="00694E9E">
        <w:t>he</w:t>
      </w:r>
      <w:r w:rsidR="009C6A7E">
        <w:t xml:space="preserve"> </w:t>
      </w:r>
      <w:r w:rsidR="00694E9E">
        <w:t>does</w:t>
      </w:r>
      <w:r w:rsidR="009C6A7E">
        <w:t xml:space="preserve"> </w:t>
      </w:r>
      <w:r w:rsidR="00694E9E">
        <w:t>not</w:t>
      </w:r>
      <w:r w:rsidR="009C6A7E">
        <w:t xml:space="preserve"> </w:t>
      </w:r>
      <w:r w:rsidR="00694E9E">
        <w:t>sin,</w:t>
      </w:r>
      <w:r w:rsidR="009C6A7E">
        <w:t xml:space="preserve"> </w:t>
      </w:r>
      <w:r w:rsidR="00694E9E">
        <w:t>he</w:t>
      </w:r>
      <w:r w:rsidR="009C6A7E">
        <w:t xml:space="preserve"> </w:t>
      </w:r>
      <w:r w:rsidR="00694E9E">
        <w:t>shall</w:t>
      </w:r>
      <w:r w:rsidR="009C6A7E">
        <w:t xml:space="preserve"> </w:t>
      </w:r>
      <w:r w:rsidR="00694E9E">
        <w:t>surely</w:t>
      </w:r>
      <w:r w:rsidR="009C6A7E">
        <w:t xml:space="preserve"> </w:t>
      </w:r>
      <w:r w:rsidR="00694E9E">
        <w:t>live,</w:t>
      </w:r>
      <w:r w:rsidR="009C6A7E">
        <w:t xml:space="preserve"> </w:t>
      </w:r>
      <w:r w:rsidR="00694E9E">
        <w:t>because</w:t>
      </w:r>
      <w:r w:rsidR="009C6A7E">
        <w:t xml:space="preserve"> </w:t>
      </w:r>
      <w:r w:rsidR="00694E9E">
        <w:t>he</w:t>
      </w:r>
      <w:r w:rsidR="009C6A7E">
        <w:t xml:space="preserve"> </w:t>
      </w:r>
      <w:r w:rsidR="00694E9E">
        <w:t>took</w:t>
      </w:r>
      <w:r w:rsidR="009C6A7E">
        <w:t xml:space="preserve"> </w:t>
      </w:r>
      <w:r w:rsidR="00694E9E">
        <w:t>warning,</w:t>
      </w:r>
      <w:r w:rsidR="009C6A7E">
        <w:t xml:space="preserve"> </w:t>
      </w:r>
      <w:r w:rsidR="00694E9E">
        <w:t>and</w:t>
      </w:r>
      <w:r w:rsidR="009C6A7E">
        <w:t xml:space="preserve"> </w:t>
      </w:r>
      <w:r w:rsidR="00694E9E">
        <w:t>you</w:t>
      </w:r>
      <w:r w:rsidR="009C6A7E">
        <w:t xml:space="preserve"> </w:t>
      </w:r>
      <w:r w:rsidR="00694E9E">
        <w:t>will</w:t>
      </w:r>
      <w:r w:rsidR="009C6A7E">
        <w:t xml:space="preserve"> </w:t>
      </w:r>
      <w:r w:rsidR="00694E9E">
        <w:t>have</w:t>
      </w:r>
      <w:r w:rsidR="009C6A7E">
        <w:t xml:space="preserve"> </w:t>
      </w:r>
      <w:r w:rsidR="00694E9E">
        <w:t>delivered</w:t>
      </w:r>
      <w:r w:rsidR="009C6A7E">
        <w:t xml:space="preserve"> </w:t>
      </w:r>
      <w:r w:rsidR="00694E9E">
        <w:t>your</w:t>
      </w:r>
      <w:r w:rsidR="009C6A7E">
        <w:t xml:space="preserve"> </w:t>
      </w:r>
      <w:r w:rsidR="00694E9E">
        <w:t>soul</w:t>
      </w:r>
      <w:r w:rsidR="00197241">
        <w:t>”</w:t>
      </w:r>
      <w:r w:rsidR="009C6A7E">
        <w:t xml:space="preserve"> </w:t>
      </w:r>
      <w:r w:rsidR="00694E9E">
        <w:t>(Ezekiel</w:t>
      </w:r>
      <w:r w:rsidR="009C6A7E">
        <w:t xml:space="preserve"> </w:t>
      </w:r>
      <w:r w:rsidR="00694E9E">
        <w:t>3:17-21).</w:t>
      </w:r>
    </w:p>
    <w:p w14:paraId="29914AAC" w14:textId="3E0164BE" w:rsidR="003710BB" w:rsidRDefault="00062085" w:rsidP="00A8380C">
      <w:pPr>
        <w:pStyle w:val="Heading3"/>
      </w:pPr>
      <w:r>
        <w:t>This</w:t>
      </w:r>
      <w:r w:rsidR="009C6A7E">
        <w:t xml:space="preserve"> </w:t>
      </w:r>
      <w:r>
        <w:t>third</w:t>
      </w:r>
      <w:r w:rsidR="009C6A7E">
        <w:t xml:space="preserve"> </w:t>
      </w:r>
      <w:r>
        <w:t>job</w:t>
      </w:r>
      <w:r w:rsidR="009C6A7E">
        <w:t xml:space="preserve"> </w:t>
      </w:r>
      <w:r>
        <w:t>is</w:t>
      </w:r>
      <w:r w:rsidR="009C6A7E">
        <w:t xml:space="preserve"> </w:t>
      </w:r>
      <w:r>
        <w:t>perhaps</w:t>
      </w:r>
      <w:r w:rsidR="009C6A7E">
        <w:t xml:space="preserve"> </w:t>
      </w:r>
      <w:r>
        <w:t>merely</w:t>
      </w:r>
      <w:r w:rsidR="009C6A7E">
        <w:t xml:space="preserve"> </w:t>
      </w:r>
      <w:r>
        <w:t>a</w:t>
      </w:r>
      <w:r w:rsidR="009C6A7E">
        <w:t xml:space="preserve"> </w:t>
      </w:r>
      <w:r>
        <w:t>restatement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second.</w:t>
      </w:r>
      <w:r w:rsidR="009C6A7E">
        <w:t xml:space="preserve"> </w:t>
      </w:r>
      <w:r>
        <w:t>But</w:t>
      </w:r>
      <w:r w:rsidR="009C6A7E">
        <w:t xml:space="preserve"> </w:t>
      </w:r>
      <w:r>
        <w:t>we</w:t>
      </w:r>
      <w:r w:rsidR="009C6A7E">
        <w:t xml:space="preserve"> </w:t>
      </w:r>
      <w:r>
        <w:t>need</w:t>
      </w:r>
      <w:r w:rsidR="009C6A7E">
        <w:t xml:space="preserve"> </w:t>
      </w:r>
      <w:r>
        <w:t>to</w:t>
      </w:r>
      <w:r w:rsidR="009C6A7E">
        <w:t xml:space="preserve"> </w:t>
      </w:r>
      <w:r>
        <w:t>grasp</w:t>
      </w:r>
      <w:r w:rsidR="009C6A7E">
        <w:t xml:space="preserve"> </w:t>
      </w:r>
      <w:r>
        <w:t>its</w:t>
      </w:r>
      <w:r w:rsidR="009C6A7E">
        <w:t xml:space="preserve"> </w:t>
      </w:r>
      <w:r>
        <w:t>force</w:t>
      </w:r>
      <w:r w:rsidR="009C6A7E">
        <w:t xml:space="preserve"> </w:t>
      </w:r>
      <w:r w:rsidR="005B53E4">
        <w:t>and</w:t>
      </w:r>
      <w:r w:rsidR="009C6A7E">
        <w:t xml:space="preserve"> </w:t>
      </w:r>
      <w:r w:rsidR="005B53E4">
        <w:t>its</w:t>
      </w:r>
      <w:r w:rsidR="009C6A7E">
        <w:t xml:space="preserve"> </w:t>
      </w:r>
      <w:r w:rsidR="005B53E4">
        <w:t>burden</w:t>
      </w:r>
      <w:r w:rsidR="009C6A7E">
        <w:t xml:space="preserve"> </w:t>
      </w:r>
      <w:r w:rsidR="005B53E4">
        <w:t>and</w:t>
      </w:r>
      <w:r w:rsidR="009C6A7E">
        <w:t xml:space="preserve"> </w:t>
      </w:r>
      <w:r w:rsidR="005B53E4">
        <w:t>weight</w:t>
      </w:r>
      <w:r w:rsidR="009C6A7E">
        <w:t xml:space="preserve"> </w:t>
      </w:r>
      <w:r w:rsidR="005B53E4">
        <w:t>on</w:t>
      </w:r>
      <w:r w:rsidR="009C6A7E">
        <w:t xml:space="preserve"> </w:t>
      </w:r>
      <w:r w:rsidR="005B53E4">
        <w:t>Zechariah.</w:t>
      </w:r>
      <w:r w:rsidR="009C6A7E">
        <w:t xml:space="preserve"> </w:t>
      </w:r>
      <w:r w:rsidR="005B53E4">
        <w:t>The</w:t>
      </w:r>
      <w:r w:rsidR="009C6A7E">
        <w:t xml:space="preserve"> </w:t>
      </w:r>
      <w:r w:rsidR="005B53E4">
        <w:t>prophet</w:t>
      </w:r>
      <w:r w:rsidR="00197241">
        <w:t>’</w:t>
      </w:r>
      <w:r w:rsidR="005B53E4">
        <w:t>s</w:t>
      </w:r>
      <w:r w:rsidR="009C6A7E">
        <w:t xml:space="preserve"> </w:t>
      </w:r>
      <w:r w:rsidR="005B53E4">
        <w:t>job</w:t>
      </w:r>
      <w:r w:rsidR="009C6A7E">
        <w:t xml:space="preserve"> </w:t>
      </w:r>
      <w:r w:rsidR="005B53E4">
        <w:t>is</w:t>
      </w:r>
      <w:r w:rsidR="009C6A7E">
        <w:t xml:space="preserve"> </w:t>
      </w:r>
      <w:r w:rsidR="005B53E4">
        <w:t>not</w:t>
      </w:r>
      <w:r w:rsidR="00BB5666">
        <w:t>,</w:t>
      </w:r>
      <w:r w:rsidR="009C6A7E">
        <w:t xml:space="preserve"> </w:t>
      </w:r>
      <w:r w:rsidR="00197241">
        <w:t>“</w:t>
      </w:r>
      <w:r w:rsidR="00BB5666">
        <w:t>If</w:t>
      </w:r>
      <w:r w:rsidR="009C6A7E">
        <w:t xml:space="preserve"> </w:t>
      </w:r>
      <w:r w:rsidR="00BB5666">
        <w:t>you</w:t>
      </w:r>
      <w:r w:rsidR="009C6A7E">
        <w:t xml:space="preserve"> </w:t>
      </w:r>
      <w:r w:rsidR="00BB5666">
        <w:t>speak,</w:t>
      </w:r>
      <w:r w:rsidR="009C6A7E">
        <w:t xml:space="preserve"> </w:t>
      </w:r>
      <w:r w:rsidR="00BB5666">
        <w:t>speak</w:t>
      </w:r>
      <w:r w:rsidR="009C6A7E">
        <w:t xml:space="preserve"> </w:t>
      </w:r>
      <w:r w:rsidR="00BB5666">
        <w:t>the</w:t>
      </w:r>
      <w:r w:rsidR="009C6A7E">
        <w:t xml:space="preserve"> </w:t>
      </w:r>
      <w:proofErr w:type="spellStart"/>
      <w:r w:rsidR="00BB5666">
        <w:t>L</w:t>
      </w:r>
      <w:r w:rsidR="00BB5666" w:rsidRPr="00BB5666">
        <w:rPr>
          <w:sz w:val="18"/>
          <w:szCs w:val="20"/>
        </w:rPr>
        <w:t>ORD</w:t>
      </w:r>
      <w:r w:rsidR="00197241">
        <w:t>’</w:t>
      </w:r>
      <w:r w:rsidR="00BB5666">
        <w:t>s</w:t>
      </w:r>
      <w:proofErr w:type="spellEnd"/>
      <w:r w:rsidR="009C6A7E">
        <w:t xml:space="preserve"> </w:t>
      </w:r>
      <w:r w:rsidR="00BB5666">
        <w:t>Word.</w:t>
      </w:r>
      <w:r w:rsidR="00197241">
        <w:t>”</w:t>
      </w:r>
      <w:r w:rsidR="009C6A7E">
        <w:t xml:space="preserve"> </w:t>
      </w:r>
      <w:r w:rsidR="00BB5666">
        <w:t>The</w:t>
      </w:r>
      <w:r w:rsidR="009C6A7E">
        <w:t xml:space="preserve"> </w:t>
      </w:r>
      <w:r w:rsidR="00BB5666">
        <w:t>prophet</w:t>
      </w:r>
      <w:r w:rsidR="00197241">
        <w:t>’</w:t>
      </w:r>
      <w:r w:rsidR="00BB5666">
        <w:t>s</w:t>
      </w:r>
      <w:r w:rsidR="009C6A7E">
        <w:t xml:space="preserve"> </w:t>
      </w:r>
      <w:r w:rsidR="00BB5666">
        <w:t>job</w:t>
      </w:r>
      <w:r w:rsidR="009C6A7E">
        <w:t xml:space="preserve"> </w:t>
      </w:r>
      <w:r w:rsidR="00BB5666">
        <w:t>is</w:t>
      </w:r>
      <w:r w:rsidR="009C6A7E">
        <w:t xml:space="preserve"> </w:t>
      </w:r>
      <w:r w:rsidR="00197241">
        <w:t>“</w:t>
      </w:r>
      <w:r w:rsidR="00783034">
        <w:t>You</w:t>
      </w:r>
      <w:r w:rsidR="00197241">
        <w:t>’</w:t>
      </w:r>
      <w:r w:rsidR="00783034">
        <w:t>ve</w:t>
      </w:r>
      <w:r w:rsidR="009C6A7E">
        <w:t xml:space="preserve"> </w:t>
      </w:r>
      <w:proofErr w:type="gramStart"/>
      <w:r w:rsidR="00783034">
        <w:t>been</w:t>
      </w:r>
      <w:r w:rsidR="009C6A7E">
        <w:t xml:space="preserve"> </w:t>
      </w:r>
      <w:r w:rsidR="00783034">
        <w:t>given</w:t>
      </w:r>
      <w:proofErr w:type="gramEnd"/>
      <w:r w:rsidR="009C6A7E">
        <w:t xml:space="preserve"> </w:t>
      </w:r>
      <w:r w:rsidR="00783034">
        <w:t>the</w:t>
      </w:r>
      <w:r w:rsidR="009C6A7E">
        <w:t xml:space="preserve"> </w:t>
      </w:r>
      <w:proofErr w:type="spellStart"/>
      <w:r w:rsidR="00783034">
        <w:t>L</w:t>
      </w:r>
      <w:r w:rsidR="00783034" w:rsidRPr="00783034">
        <w:rPr>
          <w:sz w:val="18"/>
          <w:szCs w:val="20"/>
        </w:rPr>
        <w:t>ORD</w:t>
      </w:r>
      <w:r w:rsidR="00197241">
        <w:t>’</w:t>
      </w:r>
      <w:r w:rsidR="00783034">
        <w:t>s</w:t>
      </w:r>
      <w:proofErr w:type="spellEnd"/>
      <w:r w:rsidR="009C6A7E">
        <w:t xml:space="preserve"> </w:t>
      </w:r>
      <w:r w:rsidR="00783034">
        <w:t>Word.</w:t>
      </w:r>
      <w:r w:rsidR="009C6A7E">
        <w:t xml:space="preserve"> </w:t>
      </w:r>
      <w:r w:rsidR="00BB5666">
        <w:t>Speak!</w:t>
      </w:r>
      <w:r w:rsidR="00197241">
        <w:t>”</w:t>
      </w:r>
      <w:r w:rsidR="009C6A7E">
        <w:t xml:space="preserve"> </w:t>
      </w:r>
      <w:r w:rsidR="00BB5666">
        <w:t>The</w:t>
      </w:r>
      <w:r w:rsidR="009C6A7E">
        <w:t xml:space="preserve"> </w:t>
      </w:r>
      <w:r w:rsidR="00BB5666">
        <w:t>prophet</w:t>
      </w:r>
      <w:r w:rsidR="009C6A7E">
        <w:t xml:space="preserve"> </w:t>
      </w:r>
      <w:r w:rsidR="00BB5666">
        <w:t>is</w:t>
      </w:r>
      <w:r w:rsidR="009C6A7E">
        <w:t xml:space="preserve"> </w:t>
      </w:r>
      <w:r w:rsidR="00974202">
        <w:t>not</w:t>
      </w:r>
      <w:r w:rsidR="009C6A7E">
        <w:t xml:space="preserve"> </w:t>
      </w:r>
      <w:r w:rsidR="00974202">
        <w:t>to</w:t>
      </w:r>
      <w:r w:rsidR="009C6A7E">
        <w:t xml:space="preserve"> </w:t>
      </w:r>
      <w:r w:rsidR="00974202">
        <w:t>use</w:t>
      </w:r>
      <w:r w:rsidR="009C6A7E">
        <w:t xml:space="preserve"> </w:t>
      </w:r>
      <w:r w:rsidR="00974202">
        <w:t>the</w:t>
      </w:r>
      <w:r w:rsidR="009C6A7E">
        <w:t xml:space="preserve"> </w:t>
      </w:r>
      <w:r w:rsidR="00974202">
        <w:t>communication</w:t>
      </w:r>
      <w:r w:rsidR="009C6A7E">
        <w:t xml:space="preserve"> </w:t>
      </w:r>
      <w:r w:rsidR="00974202">
        <w:t>from</w:t>
      </w:r>
      <w:r w:rsidR="009C6A7E">
        <w:t xml:space="preserve"> </w:t>
      </w:r>
      <w:r w:rsidR="00974202">
        <w:t>God</w:t>
      </w:r>
      <w:r w:rsidR="009C6A7E">
        <w:t xml:space="preserve"> </w:t>
      </w:r>
      <w:r w:rsidR="00974202">
        <w:t>as</w:t>
      </w:r>
      <w:r w:rsidR="009C6A7E">
        <w:t xml:space="preserve"> </w:t>
      </w:r>
      <w:r w:rsidR="00974202">
        <w:t>his</w:t>
      </w:r>
      <w:r w:rsidR="009C6A7E">
        <w:t xml:space="preserve"> </w:t>
      </w:r>
      <w:r w:rsidR="00974202">
        <w:t>own</w:t>
      </w:r>
      <w:r w:rsidR="009C6A7E">
        <w:t xml:space="preserve"> </w:t>
      </w:r>
      <w:r w:rsidR="00974202">
        <w:t>magic</w:t>
      </w:r>
      <w:r w:rsidR="009C6A7E">
        <w:t xml:space="preserve"> </w:t>
      </w:r>
      <w:r w:rsidR="00974202">
        <w:t>formula</w:t>
      </w:r>
      <w:r w:rsidR="009C6A7E">
        <w:t xml:space="preserve"> </w:t>
      </w:r>
      <w:r w:rsidR="00974202">
        <w:t>to</w:t>
      </w:r>
      <w:r w:rsidR="009C6A7E">
        <w:t xml:space="preserve"> </w:t>
      </w:r>
      <w:r w:rsidR="00974202">
        <w:t>see</w:t>
      </w:r>
      <w:r w:rsidR="009C6A7E">
        <w:t xml:space="preserve"> </w:t>
      </w:r>
      <w:r w:rsidR="00974202">
        <w:t>in</w:t>
      </w:r>
      <w:r w:rsidR="00D22FC7">
        <w:t>t</w:t>
      </w:r>
      <w:r w:rsidR="00E03269">
        <w:t>o</w:t>
      </w:r>
      <w:r w:rsidR="009C6A7E">
        <w:t xml:space="preserve"> </w:t>
      </w:r>
      <w:r w:rsidR="00974202">
        <w:t>the</w:t>
      </w:r>
      <w:r w:rsidR="009C6A7E">
        <w:t xml:space="preserve"> </w:t>
      </w:r>
      <w:r w:rsidR="00974202">
        <w:t>future</w:t>
      </w:r>
      <w:r w:rsidR="009C6A7E">
        <w:t xml:space="preserve"> </w:t>
      </w:r>
      <w:r w:rsidR="00974202">
        <w:t>to</w:t>
      </w:r>
      <w:r w:rsidR="009C6A7E">
        <w:t xml:space="preserve"> </w:t>
      </w:r>
      <w:r w:rsidR="00974202">
        <w:t>preserve</w:t>
      </w:r>
      <w:r w:rsidR="009C6A7E">
        <w:t xml:space="preserve"> </w:t>
      </w:r>
      <w:r w:rsidR="00974202">
        <w:t>himself</w:t>
      </w:r>
      <w:r w:rsidR="009C6A7E">
        <w:t xml:space="preserve"> </w:t>
      </w:r>
      <w:r w:rsidR="00974202">
        <w:t>from</w:t>
      </w:r>
      <w:r w:rsidR="009C6A7E">
        <w:t xml:space="preserve"> </w:t>
      </w:r>
      <w:r w:rsidR="00974202">
        <w:t>downfall</w:t>
      </w:r>
      <w:r w:rsidR="009C6A7E">
        <w:t xml:space="preserve"> </w:t>
      </w:r>
      <w:r w:rsidR="00974202">
        <w:t>or</w:t>
      </w:r>
      <w:r w:rsidR="009C6A7E">
        <w:t xml:space="preserve"> </w:t>
      </w:r>
      <w:r w:rsidR="00974202">
        <w:t>provide</w:t>
      </w:r>
      <w:r w:rsidR="009C6A7E">
        <w:t xml:space="preserve"> </w:t>
      </w:r>
      <w:r w:rsidR="00974202">
        <w:t>prosperity</w:t>
      </w:r>
      <w:r w:rsidR="009C6A7E">
        <w:t xml:space="preserve"> </w:t>
      </w:r>
      <w:r w:rsidR="00974202">
        <w:t>for</w:t>
      </w:r>
      <w:r w:rsidR="009C6A7E">
        <w:t xml:space="preserve"> </w:t>
      </w:r>
      <w:r w:rsidR="00974202">
        <w:t>himself.</w:t>
      </w:r>
      <w:r w:rsidR="009C6A7E">
        <w:t xml:space="preserve"> </w:t>
      </w:r>
      <w:r w:rsidR="00974202">
        <w:t>The</w:t>
      </w:r>
      <w:r w:rsidR="009C6A7E">
        <w:t xml:space="preserve"> </w:t>
      </w:r>
      <w:r w:rsidR="00974202">
        <w:t>prophet</w:t>
      </w:r>
      <w:r w:rsidR="009C6A7E">
        <w:t xml:space="preserve"> </w:t>
      </w:r>
      <w:r w:rsidR="00974202">
        <w:t>must</w:t>
      </w:r>
      <w:r w:rsidR="009C6A7E">
        <w:t xml:space="preserve"> </w:t>
      </w:r>
      <w:r w:rsidR="00974202">
        <w:t>tell</w:t>
      </w:r>
      <w:r w:rsidR="009C6A7E">
        <w:t xml:space="preserve"> </w:t>
      </w:r>
      <w:r w:rsidR="00974202">
        <w:t>others.</w:t>
      </w:r>
      <w:r w:rsidR="009C6A7E">
        <w:t xml:space="preserve"> </w:t>
      </w:r>
      <w:r w:rsidR="00864FBC">
        <w:t>He</w:t>
      </w:r>
      <w:r w:rsidR="009C6A7E">
        <w:t xml:space="preserve"> </w:t>
      </w:r>
      <w:r w:rsidR="00864FBC">
        <w:t>must</w:t>
      </w:r>
      <w:r w:rsidR="009C6A7E">
        <w:t xml:space="preserve"> </w:t>
      </w:r>
      <w:r w:rsidR="00864FBC">
        <w:t>speak.</w:t>
      </w:r>
    </w:p>
    <w:p w14:paraId="74534299" w14:textId="0FD85674" w:rsidR="00A04A1D" w:rsidRDefault="007A2519" w:rsidP="00A8380C">
      <w:pPr>
        <w:pStyle w:val="Heading3"/>
      </w:pPr>
      <w:r>
        <w:t>As</w:t>
      </w:r>
      <w:r w:rsidR="009C6A7E">
        <w:t xml:space="preserve"> </w:t>
      </w:r>
      <w:r>
        <w:t>part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job,</w:t>
      </w:r>
      <w:r w:rsidR="009C6A7E">
        <w:t xml:space="preserve"> </w:t>
      </w:r>
      <w:r>
        <w:t>we</w:t>
      </w:r>
      <w:r w:rsidR="009C6A7E">
        <w:t xml:space="preserve"> </w:t>
      </w:r>
      <w:r>
        <w:t>must</w:t>
      </w:r>
      <w:r w:rsidR="009C6A7E">
        <w:t xml:space="preserve"> </w:t>
      </w:r>
      <w:r>
        <w:t>keep</w:t>
      </w:r>
      <w:r w:rsidR="009C6A7E">
        <w:t xml:space="preserve"> </w:t>
      </w:r>
      <w:r>
        <w:t>Jeremiah</w:t>
      </w:r>
      <w:r w:rsidR="009C6A7E">
        <w:t xml:space="preserve"> </w:t>
      </w:r>
      <w:r>
        <w:t>18:1-11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lesson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spoiled</w:t>
      </w:r>
      <w:r w:rsidR="009C6A7E">
        <w:t xml:space="preserve"> </w:t>
      </w:r>
      <w:r>
        <w:t>clay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potter</w:t>
      </w:r>
      <w:r w:rsidR="00197241">
        <w:t>’</w:t>
      </w:r>
      <w:r>
        <w:t>s</w:t>
      </w:r>
      <w:r w:rsidR="009C6A7E">
        <w:t xml:space="preserve"> </w:t>
      </w:r>
      <w:r>
        <w:t>hand</w:t>
      </w:r>
      <w:r w:rsidR="009C6A7E">
        <w:t xml:space="preserve"> </w:t>
      </w:r>
      <w:r w:rsidR="00670CAF">
        <w:t>in</w:t>
      </w:r>
      <w:r w:rsidR="009C6A7E">
        <w:t xml:space="preserve"> </w:t>
      </w:r>
      <w:r w:rsidR="00670CAF">
        <w:t>mind.</w:t>
      </w:r>
    </w:p>
    <w:p w14:paraId="0E78DFCF" w14:textId="03C0B707" w:rsidR="00C84428" w:rsidRDefault="00197241" w:rsidP="00C84428">
      <w:pPr>
        <w:pStyle w:val="Heading4"/>
      </w:pPr>
      <w:r>
        <w:t>“</w:t>
      </w:r>
      <w:r w:rsidR="00757420">
        <w:t>If</w:t>
      </w:r>
      <w:r w:rsidR="009C6A7E">
        <w:t xml:space="preserve"> </w:t>
      </w:r>
      <w:r w:rsidR="00757420">
        <w:t>at</w:t>
      </w:r>
      <w:r w:rsidR="009C6A7E">
        <w:t xml:space="preserve"> </w:t>
      </w:r>
      <w:r w:rsidR="00757420">
        <w:t>any</w:t>
      </w:r>
      <w:r w:rsidR="009C6A7E">
        <w:t xml:space="preserve"> </w:t>
      </w:r>
      <w:r w:rsidR="00757420">
        <w:t>time</w:t>
      </w:r>
      <w:r w:rsidR="009C6A7E">
        <w:t xml:space="preserve"> </w:t>
      </w:r>
      <w:r w:rsidR="00757420">
        <w:t>I</w:t>
      </w:r>
      <w:r w:rsidR="009C6A7E">
        <w:t xml:space="preserve"> </w:t>
      </w:r>
      <w:r w:rsidR="00757420">
        <w:t>declare</w:t>
      </w:r>
      <w:r w:rsidR="009C6A7E">
        <w:t xml:space="preserve"> </w:t>
      </w:r>
      <w:r w:rsidR="00757420">
        <w:t>concerning</w:t>
      </w:r>
      <w:r w:rsidR="009C6A7E">
        <w:t xml:space="preserve"> </w:t>
      </w:r>
      <w:r w:rsidR="00757420">
        <w:t>a</w:t>
      </w:r>
      <w:r w:rsidR="009C6A7E">
        <w:t xml:space="preserve"> </w:t>
      </w:r>
      <w:r w:rsidR="00757420">
        <w:t>nation</w:t>
      </w:r>
      <w:r w:rsidR="009C6A7E">
        <w:t xml:space="preserve"> </w:t>
      </w:r>
      <w:r w:rsidR="00757420">
        <w:t>or</w:t>
      </w:r>
      <w:r w:rsidR="009C6A7E">
        <w:t xml:space="preserve"> </w:t>
      </w:r>
      <w:r w:rsidR="00757420">
        <w:t>a</w:t>
      </w:r>
      <w:r w:rsidR="009C6A7E">
        <w:t xml:space="preserve"> </w:t>
      </w:r>
      <w:r w:rsidR="00757420">
        <w:t>kingdom,</w:t>
      </w:r>
      <w:r w:rsidR="009C6A7E">
        <w:t xml:space="preserve"> </w:t>
      </w:r>
      <w:r w:rsidR="00757420">
        <w:t>that</w:t>
      </w:r>
      <w:r w:rsidR="009C6A7E">
        <w:t xml:space="preserve"> </w:t>
      </w:r>
      <w:r w:rsidR="00757420">
        <w:t>I</w:t>
      </w:r>
      <w:r w:rsidR="009C6A7E">
        <w:t xml:space="preserve"> </w:t>
      </w:r>
      <w:r w:rsidR="00757420">
        <w:t>will</w:t>
      </w:r>
      <w:r w:rsidR="009C6A7E">
        <w:t xml:space="preserve"> </w:t>
      </w:r>
      <w:proofErr w:type="gramStart"/>
      <w:r w:rsidR="00757420">
        <w:t>pluck</w:t>
      </w:r>
      <w:r w:rsidR="009C6A7E">
        <w:t xml:space="preserve"> </w:t>
      </w:r>
      <w:r w:rsidR="00757420">
        <w:t>up</w:t>
      </w:r>
      <w:r w:rsidR="009C6A7E">
        <w:t xml:space="preserve"> </w:t>
      </w:r>
      <w:r w:rsidR="00757420">
        <w:t>and</w:t>
      </w:r>
      <w:r w:rsidR="009C6A7E">
        <w:t xml:space="preserve"> </w:t>
      </w:r>
      <w:r w:rsidR="00757420">
        <w:t>break</w:t>
      </w:r>
      <w:r w:rsidR="009C6A7E">
        <w:t xml:space="preserve"> </w:t>
      </w:r>
      <w:r w:rsidR="00757420">
        <w:t>down</w:t>
      </w:r>
      <w:proofErr w:type="gramEnd"/>
      <w:r w:rsidR="009C6A7E">
        <w:t xml:space="preserve"> </w:t>
      </w:r>
      <w:r w:rsidR="00757420">
        <w:t>and</w:t>
      </w:r>
      <w:r w:rsidR="009C6A7E">
        <w:t xml:space="preserve"> </w:t>
      </w:r>
      <w:r w:rsidR="00757420">
        <w:t>destroy</w:t>
      </w:r>
      <w:r w:rsidR="009C6A7E">
        <w:t xml:space="preserve"> </w:t>
      </w:r>
      <w:r w:rsidR="00757420">
        <w:t>it,</w:t>
      </w:r>
      <w:r w:rsidR="009C6A7E">
        <w:t xml:space="preserve"> </w:t>
      </w:r>
      <w:r w:rsidR="00757420">
        <w:t>and</w:t>
      </w:r>
      <w:r w:rsidR="009C6A7E">
        <w:t xml:space="preserve"> </w:t>
      </w:r>
      <w:r w:rsidR="00757420">
        <w:t>if</w:t>
      </w:r>
      <w:r w:rsidR="009C6A7E">
        <w:t xml:space="preserve"> </w:t>
      </w:r>
      <w:r w:rsidR="00757420">
        <w:t>that</w:t>
      </w:r>
      <w:r w:rsidR="009C6A7E">
        <w:t xml:space="preserve"> </w:t>
      </w:r>
      <w:r w:rsidR="00757420">
        <w:t>nation,</w:t>
      </w:r>
      <w:r w:rsidR="009C6A7E">
        <w:t xml:space="preserve"> </w:t>
      </w:r>
      <w:r w:rsidR="00757420">
        <w:t>concerning</w:t>
      </w:r>
      <w:r w:rsidR="009C6A7E">
        <w:t xml:space="preserve"> </w:t>
      </w:r>
      <w:r w:rsidR="00757420">
        <w:t>which</w:t>
      </w:r>
      <w:r w:rsidR="009C6A7E">
        <w:t xml:space="preserve"> </w:t>
      </w:r>
      <w:r w:rsidR="00757420">
        <w:t>I</w:t>
      </w:r>
      <w:r w:rsidR="009C6A7E">
        <w:t xml:space="preserve"> </w:t>
      </w:r>
      <w:r w:rsidR="00757420">
        <w:t>have</w:t>
      </w:r>
      <w:r w:rsidR="009C6A7E">
        <w:t xml:space="preserve"> </w:t>
      </w:r>
      <w:r w:rsidR="00757420">
        <w:t>spoken,</w:t>
      </w:r>
      <w:r w:rsidR="009C6A7E">
        <w:t xml:space="preserve"> </w:t>
      </w:r>
      <w:r w:rsidR="00757420">
        <w:t>turns</w:t>
      </w:r>
      <w:r w:rsidR="009C6A7E">
        <w:t xml:space="preserve"> </w:t>
      </w:r>
      <w:r w:rsidR="00757420">
        <w:t>from</w:t>
      </w:r>
      <w:r w:rsidR="009C6A7E">
        <w:t xml:space="preserve"> </w:t>
      </w:r>
      <w:r w:rsidR="00757420">
        <w:t>its</w:t>
      </w:r>
      <w:r w:rsidR="009C6A7E">
        <w:t xml:space="preserve"> </w:t>
      </w:r>
      <w:r w:rsidR="00757420">
        <w:t>evil,</w:t>
      </w:r>
      <w:r w:rsidR="009C6A7E">
        <w:t xml:space="preserve"> </w:t>
      </w:r>
      <w:r w:rsidR="00757420">
        <w:t>I</w:t>
      </w:r>
      <w:r w:rsidR="009C6A7E">
        <w:t xml:space="preserve"> </w:t>
      </w:r>
      <w:r w:rsidR="00757420">
        <w:t>will</w:t>
      </w:r>
      <w:r w:rsidR="009C6A7E">
        <w:t xml:space="preserve"> </w:t>
      </w:r>
      <w:r w:rsidR="00757420">
        <w:t>relent</w:t>
      </w:r>
      <w:r w:rsidR="009C6A7E">
        <w:t xml:space="preserve"> </w:t>
      </w:r>
      <w:r w:rsidR="00757420">
        <w:t>of</w:t>
      </w:r>
      <w:r w:rsidR="009C6A7E">
        <w:t xml:space="preserve"> </w:t>
      </w:r>
      <w:r w:rsidR="00757420">
        <w:t>the</w:t>
      </w:r>
      <w:r w:rsidR="009C6A7E">
        <w:t xml:space="preserve"> </w:t>
      </w:r>
      <w:r w:rsidR="00757420">
        <w:t>disaster</w:t>
      </w:r>
      <w:r w:rsidR="009C6A7E">
        <w:t xml:space="preserve"> </w:t>
      </w:r>
      <w:r w:rsidR="00757420">
        <w:t>that</w:t>
      </w:r>
      <w:r w:rsidR="009C6A7E">
        <w:t xml:space="preserve"> </w:t>
      </w:r>
      <w:r w:rsidR="00757420">
        <w:t>I</w:t>
      </w:r>
      <w:r w:rsidR="009C6A7E">
        <w:t xml:space="preserve"> </w:t>
      </w:r>
      <w:r w:rsidR="00757420">
        <w:t>intended</w:t>
      </w:r>
      <w:r w:rsidR="009C6A7E">
        <w:t xml:space="preserve"> </w:t>
      </w:r>
      <w:r w:rsidR="00757420">
        <w:t>to</w:t>
      </w:r>
      <w:r w:rsidR="009C6A7E">
        <w:t xml:space="preserve"> </w:t>
      </w:r>
      <w:r w:rsidR="00757420">
        <w:t>do</w:t>
      </w:r>
      <w:r w:rsidR="009C6A7E">
        <w:t xml:space="preserve"> </w:t>
      </w:r>
      <w:r w:rsidR="00757420">
        <w:t>to</w:t>
      </w:r>
      <w:r w:rsidR="009C6A7E">
        <w:t xml:space="preserve"> </w:t>
      </w:r>
      <w:r w:rsidR="00757420">
        <w:t>it.</w:t>
      </w:r>
      <w:r w:rsidR="009C6A7E">
        <w:t xml:space="preserve"> </w:t>
      </w:r>
      <w:r w:rsidR="00757420">
        <w:t>And</w:t>
      </w:r>
      <w:r w:rsidR="009C6A7E">
        <w:t xml:space="preserve"> </w:t>
      </w:r>
      <w:r w:rsidR="00757420">
        <w:t>if</w:t>
      </w:r>
      <w:r w:rsidR="009C6A7E">
        <w:t xml:space="preserve"> </w:t>
      </w:r>
      <w:r w:rsidR="00757420">
        <w:t>at</w:t>
      </w:r>
      <w:r w:rsidR="009C6A7E">
        <w:t xml:space="preserve"> </w:t>
      </w:r>
      <w:r w:rsidR="00757420">
        <w:t>any</w:t>
      </w:r>
      <w:r w:rsidR="009C6A7E">
        <w:t xml:space="preserve"> </w:t>
      </w:r>
      <w:r w:rsidR="00757420">
        <w:t>time</w:t>
      </w:r>
      <w:r w:rsidR="009C6A7E">
        <w:t xml:space="preserve"> </w:t>
      </w:r>
      <w:r w:rsidR="00757420">
        <w:t>I</w:t>
      </w:r>
      <w:r w:rsidR="009C6A7E">
        <w:t xml:space="preserve"> </w:t>
      </w:r>
      <w:r w:rsidR="00757420">
        <w:t>declare</w:t>
      </w:r>
      <w:r w:rsidR="009C6A7E">
        <w:t xml:space="preserve"> </w:t>
      </w:r>
      <w:r w:rsidR="00757420">
        <w:t>concerning</w:t>
      </w:r>
      <w:r w:rsidR="009C6A7E">
        <w:t xml:space="preserve"> </w:t>
      </w:r>
      <w:r w:rsidR="00757420">
        <w:t>a</w:t>
      </w:r>
      <w:r w:rsidR="009C6A7E">
        <w:t xml:space="preserve"> </w:t>
      </w:r>
      <w:r w:rsidR="00757420">
        <w:t>nation</w:t>
      </w:r>
      <w:r w:rsidR="009C6A7E">
        <w:t xml:space="preserve"> </w:t>
      </w:r>
      <w:r w:rsidR="00757420">
        <w:t>or</w:t>
      </w:r>
      <w:r w:rsidR="009C6A7E">
        <w:t xml:space="preserve"> </w:t>
      </w:r>
      <w:r w:rsidR="00757420">
        <w:t>a</w:t>
      </w:r>
      <w:r w:rsidR="009C6A7E">
        <w:t xml:space="preserve"> </w:t>
      </w:r>
      <w:r w:rsidR="00757420">
        <w:t>kingdom</w:t>
      </w:r>
      <w:r w:rsidR="009C6A7E">
        <w:t xml:space="preserve"> </w:t>
      </w:r>
      <w:r w:rsidR="00757420">
        <w:t>that</w:t>
      </w:r>
      <w:r w:rsidR="009C6A7E">
        <w:t xml:space="preserve"> </w:t>
      </w:r>
      <w:r w:rsidR="00757420">
        <w:t>I</w:t>
      </w:r>
      <w:r w:rsidR="009C6A7E">
        <w:t xml:space="preserve"> </w:t>
      </w:r>
      <w:r w:rsidR="00757420">
        <w:t>will</w:t>
      </w:r>
      <w:r w:rsidR="009C6A7E">
        <w:t xml:space="preserve"> </w:t>
      </w:r>
      <w:r w:rsidR="00757420">
        <w:t>build</w:t>
      </w:r>
      <w:r w:rsidR="009C6A7E">
        <w:t xml:space="preserve"> </w:t>
      </w:r>
      <w:r w:rsidR="00757420">
        <w:t>and</w:t>
      </w:r>
      <w:r w:rsidR="009C6A7E">
        <w:t xml:space="preserve"> </w:t>
      </w:r>
      <w:r w:rsidR="00757420">
        <w:t>plant</w:t>
      </w:r>
      <w:r w:rsidR="009C6A7E">
        <w:t xml:space="preserve"> </w:t>
      </w:r>
      <w:r w:rsidR="00757420">
        <w:t>it,</w:t>
      </w:r>
      <w:r w:rsidR="009C6A7E">
        <w:t xml:space="preserve"> </w:t>
      </w:r>
      <w:r w:rsidR="00757420">
        <w:t>and</w:t>
      </w:r>
      <w:r w:rsidR="009C6A7E">
        <w:t xml:space="preserve"> </w:t>
      </w:r>
      <w:r w:rsidR="00757420">
        <w:t>if</w:t>
      </w:r>
      <w:r w:rsidR="009C6A7E">
        <w:t xml:space="preserve"> </w:t>
      </w:r>
      <w:r w:rsidR="00757420">
        <w:t>it</w:t>
      </w:r>
      <w:r w:rsidR="009C6A7E">
        <w:t xml:space="preserve"> </w:t>
      </w:r>
      <w:r w:rsidR="00757420">
        <w:t>does</w:t>
      </w:r>
      <w:r w:rsidR="009C6A7E">
        <w:t xml:space="preserve"> </w:t>
      </w:r>
      <w:r w:rsidR="00757420">
        <w:t>evil</w:t>
      </w:r>
      <w:r w:rsidR="009C6A7E">
        <w:t xml:space="preserve"> </w:t>
      </w:r>
      <w:r w:rsidR="00757420">
        <w:t>in</w:t>
      </w:r>
      <w:r w:rsidR="009C6A7E">
        <w:t xml:space="preserve"> </w:t>
      </w:r>
      <w:r w:rsidR="00757420">
        <w:t>my</w:t>
      </w:r>
      <w:r w:rsidR="009C6A7E">
        <w:t xml:space="preserve"> </w:t>
      </w:r>
      <w:r w:rsidR="00757420">
        <w:t>sight,</w:t>
      </w:r>
      <w:r w:rsidR="009C6A7E">
        <w:t xml:space="preserve"> </w:t>
      </w:r>
      <w:r w:rsidR="00757420">
        <w:t>not</w:t>
      </w:r>
      <w:r w:rsidR="009C6A7E">
        <w:t xml:space="preserve"> </w:t>
      </w:r>
      <w:r w:rsidR="00757420">
        <w:t>listening</w:t>
      </w:r>
      <w:r w:rsidR="009C6A7E">
        <w:t xml:space="preserve"> </w:t>
      </w:r>
      <w:r w:rsidR="00757420">
        <w:t>to</w:t>
      </w:r>
      <w:r w:rsidR="009C6A7E">
        <w:t xml:space="preserve"> </w:t>
      </w:r>
      <w:r w:rsidR="00757420">
        <w:t>my</w:t>
      </w:r>
      <w:r w:rsidR="009C6A7E">
        <w:t xml:space="preserve"> </w:t>
      </w:r>
      <w:r w:rsidR="00757420">
        <w:t>voice,</w:t>
      </w:r>
      <w:r w:rsidR="009C6A7E">
        <w:t xml:space="preserve"> </w:t>
      </w:r>
      <w:r w:rsidR="00757420">
        <w:t>the</w:t>
      </w:r>
      <w:r w:rsidR="00771281">
        <w:t>n</w:t>
      </w:r>
      <w:r w:rsidR="009C6A7E">
        <w:t xml:space="preserve"> </w:t>
      </w:r>
      <w:r w:rsidR="00757420">
        <w:t>I</w:t>
      </w:r>
      <w:r w:rsidR="009C6A7E">
        <w:t xml:space="preserve"> </w:t>
      </w:r>
      <w:r w:rsidR="00757420">
        <w:t>will</w:t>
      </w:r>
      <w:r w:rsidR="009C6A7E">
        <w:t xml:space="preserve"> </w:t>
      </w:r>
      <w:r w:rsidR="00757420">
        <w:t>relent</w:t>
      </w:r>
      <w:r w:rsidR="009C6A7E">
        <w:t xml:space="preserve"> </w:t>
      </w:r>
      <w:r w:rsidR="00757420">
        <w:t>of</w:t>
      </w:r>
      <w:r w:rsidR="009C6A7E">
        <w:t xml:space="preserve"> </w:t>
      </w:r>
      <w:r w:rsidR="00757420">
        <w:t>the</w:t>
      </w:r>
      <w:r w:rsidR="009C6A7E">
        <w:t xml:space="preserve"> </w:t>
      </w:r>
      <w:r w:rsidR="00670CAF">
        <w:t>good</w:t>
      </w:r>
      <w:r w:rsidR="009C6A7E">
        <w:t xml:space="preserve"> </w:t>
      </w:r>
      <w:r w:rsidR="00670CAF">
        <w:t>that</w:t>
      </w:r>
      <w:r w:rsidR="009C6A7E">
        <w:t xml:space="preserve"> </w:t>
      </w:r>
      <w:r w:rsidR="00670CAF">
        <w:t>I</w:t>
      </w:r>
      <w:r w:rsidR="009C6A7E">
        <w:t xml:space="preserve"> </w:t>
      </w:r>
      <w:r w:rsidR="00670CAF">
        <w:t>had</w:t>
      </w:r>
      <w:r w:rsidR="009C6A7E">
        <w:t xml:space="preserve"> </w:t>
      </w:r>
      <w:r w:rsidR="00670CAF">
        <w:t>intended</w:t>
      </w:r>
      <w:r w:rsidR="009C6A7E">
        <w:t xml:space="preserve"> </w:t>
      </w:r>
      <w:r w:rsidR="00670CAF">
        <w:t>to</w:t>
      </w:r>
      <w:r w:rsidR="009C6A7E">
        <w:t xml:space="preserve"> </w:t>
      </w:r>
      <w:r w:rsidR="00670CAF">
        <w:t>do</w:t>
      </w:r>
      <w:r w:rsidR="009C6A7E">
        <w:t xml:space="preserve"> </w:t>
      </w:r>
      <w:r w:rsidR="00670CAF">
        <w:t>to</w:t>
      </w:r>
      <w:r w:rsidR="009C6A7E">
        <w:t xml:space="preserve"> </w:t>
      </w:r>
      <w:r w:rsidR="00670CAF">
        <w:t>it</w:t>
      </w:r>
      <w:r>
        <w:t>”</w:t>
      </w:r>
      <w:r w:rsidR="009C6A7E">
        <w:t xml:space="preserve"> </w:t>
      </w:r>
      <w:r w:rsidR="00670CAF">
        <w:t>(Jeremiah</w:t>
      </w:r>
      <w:r w:rsidR="009C6A7E">
        <w:t xml:space="preserve"> </w:t>
      </w:r>
      <w:r w:rsidR="00670CAF">
        <w:t>18:7-10).</w:t>
      </w:r>
    </w:p>
    <w:p w14:paraId="20D5FFC5" w14:textId="512F57C8" w:rsidR="00670CAF" w:rsidRDefault="00670CAF" w:rsidP="00C84428">
      <w:pPr>
        <w:pStyle w:val="Heading4"/>
      </w:pP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an</w:t>
      </w:r>
      <w:r w:rsidR="009C6A7E">
        <w:t xml:space="preserve"> </w:t>
      </w:r>
      <w:r>
        <w:t>underlying,</w:t>
      </w:r>
      <w:r w:rsidR="009C6A7E">
        <w:t xml:space="preserve"> </w:t>
      </w:r>
      <w:r>
        <w:t>undergirding</w:t>
      </w:r>
      <w:r w:rsidR="009C6A7E">
        <w:t xml:space="preserve"> </w:t>
      </w:r>
      <w:r>
        <w:t>principle</w:t>
      </w:r>
      <w:r w:rsidR="009C6A7E">
        <w:t xml:space="preserve"> </w:t>
      </w:r>
      <w:r w:rsidR="0050255E">
        <w:t>to</w:t>
      </w:r>
      <w:r w:rsidR="009C6A7E">
        <w:t xml:space="preserve"> </w:t>
      </w:r>
      <w:proofErr w:type="gramStart"/>
      <w:r w:rsidR="0050255E">
        <w:t>be</w:t>
      </w:r>
      <w:r w:rsidR="009C6A7E">
        <w:t xml:space="preserve"> </w:t>
      </w:r>
      <w:r w:rsidR="0050255E">
        <w:t>assumed</w:t>
      </w:r>
      <w:proofErr w:type="gramEnd"/>
      <w:r w:rsidR="009C6A7E">
        <w:t xml:space="preserve"> </w:t>
      </w:r>
      <w:r w:rsidR="0050255E">
        <w:t>with</w:t>
      </w:r>
      <w:r w:rsidR="009C6A7E">
        <w:t xml:space="preserve"> </w:t>
      </w:r>
      <w:r w:rsidR="0050255E">
        <w:t>every</w:t>
      </w:r>
      <w:r w:rsidR="009C6A7E">
        <w:t xml:space="preserve"> </w:t>
      </w:r>
      <w:r w:rsidR="0050255E">
        <w:t>promise</w:t>
      </w:r>
      <w:r w:rsidR="009C6A7E">
        <w:t xml:space="preserve"> </w:t>
      </w:r>
      <w:r w:rsidR="0050255E">
        <w:t>and</w:t>
      </w:r>
      <w:r w:rsidR="009C6A7E">
        <w:t xml:space="preserve"> </w:t>
      </w:r>
      <w:r w:rsidR="0050255E">
        <w:t>prophecy.</w:t>
      </w:r>
      <w:r w:rsidR="009C6A7E">
        <w:t xml:space="preserve"> </w:t>
      </w:r>
      <w:r w:rsidR="0050255E">
        <w:t>When</w:t>
      </w:r>
      <w:r w:rsidR="009C6A7E">
        <w:t xml:space="preserve"> </w:t>
      </w:r>
      <w:r w:rsidR="0050255E">
        <w:t>God</w:t>
      </w:r>
      <w:r w:rsidR="009C6A7E">
        <w:t xml:space="preserve"> </w:t>
      </w:r>
      <w:r w:rsidR="0050255E">
        <w:t>promises</w:t>
      </w:r>
      <w:r w:rsidR="009C6A7E">
        <w:t xml:space="preserve"> </w:t>
      </w:r>
      <w:r w:rsidR="0050255E">
        <w:t>blessing</w:t>
      </w:r>
      <w:r w:rsidR="009C6A7E">
        <w:t xml:space="preserve"> </w:t>
      </w:r>
      <w:r w:rsidR="0050255E">
        <w:t>to</w:t>
      </w:r>
      <w:r w:rsidR="009C6A7E">
        <w:t xml:space="preserve"> </w:t>
      </w:r>
      <w:r w:rsidR="0050255E">
        <w:t>a</w:t>
      </w:r>
      <w:r w:rsidR="009C6A7E">
        <w:t xml:space="preserve"> </w:t>
      </w:r>
      <w:r w:rsidR="0050255E">
        <w:t>people</w:t>
      </w:r>
      <w:r w:rsidR="009C6A7E">
        <w:t xml:space="preserve"> </w:t>
      </w:r>
      <w:r w:rsidR="00E9061F">
        <w:t>even</w:t>
      </w:r>
      <w:r w:rsidR="009C6A7E">
        <w:t xml:space="preserve"> </w:t>
      </w:r>
      <w:r w:rsidR="00E9061F">
        <w:t>if</w:t>
      </w:r>
      <w:r w:rsidR="009C6A7E">
        <w:t xml:space="preserve"> </w:t>
      </w:r>
      <w:r w:rsidR="00E9061F">
        <w:t>He</w:t>
      </w:r>
      <w:r w:rsidR="009C6A7E">
        <w:t xml:space="preserve"> </w:t>
      </w:r>
      <w:r w:rsidR="00E9061F">
        <w:t>does</w:t>
      </w:r>
      <w:r w:rsidR="009C6A7E">
        <w:t xml:space="preserve"> </w:t>
      </w:r>
      <w:r w:rsidR="00E9061F">
        <w:t>not</w:t>
      </w:r>
      <w:r w:rsidR="009C6A7E">
        <w:t xml:space="preserve"> </w:t>
      </w:r>
      <w:r w:rsidR="00E9061F">
        <w:t>expressly</w:t>
      </w:r>
      <w:r w:rsidR="009C6A7E">
        <w:t xml:space="preserve"> </w:t>
      </w:r>
      <w:r w:rsidR="00E9061F">
        <w:t>state</w:t>
      </w:r>
      <w:r w:rsidR="009C6A7E">
        <w:t xml:space="preserve"> </w:t>
      </w:r>
      <w:r w:rsidR="00E9061F">
        <w:t>this</w:t>
      </w:r>
      <w:r w:rsidR="009C6A7E">
        <w:t xml:space="preserve"> </w:t>
      </w:r>
      <w:r w:rsidR="00E9061F">
        <w:t>caveat</w:t>
      </w:r>
      <w:r w:rsidR="009C6A7E">
        <w:t xml:space="preserve"> </w:t>
      </w:r>
      <w:r w:rsidR="00E9061F">
        <w:t>every</w:t>
      </w:r>
      <w:r w:rsidR="009C6A7E">
        <w:t xml:space="preserve"> </w:t>
      </w:r>
      <w:r w:rsidR="00E9061F">
        <w:t>time</w:t>
      </w:r>
      <w:r w:rsidR="0050255E">
        <w:t>,</w:t>
      </w:r>
      <w:r w:rsidR="009C6A7E">
        <w:t xml:space="preserve"> </w:t>
      </w:r>
      <w:r w:rsidR="0050255E">
        <w:t>if</w:t>
      </w:r>
      <w:r w:rsidR="009C6A7E">
        <w:t xml:space="preserve"> </w:t>
      </w:r>
      <w:r w:rsidR="0050255E">
        <w:t>they</w:t>
      </w:r>
      <w:r w:rsidR="009C6A7E">
        <w:t xml:space="preserve"> </w:t>
      </w:r>
      <w:r w:rsidR="0050255E">
        <w:t>turn</w:t>
      </w:r>
      <w:r w:rsidR="009C6A7E">
        <w:t xml:space="preserve"> </w:t>
      </w:r>
      <w:r w:rsidR="0050255E">
        <w:t>to</w:t>
      </w:r>
      <w:r w:rsidR="009C6A7E">
        <w:t xml:space="preserve"> </w:t>
      </w:r>
      <w:r w:rsidR="0050255E">
        <w:t>evil</w:t>
      </w:r>
      <w:r w:rsidR="00E9061F">
        <w:t>,</w:t>
      </w:r>
      <w:r w:rsidR="009C6A7E">
        <w:t xml:space="preserve"> </w:t>
      </w:r>
      <w:r w:rsidR="00E9061F">
        <w:t>He</w:t>
      </w:r>
      <w:r w:rsidR="009C6A7E">
        <w:t xml:space="preserve"> </w:t>
      </w:r>
      <w:r w:rsidR="00E9061F">
        <w:t>will</w:t>
      </w:r>
      <w:r w:rsidR="009C6A7E">
        <w:t xml:space="preserve"> </w:t>
      </w:r>
      <w:r w:rsidR="00E9061F">
        <w:t>relent</w:t>
      </w:r>
      <w:r w:rsidR="009C6A7E">
        <w:t xml:space="preserve"> </w:t>
      </w:r>
      <w:r w:rsidR="00E9061F">
        <w:t>from</w:t>
      </w:r>
      <w:r w:rsidR="009C6A7E">
        <w:t xml:space="preserve"> </w:t>
      </w:r>
      <w:r w:rsidR="00E9061F">
        <w:t>the</w:t>
      </w:r>
      <w:r w:rsidR="009C6A7E">
        <w:t xml:space="preserve"> </w:t>
      </w:r>
      <w:r w:rsidR="00E9061F">
        <w:t>blessing.</w:t>
      </w:r>
      <w:r w:rsidR="009C6A7E">
        <w:t xml:space="preserve"> </w:t>
      </w:r>
      <w:r w:rsidR="00E9061F">
        <w:t>At</w:t>
      </w:r>
      <w:r w:rsidR="009C6A7E">
        <w:t xml:space="preserve"> </w:t>
      </w:r>
      <w:r w:rsidR="00E9061F">
        <w:t>the</w:t>
      </w:r>
      <w:r w:rsidR="009C6A7E">
        <w:t xml:space="preserve"> </w:t>
      </w:r>
      <w:r w:rsidR="00E9061F">
        <w:t>same</w:t>
      </w:r>
      <w:r w:rsidR="009C6A7E">
        <w:t xml:space="preserve"> </w:t>
      </w:r>
      <w:r w:rsidR="00E9061F">
        <w:t>time,</w:t>
      </w:r>
      <w:r w:rsidR="009C6A7E">
        <w:t xml:space="preserve"> </w:t>
      </w:r>
      <w:r w:rsidR="00E9061F">
        <w:t>if</w:t>
      </w:r>
      <w:r w:rsidR="009C6A7E">
        <w:t xml:space="preserve"> </w:t>
      </w:r>
      <w:r w:rsidR="00E9061F">
        <w:t>God</w:t>
      </w:r>
      <w:r w:rsidR="009C6A7E">
        <w:t xml:space="preserve"> </w:t>
      </w:r>
      <w:r w:rsidR="00E9061F">
        <w:t>promises</w:t>
      </w:r>
      <w:r w:rsidR="009C6A7E">
        <w:t xml:space="preserve"> </w:t>
      </w:r>
      <w:r w:rsidR="00E9061F">
        <w:t>judgment</w:t>
      </w:r>
      <w:r w:rsidR="009C6A7E">
        <w:t xml:space="preserve"> </w:t>
      </w:r>
      <w:r w:rsidR="00E32154">
        <w:t>and</w:t>
      </w:r>
      <w:r w:rsidR="009C6A7E">
        <w:t xml:space="preserve"> </w:t>
      </w:r>
      <w:r w:rsidR="00E32154">
        <w:t>they</w:t>
      </w:r>
      <w:r w:rsidR="009C6A7E">
        <w:t xml:space="preserve"> </w:t>
      </w:r>
      <w:r w:rsidR="00E32154">
        <w:t>repent,</w:t>
      </w:r>
      <w:r w:rsidR="009C6A7E">
        <w:t xml:space="preserve"> </w:t>
      </w:r>
      <w:r w:rsidR="00E32154">
        <w:t>He</w:t>
      </w:r>
      <w:r w:rsidR="009C6A7E">
        <w:t xml:space="preserve"> </w:t>
      </w:r>
      <w:r w:rsidR="00E32154">
        <w:t>will</w:t>
      </w:r>
      <w:r w:rsidR="009C6A7E">
        <w:t xml:space="preserve"> </w:t>
      </w:r>
      <w:r w:rsidR="00E32154">
        <w:t>relent</w:t>
      </w:r>
      <w:r w:rsidR="009C6A7E">
        <w:t xml:space="preserve"> </w:t>
      </w:r>
      <w:r w:rsidR="00E32154">
        <w:t>from</w:t>
      </w:r>
      <w:r w:rsidR="009C6A7E">
        <w:t xml:space="preserve"> </w:t>
      </w:r>
      <w:r w:rsidR="00E32154">
        <w:t>the</w:t>
      </w:r>
      <w:r w:rsidR="009C6A7E">
        <w:t xml:space="preserve"> </w:t>
      </w:r>
      <w:r w:rsidR="00E32154">
        <w:t>disaster</w:t>
      </w:r>
      <w:r w:rsidR="009C6A7E">
        <w:t xml:space="preserve"> </w:t>
      </w:r>
      <w:r w:rsidR="00E32154">
        <w:t>He</w:t>
      </w:r>
      <w:r w:rsidR="009C6A7E">
        <w:t xml:space="preserve"> </w:t>
      </w:r>
      <w:r w:rsidR="00E32154">
        <w:t>planned.</w:t>
      </w:r>
    </w:p>
    <w:p w14:paraId="4A8AF141" w14:textId="335AA046" w:rsidR="00290BBA" w:rsidRDefault="00290BBA" w:rsidP="00290BBA">
      <w:pPr>
        <w:pStyle w:val="Heading3"/>
      </w:pPr>
      <w:r>
        <w:t>We</w:t>
      </w:r>
      <w:r w:rsidR="009C6A7E">
        <w:t xml:space="preserve"> </w:t>
      </w:r>
      <w:r>
        <w:t>preachers</w:t>
      </w:r>
      <w:r w:rsidR="009C6A7E">
        <w:t xml:space="preserve"> </w:t>
      </w:r>
      <w:r>
        <w:t>should</w:t>
      </w:r>
      <w:r w:rsidR="009C6A7E">
        <w:t xml:space="preserve"> </w:t>
      </w:r>
      <w:r>
        <w:t>take</w:t>
      </w:r>
      <w:r w:rsidR="009C6A7E">
        <w:t xml:space="preserve"> </w:t>
      </w:r>
      <w:r>
        <w:t>this</w:t>
      </w:r>
      <w:r w:rsidR="009C6A7E">
        <w:t xml:space="preserve"> </w:t>
      </w:r>
      <w:r>
        <w:t>seriously.</w:t>
      </w:r>
      <w:r w:rsidR="009C6A7E">
        <w:t xml:space="preserve"> </w:t>
      </w:r>
      <w:r>
        <w:t>I</w:t>
      </w:r>
      <w:r w:rsidR="009C6A7E">
        <w:t xml:space="preserve"> </w:t>
      </w:r>
      <w:r>
        <w:t>imagine</w:t>
      </w:r>
      <w:r w:rsidR="009C6A7E">
        <w:t xml:space="preserve"> </w:t>
      </w:r>
      <w:r>
        <w:t>Paul</w:t>
      </w:r>
      <w:r w:rsidR="009C6A7E">
        <w:t xml:space="preserve"> </w:t>
      </w:r>
      <w:r>
        <w:t>had</w:t>
      </w:r>
      <w:r w:rsidR="009C6A7E">
        <w:t xml:space="preserve"> </w:t>
      </w:r>
      <w:r>
        <w:t>this</w:t>
      </w:r>
      <w:r w:rsidR="009C6A7E">
        <w:t xml:space="preserve"> </w:t>
      </w:r>
      <w:r>
        <w:t>warning</w:t>
      </w:r>
      <w:r w:rsidR="009C6A7E">
        <w:t xml:space="preserve"> </w:t>
      </w:r>
      <w:r>
        <w:t>in</w:t>
      </w:r>
      <w:r w:rsidR="009C6A7E">
        <w:t xml:space="preserve"> </w:t>
      </w:r>
      <w:r>
        <w:t>mind</w:t>
      </w:r>
      <w:r w:rsidR="009C6A7E">
        <w:t xml:space="preserve"> </w:t>
      </w:r>
      <w:r>
        <w:t>when</w:t>
      </w:r>
      <w:r w:rsidR="009C6A7E">
        <w:t xml:space="preserve"> </w:t>
      </w:r>
      <w:r>
        <w:t>he</w:t>
      </w:r>
      <w:r w:rsidR="009C6A7E">
        <w:t xml:space="preserve"> </w:t>
      </w:r>
      <w:r>
        <w:t>told</w:t>
      </w:r>
      <w:r w:rsidR="009C6A7E">
        <w:t xml:space="preserve"> </w:t>
      </w:r>
      <w:r>
        <w:t>Timothy</w:t>
      </w:r>
      <w:r w:rsidR="009C6A7E">
        <w:t xml:space="preserve"> </w:t>
      </w:r>
      <w:r>
        <w:t>to</w:t>
      </w:r>
      <w:r w:rsidR="009C6A7E">
        <w:t xml:space="preserve"> </w:t>
      </w:r>
      <w:r w:rsidR="00197241">
        <w:t>“</w:t>
      </w:r>
      <w:r>
        <w:t>keep</w:t>
      </w:r>
      <w:r w:rsidR="009C6A7E">
        <w:t xml:space="preserve"> </w:t>
      </w:r>
      <w:r>
        <w:t>a</w:t>
      </w:r>
      <w:r w:rsidR="009C6A7E">
        <w:t xml:space="preserve"> </w:t>
      </w:r>
      <w:r>
        <w:t>close</w:t>
      </w:r>
      <w:r w:rsidR="009C6A7E">
        <w:t xml:space="preserve"> </w:t>
      </w:r>
      <w:r>
        <w:t>watch</w:t>
      </w:r>
      <w:r w:rsidR="009C6A7E">
        <w:t xml:space="preserve"> </w:t>
      </w:r>
      <w:r>
        <w:t>on</w:t>
      </w:r>
      <w:r w:rsidR="009C6A7E">
        <w:t xml:space="preserve"> </w:t>
      </w:r>
      <w:r>
        <w:t>yourself</w:t>
      </w:r>
      <w:r w:rsidR="009C6A7E">
        <w:t xml:space="preserve"> </w:t>
      </w:r>
      <w:r>
        <w:t>and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teaching.</w:t>
      </w:r>
      <w:r w:rsidR="009C6A7E">
        <w:t xml:space="preserve"> </w:t>
      </w:r>
      <w:r>
        <w:t>Persist</w:t>
      </w:r>
      <w:r w:rsidR="009C6A7E">
        <w:t xml:space="preserve"> </w:t>
      </w:r>
      <w:r>
        <w:t>in</w:t>
      </w:r>
      <w:r w:rsidR="009C6A7E">
        <w:t xml:space="preserve"> </w:t>
      </w:r>
      <w:r>
        <w:t>this,</w:t>
      </w:r>
      <w:r w:rsidR="009C6A7E">
        <w:t xml:space="preserve"> </w:t>
      </w:r>
      <w:r>
        <w:t>for</w:t>
      </w:r>
      <w:r w:rsidR="009C6A7E">
        <w:t xml:space="preserve"> </w:t>
      </w:r>
      <w:r>
        <w:t>by</w:t>
      </w:r>
      <w:r w:rsidR="009C6A7E">
        <w:t xml:space="preserve"> </w:t>
      </w:r>
      <w:r>
        <w:t>so</w:t>
      </w:r>
      <w:r w:rsidR="009C6A7E">
        <w:t xml:space="preserve"> </w:t>
      </w:r>
      <w:r>
        <w:t>doing</w:t>
      </w:r>
      <w:r w:rsidR="009C6A7E">
        <w:t xml:space="preserve"> </w:t>
      </w:r>
      <w:r>
        <w:t>you</w:t>
      </w:r>
      <w:r w:rsidR="009C6A7E">
        <w:t xml:space="preserve"> </w:t>
      </w:r>
      <w:r>
        <w:t>will</w:t>
      </w:r>
      <w:r w:rsidR="009C6A7E">
        <w:t xml:space="preserve"> </w:t>
      </w:r>
      <w:r>
        <w:t>save</w:t>
      </w:r>
      <w:r w:rsidR="009C6A7E">
        <w:t xml:space="preserve"> </w:t>
      </w:r>
      <w:r>
        <w:t>both</w:t>
      </w:r>
      <w:r w:rsidR="009C6A7E">
        <w:t xml:space="preserve"> </w:t>
      </w:r>
      <w:r>
        <w:t>yourself</w:t>
      </w:r>
      <w:r w:rsidR="009C6A7E">
        <w:t xml:space="preserve"> </w:t>
      </w:r>
      <w:r>
        <w:t>and</w:t>
      </w:r>
      <w:r w:rsidR="009C6A7E">
        <w:t xml:space="preserve"> </w:t>
      </w:r>
      <w:r>
        <w:t>your</w:t>
      </w:r>
      <w:r w:rsidR="009C6A7E">
        <w:t xml:space="preserve"> </w:t>
      </w:r>
      <w:r>
        <w:t>hearers</w:t>
      </w:r>
      <w:r w:rsidR="00197241">
        <w:t>”</w:t>
      </w:r>
      <w:r w:rsidR="009C6A7E">
        <w:t xml:space="preserve"> </w:t>
      </w:r>
      <w:r>
        <w:t>(1</w:t>
      </w:r>
      <w:r w:rsidR="009C6A7E">
        <w:t xml:space="preserve"> </w:t>
      </w:r>
      <w:r>
        <w:t>Timothy</w:t>
      </w:r>
      <w:r w:rsidR="009C6A7E">
        <w:t xml:space="preserve"> </w:t>
      </w:r>
      <w:r>
        <w:t>4:16).</w:t>
      </w:r>
      <w:r w:rsidR="009C6A7E">
        <w:t xml:space="preserve"> </w:t>
      </w:r>
    </w:p>
    <w:p w14:paraId="6719241A" w14:textId="2C49999A" w:rsidR="00290BBA" w:rsidRDefault="00C666DB" w:rsidP="00290BBA">
      <w:pPr>
        <w:pStyle w:val="Heading2"/>
      </w:pPr>
      <w:r>
        <w:t>And</w:t>
      </w:r>
      <w:r w:rsidR="009C6A7E">
        <w:t xml:space="preserve"> </w:t>
      </w:r>
      <w:r>
        <w:t>so</w:t>
      </w:r>
      <w:r w:rsidR="00771281">
        <w:t>,</w:t>
      </w:r>
      <w:r w:rsidR="009C6A7E">
        <w:t xml:space="preserve"> </w:t>
      </w:r>
      <w:r>
        <w:t>George</w:t>
      </w:r>
      <w:r w:rsidR="009C6A7E">
        <w:t xml:space="preserve"> </w:t>
      </w:r>
      <w:r>
        <w:t>Adam</w:t>
      </w:r>
      <w:r w:rsidR="009C6A7E">
        <w:t xml:space="preserve"> </w:t>
      </w:r>
      <w:r>
        <w:t>Smith,</w:t>
      </w:r>
      <w:r w:rsidR="009C6A7E">
        <w:t xml:space="preserve"> </w:t>
      </w:r>
      <w:r>
        <w:t>whose</w:t>
      </w:r>
      <w:r w:rsidR="009C6A7E">
        <w:t xml:space="preserve"> </w:t>
      </w:r>
      <w:r>
        <w:t>frustration</w:t>
      </w:r>
      <w:r w:rsidR="009C6A7E">
        <w:t xml:space="preserve"> </w:t>
      </w:r>
      <w:r>
        <w:t>with</w:t>
      </w:r>
      <w:r w:rsidR="009C6A7E">
        <w:t xml:space="preserve"> </w:t>
      </w:r>
      <w:r>
        <w:t>modern</w:t>
      </w:r>
      <w:r w:rsidR="009C6A7E">
        <w:t xml:space="preserve"> </w:t>
      </w:r>
      <w:r>
        <w:t>misunderstandings</w:t>
      </w:r>
      <w:r w:rsidR="009C6A7E">
        <w:t xml:space="preserve"> </w:t>
      </w:r>
      <w:r>
        <w:t>about</w:t>
      </w:r>
      <w:r w:rsidR="009C6A7E">
        <w:t xml:space="preserve"> </w:t>
      </w:r>
      <w:r>
        <w:t>prophets</w:t>
      </w:r>
      <w:r w:rsidR="009C6A7E">
        <w:t xml:space="preserve"> </w:t>
      </w:r>
      <w:r>
        <w:t>we</w:t>
      </w:r>
      <w:r w:rsidR="009C6A7E">
        <w:t xml:space="preserve"> </w:t>
      </w:r>
      <w:r>
        <w:t>quoted</w:t>
      </w:r>
      <w:r w:rsidR="009C6A7E">
        <w:t xml:space="preserve"> </w:t>
      </w:r>
      <w:r>
        <w:t>earlier</w:t>
      </w:r>
      <w:r w:rsidR="00624731">
        <w:t>,</w:t>
      </w:r>
      <w:r w:rsidR="009C6A7E">
        <w:t xml:space="preserve"> </w:t>
      </w:r>
      <w:proofErr w:type="gramStart"/>
      <w:r w:rsidR="00624731">
        <w:t>provides</w:t>
      </w:r>
      <w:proofErr w:type="gramEnd"/>
      <w:r w:rsidR="009C6A7E">
        <w:t xml:space="preserve"> </w:t>
      </w:r>
      <w:r w:rsidR="00624731">
        <w:t>a</w:t>
      </w:r>
      <w:r w:rsidR="009C6A7E">
        <w:t xml:space="preserve"> </w:t>
      </w:r>
      <w:r w:rsidR="00624731">
        <w:t>summation</w:t>
      </w:r>
      <w:r w:rsidR="009C6A7E">
        <w:t xml:space="preserve"> </w:t>
      </w:r>
      <w:r w:rsidR="00624731">
        <w:t>of</w:t>
      </w:r>
      <w:r w:rsidR="009C6A7E">
        <w:t xml:space="preserve"> </w:t>
      </w:r>
      <w:r w:rsidR="00624731">
        <w:t>the</w:t>
      </w:r>
      <w:r w:rsidR="009C6A7E">
        <w:t xml:space="preserve"> </w:t>
      </w:r>
      <w:r w:rsidR="00624731">
        <w:t>prophet</w:t>
      </w:r>
      <w:r w:rsidR="00197241">
        <w:t>’</w:t>
      </w:r>
      <w:r w:rsidR="00624731">
        <w:t>s</w:t>
      </w:r>
      <w:r w:rsidR="009C6A7E">
        <w:t xml:space="preserve"> </w:t>
      </w:r>
      <w:r w:rsidR="00624731">
        <w:t>work</w:t>
      </w:r>
      <w:r w:rsidR="009C6A7E">
        <w:t xml:space="preserve"> </w:t>
      </w:r>
      <w:r w:rsidR="00624731">
        <w:t>and</w:t>
      </w:r>
      <w:r w:rsidR="009C6A7E">
        <w:t xml:space="preserve"> </w:t>
      </w:r>
      <w:r w:rsidR="00624731">
        <w:t>role,</w:t>
      </w:r>
      <w:r w:rsidR="009C6A7E">
        <w:t xml:space="preserve"> </w:t>
      </w:r>
      <w:r w:rsidR="00624731">
        <w:t>of</w:t>
      </w:r>
      <w:r w:rsidR="009C6A7E">
        <w:t xml:space="preserve"> </w:t>
      </w:r>
      <w:r w:rsidR="00624731">
        <w:t>Zechariah</w:t>
      </w:r>
      <w:r w:rsidR="00197241">
        <w:t>’</w:t>
      </w:r>
      <w:r w:rsidR="00624731">
        <w:t>s</w:t>
      </w:r>
      <w:r w:rsidR="009C6A7E">
        <w:t xml:space="preserve"> </w:t>
      </w:r>
      <w:r w:rsidR="00624731">
        <w:t>work</w:t>
      </w:r>
      <w:r w:rsidR="009C6A7E">
        <w:t xml:space="preserve"> </w:t>
      </w:r>
      <w:r w:rsidR="00624731">
        <w:t>and</w:t>
      </w:r>
      <w:r w:rsidR="009C6A7E">
        <w:t xml:space="preserve"> </w:t>
      </w:r>
      <w:r w:rsidR="00624731">
        <w:t>role:</w:t>
      </w:r>
    </w:p>
    <w:p w14:paraId="22EC098C" w14:textId="17FC1C72" w:rsidR="00AE4363" w:rsidRDefault="00197241">
      <w:pPr>
        <w:pStyle w:val="Heading3"/>
      </w:pPr>
      <w:r>
        <w:lastRenderedPageBreak/>
        <w:t>“</w:t>
      </w:r>
      <w:r w:rsidR="00103B88" w:rsidRPr="00862577">
        <w:t>He</w:t>
      </w:r>
      <w:r w:rsidR="009C6A7E">
        <w:t xml:space="preserve"> </w:t>
      </w:r>
      <w:r w:rsidR="00103B88" w:rsidRPr="00862577">
        <w:t>is</w:t>
      </w:r>
      <w:r w:rsidR="009C6A7E">
        <w:t xml:space="preserve"> </w:t>
      </w:r>
      <w:r w:rsidR="00103B88" w:rsidRPr="00862577">
        <w:t>a</w:t>
      </w:r>
      <w:r w:rsidR="009C6A7E">
        <w:t xml:space="preserve"> </w:t>
      </w:r>
      <w:r w:rsidR="00103B88" w:rsidRPr="00862577">
        <w:t>speaker</w:t>
      </w:r>
      <w:r w:rsidR="009C6A7E">
        <w:t xml:space="preserve"> </w:t>
      </w:r>
      <w:r w:rsidR="00103B88" w:rsidRPr="00862577">
        <w:t>for</w:t>
      </w:r>
      <w:r w:rsidR="009C6A7E">
        <w:t xml:space="preserve"> </w:t>
      </w:r>
      <w:r w:rsidR="00103B88" w:rsidRPr="00862577">
        <w:t>God.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sharer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God</w:t>
      </w:r>
      <w:r>
        <w:t>’</w:t>
      </w:r>
      <w:r w:rsidR="00103B88" w:rsidRPr="00862577">
        <w:t>s</w:t>
      </w:r>
      <w:r w:rsidR="009C6A7E">
        <w:t xml:space="preserve"> </w:t>
      </w:r>
      <w:r w:rsidR="00103B88" w:rsidRPr="00862577">
        <w:t>counsels,</w:t>
      </w:r>
      <w:r w:rsidR="009C6A7E">
        <w:t xml:space="preserve"> </w:t>
      </w:r>
      <w:r w:rsidR="00103B88" w:rsidRPr="00862577">
        <w:t>as</w:t>
      </w:r>
      <w:r w:rsidR="009C6A7E">
        <w:t xml:space="preserve"> </w:t>
      </w:r>
      <w:r w:rsidR="00103B88" w:rsidRPr="00862577">
        <w:t>Amos</w:t>
      </w:r>
      <w:r w:rsidR="009C6A7E">
        <w:t xml:space="preserve"> </w:t>
      </w:r>
      <w:r w:rsidR="00103B88" w:rsidRPr="00862577">
        <w:t>call</w:t>
      </w:r>
      <w:r w:rsidR="00103B88">
        <w:t>s</w:t>
      </w:r>
      <w:r w:rsidR="009C6A7E">
        <w:t xml:space="preserve"> </w:t>
      </w:r>
      <w:r w:rsidR="00103B88" w:rsidRPr="00862577">
        <w:t>him,</w:t>
      </w:r>
      <w:r w:rsidR="009C6A7E">
        <w:t xml:space="preserve"> </w:t>
      </w:r>
      <w:r w:rsidR="00103B88" w:rsidRPr="00862577">
        <w:t>he</w:t>
      </w:r>
      <w:r w:rsidR="009C6A7E">
        <w:t xml:space="preserve"> </w:t>
      </w:r>
      <w:r w:rsidR="00103B88" w:rsidRPr="00862577">
        <w:t>becomes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bearer</w:t>
      </w:r>
      <w:r w:rsidR="009C6A7E">
        <w:t xml:space="preserve"> </w:t>
      </w:r>
      <w:r w:rsidR="00103B88" w:rsidRPr="00862577">
        <w:t>and</w:t>
      </w:r>
      <w:r w:rsidR="009C6A7E">
        <w:t xml:space="preserve"> </w:t>
      </w:r>
      <w:r w:rsidR="00103B88" w:rsidRPr="00862577">
        <w:t>preacher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God</w:t>
      </w:r>
      <w:r>
        <w:t>’</w:t>
      </w:r>
      <w:r w:rsidR="00103B88" w:rsidRPr="00862577">
        <w:t>s</w:t>
      </w:r>
      <w:r w:rsidR="009C6A7E">
        <w:t xml:space="preserve"> </w:t>
      </w:r>
      <w:r w:rsidR="00103B88" w:rsidRPr="00862577">
        <w:t>Word.</w:t>
      </w:r>
      <w:r w:rsidR="009C6A7E">
        <w:t xml:space="preserve"> </w:t>
      </w:r>
      <w:r w:rsidR="00103B88" w:rsidRPr="00862577">
        <w:t>Prediction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future</w:t>
      </w:r>
      <w:r w:rsidR="009C6A7E">
        <w:t xml:space="preserve"> </w:t>
      </w:r>
      <w:r w:rsidR="00103B88" w:rsidRPr="00862577">
        <w:t>is</w:t>
      </w:r>
      <w:r w:rsidR="009C6A7E">
        <w:t xml:space="preserve"> </w:t>
      </w:r>
      <w:r w:rsidR="00103B88" w:rsidRPr="00862577">
        <w:t>only</w:t>
      </w:r>
      <w:r w:rsidR="009C6A7E">
        <w:t xml:space="preserve"> </w:t>
      </w:r>
      <w:r w:rsidR="00103B88" w:rsidRPr="00862577">
        <w:t>a</w:t>
      </w:r>
      <w:r w:rsidR="009C6A7E">
        <w:t xml:space="preserve"> </w:t>
      </w:r>
      <w:r w:rsidR="00103B88" w:rsidRPr="00862577">
        <w:t>part,</w:t>
      </w:r>
      <w:r w:rsidR="009C6A7E">
        <w:t xml:space="preserve"> </w:t>
      </w:r>
      <w:r w:rsidR="00103B88" w:rsidRPr="00862577">
        <w:t>and</w:t>
      </w:r>
      <w:r w:rsidR="009C6A7E">
        <w:t xml:space="preserve"> </w:t>
      </w:r>
      <w:r w:rsidR="00103B88" w:rsidRPr="00862577">
        <w:t>often</w:t>
      </w:r>
      <w:r w:rsidR="009C6A7E">
        <w:t xml:space="preserve"> </w:t>
      </w:r>
      <w:r w:rsidR="00103B88" w:rsidRPr="00862577">
        <w:t>a</w:t>
      </w:r>
      <w:r w:rsidR="009C6A7E">
        <w:t xml:space="preserve"> </w:t>
      </w:r>
      <w:r w:rsidR="00103B88" w:rsidRPr="00862577">
        <w:t>subordinate</w:t>
      </w:r>
      <w:r w:rsidR="009C6A7E">
        <w:t xml:space="preserve"> </w:t>
      </w:r>
      <w:r w:rsidR="00103B88" w:rsidRPr="00862577">
        <w:t>and</w:t>
      </w:r>
      <w:r w:rsidR="009C6A7E">
        <w:t xml:space="preserve"> </w:t>
      </w:r>
      <w:r w:rsidR="00103B88" w:rsidRPr="00862577">
        <w:t>accidental</w:t>
      </w:r>
      <w:r w:rsidR="009C6A7E">
        <w:t xml:space="preserve"> </w:t>
      </w:r>
      <w:r w:rsidR="00103B88" w:rsidRPr="00862577">
        <w:t>part,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an</w:t>
      </w:r>
      <w:r w:rsidR="009C6A7E">
        <w:t xml:space="preserve"> </w:t>
      </w:r>
      <w:r w:rsidR="00103B88" w:rsidRPr="00862577">
        <w:t>office</w:t>
      </w:r>
      <w:r w:rsidR="009C6A7E">
        <w:t xml:space="preserve"> </w:t>
      </w:r>
      <w:r w:rsidR="00103B88" w:rsidRPr="00862577">
        <w:t>whose</w:t>
      </w:r>
      <w:r w:rsidR="009C6A7E">
        <w:t xml:space="preserve"> </w:t>
      </w:r>
      <w:r w:rsidR="00103B88" w:rsidRPr="00862577">
        <w:t>full</w:t>
      </w:r>
      <w:r w:rsidR="009C6A7E">
        <w:t xml:space="preserve"> </w:t>
      </w:r>
      <w:r w:rsidR="00103B88" w:rsidRPr="00862577">
        <w:t>function</w:t>
      </w:r>
      <w:r w:rsidR="009C6A7E">
        <w:t xml:space="preserve"> </w:t>
      </w:r>
      <w:r w:rsidR="00103B88" w:rsidRPr="00862577">
        <w:t>is</w:t>
      </w:r>
      <w:r w:rsidR="009C6A7E">
        <w:t xml:space="preserve"> </w:t>
      </w:r>
      <w:r w:rsidR="00103B88" w:rsidRPr="00862577">
        <w:t>to</w:t>
      </w:r>
      <w:r w:rsidR="009C6A7E">
        <w:t xml:space="preserve"> </w:t>
      </w:r>
      <w:r w:rsidR="00103B88" w:rsidRPr="00862577">
        <w:t>declare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character</w:t>
      </w:r>
      <w:r w:rsidR="009C6A7E">
        <w:t xml:space="preserve"> </w:t>
      </w:r>
      <w:r w:rsidR="00103B88" w:rsidRPr="00862577">
        <w:t>and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will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God.</w:t>
      </w:r>
      <w:r w:rsidR="009C6A7E">
        <w:t xml:space="preserve"> </w:t>
      </w:r>
      <w:r w:rsidR="00103B88" w:rsidRPr="00862577">
        <w:t>But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prophet</w:t>
      </w:r>
      <w:r w:rsidR="009C6A7E">
        <w:t xml:space="preserve"> </w:t>
      </w:r>
      <w:r w:rsidR="00103B88" w:rsidRPr="00862577">
        <w:t>does</w:t>
      </w:r>
      <w:r w:rsidR="009C6A7E">
        <w:t xml:space="preserve"> </w:t>
      </w:r>
      <w:r w:rsidR="00103B88" w:rsidRPr="00862577">
        <w:t>this</w:t>
      </w:r>
      <w:r w:rsidR="009C6A7E">
        <w:t xml:space="preserve"> </w:t>
      </w:r>
      <w:r w:rsidR="00103B88" w:rsidRPr="00862577">
        <w:t>in</w:t>
      </w:r>
      <w:r w:rsidR="009C6A7E">
        <w:t xml:space="preserve"> </w:t>
      </w:r>
      <w:r w:rsidR="00103B88" w:rsidRPr="00862577">
        <w:t>no</w:t>
      </w:r>
      <w:r w:rsidR="009C6A7E">
        <w:t xml:space="preserve"> </w:t>
      </w:r>
      <w:r w:rsidR="00103B88" w:rsidRPr="00862577">
        <w:t>systematic</w:t>
      </w:r>
      <w:r w:rsidR="009C6A7E">
        <w:t xml:space="preserve"> </w:t>
      </w:r>
      <w:r w:rsidR="00103B88" w:rsidRPr="00862577">
        <w:t>or</w:t>
      </w:r>
      <w:r w:rsidR="009C6A7E">
        <w:t xml:space="preserve"> </w:t>
      </w:r>
      <w:r w:rsidR="00103B88" w:rsidRPr="00862577">
        <w:t>abstract</w:t>
      </w:r>
      <w:r w:rsidR="009C6A7E">
        <w:t xml:space="preserve"> </w:t>
      </w:r>
      <w:r w:rsidR="00103B88" w:rsidRPr="00862577">
        <w:t>form.</w:t>
      </w:r>
      <w:r w:rsidR="009C6A7E">
        <w:t xml:space="preserve"> </w:t>
      </w:r>
      <w:r w:rsidR="00103B88" w:rsidRPr="00862577">
        <w:t>He</w:t>
      </w:r>
      <w:r w:rsidR="009C6A7E">
        <w:t xml:space="preserve"> </w:t>
      </w:r>
      <w:r w:rsidR="00103B88" w:rsidRPr="00862577">
        <w:t>brings</w:t>
      </w:r>
      <w:r w:rsidR="009C6A7E">
        <w:t xml:space="preserve"> </w:t>
      </w:r>
      <w:r w:rsidR="00103B88" w:rsidRPr="00862577">
        <w:t>his</w:t>
      </w:r>
      <w:r w:rsidR="009C6A7E">
        <w:t xml:space="preserve"> </w:t>
      </w:r>
      <w:r w:rsidR="00103B88" w:rsidRPr="00862577">
        <w:t>revelation</w:t>
      </w:r>
      <w:r w:rsidR="009C6A7E">
        <w:t xml:space="preserve"> </w:t>
      </w:r>
      <w:r w:rsidR="00103B88" w:rsidRPr="00862577">
        <w:t>point</w:t>
      </w:r>
      <w:r w:rsidR="009C6A7E">
        <w:t xml:space="preserve"> </w:t>
      </w:r>
      <w:r w:rsidR="00103B88" w:rsidRPr="00862577">
        <w:t>by</w:t>
      </w:r>
      <w:r w:rsidR="009C6A7E">
        <w:t xml:space="preserve"> </w:t>
      </w:r>
      <w:r w:rsidR="00103B88" w:rsidRPr="00862577">
        <w:t>point,</w:t>
      </w:r>
      <w:r w:rsidR="009C6A7E">
        <w:t xml:space="preserve"> </w:t>
      </w:r>
      <w:r w:rsidR="00103B88" w:rsidRPr="00862577">
        <w:t>and</w:t>
      </w:r>
      <w:r w:rsidR="009C6A7E">
        <w:t xml:space="preserve"> </w:t>
      </w:r>
      <w:r w:rsidR="00103B88" w:rsidRPr="00862577">
        <w:t>in</w:t>
      </w:r>
      <w:r w:rsidR="009C6A7E">
        <w:t xml:space="preserve"> </w:t>
      </w:r>
      <w:r w:rsidR="00103B88" w:rsidRPr="00862577">
        <w:t>connection</w:t>
      </w:r>
      <w:r w:rsidR="009C6A7E">
        <w:t xml:space="preserve"> </w:t>
      </w:r>
      <w:r w:rsidR="00103B88" w:rsidRPr="00862577">
        <w:t>with</w:t>
      </w:r>
      <w:r w:rsidR="009C6A7E">
        <w:t xml:space="preserve"> </w:t>
      </w:r>
      <w:proofErr w:type="gramStart"/>
      <w:r w:rsidR="00103B88" w:rsidRPr="00862577">
        <w:t>some</w:t>
      </w:r>
      <w:proofErr w:type="gramEnd"/>
      <w:r w:rsidR="009C6A7E">
        <w:t xml:space="preserve"> </w:t>
      </w:r>
      <w:r w:rsidR="00103B88" w:rsidRPr="00862577">
        <w:t>occasion</w:t>
      </w:r>
      <w:r w:rsidR="009C6A7E">
        <w:t xml:space="preserve"> </w:t>
      </w:r>
      <w:r w:rsidR="00103B88" w:rsidRPr="00862577">
        <w:t>in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history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his</w:t>
      </w:r>
      <w:r w:rsidR="009C6A7E">
        <w:t xml:space="preserve"> </w:t>
      </w:r>
      <w:r w:rsidR="00103B88" w:rsidRPr="00862577">
        <w:t>people,</w:t>
      </w:r>
      <w:r w:rsidR="009C6A7E">
        <w:t xml:space="preserve"> </w:t>
      </w:r>
      <w:r w:rsidR="00103B88" w:rsidRPr="00862577">
        <w:t>or</w:t>
      </w:r>
      <w:r w:rsidR="009C6A7E">
        <w:t xml:space="preserve"> </w:t>
      </w:r>
      <w:r w:rsidR="00103B88" w:rsidRPr="00862577">
        <w:t>some</w:t>
      </w:r>
      <w:r w:rsidR="009C6A7E">
        <w:t xml:space="preserve"> </w:t>
      </w:r>
      <w:r w:rsidR="00103B88" w:rsidRPr="00862577">
        <w:t>phase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their</w:t>
      </w:r>
      <w:r w:rsidR="009C6A7E">
        <w:t xml:space="preserve"> </w:t>
      </w:r>
      <w:r w:rsidR="00103B88" w:rsidRPr="00862577">
        <w:t>character.</w:t>
      </w:r>
      <w:r w:rsidR="009C6A7E">
        <w:t xml:space="preserve"> </w:t>
      </w:r>
      <w:r w:rsidR="00103B88" w:rsidRPr="00862577">
        <w:t>He</w:t>
      </w:r>
      <w:r w:rsidR="009C6A7E">
        <w:t xml:space="preserve"> </w:t>
      </w:r>
      <w:r w:rsidR="00103B88" w:rsidRPr="00862577">
        <w:t>is</w:t>
      </w:r>
      <w:r w:rsidR="009C6A7E">
        <w:t xml:space="preserve"> </w:t>
      </w:r>
      <w:r w:rsidR="00103B88" w:rsidRPr="00862577">
        <w:t>not</w:t>
      </w:r>
      <w:r w:rsidR="009C6A7E">
        <w:t xml:space="preserve"> </w:t>
      </w:r>
      <w:r w:rsidR="00103B88" w:rsidRPr="00862577">
        <w:t>a</w:t>
      </w:r>
      <w:r w:rsidR="009C6A7E">
        <w:t xml:space="preserve"> </w:t>
      </w:r>
      <w:r w:rsidR="00103B88" w:rsidRPr="00862577">
        <w:t>philosopher</w:t>
      </w:r>
      <w:r w:rsidR="009C6A7E">
        <w:t xml:space="preserve"> </w:t>
      </w:r>
      <w:r w:rsidR="00103B88" w:rsidRPr="00862577">
        <w:t>nor</w:t>
      </w:r>
      <w:r w:rsidR="009C6A7E">
        <w:t xml:space="preserve"> </w:t>
      </w:r>
      <w:r w:rsidR="00103B88" w:rsidRPr="00862577">
        <w:t>a</w:t>
      </w:r>
      <w:r w:rsidR="009C6A7E">
        <w:t xml:space="preserve"> </w:t>
      </w:r>
      <w:r w:rsidR="00103B88" w:rsidRPr="00862577">
        <w:t>theologian</w:t>
      </w:r>
      <w:r w:rsidR="009C6A7E">
        <w:t xml:space="preserve"> </w:t>
      </w:r>
      <w:r w:rsidR="00103B88" w:rsidRPr="00862577">
        <w:t>with</w:t>
      </w:r>
      <w:r w:rsidR="009C6A7E">
        <w:t xml:space="preserve"> </w:t>
      </w:r>
      <w:r w:rsidR="00103B88" w:rsidRPr="00862577">
        <w:t>a</w:t>
      </w:r>
      <w:r w:rsidR="009C6A7E">
        <w:t xml:space="preserve"> </w:t>
      </w:r>
      <w:r w:rsidR="00103B88" w:rsidRPr="00862577">
        <w:t>system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doctrine</w:t>
      </w:r>
      <w:r w:rsidR="009C6A7E">
        <w:t xml:space="preserve"> </w:t>
      </w:r>
      <w:r w:rsidR="00103B88" w:rsidRPr="00862577">
        <w:t>(at</w:t>
      </w:r>
      <w:r w:rsidR="009C6A7E">
        <w:t xml:space="preserve"> </w:t>
      </w:r>
      <w:r w:rsidR="00103B88" w:rsidRPr="00862577">
        <w:t>least</w:t>
      </w:r>
      <w:r w:rsidR="009C6A7E">
        <w:t xml:space="preserve"> </w:t>
      </w:r>
      <w:r w:rsidR="00103B88" w:rsidRPr="00862577">
        <w:t>before</w:t>
      </w:r>
      <w:r w:rsidR="009C6A7E">
        <w:t xml:space="preserve"> </w:t>
      </w:r>
      <w:r w:rsidR="00103B88" w:rsidRPr="00862577">
        <w:t>Ezekiel),</w:t>
      </w:r>
      <w:r w:rsidR="009C6A7E">
        <w:t xml:space="preserve"> </w:t>
      </w:r>
      <w:r w:rsidR="00103B88" w:rsidRPr="00862577">
        <w:t>but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messenger</w:t>
      </w:r>
      <w:r w:rsidR="009C6A7E">
        <w:t xml:space="preserve"> </w:t>
      </w:r>
      <w:r w:rsidR="00103B88" w:rsidRPr="00862577">
        <w:t>and</w:t>
      </w:r>
      <w:r w:rsidR="009C6A7E">
        <w:t xml:space="preserve"> </w:t>
      </w:r>
      <w:r w:rsidR="00103B88" w:rsidRPr="00862577">
        <w:t>herald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God</w:t>
      </w:r>
      <w:r w:rsidR="009C6A7E">
        <w:t xml:space="preserve"> </w:t>
      </w:r>
      <w:r w:rsidR="00103B88" w:rsidRPr="00862577">
        <w:t>at</w:t>
      </w:r>
      <w:r w:rsidR="009C6A7E">
        <w:t xml:space="preserve"> </w:t>
      </w:r>
      <w:r w:rsidR="00103B88" w:rsidRPr="00862577">
        <w:t>some</w:t>
      </w:r>
      <w:r w:rsidR="009C6A7E">
        <w:t xml:space="preserve"> </w:t>
      </w:r>
      <w:r w:rsidR="00103B88" w:rsidRPr="00862577">
        <w:t>crisis</w:t>
      </w:r>
      <w:r w:rsidR="009C6A7E">
        <w:t xml:space="preserve"> </w:t>
      </w:r>
      <w:r w:rsidR="00103B88" w:rsidRPr="00862577">
        <w:t>in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life</w:t>
      </w:r>
      <w:r w:rsidR="009C6A7E">
        <w:t xml:space="preserve"> </w:t>
      </w:r>
      <w:r w:rsidR="00103B88" w:rsidRPr="00862577">
        <w:t>or</w:t>
      </w:r>
      <w:r w:rsidR="009C6A7E">
        <w:t xml:space="preserve"> </w:t>
      </w:r>
      <w:r w:rsidR="00103B88" w:rsidRPr="00862577">
        <w:t>conduct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His</w:t>
      </w:r>
      <w:r w:rsidR="009C6A7E">
        <w:t xml:space="preserve"> </w:t>
      </w:r>
      <w:r w:rsidR="00103B88" w:rsidRPr="00862577">
        <w:t>people.</w:t>
      </w:r>
      <w:r w:rsidR="009C6A7E">
        <w:t xml:space="preserve"> </w:t>
      </w:r>
      <w:r w:rsidR="00103B88" w:rsidRPr="00862577">
        <w:t>His</w:t>
      </w:r>
      <w:r w:rsidR="009C6A7E">
        <w:t xml:space="preserve"> </w:t>
      </w:r>
      <w:r w:rsidR="00103B88" w:rsidRPr="00862577">
        <w:t>message</w:t>
      </w:r>
      <w:r w:rsidR="009C6A7E">
        <w:t xml:space="preserve"> </w:t>
      </w:r>
      <w:r w:rsidR="00103B88" w:rsidRPr="00862577">
        <w:t>is</w:t>
      </w:r>
      <w:r w:rsidR="009C6A7E">
        <w:t xml:space="preserve"> </w:t>
      </w:r>
      <w:r w:rsidR="00103B88" w:rsidRPr="00862577">
        <w:t>never</w:t>
      </w:r>
      <w:r w:rsidR="009C6A7E">
        <w:t xml:space="preserve"> </w:t>
      </w:r>
      <w:r w:rsidR="00103B88" w:rsidRPr="00862577">
        <w:t>out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touch</w:t>
      </w:r>
      <w:r w:rsidR="009C6A7E">
        <w:t xml:space="preserve"> </w:t>
      </w:r>
      <w:r w:rsidR="00103B88" w:rsidRPr="00862577">
        <w:t>with</w:t>
      </w:r>
      <w:r w:rsidR="009C6A7E">
        <w:t xml:space="preserve"> </w:t>
      </w:r>
      <w:r w:rsidR="00103B88" w:rsidRPr="00862577">
        <w:t>events.</w:t>
      </w:r>
      <w:r w:rsidR="009C6A7E">
        <w:t xml:space="preserve"> </w:t>
      </w:r>
      <w:r w:rsidR="00103B88" w:rsidRPr="00862577">
        <w:t>These</w:t>
      </w:r>
      <w:r w:rsidR="009C6A7E">
        <w:t xml:space="preserve"> </w:t>
      </w:r>
      <w:r w:rsidR="00103B88" w:rsidRPr="00862577">
        <w:t>form</w:t>
      </w:r>
      <w:r w:rsidR="009C6A7E">
        <w:t xml:space="preserve"> </w:t>
      </w:r>
      <w:r w:rsidR="00103B88" w:rsidRPr="00862577">
        <w:t>either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subject-matter</w:t>
      </w:r>
      <w:r w:rsidR="009C6A7E">
        <w:t xml:space="preserve"> </w:t>
      </w:r>
      <w:r w:rsidR="00103B88" w:rsidRPr="00862577">
        <w:t>or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proof</w:t>
      </w:r>
      <w:r w:rsidR="009C6A7E">
        <w:t xml:space="preserve"> </w:t>
      </w:r>
      <w:r w:rsidR="00103B88" w:rsidRPr="00862577">
        <w:t>or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execution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every</w:t>
      </w:r>
      <w:r w:rsidR="009C6A7E">
        <w:t xml:space="preserve"> </w:t>
      </w:r>
      <w:r w:rsidR="00103B88" w:rsidRPr="00862577">
        <w:t>oracle</w:t>
      </w:r>
      <w:r w:rsidR="009C6A7E">
        <w:t xml:space="preserve"> </w:t>
      </w:r>
      <w:r w:rsidR="00103B88" w:rsidRPr="00862577">
        <w:t>he</w:t>
      </w:r>
      <w:r w:rsidR="009C6A7E">
        <w:t xml:space="preserve"> </w:t>
      </w:r>
      <w:r w:rsidR="00103B88" w:rsidRPr="00862577">
        <w:t>utters.</w:t>
      </w:r>
      <w:r w:rsidR="009C6A7E">
        <w:t xml:space="preserve"> </w:t>
      </w:r>
      <w:r w:rsidR="00103B88" w:rsidRPr="00862577">
        <w:t>It</w:t>
      </w:r>
      <w:r w:rsidR="009C6A7E">
        <w:t xml:space="preserve"> </w:t>
      </w:r>
      <w:r w:rsidR="00103B88" w:rsidRPr="00862577">
        <w:t>is,</w:t>
      </w:r>
      <w:r w:rsidR="009C6A7E">
        <w:t xml:space="preserve"> </w:t>
      </w:r>
      <w:r w:rsidR="00103B88" w:rsidRPr="00862577">
        <w:t>therefore,</w:t>
      </w:r>
      <w:r w:rsidR="009C6A7E">
        <w:t xml:space="preserve"> </w:t>
      </w:r>
      <w:r w:rsidR="00103B88" w:rsidRPr="00862577">
        <w:t>God</w:t>
      </w:r>
      <w:r w:rsidR="009C6A7E">
        <w:t xml:space="preserve"> </w:t>
      </w:r>
      <w:r w:rsidR="00103B88" w:rsidRPr="00862577">
        <w:t>not</w:t>
      </w:r>
      <w:r w:rsidR="009C6A7E">
        <w:t xml:space="preserve"> </w:t>
      </w:r>
      <w:r w:rsidR="00103B88" w:rsidRPr="00862577">
        <w:t>merely</w:t>
      </w:r>
      <w:r w:rsidR="009C6A7E">
        <w:t xml:space="preserve"> </w:t>
      </w:r>
      <w:r w:rsidR="00103B88" w:rsidRPr="00862577">
        <w:t>as</w:t>
      </w:r>
      <w:r w:rsidR="009C6A7E">
        <w:t xml:space="preserve"> </w:t>
      </w:r>
      <w:r w:rsidR="00103B88" w:rsidRPr="00862577">
        <w:t>Truth,</w:t>
      </w:r>
      <w:r w:rsidR="009C6A7E">
        <w:t xml:space="preserve"> </w:t>
      </w:r>
      <w:r w:rsidR="00103B88" w:rsidRPr="00862577">
        <w:t>but</w:t>
      </w:r>
      <w:r w:rsidR="009C6A7E">
        <w:t xml:space="preserve"> </w:t>
      </w:r>
      <w:r w:rsidR="00103B88" w:rsidRPr="00862577">
        <w:t>far</w:t>
      </w:r>
      <w:r w:rsidR="009C6A7E">
        <w:t xml:space="preserve"> </w:t>
      </w:r>
      <w:r w:rsidR="00103B88" w:rsidRPr="00862577">
        <w:t>more</w:t>
      </w:r>
      <w:r w:rsidR="009C6A7E">
        <w:t xml:space="preserve"> </w:t>
      </w:r>
      <w:r w:rsidR="00103B88" w:rsidRPr="00862577">
        <w:t>as</w:t>
      </w:r>
      <w:r w:rsidR="009C6A7E">
        <w:t xml:space="preserve"> </w:t>
      </w:r>
      <w:r w:rsidR="00103B88" w:rsidRPr="00862577">
        <w:t>Providence,</w:t>
      </w:r>
      <w:r w:rsidR="009C6A7E">
        <w:t xml:space="preserve"> </w:t>
      </w:r>
      <w:r w:rsidR="00103B88" w:rsidRPr="00862577">
        <w:t>whom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prophet</w:t>
      </w:r>
      <w:r w:rsidR="009C6A7E">
        <w:t xml:space="preserve"> </w:t>
      </w:r>
      <w:r w:rsidR="00103B88" w:rsidRPr="00862577">
        <w:t>reveals.</w:t>
      </w:r>
      <w:r w:rsidR="009C6A7E">
        <w:t xml:space="preserve"> </w:t>
      </w:r>
      <w:r w:rsidR="00103B88" w:rsidRPr="00862577">
        <w:t>And</w:t>
      </w:r>
      <w:r w:rsidR="009C6A7E">
        <w:t xml:space="preserve"> </w:t>
      </w:r>
      <w:r w:rsidR="00103B88" w:rsidRPr="00862577">
        <w:t>although</w:t>
      </w:r>
      <w:r w:rsidR="009C6A7E">
        <w:t xml:space="preserve"> </w:t>
      </w:r>
      <w:r w:rsidR="00103B88" w:rsidRPr="00862577">
        <w:t>that</w:t>
      </w:r>
      <w:r w:rsidR="009C6A7E">
        <w:t xml:space="preserve"> </w:t>
      </w:r>
      <w:r w:rsidR="00103B88" w:rsidRPr="00862577">
        <w:t>Providence</w:t>
      </w:r>
      <w:r w:rsidR="009C6A7E">
        <w:t xml:space="preserve"> </w:t>
      </w:r>
      <w:r w:rsidR="00103B88" w:rsidRPr="00862577">
        <w:t>includes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full</w:t>
      </w:r>
      <w:r w:rsidR="009C6A7E">
        <w:t xml:space="preserve"> </w:t>
      </w:r>
      <w:r w:rsidR="00103B88" w:rsidRPr="00862577">
        <w:t>destiny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Israel</w:t>
      </w:r>
      <w:r w:rsidR="009C6A7E">
        <w:t xml:space="preserve"> </w:t>
      </w:r>
      <w:r w:rsidR="00103B88" w:rsidRPr="00862577">
        <w:t>and</w:t>
      </w:r>
      <w:r w:rsidR="009C6A7E">
        <w:t xml:space="preserve"> </w:t>
      </w:r>
      <w:r w:rsidR="00103B88" w:rsidRPr="00862577">
        <w:t>mankind,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prophet</w:t>
      </w:r>
      <w:r w:rsidR="009C6A7E">
        <w:t xml:space="preserve"> </w:t>
      </w:r>
      <w:r w:rsidR="00103B88" w:rsidRPr="00862577">
        <w:t>brings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news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it</w:t>
      </w:r>
      <w:proofErr w:type="gramStart"/>
      <w:r w:rsidR="00103B88" w:rsidRPr="00862577">
        <w:t>,</w:t>
      </w:r>
      <w:r w:rsidR="009C6A7E">
        <w:t xml:space="preserve"> </w:t>
      </w:r>
      <w:r w:rsidR="00103B88" w:rsidRPr="00862577">
        <w:t>for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most</w:t>
      </w:r>
      <w:r w:rsidR="009C6A7E">
        <w:t xml:space="preserve"> </w:t>
      </w:r>
      <w:r w:rsidR="00103B88" w:rsidRPr="00862577">
        <w:t>part,</w:t>
      </w:r>
      <w:r w:rsidR="009C6A7E">
        <w:t xml:space="preserve"> </w:t>
      </w:r>
      <w:r w:rsidR="00103B88" w:rsidRPr="00862577">
        <w:t>piece</w:t>
      </w:r>
      <w:proofErr w:type="gramEnd"/>
      <w:r w:rsidR="009C6A7E">
        <w:t xml:space="preserve"> </w:t>
      </w:r>
      <w:r w:rsidR="00103B88" w:rsidRPr="00862577">
        <w:t>by</w:t>
      </w:r>
      <w:r w:rsidR="009C6A7E">
        <w:t xml:space="preserve"> </w:t>
      </w:r>
      <w:r w:rsidR="00103B88" w:rsidRPr="00862577">
        <w:t>piece,</w:t>
      </w:r>
      <w:r w:rsidR="009C6A7E">
        <w:t xml:space="preserve"> </w:t>
      </w:r>
      <w:r w:rsidR="00103B88" w:rsidRPr="00862577">
        <w:t>with</w:t>
      </w:r>
      <w:r w:rsidR="009C6A7E">
        <w:t xml:space="preserve"> </w:t>
      </w:r>
      <w:r w:rsidR="00103B88" w:rsidRPr="00862577">
        <w:t>reference</w:t>
      </w:r>
      <w:r w:rsidR="009C6A7E">
        <w:t xml:space="preserve"> </w:t>
      </w:r>
      <w:r w:rsidR="00103B88" w:rsidRPr="00862577">
        <w:t>to</w:t>
      </w:r>
      <w:r w:rsidR="009C6A7E">
        <w:t xml:space="preserve"> </w:t>
      </w:r>
      <w:r w:rsidR="00103B88" w:rsidRPr="00862577">
        <w:t>some</w:t>
      </w:r>
      <w:r w:rsidR="009C6A7E">
        <w:t xml:space="preserve"> </w:t>
      </w:r>
      <w:r w:rsidR="00103B88" w:rsidRPr="00862577">
        <w:t>present</w:t>
      </w:r>
      <w:r w:rsidR="009C6A7E">
        <w:t xml:space="preserve"> </w:t>
      </w:r>
      <w:r w:rsidR="00103B88" w:rsidRPr="00862577">
        <w:t>sin</w:t>
      </w:r>
      <w:r w:rsidR="009C6A7E">
        <w:t xml:space="preserve"> </w:t>
      </w:r>
      <w:r w:rsidR="00103B88" w:rsidRPr="00862577">
        <w:t>or</w:t>
      </w:r>
      <w:r w:rsidR="009C6A7E">
        <w:t xml:space="preserve"> </w:t>
      </w:r>
      <w:r w:rsidR="00103B88" w:rsidRPr="00862577">
        <w:t>duty,</w:t>
      </w:r>
      <w:r w:rsidR="009C6A7E">
        <w:t xml:space="preserve"> </w:t>
      </w:r>
      <w:r w:rsidR="00103B88" w:rsidRPr="00862577">
        <w:t>or</w:t>
      </w:r>
      <w:r w:rsidR="009C6A7E">
        <w:t xml:space="preserve"> </w:t>
      </w:r>
      <w:r w:rsidR="00103B88" w:rsidRPr="00862577">
        <w:t>some</w:t>
      </w:r>
      <w:r w:rsidR="009C6A7E">
        <w:t xml:space="preserve"> </w:t>
      </w:r>
      <w:r w:rsidR="00103B88" w:rsidRPr="00862577">
        <w:t>impending</w:t>
      </w:r>
      <w:r w:rsidR="009C6A7E">
        <w:t xml:space="preserve"> </w:t>
      </w:r>
      <w:r w:rsidR="00103B88" w:rsidRPr="00862577">
        <w:t>crisis</w:t>
      </w:r>
      <w:r w:rsidR="009C6A7E">
        <w:t xml:space="preserve"> </w:t>
      </w:r>
      <w:r w:rsidR="00103B88" w:rsidRPr="00862577">
        <w:t>or</w:t>
      </w:r>
      <w:r w:rsidR="009C6A7E">
        <w:t xml:space="preserve"> </w:t>
      </w:r>
      <w:r w:rsidR="00103B88" w:rsidRPr="00862577">
        <w:t>calamity.</w:t>
      </w:r>
      <w:r w:rsidR="009C6A7E">
        <w:t xml:space="preserve"> </w:t>
      </w:r>
      <w:r w:rsidR="00103B88" w:rsidRPr="00862577">
        <w:t>Yet</w:t>
      </w:r>
      <w:r w:rsidR="009C6A7E">
        <w:t xml:space="preserve"> </w:t>
      </w:r>
      <w:r w:rsidR="00103B88" w:rsidRPr="00862577">
        <w:t>he</w:t>
      </w:r>
      <w:r w:rsidR="009C6A7E">
        <w:t xml:space="preserve"> </w:t>
      </w:r>
      <w:r w:rsidR="00103B88" w:rsidRPr="00862577">
        <w:t>does</w:t>
      </w:r>
      <w:r w:rsidR="009C6A7E">
        <w:t xml:space="preserve"> </w:t>
      </w:r>
      <w:r w:rsidR="00103B88" w:rsidRPr="00862577">
        <w:t>all</w:t>
      </w:r>
      <w:r w:rsidR="009C6A7E">
        <w:t xml:space="preserve"> </w:t>
      </w:r>
      <w:r w:rsidR="00103B88" w:rsidRPr="00862577">
        <w:t>this,</w:t>
      </w:r>
      <w:r w:rsidR="009C6A7E">
        <w:t xml:space="preserve"> </w:t>
      </w:r>
      <w:r w:rsidR="00103B88" w:rsidRPr="00862577">
        <w:t>not</w:t>
      </w:r>
      <w:r w:rsidR="009C6A7E">
        <w:t xml:space="preserve"> </w:t>
      </w:r>
      <w:r w:rsidR="00103B88" w:rsidRPr="00862577">
        <w:t>merely</w:t>
      </w:r>
      <w:r w:rsidR="009C6A7E">
        <w:t xml:space="preserve"> </w:t>
      </w:r>
      <w:r w:rsidR="00103B88" w:rsidRPr="00862577">
        <w:t>because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word</w:t>
      </w:r>
      <w:r w:rsidR="009C6A7E">
        <w:t xml:space="preserve"> </w:t>
      </w:r>
      <w:r w:rsidR="00103B88" w:rsidRPr="00862577">
        <w:t>needed</w:t>
      </w:r>
      <w:r w:rsidR="009C6A7E">
        <w:t xml:space="preserve"> </w:t>
      </w:r>
      <w:r w:rsidR="00103B88" w:rsidRPr="00862577">
        <w:t>for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day</w:t>
      </w:r>
      <w:r w:rsidR="009C6A7E">
        <w:t xml:space="preserve"> </w:t>
      </w:r>
      <w:r w:rsidR="00103B88" w:rsidRPr="00862577">
        <w:t>has</w:t>
      </w:r>
      <w:r w:rsidR="009C6A7E">
        <w:t xml:space="preserve"> </w:t>
      </w:r>
      <w:r w:rsidR="00103B88" w:rsidRPr="00862577">
        <w:t>been</w:t>
      </w:r>
      <w:r w:rsidR="009C6A7E">
        <w:t xml:space="preserve"> </w:t>
      </w:r>
      <w:r w:rsidR="00103B88" w:rsidRPr="00862577">
        <w:t>committed</w:t>
      </w:r>
      <w:r w:rsidR="009C6A7E">
        <w:t xml:space="preserve"> </w:t>
      </w:r>
      <w:r w:rsidR="00103B88" w:rsidRPr="00862577">
        <w:t>to</w:t>
      </w:r>
      <w:r w:rsidR="009C6A7E">
        <w:t xml:space="preserve"> </w:t>
      </w:r>
      <w:r w:rsidR="00103B88" w:rsidRPr="00862577">
        <w:t>him</w:t>
      </w:r>
      <w:r w:rsidR="009C6A7E">
        <w:t xml:space="preserve"> </w:t>
      </w:r>
      <w:r w:rsidR="00103B88" w:rsidRPr="00862577">
        <w:t>by</w:t>
      </w:r>
      <w:r w:rsidR="009C6A7E">
        <w:t xml:space="preserve"> </w:t>
      </w:r>
      <w:r w:rsidR="00103B88" w:rsidRPr="00862577">
        <w:t>itself,</w:t>
      </w:r>
      <w:r w:rsidR="009C6A7E">
        <w:t xml:space="preserve"> </w:t>
      </w:r>
      <w:r w:rsidR="00103B88" w:rsidRPr="00862577">
        <w:t>and</w:t>
      </w:r>
      <w:r w:rsidR="009C6A7E">
        <w:t xml:space="preserve"> </w:t>
      </w:r>
      <w:r w:rsidR="00103B88" w:rsidRPr="00862577">
        <w:t>as</w:t>
      </w:r>
      <w:r w:rsidR="009C6A7E">
        <w:t xml:space="preserve"> </w:t>
      </w:r>
      <w:r w:rsidR="00103B88" w:rsidRPr="00862577">
        <w:t>if</w:t>
      </w:r>
      <w:r w:rsidR="009C6A7E">
        <w:t xml:space="preserve"> </w:t>
      </w:r>
      <w:r w:rsidR="00103B88" w:rsidRPr="00862577">
        <w:t>he</w:t>
      </w:r>
      <w:r w:rsidR="009C6A7E">
        <w:t xml:space="preserve"> </w:t>
      </w:r>
      <w:r w:rsidR="00103B88" w:rsidRPr="00862577">
        <w:t>were</w:t>
      </w:r>
      <w:r w:rsidR="009C6A7E">
        <w:t xml:space="preserve"> </w:t>
      </w:r>
      <w:r w:rsidR="00103B88" w:rsidRPr="00862577">
        <w:t>only</w:t>
      </w:r>
      <w:r w:rsidR="009C6A7E">
        <w:t xml:space="preserve"> </w:t>
      </w:r>
      <w:r w:rsidR="00103B88" w:rsidRPr="00862577">
        <w:t>its</w:t>
      </w:r>
      <w:r w:rsidR="009C6A7E">
        <w:t xml:space="preserve"> </w:t>
      </w:r>
      <w:r w:rsidR="00103B88" w:rsidRPr="00862577">
        <w:t>mechanical</w:t>
      </w:r>
      <w:r w:rsidR="009C6A7E">
        <w:t xml:space="preserve"> </w:t>
      </w:r>
      <w:r w:rsidR="00103B88" w:rsidRPr="00862577">
        <w:t>vehicle;</w:t>
      </w:r>
      <w:r w:rsidR="009C6A7E">
        <w:t xml:space="preserve"> </w:t>
      </w:r>
      <w:r w:rsidR="00103B88" w:rsidRPr="00862577">
        <w:t>but</w:t>
      </w:r>
      <w:r w:rsidR="009C6A7E">
        <w:t xml:space="preserve"> </w:t>
      </w:r>
      <w:r w:rsidR="00103B88" w:rsidRPr="00862577">
        <w:t>becau</w:t>
      </w:r>
      <w:r w:rsidR="00103B88">
        <w:t>s</w:t>
      </w:r>
      <w:r w:rsidR="00103B88" w:rsidRPr="00862577">
        <w:t>e</w:t>
      </w:r>
      <w:r w:rsidR="009C6A7E">
        <w:t xml:space="preserve"> </w:t>
      </w:r>
      <w:r w:rsidR="00103B88" w:rsidRPr="00862577">
        <w:t>he</w:t>
      </w:r>
      <w:r w:rsidR="009C6A7E">
        <w:t xml:space="preserve"> </w:t>
      </w:r>
      <w:r w:rsidR="00103B88" w:rsidRPr="00862577">
        <w:t>has</w:t>
      </w:r>
      <w:r w:rsidR="009C6A7E">
        <w:t xml:space="preserve"> </w:t>
      </w:r>
      <w:r w:rsidR="00103B88" w:rsidRPr="00862577">
        <w:t>come</w:t>
      </w:r>
      <w:r w:rsidR="009C6A7E">
        <w:t xml:space="preserve"> </w:t>
      </w:r>
      <w:r w:rsidR="00103B88" w:rsidRPr="00862577">
        <w:t>under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overwhelming</w:t>
      </w:r>
      <w:r w:rsidR="009C6A7E">
        <w:t xml:space="preserve"> </w:t>
      </w:r>
      <w:r w:rsidR="00103B88" w:rsidRPr="00862577">
        <w:t>conviction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God</w:t>
      </w:r>
      <w:r>
        <w:t>’</w:t>
      </w:r>
      <w:r w:rsidR="00103B88" w:rsidRPr="00862577">
        <w:t>s</w:t>
      </w:r>
      <w:r w:rsidR="009C6A7E">
        <w:t xml:space="preserve"> </w:t>
      </w:r>
      <w:r w:rsidR="00103B88" w:rsidRPr="00862577">
        <w:t>presence</w:t>
      </w:r>
      <w:r w:rsidR="009C6A7E">
        <w:t xml:space="preserve"> </w:t>
      </w:r>
      <w:r w:rsidR="00103B88" w:rsidRPr="00862577">
        <w:t>and</w:t>
      </w:r>
      <w:r w:rsidR="009C6A7E">
        <w:t xml:space="preserve"> </w:t>
      </w:r>
      <w:r w:rsidR="00103B88" w:rsidRPr="00862577">
        <w:t>of</w:t>
      </w:r>
      <w:r w:rsidR="009C6A7E">
        <w:t xml:space="preserve"> </w:t>
      </w:r>
      <w:r w:rsidR="00103B88" w:rsidRPr="00862577">
        <w:t>His</w:t>
      </w:r>
      <w:r w:rsidR="009C6A7E">
        <w:t xml:space="preserve"> </w:t>
      </w:r>
      <w:r w:rsidR="00103B88" w:rsidRPr="00862577">
        <w:t>character,</w:t>
      </w:r>
      <w:r w:rsidR="009C6A7E">
        <w:t xml:space="preserve"> </w:t>
      </w:r>
      <w:r w:rsidR="00103B88" w:rsidRPr="00862577">
        <w:t>a</w:t>
      </w:r>
      <w:r w:rsidR="009C6A7E">
        <w:t xml:space="preserve"> </w:t>
      </w:r>
      <w:r w:rsidR="00103B88" w:rsidRPr="00862577">
        <w:t>conviction</w:t>
      </w:r>
      <w:r w:rsidR="009C6A7E">
        <w:t xml:space="preserve"> </w:t>
      </w:r>
      <w:r w:rsidR="00103B88" w:rsidRPr="00862577">
        <w:t>often</w:t>
      </w:r>
      <w:r w:rsidR="009C6A7E">
        <w:t xml:space="preserve"> </w:t>
      </w:r>
      <w:r w:rsidR="00103B88" w:rsidRPr="00862577">
        <w:t>so</w:t>
      </w:r>
      <w:r w:rsidR="009C6A7E">
        <w:t xml:space="preserve"> </w:t>
      </w:r>
      <w:r w:rsidR="00103B88" w:rsidRPr="00862577">
        <w:t>strong</w:t>
      </w:r>
      <w:r w:rsidR="009C6A7E">
        <w:t xml:space="preserve"> </w:t>
      </w:r>
      <w:r w:rsidR="00103B88" w:rsidRPr="00862577">
        <w:t>that</w:t>
      </w:r>
      <w:r w:rsidR="009C6A7E">
        <w:t xml:space="preserve"> </w:t>
      </w:r>
      <w:r w:rsidR="00103B88" w:rsidRPr="00862577">
        <w:t>God</w:t>
      </w:r>
      <w:r>
        <w:t>’</w:t>
      </w:r>
      <w:r w:rsidR="00103B88" w:rsidRPr="00862577">
        <w:t>s</w:t>
      </w:r>
      <w:r w:rsidR="009C6A7E">
        <w:t xml:space="preserve"> </w:t>
      </w:r>
      <w:r w:rsidR="00103B88" w:rsidRPr="00862577">
        <w:t>word</w:t>
      </w:r>
      <w:r w:rsidR="009C6A7E">
        <w:t xml:space="preserve"> </w:t>
      </w:r>
      <w:r w:rsidR="00103B88" w:rsidRPr="00862577">
        <w:t>breaks</w:t>
      </w:r>
      <w:r w:rsidR="009C6A7E">
        <w:t xml:space="preserve"> </w:t>
      </w:r>
      <w:r w:rsidR="00103B88" w:rsidRPr="00862577">
        <w:t>through</w:t>
      </w:r>
      <w:r w:rsidR="009C6A7E">
        <w:t xml:space="preserve"> </w:t>
      </w:r>
      <w:r w:rsidR="00103B88" w:rsidRPr="00862577">
        <w:t>him</w:t>
      </w:r>
      <w:r w:rsidR="009C6A7E">
        <w:t xml:space="preserve"> </w:t>
      </w:r>
      <w:r w:rsidR="00103B88" w:rsidRPr="00862577">
        <w:t>and</w:t>
      </w:r>
      <w:r w:rsidR="009C6A7E">
        <w:t xml:space="preserve"> </w:t>
      </w:r>
      <w:r w:rsidR="00103B88" w:rsidRPr="00862577">
        <w:t>God</w:t>
      </w:r>
      <w:r w:rsidR="009C6A7E">
        <w:t xml:space="preserve"> </w:t>
      </w:r>
      <w:r w:rsidR="00103B88" w:rsidRPr="00862577">
        <w:t>speaks</w:t>
      </w:r>
      <w:r w:rsidR="009C6A7E">
        <w:t xml:space="preserve"> </w:t>
      </w:r>
      <w:r w:rsidR="00103B88" w:rsidRPr="00862577">
        <w:t>in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first</w:t>
      </w:r>
      <w:r w:rsidR="009C6A7E">
        <w:t xml:space="preserve"> </w:t>
      </w:r>
      <w:r w:rsidR="00103B88" w:rsidRPr="00862577">
        <w:t>person</w:t>
      </w:r>
      <w:r w:rsidR="009C6A7E">
        <w:t xml:space="preserve"> </w:t>
      </w:r>
      <w:r w:rsidR="00103B88" w:rsidRPr="00862577">
        <w:t>to</w:t>
      </w:r>
      <w:r w:rsidR="009C6A7E">
        <w:t xml:space="preserve"> </w:t>
      </w:r>
      <w:r w:rsidR="00103B88" w:rsidRPr="00862577">
        <w:t>the</w:t>
      </w:r>
      <w:r w:rsidR="009C6A7E">
        <w:t xml:space="preserve"> </w:t>
      </w:r>
      <w:r w:rsidR="00103B88" w:rsidRPr="00862577">
        <w:t>people</w:t>
      </w:r>
      <w:r>
        <w:t>”</w:t>
      </w:r>
      <w:r w:rsidR="009C6A7E">
        <w:t xml:space="preserve"> </w:t>
      </w:r>
      <w:r w:rsidR="00103B88" w:rsidRPr="00973705">
        <w:rPr>
          <w:sz w:val="16"/>
          <w:szCs w:val="18"/>
        </w:rPr>
        <w:t>(Smith,</w:t>
      </w:r>
      <w:r w:rsidR="009C6A7E">
        <w:rPr>
          <w:sz w:val="16"/>
          <w:szCs w:val="18"/>
        </w:rPr>
        <w:t xml:space="preserve"> </w:t>
      </w:r>
      <w:r w:rsidR="00103B88" w:rsidRPr="00973705">
        <w:rPr>
          <w:i/>
          <w:iCs/>
          <w:sz w:val="16"/>
          <w:szCs w:val="18"/>
        </w:rPr>
        <w:t>Twelve</w:t>
      </w:r>
      <w:r w:rsidR="00103B88" w:rsidRPr="00973705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103B88" w:rsidRPr="00973705">
        <w:rPr>
          <w:sz w:val="16"/>
          <w:szCs w:val="18"/>
        </w:rPr>
        <w:t>1.12-13)</w:t>
      </w:r>
      <w:r w:rsidR="00103B88">
        <w:t>.</w:t>
      </w:r>
    </w:p>
    <w:p w14:paraId="06D16648" w14:textId="2CCFD0B6" w:rsidR="00CD6440" w:rsidRPr="00CF7C68" w:rsidRDefault="006F4233" w:rsidP="00CD6440">
      <w:pPr>
        <w:pStyle w:val="Heading1"/>
      </w:pPr>
      <w:r>
        <w:rPr>
          <w:b/>
          <w:bCs w:val="0"/>
        </w:rPr>
        <w:t>THE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MEANS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AND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METHODS</w:t>
      </w:r>
      <w:r w:rsidR="009C6A7E">
        <w:rPr>
          <w:b/>
          <w:bCs w:val="0"/>
        </w:rPr>
        <w:t xml:space="preserve"> </w:t>
      </w:r>
      <w:r w:rsidR="00CF7C68">
        <w:rPr>
          <w:b/>
          <w:bCs w:val="0"/>
        </w:rPr>
        <w:t>OF</w:t>
      </w:r>
      <w:r w:rsidR="009C6A7E">
        <w:rPr>
          <w:b/>
          <w:bCs w:val="0"/>
        </w:rPr>
        <w:t xml:space="preserve"> </w:t>
      </w:r>
      <w:r w:rsidR="00CF7C68">
        <w:rPr>
          <w:b/>
          <w:bCs w:val="0"/>
        </w:rPr>
        <w:t>ZECHARIAH</w:t>
      </w:r>
      <w:r w:rsidR="009C6A7E">
        <w:rPr>
          <w:b/>
          <w:bCs w:val="0"/>
        </w:rPr>
        <w:t xml:space="preserve"> </w:t>
      </w:r>
      <w:r w:rsidR="00CF7C68">
        <w:rPr>
          <w:b/>
          <w:bCs w:val="0"/>
        </w:rPr>
        <w:t>AND</w:t>
      </w:r>
      <w:r w:rsidR="009C6A7E">
        <w:rPr>
          <w:b/>
          <w:bCs w:val="0"/>
        </w:rPr>
        <w:t xml:space="preserve"> </w:t>
      </w:r>
      <w:r w:rsidR="00CF7C68">
        <w:rPr>
          <w:b/>
          <w:bCs w:val="0"/>
        </w:rPr>
        <w:t>THE</w:t>
      </w:r>
      <w:r w:rsidR="009C6A7E">
        <w:rPr>
          <w:b/>
          <w:bCs w:val="0"/>
        </w:rPr>
        <w:t xml:space="preserve"> </w:t>
      </w:r>
      <w:r w:rsidR="005A12DE">
        <w:rPr>
          <w:b/>
          <w:bCs w:val="0"/>
        </w:rPr>
        <w:t>PROPHE</w:t>
      </w:r>
      <w:r w:rsidR="00CF7C68">
        <w:rPr>
          <w:b/>
          <w:bCs w:val="0"/>
        </w:rPr>
        <w:t>TS</w:t>
      </w:r>
    </w:p>
    <w:p w14:paraId="73C9C7DA" w14:textId="4665492F" w:rsidR="00E03421" w:rsidRDefault="00197241" w:rsidP="00E03421">
      <w:pPr>
        <w:pStyle w:val="Heading2"/>
      </w:pPr>
      <w:r>
        <w:t>“</w:t>
      </w:r>
      <w:r w:rsidR="00E03421" w:rsidRPr="00E03421">
        <w:t>If</w:t>
      </w:r>
      <w:r w:rsidR="009C6A7E">
        <w:t xml:space="preserve"> </w:t>
      </w:r>
      <w:r w:rsidR="00E03421" w:rsidRPr="00E03421">
        <w:t>you</w:t>
      </w:r>
      <w:r w:rsidR="009C6A7E">
        <w:t xml:space="preserve"> </w:t>
      </w:r>
      <w:r w:rsidR="00E03421" w:rsidRPr="00E03421">
        <w:t>examine</w:t>
      </w:r>
      <w:r w:rsidR="009C6A7E">
        <w:t xml:space="preserve"> </w:t>
      </w:r>
      <w:r w:rsidR="00E03421" w:rsidRPr="00E03421">
        <w:t>the</w:t>
      </w:r>
      <w:r w:rsidR="009C6A7E">
        <w:t xml:space="preserve"> </w:t>
      </w:r>
      <w:r w:rsidR="00E03421" w:rsidRPr="00E03421">
        <w:t>Bible</w:t>
      </w:r>
      <w:r w:rsidR="009C6A7E">
        <w:t xml:space="preserve"> </w:t>
      </w:r>
      <w:r w:rsidR="00E03421" w:rsidRPr="00E03421">
        <w:t>of</w:t>
      </w:r>
      <w:r w:rsidR="009C6A7E">
        <w:t xml:space="preserve"> </w:t>
      </w:r>
      <w:r w:rsidR="00E03421" w:rsidRPr="00E03421">
        <w:t>even</w:t>
      </w:r>
      <w:r w:rsidR="009C6A7E">
        <w:t xml:space="preserve"> </w:t>
      </w:r>
      <w:r w:rsidR="00E03421" w:rsidRPr="00E03421">
        <w:t>the</w:t>
      </w:r>
      <w:r w:rsidR="009C6A7E">
        <w:t xml:space="preserve"> </w:t>
      </w:r>
      <w:r w:rsidR="00E03421" w:rsidRPr="00E03421">
        <w:t>most</w:t>
      </w:r>
      <w:r w:rsidR="009C6A7E">
        <w:t xml:space="preserve"> </w:t>
      </w:r>
      <w:r w:rsidR="00E03421" w:rsidRPr="00E03421">
        <w:t>diligent</w:t>
      </w:r>
      <w:r w:rsidR="009C6A7E">
        <w:t xml:space="preserve"> </w:t>
      </w:r>
      <w:r w:rsidR="00E03421" w:rsidRPr="00E03421">
        <w:t>students</w:t>
      </w:r>
      <w:r w:rsidR="009C6A7E">
        <w:t xml:space="preserve"> </w:t>
      </w:r>
      <w:r w:rsidR="00E03421" w:rsidRPr="00E03421">
        <w:t>you</w:t>
      </w:r>
      <w:r w:rsidR="009C6A7E">
        <w:t xml:space="preserve"> </w:t>
      </w:r>
      <w:r w:rsidR="00E03421" w:rsidRPr="00E03421">
        <w:t>may</w:t>
      </w:r>
      <w:r w:rsidR="009C6A7E">
        <w:t xml:space="preserve"> </w:t>
      </w:r>
      <w:r w:rsidR="00E03421" w:rsidRPr="00E03421">
        <w:t>find</w:t>
      </w:r>
      <w:r w:rsidR="009C6A7E">
        <w:t xml:space="preserve"> </w:t>
      </w:r>
      <w:r w:rsidR="00E03421" w:rsidRPr="00E03421">
        <w:t>a</w:t>
      </w:r>
      <w:r w:rsidR="009C6A7E">
        <w:t xml:space="preserve"> </w:t>
      </w:r>
      <w:r w:rsidR="00E03421" w:rsidRPr="00E03421">
        <w:t>telltale</w:t>
      </w:r>
      <w:r w:rsidR="009C6A7E">
        <w:t xml:space="preserve"> </w:t>
      </w:r>
      <w:r w:rsidR="00E03421" w:rsidRPr="00E03421">
        <w:t>band</w:t>
      </w:r>
      <w:r w:rsidR="009C6A7E">
        <w:t xml:space="preserve"> </w:t>
      </w:r>
      <w:r w:rsidR="00E03421" w:rsidRPr="00E03421">
        <w:t>of</w:t>
      </w:r>
      <w:r w:rsidR="009C6A7E">
        <w:t xml:space="preserve"> </w:t>
      </w:r>
      <w:r w:rsidR="00E03421" w:rsidRPr="00E03421">
        <w:t>white</w:t>
      </w:r>
      <w:r w:rsidR="009C6A7E">
        <w:t xml:space="preserve"> </w:t>
      </w:r>
      <w:r w:rsidR="00E03421" w:rsidRPr="00E03421">
        <w:t>on</w:t>
      </w:r>
      <w:r w:rsidR="009C6A7E">
        <w:t xml:space="preserve"> </w:t>
      </w:r>
      <w:r w:rsidR="00E03421" w:rsidRPr="00E03421">
        <w:t>the</w:t>
      </w:r>
      <w:r w:rsidR="009C6A7E">
        <w:t xml:space="preserve"> </w:t>
      </w:r>
      <w:r w:rsidR="00E03421" w:rsidRPr="00E03421">
        <w:t>paper</w:t>
      </w:r>
      <w:r w:rsidR="009C6A7E">
        <w:t xml:space="preserve"> </w:t>
      </w:r>
      <w:r w:rsidR="00E03421" w:rsidRPr="00E03421">
        <w:t>edges</w:t>
      </w:r>
      <w:r w:rsidR="009C6A7E">
        <w:t xml:space="preserve"> </w:t>
      </w:r>
      <w:r w:rsidR="00E03421" w:rsidRPr="00E03421">
        <w:t>just</w:t>
      </w:r>
      <w:r w:rsidR="009C6A7E">
        <w:t xml:space="preserve"> </w:t>
      </w:r>
      <w:r w:rsidR="00E03421" w:rsidRPr="00E03421">
        <w:t>over</w:t>
      </w:r>
      <w:r w:rsidR="009C6A7E">
        <w:t xml:space="preserve"> </w:t>
      </w:r>
      <w:r w:rsidR="00E03421" w:rsidRPr="00E03421">
        <w:t>halfway</w:t>
      </w:r>
      <w:r w:rsidR="009C6A7E">
        <w:t xml:space="preserve"> </w:t>
      </w:r>
      <w:r w:rsidR="00E03421" w:rsidRPr="00E03421">
        <w:t>through,</w:t>
      </w:r>
      <w:r w:rsidR="009C6A7E">
        <w:t xml:space="preserve"> </w:t>
      </w:r>
      <w:r w:rsidR="00E03421" w:rsidRPr="00E03421">
        <w:t>a</w:t>
      </w:r>
      <w:r w:rsidR="009C6A7E">
        <w:t xml:space="preserve"> </w:t>
      </w:r>
      <w:r w:rsidR="00E03421" w:rsidRPr="00E03421">
        <w:t>mark</w:t>
      </w:r>
      <w:r w:rsidR="009C6A7E">
        <w:t xml:space="preserve"> </w:t>
      </w:r>
      <w:r w:rsidR="00E03421" w:rsidRPr="00E03421">
        <w:t>of</w:t>
      </w:r>
      <w:r w:rsidR="009C6A7E">
        <w:t xml:space="preserve"> </w:t>
      </w:r>
      <w:r w:rsidR="00E03421" w:rsidRPr="00E03421">
        <w:t>cleanness</w:t>
      </w:r>
      <w:r w:rsidR="009C6A7E">
        <w:t xml:space="preserve"> </w:t>
      </w:r>
      <w:r w:rsidR="00E03421" w:rsidRPr="00E03421">
        <w:t>indicating</w:t>
      </w:r>
      <w:r w:rsidR="009C6A7E">
        <w:t xml:space="preserve"> </w:t>
      </w:r>
      <w:r w:rsidR="00E03421" w:rsidRPr="00E03421">
        <w:t>how</w:t>
      </w:r>
      <w:r w:rsidR="009C6A7E">
        <w:t xml:space="preserve"> </w:t>
      </w:r>
      <w:r w:rsidR="00E03421" w:rsidRPr="00E03421">
        <w:t>seldom</w:t>
      </w:r>
      <w:r w:rsidR="009C6A7E">
        <w:t xml:space="preserve"> </w:t>
      </w:r>
      <w:r w:rsidR="00E03421" w:rsidRPr="00E03421">
        <w:t>fingers</w:t>
      </w:r>
      <w:r w:rsidR="009C6A7E">
        <w:t xml:space="preserve"> </w:t>
      </w:r>
      <w:r w:rsidR="00E03421" w:rsidRPr="00E03421">
        <w:t>touch</w:t>
      </w:r>
      <w:r w:rsidR="009C6A7E">
        <w:t xml:space="preserve"> </w:t>
      </w:r>
      <w:r w:rsidR="00E03421" w:rsidRPr="00E03421">
        <w:t>the</w:t>
      </w:r>
      <w:r w:rsidR="009C6A7E">
        <w:t xml:space="preserve"> </w:t>
      </w:r>
      <w:r w:rsidR="00E03421" w:rsidRPr="00E03421">
        <w:t>Old</w:t>
      </w:r>
      <w:r w:rsidR="009C6A7E">
        <w:t xml:space="preserve"> </w:t>
      </w:r>
      <w:r w:rsidR="00E03421" w:rsidRPr="00E03421">
        <w:t>Testament</w:t>
      </w:r>
      <w:r w:rsidR="009C6A7E">
        <w:t xml:space="preserve"> </w:t>
      </w:r>
      <w:r w:rsidR="00E03421" w:rsidRPr="00E03421">
        <w:t>prophets.</w:t>
      </w:r>
      <w:r w:rsidR="009C6A7E">
        <w:t xml:space="preserve"> </w:t>
      </w:r>
      <w:r w:rsidR="00E03421" w:rsidRPr="00E03421">
        <w:t>Although</w:t>
      </w:r>
      <w:r w:rsidR="009C6A7E">
        <w:t xml:space="preserve"> </w:t>
      </w:r>
      <w:r w:rsidR="00E03421" w:rsidRPr="00E03421">
        <w:t>those</w:t>
      </w:r>
      <w:r w:rsidR="009C6A7E">
        <w:t xml:space="preserve"> </w:t>
      </w:r>
      <w:r w:rsidR="00E03421" w:rsidRPr="00E03421">
        <w:t>seventeen</w:t>
      </w:r>
      <w:r w:rsidR="009C6A7E">
        <w:t xml:space="preserve"> </w:t>
      </w:r>
      <w:r w:rsidR="00E03421" w:rsidRPr="00E03421">
        <w:t>books</w:t>
      </w:r>
      <w:r w:rsidR="009C6A7E">
        <w:t xml:space="preserve"> </w:t>
      </w:r>
      <w:r w:rsidR="00E03421" w:rsidRPr="00E03421">
        <w:t>fill</w:t>
      </w:r>
      <w:r w:rsidR="009C6A7E">
        <w:t xml:space="preserve"> </w:t>
      </w:r>
      <w:r w:rsidR="00E03421" w:rsidRPr="00E03421">
        <w:t>about</w:t>
      </w:r>
      <w:r w:rsidR="009C6A7E">
        <w:t xml:space="preserve"> </w:t>
      </w:r>
      <w:r w:rsidR="00E03421" w:rsidRPr="00E03421">
        <w:t>a</w:t>
      </w:r>
      <w:r w:rsidR="009C6A7E">
        <w:t xml:space="preserve"> </w:t>
      </w:r>
      <w:r w:rsidR="00E03421" w:rsidRPr="00E03421">
        <w:t>fifth</w:t>
      </w:r>
      <w:r w:rsidR="009C6A7E">
        <w:t xml:space="preserve"> </w:t>
      </w:r>
      <w:r w:rsidR="00E03421" w:rsidRPr="00E03421">
        <w:t>of</w:t>
      </w:r>
      <w:r w:rsidR="009C6A7E">
        <w:t xml:space="preserve"> </w:t>
      </w:r>
      <w:r w:rsidR="00E03421" w:rsidRPr="00E03421">
        <w:t>the</w:t>
      </w:r>
      <w:r w:rsidR="009C6A7E">
        <w:t xml:space="preserve"> </w:t>
      </w:r>
      <w:r w:rsidR="00E03421" w:rsidRPr="00E03421">
        <w:t>Bible</w:t>
      </w:r>
      <w:r>
        <w:t>’</w:t>
      </w:r>
      <w:r w:rsidR="00E03421" w:rsidRPr="00E03421">
        <w:t>s</w:t>
      </w:r>
      <w:r w:rsidR="009C6A7E">
        <w:t xml:space="preserve"> </w:t>
      </w:r>
      <w:r w:rsidR="00E03421" w:rsidRPr="00E03421">
        <w:t>bulk,</w:t>
      </w:r>
      <w:r w:rsidR="009C6A7E">
        <w:t xml:space="preserve"> </w:t>
      </w:r>
      <w:r w:rsidR="00E03421" w:rsidRPr="00E03421">
        <w:t>they</w:t>
      </w:r>
      <w:r w:rsidR="009C6A7E">
        <w:t xml:space="preserve"> </w:t>
      </w:r>
      <w:r w:rsidR="00E03421" w:rsidRPr="00E03421">
        <w:t>tend</w:t>
      </w:r>
      <w:r w:rsidR="009C6A7E">
        <w:t xml:space="preserve"> </w:t>
      </w:r>
      <w:r w:rsidR="00E03421" w:rsidRPr="00E03421">
        <w:t>to</w:t>
      </w:r>
      <w:r w:rsidR="009C6A7E">
        <w:t xml:space="preserve"> </w:t>
      </w:r>
      <w:r w:rsidR="00E03421" w:rsidRPr="00E03421">
        <w:t>go</w:t>
      </w:r>
      <w:r w:rsidR="009C6A7E">
        <w:t xml:space="preserve"> </w:t>
      </w:r>
      <w:r w:rsidR="00E03421" w:rsidRPr="00E03421">
        <w:t>unread.</w:t>
      </w:r>
      <w:r w:rsidR="009C6A7E">
        <w:t xml:space="preserve"> </w:t>
      </w:r>
      <w:r w:rsidR="00E03421" w:rsidRPr="00E03421">
        <w:t>Why?</w:t>
      </w:r>
      <w:r w:rsidR="009C6A7E">
        <w:t xml:space="preserve"> </w:t>
      </w:r>
      <w:r w:rsidR="00E03421" w:rsidRPr="00E03421">
        <w:t>I</w:t>
      </w:r>
      <w:r w:rsidR="009C6A7E">
        <w:t xml:space="preserve"> </w:t>
      </w:r>
      <w:r w:rsidR="00E03421" w:rsidRPr="00E03421">
        <w:t>put</w:t>
      </w:r>
      <w:r w:rsidR="009C6A7E">
        <w:t xml:space="preserve"> </w:t>
      </w:r>
      <w:r w:rsidR="00E03421" w:rsidRPr="00E03421">
        <w:t>that</w:t>
      </w:r>
      <w:r w:rsidR="009C6A7E">
        <w:t xml:space="preserve"> </w:t>
      </w:r>
      <w:r w:rsidR="00E03421" w:rsidRPr="00E03421">
        <w:t>question</w:t>
      </w:r>
      <w:r w:rsidR="009C6A7E">
        <w:t xml:space="preserve"> </w:t>
      </w:r>
      <w:r w:rsidR="00E03421" w:rsidRPr="00E03421">
        <w:t>to</w:t>
      </w:r>
      <w:r w:rsidR="009C6A7E">
        <w:t xml:space="preserve"> </w:t>
      </w:r>
      <w:r w:rsidR="00E03421" w:rsidRPr="00E03421">
        <w:t>a</w:t>
      </w:r>
      <w:r w:rsidR="009C6A7E">
        <w:t xml:space="preserve"> </w:t>
      </w:r>
      <w:r w:rsidR="00E03421" w:rsidRPr="00E03421">
        <w:t>Bible</w:t>
      </w:r>
      <w:r w:rsidR="009C6A7E">
        <w:t xml:space="preserve"> </w:t>
      </w:r>
      <w:r w:rsidR="00E03421" w:rsidRPr="00E03421">
        <w:t>study</w:t>
      </w:r>
      <w:r w:rsidR="009C6A7E">
        <w:t xml:space="preserve"> </w:t>
      </w:r>
      <w:r w:rsidR="00E03421" w:rsidRPr="00E03421">
        <w:t>class</w:t>
      </w:r>
      <w:r w:rsidR="009C6A7E">
        <w:t xml:space="preserve"> </w:t>
      </w:r>
      <w:r w:rsidR="00E03421" w:rsidRPr="00E03421">
        <w:t>and</w:t>
      </w:r>
      <w:r w:rsidR="009C6A7E">
        <w:t xml:space="preserve"> </w:t>
      </w:r>
      <w:r w:rsidR="00E03421" w:rsidRPr="00E03421">
        <w:t>a</w:t>
      </w:r>
      <w:r w:rsidR="009C6A7E">
        <w:t xml:space="preserve"> </w:t>
      </w:r>
      <w:r w:rsidR="00E03421" w:rsidRPr="00E03421">
        <w:t>graduate</w:t>
      </w:r>
      <w:r w:rsidR="009C6A7E">
        <w:t xml:space="preserve"> </w:t>
      </w:r>
      <w:r w:rsidR="00E03421" w:rsidRPr="00E03421">
        <w:t>student</w:t>
      </w:r>
      <w:r w:rsidR="009C6A7E">
        <w:t xml:space="preserve"> </w:t>
      </w:r>
      <w:r w:rsidR="00E03421" w:rsidRPr="00E03421">
        <w:t>bluntly</w:t>
      </w:r>
      <w:r w:rsidR="009C6A7E">
        <w:t xml:space="preserve"> </w:t>
      </w:r>
      <w:r w:rsidR="00E03421" w:rsidRPr="00E03421">
        <w:t>summed</w:t>
      </w:r>
      <w:r w:rsidR="009C6A7E">
        <w:t xml:space="preserve"> </w:t>
      </w:r>
      <w:r w:rsidR="00E03421" w:rsidRPr="00E03421">
        <w:t>up</w:t>
      </w:r>
      <w:r w:rsidR="009C6A7E">
        <w:t xml:space="preserve"> </w:t>
      </w:r>
      <w:r w:rsidR="00E03421" w:rsidRPr="00E03421">
        <w:t>the</w:t>
      </w:r>
      <w:r w:rsidR="009C6A7E">
        <w:t xml:space="preserve"> </w:t>
      </w:r>
      <w:r w:rsidR="00E03421" w:rsidRPr="00E03421">
        <w:t>class</w:t>
      </w:r>
      <w:r>
        <w:t>’</w:t>
      </w:r>
      <w:r w:rsidR="00E03421" w:rsidRPr="00E03421">
        <w:t>s</w:t>
      </w:r>
      <w:r w:rsidR="009C6A7E">
        <w:t xml:space="preserve"> </w:t>
      </w:r>
      <w:r w:rsidR="00E03421" w:rsidRPr="00E03421">
        <w:t>sentiments:</w:t>
      </w:r>
      <w:r w:rsidR="009C6A7E">
        <w:t xml:space="preserve"> </w:t>
      </w:r>
      <w:r>
        <w:t>‘</w:t>
      </w:r>
      <w:r w:rsidR="00E03421" w:rsidRPr="00E03421">
        <w:t>The</w:t>
      </w:r>
      <w:r w:rsidR="009C6A7E">
        <w:t xml:space="preserve"> </w:t>
      </w:r>
      <w:r w:rsidR="00E03421" w:rsidRPr="00E03421">
        <w:t>prophets</w:t>
      </w:r>
      <w:r w:rsidR="009C6A7E">
        <w:t xml:space="preserve"> </w:t>
      </w:r>
      <w:r w:rsidR="00E03421" w:rsidRPr="00E03421">
        <w:t>are</w:t>
      </w:r>
      <w:r w:rsidR="009C6A7E">
        <w:t xml:space="preserve"> </w:t>
      </w:r>
      <w:r w:rsidR="00E03421" w:rsidRPr="00E03421">
        <w:t>weird</w:t>
      </w:r>
      <w:r w:rsidR="009C6A7E">
        <w:t xml:space="preserve"> </w:t>
      </w:r>
      <w:r w:rsidR="00E03421" w:rsidRPr="00E03421">
        <w:t>and</w:t>
      </w:r>
      <w:r w:rsidR="009C6A7E">
        <w:t xml:space="preserve"> </w:t>
      </w:r>
      <w:r w:rsidR="00E03421" w:rsidRPr="00E03421">
        <w:t>confusing,</w:t>
      </w:r>
      <w:r w:rsidR="009C6A7E">
        <w:t xml:space="preserve"> </w:t>
      </w:r>
      <w:r w:rsidR="00E03421" w:rsidRPr="00E03421">
        <w:t>and</w:t>
      </w:r>
      <w:r w:rsidR="009C6A7E">
        <w:t xml:space="preserve"> </w:t>
      </w:r>
      <w:r w:rsidR="00E03421" w:rsidRPr="00E03421">
        <w:t>they</w:t>
      </w:r>
      <w:r w:rsidR="009C6A7E">
        <w:t xml:space="preserve"> </w:t>
      </w:r>
      <w:r w:rsidR="00E03421" w:rsidRPr="00E03421">
        <w:t>all</w:t>
      </w:r>
      <w:r w:rsidR="009C6A7E">
        <w:t xml:space="preserve"> </w:t>
      </w:r>
      <w:r w:rsidR="00E03421" w:rsidRPr="00E03421">
        <w:t>sound</w:t>
      </w:r>
      <w:r w:rsidR="009C6A7E">
        <w:t xml:space="preserve"> </w:t>
      </w:r>
      <w:r w:rsidR="00E03421" w:rsidRPr="00E03421">
        <w:t>alike.</w:t>
      </w:r>
      <w:r>
        <w:t>’</w:t>
      </w:r>
      <w:r w:rsidR="009C6A7E">
        <w:t xml:space="preserve"> </w:t>
      </w:r>
      <w:r w:rsidR="00E03421" w:rsidRPr="00E03421">
        <w:t>As</w:t>
      </w:r>
      <w:r w:rsidR="009C6A7E">
        <w:t xml:space="preserve"> </w:t>
      </w:r>
      <w:r w:rsidR="00E03421" w:rsidRPr="00E03421">
        <w:t>I</w:t>
      </w:r>
      <w:r w:rsidR="009C6A7E">
        <w:t xml:space="preserve"> </w:t>
      </w:r>
      <w:r w:rsidR="00E03421" w:rsidRPr="00E03421">
        <w:t>thought</w:t>
      </w:r>
      <w:r w:rsidR="009C6A7E">
        <w:t xml:space="preserve"> </w:t>
      </w:r>
      <w:r w:rsidR="00E03421" w:rsidRPr="00E03421">
        <w:t>about</w:t>
      </w:r>
      <w:r w:rsidR="009C6A7E">
        <w:t xml:space="preserve"> </w:t>
      </w:r>
      <w:r w:rsidR="00E03421" w:rsidRPr="00E03421">
        <w:t>his</w:t>
      </w:r>
      <w:r w:rsidR="009C6A7E">
        <w:t xml:space="preserve"> </w:t>
      </w:r>
      <w:r w:rsidR="00E03421" w:rsidRPr="00E03421">
        <w:t>answers,</w:t>
      </w:r>
      <w:r w:rsidR="009C6A7E">
        <w:t xml:space="preserve"> </w:t>
      </w:r>
      <w:r w:rsidR="00E03421" w:rsidRPr="00E03421">
        <w:t>I</w:t>
      </w:r>
      <w:r w:rsidR="009C6A7E">
        <w:t xml:space="preserve"> </w:t>
      </w:r>
      <w:r w:rsidR="00E03421" w:rsidRPr="00E03421">
        <w:t>realized</w:t>
      </w:r>
      <w:r w:rsidR="009C6A7E">
        <w:t xml:space="preserve"> </w:t>
      </w:r>
      <w:r w:rsidR="00E03421" w:rsidRPr="00E03421">
        <w:t>he</w:t>
      </w:r>
      <w:r w:rsidR="009C6A7E">
        <w:t xml:space="preserve"> </w:t>
      </w:r>
      <w:r w:rsidR="00E03421" w:rsidRPr="00E03421">
        <w:t>had</w:t>
      </w:r>
      <w:r w:rsidR="009C6A7E">
        <w:t xml:space="preserve"> </w:t>
      </w:r>
      <w:r w:rsidR="00E03421" w:rsidRPr="00E03421">
        <w:t>captured</w:t>
      </w:r>
      <w:r w:rsidR="009C6A7E">
        <w:t xml:space="preserve"> </w:t>
      </w:r>
      <w:r w:rsidR="00E03421" w:rsidRPr="00E03421">
        <w:t>the</w:t>
      </w:r>
      <w:r w:rsidR="009C6A7E">
        <w:t xml:space="preserve"> </w:t>
      </w:r>
      <w:r w:rsidR="00E03421" w:rsidRPr="00E03421">
        <w:t>very</w:t>
      </w:r>
      <w:r w:rsidR="009C6A7E">
        <w:t xml:space="preserve"> </w:t>
      </w:r>
      <w:r w:rsidR="00E03421" w:rsidRPr="00E03421">
        <w:t>problems</w:t>
      </w:r>
      <w:r w:rsidR="009C6A7E">
        <w:t xml:space="preserve"> </w:t>
      </w:r>
      <w:r w:rsidR="00E03421" w:rsidRPr="00E03421">
        <w:t>that</w:t>
      </w:r>
      <w:r w:rsidR="009C6A7E">
        <w:t xml:space="preserve"> </w:t>
      </w:r>
      <w:r w:rsidR="00E03421" w:rsidRPr="00E03421">
        <w:t>kept</w:t>
      </w:r>
      <w:r w:rsidR="009C6A7E">
        <w:t xml:space="preserve"> </w:t>
      </w:r>
      <w:r w:rsidR="00E03421" w:rsidRPr="00E03421">
        <w:t>me</w:t>
      </w:r>
      <w:r w:rsidR="009C6A7E">
        <w:t xml:space="preserve"> </w:t>
      </w:r>
      <w:r w:rsidR="00E03421" w:rsidRPr="00E03421">
        <w:t>away</w:t>
      </w:r>
      <w:r w:rsidR="009C6A7E">
        <w:t xml:space="preserve"> </w:t>
      </w:r>
      <w:r w:rsidR="00E03421" w:rsidRPr="00E03421">
        <w:t>from</w:t>
      </w:r>
      <w:r w:rsidR="009C6A7E">
        <w:t xml:space="preserve"> </w:t>
      </w:r>
      <w:r w:rsidR="00E03421" w:rsidRPr="00E03421">
        <w:t>the</w:t>
      </w:r>
      <w:r w:rsidR="009C6A7E">
        <w:t xml:space="preserve"> </w:t>
      </w:r>
      <w:r w:rsidR="00E03421" w:rsidRPr="00E03421">
        <w:t>prophets</w:t>
      </w:r>
      <w:r w:rsidR="009C6A7E">
        <w:t xml:space="preserve"> </w:t>
      </w:r>
      <w:r w:rsidR="00E03421" w:rsidRPr="00E03421">
        <w:t>for</w:t>
      </w:r>
      <w:r w:rsidR="009C6A7E">
        <w:t xml:space="preserve"> </w:t>
      </w:r>
      <w:proofErr w:type="gramStart"/>
      <w:r w:rsidR="00E03421" w:rsidRPr="00E03421">
        <w:t>many</w:t>
      </w:r>
      <w:proofErr w:type="gramEnd"/>
      <w:r w:rsidR="009C6A7E">
        <w:t xml:space="preserve"> </w:t>
      </w:r>
      <w:r w:rsidR="00E03421" w:rsidRPr="00E03421">
        <w:t>years</w:t>
      </w:r>
      <w:r>
        <w:t>”</w:t>
      </w:r>
      <w:r w:rsidR="009C6A7E">
        <w:t xml:space="preserve"> </w:t>
      </w:r>
      <w:r w:rsidR="00E03421" w:rsidRPr="00E03421">
        <w:rPr>
          <w:sz w:val="16"/>
          <w:szCs w:val="18"/>
        </w:rPr>
        <w:t>(Yancey,</w:t>
      </w:r>
      <w:r w:rsidR="009C6A7E">
        <w:rPr>
          <w:sz w:val="16"/>
          <w:szCs w:val="18"/>
        </w:rPr>
        <w:t xml:space="preserve"> </w:t>
      </w:r>
      <w:r w:rsidR="00E03421" w:rsidRPr="00E03421">
        <w:rPr>
          <w:i/>
          <w:iCs/>
          <w:sz w:val="16"/>
          <w:szCs w:val="18"/>
        </w:rPr>
        <w:t>Bible</w:t>
      </w:r>
      <w:r w:rsidR="009C6A7E">
        <w:rPr>
          <w:i/>
          <w:iCs/>
          <w:sz w:val="16"/>
          <w:szCs w:val="18"/>
        </w:rPr>
        <w:t xml:space="preserve"> </w:t>
      </w:r>
      <w:r w:rsidR="00E03421" w:rsidRPr="00E03421">
        <w:rPr>
          <w:i/>
          <w:iCs/>
          <w:sz w:val="16"/>
          <w:szCs w:val="18"/>
        </w:rPr>
        <w:t>Jesus</w:t>
      </w:r>
      <w:r w:rsidR="009C6A7E">
        <w:rPr>
          <w:i/>
          <w:iCs/>
          <w:sz w:val="16"/>
          <w:szCs w:val="18"/>
        </w:rPr>
        <w:t xml:space="preserve"> </w:t>
      </w:r>
      <w:r w:rsidR="00E03421" w:rsidRPr="00E03421">
        <w:rPr>
          <w:i/>
          <w:iCs/>
          <w:sz w:val="16"/>
          <w:szCs w:val="18"/>
        </w:rPr>
        <w:t>Read</w:t>
      </w:r>
      <w:r w:rsidR="00E03421" w:rsidRPr="00E03421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E03421" w:rsidRPr="00E03421">
        <w:rPr>
          <w:sz w:val="16"/>
          <w:szCs w:val="18"/>
        </w:rPr>
        <w:t>171)</w:t>
      </w:r>
      <w:r w:rsidR="00E03421">
        <w:t>.</w:t>
      </w:r>
    </w:p>
    <w:p w14:paraId="5512E238" w14:textId="66FF702D" w:rsidR="00510A68" w:rsidRDefault="00522B20" w:rsidP="00510A68">
      <w:pPr>
        <w:pStyle w:val="Heading3"/>
      </w:pPr>
      <w:r>
        <w:t>This</w:t>
      </w:r>
      <w:r w:rsidR="009C6A7E">
        <w:t xml:space="preserve"> </w:t>
      </w:r>
      <w:r>
        <w:t>about</w:t>
      </w:r>
      <w:r w:rsidR="009C6A7E">
        <w:t xml:space="preserve"> </w:t>
      </w:r>
      <w:r>
        <w:t>sums</w:t>
      </w:r>
      <w:r w:rsidR="009C6A7E">
        <w:t xml:space="preserve"> </w:t>
      </w:r>
      <w:r>
        <w:t>it</w:t>
      </w:r>
      <w:r w:rsidR="009C6A7E">
        <w:t xml:space="preserve"> </w:t>
      </w:r>
      <w:r>
        <w:t>up,</w:t>
      </w:r>
      <w:r w:rsidR="009C6A7E">
        <w:t xml:space="preserve"> </w:t>
      </w:r>
      <w:r>
        <w:t>doesn</w:t>
      </w:r>
      <w:r w:rsidR="00197241">
        <w:t>’</w:t>
      </w:r>
      <w:r>
        <w:t>t</w:t>
      </w:r>
      <w:r w:rsidR="009C6A7E">
        <w:t xml:space="preserve"> </w:t>
      </w:r>
      <w:r>
        <w:t>it?</w:t>
      </w:r>
      <w:r w:rsidR="009C6A7E">
        <w:t xml:space="preserve"> </w:t>
      </w:r>
      <w:r>
        <w:t>Let</w:t>
      </w:r>
      <w:r w:rsidR="00197241">
        <w:t>’</w:t>
      </w:r>
      <w:r>
        <w:t>s</w:t>
      </w:r>
      <w:r w:rsidR="009C6A7E">
        <w:t xml:space="preserve"> </w:t>
      </w:r>
      <w:r>
        <w:t>face</w:t>
      </w:r>
      <w:r w:rsidR="009C6A7E">
        <w:t xml:space="preserve"> </w:t>
      </w:r>
      <w:r>
        <w:t>it.</w:t>
      </w:r>
      <w:r w:rsidR="009C6A7E">
        <w:t xml:space="preserve"> </w:t>
      </w:r>
      <w:r>
        <w:t>The</w:t>
      </w:r>
      <w:r w:rsidR="009C6A7E">
        <w:t xml:space="preserve"> </w:t>
      </w:r>
      <w:r>
        <w:t>reason</w:t>
      </w:r>
      <w:r w:rsidR="009C6A7E">
        <w:t xml:space="preserve"> </w:t>
      </w:r>
      <w:r>
        <w:t>we</w:t>
      </w:r>
      <w:r w:rsidR="009C6A7E">
        <w:t xml:space="preserve"> </w:t>
      </w:r>
      <w:r>
        <w:t>are</w:t>
      </w:r>
      <w:r w:rsidR="009C6A7E">
        <w:t xml:space="preserve"> </w:t>
      </w:r>
      <w:r>
        <w:t>studying</w:t>
      </w:r>
      <w:r w:rsidR="009C6A7E">
        <w:t xml:space="preserve"> </w:t>
      </w:r>
      <w:r>
        <w:t>Zechariah</w:t>
      </w:r>
      <w:r w:rsidR="009C6A7E">
        <w:t xml:space="preserve"> </w:t>
      </w:r>
      <w:r>
        <w:t>in</w:t>
      </w:r>
      <w:r w:rsidR="009C6A7E">
        <w:t xml:space="preserve"> </w:t>
      </w:r>
      <w:r>
        <w:t>our</w:t>
      </w:r>
      <w:r w:rsidR="009C6A7E">
        <w:t xml:space="preserve"> </w:t>
      </w:r>
      <w:r>
        <w:t>SITS</w:t>
      </w:r>
      <w:r w:rsidR="009C6A7E">
        <w:t xml:space="preserve"> </w:t>
      </w:r>
      <w:r>
        <w:t>conference</w:t>
      </w:r>
      <w:r w:rsidR="009C6A7E">
        <w:t xml:space="preserve"> </w:t>
      </w:r>
      <w:r>
        <w:t>this</w:t>
      </w:r>
      <w:r w:rsidR="009C6A7E">
        <w:t xml:space="preserve"> </w:t>
      </w:r>
      <w:r>
        <w:t>year</w:t>
      </w:r>
      <w:r w:rsidR="009C6A7E">
        <w:t xml:space="preserve"> </w:t>
      </w:r>
      <w:r>
        <w:t>is</w:t>
      </w:r>
      <w:r w:rsidR="009C6A7E">
        <w:t xml:space="preserve"> </w:t>
      </w:r>
      <w:r>
        <w:t>because</w:t>
      </w:r>
      <w:r w:rsidR="009C6A7E">
        <w:t xml:space="preserve"> </w:t>
      </w:r>
      <w:r>
        <w:t>it</w:t>
      </w:r>
      <w:r w:rsidR="009C6A7E">
        <w:t xml:space="preserve"> </w:t>
      </w:r>
      <w:r>
        <w:t>came</w:t>
      </w:r>
      <w:r w:rsidR="009C6A7E">
        <w:t xml:space="preserve"> </w:t>
      </w:r>
      <w:r>
        <w:t>up</w:t>
      </w:r>
      <w:r w:rsidR="009C6A7E">
        <w:t xml:space="preserve"> </w:t>
      </w:r>
      <w:r>
        <w:t>in</w:t>
      </w:r>
      <w:r w:rsidR="009C6A7E">
        <w:t xml:space="preserve"> </w:t>
      </w:r>
      <w:r>
        <w:t>last</w:t>
      </w:r>
      <w:r w:rsidR="009C6A7E">
        <w:t xml:space="preserve"> </w:t>
      </w:r>
      <w:r>
        <w:t>year</w:t>
      </w:r>
      <w:r w:rsidR="00197241">
        <w:t>’</w:t>
      </w:r>
      <w:r>
        <w:t>s</w:t>
      </w:r>
      <w:r w:rsidR="009C6A7E">
        <w:t xml:space="preserve"> </w:t>
      </w:r>
      <w:r>
        <w:t>conversations</w:t>
      </w:r>
      <w:r w:rsidR="009C6A7E">
        <w:t xml:space="preserve"> </w:t>
      </w:r>
      <w:r>
        <w:t>several</w:t>
      </w:r>
      <w:r w:rsidR="009C6A7E">
        <w:t xml:space="preserve"> </w:t>
      </w:r>
      <w:r>
        <w:t>times,</w:t>
      </w:r>
      <w:r w:rsidR="009C6A7E">
        <w:t xml:space="preserve"> </w:t>
      </w:r>
      <w:r>
        <w:t>and</w:t>
      </w:r>
      <w:r w:rsidR="009C6A7E">
        <w:t xml:space="preserve"> </w:t>
      </w:r>
      <w:r>
        <w:t>enough</w:t>
      </w:r>
      <w:r w:rsidR="009C6A7E">
        <w:t xml:space="preserve"> </w:t>
      </w:r>
      <w:r>
        <w:t>of</w:t>
      </w:r>
      <w:r w:rsidR="009C6A7E">
        <w:t xml:space="preserve"> </w:t>
      </w:r>
      <w:r>
        <w:t>us</w:t>
      </w:r>
      <w:r w:rsidR="009C6A7E">
        <w:t xml:space="preserve"> </w:t>
      </w:r>
      <w:r w:rsidR="00DF3787">
        <w:t>intimated</w:t>
      </w:r>
      <w:r w:rsidR="009C6A7E">
        <w:t xml:space="preserve"> </w:t>
      </w:r>
      <w:r w:rsidR="00DF3787">
        <w:t>we</w:t>
      </w:r>
      <w:r w:rsidR="009C6A7E">
        <w:t xml:space="preserve"> </w:t>
      </w:r>
      <w:r w:rsidR="00DF3787">
        <w:t>don</w:t>
      </w:r>
      <w:r w:rsidR="00197241">
        <w:t>’</w:t>
      </w:r>
      <w:r w:rsidR="00DF3787">
        <w:t>t</w:t>
      </w:r>
      <w:r w:rsidR="009C6A7E">
        <w:t xml:space="preserve"> </w:t>
      </w:r>
      <w:r w:rsidR="00DF3787">
        <w:t>know</w:t>
      </w:r>
      <w:r w:rsidR="009C6A7E">
        <w:t xml:space="preserve"> </w:t>
      </w:r>
      <w:r w:rsidR="00DF3787">
        <w:t>much</w:t>
      </w:r>
      <w:r w:rsidR="009C6A7E">
        <w:t xml:space="preserve"> </w:t>
      </w:r>
      <w:r w:rsidR="00DF3787">
        <w:t>about</w:t>
      </w:r>
      <w:r w:rsidR="009C6A7E">
        <w:t xml:space="preserve"> </w:t>
      </w:r>
      <w:r w:rsidR="00DF3787">
        <w:t>it</w:t>
      </w:r>
      <w:r w:rsidR="009C6A7E">
        <w:t xml:space="preserve"> </w:t>
      </w:r>
      <w:r w:rsidR="00DF3787">
        <w:t>and</w:t>
      </w:r>
      <w:r w:rsidR="009C6A7E">
        <w:t xml:space="preserve"> </w:t>
      </w:r>
      <w:r w:rsidR="00DF3787">
        <w:t>haven</w:t>
      </w:r>
      <w:r w:rsidR="00197241">
        <w:t>’</w:t>
      </w:r>
      <w:r w:rsidR="00DF3787">
        <w:t>t</w:t>
      </w:r>
      <w:r w:rsidR="009C6A7E">
        <w:t xml:space="preserve"> </w:t>
      </w:r>
      <w:r w:rsidR="00DF3787">
        <w:t>studied</w:t>
      </w:r>
      <w:r w:rsidR="009C6A7E">
        <w:t xml:space="preserve"> </w:t>
      </w:r>
      <w:r w:rsidR="00DF3787">
        <w:t>it,</w:t>
      </w:r>
      <w:r w:rsidR="009C6A7E">
        <w:t xml:space="preserve"> </w:t>
      </w:r>
      <w:r w:rsidR="00DF3787">
        <w:t>so</w:t>
      </w:r>
      <w:r w:rsidR="009C6A7E">
        <w:t xml:space="preserve"> </w:t>
      </w:r>
      <w:r w:rsidR="00DF3787">
        <w:t>Kevin</w:t>
      </w:r>
      <w:r w:rsidR="009C6A7E">
        <w:t xml:space="preserve"> </w:t>
      </w:r>
      <w:r w:rsidR="00DF3787">
        <w:t>decided</w:t>
      </w:r>
      <w:r w:rsidR="009C6A7E">
        <w:t xml:space="preserve"> </w:t>
      </w:r>
      <w:r w:rsidR="00DF3787">
        <w:t>to</w:t>
      </w:r>
      <w:r w:rsidR="009C6A7E">
        <w:t xml:space="preserve"> </w:t>
      </w:r>
      <w:r w:rsidR="00DF3787">
        <w:t>remedy</w:t>
      </w:r>
      <w:r w:rsidR="009C6A7E">
        <w:t xml:space="preserve"> </w:t>
      </w:r>
      <w:r w:rsidR="00DF3787">
        <w:t>that</w:t>
      </w:r>
      <w:r w:rsidR="009C6A7E">
        <w:t xml:space="preserve"> </w:t>
      </w:r>
      <w:r w:rsidR="00DF3787">
        <w:t>for</w:t>
      </w:r>
      <w:r w:rsidR="009C6A7E">
        <w:t xml:space="preserve"> </w:t>
      </w:r>
      <w:r w:rsidR="00DF3787">
        <w:t>us.</w:t>
      </w:r>
    </w:p>
    <w:p w14:paraId="23FDEF27" w14:textId="63BA2E0E" w:rsidR="00DF3787" w:rsidRDefault="00DF3787" w:rsidP="00510A68">
      <w:pPr>
        <w:pStyle w:val="Heading3"/>
      </w:pPr>
      <w:r>
        <w:t>I</w:t>
      </w:r>
      <w:r w:rsidR="009C6A7E">
        <w:t xml:space="preserve"> </w:t>
      </w:r>
      <w:r>
        <w:t>admit,</w:t>
      </w:r>
      <w:r w:rsidR="009C6A7E">
        <w:t xml:space="preserve"> </w:t>
      </w:r>
      <w:r>
        <w:t>the</w:t>
      </w:r>
      <w:r w:rsidR="009C6A7E">
        <w:t xml:space="preserve"> </w:t>
      </w:r>
      <w:r>
        <w:t>reason</w:t>
      </w:r>
      <w:r w:rsidR="009C6A7E">
        <w:t xml:space="preserve"> </w:t>
      </w:r>
      <w:r>
        <w:t>I</w:t>
      </w:r>
      <w:r w:rsidR="009C6A7E">
        <w:t xml:space="preserve"> </w:t>
      </w:r>
      <w:r>
        <w:t>accepted</w:t>
      </w:r>
      <w:r w:rsidR="009C6A7E">
        <w:t xml:space="preserve"> </w:t>
      </w:r>
      <w:r>
        <w:t>this</w:t>
      </w:r>
      <w:r w:rsidR="009C6A7E">
        <w:t xml:space="preserve"> </w:t>
      </w:r>
      <w:r>
        <w:t>assignment</w:t>
      </w:r>
      <w:r w:rsidR="009C6A7E">
        <w:t xml:space="preserve"> </w:t>
      </w:r>
      <w:r>
        <w:t>is</w:t>
      </w:r>
      <w:r w:rsidR="009C6A7E">
        <w:t xml:space="preserve"> </w:t>
      </w:r>
      <w:r>
        <w:t>because</w:t>
      </w:r>
      <w:r w:rsidR="009C6A7E">
        <w:t xml:space="preserve"> </w:t>
      </w:r>
      <w:r>
        <w:t>I</w:t>
      </w:r>
      <w:r w:rsidR="009C6A7E">
        <w:t xml:space="preserve"> </w:t>
      </w:r>
      <w:r>
        <w:t>am</w:t>
      </w:r>
      <w:r w:rsidR="009C6A7E">
        <w:t xml:space="preserve"> </w:t>
      </w:r>
      <w:r>
        <w:t>weak</w:t>
      </w:r>
      <w:r w:rsidR="009C6A7E">
        <w:t xml:space="preserve"> </w:t>
      </w:r>
      <w:r w:rsidR="00B5776A">
        <w:t>in</w:t>
      </w:r>
      <w:r w:rsidR="009C6A7E">
        <w:t xml:space="preserve"> </w:t>
      </w:r>
      <w:r w:rsidR="00B5776A">
        <w:t>the</w:t>
      </w:r>
      <w:r w:rsidR="009C6A7E">
        <w:t xml:space="preserve"> </w:t>
      </w:r>
      <w:r w:rsidR="00B5776A">
        <w:t>prophets</w:t>
      </w:r>
      <w:r w:rsidR="009C6A7E">
        <w:t xml:space="preserve"> </w:t>
      </w:r>
      <w:r w:rsidR="00B5776A">
        <w:t>and</w:t>
      </w:r>
      <w:r w:rsidR="009C6A7E">
        <w:t xml:space="preserve"> </w:t>
      </w:r>
      <w:r w:rsidR="00B5776A">
        <w:t>the</w:t>
      </w:r>
      <w:r w:rsidR="009C6A7E">
        <w:t xml:space="preserve"> </w:t>
      </w:r>
      <w:r w:rsidR="00B5776A">
        <w:t>Book</w:t>
      </w:r>
      <w:r w:rsidR="009C6A7E">
        <w:t xml:space="preserve"> </w:t>
      </w:r>
      <w:r w:rsidR="00B5776A">
        <w:t>of</w:t>
      </w:r>
      <w:r w:rsidR="009C6A7E">
        <w:t xml:space="preserve"> </w:t>
      </w:r>
      <w:r w:rsidR="00B5776A">
        <w:t>the</w:t>
      </w:r>
      <w:r w:rsidR="009C6A7E">
        <w:t xml:space="preserve"> </w:t>
      </w:r>
      <w:r w:rsidR="00B5776A">
        <w:t>Twelve</w:t>
      </w:r>
      <w:r w:rsidR="009C6A7E">
        <w:t xml:space="preserve"> </w:t>
      </w:r>
      <w:r w:rsidR="00B5776A">
        <w:t>especially.</w:t>
      </w:r>
      <w:r w:rsidR="009C6A7E">
        <w:t xml:space="preserve"> </w:t>
      </w:r>
      <w:r w:rsidR="006E581D">
        <w:t>Over</w:t>
      </w:r>
      <w:r w:rsidR="009C6A7E">
        <w:t xml:space="preserve"> </w:t>
      </w:r>
      <w:r w:rsidR="006E581D">
        <w:t>the</w:t>
      </w:r>
      <w:r w:rsidR="009C6A7E">
        <w:t xml:space="preserve"> </w:t>
      </w:r>
      <w:r w:rsidR="006E581D">
        <w:t>past</w:t>
      </w:r>
      <w:r w:rsidR="009C6A7E">
        <w:t xml:space="preserve"> </w:t>
      </w:r>
      <w:r w:rsidR="006E581D">
        <w:t>few</w:t>
      </w:r>
      <w:r w:rsidR="009C6A7E">
        <w:t xml:space="preserve"> </w:t>
      </w:r>
      <w:r w:rsidR="006E581D">
        <w:t>years,</w:t>
      </w:r>
      <w:r w:rsidR="009C6A7E">
        <w:t xml:space="preserve"> </w:t>
      </w:r>
      <w:r w:rsidR="006E581D">
        <w:t>I</w:t>
      </w:r>
      <w:r w:rsidR="00197241">
        <w:t>’</w:t>
      </w:r>
      <w:r w:rsidR="006E581D">
        <w:t>ve</w:t>
      </w:r>
      <w:r w:rsidR="009C6A7E">
        <w:t xml:space="preserve"> </w:t>
      </w:r>
      <w:r w:rsidR="006E581D">
        <w:t>turned</w:t>
      </w:r>
      <w:r w:rsidR="009C6A7E">
        <w:t xml:space="preserve"> </w:t>
      </w:r>
      <w:r w:rsidR="006E581D">
        <w:t>down</w:t>
      </w:r>
      <w:r w:rsidR="009C6A7E">
        <w:t xml:space="preserve"> </w:t>
      </w:r>
      <w:r w:rsidR="006E581D">
        <w:t>multiple</w:t>
      </w:r>
      <w:r w:rsidR="009C6A7E">
        <w:t xml:space="preserve"> </w:t>
      </w:r>
      <w:r w:rsidR="006E581D">
        <w:t>requests</w:t>
      </w:r>
      <w:r w:rsidR="009C6A7E">
        <w:t xml:space="preserve"> </w:t>
      </w:r>
      <w:r w:rsidR="006E581D">
        <w:t>to</w:t>
      </w:r>
      <w:r w:rsidR="009C6A7E">
        <w:t xml:space="preserve"> </w:t>
      </w:r>
      <w:r w:rsidR="006E581D">
        <w:t>present</w:t>
      </w:r>
      <w:r w:rsidR="009C6A7E">
        <w:t xml:space="preserve"> </w:t>
      </w:r>
      <w:r w:rsidR="006E581D">
        <w:t>lessons</w:t>
      </w:r>
      <w:r w:rsidR="009C6A7E">
        <w:t xml:space="preserve"> </w:t>
      </w:r>
      <w:r w:rsidR="00C15528">
        <w:t>in</w:t>
      </w:r>
      <w:r w:rsidR="009C6A7E">
        <w:t xml:space="preserve"> </w:t>
      </w:r>
      <w:r w:rsidR="00C15528">
        <w:t>multi-speaker</w:t>
      </w:r>
      <w:r w:rsidR="009C6A7E">
        <w:t xml:space="preserve"> </w:t>
      </w:r>
      <w:r w:rsidR="006E581D">
        <w:t>summer</w:t>
      </w:r>
      <w:r w:rsidR="009C6A7E">
        <w:t xml:space="preserve"> </w:t>
      </w:r>
      <w:r w:rsidR="006E581D">
        <w:t>series</w:t>
      </w:r>
      <w:r w:rsidR="009C6A7E">
        <w:t xml:space="preserve"> </w:t>
      </w:r>
      <w:r w:rsidR="006E581D">
        <w:t>on</w:t>
      </w:r>
      <w:r w:rsidR="009C6A7E">
        <w:t xml:space="preserve"> </w:t>
      </w:r>
      <w:r w:rsidR="006E581D">
        <w:t>the</w:t>
      </w:r>
      <w:r w:rsidR="009C6A7E">
        <w:t xml:space="preserve"> </w:t>
      </w:r>
      <w:r w:rsidR="006E581D">
        <w:t>Minor</w:t>
      </w:r>
      <w:r w:rsidR="009C6A7E">
        <w:t xml:space="preserve"> </w:t>
      </w:r>
      <w:r w:rsidR="006E581D">
        <w:t>Prophets</w:t>
      </w:r>
      <w:r w:rsidR="009C6A7E">
        <w:t xml:space="preserve"> </w:t>
      </w:r>
      <w:r w:rsidR="006E581D">
        <w:t>in</w:t>
      </w:r>
      <w:r w:rsidR="009C6A7E">
        <w:t xml:space="preserve"> </w:t>
      </w:r>
      <w:r w:rsidR="006E581D">
        <w:t>the</w:t>
      </w:r>
      <w:r w:rsidR="009C6A7E">
        <w:t xml:space="preserve"> </w:t>
      </w:r>
      <w:r w:rsidR="006E581D">
        <w:t>Tampa</w:t>
      </w:r>
      <w:r w:rsidR="009C6A7E">
        <w:t xml:space="preserve"> </w:t>
      </w:r>
      <w:r w:rsidR="006E581D">
        <w:t>are</w:t>
      </w:r>
      <w:r w:rsidR="00C83576">
        <w:t>a</w:t>
      </w:r>
      <w:r w:rsidR="009C6A7E">
        <w:t xml:space="preserve"> </w:t>
      </w:r>
      <w:r w:rsidR="00906E0B">
        <w:t>because</w:t>
      </w:r>
      <w:r w:rsidR="009C6A7E">
        <w:t xml:space="preserve"> </w:t>
      </w:r>
      <w:r w:rsidR="00906E0B">
        <w:t>of</w:t>
      </w:r>
      <w:r w:rsidR="009C6A7E">
        <w:t xml:space="preserve"> </w:t>
      </w:r>
      <w:r w:rsidR="00906E0B">
        <w:t>that</w:t>
      </w:r>
      <w:r w:rsidR="009C6A7E">
        <w:t xml:space="preserve"> </w:t>
      </w:r>
      <w:r w:rsidR="00906E0B">
        <w:t>weakness</w:t>
      </w:r>
      <w:r w:rsidR="00C83576">
        <w:t>.</w:t>
      </w:r>
      <w:r w:rsidR="009C6A7E">
        <w:t xml:space="preserve"> </w:t>
      </w:r>
      <w:r w:rsidR="00C83576">
        <w:t>However,</w:t>
      </w:r>
      <w:r w:rsidR="009C6A7E">
        <w:t xml:space="preserve"> </w:t>
      </w:r>
      <w:r w:rsidR="00C83576">
        <w:t>I</w:t>
      </w:r>
      <w:r w:rsidR="009C6A7E">
        <w:t xml:space="preserve"> </w:t>
      </w:r>
      <w:r w:rsidR="00B5776A">
        <w:t>realized</w:t>
      </w:r>
      <w:r w:rsidR="009C6A7E">
        <w:t xml:space="preserve"> </w:t>
      </w:r>
      <w:r w:rsidR="00B5776A">
        <w:t>if</w:t>
      </w:r>
      <w:r w:rsidR="009C6A7E">
        <w:t xml:space="preserve"> </w:t>
      </w:r>
      <w:r w:rsidR="00B5776A">
        <w:t>I</w:t>
      </w:r>
      <w:r w:rsidR="009C6A7E">
        <w:t xml:space="preserve"> </w:t>
      </w:r>
      <w:r w:rsidR="00B5776A">
        <w:t>never</w:t>
      </w:r>
      <w:r w:rsidR="009C6A7E">
        <w:t xml:space="preserve"> </w:t>
      </w:r>
      <w:r w:rsidR="008A5BB0">
        <w:t>accept</w:t>
      </w:r>
      <w:r w:rsidR="009C6A7E">
        <w:t xml:space="preserve"> </w:t>
      </w:r>
      <w:r w:rsidR="008A5BB0">
        <w:t>one</w:t>
      </w:r>
      <w:r w:rsidR="009C6A7E">
        <w:t xml:space="preserve"> </w:t>
      </w:r>
      <w:r w:rsidR="008A5BB0">
        <w:t>of</w:t>
      </w:r>
      <w:r w:rsidR="009C6A7E">
        <w:t xml:space="preserve"> </w:t>
      </w:r>
      <w:r w:rsidR="008A5BB0">
        <w:t>these</w:t>
      </w:r>
      <w:r w:rsidR="009C6A7E">
        <w:t xml:space="preserve"> </w:t>
      </w:r>
      <w:r w:rsidR="008A5BB0">
        <w:t>assignments,</w:t>
      </w:r>
      <w:r w:rsidR="009C6A7E">
        <w:t xml:space="preserve"> </w:t>
      </w:r>
      <w:r w:rsidR="008A5BB0">
        <w:t>I</w:t>
      </w:r>
      <w:r w:rsidR="00197241">
        <w:t>’</w:t>
      </w:r>
      <w:r w:rsidR="00C83576">
        <w:t>m</w:t>
      </w:r>
      <w:r w:rsidR="009C6A7E">
        <w:t xml:space="preserve"> </w:t>
      </w:r>
      <w:r w:rsidR="00C83576">
        <w:t>no</w:t>
      </w:r>
      <w:r w:rsidR="008A5BB0">
        <w:t>t</w:t>
      </w:r>
      <w:r w:rsidR="009C6A7E">
        <w:t xml:space="preserve"> </w:t>
      </w:r>
      <w:r w:rsidR="008A5BB0">
        <w:t>likely</w:t>
      </w:r>
      <w:r w:rsidR="009C6A7E">
        <w:t xml:space="preserve"> </w:t>
      </w:r>
      <w:r w:rsidR="008A5BB0">
        <w:t>to</w:t>
      </w:r>
      <w:r w:rsidR="009C6A7E">
        <w:t xml:space="preserve"> </w:t>
      </w:r>
      <w:r w:rsidR="008A5BB0">
        <w:t>make</w:t>
      </w:r>
      <w:r w:rsidR="009C6A7E">
        <w:t xml:space="preserve"> </w:t>
      </w:r>
      <w:r w:rsidR="008A5BB0">
        <w:t>the</w:t>
      </w:r>
      <w:r w:rsidR="009C6A7E">
        <w:t xml:space="preserve"> </w:t>
      </w:r>
      <w:r w:rsidR="008A5BB0">
        <w:t>time</w:t>
      </w:r>
      <w:r w:rsidR="009C6A7E">
        <w:t xml:space="preserve"> </w:t>
      </w:r>
      <w:r w:rsidR="008A5BB0">
        <w:t>to</w:t>
      </w:r>
      <w:r w:rsidR="009C6A7E">
        <w:t xml:space="preserve"> </w:t>
      </w:r>
      <w:r w:rsidR="008A5BB0">
        <w:t>study</w:t>
      </w:r>
      <w:r w:rsidR="009C6A7E">
        <w:t xml:space="preserve"> </w:t>
      </w:r>
      <w:r w:rsidR="008A5BB0">
        <w:t>them</w:t>
      </w:r>
      <w:r w:rsidR="009C6A7E">
        <w:t xml:space="preserve"> </w:t>
      </w:r>
      <w:r w:rsidR="008A5BB0">
        <w:t>any</w:t>
      </w:r>
      <w:r w:rsidR="009C6A7E">
        <w:t xml:space="preserve"> </w:t>
      </w:r>
      <w:r w:rsidR="008A5BB0">
        <w:t>better</w:t>
      </w:r>
      <w:r w:rsidR="009C6A7E">
        <w:t xml:space="preserve"> </w:t>
      </w:r>
      <w:r w:rsidR="008A5BB0">
        <w:t>in</w:t>
      </w:r>
      <w:r w:rsidR="009C6A7E">
        <w:t xml:space="preserve"> </w:t>
      </w:r>
      <w:r w:rsidR="008A5BB0">
        <w:t>my</w:t>
      </w:r>
      <w:r w:rsidR="009C6A7E">
        <w:t xml:space="preserve"> </w:t>
      </w:r>
      <w:r w:rsidR="008A5BB0">
        <w:t>second</w:t>
      </w:r>
      <w:r w:rsidR="009C6A7E">
        <w:t xml:space="preserve"> </w:t>
      </w:r>
      <w:r w:rsidR="008A5BB0">
        <w:t>25</w:t>
      </w:r>
      <w:r w:rsidR="009C6A7E">
        <w:t xml:space="preserve"> </w:t>
      </w:r>
      <w:r w:rsidR="008A5BB0">
        <w:t>years</w:t>
      </w:r>
      <w:r w:rsidR="009C6A7E">
        <w:t xml:space="preserve"> </w:t>
      </w:r>
      <w:r w:rsidR="008A5BB0">
        <w:t>of</w:t>
      </w:r>
      <w:r w:rsidR="009C6A7E">
        <w:t xml:space="preserve"> </w:t>
      </w:r>
      <w:r w:rsidR="008A5BB0">
        <w:t>preaching</w:t>
      </w:r>
      <w:r w:rsidR="009C6A7E">
        <w:t xml:space="preserve"> </w:t>
      </w:r>
      <w:r w:rsidR="008A5BB0">
        <w:t>than</w:t>
      </w:r>
      <w:r w:rsidR="009C6A7E">
        <w:t xml:space="preserve"> </w:t>
      </w:r>
      <w:r w:rsidR="008A5BB0">
        <w:t>I</w:t>
      </w:r>
      <w:r w:rsidR="009C6A7E">
        <w:t xml:space="preserve"> </w:t>
      </w:r>
      <w:r w:rsidR="008A5BB0">
        <w:t>ha</w:t>
      </w:r>
      <w:r w:rsidR="00A6398F">
        <w:t>ve</w:t>
      </w:r>
      <w:r w:rsidR="009C6A7E">
        <w:t xml:space="preserve"> </w:t>
      </w:r>
      <w:r w:rsidR="008A5BB0">
        <w:t>in</w:t>
      </w:r>
      <w:r w:rsidR="009C6A7E">
        <w:t xml:space="preserve"> </w:t>
      </w:r>
      <w:r w:rsidR="008A5BB0">
        <w:t>my</w:t>
      </w:r>
      <w:r w:rsidR="009C6A7E">
        <w:t xml:space="preserve"> </w:t>
      </w:r>
      <w:r w:rsidR="008A5BB0">
        <w:t>first</w:t>
      </w:r>
      <w:r w:rsidR="009C6A7E">
        <w:t xml:space="preserve"> </w:t>
      </w:r>
      <w:r w:rsidR="008A5BB0">
        <w:t>25.</w:t>
      </w:r>
      <w:r w:rsidR="009C6A7E">
        <w:t xml:space="preserve"> </w:t>
      </w:r>
      <w:r w:rsidR="00A6398F">
        <w:t>So</w:t>
      </w:r>
      <w:r w:rsidR="009C6A7E">
        <w:t xml:space="preserve"> </w:t>
      </w:r>
      <w:r w:rsidR="00A6398F">
        <w:t>here</w:t>
      </w:r>
      <w:r w:rsidR="009C6A7E">
        <w:t xml:space="preserve"> </w:t>
      </w:r>
      <w:r w:rsidR="00A6398F">
        <w:t>you</w:t>
      </w:r>
      <w:r w:rsidR="009C6A7E">
        <w:t xml:space="preserve"> </w:t>
      </w:r>
      <w:r w:rsidR="00A6398F">
        <w:t>go.</w:t>
      </w:r>
      <w:r w:rsidR="009C6A7E">
        <w:t xml:space="preserve"> </w:t>
      </w:r>
    </w:p>
    <w:p w14:paraId="6ABD3FD8" w14:textId="5BEB2268" w:rsidR="008A5BB0" w:rsidRPr="00E03421" w:rsidRDefault="008A5BB0" w:rsidP="00510A68">
      <w:pPr>
        <w:pStyle w:val="Heading3"/>
      </w:pPr>
      <w:r>
        <w:t>Why</w:t>
      </w:r>
      <w:r w:rsidR="009C6A7E">
        <w:t xml:space="preserve"> </w:t>
      </w:r>
      <w:r>
        <w:t>do</w:t>
      </w:r>
      <w:r w:rsidR="009C6A7E">
        <w:t xml:space="preserve"> </w:t>
      </w:r>
      <w:r>
        <w:t>we</w:t>
      </w:r>
      <w:r w:rsidR="009C6A7E">
        <w:t xml:space="preserve"> </w:t>
      </w:r>
      <w:r>
        <w:t>avoid</w:t>
      </w:r>
      <w:r w:rsidR="009C6A7E">
        <w:t xml:space="preserve"> </w:t>
      </w:r>
      <w:r>
        <w:t>them?</w:t>
      </w:r>
      <w:r w:rsidR="009C6A7E">
        <w:t xml:space="preserve"> </w:t>
      </w:r>
      <w:r w:rsidR="00354916">
        <w:t>They</w:t>
      </w:r>
      <w:r w:rsidR="009C6A7E">
        <w:t xml:space="preserve"> </w:t>
      </w:r>
      <w:r w:rsidR="00354916">
        <w:t>are</w:t>
      </w:r>
      <w:r w:rsidR="009C6A7E">
        <w:t xml:space="preserve"> </w:t>
      </w:r>
      <w:r w:rsidR="00197241">
        <w:t>“</w:t>
      </w:r>
      <w:r w:rsidR="00354916">
        <w:t>weird</w:t>
      </w:r>
      <w:r w:rsidR="009C6A7E">
        <w:t xml:space="preserve"> </w:t>
      </w:r>
      <w:r w:rsidR="00354916">
        <w:t>and</w:t>
      </w:r>
      <w:r w:rsidR="009C6A7E">
        <w:t xml:space="preserve"> </w:t>
      </w:r>
      <w:r w:rsidR="00354916">
        <w:t>confusing,</w:t>
      </w:r>
      <w:r w:rsidR="009C6A7E">
        <w:t xml:space="preserve"> </w:t>
      </w:r>
      <w:r w:rsidR="00354916">
        <w:t>and</w:t>
      </w:r>
      <w:r w:rsidR="009C6A7E">
        <w:t xml:space="preserve"> </w:t>
      </w:r>
      <w:r w:rsidR="00354916">
        <w:t>they</w:t>
      </w:r>
      <w:r w:rsidR="009C6A7E">
        <w:t xml:space="preserve"> </w:t>
      </w:r>
      <w:r w:rsidR="00354916">
        <w:t>all</w:t>
      </w:r>
      <w:r w:rsidR="009C6A7E">
        <w:t xml:space="preserve"> </w:t>
      </w:r>
      <w:r w:rsidR="00354916">
        <w:t>sound</w:t>
      </w:r>
      <w:r w:rsidR="009C6A7E">
        <w:t xml:space="preserve"> </w:t>
      </w:r>
      <w:r w:rsidR="00354916">
        <w:t>alike.</w:t>
      </w:r>
      <w:r w:rsidR="00197241">
        <w:t>”</w:t>
      </w:r>
    </w:p>
    <w:p w14:paraId="19ABDFA4" w14:textId="239EAF86" w:rsidR="00CA655E" w:rsidRDefault="00354916" w:rsidP="00CF7C68">
      <w:pPr>
        <w:pStyle w:val="Heading2"/>
      </w:pPr>
      <w:r>
        <w:t>Therefore,</w:t>
      </w:r>
      <w:r w:rsidR="009C6A7E">
        <w:t xml:space="preserve"> </w:t>
      </w:r>
      <w:r w:rsidR="00956C27">
        <w:t>before</w:t>
      </w:r>
      <w:r w:rsidR="009C6A7E">
        <w:t xml:space="preserve"> </w:t>
      </w:r>
      <w:r w:rsidR="00956C27">
        <w:t>diving</w:t>
      </w:r>
      <w:r w:rsidR="009C6A7E">
        <w:t xml:space="preserve"> </w:t>
      </w:r>
      <w:r w:rsidR="00956C27">
        <w:t>into</w:t>
      </w:r>
      <w:r w:rsidR="009C6A7E">
        <w:t xml:space="preserve"> </w:t>
      </w:r>
      <w:r w:rsidR="00956C27">
        <w:t>Zechariah</w:t>
      </w:r>
      <w:r w:rsidR="009C6A7E">
        <w:t xml:space="preserve"> </w:t>
      </w:r>
      <w:r w:rsidR="00956C27">
        <w:t>9-11,</w:t>
      </w:r>
      <w:r w:rsidR="009C6A7E">
        <w:t xml:space="preserve"> </w:t>
      </w:r>
      <w:r w:rsidR="00956C27">
        <w:t>let</w:t>
      </w:r>
      <w:r w:rsidR="00197241">
        <w:t>’</w:t>
      </w:r>
      <w:r w:rsidR="00956C27">
        <w:t>s</w:t>
      </w:r>
      <w:r w:rsidR="009C6A7E">
        <w:t xml:space="preserve"> </w:t>
      </w:r>
      <w:r w:rsidR="00351E11">
        <w:t>have</w:t>
      </w:r>
      <w:r w:rsidR="009C6A7E">
        <w:t xml:space="preserve"> </w:t>
      </w:r>
      <w:r w:rsidR="00351E11">
        <w:t>a</w:t>
      </w:r>
      <w:r w:rsidR="009C6A7E">
        <w:t xml:space="preserve"> </w:t>
      </w:r>
      <w:r w:rsidR="00351E11">
        <w:t>crash</w:t>
      </w:r>
      <w:r w:rsidR="009C6A7E">
        <w:t xml:space="preserve"> </w:t>
      </w:r>
      <w:r w:rsidR="00351E11">
        <w:t>course</w:t>
      </w:r>
      <w:r w:rsidR="009C6A7E">
        <w:t xml:space="preserve"> </w:t>
      </w:r>
      <w:r w:rsidR="00351E11">
        <w:t>on</w:t>
      </w:r>
      <w:r w:rsidR="009C6A7E">
        <w:t xml:space="preserve"> </w:t>
      </w:r>
      <w:proofErr w:type="gramStart"/>
      <w:r w:rsidR="00351E11">
        <w:t>some</w:t>
      </w:r>
      <w:r w:rsidR="009C6A7E">
        <w:t xml:space="preserve"> </w:t>
      </w:r>
      <w:r w:rsidR="00351E11">
        <w:t>of</w:t>
      </w:r>
      <w:proofErr w:type="gramEnd"/>
      <w:r w:rsidR="009C6A7E">
        <w:t xml:space="preserve"> </w:t>
      </w:r>
      <w:r w:rsidR="00351E11">
        <w:t>the</w:t>
      </w:r>
      <w:r w:rsidR="009C6A7E">
        <w:t xml:space="preserve"> </w:t>
      </w:r>
      <w:r w:rsidR="00351E11">
        <w:t>means</w:t>
      </w:r>
      <w:r w:rsidR="009C6A7E">
        <w:t xml:space="preserve"> </w:t>
      </w:r>
      <w:r w:rsidR="00351E11">
        <w:t>and</w:t>
      </w:r>
      <w:r w:rsidR="009C6A7E">
        <w:t xml:space="preserve"> </w:t>
      </w:r>
      <w:r w:rsidR="00351E11">
        <w:t>methods</w:t>
      </w:r>
      <w:r w:rsidR="009C6A7E">
        <w:t xml:space="preserve"> </w:t>
      </w:r>
      <w:r w:rsidR="00351E11">
        <w:t>of</w:t>
      </w:r>
      <w:r w:rsidR="009C6A7E">
        <w:t xml:space="preserve"> </w:t>
      </w:r>
      <w:r w:rsidR="00351E11">
        <w:t>the</w:t>
      </w:r>
      <w:r w:rsidR="009C6A7E">
        <w:t xml:space="preserve"> </w:t>
      </w:r>
      <w:r w:rsidR="00351E11">
        <w:t>prophets</w:t>
      </w:r>
      <w:r w:rsidR="009C6A7E">
        <w:t xml:space="preserve"> </w:t>
      </w:r>
      <w:r w:rsidR="00351E11">
        <w:t>and</w:t>
      </w:r>
      <w:r w:rsidR="009C6A7E">
        <w:t xml:space="preserve"> </w:t>
      </w:r>
      <w:r w:rsidR="00351E11">
        <w:t>why</w:t>
      </w:r>
      <w:r w:rsidR="009C6A7E">
        <w:t xml:space="preserve"> </w:t>
      </w:r>
      <w:r w:rsidR="00351E11">
        <w:t>the</w:t>
      </w:r>
      <w:r w:rsidR="009C6A7E">
        <w:t xml:space="preserve"> </w:t>
      </w:r>
      <w:r w:rsidR="00351E11">
        <w:t>prophets</w:t>
      </w:r>
      <w:r w:rsidR="009C6A7E">
        <w:t xml:space="preserve"> </w:t>
      </w:r>
      <w:r w:rsidR="00351E11">
        <w:t>used</w:t>
      </w:r>
      <w:r w:rsidR="009C6A7E">
        <w:t xml:space="preserve"> </w:t>
      </w:r>
      <w:r w:rsidR="00351E11">
        <w:t>them.</w:t>
      </w:r>
      <w:r w:rsidR="007122CC">
        <w:br/>
        <w:t>(I</w:t>
      </w:r>
      <w:r w:rsidR="009C6A7E">
        <w:t xml:space="preserve"> </w:t>
      </w:r>
      <w:r w:rsidR="007122CC">
        <w:t>highly</w:t>
      </w:r>
      <w:r w:rsidR="009C6A7E">
        <w:t xml:space="preserve"> </w:t>
      </w:r>
      <w:r w:rsidR="007122CC">
        <w:t>recommend</w:t>
      </w:r>
      <w:r w:rsidR="009C6A7E">
        <w:t xml:space="preserve"> </w:t>
      </w:r>
      <w:r w:rsidR="007122CC">
        <w:rPr>
          <w:u w:val="single"/>
        </w:rPr>
        <w:t>Plowshares</w:t>
      </w:r>
      <w:r w:rsidR="009C6A7E">
        <w:rPr>
          <w:u w:val="single"/>
        </w:rPr>
        <w:t xml:space="preserve"> </w:t>
      </w:r>
      <w:r w:rsidR="007122CC">
        <w:rPr>
          <w:u w:val="single"/>
        </w:rPr>
        <w:t>and</w:t>
      </w:r>
      <w:r w:rsidR="009C6A7E">
        <w:rPr>
          <w:u w:val="single"/>
        </w:rPr>
        <w:t xml:space="preserve"> </w:t>
      </w:r>
      <w:r w:rsidR="007122CC">
        <w:rPr>
          <w:u w:val="single"/>
        </w:rPr>
        <w:t>Pruning</w:t>
      </w:r>
      <w:r w:rsidR="009C6A7E">
        <w:rPr>
          <w:u w:val="single"/>
        </w:rPr>
        <w:t xml:space="preserve"> </w:t>
      </w:r>
      <w:r w:rsidR="007122CC">
        <w:rPr>
          <w:u w:val="single"/>
        </w:rPr>
        <w:t>Hooks:</w:t>
      </w:r>
      <w:r w:rsidR="009C6A7E">
        <w:rPr>
          <w:u w:val="single"/>
        </w:rPr>
        <w:t xml:space="preserve"> </w:t>
      </w:r>
      <w:r w:rsidR="007122CC">
        <w:rPr>
          <w:u w:val="single"/>
        </w:rPr>
        <w:t>Rethinking</w:t>
      </w:r>
      <w:r w:rsidR="009C6A7E">
        <w:rPr>
          <w:u w:val="single"/>
        </w:rPr>
        <w:t xml:space="preserve"> </w:t>
      </w:r>
      <w:r w:rsidR="007122CC">
        <w:rPr>
          <w:u w:val="single"/>
        </w:rPr>
        <w:t>the</w:t>
      </w:r>
      <w:r w:rsidR="009C6A7E">
        <w:rPr>
          <w:u w:val="single"/>
        </w:rPr>
        <w:t xml:space="preserve"> </w:t>
      </w:r>
      <w:r w:rsidR="007122CC">
        <w:rPr>
          <w:u w:val="single"/>
        </w:rPr>
        <w:t>Language</w:t>
      </w:r>
      <w:r w:rsidR="009C6A7E">
        <w:rPr>
          <w:u w:val="single"/>
        </w:rPr>
        <w:t xml:space="preserve"> </w:t>
      </w:r>
      <w:r w:rsidR="007122CC">
        <w:rPr>
          <w:u w:val="single"/>
        </w:rPr>
        <w:t>of</w:t>
      </w:r>
      <w:r w:rsidR="009C6A7E">
        <w:rPr>
          <w:u w:val="single"/>
        </w:rPr>
        <w:t xml:space="preserve"> </w:t>
      </w:r>
      <w:r w:rsidR="007122CC">
        <w:rPr>
          <w:u w:val="single"/>
        </w:rPr>
        <w:t>Biblical</w:t>
      </w:r>
      <w:r w:rsidR="009C6A7E">
        <w:rPr>
          <w:u w:val="single"/>
        </w:rPr>
        <w:t xml:space="preserve"> </w:t>
      </w:r>
      <w:r w:rsidR="007122CC">
        <w:rPr>
          <w:u w:val="single"/>
        </w:rPr>
        <w:t>Prophecy</w:t>
      </w:r>
      <w:r w:rsidR="009C6A7E">
        <w:rPr>
          <w:u w:val="single"/>
        </w:rPr>
        <w:t xml:space="preserve"> </w:t>
      </w:r>
      <w:r w:rsidR="007122CC">
        <w:rPr>
          <w:u w:val="single"/>
        </w:rPr>
        <w:t>and</w:t>
      </w:r>
      <w:r w:rsidR="009C6A7E">
        <w:rPr>
          <w:u w:val="single"/>
        </w:rPr>
        <w:t xml:space="preserve"> </w:t>
      </w:r>
      <w:r w:rsidR="007122CC">
        <w:rPr>
          <w:u w:val="single"/>
        </w:rPr>
        <w:t>Apocalyptic</w:t>
      </w:r>
      <w:r w:rsidR="009C6A7E">
        <w:t xml:space="preserve"> </w:t>
      </w:r>
      <w:r w:rsidR="007122CC">
        <w:t>by</w:t>
      </w:r>
      <w:r w:rsidR="009C6A7E">
        <w:t xml:space="preserve"> </w:t>
      </w:r>
      <w:r w:rsidR="007122CC">
        <w:t>D.</w:t>
      </w:r>
      <w:r w:rsidR="009C6A7E">
        <w:t xml:space="preserve"> </w:t>
      </w:r>
      <w:r w:rsidR="007122CC">
        <w:t>Brent</w:t>
      </w:r>
      <w:r w:rsidR="009C6A7E">
        <w:t xml:space="preserve"> </w:t>
      </w:r>
      <w:r w:rsidR="007122CC">
        <w:t>Sandy.</w:t>
      </w:r>
      <w:r w:rsidR="009C6A7E">
        <w:t xml:space="preserve"> </w:t>
      </w:r>
      <w:r w:rsidR="00901B18">
        <w:t>Usual</w:t>
      </w:r>
      <w:r w:rsidR="009C6A7E">
        <w:t xml:space="preserve"> </w:t>
      </w:r>
      <w:r w:rsidR="00901B18">
        <w:t>caveats</w:t>
      </w:r>
      <w:r w:rsidR="009C6A7E">
        <w:t xml:space="preserve"> </w:t>
      </w:r>
      <w:r w:rsidR="00901B18">
        <w:t>apply,</w:t>
      </w:r>
      <w:r w:rsidR="009C6A7E">
        <w:t xml:space="preserve"> </w:t>
      </w:r>
      <w:r w:rsidR="00901B18">
        <w:t>of</w:t>
      </w:r>
      <w:r w:rsidR="009C6A7E">
        <w:t xml:space="preserve"> </w:t>
      </w:r>
      <w:r w:rsidR="00901B18">
        <w:t>course.</w:t>
      </w:r>
      <w:r w:rsidR="009C6A7E">
        <w:t xml:space="preserve"> </w:t>
      </w:r>
      <w:r w:rsidR="00901B18">
        <w:t>However,</w:t>
      </w:r>
      <w:r w:rsidR="009C6A7E">
        <w:t xml:space="preserve"> </w:t>
      </w:r>
      <w:r w:rsidR="00901B18">
        <w:t>his</w:t>
      </w:r>
      <w:r w:rsidR="009C6A7E">
        <w:t xml:space="preserve"> </w:t>
      </w:r>
      <w:r w:rsidR="00901B18">
        <w:t>book</w:t>
      </w:r>
      <w:r w:rsidR="009C6A7E">
        <w:t xml:space="preserve"> </w:t>
      </w:r>
      <w:r w:rsidR="00901B18">
        <w:t>was</w:t>
      </w:r>
      <w:r w:rsidR="009C6A7E">
        <w:t xml:space="preserve"> </w:t>
      </w:r>
      <w:r w:rsidR="00901B18">
        <w:t>enlightening</w:t>
      </w:r>
      <w:r w:rsidR="009C6A7E">
        <w:t xml:space="preserve"> </w:t>
      </w:r>
      <w:r w:rsidR="00901B18">
        <w:t>to</w:t>
      </w:r>
      <w:r w:rsidR="009C6A7E">
        <w:t xml:space="preserve"> </w:t>
      </w:r>
      <w:r w:rsidR="00901B18">
        <w:t>me</w:t>
      </w:r>
      <w:r w:rsidR="009C6A7E">
        <w:t xml:space="preserve"> </w:t>
      </w:r>
      <w:r w:rsidR="00184BC7">
        <w:t>and</w:t>
      </w:r>
      <w:r w:rsidR="009C6A7E">
        <w:t xml:space="preserve"> </w:t>
      </w:r>
      <w:r w:rsidR="00184BC7">
        <w:t>very</w:t>
      </w:r>
      <w:r w:rsidR="009C6A7E">
        <w:t xml:space="preserve"> </w:t>
      </w:r>
      <w:r w:rsidR="00184BC7">
        <w:t>helpful</w:t>
      </w:r>
      <w:r w:rsidR="009C6A7E">
        <w:t xml:space="preserve"> </w:t>
      </w:r>
      <w:r w:rsidR="00184BC7">
        <w:t>on</w:t>
      </w:r>
      <w:r w:rsidR="009C6A7E">
        <w:t xml:space="preserve"> </w:t>
      </w:r>
      <w:r w:rsidR="00184BC7">
        <w:t>the</w:t>
      </w:r>
      <w:r w:rsidR="009C6A7E">
        <w:t xml:space="preserve"> </w:t>
      </w:r>
      <w:r w:rsidR="00184BC7">
        <w:t>subject</w:t>
      </w:r>
      <w:r w:rsidR="009C6A7E">
        <w:t xml:space="preserve"> </w:t>
      </w:r>
      <w:r w:rsidR="00184BC7">
        <w:t>of</w:t>
      </w:r>
      <w:r w:rsidR="009C6A7E">
        <w:t xml:space="preserve"> </w:t>
      </w:r>
      <w:r w:rsidR="00184BC7">
        <w:t>Biblical</w:t>
      </w:r>
      <w:r w:rsidR="009C6A7E">
        <w:t xml:space="preserve"> </w:t>
      </w:r>
      <w:r w:rsidR="00184BC7">
        <w:t>prophecy</w:t>
      </w:r>
      <w:r w:rsidR="009C6A7E">
        <w:t xml:space="preserve"> </w:t>
      </w:r>
      <w:r w:rsidR="00184BC7">
        <w:t>in</w:t>
      </w:r>
      <w:r w:rsidR="009C6A7E">
        <w:t xml:space="preserve"> </w:t>
      </w:r>
      <w:r w:rsidR="00184BC7">
        <w:t>general.</w:t>
      </w:r>
      <w:r w:rsidR="009C6A7E">
        <w:t xml:space="preserve"> </w:t>
      </w:r>
      <w:r w:rsidR="00184BC7">
        <w:t>I</w:t>
      </w:r>
      <w:r w:rsidR="009C6A7E">
        <w:t xml:space="preserve"> </w:t>
      </w:r>
      <w:r w:rsidR="00184BC7">
        <w:t>want</w:t>
      </w:r>
      <w:r w:rsidR="009C6A7E">
        <w:t xml:space="preserve"> </w:t>
      </w:r>
      <w:r w:rsidR="00184BC7">
        <w:t>to</w:t>
      </w:r>
      <w:r w:rsidR="009C6A7E">
        <w:t xml:space="preserve"> </w:t>
      </w:r>
      <w:r w:rsidR="00184BC7">
        <w:t>reproduce</w:t>
      </w:r>
      <w:r w:rsidR="009C6A7E">
        <w:t xml:space="preserve"> </w:t>
      </w:r>
      <w:r w:rsidR="00184BC7">
        <w:t>the</w:t>
      </w:r>
      <w:r w:rsidR="009C6A7E">
        <w:t xml:space="preserve"> </w:t>
      </w:r>
      <w:r w:rsidR="00184BC7">
        <w:t>whole</w:t>
      </w:r>
      <w:r w:rsidR="009C6A7E">
        <w:t xml:space="preserve"> </w:t>
      </w:r>
      <w:r w:rsidR="00184BC7">
        <w:t>thing</w:t>
      </w:r>
      <w:r w:rsidR="009C6A7E">
        <w:t xml:space="preserve"> </w:t>
      </w:r>
      <w:r w:rsidR="00184BC7">
        <w:t>for</w:t>
      </w:r>
      <w:r w:rsidR="009C6A7E">
        <w:t xml:space="preserve"> </w:t>
      </w:r>
      <w:r w:rsidR="00184BC7">
        <w:t>you</w:t>
      </w:r>
      <w:r w:rsidR="009C6A7E">
        <w:t xml:space="preserve"> </w:t>
      </w:r>
      <w:r w:rsidR="00184BC7">
        <w:t>here,</w:t>
      </w:r>
      <w:r w:rsidR="009C6A7E">
        <w:t xml:space="preserve"> </w:t>
      </w:r>
      <w:r w:rsidR="00184BC7">
        <w:t>but</w:t>
      </w:r>
      <w:r w:rsidR="009C6A7E">
        <w:t xml:space="preserve"> </w:t>
      </w:r>
      <w:r w:rsidR="008C2934">
        <w:t>this</w:t>
      </w:r>
      <w:r w:rsidR="009C6A7E">
        <w:t xml:space="preserve"> </w:t>
      </w:r>
      <w:r w:rsidR="008C2934">
        <w:t>is</w:t>
      </w:r>
      <w:r w:rsidR="009C6A7E">
        <w:t xml:space="preserve"> </w:t>
      </w:r>
      <w:r w:rsidR="008C2934">
        <w:t>a</w:t>
      </w:r>
      <w:r w:rsidR="009C6A7E">
        <w:t xml:space="preserve"> </w:t>
      </w:r>
      <w:r w:rsidR="008C2934">
        <w:t>lesson</w:t>
      </w:r>
      <w:r w:rsidR="009C6A7E">
        <w:t xml:space="preserve"> </w:t>
      </w:r>
      <w:r w:rsidR="008C2934">
        <w:t>about</w:t>
      </w:r>
      <w:r w:rsidR="009C6A7E">
        <w:t xml:space="preserve"> </w:t>
      </w:r>
      <w:r w:rsidR="008C2934">
        <w:t>Zechariah</w:t>
      </w:r>
      <w:r w:rsidR="009C6A7E">
        <w:t xml:space="preserve"> </w:t>
      </w:r>
      <w:r w:rsidR="008C2934">
        <w:t>9-11,</w:t>
      </w:r>
      <w:r w:rsidR="009C6A7E">
        <w:t xml:space="preserve"> </w:t>
      </w:r>
      <w:r w:rsidR="008C2934">
        <w:t>not</w:t>
      </w:r>
      <w:r w:rsidR="009C6A7E">
        <w:t xml:space="preserve"> </w:t>
      </w:r>
      <w:r w:rsidR="008C2934">
        <w:t>prophecy</w:t>
      </w:r>
      <w:r w:rsidR="009C6A7E">
        <w:t xml:space="preserve"> </w:t>
      </w:r>
      <w:r w:rsidR="008C2934">
        <w:t>in</w:t>
      </w:r>
      <w:r w:rsidR="009C6A7E">
        <w:t xml:space="preserve"> </w:t>
      </w:r>
      <w:r w:rsidR="008C2934">
        <w:t>general.</w:t>
      </w:r>
      <w:r w:rsidR="009C6A7E">
        <w:t xml:space="preserve"> </w:t>
      </w:r>
      <w:r w:rsidR="008C2934">
        <w:t>I</w:t>
      </w:r>
      <w:r w:rsidR="009C6A7E">
        <w:t xml:space="preserve"> </w:t>
      </w:r>
      <w:r w:rsidR="008C2934">
        <w:t>will</w:t>
      </w:r>
      <w:r w:rsidR="009C6A7E">
        <w:t xml:space="preserve"> </w:t>
      </w:r>
      <w:r w:rsidR="008C2934">
        <w:t>limit</w:t>
      </w:r>
      <w:r w:rsidR="009C6A7E">
        <w:t xml:space="preserve"> </w:t>
      </w:r>
      <w:r w:rsidR="008C2934">
        <w:t>my</w:t>
      </w:r>
      <w:r w:rsidR="009C6A7E">
        <w:t xml:space="preserve"> </w:t>
      </w:r>
      <w:r w:rsidR="008C2934">
        <w:t>section</w:t>
      </w:r>
      <w:r w:rsidR="009C6A7E">
        <w:t xml:space="preserve"> </w:t>
      </w:r>
      <w:r w:rsidR="008C2934">
        <w:t>here</w:t>
      </w:r>
      <w:r w:rsidR="009C6A7E">
        <w:t xml:space="preserve"> </w:t>
      </w:r>
      <w:r w:rsidR="008C2934">
        <w:t>to</w:t>
      </w:r>
      <w:r w:rsidR="009C6A7E">
        <w:t xml:space="preserve"> </w:t>
      </w:r>
      <w:r w:rsidR="008C2934">
        <w:t>information</w:t>
      </w:r>
      <w:r w:rsidR="009C6A7E">
        <w:t xml:space="preserve"> </w:t>
      </w:r>
      <w:r w:rsidR="008C2934">
        <w:t>about</w:t>
      </w:r>
      <w:r w:rsidR="009C6A7E">
        <w:t xml:space="preserve"> </w:t>
      </w:r>
      <w:r w:rsidR="008C2934">
        <w:t>prophecy</w:t>
      </w:r>
      <w:r w:rsidR="009C6A7E">
        <w:t xml:space="preserve"> </w:t>
      </w:r>
      <w:r w:rsidR="008C2934">
        <w:t>that</w:t>
      </w:r>
      <w:r w:rsidR="009C6A7E">
        <w:t xml:space="preserve"> </w:t>
      </w:r>
      <w:r w:rsidR="008C2934">
        <w:t>will</w:t>
      </w:r>
      <w:r w:rsidR="009C6A7E">
        <w:t xml:space="preserve"> </w:t>
      </w:r>
      <w:r w:rsidR="008C2934">
        <w:t>specifically</w:t>
      </w:r>
      <w:r w:rsidR="009C6A7E">
        <w:t xml:space="preserve"> </w:t>
      </w:r>
      <w:r w:rsidR="008C2934">
        <w:t>help</w:t>
      </w:r>
      <w:r w:rsidR="009C6A7E">
        <w:t xml:space="preserve"> </w:t>
      </w:r>
      <w:r w:rsidR="008C2934">
        <w:t>us</w:t>
      </w:r>
      <w:r w:rsidR="009C6A7E">
        <w:t xml:space="preserve"> </w:t>
      </w:r>
      <w:r w:rsidR="008C2934">
        <w:t>as</w:t>
      </w:r>
      <w:r w:rsidR="009C6A7E">
        <w:t xml:space="preserve"> </w:t>
      </w:r>
      <w:r w:rsidR="008C2934">
        <w:t>we</w:t>
      </w:r>
      <w:r w:rsidR="009C6A7E">
        <w:t xml:space="preserve"> </w:t>
      </w:r>
      <w:r w:rsidR="008C2934">
        <w:t>approach</w:t>
      </w:r>
      <w:r w:rsidR="009C6A7E">
        <w:t xml:space="preserve"> </w:t>
      </w:r>
      <w:r w:rsidR="008C2934">
        <w:t>our</w:t>
      </w:r>
      <w:r w:rsidR="009C6A7E">
        <w:t xml:space="preserve"> </w:t>
      </w:r>
      <w:r w:rsidR="008C2934">
        <w:t>target</w:t>
      </w:r>
      <w:r w:rsidR="009C6A7E">
        <w:t xml:space="preserve"> </w:t>
      </w:r>
      <w:r w:rsidR="008C2934">
        <w:t>text</w:t>
      </w:r>
      <w:r w:rsidR="005A5CD8">
        <w:t>.)</w:t>
      </w:r>
    </w:p>
    <w:p w14:paraId="21872DBD" w14:textId="1AC612CB" w:rsidR="005A5CD8" w:rsidRDefault="00AC1F22" w:rsidP="00CF7C68">
      <w:pPr>
        <w:pStyle w:val="Heading2"/>
      </w:pPr>
      <w:r>
        <w:lastRenderedPageBreak/>
        <w:t>Why</w:t>
      </w:r>
      <w:r w:rsidR="009C6A7E">
        <w:t xml:space="preserve"> </w:t>
      </w:r>
      <w:r>
        <w:t>so</w:t>
      </w:r>
      <w:r w:rsidR="009C6A7E">
        <w:t xml:space="preserve"> </w:t>
      </w:r>
      <w:r>
        <w:t>weird?</w:t>
      </w:r>
    </w:p>
    <w:p w14:paraId="6482FCDF" w14:textId="3F1270D9" w:rsidR="009B2ACF" w:rsidRDefault="00E6533E" w:rsidP="00FC5639">
      <w:pPr>
        <w:pStyle w:val="Heading3"/>
      </w:pPr>
      <w:r>
        <w:t>Zechariah</w:t>
      </w:r>
      <w:r w:rsidR="009C6A7E">
        <w:t xml:space="preserve"> </w:t>
      </w:r>
      <w:r>
        <w:t>9-11</w:t>
      </w:r>
      <w:r w:rsidR="009C6A7E">
        <w:t xml:space="preserve"> </w:t>
      </w:r>
      <w:r>
        <w:t>sounds</w:t>
      </w:r>
      <w:r w:rsidR="009C6A7E">
        <w:t xml:space="preserve"> </w:t>
      </w:r>
      <w:proofErr w:type="gramStart"/>
      <w:r>
        <w:t>much</w:t>
      </w:r>
      <w:proofErr w:type="gramEnd"/>
      <w:r w:rsidR="009C6A7E">
        <w:t xml:space="preserve"> </w:t>
      </w:r>
      <w:r>
        <w:t>like</w:t>
      </w:r>
      <w:r w:rsidR="009C6A7E">
        <w:t xml:space="preserve"> </w:t>
      </w:r>
      <w:r>
        <w:t>all</w:t>
      </w:r>
      <w:r w:rsidR="009C6A7E">
        <w:t xml:space="preserve"> </w:t>
      </w:r>
      <w:r>
        <w:t>the</w:t>
      </w:r>
      <w:r w:rsidR="009C6A7E">
        <w:t xml:space="preserve"> </w:t>
      </w:r>
      <w:r>
        <w:t>prophetic</w:t>
      </w:r>
      <w:r w:rsidR="009C6A7E">
        <w:t xml:space="preserve"> </w:t>
      </w:r>
      <w:r>
        <w:t>books.</w:t>
      </w:r>
      <w:r w:rsidR="009C6A7E">
        <w:t xml:space="preserve"> </w:t>
      </w:r>
      <w:r>
        <w:t>It</w:t>
      </w:r>
      <w:r w:rsidR="009C6A7E">
        <w:t xml:space="preserve"> </w:t>
      </w:r>
      <w:r>
        <w:t>starts</w:t>
      </w:r>
      <w:r w:rsidR="009C6A7E">
        <w:t xml:space="preserve"> </w:t>
      </w:r>
      <w:r>
        <w:t>with</w:t>
      </w:r>
      <w:r w:rsidR="009C6A7E">
        <w:t xml:space="preserve"> </w:t>
      </w:r>
      <w:r>
        <w:t>imagery</w:t>
      </w:r>
      <w:r w:rsidR="009C6A7E">
        <w:t xml:space="preserve"> </w:t>
      </w:r>
      <w:r>
        <w:t>of</w:t>
      </w:r>
      <w:r w:rsidR="009C6A7E">
        <w:t xml:space="preserve"> </w:t>
      </w:r>
      <w:r>
        <w:t>kingdoms</w:t>
      </w:r>
      <w:r w:rsidR="009C6A7E">
        <w:t xml:space="preserve"> </w:t>
      </w:r>
      <w:r>
        <w:t>and</w:t>
      </w:r>
      <w:r w:rsidR="009C6A7E">
        <w:t xml:space="preserve"> </w:t>
      </w:r>
      <w:r>
        <w:t>nations</w:t>
      </w:r>
      <w:r w:rsidR="009C6A7E">
        <w:t xml:space="preserve"> </w:t>
      </w:r>
      <w:proofErr w:type="gramStart"/>
      <w:r w:rsidR="005E7558">
        <w:t>being</w:t>
      </w:r>
      <w:r w:rsidR="009C6A7E">
        <w:t xml:space="preserve"> </w:t>
      </w:r>
      <w:r w:rsidR="005E7558">
        <w:t>stripped</w:t>
      </w:r>
      <w:proofErr w:type="gramEnd"/>
      <w:r w:rsidR="009C6A7E">
        <w:t xml:space="preserve"> </w:t>
      </w:r>
      <w:r w:rsidR="005E7558">
        <w:t>bare</w:t>
      </w:r>
      <w:r w:rsidR="009C6A7E">
        <w:t xml:space="preserve"> </w:t>
      </w:r>
      <w:r w:rsidR="005E7558">
        <w:t>and</w:t>
      </w:r>
      <w:r w:rsidR="009C6A7E">
        <w:t xml:space="preserve"> </w:t>
      </w:r>
      <w:r w:rsidR="005E7558">
        <w:t>devoured</w:t>
      </w:r>
      <w:r w:rsidR="009C6A7E">
        <w:t xml:space="preserve"> </w:t>
      </w:r>
      <w:r w:rsidR="005E7558">
        <w:t>by</w:t>
      </w:r>
      <w:r w:rsidR="009C6A7E">
        <w:t xml:space="preserve"> </w:t>
      </w:r>
      <w:r w:rsidR="005E7558">
        <w:t>fire.</w:t>
      </w:r>
      <w:r w:rsidR="009C6A7E">
        <w:t xml:space="preserve"> </w:t>
      </w:r>
      <w:r w:rsidR="005E7558">
        <w:t>But</w:t>
      </w:r>
      <w:r w:rsidR="009C6A7E">
        <w:t xml:space="preserve"> </w:t>
      </w:r>
      <w:r w:rsidR="005E7558">
        <w:t>then</w:t>
      </w:r>
      <w:r w:rsidR="009C6A7E">
        <w:t xml:space="preserve"> </w:t>
      </w:r>
      <w:r w:rsidR="005E7558">
        <w:t>moves</w:t>
      </w:r>
      <w:r w:rsidR="009C6A7E">
        <w:t xml:space="preserve"> </w:t>
      </w:r>
      <w:r w:rsidR="005E7558">
        <w:t>to</w:t>
      </w:r>
      <w:r w:rsidR="009C6A7E">
        <w:t xml:space="preserve"> </w:t>
      </w:r>
      <w:r w:rsidR="005E7558">
        <w:t>a</w:t>
      </w:r>
      <w:r w:rsidR="009C6A7E">
        <w:t xml:space="preserve"> </w:t>
      </w:r>
      <w:r w:rsidR="005E7558">
        <w:t>command</w:t>
      </w:r>
      <w:r w:rsidR="009C6A7E">
        <w:t xml:space="preserve"> </w:t>
      </w:r>
      <w:r w:rsidR="005E7558">
        <w:t>to</w:t>
      </w:r>
      <w:r w:rsidR="009C6A7E">
        <w:t xml:space="preserve"> </w:t>
      </w:r>
      <w:r w:rsidR="005E7558">
        <w:t>Rejoice!</w:t>
      </w:r>
      <w:r w:rsidR="009C6A7E">
        <w:t xml:space="preserve"> </w:t>
      </w:r>
      <w:r w:rsidR="000D6031">
        <w:t>And</w:t>
      </w:r>
      <w:r w:rsidR="009C6A7E">
        <w:t xml:space="preserve"> </w:t>
      </w:r>
      <w:r w:rsidR="000D6031">
        <w:t>tells</w:t>
      </w:r>
      <w:r w:rsidR="009C6A7E">
        <w:t xml:space="preserve"> </w:t>
      </w:r>
      <w:r w:rsidR="000D6031">
        <w:t>about</w:t>
      </w:r>
      <w:r w:rsidR="009C6A7E">
        <w:t xml:space="preserve"> </w:t>
      </w:r>
      <w:r w:rsidR="000D6031">
        <w:t>a</w:t>
      </w:r>
      <w:r w:rsidR="009C6A7E">
        <w:t xml:space="preserve"> </w:t>
      </w:r>
      <w:r w:rsidR="000D6031">
        <w:t>King</w:t>
      </w:r>
      <w:r w:rsidR="009C6A7E">
        <w:t xml:space="preserve"> </w:t>
      </w:r>
      <w:r w:rsidR="000D6031">
        <w:t>riding</w:t>
      </w:r>
      <w:r w:rsidR="009C6A7E">
        <w:t xml:space="preserve"> </w:t>
      </w:r>
      <w:r w:rsidR="000D6031">
        <w:t>on</w:t>
      </w:r>
      <w:r w:rsidR="009C6A7E">
        <w:t xml:space="preserve"> </w:t>
      </w:r>
      <w:r w:rsidR="000D6031">
        <w:t>a</w:t>
      </w:r>
      <w:r w:rsidR="009C6A7E">
        <w:t xml:space="preserve"> </w:t>
      </w:r>
      <w:r w:rsidR="000D6031">
        <w:t>donkey.</w:t>
      </w:r>
      <w:r w:rsidR="009C6A7E">
        <w:t xml:space="preserve"> </w:t>
      </w:r>
      <w:r w:rsidR="000D6031">
        <w:t>Then</w:t>
      </w:r>
      <w:r w:rsidR="009C6A7E">
        <w:t xml:space="preserve"> </w:t>
      </w:r>
      <w:r w:rsidR="000D6031">
        <w:t>the</w:t>
      </w:r>
      <w:r w:rsidR="009C6A7E">
        <w:t xml:space="preserve"> </w:t>
      </w:r>
      <w:r w:rsidR="000D6031">
        <w:t>King</w:t>
      </w:r>
      <w:r w:rsidR="009C6A7E">
        <w:t xml:space="preserve"> </w:t>
      </w:r>
      <w:r w:rsidR="000D6031">
        <w:t>who</w:t>
      </w:r>
      <w:r w:rsidR="009C6A7E">
        <w:t xml:space="preserve"> </w:t>
      </w:r>
      <w:r w:rsidR="000D6031">
        <w:t>is</w:t>
      </w:r>
      <w:r w:rsidR="009C6A7E">
        <w:t xml:space="preserve"> </w:t>
      </w:r>
      <w:r w:rsidR="000D6031">
        <w:t>supposed</w:t>
      </w:r>
      <w:r w:rsidR="009C6A7E">
        <w:t xml:space="preserve"> </w:t>
      </w:r>
      <w:r w:rsidR="000D6031">
        <w:t>to</w:t>
      </w:r>
      <w:r w:rsidR="009C6A7E">
        <w:t xml:space="preserve"> </w:t>
      </w:r>
      <w:r w:rsidR="000D6031">
        <w:t>be</w:t>
      </w:r>
      <w:r w:rsidR="009C6A7E">
        <w:t xml:space="preserve"> </w:t>
      </w:r>
      <w:r w:rsidR="000D6031">
        <w:t>about</w:t>
      </w:r>
      <w:r w:rsidR="009C6A7E">
        <w:t xml:space="preserve"> </w:t>
      </w:r>
      <w:r w:rsidR="000D6031">
        <w:t>peace</w:t>
      </w:r>
      <w:r w:rsidR="009C6A7E">
        <w:t xml:space="preserve"> </w:t>
      </w:r>
      <w:r w:rsidR="000D6031">
        <w:t>goes</w:t>
      </w:r>
      <w:r w:rsidR="009C6A7E">
        <w:t xml:space="preserve"> </w:t>
      </w:r>
      <w:r w:rsidR="000D6031">
        <w:t>about</w:t>
      </w:r>
      <w:r w:rsidR="009C6A7E">
        <w:t xml:space="preserve"> </w:t>
      </w:r>
      <w:r w:rsidR="000D6031">
        <w:t>waging</w:t>
      </w:r>
      <w:r w:rsidR="009C6A7E">
        <w:t xml:space="preserve"> </w:t>
      </w:r>
      <w:r w:rsidR="000D6031">
        <w:t>war.</w:t>
      </w:r>
      <w:r w:rsidR="009C6A7E">
        <w:t xml:space="preserve"> </w:t>
      </w:r>
      <w:r w:rsidR="002239B4">
        <w:t>Just</w:t>
      </w:r>
      <w:r w:rsidR="009C6A7E">
        <w:t xml:space="preserve"> </w:t>
      </w:r>
      <w:r w:rsidR="002239B4">
        <w:t>as</w:t>
      </w:r>
      <w:r w:rsidR="009C6A7E">
        <w:t xml:space="preserve"> </w:t>
      </w:r>
      <w:r w:rsidR="002239B4">
        <w:t>it</w:t>
      </w:r>
      <w:r w:rsidR="009C6A7E">
        <w:t xml:space="preserve"> </w:t>
      </w:r>
      <w:r w:rsidR="002239B4">
        <w:t>sounds</w:t>
      </w:r>
      <w:r w:rsidR="009C6A7E">
        <w:t xml:space="preserve"> </w:t>
      </w:r>
      <w:r w:rsidR="002239B4">
        <w:t>like</w:t>
      </w:r>
      <w:r w:rsidR="009C6A7E">
        <w:t xml:space="preserve"> </w:t>
      </w:r>
      <w:r w:rsidR="002239B4">
        <w:t>everything</w:t>
      </w:r>
      <w:r w:rsidR="009C6A7E">
        <w:t xml:space="preserve"> </w:t>
      </w:r>
      <w:r w:rsidR="002239B4">
        <w:t>is</w:t>
      </w:r>
      <w:r w:rsidR="009C6A7E">
        <w:t xml:space="preserve"> </w:t>
      </w:r>
      <w:r w:rsidR="002239B4">
        <w:t>going</w:t>
      </w:r>
      <w:r w:rsidR="009C6A7E">
        <w:t xml:space="preserve"> </w:t>
      </w:r>
      <w:r w:rsidR="002239B4">
        <w:t>to</w:t>
      </w:r>
      <w:r w:rsidR="009C6A7E">
        <w:t xml:space="preserve"> </w:t>
      </w:r>
      <w:r w:rsidR="002239B4">
        <w:t>be</w:t>
      </w:r>
      <w:r w:rsidR="009C6A7E">
        <w:t xml:space="preserve"> </w:t>
      </w:r>
      <w:r w:rsidR="002239B4">
        <w:t>fruitful</w:t>
      </w:r>
      <w:r w:rsidR="00566F1A">
        <w:t>,</w:t>
      </w:r>
      <w:r w:rsidR="009C6A7E">
        <w:t xml:space="preserve"> </w:t>
      </w:r>
      <w:r w:rsidR="00566F1A">
        <w:t>God</w:t>
      </w:r>
      <w:r w:rsidR="009C6A7E">
        <w:t xml:space="preserve"> </w:t>
      </w:r>
      <w:r w:rsidR="00566F1A">
        <w:t>is</w:t>
      </w:r>
      <w:r w:rsidR="009C6A7E">
        <w:t xml:space="preserve"> </w:t>
      </w:r>
      <w:r w:rsidR="00566F1A">
        <w:t>angry</w:t>
      </w:r>
      <w:r w:rsidR="009C6A7E">
        <w:t xml:space="preserve"> </w:t>
      </w:r>
      <w:r w:rsidR="00566F1A">
        <w:t>and</w:t>
      </w:r>
      <w:r w:rsidR="009C6A7E">
        <w:t xml:space="preserve"> </w:t>
      </w:r>
      <w:r w:rsidR="00566F1A">
        <w:t>will</w:t>
      </w:r>
      <w:r w:rsidR="009C6A7E">
        <w:t xml:space="preserve"> </w:t>
      </w:r>
      <w:r w:rsidR="00566F1A">
        <w:t>punish</w:t>
      </w:r>
      <w:r w:rsidR="009C6A7E">
        <w:t xml:space="preserve"> </w:t>
      </w:r>
      <w:proofErr w:type="gramStart"/>
      <w:r w:rsidR="00566F1A">
        <w:t>some</w:t>
      </w:r>
      <w:proofErr w:type="gramEnd"/>
      <w:r w:rsidR="009C6A7E">
        <w:t xml:space="preserve"> </w:t>
      </w:r>
      <w:r w:rsidR="00566F1A">
        <w:t>shepherds.</w:t>
      </w:r>
      <w:r w:rsidR="009C6A7E">
        <w:t xml:space="preserve"> </w:t>
      </w:r>
      <w:r w:rsidR="00566F1A">
        <w:t>(What?</w:t>
      </w:r>
      <w:r w:rsidR="009C6A7E">
        <w:t xml:space="preserve"> </w:t>
      </w:r>
      <w:r w:rsidR="00566F1A">
        <w:t>Where</w:t>
      </w:r>
      <w:r w:rsidR="009C6A7E">
        <w:t xml:space="preserve"> </w:t>
      </w:r>
      <w:r w:rsidR="00566F1A">
        <w:t>did</w:t>
      </w:r>
      <w:r w:rsidR="009C6A7E">
        <w:t xml:space="preserve"> </w:t>
      </w:r>
      <w:r w:rsidR="00566F1A">
        <w:t>that</w:t>
      </w:r>
      <w:r w:rsidR="009C6A7E">
        <w:t xml:space="preserve"> </w:t>
      </w:r>
      <w:r w:rsidR="00566F1A">
        <w:t>come</w:t>
      </w:r>
      <w:r w:rsidR="009C6A7E">
        <w:t xml:space="preserve"> </w:t>
      </w:r>
      <w:r w:rsidR="00566F1A">
        <w:t>from?)</w:t>
      </w:r>
      <w:r w:rsidR="009C6A7E">
        <w:t xml:space="preserve"> </w:t>
      </w:r>
      <w:r w:rsidR="004D713B">
        <w:t>A</w:t>
      </w:r>
      <w:r w:rsidR="00FD705F">
        <w:t>bout</w:t>
      </w:r>
      <w:r w:rsidR="009C6A7E">
        <w:t xml:space="preserve"> </w:t>
      </w:r>
      <w:r w:rsidR="00FD705F">
        <w:t>the</w:t>
      </w:r>
      <w:r w:rsidR="009C6A7E">
        <w:t xml:space="preserve"> </w:t>
      </w:r>
      <w:r w:rsidR="00FD705F">
        <w:t>time</w:t>
      </w:r>
      <w:r w:rsidR="009C6A7E">
        <w:t xml:space="preserve"> </w:t>
      </w:r>
      <w:r w:rsidR="00FD705F">
        <w:t>we</w:t>
      </w:r>
      <w:r w:rsidR="009C6A7E">
        <w:t xml:space="preserve"> </w:t>
      </w:r>
      <w:r w:rsidR="004D713B">
        <w:t>begin</w:t>
      </w:r>
      <w:r w:rsidR="009C6A7E">
        <w:t xml:space="preserve"> </w:t>
      </w:r>
      <w:r w:rsidR="004D713B">
        <w:t>to</w:t>
      </w:r>
      <w:r w:rsidR="009C6A7E">
        <w:t xml:space="preserve"> </w:t>
      </w:r>
      <w:r w:rsidR="004D713B">
        <w:t>think</w:t>
      </w:r>
      <w:r w:rsidR="009C6A7E">
        <w:t xml:space="preserve"> </w:t>
      </w:r>
      <w:r w:rsidR="004D713B">
        <w:t>things</w:t>
      </w:r>
      <w:r w:rsidR="009C6A7E">
        <w:t xml:space="preserve"> </w:t>
      </w:r>
      <w:r w:rsidR="004D713B">
        <w:t>are</w:t>
      </w:r>
      <w:r w:rsidR="009C6A7E">
        <w:t xml:space="preserve"> </w:t>
      </w:r>
      <w:r w:rsidR="004E77D0">
        <w:t>looking</w:t>
      </w:r>
      <w:r w:rsidR="009C6A7E">
        <w:t xml:space="preserve"> </w:t>
      </w:r>
      <w:r w:rsidR="004E77D0">
        <w:t>up</w:t>
      </w:r>
      <w:r w:rsidR="009C6A7E">
        <w:t xml:space="preserve"> </w:t>
      </w:r>
      <w:r w:rsidR="004D713B">
        <w:t>for</w:t>
      </w:r>
      <w:r w:rsidR="009C6A7E">
        <w:t xml:space="preserve"> </w:t>
      </w:r>
      <w:r w:rsidR="004D713B">
        <w:t>Israel</w:t>
      </w:r>
      <w:r w:rsidR="004E77D0">
        <w:t>,</w:t>
      </w:r>
      <w:r w:rsidR="009C6A7E">
        <w:t xml:space="preserve"> </w:t>
      </w:r>
      <w:r w:rsidR="00FD705F">
        <w:t>we</w:t>
      </w:r>
      <w:r w:rsidR="009C6A7E">
        <w:t xml:space="preserve"> </w:t>
      </w:r>
      <w:r w:rsidR="00FD705F">
        <w:t>learn</w:t>
      </w:r>
      <w:r w:rsidR="009C6A7E">
        <w:t xml:space="preserve"> </w:t>
      </w:r>
      <w:r w:rsidR="00C57C32">
        <w:t>Lebanon</w:t>
      </w:r>
      <w:r w:rsidR="009C6A7E">
        <w:t xml:space="preserve"> </w:t>
      </w:r>
      <w:r w:rsidR="00C57C32">
        <w:t>and</w:t>
      </w:r>
      <w:r w:rsidR="009C6A7E">
        <w:t xml:space="preserve"> </w:t>
      </w:r>
      <w:r w:rsidR="00C57C32">
        <w:t>Bashan</w:t>
      </w:r>
      <w:r w:rsidR="009C6A7E">
        <w:t xml:space="preserve"> </w:t>
      </w:r>
      <w:r w:rsidR="000D3707">
        <w:t>have</w:t>
      </w:r>
      <w:r w:rsidR="009C6A7E">
        <w:t xml:space="preserve"> </w:t>
      </w:r>
      <w:r w:rsidR="00C57C32">
        <w:t>to</w:t>
      </w:r>
      <w:r w:rsidR="009C6A7E">
        <w:t xml:space="preserve"> </w:t>
      </w:r>
      <w:r w:rsidR="00C57C32">
        <w:t>open</w:t>
      </w:r>
      <w:r w:rsidR="009C6A7E">
        <w:t xml:space="preserve"> </w:t>
      </w:r>
      <w:r w:rsidR="00C57C32">
        <w:t>their</w:t>
      </w:r>
      <w:r w:rsidR="009C6A7E">
        <w:t xml:space="preserve"> </w:t>
      </w:r>
      <w:r w:rsidR="00C57C32">
        <w:t>doors</w:t>
      </w:r>
      <w:r w:rsidR="009C6A7E">
        <w:t xml:space="preserve"> </w:t>
      </w:r>
      <w:r w:rsidR="00C57C32">
        <w:t>for</w:t>
      </w:r>
      <w:r w:rsidR="009C6A7E">
        <w:t xml:space="preserve"> </w:t>
      </w:r>
      <w:r w:rsidR="00C57C32">
        <w:t>a</w:t>
      </w:r>
      <w:r w:rsidR="009C6A7E">
        <w:t xml:space="preserve"> </w:t>
      </w:r>
      <w:r w:rsidR="00C57C32">
        <w:t>consuming</w:t>
      </w:r>
      <w:r w:rsidR="009C6A7E">
        <w:t xml:space="preserve"> </w:t>
      </w:r>
      <w:r w:rsidR="00C57C32">
        <w:t>fire.</w:t>
      </w:r>
      <w:r w:rsidR="009C6A7E">
        <w:t xml:space="preserve"> </w:t>
      </w:r>
      <w:r w:rsidR="00FB1B56">
        <w:t>Wait</w:t>
      </w:r>
      <w:r w:rsidR="00B04956">
        <w:t>?!</w:t>
      </w:r>
      <w:r w:rsidR="009C6A7E">
        <w:t xml:space="preserve"> </w:t>
      </w:r>
      <w:r w:rsidR="00B04956">
        <w:t>Isn</w:t>
      </w:r>
      <w:r w:rsidR="00197241">
        <w:t>’</w:t>
      </w:r>
      <w:r w:rsidR="00B04956">
        <w:t>t</w:t>
      </w:r>
      <w:r w:rsidR="009C6A7E">
        <w:t xml:space="preserve"> </w:t>
      </w:r>
      <w:r w:rsidR="00B04956">
        <w:t>that</w:t>
      </w:r>
      <w:r w:rsidR="009C6A7E">
        <w:t xml:space="preserve"> </w:t>
      </w:r>
      <w:r w:rsidR="00B04956">
        <w:t>where</w:t>
      </w:r>
      <w:r w:rsidR="009C6A7E">
        <w:t xml:space="preserve"> </w:t>
      </w:r>
      <w:r w:rsidR="00B04956">
        <w:t>God</w:t>
      </w:r>
      <w:r w:rsidR="009C6A7E">
        <w:t xml:space="preserve"> </w:t>
      </w:r>
      <w:r w:rsidR="000D3707">
        <w:t>just</w:t>
      </w:r>
      <w:r w:rsidR="009C6A7E">
        <w:t xml:space="preserve"> </w:t>
      </w:r>
      <w:r w:rsidR="000D3707">
        <w:t>said</w:t>
      </w:r>
      <w:r w:rsidR="009C6A7E">
        <w:t xml:space="preserve"> </w:t>
      </w:r>
      <w:r w:rsidR="000D3707">
        <w:t>He</w:t>
      </w:r>
      <w:r w:rsidR="009C6A7E">
        <w:t xml:space="preserve"> </w:t>
      </w:r>
      <w:r w:rsidR="000D3707">
        <w:t>was</w:t>
      </w:r>
      <w:r w:rsidR="009C6A7E">
        <w:t xml:space="preserve"> </w:t>
      </w:r>
      <w:r w:rsidR="00B04956">
        <w:t>gather</w:t>
      </w:r>
      <w:r w:rsidR="000D3707">
        <w:t>ing</w:t>
      </w:r>
      <w:r w:rsidR="009C6A7E">
        <w:t xml:space="preserve"> </w:t>
      </w:r>
      <w:r w:rsidR="00B04956">
        <w:t>Israel?</w:t>
      </w:r>
      <w:r w:rsidR="009C6A7E">
        <w:t xml:space="preserve"> </w:t>
      </w:r>
      <w:r w:rsidR="00C57C32">
        <w:t>And</w:t>
      </w:r>
      <w:r w:rsidR="009C6A7E">
        <w:t xml:space="preserve"> </w:t>
      </w:r>
      <w:r w:rsidR="00C57C32">
        <w:t>there</w:t>
      </w:r>
      <w:r w:rsidR="009C6A7E">
        <w:t xml:space="preserve"> </w:t>
      </w:r>
      <w:r w:rsidR="00C57C32">
        <w:t>are</w:t>
      </w:r>
      <w:r w:rsidR="009C6A7E">
        <w:t xml:space="preserve"> </w:t>
      </w:r>
      <w:r w:rsidR="00C57C32">
        <w:t>those</w:t>
      </w:r>
      <w:r w:rsidR="009C6A7E">
        <w:t xml:space="preserve"> </w:t>
      </w:r>
      <w:proofErr w:type="gramStart"/>
      <w:r w:rsidR="00B04956">
        <w:t>pesky</w:t>
      </w:r>
      <w:proofErr w:type="gramEnd"/>
      <w:r w:rsidR="009C6A7E">
        <w:t xml:space="preserve"> </w:t>
      </w:r>
      <w:r w:rsidR="0031144E">
        <w:t>shepherds</w:t>
      </w:r>
      <w:r w:rsidR="009C6A7E">
        <w:t xml:space="preserve"> </w:t>
      </w:r>
      <w:r w:rsidR="0031144E">
        <w:t>again.</w:t>
      </w:r>
      <w:r w:rsidR="009C6A7E">
        <w:t xml:space="preserve"> </w:t>
      </w:r>
      <w:r w:rsidR="0031144E">
        <w:t>This</w:t>
      </w:r>
      <w:r w:rsidR="009C6A7E">
        <w:t xml:space="preserve"> </w:t>
      </w:r>
      <w:r w:rsidR="0031144E">
        <w:t>time</w:t>
      </w:r>
      <w:r w:rsidR="009C6A7E">
        <w:t xml:space="preserve"> </w:t>
      </w:r>
      <w:r w:rsidR="0031144E">
        <w:t>they</w:t>
      </w:r>
      <w:r w:rsidR="009C6A7E">
        <w:t xml:space="preserve"> </w:t>
      </w:r>
      <w:r w:rsidR="0031144E">
        <w:t>are</w:t>
      </w:r>
      <w:r w:rsidR="009C6A7E">
        <w:t xml:space="preserve"> </w:t>
      </w:r>
      <w:proofErr w:type="gramStart"/>
      <w:r w:rsidR="0031144E">
        <w:t>wailing</w:t>
      </w:r>
      <w:proofErr w:type="gramEnd"/>
      <w:r w:rsidR="009C6A7E">
        <w:t xml:space="preserve"> </w:t>
      </w:r>
      <w:r w:rsidR="0031144E">
        <w:t>and</w:t>
      </w:r>
      <w:r w:rsidR="009C6A7E">
        <w:t xml:space="preserve"> </w:t>
      </w:r>
      <w:r w:rsidR="0031144E">
        <w:t>their</w:t>
      </w:r>
      <w:r w:rsidR="009C6A7E">
        <w:t xml:space="preserve"> </w:t>
      </w:r>
      <w:r w:rsidR="0031144E">
        <w:t>glory</w:t>
      </w:r>
      <w:r w:rsidR="009C6A7E">
        <w:t xml:space="preserve"> </w:t>
      </w:r>
      <w:r w:rsidR="0031144E">
        <w:t>is</w:t>
      </w:r>
      <w:r w:rsidR="009C6A7E">
        <w:t xml:space="preserve"> </w:t>
      </w:r>
      <w:r w:rsidR="0031144E">
        <w:t>ruined.</w:t>
      </w:r>
      <w:r w:rsidR="009C6A7E">
        <w:t xml:space="preserve"> </w:t>
      </w:r>
      <w:r w:rsidR="00B04956">
        <w:t>T</w:t>
      </w:r>
      <w:r w:rsidR="00905F60">
        <w:t>hen</w:t>
      </w:r>
      <w:r w:rsidR="009C6A7E">
        <w:t xml:space="preserve"> </w:t>
      </w:r>
      <w:r w:rsidR="00905F60">
        <w:t>Zechariah</w:t>
      </w:r>
      <w:r w:rsidR="009C6A7E">
        <w:t xml:space="preserve"> </w:t>
      </w:r>
      <w:r w:rsidR="00905F60">
        <w:t>has</w:t>
      </w:r>
      <w:r w:rsidR="009C6A7E">
        <w:t xml:space="preserve"> </w:t>
      </w:r>
      <w:r w:rsidR="00905F60">
        <w:t>to</w:t>
      </w:r>
      <w:r w:rsidR="009C6A7E">
        <w:t xml:space="preserve"> </w:t>
      </w:r>
      <w:r w:rsidR="00905F60">
        <w:t>get</w:t>
      </w:r>
      <w:r w:rsidR="009C6A7E">
        <w:t xml:space="preserve"> </w:t>
      </w:r>
      <w:r w:rsidR="00905F60">
        <w:t>a</w:t>
      </w:r>
      <w:r w:rsidR="009C6A7E">
        <w:t xml:space="preserve"> </w:t>
      </w:r>
      <w:r w:rsidR="00AE1512">
        <w:t>string</w:t>
      </w:r>
      <w:r w:rsidR="009C6A7E">
        <w:t xml:space="preserve"> </w:t>
      </w:r>
      <w:r w:rsidR="00AE1512">
        <w:t>of</w:t>
      </w:r>
      <w:r w:rsidR="009C6A7E">
        <w:t xml:space="preserve"> </w:t>
      </w:r>
      <w:r w:rsidR="00905F60">
        <w:t>jobs</w:t>
      </w:r>
      <w:r w:rsidR="009C6A7E">
        <w:t xml:space="preserve"> </w:t>
      </w:r>
      <w:r w:rsidR="00905F60">
        <w:t>as</w:t>
      </w:r>
      <w:r w:rsidR="009C6A7E">
        <w:t xml:space="preserve"> </w:t>
      </w:r>
      <w:r w:rsidR="00905F60">
        <w:t>a</w:t>
      </w:r>
      <w:r w:rsidR="009C6A7E">
        <w:t xml:space="preserve"> </w:t>
      </w:r>
      <w:r w:rsidR="00905F60">
        <w:t>shepherd.</w:t>
      </w:r>
      <w:r w:rsidR="009C6A7E">
        <w:t xml:space="preserve"> </w:t>
      </w:r>
      <w:r w:rsidR="00905F60">
        <w:t>He</w:t>
      </w:r>
      <w:r w:rsidR="009C6A7E">
        <w:t xml:space="preserve"> </w:t>
      </w:r>
      <w:r w:rsidR="00197241">
        <w:t>“</w:t>
      </w:r>
      <w:r w:rsidR="00905F60">
        <w:t>destroys</w:t>
      </w:r>
      <w:r w:rsidR="00197241">
        <w:t>”</w:t>
      </w:r>
      <w:r w:rsidR="009C6A7E">
        <w:t xml:space="preserve"> </w:t>
      </w:r>
      <w:proofErr w:type="gramStart"/>
      <w:r w:rsidR="00905F60">
        <w:t>some</w:t>
      </w:r>
      <w:proofErr w:type="gramEnd"/>
      <w:r w:rsidR="009C6A7E">
        <w:t xml:space="preserve"> </w:t>
      </w:r>
      <w:r w:rsidR="00905F60">
        <w:t>shepherds?</w:t>
      </w:r>
      <w:r w:rsidR="009C6A7E">
        <w:t xml:space="preserve"> </w:t>
      </w:r>
      <w:r w:rsidR="00905F60">
        <w:t>What</w:t>
      </w:r>
      <w:r w:rsidR="009C6A7E">
        <w:t xml:space="preserve"> </w:t>
      </w:r>
      <w:r w:rsidR="00905F60">
        <w:t>is</w:t>
      </w:r>
      <w:r w:rsidR="009C6A7E">
        <w:t xml:space="preserve"> </w:t>
      </w:r>
      <w:r w:rsidR="00905F60">
        <w:t>that</w:t>
      </w:r>
      <w:r w:rsidR="009C6A7E">
        <w:t xml:space="preserve"> </w:t>
      </w:r>
      <w:r w:rsidR="00905F60">
        <w:t>about</w:t>
      </w:r>
      <w:r w:rsidR="00001344">
        <w:t>?</w:t>
      </w:r>
      <w:r w:rsidR="009C6A7E">
        <w:t xml:space="preserve"> </w:t>
      </w:r>
      <w:r w:rsidR="003B0397">
        <w:t>He</w:t>
      </w:r>
      <w:r w:rsidR="009C6A7E">
        <w:t xml:space="preserve"> </w:t>
      </w:r>
      <w:r w:rsidR="003B0397">
        <w:t>breaks</w:t>
      </w:r>
      <w:r w:rsidR="009C6A7E">
        <w:t xml:space="preserve"> </w:t>
      </w:r>
      <w:proofErr w:type="gramStart"/>
      <w:r w:rsidR="003B0397">
        <w:t>some</w:t>
      </w:r>
      <w:proofErr w:type="gramEnd"/>
      <w:r w:rsidR="009C6A7E">
        <w:t xml:space="preserve"> </w:t>
      </w:r>
      <w:r w:rsidR="00100512">
        <w:t>staffs</w:t>
      </w:r>
      <w:r w:rsidR="003B0397">
        <w:t>.</w:t>
      </w:r>
      <w:r w:rsidR="009C6A7E">
        <w:t xml:space="preserve"> </w:t>
      </w:r>
      <w:r w:rsidR="00894AC7">
        <w:t>Then</w:t>
      </w:r>
      <w:r w:rsidR="009C6A7E">
        <w:t xml:space="preserve"> </w:t>
      </w:r>
      <w:r w:rsidR="00894AC7">
        <w:t>he</w:t>
      </w:r>
      <w:r w:rsidR="009C6A7E">
        <w:t xml:space="preserve"> </w:t>
      </w:r>
      <w:r w:rsidR="00894AC7">
        <w:t>wraps</w:t>
      </w:r>
      <w:r w:rsidR="009C6A7E">
        <w:t xml:space="preserve"> </w:t>
      </w:r>
      <w:r w:rsidR="00894AC7">
        <w:t>up</w:t>
      </w:r>
      <w:r w:rsidR="009C6A7E">
        <w:t xml:space="preserve"> </w:t>
      </w:r>
      <w:r w:rsidR="00894AC7">
        <w:t>with</w:t>
      </w:r>
      <w:r w:rsidR="009C6A7E">
        <w:t xml:space="preserve"> </w:t>
      </w:r>
      <w:r w:rsidR="00894AC7">
        <w:t>a</w:t>
      </w:r>
      <w:r w:rsidR="009C6A7E">
        <w:t xml:space="preserve"> </w:t>
      </w:r>
      <w:r w:rsidR="00894AC7">
        <w:t>woe</w:t>
      </w:r>
      <w:r w:rsidR="009C6A7E">
        <w:t xml:space="preserve"> </w:t>
      </w:r>
      <w:r w:rsidR="00894AC7">
        <w:t>on</w:t>
      </w:r>
      <w:r w:rsidR="009C6A7E">
        <w:t xml:space="preserve"> </w:t>
      </w:r>
      <w:r w:rsidR="00894AC7">
        <w:t>a</w:t>
      </w:r>
      <w:r w:rsidR="009C6A7E">
        <w:t xml:space="preserve"> </w:t>
      </w:r>
      <w:r w:rsidR="00894AC7">
        <w:t>worthless</w:t>
      </w:r>
      <w:r w:rsidR="009C6A7E">
        <w:t xml:space="preserve"> </w:t>
      </w:r>
      <w:r w:rsidR="00894AC7">
        <w:t>shepherd.</w:t>
      </w:r>
      <w:r w:rsidR="009C6A7E">
        <w:t xml:space="preserve"> </w:t>
      </w:r>
      <w:r w:rsidR="00894AC7">
        <w:t>But</w:t>
      </w:r>
      <w:r w:rsidR="009C6A7E">
        <w:t xml:space="preserve"> </w:t>
      </w:r>
      <w:r w:rsidR="00894AC7">
        <w:t>wait</w:t>
      </w:r>
      <w:r w:rsidR="00001344">
        <w:t>!</w:t>
      </w:r>
      <w:r w:rsidR="009C6A7E">
        <w:t xml:space="preserve"> </w:t>
      </w:r>
      <w:r w:rsidR="00894AC7">
        <w:t>The</w:t>
      </w:r>
      <w:r w:rsidR="009C6A7E">
        <w:t xml:space="preserve"> </w:t>
      </w:r>
      <w:r w:rsidR="00894AC7">
        <w:t>worthless</w:t>
      </w:r>
      <w:r w:rsidR="009C6A7E">
        <w:t xml:space="preserve"> </w:t>
      </w:r>
      <w:r w:rsidR="00894AC7">
        <w:t>shepherd</w:t>
      </w:r>
      <w:r w:rsidR="009C6A7E">
        <w:t xml:space="preserve"> </w:t>
      </w:r>
      <w:r w:rsidR="00894AC7">
        <w:t>is</w:t>
      </w:r>
      <w:r w:rsidR="009C6A7E">
        <w:t xml:space="preserve"> </w:t>
      </w:r>
      <w:r w:rsidR="00894AC7">
        <w:t>God</w:t>
      </w:r>
      <w:r w:rsidR="00197241">
        <w:t>’</w:t>
      </w:r>
      <w:r w:rsidR="00894AC7">
        <w:t>s</w:t>
      </w:r>
      <w:r w:rsidR="009C6A7E">
        <w:t xml:space="preserve"> </w:t>
      </w:r>
      <w:proofErr w:type="gramStart"/>
      <w:r w:rsidR="00894AC7">
        <w:t>shepherd?</w:t>
      </w:r>
      <w:proofErr w:type="gramEnd"/>
      <w:r w:rsidR="009C6A7E">
        <w:t xml:space="preserve"> </w:t>
      </w:r>
      <w:r w:rsidR="00894AC7">
        <w:t>That</w:t>
      </w:r>
      <w:r w:rsidR="009C6A7E">
        <w:t xml:space="preserve"> </w:t>
      </w:r>
      <w:r w:rsidR="00894AC7">
        <w:t>doesn</w:t>
      </w:r>
      <w:r w:rsidR="00197241">
        <w:t>’</w:t>
      </w:r>
      <w:r w:rsidR="00894AC7">
        <w:t>t</w:t>
      </w:r>
      <w:r w:rsidR="009C6A7E">
        <w:t xml:space="preserve"> </w:t>
      </w:r>
      <w:r w:rsidR="00894AC7">
        <w:t>sound</w:t>
      </w:r>
      <w:r w:rsidR="009C6A7E">
        <w:t xml:space="preserve"> </w:t>
      </w:r>
      <w:r w:rsidR="00894AC7">
        <w:t>right.</w:t>
      </w:r>
    </w:p>
    <w:p w14:paraId="0B153DEE" w14:textId="0EC6D472" w:rsidR="009B2ACF" w:rsidRDefault="009B2ACF" w:rsidP="00FC5639">
      <w:pPr>
        <w:pStyle w:val="Heading3"/>
      </w:pPr>
      <w:r>
        <w:t>Weird.</w:t>
      </w:r>
      <w:r w:rsidR="009C6A7E">
        <w:t xml:space="preserve"> </w:t>
      </w:r>
      <w:r>
        <w:t>Right?</w:t>
      </w:r>
      <w:r w:rsidR="009C6A7E">
        <w:t xml:space="preserve"> </w:t>
      </w:r>
      <w:r>
        <w:t>But</w:t>
      </w:r>
      <w:r w:rsidR="009C6A7E">
        <w:t xml:space="preserve"> </w:t>
      </w:r>
      <w:r>
        <w:t>why?</w:t>
      </w:r>
      <w:r w:rsidR="009C6A7E">
        <w:t xml:space="preserve"> </w:t>
      </w:r>
      <w:r w:rsidR="00001344">
        <w:t>Two</w:t>
      </w:r>
      <w:r w:rsidR="009C6A7E">
        <w:t xml:space="preserve"> </w:t>
      </w:r>
      <w:r w:rsidR="00001344">
        <w:t>main</w:t>
      </w:r>
      <w:r w:rsidR="009C6A7E">
        <w:t xml:space="preserve"> </w:t>
      </w:r>
      <w:r w:rsidR="00001344">
        <w:t>reasons.</w:t>
      </w:r>
    </w:p>
    <w:p w14:paraId="6FB0C5F5" w14:textId="0ABB3102" w:rsidR="00FC5639" w:rsidRDefault="009C6A7E" w:rsidP="00001344">
      <w:pPr>
        <w:pStyle w:val="Heading4"/>
      </w:pPr>
      <w:r>
        <w:t xml:space="preserve"> </w:t>
      </w:r>
      <w:r w:rsidR="008B324B">
        <w:t>Seeing</w:t>
      </w:r>
      <w:r>
        <w:t xml:space="preserve"> </w:t>
      </w:r>
      <w:r w:rsidR="008B324B">
        <w:t>from</w:t>
      </w:r>
      <w:r>
        <w:t xml:space="preserve"> </w:t>
      </w:r>
      <w:r w:rsidR="008B324B">
        <w:t>God</w:t>
      </w:r>
      <w:r w:rsidR="00197241">
        <w:t>’</w:t>
      </w:r>
      <w:r w:rsidR="008B324B">
        <w:t>s</w:t>
      </w:r>
      <w:r>
        <w:t xml:space="preserve"> </w:t>
      </w:r>
      <w:r w:rsidR="008B324B">
        <w:t>vantage</w:t>
      </w:r>
      <w:r>
        <w:t xml:space="preserve"> </w:t>
      </w:r>
      <w:r w:rsidR="008B324B">
        <w:t>point.</w:t>
      </w:r>
    </w:p>
    <w:p w14:paraId="2BAF57FA" w14:textId="5755ECBF" w:rsidR="003D7124" w:rsidRPr="003D7124" w:rsidRDefault="00197241" w:rsidP="003D7124">
      <w:pPr>
        <w:pStyle w:val="Heading5"/>
      </w:pPr>
      <w:r>
        <w:t>“</w:t>
      </w:r>
      <w:r w:rsidR="009C6B0A">
        <w:t>…</w:t>
      </w:r>
      <w:r w:rsidR="003D7124" w:rsidRPr="003D7124">
        <w:t>the</w:t>
      </w:r>
      <w:r w:rsidR="009C6A7E">
        <w:t xml:space="preserve"> </w:t>
      </w:r>
      <w:r w:rsidR="003D7124" w:rsidRPr="003D7124">
        <w:t>chief</w:t>
      </w:r>
      <w:r w:rsidR="009C6A7E">
        <w:t xml:space="preserve"> </w:t>
      </w:r>
      <w:r w:rsidR="003D7124" w:rsidRPr="003D7124">
        <w:t>contribution</w:t>
      </w:r>
      <w:r w:rsidR="009C6A7E">
        <w:t xml:space="preserve"> </w:t>
      </w:r>
      <w:r w:rsidR="003D7124" w:rsidRPr="003D7124">
        <w:t>of</w:t>
      </w:r>
      <w:r w:rsidR="009C6A7E">
        <w:t xml:space="preserve"> </w:t>
      </w:r>
      <w:r w:rsidR="003D7124" w:rsidRPr="003D7124">
        <w:t>the</w:t>
      </w:r>
      <w:r w:rsidR="009C6A7E">
        <w:t xml:space="preserve"> </w:t>
      </w:r>
      <w:r w:rsidR="003D7124" w:rsidRPr="003D7124">
        <w:t>prophets:</w:t>
      </w:r>
      <w:r w:rsidR="009C6A7E">
        <w:t xml:space="preserve"> </w:t>
      </w:r>
      <w:r w:rsidR="003D7124" w:rsidRPr="003D7124">
        <w:t>they</w:t>
      </w:r>
      <w:r w:rsidR="009C6A7E">
        <w:t xml:space="preserve"> </w:t>
      </w:r>
      <w:proofErr w:type="gramStart"/>
      <w:r w:rsidR="003D7124" w:rsidRPr="003D7124">
        <w:t>render</w:t>
      </w:r>
      <w:proofErr w:type="gramEnd"/>
      <w:r w:rsidR="009C6A7E">
        <w:t xml:space="preserve"> </w:t>
      </w:r>
      <w:r w:rsidR="003D7124" w:rsidRPr="003D7124">
        <w:t>God</w:t>
      </w:r>
      <w:r>
        <w:t>’</w:t>
      </w:r>
      <w:r w:rsidR="003D7124" w:rsidRPr="003D7124">
        <w:t>s</w:t>
      </w:r>
      <w:r w:rsidR="009C6A7E">
        <w:t xml:space="preserve"> </w:t>
      </w:r>
      <w:r w:rsidR="003D7124" w:rsidRPr="003D7124">
        <w:t>point</w:t>
      </w:r>
      <w:r w:rsidR="009C6A7E">
        <w:t xml:space="preserve"> </w:t>
      </w:r>
      <w:r w:rsidR="003D7124" w:rsidRPr="003D7124">
        <w:t>of</w:t>
      </w:r>
      <w:r w:rsidR="009C6A7E">
        <w:t xml:space="preserve"> </w:t>
      </w:r>
      <w:r w:rsidR="003D7124" w:rsidRPr="003D7124">
        <w:t>view.</w:t>
      </w:r>
      <w:r w:rsidR="009C6A7E">
        <w:t xml:space="preserve"> </w:t>
      </w:r>
      <w:r w:rsidR="003D7124" w:rsidRPr="003D7124">
        <w:t>God</w:t>
      </w:r>
      <w:r w:rsidR="009C6A7E">
        <w:t xml:space="preserve"> </w:t>
      </w:r>
      <w:r w:rsidR="003D7124" w:rsidRPr="003D7124">
        <w:t>granted</w:t>
      </w:r>
      <w:r w:rsidR="009C6A7E">
        <w:t xml:space="preserve"> </w:t>
      </w:r>
      <w:r w:rsidR="003D7124" w:rsidRPr="003D7124">
        <w:t>them</w:t>
      </w:r>
      <w:r w:rsidR="009C6A7E">
        <w:t xml:space="preserve"> </w:t>
      </w:r>
      <w:r w:rsidR="003D7124" w:rsidRPr="003D7124">
        <w:t>(and,</w:t>
      </w:r>
      <w:r w:rsidR="009C6A7E">
        <w:t xml:space="preserve"> </w:t>
      </w:r>
      <w:r w:rsidR="003D7124" w:rsidRPr="003D7124">
        <w:t>through</w:t>
      </w:r>
      <w:r w:rsidR="009C6A7E">
        <w:t xml:space="preserve"> </w:t>
      </w:r>
      <w:r w:rsidR="003D7124" w:rsidRPr="003D7124">
        <w:t>them,</w:t>
      </w:r>
      <w:r w:rsidR="009C6A7E">
        <w:t xml:space="preserve"> </w:t>
      </w:r>
      <w:r w:rsidR="003D7124" w:rsidRPr="003D7124">
        <w:t>us)</w:t>
      </w:r>
      <w:r w:rsidR="009C6A7E">
        <w:t xml:space="preserve"> </w:t>
      </w:r>
      <w:r w:rsidR="003D7124" w:rsidRPr="003D7124">
        <w:t>the</w:t>
      </w:r>
      <w:r w:rsidR="009C6A7E">
        <w:t xml:space="preserve"> </w:t>
      </w:r>
      <w:r w:rsidR="003D7124" w:rsidRPr="003D7124">
        <w:t>extraordinary</w:t>
      </w:r>
      <w:r w:rsidR="009C6A7E">
        <w:t xml:space="preserve"> </w:t>
      </w:r>
      <w:r w:rsidR="003D7124" w:rsidRPr="003D7124">
        <w:t>vision</w:t>
      </w:r>
      <w:r w:rsidR="009C6A7E">
        <w:t xml:space="preserve"> </w:t>
      </w:r>
      <w:r w:rsidR="003D7124" w:rsidRPr="003D7124">
        <w:t>to</w:t>
      </w:r>
      <w:r w:rsidR="009C6A7E">
        <w:t xml:space="preserve"> </w:t>
      </w:r>
      <w:r w:rsidR="003D7124" w:rsidRPr="003D7124">
        <w:t>see</w:t>
      </w:r>
      <w:r w:rsidR="009C6A7E">
        <w:t xml:space="preserve"> </w:t>
      </w:r>
      <w:r w:rsidR="003D7124" w:rsidRPr="003D7124">
        <w:t>past</w:t>
      </w:r>
      <w:r w:rsidR="009C6A7E">
        <w:t xml:space="preserve"> </w:t>
      </w:r>
      <w:r w:rsidR="003D7124" w:rsidRPr="003D7124">
        <w:t>this</w:t>
      </w:r>
      <w:r w:rsidR="009C6A7E">
        <w:t xml:space="preserve"> </w:t>
      </w:r>
      <w:r w:rsidR="003D7124" w:rsidRPr="003D7124">
        <w:t>world,</w:t>
      </w:r>
      <w:r w:rsidR="009C6A7E">
        <w:t xml:space="preserve"> </w:t>
      </w:r>
      <w:r w:rsidR="003D7124" w:rsidRPr="003D7124">
        <w:t>dominate</w:t>
      </w:r>
      <w:r w:rsidR="00886400">
        <w:t>d</w:t>
      </w:r>
      <w:r w:rsidR="009C6A7E">
        <w:t xml:space="preserve"> </w:t>
      </w:r>
      <w:r w:rsidR="003D7124" w:rsidRPr="003D7124">
        <w:t>as</w:t>
      </w:r>
      <w:r w:rsidR="009C6A7E">
        <w:t xml:space="preserve"> </w:t>
      </w:r>
      <w:r w:rsidR="003D7124" w:rsidRPr="003D7124">
        <w:t>it</w:t>
      </w:r>
      <w:r w:rsidR="009C6A7E">
        <w:t xml:space="preserve"> </w:t>
      </w:r>
      <w:r w:rsidR="003D7124" w:rsidRPr="003D7124">
        <w:t>is</w:t>
      </w:r>
      <w:r w:rsidR="009C6A7E">
        <w:t xml:space="preserve"> </w:t>
      </w:r>
      <w:r w:rsidR="003D7124" w:rsidRPr="003D7124">
        <w:t>by</w:t>
      </w:r>
      <w:r w:rsidR="009C6A7E">
        <w:t xml:space="preserve"> </w:t>
      </w:r>
      <w:r w:rsidR="003D7124" w:rsidRPr="003D7124">
        <w:t>great</w:t>
      </w:r>
      <w:r w:rsidR="009C6A7E">
        <w:t xml:space="preserve"> </w:t>
      </w:r>
      <w:r w:rsidR="003D7124" w:rsidRPr="003D7124">
        <w:t>powers</w:t>
      </w:r>
      <w:r w:rsidR="009C6A7E">
        <w:t xml:space="preserve"> </w:t>
      </w:r>
      <w:r w:rsidR="003D7124" w:rsidRPr="003D7124">
        <w:t>and</w:t>
      </w:r>
      <w:r w:rsidR="009C6A7E">
        <w:t xml:space="preserve"> </w:t>
      </w:r>
      <w:r w:rsidR="003D7124" w:rsidRPr="003D7124">
        <w:t>larger-than-life</w:t>
      </w:r>
      <w:r w:rsidR="009C6A7E">
        <w:t xml:space="preserve"> </w:t>
      </w:r>
      <w:r w:rsidR="003D7124" w:rsidRPr="003D7124">
        <w:t>tyrants,</w:t>
      </w:r>
      <w:r w:rsidR="009C6A7E">
        <w:t xml:space="preserve"> </w:t>
      </w:r>
      <w:r w:rsidR="003D7124" w:rsidRPr="003D7124">
        <w:t>to</w:t>
      </w:r>
      <w:r w:rsidR="009C6A7E">
        <w:t xml:space="preserve"> </w:t>
      </w:r>
      <w:r w:rsidR="003D7124" w:rsidRPr="003D7124">
        <w:t>a</w:t>
      </w:r>
      <w:r w:rsidR="009C6A7E">
        <w:t xml:space="preserve"> </w:t>
      </w:r>
      <w:r w:rsidR="003D7124" w:rsidRPr="003D7124">
        <w:t>different</w:t>
      </w:r>
      <w:r w:rsidR="009C6A7E">
        <w:t xml:space="preserve"> </w:t>
      </w:r>
      <w:r w:rsidR="003D7124" w:rsidRPr="003D7124">
        <w:t>level</w:t>
      </w:r>
      <w:r w:rsidR="009C6A7E">
        <w:t xml:space="preserve"> </w:t>
      </w:r>
      <w:r w:rsidR="003D7124" w:rsidRPr="003D7124">
        <w:t>of</w:t>
      </w:r>
      <w:r w:rsidR="009C6A7E">
        <w:t xml:space="preserve"> </w:t>
      </w:r>
      <w:r w:rsidR="003D7124" w:rsidRPr="003D7124">
        <w:t>reality.</w:t>
      </w:r>
      <w:r w:rsidR="009C6A7E">
        <w:t xml:space="preserve"> </w:t>
      </w:r>
      <w:r w:rsidR="003D7124" w:rsidRPr="003D7124">
        <w:t>We</w:t>
      </w:r>
      <w:r w:rsidR="009C6A7E">
        <w:t xml:space="preserve"> </w:t>
      </w:r>
      <w:r w:rsidR="003D7124" w:rsidRPr="003D7124">
        <w:t>get</w:t>
      </w:r>
      <w:r w:rsidR="009C6A7E">
        <w:t xml:space="preserve"> </w:t>
      </w:r>
      <w:r w:rsidR="003D7124" w:rsidRPr="003D7124">
        <w:t>a</w:t>
      </w:r>
      <w:r w:rsidR="009C6A7E">
        <w:t xml:space="preserve"> </w:t>
      </w:r>
      <w:r w:rsidR="003D7124" w:rsidRPr="003D7124">
        <w:t>glimpse,</w:t>
      </w:r>
      <w:r w:rsidR="009C6A7E">
        <w:t xml:space="preserve"> </w:t>
      </w:r>
      <w:r w:rsidR="003D7124" w:rsidRPr="003D7124">
        <w:t>a</w:t>
      </w:r>
      <w:r w:rsidR="009C6A7E">
        <w:t xml:space="preserve"> </w:t>
      </w:r>
      <w:r w:rsidR="003D7124" w:rsidRPr="003D7124">
        <w:t>mere</w:t>
      </w:r>
      <w:r w:rsidR="009C6A7E">
        <w:t xml:space="preserve"> </w:t>
      </w:r>
      <w:r w:rsidR="003D7124" w:rsidRPr="003D7124">
        <w:t>glimpse,</w:t>
      </w:r>
      <w:r w:rsidR="009C6A7E">
        <w:t xml:space="preserve"> </w:t>
      </w:r>
      <w:r w:rsidR="003D7124" w:rsidRPr="003D7124">
        <w:t>of</w:t>
      </w:r>
      <w:r w:rsidR="009C6A7E">
        <w:t xml:space="preserve"> </w:t>
      </w:r>
      <w:r w:rsidR="003D7124" w:rsidRPr="003D7124">
        <w:t>history</w:t>
      </w:r>
      <w:r w:rsidR="009C6A7E">
        <w:t xml:space="preserve"> </w:t>
      </w:r>
      <w:r w:rsidR="003D7124" w:rsidRPr="003D7124">
        <w:t>from</w:t>
      </w:r>
      <w:r w:rsidR="009C6A7E">
        <w:t xml:space="preserve"> </w:t>
      </w:r>
      <w:r w:rsidR="003D7124" w:rsidRPr="003D7124">
        <w:t>God</w:t>
      </w:r>
      <w:r>
        <w:t>’</w:t>
      </w:r>
      <w:r w:rsidR="003D7124" w:rsidRPr="003D7124">
        <w:t>s</w:t>
      </w:r>
      <w:r w:rsidR="009C6A7E">
        <w:t xml:space="preserve"> </w:t>
      </w:r>
      <w:r w:rsidR="003D7124" w:rsidRPr="003D7124">
        <w:t>viewpoint.</w:t>
      </w:r>
      <w:r w:rsidR="009C6A7E">
        <w:t xml:space="preserve"> </w:t>
      </w:r>
      <w:r w:rsidR="003D7124" w:rsidRPr="003D7124">
        <w:t>No</w:t>
      </w:r>
      <w:r w:rsidR="009C6A7E">
        <w:t xml:space="preserve"> </w:t>
      </w:r>
      <w:r w:rsidR="003D7124" w:rsidRPr="003D7124">
        <w:t>wonder</w:t>
      </w:r>
      <w:r w:rsidR="009C6A7E">
        <w:t xml:space="preserve"> </w:t>
      </w:r>
      <w:r w:rsidR="003D7124" w:rsidRPr="003D7124">
        <w:t>the</w:t>
      </w:r>
      <w:r w:rsidR="009C6A7E">
        <w:t xml:space="preserve"> </w:t>
      </w:r>
      <w:r w:rsidR="003D7124" w:rsidRPr="003D7124">
        <w:t>prophets</w:t>
      </w:r>
      <w:r w:rsidR="009C6A7E">
        <w:t xml:space="preserve"> </w:t>
      </w:r>
      <w:r w:rsidR="003D7124" w:rsidRPr="003D7124">
        <w:t>seem</w:t>
      </w:r>
      <w:r w:rsidR="009C6A7E">
        <w:t xml:space="preserve"> </w:t>
      </w:r>
      <w:r w:rsidR="003D7124" w:rsidRPr="003D7124">
        <w:t>strange:</w:t>
      </w:r>
      <w:r w:rsidR="009C6A7E">
        <w:t xml:space="preserve"> </w:t>
      </w:r>
      <w:r w:rsidR="003D7124" w:rsidRPr="003D7124">
        <w:t>we</w:t>
      </w:r>
      <w:r w:rsidR="009C6A7E">
        <w:t xml:space="preserve"> </w:t>
      </w:r>
      <w:r w:rsidR="003D7124" w:rsidRPr="003D7124">
        <w:t>lack</w:t>
      </w:r>
      <w:r w:rsidR="009C6A7E">
        <w:t xml:space="preserve"> </w:t>
      </w:r>
      <w:r w:rsidR="003D7124" w:rsidRPr="003D7124">
        <w:t>the</w:t>
      </w:r>
      <w:r w:rsidR="009C6A7E">
        <w:t xml:space="preserve"> </w:t>
      </w:r>
      <w:r w:rsidR="003D7124" w:rsidRPr="003D7124">
        <w:t>capacity</w:t>
      </w:r>
      <w:r w:rsidR="009C6A7E">
        <w:t xml:space="preserve"> </w:t>
      </w:r>
      <w:r w:rsidR="003D7124" w:rsidRPr="003D7124">
        <w:t>for</w:t>
      </w:r>
      <w:r w:rsidR="009C6A7E">
        <w:t xml:space="preserve"> </w:t>
      </w:r>
      <w:r w:rsidR="003D7124" w:rsidRPr="003D7124">
        <w:t>seeing</w:t>
      </w:r>
      <w:r w:rsidR="009C6A7E">
        <w:t xml:space="preserve"> </w:t>
      </w:r>
      <w:r w:rsidR="003D7124" w:rsidRPr="003D7124">
        <w:t>the</w:t>
      </w:r>
      <w:r w:rsidR="009C6A7E">
        <w:t xml:space="preserve"> </w:t>
      </w:r>
      <w:r w:rsidR="003D7124" w:rsidRPr="003D7124">
        <w:t>world</w:t>
      </w:r>
      <w:r w:rsidR="009C6A7E">
        <w:t xml:space="preserve"> </w:t>
      </w:r>
      <w:r w:rsidR="003D7124" w:rsidRPr="003D7124">
        <w:t>from</w:t>
      </w:r>
      <w:r w:rsidR="009C6A7E">
        <w:t xml:space="preserve"> </w:t>
      </w:r>
      <w:r w:rsidR="003D7124" w:rsidRPr="003D7124">
        <w:t>the</w:t>
      </w:r>
      <w:r w:rsidR="009C6A7E">
        <w:t xml:space="preserve"> </w:t>
      </w:r>
      <w:r w:rsidR="003D7124" w:rsidRPr="003D7124">
        <w:t>vantage</w:t>
      </w:r>
      <w:r w:rsidR="009C6A7E">
        <w:t xml:space="preserve"> </w:t>
      </w:r>
      <w:r w:rsidR="003D7124" w:rsidRPr="003D7124">
        <w:t>point</w:t>
      </w:r>
      <w:r w:rsidR="009C6A7E">
        <w:t xml:space="preserve"> </w:t>
      </w:r>
      <w:r w:rsidR="003D7124" w:rsidRPr="003D7124">
        <w:t>of</w:t>
      </w:r>
      <w:r w:rsidR="009C6A7E">
        <w:t xml:space="preserve"> </w:t>
      </w:r>
      <w:r w:rsidR="003D7124" w:rsidRPr="003D7124">
        <w:t>timelessness</w:t>
      </w:r>
      <w:r>
        <w:t>”</w:t>
      </w:r>
      <w:r w:rsidR="009C6A7E">
        <w:t xml:space="preserve"> </w:t>
      </w:r>
      <w:r w:rsidR="003D7124" w:rsidRPr="003D7124">
        <w:rPr>
          <w:sz w:val="16"/>
          <w:szCs w:val="18"/>
        </w:rPr>
        <w:t>(Yancey,</w:t>
      </w:r>
      <w:r w:rsidR="009C6A7E">
        <w:rPr>
          <w:sz w:val="16"/>
          <w:szCs w:val="18"/>
        </w:rPr>
        <w:t xml:space="preserve"> </w:t>
      </w:r>
      <w:r w:rsidR="003D7124" w:rsidRPr="003D7124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3D7124" w:rsidRPr="003D7124">
        <w:rPr>
          <w:i/>
          <w:iCs/>
          <w:sz w:val="16"/>
          <w:szCs w:val="18"/>
        </w:rPr>
        <w:t>Bible</w:t>
      </w:r>
      <w:r w:rsidR="009C6A7E">
        <w:rPr>
          <w:i/>
          <w:iCs/>
          <w:sz w:val="16"/>
          <w:szCs w:val="18"/>
        </w:rPr>
        <w:t xml:space="preserve"> </w:t>
      </w:r>
      <w:r w:rsidR="003D7124" w:rsidRPr="003D7124">
        <w:rPr>
          <w:i/>
          <w:iCs/>
          <w:sz w:val="16"/>
          <w:szCs w:val="18"/>
        </w:rPr>
        <w:t>Jesus</w:t>
      </w:r>
      <w:r w:rsidR="009C6A7E">
        <w:rPr>
          <w:i/>
          <w:iCs/>
          <w:sz w:val="16"/>
          <w:szCs w:val="18"/>
        </w:rPr>
        <w:t xml:space="preserve"> </w:t>
      </w:r>
      <w:r w:rsidR="003D7124" w:rsidRPr="003D7124">
        <w:rPr>
          <w:i/>
          <w:iCs/>
          <w:sz w:val="16"/>
          <w:szCs w:val="18"/>
        </w:rPr>
        <w:t>Read</w:t>
      </w:r>
      <w:r w:rsidR="003D7124" w:rsidRPr="003D712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3D7124" w:rsidRPr="003D7124">
        <w:rPr>
          <w:sz w:val="16"/>
          <w:szCs w:val="18"/>
        </w:rPr>
        <w:t>188)</w:t>
      </w:r>
      <w:r w:rsidR="003D7124">
        <w:t>.</w:t>
      </w:r>
    </w:p>
    <w:p w14:paraId="2A2B22D9" w14:textId="03D54635" w:rsidR="008B324B" w:rsidRDefault="0089531B" w:rsidP="008B324B">
      <w:pPr>
        <w:pStyle w:val="Heading5"/>
      </w:pPr>
      <w:r>
        <w:t>God</w:t>
      </w:r>
      <w:r w:rsidR="009C6A7E">
        <w:t xml:space="preserve"> </w:t>
      </w:r>
      <w:r w:rsidR="00350FC8">
        <w:t>reveals</w:t>
      </w:r>
      <w:r w:rsidR="009C6A7E">
        <w:t xml:space="preserve"> </w:t>
      </w:r>
      <w:r>
        <w:t>Himself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 w:rsidR="00350FC8">
        <w:t>reveals</w:t>
      </w:r>
      <w:r w:rsidR="009C6A7E">
        <w:t xml:space="preserve"> </w:t>
      </w:r>
      <w:r>
        <w:t>God</w:t>
      </w:r>
      <w:r w:rsidR="009C6A7E">
        <w:t xml:space="preserve"> </w:t>
      </w:r>
      <w:r>
        <w:t>to</w:t>
      </w:r>
      <w:r w:rsidR="009C6A7E">
        <w:t xml:space="preserve"> </w:t>
      </w:r>
      <w:r>
        <w:t>us.</w:t>
      </w:r>
      <w:r w:rsidR="009C6A7E">
        <w:t xml:space="preserve"> </w:t>
      </w:r>
      <w:r>
        <w:t>He</w:t>
      </w:r>
      <w:r w:rsidR="009C6A7E">
        <w:t xml:space="preserve"> </w:t>
      </w:r>
      <w:r>
        <w:t>reveal</w:t>
      </w:r>
      <w:r w:rsidR="006D2504">
        <w:t>s</w:t>
      </w:r>
      <w:r w:rsidR="009C6A7E">
        <w:t xml:space="preserve"> </w:t>
      </w:r>
      <w:r>
        <w:t>what</w:t>
      </w:r>
      <w:r w:rsidR="009C6A7E">
        <w:t xml:space="preserve"> </w:t>
      </w:r>
      <w:r>
        <w:t>God</w:t>
      </w:r>
      <w:r w:rsidR="009C6A7E">
        <w:t xml:space="preserve"> </w:t>
      </w:r>
      <w:r>
        <w:t>sees,</w:t>
      </w:r>
      <w:r w:rsidR="009C6A7E">
        <w:t xml:space="preserve"> </w:t>
      </w:r>
      <w:r>
        <w:t>how</w:t>
      </w:r>
      <w:r w:rsidR="009C6A7E">
        <w:t xml:space="preserve"> </w:t>
      </w:r>
      <w:r>
        <w:t>God</w:t>
      </w:r>
      <w:r w:rsidR="009C6A7E">
        <w:t xml:space="preserve"> </w:t>
      </w:r>
      <w:r>
        <w:t>sees.</w:t>
      </w:r>
      <w:r w:rsidR="009C6A7E">
        <w:t xml:space="preserve"> </w:t>
      </w:r>
      <w:r w:rsidR="000E0C9F">
        <w:t>And</w:t>
      </w:r>
      <w:r w:rsidR="009C6A7E">
        <w:t xml:space="preserve"> </w:t>
      </w:r>
      <w:r w:rsidR="000E0C9F">
        <w:t>here</w:t>
      </w:r>
      <w:r w:rsidR="00197241">
        <w:t>’</w:t>
      </w:r>
      <w:r w:rsidR="000E0C9F">
        <w:t>s</w:t>
      </w:r>
      <w:r w:rsidR="009C6A7E">
        <w:t xml:space="preserve"> </w:t>
      </w:r>
      <w:r w:rsidR="000E0C9F">
        <w:t>the</w:t>
      </w:r>
      <w:r w:rsidR="009C6A7E">
        <w:t xml:space="preserve"> </w:t>
      </w:r>
      <w:r w:rsidR="000E0C9F">
        <w:t>thing</w:t>
      </w:r>
      <w:r w:rsidR="006D2504">
        <w:t>:</w:t>
      </w:r>
      <w:r w:rsidR="009C6A7E">
        <w:t xml:space="preserve"> </w:t>
      </w:r>
      <w:r w:rsidR="000E0C9F">
        <w:t>God</w:t>
      </w:r>
      <w:r w:rsidR="009C6A7E">
        <w:t xml:space="preserve"> </w:t>
      </w:r>
      <w:r w:rsidR="000E0C9F">
        <w:t>is</w:t>
      </w:r>
      <w:r w:rsidR="009C6A7E">
        <w:t xml:space="preserve"> </w:t>
      </w:r>
      <w:r w:rsidR="000E0C9F">
        <w:t>not</w:t>
      </w:r>
      <w:r w:rsidR="009C6A7E">
        <w:t xml:space="preserve"> </w:t>
      </w:r>
      <w:r w:rsidR="000E0C9F">
        <w:t>one</w:t>
      </w:r>
      <w:r w:rsidR="009C6A7E">
        <w:t xml:space="preserve"> </w:t>
      </w:r>
      <w:r w:rsidR="000E0C9F">
        <w:t>of</w:t>
      </w:r>
      <w:r w:rsidR="009C6A7E">
        <w:t xml:space="preserve"> </w:t>
      </w:r>
      <w:r w:rsidR="000E0C9F">
        <w:t>us.</w:t>
      </w:r>
      <w:r w:rsidR="009C6A7E">
        <w:t xml:space="preserve"> </w:t>
      </w:r>
      <w:r w:rsidR="000E0C9F">
        <w:t>He</w:t>
      </w:r>
      <w:r w:rsidR="009C6A7E">
        <w:t xml:space="preserve"> </w:t>
      </w:r>
      <w:r w:rsidR="000E0C9F">
        <w:t>sees</w:t>
      </w:r>
      <w:r w:rsidR="009C6A7E">
        <w:t xml:space="preserve"> </w:t>
      </w:r>
      <w:r w:rsidR="000E0C9F">
        <w:t>differently.</w:t>
      </w:r>
      <w:r w:rsidR="009C6A7E">
        <w:t xml:space="preserve"> </w:t>
      </w:r>
      <w:r w:rsidR="000E0C9F">
        <w:t>He</w:t>
      </w:r>
      <w:r w:rsidR="009C6A7E">
        <w:t xml:space="preserve"> </w:t>
      </w:r>
      <w:r w:rsidR="000E0C9F">
        <w:t>experiences</w:t>
      </w:r>
      <w:r w:rsidR="009C6A7E">
        <w:t xml:space="preserve"> </w:t>
      </w:r>
      <w:r w:rsidR="000E0C9F">
        <w:t>existence</w:t>
      </w:r>
      <w:r w:rsidR="009C6A7E">
        <w:t xml:space="preserve"> </w:t>
      </w:r>
      <w:r w:rsidR="000E0C9F">
        <w:t>differently.</w:t>
      </w:r>
      <w:r w:rsidR="009C6A7E">
        <w:t xml:space="preserve"> </w:t>
      </w:r>
      <w:r w:rsidR="000E0C9F">
        <w:t>He</w:t>
      </w:r>
      <w:r w:rsidR="009C6A7E">
        <w:t xml:space="preserve"> </w:t>
      </w:r>
      <w:r w:rsidR="000E0C9F">
        <w:t>values</w:t>
      </w:r>
      <w:r w:rsidR="009C6A7E">
        <w:t xml:space="preserve"> </w:t>
      </w:r>
      <w:r w:rsidR="000E0C9F">
        <w:t>differently.</w:t>
      </w:r>
      <w:r w:rsidR="009C6A7E">
        <w:t xml:space="preserve"> </w:t>
      </w:r>
      <w:r w:rsidR="000E0C9F">
        <w:t>He</w:t>
      </w:r>
      <w:r w:rsidR="009C6A7E">
        <w:t xml:space="preserve"> </w:t>
      </w:r>
      <w:r w:rsidR="000E0C9F">
        <w:t>thinks</w:t>
      </w:r>
      <w:r w:rsidR="009C6A7E">
        <w:t xml:space="preserve"> </w:t>
      </w:r>
      <w:r w:rsidR="000E0C9F">
        <w:t>differently.</w:t>
      </w:r>
      <w:r w:rsidR="009C6A7E">
        <w:t xml:space="preserve"> </w:t>
      </w:r>
      <w:r w:rsidR="0055224D">
        <w:t>We</w:t>
      </w:r>
      <w:r w:rsidR="009C6A7E">
        <w:t xml:space="preserve"> </w:t>
      </w:r>
      <w:r w:rsidR="0055224D">
        <w:t>have</w:t>
      </w:r>
      <w:r w:rsidR="009C6A7E">
        <w:t xml:space="preserve"> </w:t>
      </w:r>
      <w:r w:rsidR="0055224D">
        <w:t>trouble</w:t>
      </w:r>
      <w:r w:rsidR="009C6A7E">
        <w:t xml:space="preserve"> </w:t>
      </w:r>
      <w:r w:rsidR="0055224D">
        <w:t>trying</w:t>
      </w:r>
      <w:r w:rsidR="009C6A7E">
        <w:t xml:space="preserve"> </w:t>
      </w:r>
      <w:r w:rsidR="0055224D">
        <w:t>to</w:t>
      </w:r>
      <w:r w:rsidR="009C6A7E">
        <w:t xml:space="preserve"> </w:t>
      </w:r>
      <w:r w:rsidR="0055224D">
        <w:t>understand</w:t>
      </w:r>
      <w:r w:rsidR="009C6A7E">
        <w:t xml:space="preserve"> </w:t>
      </w:r>
      <w:r w:rsidR="0055224D">
        <w:t>things</w:t>
      </w:r>
      <w:r w:rsidR="009C6A7E">
        <w:t xml:space="preserve"> </w:t>
      </w:r>
      <w:r w:rsidR="0055224D">
        <w:t>from</w:t>
      </w:r>
      <w:r w:rsidR="009C6A7E">
        <w:t xml:space="preserve"> </w:t>
      </w:r>
      <w:r w:rsidR="0055224D">
        <w:t>our</w:t>
      </w:r>
      <w:r w:rsidR="009C6A7E">
        <w:t xml:space="preserve"> </w:t>
      </w:r>
      <w:r w:rsidR="0055224D">
        <w:t>own</w:t>
      </w:r>
      <w:r w:rsidR="009C6A7E">
        <w:t xml:space="preserve"> </w:t>
      </w:r>
      <w:r w:rsidR="0055224D">
        <w:t>spouse</w:t>
      </w:r>
      <w:r w:rsidR="00197241">
        <w:t>’</w:t>
      </w:r>
      <w:r w:rsidR="0055224D">
        <w:t>s</w:t>
      </w:r>
      <w:r w:rsidR="009C6A7E">
        <w:t xml:space="preserve"> </w:t>
      </w:r>
      <w:r w:rsidR="0055224D">
        <w:t>perspective.</w:t>
      </w:r>
      <w:r w:rsidR="009C6A7E">
        <w:t xml:space="preserve"> </w:t>
      </w:r>
      <w:r w:rsidR="0055224D">
        <w:t>How</w:t>
      </w:r>
      <w:r w:rsidR="009C6A7E">
        <w:t xml:space="preserve"> </w:t>
      </w:r>
      <w:r w:rsidR="0055224D">
        <w:t>much</w:t>
      </w:r>
      <w:r w:rsidR="009C6A7E">
        <w:t xml:space="preserve"> </w:t>
      </w:r>
      <w:r w:rsidR="0055224D">
        <w:t>more</w:t>
      </w:r>
      <w:r w:rsidR="009C6A7E">
        <w:t xml:space="preserve"> </w:t>
      </w:r>
      <w:r w:rsidR="0055224D">
        <w:t>from</w:t>
      </w:r>
      <w:r w:rsidR="009C6A7E">
        <w:t xml:space="preserve"> </w:t>
      </w:r>
      <w:r w:rsidR="0055224D">
        <w:t>God</w:t>
      </w:r>
      <w:r w:rsidR="00197241">
        <w:t>’</w:t>
      </w:r>
      <w:r w:rsidR="0055224D">
        <w:t>s</w:t>
      </w:r>
      <w:r w:rsidR="006D2504">
        <w:t>?</w:t>
      </w:r>
      <w:r w:rsidR="009C6A7E">
        <w:t xml:space="preserve"> </w:t>
      </w:r>
    </w:p>
    <w:p w14:paraId="3DAA1B77" w14:textId="44876D59" w:rsidR="0055224D" w:rsidRDefault="00CE6EEA" w:rsidP="008B324B">
      <w:pPr>
        <w:pStyle w:val="Heading5"/>
      </w:pPr>
      <w:r>
        <w:t>As</w:t>
      </w:r>
      <w:r w:rsidR="009C6A7E">
        <w:t xml:space="preserve"> </w:t>
      </w:r>
      <w:r>
        <w:t>God</w:t>
      </w:r>
      <w:r w:rsidR="009C6A7E">
        <w:t xml:space="preserve"> </w:t>
      </w:r>
      <w:r>
        <w:t>said</w:t>
      </w:r>
      <w:r w:rsidR="009C6A7E">
        <w:t xml:space="preserve"> </w:t>
      </w:r>
      <w:r>
        <w:t>through</w:t>
      </w:r>
      <w:r w:rsidR="009C6A7E">
        <w:t xml:space="preserve"> </w:t>
      </w:r>
      <w:r>
        <w:t>Isaiah,</w:t>
      </w:r>
      <w:r w:rsidR="009C6A7E">
        <w:t xml:space="preserve"> </w:t>
      </w:r>
      <w:r w:rsidR="00197241">
        <w:t>“</w:t>
      </w:r>
      <w:r>
        <w:t>For</w:t>
      </w:r>
      <w:r w:rsidR="009C6A7E">
        <w:t xml:space="preserve"> </w:t>
      </w:r>
      <w:r>
        <w:t>my</w:t>
      </w:r>
      <w:r w:rsidR="009C6A7E">
        <w:t xml:space="preserve"> </w:t>
      </w:r>
      <w:r>
        <w:t>thoughts</w:t>
      </w:r>
      <w:r w:rsidR="009C6A7E">
        <w:t xml:space="preserve"> </w:t>
      </w:r>
      <w:r>
        <w:t>are</w:t>
      </w:r>
      <w:r w:rsidR="009C6A7E">
        <w:t xml:space="preserve"> </w:t>
      </w:r>
      <w:r>
        <w:t>not</w:t>
      </w:r>
      <w:r w:rsidR="009C6A7E">
        <w:t xml:space="preserve"> </w:t>
      </w:r>
      <w:r>
        <w:t>your</w:t>
      </w:r>
      <w:r w:rsidR="009C6A7E">
        <w:t xml:space="preserve"> </w:t>
      </w:r>
      <w:r>
        <w:t>thoughts,</w:t>
      </w:r>
      <w:r w:rsidR="009C6A7E">
        <w:t xml:space="preserve"> </w:t>
      </w:r>
      <w:r>
        <w:t>neither</w:t>
      </w:r>
      <w:r w:rsidR="009C6A7E">
        <w:t xml:space="preserve"> </w:t>
      </w:r>
      <w:r>
        <w:t>are</w:t>
      </w:r>
      <w:r w:rsidR="009C6A7E">
        <w:t xml:space="preserve"> </w:t>
      </w:r>
      <w:r>
        <w:t>your</w:t>
      </w:r>
      <w:r w:rsidR="009C6A7E">
        <w:t xml:space="preserve"> </w:t>
      </w:r>
      <w:r>
        <w:t>ways</w:t>
      </w:r>
      <w:r w:rsidR="009C6A7E">
        <w:t xml:space="preserve"> </w:t>
      </w:r>
      <w:r>
        <w:t>my</w:t>
      </w:r>
      <w:r w:rsidR="009C6A7E">
        <w:t xml:space="preserve"> </w:t>
      </w:r>
      <w:r>
        <w:t>ways,</w:t>
      </w:r>
      <w:r w:rsidR="009C6A7E">
        <w:t xml:space="preserve"> </w:t>
      </w:r>
      <w:r>
        <w:t>declares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295020">
        <w:rPr>
          <w:sz w:val="18"/>
          <w:szCs w:val="20"/>
        </w:rPr>
        <w:t>ORD</w:t>
      </w:r>
      <w:r>
        <w:t>.</w:t>
      </w:r>
      <w:r w:rsidR="009C6A7E">
        <w:t xml:space="preserve"> </w:t>
      </w:r>
      <w:r>
        <w:t>For</w:t>
      </w:r>
      <w:r w:rsidR="009C6A7E">
        <w:t xml:space="preserve"> </w:t>
      </w:r>
      <w:r>
        <w:t>as</w:t>
      </w:r>
      <w:r w:rsidR="009C6A7E">
        <w:t xml:space="preserve"> </w:t>
      </w:r>
      <w:r>
        <w:t>the</w:t>
      </w:r>
      <w:r w:rsidR="009C6A7E">
        <w:t xml:space="preserve"> </w:t>
      </w:r>
      <w:r>
        <w:t>heavens</w:t>
      </w:r>
      <w:r w:rsidR="009C6A7E">
        <w:t xml:space="preserve"> </w:t>
      </w:r>
      <w:r>
        <w:t>are</w:t>
      </w:r>
      <w:r w:rsidR="009C6A7E">
        <w:t xml:space="preserve"> </w:t>
      </w:r>
      <w:r>
        <w:t>higher</w:t>
      </w:r>
      <w:r w:rsidR="009C6A7E">
        <w:t xml:space="preserve"> </w:t>
      </w:r>
      <w:r>
        <w:t>than</w:t>
      </w:r>
      <w:r w:rsidR="009C6A7E">
        <w:t xml:space="preserve"> </w:t>
      </w:r>
      <w:r>
        <w:t>the</w:t>
      </w:r>
      <w:r w:rsidR="009C6A7E">
        <w:t xml:space="preserve"> </w:t>
      </w:r>
      <w:r>
        <w:t>earth,</w:t>
      </w:r>
      <w:r w:rsidR="009C6A7E">
        <w:t xml:space="preserve"> </w:t>
      </w:r>
      <w:r>
        <w:t>so</w:t>
      </w:r>
      <w:r w:rsidR="009C6A7E">
        <w:t xml:space="preserve"> </w:t>
      </w:r>
      <w:r>
        <w:t>are</w:t>
      </w:r>
      <w:r w:rsidR="009C6A7E">
        <w:t xml:space="preserve"> </w:t>
      </w:r>
      <w:r>
        <w:t>my</w:t>
      </w:r>
      <w:r w:rsidR="009C6A7E">
        <w:t xml:space="preserve"> </w:t>
      </w:r>
      <w:r>
        <w:t>ways</w:t>
      </w:r>
      <w:r w:rsidR="009C6A7E">
        <w:t xml:space="preserve"> </w:t>
      </w:r>
      <w:r>
        <w:t>higher</w:t>
      </w:r>
      <w:r w:rsidR="009C6A7E">
        <w:t xml:space="preserve"> </w:t>
      </w:r>
      <w:r>
        <w:t>than</w:t>
      </w:r>
      <w:r w:rsidR="009C6A7E">
        <w:t xml:space="preserve"> </w:t>
      </w:r>
      <w:r>
        <w:t>your</w:t>
      </w:r>
      <w:r w:rsidR="009C6A7E">
        <w:t xml:space="preserve"> </w:t>
      </w:r>
      <w:r>
        <w:t>ways</w:t>
      </w:r>
      <w:r w:rsidR="009C6A7E">
        <w:t xml:space="preserve"> </w:t>
      </w:r>
      <w:r>
        <w:t>and</w:t>
      </w:r>
      <w:r w:rsidR="009C6A7E">
        <w:t xml:space="preserve"> </w:t>
      </w:r>
      <w:r>
        <w:t>my</w:t>
      </w:r>
      <w:r w:rsidR="009C6A7E">
        <w:t xml:space="preserve"> </w:t>
      </w:r>
      <w:r>
        <w:t>thoughts</w:t>
      </w:r>
      <w:r w:rsidR="009C6A7E">
        <w:t xml:space="preserve"> </w:t>
      </w:r>
      <w:r>
        <w:t>than</w:t>
      </w:r>
      <w:r w:rsidR="009C6A7E">
        <w:t xml:space="preserve"> </w:t>
      </w:r>
      <w:r>
        <w:t>your</w:t>
      </w:r>
      <w:r w:rsidR="009C6A7E">
        <w:t xml:space="preserve"> </w:t>
      </w:r>
      <w:r>
        <w:t>thoughts</w:t>
      </w:r>
      <w:r w:rsidR="00197241">
        <w:t>”</w:t>
      </w:r>
      <w:r w:rsidR="009C6A7E">
        <w:t xml:space="preserve"> </w:t>
      </w:r>
      <w:r>
        <w:t>(Isaiah</w:t>
      </w:r>
      <w:r w:rsidR="009C6A7E">
        <w:t xml:space="preserve"> </w:t>
      </w:r>
      <w:r>
        <w:t>55:8-9).</w:t>
      </w:r>
      <w:r w:rsidR="009C6A7E">
        <w:t xml:space="preserve"> </w:t>
      </w:r>
    </w:p>
    <w:p w14:paraId="713C8CC9" w14:textId="55EADD7D" w:rsidR="0057518F" w:rsidRDefault="0057518F" w:rsidP="008B324B">
      <w:pPr>
        <w:pStyle w:val="Heading5"/>
      </w:pPr>
      <w:r>
        <w:t>Let</w:t>
      </w:r>
      <w:r w:rsidR="00197241">
        <w:t>’</w:t>
      </w:r>
      <w:r>
        <w:t>s</w:t>
      </w:r>
      <w:r w:rsidR="009C6A7E">
        <w:t xml:space="preserve"> </w:t>
      </w:r>
      <w:r>
        <w:t>face</w:t>
      </w:r>
      <w:r w:rsidR="009C6A7E">
        <w:t xml:space="preserve"> </w:t>
      </w:r>
      <w:r>
        <w:t>it,</w:t>
      </w:r>
      <w:r w:rsidR="009C6A7E">
        <w:t xml:space="preserve"> </w:t>
      </w:r>
      <w:r>
        <w:t>when</w:t>
      </w:r>
      <w:r w:rsidR="009C6A7E">
        <w:t xml:space="preserve"> </w:t>
      </w:r>
      <w:r>
        <w:t>this</w:t>
      </w:r>
      <w:r w:rsidR="009C6A7E">
        <w:t xml:space="preserve"> </w:t>
      </w:r>
      <w:r>
        <w:t>God</w:t>
      </w:r>
      <w:r w:rsidR="009C6A7E">
        <w:t xml:space="preserve"> </w:t>
      </w:r>
      <w:r>
        <w:t>strives</w:t>
      </w:r>
      <w:r w:rsidR="009C6A7E">
        <w:t xml:space="preserve"> </w:t>
      </w:r>
      <w:r>
        <w:t>to</w:t>
      </w:r>
      <w:r w:rsidR="009C6A7E">
        <w:t xml:space="preserve"> </w:t>
      </w:r>
      <w:r>
        <w:t>reveal</w:t>
      </w:r>
      <w:r w:rsidR="009C6A7E">
        <w:t xml:space="preserve"> </w:t>
      </w:r>
      <w:r>
        <w:t>Himself,</w:t>
      </w:r>
      <w:r w:rsidR="009C6A7E">
        <w:t xml:space="preserve"> </w:t>
      </w:r>
      <w:r>
        <w:t>His</w:t>
      </w:r>
      <w:r w:rsidR="009C6A7E">
        <w:t xml:space="preserve"> </w:t>
      </w:r>
      <w:r>
        <w:t>thinking,</w:t>
      </w:r>
      <w:r w:rsidR="009C6A7E">
        <w:t xml:space="preserve"> </w:t>
      </w:r>
      <w:r>
        <w:t>His</w:t>
      </w:r>
      <w:r w:rsidR="009C6A7E">
        <w:t xml:space="preserve"> </w:t>
      </w:r>
      <w:r>
        <w:t>perspective</w:t>
      </w:r>
      <w:r w:rsidR="009C6A7E">
        <w:t xml:space="preserve"> </w:t>
      </w:r>
      <w:r>
        <w:t>to</w:t>
      </w:r>
      <w:r w:rsidR="009C6A7E">
        <w:t xml:space="preserve"> </w:t>
      </w:r>
      <w:r>
        <w:t>us,</w:t>
      </w:r>
      <w:r w:rsidR="009C6A7E">
        <w:t xml:space="preserve"> </w:t>
      </w:r>
      <w:r>
        <w:t>it</w:t>
      </w:r>
      <w:r w:rsidR="00197241">
        <w:t>’</w:t>
      </w:r>
      <w:r>
        <w:t>s</w:t>
      </w:r>
      <w:r w:rsidR="009C6A7E">
        <w:t xml:space="preserve"> </w:t>
      </w:r>
      <w:r>
        <w:t>going</w:t>
      </w:r>
      <w:r w:rsidR="009C6A7E">
        <w:t xml:space="preserve"> </w:t>
      </w:r>
      <w:r>
        <w:t>to</w:t>
      </w:r>
      <w:r w:rsidR="009C6A7E">
        <w:t xml:space="preserve"> </w:t>
      </w:r>
      <w:r>
        <w:t>get</w:t>
      </w:r>
      <w:r w:rsidR="009C6A7E">
        <w:t xml:space="preserve"> </w:t>
      </w:r>
      <w:r>
        <w:t>weird</w:t>
      </w:r>
      <w:r w:rsidR="009C6A7E">
        <w:t xml:space="preserve"> </w:t>
      </w:r>
      <w:r>
        <w:t>for</w:t>
      </w:r>
      <w:r w:rsidR="009C6A7E">
        <w:t xml:space="preserve"> </w:t>
      </w:r>
      <w:r>
        <w:t>us.</w:t>
      </w:r>
      <w:r w:rsidR="009C6A7E">
        <w:t xml:space="preserve"> </w:t>
      </w:r>
      <w:r w:rsidR="00E03554">
        <w:t>And</w:t>
      </w:r>
      <w:r w:rsidR="009C6A7E">
        <w:t xml:space="preserve"> </w:t>
      </w:r>
      <w:r w:rsidR="00E03554">
        <w:t>it</w:t>
      </w:r>
      <w:r w:rsidR="009C6A7E">
        <w:t xml:space="preserve"> </w:t>
      </w:r>
      <w:r w:rsidR="00E03554">
        <w:t>will</w:t>
      </w:r>
      <w:r w:rsidR="009C6A7E">
        <w:t xml:space="preserve"> </w:t>
      </w:r>
      <w:r w:rsidR="00E03554">
        <w:t>be</w:t>
      </w:r>
      <w:r w:rsidR="009C6A7E">
        <w:t xml:space="preserve"> </w:t>
      </w:r>
      <w:r w:rsidR="00E03554">
        <w:t>confusing.</w:t>
      </w:r>
      <w:r w:rsidR="009C6A7E">
        <w:t xml:space="preserve"> </w:t>
      </w:r>
      <w:r w:rsidR="00E03554">
        <w:t>But</w:t>
      </w:r>
      <w:r w:rsidR="009C6A7E">
        <w:t xml:space="preserve"> </w:t>
      </w:r>
      <w:r w:rsidR="00E03554">
        <w:t>keep</w:t>
      </w:r>
      <w:r w:rsidR="009C6A7E">
        <w:t xml:space="preserve"> </w:t>
      </w:r>
      <w:r w:rsidR="00E03554">
        <w:t>working</w:t>
      </w:r>
      <w:r w:rsidR="009C6A7E">
        <w:t xml:space="preserve"> </w:t>
      </w:r>
      <w:r w:rsidR="00E03554">
        <w:t>at</w:t>
      </w:r>
      <w:r w:rsidR="009C6A7E">
        <w:t xml:space="preserve"> </w:t>
      </w:r>
      <w:r w:rsidR="00E03554">
        <w:t>it,</w:t>
      </w:r>
      <w:r w:rsidR="009C6A7E">
        <w:t xml:space="preserve"> </w:t>
      </w:r>
      <w:r w:rsidR="00E03554">
        <w:t>it</w:t>
      </w:r>
      <w:r w:rsidR="009C6A7E">
        <w:t xml:space="preserve"> </w:t>
      </w:r>
      <w:r w:rsidR="00E03554">
        <w:t>will</w:t>
      </w:r>
      <w:r w:rsidR="009C6A7E">
        <w:t xml:space="preserve"> </w:t>
      </w:r>
      <w:r w:rsidR="00E03554">
        <w:t>be</w:t>
      </w:r>
      <w:r w:rsidR="009C6A7E">
        <w:t xml:space="preserve"> </w:t>
      </w:r>
      <w:r w:rsidR="00E03554">
        <w:t>worth</w:t>
      </w:r>
      <w:r w:rsidR="009C6A7E">
        <w:t xml:space="preserve"> </w:t>
      </w:r>
      <w:r w:rsidR="00E03554">
        <w:t>it.</w:t>
      </w:r>
    </w:p>
    <w:p w14:paraId="0ADD32A6" w14:textId="3A69034F" w:rsidR="00E03554" w:rsidRDefault="006C1D1B" w:rsidP="00E03554">
      <w:pPr>
        <w:pStyle w:val="Heading4"/>
      </w:pPr>
      <w:r>
        <w:t>Shocking</w:t>
      </w:r>
      <w:r w:rsidR="009C6A7E">
        <w:t xml:space="preserve"> </w:t>
      </w:r>
      <w:r w:rsidR="00032DDF">
        <w:t>subjects</w:t>
      </w:r>
      <w:r w:rsidR="009C6A7E">
        <w:t xml:space="preserve"> </w:t>
      </w:r>
      <w:r w:rsidR="00032DDF">
        <w:t>call</w:t>
      </w:r>
      <w:r w:rsidR="009C6A7E">
        <w:t xml:space="preserve"> </w:t>
      </w:r>
      <w:r w:rsidR="00032DDF">
        <w:t>for</w:t>
      </w:r>
      <w:r w:rsidR="009C6A7E">
        <w:t xml:space="preserve"> </w:t>
      </w:r>
      <w:r>
        <w:t>shocking</w:t>
      </w:r>
      <w:r w:rsidR="009C6A7E">
        <w:t xml:space="preserve"> </w:t>
      </w:r>
      <w:r w:rsidR="00032DDF">
        <w:t>treatment.</w:t>
      </w:r>
    </w:p>
    <w:p w14:paraId="2D75E961" w14:textId="1636915B" w:rsidR="00C23D35" w:rsidRPr="00C23D35" w:rsidRDefault="00197241" w:rsidP="00C23D35">
      <w:pPr>
        <w:pStyle w:val="Heading5"/>
      </w:pPr>
      <w:r>
        <w:t>“</w:t>
      </w:r>
      <w:r w:rsidR="00C23D35" w:rsidRPr="00C23D35">
        <w:t>God</w:t>
      </w:r>
      <w:r>
        <w:t>’</w:t>
      </w:r>
      <w:r w:rsidR="00C23D35" w:rsidRPr="00C23D35">
        <w:t>s</w:t>
      </w:r>
      <w:r w:rsidR="009C6A7E">
        <w:t xml:space="preserve"> </w:t>
      </w:r>
      <w:r w:rsidR="00C23D35" w:rsidRPr="00C23D35">
        <w:t>spokesmen</w:t>
      </w:r>
      <w:r w:rsidR="009C6A7E">
        <w:t xml:space="preserve"> </w:t>
      </w:r>
      <w:r w:rsidR="00C23D35" w:rsidRPr="00C23D35">
        <w:t>will</w:t>
      </w:r>
      <w:r w:rsidR="009C6A7E">
        <w:t xml:space="preserve"> </w:t>
      </w:r>
      <w:r w:rsidR="00C23D35" w:rsidRPr="00C23D35">
        <w:t>not</w:t>
      </w:r>
      <w:r w:rsidR="009C6A7E">
        <w:t xml:space="preserve"> </w:t>
      </w:r>
      <w:r w:rsidR="00C23D35" w:rsidRPr="00C23D35">
        <w:t>give</w:t>
      </w:r>
      <w:r w:rsidR="009C6A7E">
        <w:t xml:space="preserve"> </w:t>
      </w:r>
      <w:r w:rsidR="00C23D35" w:rsidRPr="00C23D35">
        <w:t>up.</w:t>
      </w:r>
      <w:r w:rsidR="009C6A7E">
        <w:t xml:space="preserve"> </w:t>
      </w:r>
      <w:r w:rsidR="00C23D35" w:rsidRPr="00C23D35">
        <w:t>Their</w:t>
      </w:r>
      <w:r w:rsidR="009C6A7E">
        <w:t xml:space="preserve"> </w:t>
      </w:r>
      <w:r w:rsidR="00C23D35" w:rsidRPr="00C23D35">
        <w:t>words</w:t>
      </w:r>
      <w:r w:rsidR="009C6A7E">
        <w:t xml:space="preserve"> </w:t>
      </w:r>
      <w:r w:rsidR="00C23D35" w:rsidRPr="00C23D35">
        <w:t>crash</w:t>
      </w:r>
      <w:r w:rsidR="009C6A7E">
        <w:t xml:space="preserve"> </w:t>
      </w:r>
      <w:r w:rsidR="00C23D35" w:rsidRPr="00C23D35">
        <w:t>against</w:t>
      </w:r>
      <w:r w:rsidR="009C6A7E">
        <w:t xml:space="preserve"> </w:t>
      </w:r>
      <w:r w:rsidR="00C23D35" w:rsidRPr="00C23D35">
        <w:t>the</w:t>
      </w:r>
      <w:r w:rsidR="009C6A7E">
        <w:t xml:space="preserve"> </w:t>
      </w:r>
      <w:r w:rsidR="00C23D35" w:rsidRPr="00C23D35">
        <w:t>stubbornness</w:t>
      </w:r>
      <w:r w:rsidR="009C6A7E">
        <w:t xml:space="preserve"> </w:t>
      </w:r>
      <w:r w:rsidR="00C23D35" w:rsidRPr="00C23D35">
        <w:t>of</w:t>
      </w:r>
      <w:r w:rsidR="009C6A7E">
        <w:t xml:space="preserve"> </w:t>
      </w:r>
      <w:r w:rsidR="00C23D35" w:rsidRPr="00C23D35">
        <w:t>the</w:t>
      </w:r>
      <w:r w:rsidR="009C6A7E">
        <w:t xml:space="preserve"> </w:t>
      </w:r>
      <w:r w:rsidR="00C23D35" w:rsidRPr="00C23D35">
        <w:t>people</w:t>
      </w:r>
      <w:r w:rsidR="009C6A7E">
        <w:t xml:space="preserve"> </w:t>
      </w:r>
      <w:proofErr w:type="gramStart"/>
      <w:r w:rsidR="00C23D35" w:rsidRPr="00C23D35">
        <w:t>again</w:t>
      </w:r>
      <w:r w:rsidR="009C6A7E">
        <w:t xml:space="preserve"> </w:t>
      </w:r>
      <w:r w:rsidR="00C23D35" w:rsidRPr="00C23D35">
        <w:t>and</w:t>
      </w:r>
      <w:r w:rsidR="009C6A7E">
        <w:t xml:space="preserve"> </w:t>
      </w:r>
      <w:r w:rsidR="00C23D35" w:rsidRPr="00C23D35">
        <w:t>again</w:t>
      </w:r>
      <w:proofErr w:type="gramEnd"/>
      <w:r w:rsidR="00C23D35" w:rsidRPr="00C23D35">
        <w:t>.</w:t>
      </w:r>
      <w:r w:rsidR="009C6A7E">
        <w:t xml:space="preserve"> </w:t>
      </w:r>
      <w:r w:rsidR="00C23D35" w:rsidRPr="00C23D35">
        <w:t>It</w:t>
      </w:r>
      <w:r w:rsidR="009C6A7E">
        <w:t xml:space="preserve"> </w:t>
      </w:r>
      <w:r w:rsidR="00C23D35" w:rsidRPr="00C23D35">
        <w:t>was</w:t>
      </w:r>
      <w:r w:rsidR="009C6A7E">
        <w:t xml:space="preserve"> </w:t>
      </w:r>
      <w:r w:rsidR="00C23D35" w:rsidRPr="00C23D35">
        <w:t>as</w:t>
      </w:r>
      <w:r w:rsidR="009C6A7E">
        <w:t xml:space="preserve"> </w:t>
      </w:r>
      <w:r w:rsidR="00C23D35" w:rsidRPr="00C23D35">
        <w:t>obvious</w:t>
      </w:r>
      <w:r w:rsidR="009C6A7E">
        <w:t xml:space="preserve"> </w:t>
      </w:r>
      <w:r w:rsidR="00C23D35" w:rsidRPr="00C23D35">
        <w:t>then</w:t>
      </w:r>
      <w:r w:rsidR="009C6A7E">
        <w:t xml:space="preserve"> </w:t>
      </w:r>
      <w:r w:rsidR="00C23D35" w:rsidRPr="00C23D35">
        <w:t>as</w:t>
      </w:r>
      <w:r w:rsidR="009C6A7E">
        <w:t xml:space="preserve"> </w:t>
      </w:r>
      <w:r w:rsidR="00C23D35" w:rsidRPr="00C23D35">
        <w:t>now:</w:t>
      </w:r>
      <w:r w:rsidR="009C6A7E">
        <w:t xml:space="preserve"> </w:t>
      </w:r>
      <w:r w:rsidR="00C23D35" w:rsidRPr="00C23D35">
        <w:t>ordinary</w:t>
      </w:r>
      <w:r w:rsidR="009C6A7E">
        <w:t xml:space="preserve"> </w:t>
      </w:r>
      <w:r w:rsidR="00C23D35" w:rsidRPr="00C23D35">
        <w:t>and</w:t>
      </w:r>
      <w:r w:rsidR="009C6A7E">
        <w:t xml:space="preserve"> </w:t>
      </w:r>
      <w:r w:rsidR="00C23D35" w:rsidRPr="00C23D35">
        <w:t>plain</w:t>
      </w:r>
      <w:r w:rsidR="009C6A7E">
        <w:t xml:space="preserve"> </w:t>
      </w:r>
      <w:r w:rsidR="00C23D35" w:rsidRPr="00C23D35">
        <w:t>language</w:t>
      </w:r>
      <w:r w:rsidR="009C6A7E">
        <w:t xml:space="preserve"> </w:t>
      </w:r>
      <w:r w:rsidR="00C23D35" w:rsidRPr="00C23D35">
        <w:t>simply</w:t>
      </w:r>
      <w:r w:rsidR="009C6A7E">
        <w:t xml:space="preserve"> </w:t>
      </w:r>
      <w:r w:rsidR="00C23D35" w:rsidRPr="00C23D35">
        <w:t>was</w:t>
      </w:r>
      <w:r w:rsidR="009C6A7E">
        <w:t xml:space="preserve"> </w:t>
      </w:r>
      <w:r w:rsidR="00C23D35" w:rsidRPr="00C23D35">
        <w:t>not</w:t>
      </w:r>
      <w:r w:rsidR="009C6A7E">
        <w:t xml:space="preserve"> </w:t>
      </w:r>
      <w:r w:rsidR="00C23D35" w:rsidRPr="00C23D35">
        <w:t>enough</w:t>
      </w:r>
      <w:r w:rsidR="009C6A7E">
        <w:t xml:space="preserve"> </w:t>
      </w:r>
      <w:r w:rsidR="00C23D35" w:rsidRPr="00C23D35">
        <w:t>for</w:t>
      </w:r>
      <w:r w:rsidR="009C6A7E">
        <w:t xml:space="preserve"> </w:t>
      </w:r>
      <w:r w:rsidR="00C23D35" w:rsidRPr="00C23D35">
        <w:t>these</w:t>
      </w:r>
      <w:r w:rsidR="009C6A7E">
        <w:t xml:space="preserve"> </w:t>
      </w:r>
      <w:r w:rsidR="00C23D35" w:rsidRPr="00C23D35">
        <w:t>prophetic</w:t>
      </w:r>
      <w:r w:rsidR="009C6A7E">
        <w:t xml:space="preserve"> </w:t>
      </w:r>
      <w:r w:rsidR="00C23D35" w:rsidRPr="00C23D35">
        <w:t>sirens</w:t>
      </w:r>
      <w:r w:rsidR="009C6A7E">
        <w:t xml:space="preserve"> </w:t>
      </w:r>
      <w:r w:rsidR="00C23D35" w:rsidRPr="00C23D35">
        <w:t>and</w:t>
      </w:r>
      <w:r w:rsidR="009C6A7E">
        <w:t xml:space="preserve"> </w:t>
      </w:r>
      <w:r w:rsidR="00C23D35" w:rsidRPr="00C23D35">
        <w:t>flashing</w:t>
      </w:r>
      <w:r w:rsidR="009C6A7E">
        <w:t xml:space="preserve"> </w:t>
      </w:r>
      <w:r w:rsidR="00C23D35" w:rsidRPr="00C23D35">
        <w:t>lights.</w:t>
      </w:r>
      <w:r w:rsidR="009C6A7E">
        <w:t xml:space="preserve"> </w:t>
      </w:r>
      <w:r w:rsidR="00C23D35" w:rsidRPr="00C23D35">
        <w:t>Flashflood</w:t>
      </w:r>
      <w:r w:rsidR="009C6A7E">
        <w:t xml:space="preserve"> </w:t>
      </w:r>
      <w:r w:rsidR="00C23D35" w:rsidRPr="00C23D35">
        <w:t>warning</w:t>
      </w:r>
      <w:r w:rsidR="009C6A7E">
        <w:t xml:space="preserve"> </w:t>
      </w:r>
      <w:r w:rsidR="00C23D35" w:rsidRPr="00C23D35">
        <w:t>and</w:t>
      </w:r>
      <w:r w:rsidR="009C6A7E">
        <w:t xml:space="preserve"> </w:t>
      </w:r>
      <w:r w:rsidR="00C23D35" w:rsidRPr="00C23D35">
        <w:t>summons</w:t>
      </w:r>
      <w:r w:rsidR="009C6A7E">
        <w:t xml:space="preserve"> </w:t>
      </w:r>
      <w:r w:rsidR="00C23D35" w:rsidRPr="00C23D35">
        <w:t>to</w:t>
      </w:r>
      <w:r w:rsidR="009C6A7E">
        <w:t xml:space="preserve"> </w:t>
      </w:r>
      <w:r w:rsidR="00C23D35" w:rsidRPr="00C23D35">
        <w:t>arms</w:t>
      </w:r>
      <w:r w:rsidR="009C6A7E">
        <w:t xml:space="preserve"> </w:t>
      </w:r>
      <w:r w:rsidR="00C23D35" w:rsidRPr="00C23D35">
        <w:t>are</w:t>
      </w:r>
      <w:r w:rsidR="009C6A7E">
        <w:t xml:space="preserve"> </w:t>
      </w:r>
      <w:r w:rsidR="00C23D35" w:rsidRPr="00C23D35">
        <w:t>not</w:t>
      </w:r>
      <w:r w:rsidR="009C6A7E">
        <w:t xml:space="preserve"> </w:t>
      </w:r>
      <w:r w:rsidR="00C23D35" w:rsidRPr="00C23D35">
        <w:t>announced</w:t>
      </w:r>
      <w:r w:rsidR="009C6A7E">
        <w:t xml:space="preserve"> </w:t>
      </w:r>
      <w:r w:rsidR="00C23D35" w:rsidRPr="00C23D35">
        <w:t>in</w:t>
      </w:r>
      <w:r w:rsidR="009C6A7E">
        <w:t xml:space="preserve"> </w:t>
      </w:r>
      <w:r w:rsidR="00C23D35" w:rsidRPr="00C23D35">
        <w:t>unexpressive,</w:t>
      </w:r>
      <w:r w:rsidR="009C6A7E">
        <w:t xml:space="preserve"> </w:t>
      </w:r>
      <w:r w:rsidR="00C23D35" w:rsidRPr="00C23D35">
        <w:t>humdrum</w:t>
      </w:r>
      <w:r w:rsidR="009C6A7E">
        <w:t xml:space="preserve"> </w:t>
      </w:r>
      <w:r w:rsidR="00C23D35" w:rsidRPr="00C23D35">
        <w:t>diction.</w:t>
      </w:r>
      <w:r w:rsidR="009C6A7E">
        <w:t xml:space="preserve"> </w:t>
      </w:r>
      <w:r w:rsidR="00C23D35" w:rsidRPr="00C23D35">
        <w:t>The</w:t>
      </w:r>
      <w:r w:rsidR="009C6A7E">
        <w:t xml:space="preserve"> </w:t>
      </w:r>
      <w:r w:rsidR="00C23D35" w:rsidRPr="00C23D35">
        <w:t>words</w:t>
      </w:r>
      <w:r w:rsidR="009C6A7E">
        <w:t xml:space="preserve"> </w:t>
      </w:r>
      <w:r w:rsidR="00C23D35" w:rsidRPr="00C23D35">
        <w:t>of</w:t>
      </w:r>
      <w:r w:rsidR="009C6A7E">
        <w:t xml:space="preserve"> </w:t>
      </w:r>
      <w:r w:rsidR="00C23D35" w:rsidRPr="00C23D35">
        <w:t>the</w:t>
      </w:r>
      <w:r w:rsidR="009C6A7E">
        <w:t xml:space="preserve"> </w:t>
      </w:r>
      <w:r w:rsidR="00C23D35" w:rsidRPr="00C23D35">
        <w:t>prophets</w:t>
      </w:r>
      <w:r w:rsidR="009C6A7E">
        <w:t xml:space="preserve"> </w:t>
      </w:r>
      <w:r w:rsidR="00C23D35" w:rsidRPr="00C23D35">
        <w:t>were</w:t>
      </w:r>
      <w:r w:rsidR="009C6A7E">
        <w:t xml:space="preserve"> </w:t>
      </w:r>
      <w:r w:rsidR="00C23D35" w:rsidRPr="00C23D35">
        <w:t>poignant</w:t>
      </w:r>
      <w:r w:rsidR="009C6A7E">
        <w:t xml:space="preserve"> </w:t>
      </w:r>
      <w:r w:rsidR="00C23D35" w:rsidRPr="00C23D35">
        <w:t>and</w:t>
      </w:r>
      <w:r w:rsidR="009C6A7E">
        <w:t xml:space="preserve"> </w:t>
      </w:r>
      <w:r w:rsidR="00C23D35" w:rsidRPr="00C23D35">
        <w:t>pregnant</w:t>
      </w:r>
      <w:r w:rsidR="009C6A7E">
        <w:t xml:space="preserve"> </w:t>
      </w:r>
      <w:r w:rsidR="00C23D35" w:rsidRPr="00C23D35">
        <w:t>with</w:t>
      </w:r>
      <w:r w:rsidR="009C6A7E">
        <w:t xml:space="preserve"> </w:t>
      </w:r>
      <w:r w:rsidR="00C23D35" w:rsidRPr="00C23D35">
        <w:t>meaning,</w:t>
      </w:r>
      <w:r w:rsidR="009C6A7E">
        <w:t xml:space="preserve"> </w:t>
      </w:r>
      <w:r w:rsidR="00C23D35" w:rsidRPr="00C23D35">
        <w:t>because</w:t>
      </w:r>
      <w:r w:rsidR="009C6A7E">
        <w:t xml:space="preserve"> </w:t>
      </w:r>
      <w:r w:rsidR="00C23D35" w:rsidRPr="00C23D35">
        <w:t>the</w:t>
      </w:r>
      <w:r w:rsidR="009C6A7E">
        <w:t xml:space="preserve"> </w:t>
      </w:r>
      <w:r w:rsidR="00C23D35" w:rsidRPr="00C23D35">
        <w:t>subject</w:t>
      </w:r>
      <w:r w:rsidR="009C6A7E">
        <w:t xml:space="preserve"> </w:t>
      </w:r>
      <w:r w:rsidR="00C23D35" w:rsidRPr="00C23D35">
        <w:t>matter</w:t>
      </w:r>
      <w:r w:rsidR="009C6A7E">
        <w:t xml:space="preserve"> </w:t>
      </w:r>
      <w:r w:rsidR="00C23D35" w:rsidRPr="00C23D35">
        <w:t>called</w:t>
      </w:r>
      <w:r w:rsidR="009C6A7E">
        <w:t xml:space="preserve"> </w:t>
      </w:r>
      <w:r w:rsidR="00C23D35" w:rsidRPr="00C23D35">
        <w:t>for</w:t>
      </w:r>
      <w:r w:rsidR="009C6A7E">
        <w:t xml:space="preserve"> </w:t>
      </w:r>
      <w:r w:rsidR="00C23D35" w:rsidRPr="00C23D35">
        <w:t>the</w:t>
      </w:r>
      <w:r w:rsidR="009C6A7E">
        <w:t xml:space="preserve"> </w:t>
      </w:r>
      <w:r w:rsidR="00C23D35" w:rsidRPr="00C23D35">
        <w:t>most</w:t>
      </w:r>
      <w:r w:rsidR="009C6A7E">
        <w:t xml:space="preserve"> </w:t>
      </w:r>
      <w:r w:rsidR="00C23D35" w:rsidRPr="00C23D35">
        <w:t>vivid</w:t>
      </w:r>
      <w:r w:rsidR="009C6A7E">
        <w:t xml:space="preserve"> </w:t>
      </w:r>
      <w:r w:rsidR="00C23D35" w:rsidRPr="00C23D35">
        <w:t>words</w:t>
      </w:r>
      <w:r w:rsidR="009C6A7E">
        <w:t xml:space="preserve"> </w:t>
      </w:r>
      <w:r w:rsidR="00C23D35" w:rsidRPr="00C23D35">
        <w:t>possible</w:t>
      </w:r>
      <w:r>
        <w:t>”</w:t>
      </w:r>
      <w:r w:rsidR="009C6A7E">
        <w:t xml:space="preserve"> </w:t>
      </w:r>
      <w:r w:rsidR="00E401BE" w:rsidRPr="00B749C4">
        <w:rPr>
          <w:sz w:val="16"/>
          <w:szCs w:val="18"/>
        </w:rPr>
        <w:t>(Sandy,</w:t>
      </w:r>
      <w:r w:rsidR="009C6A7E">
        <w:rPr>
          <w:sz w:val="16"/>
          <w:szCs w:val="18"/>
        </w:rPr>
        <w:t xml:space="preserve"> </w:t>
      </w:r>
      <w:r w:rsidR="00B749C4" w:rsidRPr="00B749C4">
        <w:rPr>
          <w:i/>
          <w:iCs/>
          <w:sz w:val="16"/>
          <w:szCs w:val="18"/>
        </w:rPr>
        <w:t>Plowshares</w:t>
      </w:r>
      <w:r w:rsidR="00B749C4" w:rsidRPr="00B749C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B749C4" w:rsidRPr="00B749C4">
        <w:rPr>
          <w:sz w:val="16"/>
          <w:szCs w:val="18"/>
        </w:rPr>
        <w:t>23)</w:t>
      </w:r>
      <w:r w:rsidR="00B749C4">
        <w:t>.</w:t>
      </w:r>
    </w:p>
    <w:p w14:paraId="5C37D42E" w14:textId="75E56193" w:rsidR="008A03D6" w:rsidRDefault="00F8566F" w:rsidP="008B324B">
      <w:pPr>
        <w:pStyle w:val="Heading5"/>
      </w:pPr>
      <w:r>
        <w:t>We</w:t>
      </w:r>
      <w:r w:rsidR="00197241">
        <w:t>’</w:t>
      </w:r>
      <w:r>
        <w:t>re</w:t>
      </w:r>
      <w:r w:rsidR="009C6A7E">
        <w:t xml:space="preserve"> </w:t>
      </w:r>
      <w:r>
        <w:t>not</w:t>
      </w:r>
      <w:r w:rsidR="009C6A7E">
        <w:t xml:space="preserve"> </w:t>
      </w:r>
      <w:r>
        <w:t>talking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Super</w:t>
      </w:r>
      <w:r w:rsidR="009C6A7E">
        <w:t xml:space="preserve"> </w:t>
      </w:r>
      <w:r>
        <w:t>Bowl</w:t>
      </w:r>
      <w:r w:rsidR="009C6A7E">
        <w:t xml:space="preserve"> </w:t>
      </w:r>
      <w:r>
        <w:t>here.</w:t>
      </w:r>
      <w:r w:rsidR="009C6A7E">
        <w:t xml:space="preserve"> </w:t>
      </w:r>
      <w:r>
        <w:t>We</w:t>
      </w:r>
      <w:r w:rsidR="00197241">
        <w:t>’</w:t>
      </w:r>
      <w:r>
        <w:t>re</w:t>
      </w:r>
      <w:r w:rsidR="009C6A7E">
        <w:t xml:space="preserve"> </w:t>
      </w:r>
      <w:r>
        <w:t>talking</w:t>
      </w:r>
      <w:r w:rsidR="009C6A7E">
        <w:t xml:space="preserve"> </w:t>
      </w:r>
      <w:r>
        <w:t>about</w:t>
      </w:r>
      <w:r w:rsidR="009C6A7E">
        <w:t xml:space="preserve"> </w:t>
      </w:r>
      <w:r>
        <w:t>God</w:t>
      </w:r>
      <w:r w:rsidR="009C6A7E">
        <w:t xml:space="preserve"> </w:t>
      </w:r>
      <w:r>
        <w:t>breaking</w:t>
      </w:r>
      <w:r w:rsidR="009C6A7E">
        <w:t xml:space="preserve"> </w:t>
      </w:r>
      <w:r w:rsidR="00CE10A8">
        <w:t>into</w:t>
      </w:r>
      <w:r w:rsidR="009C6A7E">
        <w:t xml:space="preserve"> </w:t>
      </w:r>
      <w:r w:rsidR="00CE10A8">
        <w:t>the</w:t>
      </w:r>
      <w:r w:rsidR="009C6A7E">
        <w:t xml:space="preserve"> </w:t>
      </w:r>
      <w:r w:rsidR="00CE10A8">
        <w:t>world</w:t>
      </w:r>
      <w:r w:rsidR="009C6A7E">
        <w:t xml:space="preserve"> </w:t>
      </w:r>
      <w:r w:rsidR="00CE10A8">
        <w:t>for</w:t>
      </w:r>
      <w:r w:rsidR="009C6A7E">
        <w:t xml:space="preserve"> </w:t>
      </w:r>
      <w:r w:rsidR="00CE10A8">
        <w:t>blessing</w:t>
      </w:r>
      <w:r w:rsidR="009C6A7E">
        <w:t xml:space="preserve"> </w:t>
      </w:r>
      <w:r w:rsidR="00CE10A8">
        <w:t>and</w:t>
      </w:r>
      <w:r w:rsidR="009C6A7E">
        <w:t xml:space="preserve"> </w:t>
      </w:r>
      <w:r w:rsidR="00CE10A8">
        <w:t>cursing,</w:t>
      </w:r>
      <w:r w:rsidR="009C6A7E">
        <w:t xml:space="preserve"> </w:t>
      </w:r>
      <w:r w:rsidR="00CE10A8">
        <w:t>for</w:t>
      </w:r>
      <w:r w:rsidR="009C6A7E">
        <w:t xml:space="preserve"> </w:t>
      </w:r>
      <w:r w:rsidR="00CE10A8">
        <w:t>reward</w:t>
      </w:r>
      <w:r w:rsidR="009C6A7E">
        <w:t xml:space="preserve"> </w:t>
      </w:r>
      <w:r w:rsidR="00CE10A8">
        <w:t>and</w:t>
      </w:r>
      <w:r w:rsidR="009C6A7E">
        <w:t xml:space="preserve"> </w:t>
      </w:r>
      <w:r w:rsidR="00CE10A8">
        <w:t>punishment,</w:t>
      </w:r>
      <w:r w:rsidR="009C6A7E">
        <w:t xml:space="preserve"> </w:t>
      </w:r>
      <w:r w:rsidR="00CE10A8">
        <w:t>for</w:t>
      </w:r>
      <w:r w:rsidR="009C6A7E">
        <w:t xml:space="preserve"> </w:t>
      </w:r>
      <w:r w:rsidR="00CE10A8">
        <w:t>life</w:t>
      </w:r>
      <w:r w:rsidR="009C6A7E">
        <w:t xml:space="preserve"> </w:t>
      </w:r>
      <w:r w:rsidR="00CE10A8">
        <w:t>and</w:t>
      </w:r>
      <w:r w:rsidR="009C6A7E">
        <w:t xml:space="preserve"> </w:t>
      </w:r>
      <w:r w:rsidR="00CE10A8">
        <w:t>death.</w:t>
      </w:r>
      <w:r w:rsidR="009C6A7E">
        <w:t xml:space="preserve"> </w:t>
      </w:r>
      <w:r w:rsidR="00572461">
        <w:t>We</w:t>
      </w:r>
      <w:r w:rsidR="009C6A7E">
        <w:t xml:space="preserve"> </w:t>
      </w:r>
      <w:r w:rsidR="00572461">
        <w:t>keep</w:t>
      </w:r>
      <w:r w:rsidR="009C6A7E">
        <w:t xml:space="preserve"> </w:t>
      </w:r>
      <w:r w:rsidR="00572461">
        <w:t>saying</w:t>
      </w:r>
      <w:r w:rsidR="009C6A7E">
        <w:t xml:space="preserve"> </w:t>
      </w:r>
      <w:r w:rsidR="00197241">
        <w:t>“</w:t>
      </w:r>
      <w:r w:rsidR="00572461">
        <w:t>weird,</w:t>
      </w:r>
      <w:r w:rsidR="00197241">
        <w:t>”</w:t>
      </w:r>
      <w:r w:rsidR="009C6A7E">
        <w:t xml:space="preserve"> </w:t>
      </w:r>
      <w:r w:rsidR="00572461">
        <w:t>but</w:t>
      </w:r>
      <w:r w:rsidR="009C6A7E">
        <w:t xml:space="preserve"> </w:t>
      </w:r>
      <w:r w:rsidR="00572461">
        <w:t>maybe</w:t>
      </w:r>
      <w:r w:rsidR="009C6A7E">
        <w:t xml:space="preserve"> </w:t>
      </w:r>
      <w:r w:rsidR="00572461">
        <w:t>the</w:t>
      </w:r>
      <w:r w:rsidR="009C6A7E">
        <w:t xml:space="preserve"> </w:t>
      </w:r>
      <w:r w:rsidR="00572461">
        <w:t>better</w:t>
      </w:r>
      <w:r w:rsidR="009C6A7E">
        <w:t xml:space="preserve"> </w:t>
      </w:r>
      <w:r w:rsidR="00572461">
        <w:t>word</w:t>
      </w:r>
      <w:r w:rsidR="009C6A7E">
        <w:t xml:space="preserve"> </w:t>
      </w:r>
      <w:r w:rsidR="00572461">
        <w:t>is</w:t>
      </w:r>
      <w:r w:rsidR="009C6A7E">
        <w:t xml:space="preserve"> </w:t>
      </w:r>
      <w:r w:rsidR="00572461">
        <w:lastRenderedPageBreak/>
        <w:t>shocking.</w:t>
      </w:r>
      <w:r w:rsidR="009C6A7E">
        <w:t xml:space="preserve"> </w:t>
      </w:r>
      <w:r w:rsidR="004A5FD4">
        <w:t>The</w:t>
      </w:r>
      <w:r w:rsidR="009C6A7E">
        <w:t xml:space="preserve"> </w:t>
      </w:r>
      <w:r w:rsidR="004A5FD4">
        <w:t>prophets</w:t>
      </w:r>
      <w:r w:rsidR="009C6A7E">
        <w:t xml:space="preserve"> </w:t>
      </w:r>
      <w:r w:rsidR="004A5FD4">
        <w:t>speak</w:t>
      </w:r>
      <w:r w:rsidR="009C6A7E">
        <w:t xml:space="preserve"> </w:t>
      </w:r>
      <w:r w:rsidR="004A5FD4">
        <w:t>in</w:t>
      </w:r>
      <w:r w:rsidR="009C6A7E">
        <w:t xml:space="preserve"> </w:t>
      </w:r>
      <w:r w:rsidR="004A5FD4">
        <w:t>ways</w:t>
      </w:r>
      <w:r w:rsidR="009C6A7E">
        <w:t xml:space="preserve"> </w:t>
      </w:r>
      <w:r w:rsidR="004A5FD4">
        <w:t>that</w:t>
      </w:r>
      <w:r w:rsidR="009C6A7E">
        <w:t xml:space="preserve"> </w:t>
      </w:r>
      <w:r w:rsidR="004A5FD4">
        <w:t>shock</w:t>
      </w:r>
      <w:r w:rsidR="009C6A7E">
        <w:t xml:space="preserve"> </w:t>
      </w:r>
      <w:r w:rsidR="004A5FD4">
        <w:t>our</w:t>
      </w:r>
      <w:r w:rsidR="009C6A7E">
        <w:t xml:space="preserve"> </w:t>
      </w:r>
      <w:r w:rsidR="004A5FD4">
        <w:t>system</w:t>
      </w:r>
      <w:r w:rsidR="009C6A7E">
        <w:t xml:space="preserve"> </w:t>
      </w:r>
      <w:r w:rsidR="004A5FD4">
        <w:t>and</w:t>
      </w:r>
      <w:r w:rsidR="009C6A7E">
        <w:t xml:space="preserve"> </w:t>
      </w:r>
      <w:r w:rsidR="004A5FD4">
        <w:t>our</w:t>
      </w:r>
      <w:r w:rsidR="009C6A7E">
        <w:t xml:space="preserve"> </w:t>
      </w:r>
      <w:r w:rsidR="004A5FD4">
        <w:t>sensibilities.</w:t>
      </w:r>
      <w:r w:rsidR="009C6A7E">
        <w:t xml:space="preserve"> </w:t>
      </w:r>
      <w:r w:rsidR="004A5FD4">
        <w:t>But</w:t>
      </w:r>
      <w:r w:rsidR="009C6A7E">
        <w:t xml:space="preserve"> </w:t>
      </w:r>
      <w:r w:rsidR="004A5FD4">
        <w:t>they</w:t>
      </w:r>
      <w:r w:rsidR="009C6A7E">
        <w:t xml:space="preserve"> </w:t>
      </w:r>
      <w:r w:rsidR="004A5FD4">
        <w:t>do</w:t>
      </w:r>
      <w:r w:rsidR="009C6A7E">
        <w:t xml:space="preserve"> </w:t>
      </w:r>
      <w:r w:rsidR="004A5FD4">
        <w:t>so</w:t>
      </w:r>
      <w:r w:rsidR="009C6A7E">
        <w:t xml:space="preserve"> </w:t>
      </w:r>
      <w:r w:rsidR="004A5FD4">
        <w:t>because</w:t>
      </w:r>
      <w:r w:rsidR="009C6A7E">
        <w:t xml:space="preserve"> </w:t>
      </w:r>
      <w:r w:rsidR="004A5FD4">
        <w:t>their</w:t>
      </w:r>
      <w:r w:rsidR="009C6A7E">
        <w:t xml:space="preserve"> </w:t>
      </w:r>
      <w:r w:rsidR="004A5FD4">
        <w:t>topics</w:t>
      </w:r>
      <w:r w:rsidR="009C6A7E">
        <w:t xml:space="preserve"> </w:t>
      </w:r>
      <w:r w:rsidR="004A5FD4">
        <w:t>are</w:t>
      </w:r>
      <w:r w:rsidR="009C6A7E">
        <w:t xml:space="preserve"> </w:t>
      </w:r>
      <w:r w:rsidR="004A5FD4">
        <w:t>shocking.</w:t>
      </w:r>
      <w:r w:rsidR="009C6A7E">
        <w:t xml:space="preserve"> </w:t>
      </w:r>
      <w:r w:rsidR="008F4620">
        <w:t>They</w:t>
      </w:r>
      <w:r w:rsidR="009C6A7E">
        <w:t xml:space="preserve"> </w:t>
      </w:r>
      <w:r w:rsidR="008F4620">
        <w:t>do</w:t>
      </w:r>
      <w:r w:rsidR="009C6A7E">
        <w:t xml:space="preserve"> </w:t>
      </w:r>
      <w:r w:rsidR="008F4620">
        <w:t>not</w:t>
      </w:r>
      <w:r w:rsidR="009C6A7E">
        <w:t xml:space="preserve"> </w:t>
      </w:r>
      <w:r w:rsidR="008F4620">
        <w:t>want</w:t>
      </w:r>
      <w:r w:rsidR="009C6A7E">
        <w:t xml:space="preserve"> </w:t>
      </w:r>
      <w:r w:rsidR="008F4620">
        <w:t>us</w:t>
      </w:r>
      <w:r w:rsidR="009C6A7E">
        <w:t xml:space="preserve"> </w:t>
      </w:r>
      <w:r w:rsidR="008F4620">
        <w:t>to</w:t>
      </w:r>
      <w:r w:rsidR="009C6A7E">
        <w:t xml:space="preserve"> </w:t>
      </w:r>
      <w:r w:rsidR="008F4620">
        <w:t>miss</w:t>
      </w:r>
      <w:r w:rsidR="009C6A7E">
        <w:t xml:space="preserve"> </w:t>
      </w:r>
      <w:r w:rsidR="00B46516">
        <w:t>them.</w:t>
      </w:r>
      <w:r w:rsidR="009C6A7E">
        <w:t xml:space="preserve"> </w:t>
      </w:r>
      <w:r w:rsidR="00B46516">
        <w:t>They</w:t>
      </w:r>
      <w:r w:rsidR="009C6A7E">
        <w:t xml:space="preserve"> </w:t>
      </w:r>
      <w:r w:rsidR="00B46516">
        <w:t>want</w:t>
      </w:r>
      <w:r w:rsidR="009C6A7E">
        <w:t xml:space="preserve"> </w:t>
      </w:r>
      <w:r w:rsidR="00B46516">
        <w:t>to</w:t>
      </w:r>
      <w:r w:rsidR="009C6A7E">
        <w:t xml:space="preserve"> </w:t>
      </w:r>
      <w:r w:rsidR="00B46516">
        <w:t>grab</w:t>
      </w:r>
      <w:r w:rsidR="009C6A7E">
        <w:t xml:space="preserve"> </w:t>
      </w:r>
      <w:r w:rsidR="00B46516">
        <w:t>our</w:t>
      </w:r>
      <w:r w:rsidR="009C6A7E">
        <w:t xml:space="preserve"> </w:t>
      </w:r>
      <w:r w:rsidR="00B46516">
        <w:t>attention</w:t>
      </w:r>
      <w:r w:rsidR="009C6A7E">
        <w:t xml:space="preserve"> </w:t>
      </w:r>
      <w:r w:rsidR="00B46516">
        <w:t>and</w:t>
      </w:r>
      <w:r w:rsidR="009C6A7E">
        <w:t xml:space="preserve"> </w:t>
      </w:r>
      <w:r w:rsidR="00B46516">
        <w:t>demand</w:t>
      </w:r>
      <w:r w:rsidR="009C6A7E">
        <w:t xml:space="preserve"> </w:t>
      </w:r>
      <w:r w:rsidR="00B46516">
        <w:t>our</w:t>
      </w:r>
      <w:r w:rsidR="009C6A7E">
        <w:t xml:space="preserve"> </w:t>
      </w:r>
      <w:r w:rsidR="00B46516">
        <w:t>thought.</w:t>
      </w:r>
    </w:p>
    <w:p w14:paraId="6C1EBF46" w14:textId="23F74427" w:rsidR="00175BC4" w:rsidRPr="00175BC4" w:rsidRDefault="004A5FD4" w:rsidP="00175BC4">
      <w:pPr>
        <w:pStyle w:val="Heading5"/>
      </w:pPr>
      <w:r>
        <w:t>Leland</w:t>
      </w:r>
      <w:r w:rsidR="009C6A7E">
        <w:t xml:space="preserve"> </w:t>
      </w:r>
      <w:r>
        <w:t>Ryken</w:t>
      </w:r>
      <w:r w:rsidR="009C6A7E">
        <w:t xml:space="preserve"> </w:t>
      </w:r>
      <w:r w:rsidR="00790E4C">
        <w:t>describes</w:t>
      </w:r>
      <w:r w:rsidR="009C6A7E">
        <w:t xml:space="preserve"> </w:t>
      </w:r>
      <w:r w:rsidR="00790E4C">
        <w:t>the</w:t>
      </w:r>
      <w:r w:rsidR="009C6A7E">
        <w:t xml:space="preserve"> </w:t>
      </w:r>
      <w:r w:rsidR="00790E4C">
        <w:t>literary</w:t>
      </w:r>
      <w:r w:rsidR="009C6A7E">
        <w:t xml:space="preserve"> </w:t>
      </w:r>
      <w:r w:rsidR="00790E4C">
        <w:t>genre</w:t>
      </w:r>
      <w:r w:rsidR="009C6A7E">
        <w:t xml:space="preserve"> </w:t>
      </w:r>
      <w:r w:rsidR="00790E4C">
        <w:t>of</w:t>
      </w:r>
      <w:r w:rsidR="009C6A7E">
        <w:t xml:space="preserve"> </w:t>
      </w:r>
      <w:r>
        <w:t>prophecy</w:t>
      </w:r>
      <w:r w:rsidR="009C6A7E">
        <w:t xml:space="preserve"> </w:t>
      </w:r>
      <w:r>
        <w:t>as</w:t>
      </w:r>
      <w:r w:rsidR="009C6A7E">
        <w:t xml:space="preserve"> </w:t>
      </w:r>
      <w:r w:rsidR="00197241">
        <w:t>“</w:t>
      </w:r>
      <w:r>
        <w:t>Visionary</w:t>
      </w:r>
      <w:r w:rsidR="009C6A7E">
        <w:t xml:space="preserve"> </w:t>
      </w:r>
      <w:r>
        <w:t>Literature.</w:t>
      </w:r>
      <w:r w:rsidR="00197241">
        <w:t>”</w:t>
      </w:r>
      <w:r w:rsidR="009C6A7E">
        <w:t xml:space="preserve"> </w:t>
      </w:r>
      <w:r w:rsidR="00175BC4">
        <w:t>He</w:t>
      </w:r>
      <w:r w:rsidR="009C6A7E">
        <w:t xml:space="preserve"> </w:t>
      </w:r>
      <w:r w:rsidR="00175BC4">
        <w:t>then</w:t>
      </w:r>
      <w:r w:rsidR="009C6A7E">
        <w:t xml:space="preserve"> </w:t>
      </w:r>
      <w:r w:rsidR="00175BC4">
        <w:t>explains:</w:t>
      </w:r>
      <w:r w:rsidR="009C6A7E">
        <w:t xml:space="preserve"> </w:t>
      </w:r>
      <w:r w:rsidR="00197241">
        <w:t>“</w:t>
      </w:r>
      <w:r w:rsidR="00175BC4" w:rsidRPr="00175BC4">
        <w:t>Visionary</w:t>
      </w:r>
      <w:r w:rsidR="009C6A7E">
        <w:t xml:space="preserve"> </w:t>
      </w:r>
      <w:r w:rsidR="00175BC4" w:rsidRPr="00175BC4">
        <w:t>literature,</w:t>
      </w:r>
      <w:r w:rsidR="009C6A7E">
        <w:t xml:space="preserve"> </w:t>
      </w:r>
      <w:r w:rsidR="00175BC4" w:rsidRPr="00175BC4">
        <w:t>with</w:t>
      </w:r>
      <w:r w:rsidR="009C6A7E">
        <w:t xml:space="preserve"> </w:t>
      </w:r>
      <w:r w:rsidR="00175BC4" w:rsidRPr="00175BC4">
        <w:t>its</w:t>
      </w:r>
      <w:r w:rsidR="009C6A7E">
        <w:t xml:space="preserve"> </w:t>
      </w:r>
      <w:r w:rsidR="00175BC4" w:rsidRPr="00175BC4">
        <w:t>arresting</w:t>
      </w:r>
      <w:r w:rsidR="009C6A7E">
        <w:t xml:space="preserve"> </w:t>
      </w:r>
      <w:r w:rsidR="00175BC4" w:rsidRPr="00175BC4">
        <w:t>strangeness,</w:t>
      </w:r>
      <w:r w:rsidR="009C6A7E">
        <w:t xml:space="preserve"> </w:t>
      </w:r>
      <w:r w:rsidR="00175BC4" w:rsidRPr="00175BC4">
        <w:t>breaks</w:t>
      </w:r>
      <w:r w:rsidR="009C6A7E">
        <w:t xml:space="preserve"> </w:t>
      </w:r>
      <w:r w:rsidR="00175BC4" w:rsidRPr="00175BC4">
        <w:t>through</w:t>
      </w:r>
      <w:r w:rsidR="009C6A7E">
        <w:t xml:space="preserve"> </w:t>
      </w:r>
      <w:r w:rsidR="00175BC4" w:rsidRPr="00175BC4">
        <w:t>our</w:t>
      </w:r>
      <w:r w:rsidR="009C6A7E">
        <w:t xml:space="preserve"> </w:t>
      </w:r>
      <w:r w:rsidR="00175BC4" w:rsidRPr="00175BC4">
        <w:t>normal</w:t>
      </w:r>
      <w:r w:rsidR="009C6A7E">
        <w:t xml:space="preserve"> </w:t>
      </w:r>
      <w:r w:rsidR="00175BC4" w:rsidRPr="00175BC4">
        <w:t>way</w:t>
      </w:r>
      <w:r w:rsidR="009C6A7E">
        <w:t xml:space="preserve"> </w:t>
      </w:r>
      <w:r w:rsidR="00175BC4" w:rsidRPr="00175BC4">
        <w:t>of</w:t>
      </w:r>
      <w:r w:rsidR="009C6A7E">
        <w:t xml:space="preserve"> </w:t>
      </w:r>
      <w:r w:rsidR="00175BC4" w:rsidRPr="00175BC4">
        <w:t>thinking</w:t>
      </w:r>
      <w:r w:rsidR="009C6A7E">
        <w:t xml:space="preserve"> </w:t>
      </w:r>
      <w:r w:rsidR="00175BC4" w:rsidRPr="00175BC4">
        <w:t>and</w:t>
      </w:r>
      <w:r w:rsidR="009C6A7E">
        <w:t xml:space="preserve"> </w:t>
      </w:r>
      <w:r w:rsidR="00175BC4" w:rsidRPr="00175BC4">
        <w:t>shocks</w:t>
      </w:r>
      <w:r w:rsidR="009C6A7E">
        <w:t xml:space="preserve"> </w:t>
      </w:r>
      <w:r w:rsidR="00175BC4" w:rsidRPr="00175BC4">
        <w:t>us</w:t>
      </w:r>
      <w:r w:rsidR="009C6A7E">
        <w:t xml:space="preserve"> </w:t>
      </w:r>
      <w:r w:rsidR="00175BC4" w:rsidRPr="00175BC4">
        <w:t>into</w:t>
      </w:r>
      <w:r w:rsidR="009C6A7E">
        <w:t xml:space="preserve"> </w:t>
      </w:r>
      <w:r w:rsidR="00175BC4" w:rsidRPr="00175BC4">
        <w:t>seeing</w:t>
      </w:r>
      <w:r w:rsidR="009C6A7E">
        <w:t xml:space="preserve"> </w:t>
      </w:r>
      <w:r w:rsidR="00175BC4" w:rsidRPr="00175BC4">
        <w:t>that</w:t>
      </w:r>
      <w:r w:rsidR="009C6A7E">
        <w:t xml:space="preserve"> </w:t>
      </w:r>
      <w:r w:rsidR="00175BC4" w:rsidRPr="00175BC4">
        <w:t>things</w:t>
      </w:r>
      <w:r w:rsidR="009C6A7E">
        <w:t xml:space="preserve"> </w:t>
      </w:r>
      <w:r w:rsidR="00175BC4" w:rsidRPr="00175BC4">
        <w:t>are</w:t>
      </w:r>
      <w:r w:rsidR="009C6A7E">
        <w:t xml:space="preserve"> </w:t>
      </w:r>
      <w:r w:rsidR="00175BC4" w:rsidRPr="00175BC4">
        <w:t>not</w:t>
      </w:r>
      <w:r w:rsidR="009C6A7E">
        <w:t xml:space="preserve"> </w:t>
      </w:r>
      <w:r w:rsidR="00175BC4" w:rsidRPr="00175BC4">
        <w:t>as</w:t>
      </w:r>
      <w:r w:rsidR="009C6A7E">
        <w:t xml:space="preserve"> </w:t>
      </w:r>
      <w:r w:rsidR="00175BC4" w:rsidRPr="00175BC4">
        <w:t>they</w:t>
      </w:r>
      <w:r w:rsidR="009C6A7E">
        <w:t xml:space="preserve"> </w:t>
      </w:r>
      <w:r w:rsidR="00175BC4" w:rsidRPr="00175BC4">
        <w:t>appear.</w:t>
      </w:r>
      <w:r w:rsidR="009C6A7E">
        <w:t xml:space="preserve"> </w:t>
      </w:r>
      <w:r w:rsidR="00175BC4" w:rsidRPr="00175BC4">
        <w:t>Visionary</w:t>
      </w:r>
      <w:r w:rsidR="009C6A7E">
        <w:t xml:space="preserve"> </w:t>
      </w:r>
      <w:r w:rsidR="00175BC4" w:rsidRPr="00175BC4">
        <w:t>writing</w:t>
      </w:r>
      <w:r w:rsidR="009C6A7E">
        <w:t xml:space="preserve"> </w:t>
      </w:r>
      <w:r w:rsidR="00175BC4" w:rsidRPr="00175BC4">
        <w:t>attacks</w:t>
      </w:r>
      <w:r w:rsidR="009C6A7E">
        <w:t xml:space="preserve"> </w:t>
      </w:r>
      <w:r w:rsidR="00175BC4" w:rsidRPr="00175BC4">
        <w:t>our</w:t>
      </w:r>
      <w:r w:rsidR="009C6A7E">
        <w:t xml:space="preserve"> </w:t>
      </w:r>
      <w:r w:rsidR="00175BC4" w:rsidRPr="00175BC4">
        <w:t>ingrained</w:t>
      </w:r>
      <w:r w:rsidR="009C6A7E">
        <w:t xml:space="preserve"> </w:t>
      </w:r>
      <w:r w:rsidR="00175BC4" w:rsidRPr="00175BC4">
        <w:t>patterns</w:t>
      </w:r>
      <w:r w:rsidR="009C6A7E">
        <w:t xml:space="preserve"> </w:t>
      </w:r>
      <w:r w:rsidR="00175BC4" w:rsidRPr="00175BC4">
        <w:t>of</w:t>
      </w:r>
      <w:r w:rsidR="009C6A7E">
        <w:t xml:space="preserve"> </w:t>
      </w:r>
      <w:proofErr w:type="gramStart"/>
      <w:r w:rsidR="00175BC4" w:rsidRPr="00175BC4">
        <w:t>deep-level</w:t>
      </w:r>
      <w:proofErr w:type="gramEnd"/>
      <w:r w:rsidR="009C6A7E">
        <w:t xml:space="preserve"> </w:t>
      </w:r>
      <w:r w:rsidR="00175BC4" w:rsidRPr="00175BC4">
        <w:t>though</w:t>
      </w:r>
      <w:r w:rsidR="00D152E3">
        <w:t>t</w:t>
      </w:r>
      <w:r w:rsidR="009C6A7E">
        <w:t xml:space="preserve"> </w:t>
      </w:r>
      <w:r w:rsidR="00175BC4" w:rsidRPr="00175BC4">
        <w:t>in</w:t>
      </w:r>
      <w:r w:rsidR="009C6A7E">
        <w:t xml:space="preserve"> </w:t>
      </w:r>
      <w:r w:rsidR="00175BC4" w:rsidRPr="00175BC4">
        <w:t>an</w:t>
      </w:r>
      <w:r w:rsidR="009C6A7E">
        <w:t xml:space="preserve"> </w:t>
      </w:r>
      <w:r w:rsidR="00175BC4" w:rsidRPr="00175BC4">
        <w:t>effort</w:t>
      </w:r>
      <w:r w:rsidR="009C6A7E">
        <w:t xml:space="preserve"> </w:t>
      </w:r>
      <w:r w:rsidR="00175BC4" w:rsidRPr="00175BC4">
        <w:t>to</w:t>
      </w:r>
      <w:r w:rsidR="009C6A7E">
        <w:t xml:space="preserve"> </w:t>
      </w:r>
      <w:r w:rsidR="00175BC4" w:rsidRPr="00175BC4">
        <w:t>convince</w:t>
      </w:r>
      <w:r w:rsidR="009C6A7E">
        <w:t xml:space="preserve"> </w:t>
      </w:r>
      <w:r w:rsidR="00175BC4" w:rsidRPr="00175BC4">
        <w:t>us</w:t>
      </w:r>
      <w:r w:rsidR="009C6A7E">
        <w:t xml:space="preserve"> </w:t>
      </w:r>
      <w:r w:rsidR="00175BC4" w:rsidRPr="00175BC4">
        <w:t>of</w:t>
      </w:r>
      <w:r w:rsidR="009C6A7E">
        <w:t xml:space="preserve"> </w:t>
      </w:r>
      <w:r w:rsidR="00175BC4" w:rsidRPr="00175BC4">
        <w:t>such</w:t>
      </w:r>
      <w:r w:rsidR="009C6A7E">
        <w:t xml:space="preserve"> </w:t>
      </w:r>
      <w:r w:rsidR="00175BC4" w:rsidRPr="00175BC4">
        <w:t>things</w:t>
      </w:r>
      <w:r w:rsidR="009C6A7E">
        <w:t xml:space="preserve"> </w:t>
      </w:r>
      <w:r w:rsidR="00175BC4" w:rsidRPr="00175BC4">
        <w:t>as</w:t>
      </w:r>
      <w:r w:rsidR="009C6A7E">
        <w:t xml:space="preserve"> </w:t>
      </w:r>
      <w:r w:rsidR="00175BC4" w:rsidRPr="00175BC4">
        <w:t>that</w:t>
      </w:r>
      <w:r w:rsidR="009C6A7E">
        <w:t xml:space="preserve"> </w:t>
      </w:r>
      <w:r w:rsidR="00175BC4" w:rsidRPr="00175BC4">
        <w:t>the</w:t>
      </w:r>
      <w:r w:rsidR="009C6A7E">
        <w:t xml:space="preserve"> </w:t>
      </w:r>
      <w:r w:rsidR="00175BC4" w:rsidRPr="00175BC4">
        <w:t>world</w:t>
      </w:r>
      <w:r w:rsidR="009C6A7E">
        <w:t xml:space="preserve"> </w:t>
      </w:r>
      <w:r w:rsidR="00175BC4" w:rsidRPr="00175BC4">
        <w:t>will</w:t>
      </w:r>
      <w:r w:rsidR="009C6A7E">
        <w:t xml:space="preserve"> </w:t>
      </w:r>
      <w:r w:rsidR="00175BC4" w:rsidRPr="00175BC4">
        <w:t>not</w:t>
      </w:r>
      <w:r w:rsidR="009C6A7E">
        <w:t xml:space="preserve"> </w:t>
      </w:r>
      <w:r w:rsidR="00175BC4" w:rsidRPr="00175BC4">
        <w:t>always</w:t>
      </w:r>
      <w:r w:rsidR="009C6A7E">
        <w:t xml:space="preserve"> </w:t>
      </w:r>
      <w:r w:rsidR="00175BC4" w:rsidRPr="00175BC4">
        <w:t>continue</w:t>
      </w:r>
      <w:r w:rsidR="009C6A7E">
        <w:t xml:space="preserve"> </w:t>
      </w:r>
      <w:r w:rsidR="00175BC4" w:rsidRPr="00175BC4">
        <w:t>as</w:t>
      </w:r>
      <w:r w:rsidR="009C6A7E">
        <w:t xml:space="preserve"> </w:t>
      </w:r>
      <w:r w:rsidR="00175BC4" w:rsidRPr="00175BC4">
        <w:t>it</w:t>
      </w:r>
      <w:r w:rsidR="009C6A7E">
        <w:t xml:space="preserve"> </w:t>
      </w:r>
      <w:r w:rsidR="00175BC4" w:rsidRPr="00175BC4">
        <w:t>now</w:t>
      </w:r>
      <w:r w:rsidR="009C6A7E">
        <w:t xml:space="preserve"> </w:t>
      </w:r>
      <w:r w:rsidR="00175BC4" w:rsidRPr="00175BC4">
        <w:t>is,</w:t>
      </w:r>
      <w:r w:rsidR="009C6A7E">
        <w:t xml:space="preserve"> </w:t>
      </w:r>
      <w:r w:rsidR="00175BC4" w:rsidRPr="00175BC4">
        <w:t>that</w:t>
      </w:r>
      <w:r w:rsidR="009C6A7E">
        <w:t xml:space="preserve"> </w:t>
      </w:r>
      <w:r w:rsidR="00175BC4" w:rsidRPr="00175BC4">
        <w:t>there</w:t>
      </w:r>
      <w:r w:rsidR="009C6A7E">
        <w:t xml:space="preserve"> </w:t>
      </w:r>
      <w:r w:rsidR="00175BC4" w:rsidRPr="00175BC4">
        <w:t>is</w:t>
      </w:r>
      <w:r w:rsidR="009C6A7E">
        <w:t xml:space="preserve"> </w:t>
      </w:r>
      <w:r w:rsidR="00175BC4" w:rsidRPr="00175BC4">
        <w:t>something</w:t>
      </w:r>
      <w:r w:rsidR="009C6A7E">
        <w:t xml:space="preserve"> </w:t>
      </w:r>
      <w:r w:rsidR="00175BC4" w:rsidRPr="00175BC4">
        <w:t>drastically</w:t>
      </w:r>
      <w:r w:rsidR="009C6A7E">
        <w:t xml:space="preserve"> </w:t>
      </w:r>
      <w:r w:rsidR="00175BC4" w:rsidRPr="00175BC4">
        <w:t>wrong</w:t>
      </w:r>
      <w:r w:rsidR="009C6A7E">
        <w:t xml:space="preserve"> </w:t>
      </w:r>
      <w:r w:rsidR="00175BC4" w:rsidRPr="00175BC4">
        <w:t>with</w:t>
      </w:r>
      <w:r w:rsidR="009C6A7E">
        <w:t xml:space="preserve"> </w:t>
      </w:r>
      <w:r w:rsidR="00175BC4" w:rsidRPr="00175BC4">
        <w:t>the</w:t>
      </w:r>
      <w:r w:rsidR="009C6A7E">
        <w:t xml:space="preserve"> </w:t>
      </w:r>
      <w:r w:rsidR="00175BC4" w:rsidRPr="00175BC4">
        <w:t>status</w:t>
      </w:r>
      <w:r w:rsidR="009C6A7E">
        <w:t xml:space="preserve"> </w:t>
      </w:r>
      <w:r w:rsidR="00175BC4" w:rsidRPr="00175BC4">
        <w:t>quo,</w:t>
      </w:r>
      <w:r w:rsidR="009C6A7E">
        <w:t xml:space="preserve"> </w:t>
      </w:r>
      <w:r w:rsidR="00175BC4" w:rsidRPr="00175BC4">
        <w:t>or</w:t>
      </w:r>
      <w:r w:rsidR="009C6A7E">
        <w:t xml:space="preserve"> </w:t>
      </w:r>
      <w:r w:rsidR="00175BC4" w:rsidRPr="00175BC4">
        <w:t>that</w:t>
      </w:r>
      <w:r w:rsidR="009C6A7E">
        <w:t xml:space="preserve"> </w:t>
      </w:r>
      <w:r w:rsidR="00175BC4" w:rsidRPr="00175BC4">
        <w:t>reality</w:t>
      </w:r>
      <w:r w:rsidR="009C6A7E">
        <w:t xml:space="preserve"> </w:t>
      </w:r>
      <w:r w:rsidR="00175BC4" w:rsidRPr="00175BC4">
        <w:t>cannot</w:t>
      </w:r>
      <w:r w:rsidR="009C6A7E">
        <w:t xml:space="preserve"> </w:t>
      </w:r>
      <w:r w:rsidR="00175BC4" w:rsidRPr="00175BC4">
        <w:t>be</w:t>
      </w:r>
      <w:r w:rsidR="009C6A7E">
        <w:t xml:space="preserve"> </w:t>
      </w:r>
      <w:r w:rsidR="00175BC4" w:rsidRPr="00175BC4">
        <w:t>confined</w:t>
      </w:r>
      <w:r w:rsidR="009C6A7E">
        <w:t xml:space="preserve"> </w:t>
      </w:r>
      <w:r w:rsidR="00175BC4" w:rsidRPr="00175BC4">
        <w:t>to</w:t>
      </w:r>
      <w:r w:rsidR="009C6A7E">
        <w:t xml:space="preserve"> </w:t>
      </w:r>
      <w:r w:rsidR="00175BC4" w:rsidRPr="00175BC4">
        <w:t>the</w:t>
      </w:r>
      <w:r w:rsidR="009C6A7E">
        <w:t xml:space="preserve"> </w:t>
      </w:r>
      <w:r w:rsidR="00175BC4" w:rsidRPr="00175BC4">
        <w:t>physical</w:t>
      </w:r>
      <w:r w:rsidR="009C6A7E">
        <w:t xml:space="preserve"> </w:t>
      </w:r>
      <w:r w:rsidR="00175BC4" w:rsidRPr="00175BC4">
        <w:t>world</w:t>
      </w:r>
      <w:r w:rsidR="009C6A7E">
        <w:t xml:space="preserve"> </w:t>
      </w:r>
      <w:r w:rsidR="00175BC4" w:rsidRPr="00175BC4">
        <w:t>that</w:t>
      </w:r>
      <w:r w:rsidR="009C6A7E">
        <w:t xml:space="preserve"> </w:t>
      </w:r>
      <w:r w:rsidR="00175BC4" w:rsidRPr="00175BC4">
        <w:t>we</w:t>
      </w:r>
      <w:r w:rsidR="009C6A7E">
        <w:t xml:space="preserve"> </w:t>
      </w:r>
      <w:r w:rsidR="00175BC4" w:rsidRPr="00175BC4">
        <w:t>perceive</w:t>
      </w:r>
      <w:r w:rsidR="009C6A7E">
        <w:t xml:space="preserve"> </w:t>
      </w:r>
      <w:r w:rsidR="00175BC4" w:rsidRPr="00175BC4">
        <w:t>with</w:t>
      </w:r>
      <w:r w:rsidR="009C6A7E">
        <w:t xml:space="preserve"> </w:t>
      </w:r>
      <w:r w:rsidR="00175BC4" w:rsidRPr="00175BC4">
        <w:t>our</w:t>
      </w:r>
      <w:r w:rsidR="009C6A7E">
        <w:t xml:space="preserve"> </w:t>
      </w:r>
      <w:r w:rsidR="00175BC4" w:rsidRPr="00175BC4">
        <w:t>senses.</w:t>
      </w:r>
      <w:r w:rsidR="009C6A7E">
        <w:t xml:space="preserve"> </w:t>
      </w:r>
      <w:r w:rsidR="00175BC4" w:rsidRPr="00175BC4">
        <w:t>Visionary</w:t>
      </w:r>
      <w:r w:rsidR="009C6A7E">
        <w:t xml:space="preserve"> </w:t>
      </w:r>
      <w:r w:rsidR="00175BC4" w:rsidRPr="00175BC4">
        <w:t>literature</w:t>
      </w:r>
      <w:r w:rsidR="009C6A7E">
        <w:t xml:space="preserve"> </w:t>
      </w:r>
      <w:r w:rsidR="00175BC4" w:rsidRPr="00175BC4">
        <w:t>is</w:t>
      </w:r>
      <w:r w:rsidR="009C6A7E">
        <w:t xml:space="preserve"> </w:t>
      </w:r>
      <w:r w:rsidR="00175BC4" w:rsidRPr="00175BC4">
        <w:t>not</w:t>
      </w:r>
      <w:r w:rsidR="009C6A7E">
        <w:t xml:space="preserve"> </w:t>
      </w:r>
      <w:r w:rsidR="00175BC4" w:rsidRPr="00175BC4">
        <w:t>cozy</w:t>
      </w:r>
      <w:r w:rsidR="009C6A7E">
        <w:t xml:space="preserve"> </w:t>
      </w:r>
      <w:r w:rsidR="00175BC4" w:rsidRPr="00175BC4">
        <w:t>fireside</w:t>
      </w:r>
      <w:r w:rsidR="009C6A7E">
        <w:t xml:space="preserve"> </w:t>
      </w:r>
      <w:r w:rsidR="00175BC4" w:rsidRPr="00175BC4">
        <w:t>reading.</w:t>
      </w:r>
      <w:r w:rsidR="009C6A7E">
        <w:t xml:space="preserve"> </w:t>
      </w:r>
      <w:r w:rsidR="00175BC4" w:rsidRPr="00175BC4">
        <w:t>It</w:t>
      </w:r>
      <w:r w:rsidR="009C6A7E">
        <w:t xml:space="preserve"> </w:t>
      </w:r>
      <w:r w:rsidR="00175BC4" w:rsidRPr="00175BC4">
        <w:t>gives</w:t>
      </w:r>
      <w:r w:rsidR="009C6A7E">
        <w:t xml:space="preserve"> </w:t>
      </w:r>
      <w:r w:rsidR="00175BC4" w:rsidRPr="00175BC4">
        <w:t>us</w:t>
      </w:r>
      <w:r w:rsidR="009C6A7E">
        <w:t xml:space="preserve"> </w:t>
      </w:r>
      <w:r w:rsidR="00175BC4" w:rsidRPr="00175BC4">
        <w:t>the</w:t>
      </w:r>
      <w:r w:rsidR="009C6A7E">
        <w:t xml:space="preserve"> </w:t>
      </w:r>
      <w:r w:rsidR="00175BC4" w:rsidRPr="00175BC4">
        <w:t>shock</w:t>
      </w:r>
      <w:r w:rsidR="009C6A7E">
        <w:t xml:space="preserve"> </w:t>
      </w:r>
      <w:r w:rsidR="00175BC4" w:rsidRPr="00175BC4">
        <w:t>treatment</w:t>
      </w:r>
      <w:r w:rsidR="00197241">
        <w:t>”</w:t>
      </w:r>
      <w:r w:rsidR="009C6A7E">
        <w:t xml:space="preserve"> </w:t>
      </w:r>
      <w:r w:rsidR="00175BC4" w:rsidRPr="0013457A">
        <w:rPr>
          <w:sz w:val="16"/>
          <w:szCs w:val="18"/>
        </w:rPr>
        <w:t>(Ryken,</w:t>
      </w:r>
      <w:r w:rsidR="009C6A7E">
        <w:rPr>
          <w:sz w:val="16"/>
          <w:szCs w:val="18"/>
        </w:rPr>
        <w:t xml:space="preserve"> </w:t>
      </w:r>
      <w:r w:rsidR="0013457A" w:rsidRPr="0013457A">
        <w:rPr>
          <w:i/>
          <w:iCs/>
          <w:sz w:val="16"/>
          <w:szCs w:val="18"/>
        </w:rPr>
        <w:t>Bible</w:t>
      </w:r>
      <w:r w:rsidR="009C6A7E">
        <w:rPr>
          <w:i/>
          <w:iCs/>
          <w:sz w:val="16"/>
          <w:szCs w:val="18"/>
        </w:rPr>
        <w:t xml:space="preserve"> </w:t>
      </w:r>
      <w:r w:rsidR="0013457A" w:rsidRPr="0013457A">
        <w:rPr>
          <w:i/>
          <w:iCs/>
          <w:sz w:val="16"/>
          <w:szCs w:val="18"/>
        </w:rPr>
        <w:t>as</w:t>
      </w:r>
      <w:r w:rsidR="009C6A7E">
        <w:rPr>
          <w:i/>
          <w:iCs/>
          <w:sz w:val="16"/>
          <w:szCs w:val="18"/>
        </w:rPr>
        <w:t xml:space="preserve"> </w:t>
      </w:r>
      <w:r w:rsidR="0013457A" w:rsidRPr="0013457A">
        <w:rPr>
          <w:i/>
          <w:iCs/>
          <w:sz w:val="16"/>
          <w:szCs w:val="18"/>
        </w:rPr>
        <w:t>Literature</w:t>
      </w:r>
      <w:r w:rsidR="0013457A" w:rsidRPr="0013457A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13457A" w:rsidRPr="0013457A">
        <w:rPr>
          <w:sz w:val="16"/>
          <w:szCs w:val="18"/>
        </w:rPr>
        <w:t>170)</w:t>
      </w:r>
      <w:r w:rsidR="0013457A">
        <w:t>.</w:t>
      </w:r>
    </w:p>
    <w:p w14:paraId="515F0F18" w14:textId="048CAD92" w:rsidR="004A5FD4" w:rsidRDefault="00CE2D09" w:rsidP="008B324B">
      <w:pPr>
        <w:pStyle w:val="Heading5"/>
      </w:pPr>
      <w:r>
        <w:t>Shocking</w:t>
      </w:r>
      <w:r w:rsidR="009C6A7E">
        <w:t xml:space="preserve"> </w:t>
      </w:r>
      <w:r>
        <w:t>things</w:t>
      </w:r>
      <w:r w:rsidR="009C6A7E">
        <w:t xml:space="preserve"> </w:t>
      </w:r>
      <w:r>
        <w:t>are</w:t>
      </w:r>
      <w:r w:rsidR="009C6A7E">
        <w:t xml:space="preserve"> </w:t>
      </w:r>
      <w:r>
        <w:t>coming.</w:t>
      </w:r>
      <w:r w:rsidR="009C6A7E">
        <w:t xml:space="preserve"> </w:t>
      </w:r>
      <w:r>
        <w:t>Better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shocked</w:t>
      </w:r>
      <w:r w:rsidR="009C6A7E">
        <w:t xml:space="preserve"> </w:t>
      </w:r>
      <w:r>
        <w:t>into</w:t>
      </w:r>
      <w:r w:rsidR="009C6A7E">
        <w:t xml:space="preserve"> </w:t>
      </w:r>
      <w:r>
        <w:t>action</w:t>
      </w:r>
      <w:r w:rsidR="009C6A7E">
        <w:t xml:space="preserve"> </w:t>
      </w:r>
      <w:r>
        <w:t>now</w:t>
      </w:r>
      <w:r w:rsidR="009C6A7E">
        <w:t xml:space="preserve"> </w:t>
      </w:r>
      <w:r>
        <w:t>by</w:t>
      </w:r>
      <w:r w:rsidR="009C6A7E">
        <w:t xml:space="preserve"> </w:t>
      </w:r>
      <w:r>
        <w:t>reading</w:t>
      </w:r>
      <w:r w:rsidR="009C6A7E">
        <w:t xml:space="preserve"> </w:t>
      </w:r>
      <w:r>
        <w:t>about</w:t>
      </w:r>
      <w:r w:rsidR="009C6A7E">
        <w:t xml:space="preserve"> </w:t>
      </w:r>
      <w:r>
        <w:t>them</w:t>
      </w:r>
      <w:r w:rsidR="009C6A7E">
        <w:t xml:space="preserve"> </w:t>
      </w:r>
      <w:r>
        <w:t>than</w:t>
      </w:r>
      <w:r w:rsidR="009C6A7E">
        <w:t xml:space="preserve"> </w:t>
      </w:r>
      <w:r>
        <w:t>shocked</w:t>
      </w:r>
      <w:r w:rsidR="009C6A7E">
        <w:t xml:space="preserve"> </w:t>
      </w:r>
      <w:r>
        <w:t>when</w:t>
      </w:r>
      <w:r w:rsidR="009C6A7E">
        <w:t xml:space="preserve"> </w:t>
      </w:r>
      <w:r>
        <w:t>the</w:t>
      </w:r>
      <w:r w:rsidR="009C6A7E">
        <w:t xml:space="preserve"> </w:t>
      </w:r>
      <w:r>
        <w:t>judgment</w:t>
      </w:r>
      <w:r w:rsidR="009C6A7E">
        <w:t xml:space="preserve"> </w:t>
      </w:r>
      <w:r>
        <w:t>comes</w:t>
      </w:r>
      <w:r w:rsidR="009C6A7E">
        <w:t xml:space="preserve"> </w:t>
      </w:r>
      <w:r>
        <w:t>and</w:t>
      </w:r>
      <w:r w:rsidR="009C6A7E">
        <w:t xml:space="preserve"> </w:t>
      </w:r>
      <w:r>
        <w:t>it</w:t>
      </w:r>
      <w:r w:rsidR="00197241">
        <w:t>’</w:t>
      </w:r>
      <w:r>
        <w:t>s</w:t>
      </w:r>
      <w:r w:rsidR="009C6A7E">
        <w:t xml:space="preserve"> </w:t>
      </w:r>
      <w:r>
        <w:t>too</w:t>
      </w:r>
      <w:r w:rsidR="009C6A7E">
        <w:t xml:space="preserve"> </w:t>
      </w:r>
      <w:r>
        <w:t>late.</w:t>
      </w:r>
    </w:p>
    <w:p w14:paraId="234FCCFB" w14:textId="1C9A3239" w:rsidR="00C23D35" w:rsidRDefault="000D5D90" w:rsidP="007B1709">
      <w:pPr>
        <w:pStyle w:val="Heading2"/>
      </w:pPr>
      <w:r>
        <w:t>Overwhelming</w:t>
      </w:r>
      <w:r w:rsidR="009C6A7E">
        <w:t xml:space="preserve"> </w:t>
      </w:r>
      <w:r>
        <w:t>the</w:t>
      </w:r>
      <w:r w:rsidR="009C6A7E">
        <w:t xml:space="preserve"> </w:t>
      </w:r>
      <w:r>
        <w:t>senses.</w:t>
      </w:r>
    </w:p>
    <w:p w14:paraId="5240EB3D" w14:textId="71A7AC74" w:rsidR="00480DB5" w:rsidRPr="00480DB5" w:rsidRDefault="00091AD4" w:rsidP="00480DB5">
      <w:pPr>
        <w:pStyle w:val="Heading3"/>
      </w:pPr>
      <w:r>
        <w:t>If</w:t>
      </w:r>
      <w:r w:rsidR="009C6A7E">
        <w:t xml:space="preserve"> </w:t>
      </w:r>
      <w:r>
        <w:t>the</w:t>
      </w:r>
      <w:r w:rsidR="009C6A7E">
        <w:t xml:space="preserve"> </w:t>
      </w:r>
      <w:r>
        <w:t>prophets</w:t>
      </w:r>
      <w:r w:rsidR="009C6A7E">
        <w:t xml:space="preserve"> </w:t>
      </w:r>
      <w:r w:rsidR="00D13A75">
        <w:t>are</w:t>
      </w:r>
      <w:r w:rsidR="009C6A7E">
        <w:t xml:space="preserve"> </w:t>
      </w:r>
      <w:r w:rsidR="00D13A75">
        <w:t>pulling</w:t>
      </w:r>
      <w:r w:rsidR="009C6A7E">
        <w:t xml:space="preserve"> </w:t>
      </w:r>
      <w:r w:rsidR="00D13A75">
        <w:t>back</w:t>
      </w:r>
      <w:r w:rsidR="009C6A7E">
        <w:t xml:space="preserve"> </w:t>
      </w:r>
      <w:r w:rsidR="00D13A75">
        <w:t>the</w:t>
      </w:r>
      <w:r w:rsidR="009C6A7E">
        <w:t xml:space="preserve"> </w:t>
      </w:r>
      <w:r w:rsidR="00D13A75">
        <w:t>veil</w:t>
      </w:r>
      <w:r w:rsidR="009C6A7E">
        <w:t xml:space="preserve"> </w:t>
      </w:r>
      <w:r w:rsidR="00D13A75">
        <w:t>of</w:t>
      </w:r>
      <w:r w:rsidR="009C6A7E">
        <w:t xml:space="preserve"> </w:t>
      </w:r>
      <w:r w:rsidR="00D13A75">
        <w:t>the</w:t>
      </w:r>
      <w:r w:rsidR="009C6A7E">
        <w:t xml:space="preserve"> </w:t>
      </w:r>
      <w:r w:rsidR="00D13A75">
        <w:t>heavens</w:t>
      </w:r>
      <w:r w:rsidR="009C6A7E">
        <w:t xml:space="preserve"> </w:t>
      </w:r>
      <w:r w:rsidR="00D13A75">
        <w:t>and</w:t>
      </w:r>
      <w:r w:rsidR="009C6A7E">
        <w:t xml:space="preserve"> </w:t>
      </w:r>
      <w:r w:rsidR="00D13A75">
        <w:t>giving</w:t>
      </w:r>
      <w:r w:rsidR="009C6A7E">
        <w:t xml:space="preserve"> </w:t>
      </w:r>
      <w:r w:rsidR="00D13A75">
        <w:t>us</w:t>
      </w:r>
      <w:r w:rsidR="009C6A7E">
        <w:t xml:space="preserve"> </w:t>
      </w:r>
      <w:proofErr w:type="gramStart"/>
      <w:r w:rsidR="00D13A75">
        <w:t>a</w:t>
      </w:r>
      <w:r w:rsidR="009C6A7E">
        <w:t xml:space="preserve"> </w:t>
      </w:r>
      <w:r w:rsidR="00D13A75">
        <w:t>different</w:t>
      </w:r>
      <w:r w:rsidR="009C6A7E">
        <w:t xml:space="preserve"> </w:t>
      </w:r>
      <w:r w:rsidR="00D13A75">
        <w:t>perspective</w:t>
      </w:r>
      <w:proofErr w:type="gramEnd"/>
      <w:r w:rsidR="00D13A75">
        <w:t>,</w:t>
      </w:r>
      <w:r w:rsidR="009C6A7E">
        <w:t xml:space="preserve"> </w:t>
      </w:r>
      <w:r w:rsidR="00D13A75">
        <w:t>we</w:t>
      </w:r>
      <w:r w:rsidR="009C6A7E">
        <w:t xml:space="preserve"> </w:t>
      </w:r>
      <w:r w:rsidR="00D13A75">
        <w:t>should</w:t>
      </w:r>
      <w:r w:rsidR="009C6A7E">
        <w:t xml:space="preserve"> </w:t>
      </w:r>
      <w:r w:rsidR="00D13A75">
        <w:t>expect</w:t>
      </w:r>
      <w:r w:rsidR="009C6A7E">
        <w:t xml:space="preserve"> </w:t>
      </w:r>
      <w:r w:rsidR="00D13A75">
        <w:t>things</w:t>
      </w:r>
      <w:r w:rsidR="009C6A7E">
        <w:t xml:space="preserve"> </w:t>
      </w:r>
      <w:r w:rsidR="00D13A75">
        <w:t>to</w:t>
      </w:r>
      <w:r w:rsidR="009C6A7E">
        <w:t xml:space="preserve"> </w:t>
      </w:r>
      <w:r w:rsidR="00D13A75">
        <w:t>look</w:t>
      </w:r>
      <w:r w:rsidR="009C6A7E">
        <w:t xml:space="preserve"> </w:t>
      </w:r>
      <w:r w:rsidR="00D13A75">
        <w:t>different</w:t>
      </w:r>
      <w:r w:rsidR="009C6A7E">
        <w:t xml:space="preserve"> </w:t>
      </w:r>
      <w:r w:rsidR="00D13A75">
        <w:t>from</w:t>
      </w:r>
      <w:r w:rsidR="009C6A7E">
        <w:t xml:space="preserve"> </w:t>
      </w:r>
      <w:r w:rsidR="00D13A75">
        <w:t>the</w:t>
      </w:r>
      <w:r w:rsidR="009C6A7E">
        <w:t xml:space="preserve"> </w:t>
      </w:r>
      <w:r w:rsidR="00D13A75">
        <w:t>ordinary.</w:t>
      </w:r>
      <w:r w:rsidR="009C6A7E">
        <w:t xml:space="preserve"> </w:t>
      </w:r>
      <w:r w:rsidR="00197241">
        <w:t>“</w:t>
      </w:r>
      <w:r w:rsidR="00480DB5" w:rsidRPr="00480DB5">
        <w:t>Visionary</w:t>
      </w:r>
      <w:r w:rsidR="009C6A7E">
        <w:t xml:space="preserve"> </w:t>
      </w:r>
      <w:r w:rsidR="00480DB5" w:rsidRPr="00480DB5">
        <w:t>literature</w:t>
      </w:r>
      <w:r w:rsidR="009C6A7E">
        <w:t xml:space="preserve"> </w:t>
      </w:r>
      <w:r w:rsidR="00480DB5" w:rsidRPr="00480DB5">
        <w:t>pictures</w:t>
      </w:r>
      <w:r w:rsidR="009C6A7E">
        <w:t xml:space="preserve"> </w:t>
      </w:r>
      <w:r w:rsidR="00480DB5" w:rsidRPr="00480DB5">
        <w:t>settings,</w:t>
      </w:r>
      <w:r w:rsidR="009C6A7E">
        <w:t xml:space="preserve"> </w:t>
      </w:r>
      <w:r w:rsidR="00480DB5" w:rsidRPr="00480DB5">
        <w:t>characters,</w:t>
      </w:r>
      <w:r w:rsidR="009C6A7E">
        <w:t xml:space="preserve"> </w:t>
      </w:r>
      <w:r w:rsidR="00480DB5" w:rsidRPr="00480DB5">
        <w:t>and</w:t>
      </w:r>
      <w:r w:rsidR="009C6A7E">
        <w:t xml:space="preserve"> </w:t>
      </w:r>
      <w:r w:rsidR="00480DB5" w:rsidRPr="00480DB5">
        <w:t>events</w:t>
      </w:r>
      <w:r w:rsidR="009C6A7E">
        <w:t xml:space="preserve"> </w:t>
      </w:r>
      <w:r w:rsidR="00480DB5" w:rsidRPr="00480DB5">
        <w:t>that</w:t>
      </w:r>
      <w:r w:rsidR="009C6A7E">
        <w:t xml:space="preserve"> </w:t>
      </w:r>
      <w:r w:rsidR="00480DB5" w:rsidRPr="00480DB5">
        <w:t>differ</w:t>
      </w:r>
      <w:r w:rsidR="009C6A7E">
        <w:t xml:space="preserve"> </w:t>
      </w:r>
      <w:r w:rsidR="00480DB5" w:rsidRPr="00480DB5">
        <w:t>from</w:t>
      </w:r>
      <w:r w:rsidR="009C6A7E">
        <w:t xml:space="preserve"> </w:t>
      </w:r>
      <w:r w:rsidR="00480DB5" w:rsidRPr="00480DB5">
        <w:t>ordinary</w:t>
      </w:r>
      <w:r w:rsidR="009C6A7E">
        <w:t xml:space="preserve"> </w:t>
      </w:r>
      <w:r w:rsidR="00480DB5" w:rsidRPr="00480DB5">
        <w:t>reality.</w:t>
      </w:r>
      <w:r w:rsidR="009C6A7E">
        <w:t xml:space="preserve"> </w:t>
      </w:r>
      <w:r w:rsidR="00480DB5" w:rsidRPr="00480DB5">
        <w:t>This</w:t>
      </w:r>
      <w:r w:rsidR="009C6A7E">
        <w:t xml:space="preserve"> </w:t>
      </w:r>
      <w:r w:rsidR="00480DB5" w:rsidRPr="00480DB5">
        <w:t>is</w:t>
      </w:r>
      <w:r w:rsidR="009C6A7E">
        <w:t xml:space="preserve"> </w:t>
      </w:r>
      <w:r w:rsidR="00480DB5" w:rsidRPr="00480DB5">
        <w:t>not</w:t>
      </w:r>
      <w:r w:rsidR="009C6A7E">
        <w:t xml:space="preserve"> </w:t>
      </w:r>
      <w:r w:rsidR="00480DB5" w:rsidRPr="00480DB5">
        <w:t>to</w:t>
      </w:r>
      <w:r w:rsidR="009C6A7E">
        <w:t xml:space="preserve"> </w:t>
      </w:r>
      <w:r w:rsidR="00480DB5" w:rsidRPr="00480DB5">
        <w:t>say</w:t>
      </w:r>
      <w:r w:rsidR="009C6A7E">
        <w:t xml:space="preserve"> </w:t>
      </w:r>
      <w:r w:rsidR="00480DB5" w:rsidRPr="00480DB5">
        <w:t>that</w:t>
      </w:r>
      <w:r w:rsidR="009C6A7E">
        <w:t xml:space="preserve"> </w:t>
      </w:r>
      <w:r w:rsidR="00480DB5" w:rsidRPr="00480DB5">
        <w:t>the</w:t>
      </w:r>
      <w:r w:rsidR="009C6A7E">
        <w:t xml:space="preserve"> </w:t>
      </w:r>
      <w:r w:rsidR="00480DB5" w:rsidRPr="00480DB5">
        <w:t>things</w:t>
      </w:r>
      <w:r w:rsidR="009C6A7E">
        <w:t xml:space="preserve"> </w:t>
      </w:r>
      <w:r w:rsidR="00480DB5" w:rsidRPr="00480DB5">
        <w:t>described</w:t>
      </w:r>
      <w:r w:rsidR="009C6A7E">
        <w:t xml:space="preserve"> </w:t>
      </w:r>
      <w:r w:rsidR="00480DB5" w:rsidRPr="00480DB5">
        <w:t>in</w:t>
      </w:r>
      <w:r w:rsidR="009C6A7E">
        <w:t xml:space="preserve"> </w:t>
      </w:r>
      <w:r w:rsidR="00480DB5" w:rsidRPr="00480DB5">
        <w:t>visionary</w:t>
      </w:r>
      <w:r w:rsidR="009C6A7E">
        <w:t xml:space="preserve"> </w:t>
      </w:r>
      <w:r w:rsidR="00480DB5" w:rsidRPr="00480DB5">
        <w:t>literature</w:t>
      </w:r>
      <w:r w:rsidR="009C6A7E">
        <w:t xml:space="preserve"> </w:t>
      </w:r>
      <w:r w:rsidR="00480DB5" w:rsidRPr="00480DB5">
        <w:t>did</w:t>
      </w:r>
      <w:r w:rsidR="009C6A7E">
        <w:t xml:space="preserve"> </w:t>
      </w:r>
      <w:r w:rsidR="00480DB5" w:rsidRPr="00480DB5">
        <w:t>not</w:t>
      </w:r>
      <w:r w:rsidR="009C6A7E">
        <w:t xml:space="preserve"> </w:t>
      </w:r>
      <w:r w:rsidR="00480DB5" w:rsidRPr="00480DB5">
        <w:t>happen</w:t>
      </w:r>
      <w:r w:rsidR="009C6A7E">
        <w:t xml:space="preserve"> </w:t>
      </w:r>
      <w:r w:rsidR="00480DB5" w:rsidRPr="00480DB5">
        <w:t>in</w:t>
      </w:r>
      <w:r w:rsidR="009C6A7E">
        <w:t xml:space="preserve"> </w:t>
      </w:r>
      <w:r w:rsidR="00480DB5" w:rsidRPr="00480DB5">
        <w:t>past</w:t>
      </w:r>
      <w:r w:rsidR="009C6A7E">
        <w:t xml:space="preserve"> </w:t>
      </w:r>
      <w:r w:rsidR="00480DB5" w:rsidRPr="00480DB5">
        <w:t>history</w:t>
      </w:r>
      <w:r w:rsidR="009C6A7E">
        <w:t xml:space="preserve"> </w:t>
      </w:r>
      <w:r w:rsidR="00480DB5" w:rsidRPr="00480DB5">
        <w:t>or</w:t>
      </w:r>
      <w:r w:rsidR="009C6A7E">
        <w:t xml:space="preserve"> </w:t>
      </w:r>
      <w:r w:rsidR="00480DB5" w:rsidRPr="00480DB5">
        <w:t>will</w:t>
      </w:r>
      <w:r w:rsidR="009C6A7E">
        <w:t xml:space="preserve"> </w:t>
      </w:r>
      <w:r w:rsidR="00480DB5" w:rsidRPr="00480DB5">
        <w:t>not</w:t>
      </w:r>
      <w:r w:rsidR="009C6A7E">
        <w:t xml:space="preserve"> </w:t>
      </w:r>
      <w:r w:rsidR="00480DB5" w:rsidRPr="00480DB5">
        <w:t>happen</w:t>
      </w:r>
      <w:r w:rsidR="009C6A7E">
        <w:t xml:space="preserve"> </w:t>
      </w:r>
      <w:r w:rsidR="00480DB5" w:rsidRPr="00480DB5">
        <w:t>in</w:t>
      </w:r>
      <w:r w:rsidR="009C6A7E">
        <w:t xml:space="preserve"> </w:t>
      </w:r>
      <w:r w:rsidR="00480DB5" w:rsidRPr="00480DB5">
        <w:t>future</w:t>
      </w:r>
      <w:r w:rsidR="009C6A7E">
        <w:t xml:space="preserve"> </w:t>
      </w:r>
      <w:r w:rsidR="00480DB5" w:rsidRPr="00480DB5">
        <w:t>history.</w:t>
      </w:r>
      <w:r w:rsidR="009C6A7E">
        <w:t xml:space="preserve"> </w:t>
      </w:r>
      <w:r w:rsidR="00480DB5" w:rsidRPr="00480DB5">
        <w:t>But</w:t>
      </w:r>
      <w:r w:rsidR="009C6A7E">
        <w:t xml:space="preserve"> </w:t>
      </w:r>
      <w:r w:rsidR="00480DB5" w:rsidRPr="00480DB5">
        <w:t>it</w:t>
      </w:r>
      <w:r w:rsidR="009C6A7E">
        <w:t xml:space="preserve"> </w:t>
      </w:r>
      <w:r w:rsidR="00480DB5" w:rsidRPr="00480DB5">
        <w:t>does</w:t>
      </w:r>
      <w:r w:rsidR="009C6A7E">
        <w:t xml:space="preserve"> </w:t>
      </w:r>
      <w:r w:rsidR="00480DB5" w:rsidRPr="00480DB5">
        <w:t>mean</w:t>
      </w:r>
      <w:r w:rsidR="009C6A7E">
        <w:t xml:space="preserve"> </w:t>
      </w:r>
      <w:r w:rsidR="00480DB5" w:rsidRPr="00480DB5">
        <w:t>that</w:t>
      </w:r>
      <w:r w:rsidR="009C6A7E">
        <w:t xml:space="preserve"> </w:t>
      </w:r>
      <w:r w:rsidR="00480DB5" w:rsidRPr="00480DB5">
        <w:t>the</w:t>
      </w:r>
      <w:r w:rsidR="009C6A7E">
        <w:t xml:space="preserve"> </w:t>
      </w:r>
      <w:r w:rsidR="00480DB5" w:rsidRPr="00480DB5">
        <w:t>things</w:t>
      </w:r>
      <w:r w:rsidR="009C6A7E">
        <w:t xml:space="preserve"> </w:t>
      </w:r>
      <w:r w:rsidR="00480DB5" w:rsidRPr="00480DB5">
        <w:t>as</w:t>
      </w:r>
      <w:r w:rsidR="009C6A7E">
        <w:t xml:space="preserve"> </w:t>
      </w:r>
      <w:r w:rsidR="00480DB5" w:rsidRPr="00480DB5">
        <w:t>pictured</w:t>
      </w:r>
      <w:r w:rsidR="009C6A7E">
        <w:t xml:space="preserve"> </w:t>
      </w:r>
      <w:r w:rsidR="00480DB5" w:rsidRPr="00480DB5">
        <w:t>by</w:t>
      </w:r>
      <w:r w:rsidR="009C6A7E">
        <w:t xml:space="preserve"> </w:t>
      </w:r>
      <w:r w:rsidR="00480DB5" w:rsidRPr="00480DB5">
        <w:t>the</w:t>
      </w:r>
      <w:r w:rsidR="009C6A7E">
        <w:t xml:space="preserve"> </w:t>
      </w:r>
      <w:r w:rsidR="00480DB5" w:rsidRPr="00480DB5">
        <w:t>writer</w:t>
      </w:r>
      <w:r w:rsidR="009C6A7E">
        <w:t xml:space="preserve"> </w:t>
      </w:r>
      <w:r w:rsidR="00480DB5" w:rsidRPr="00480DB5">
        <w:t>at</w:t>
      </w:r>
      <w:r w:rsidR="009C6A7E">
        <w:t xml:space="preserve"> </w:t>
      </w:r>
      <w:r w:rsidR="00480DB5" w:rsidRPr="00480DB5">
        <w:t>the</w:t>
      </w:r>
      <w:r w:rsidR="009C6A7E">
        <w:t xml:space="preserve"> </w:t>
      </w:r>
      <w:r w:rsidR="00480DB5" w:rsidRPr="00480DB5">
        <w:t>time</w:t>
      </w:r>
      <w:r w:rsidR="009C6A7E">
        <w:t xml:space="preserve"> </w:t>
      </w:r>
      <w:r w:rsidR="00480DB5" w:rsidRPr="00480DB5">
        <w:t>of</w:t>
      </w:r>
      <w:r w:rsidR="009C6A7E">
        <w:t xml:space="preserve"> </w:t>
      </w:r>
      <w:r w:rsidR="00480DB5" w:rsidRPr="00480DB5">
        <w:t>writing</w:t>
      </w:r>
      <w:r w:rsidR="009C6A7E">
        <w:t xml:space="preserve"> </w:t>
      </w:r>
      <w:r w:rsidR="00480DB5" w:rsidRPr="00480DB5">
        <w:t>exist</w:t>
      </w:r>
      <w:r w:rsidR="009C6A7E">
        <w:t xml:space="preserve"> </w:t>
      </w:r>
      <w:r w:rsidR="00480DB5" w:rsidRPr="00480DB5">
        <w:t>in</w:t>
      </w:r>
      <w:r w:rsidR="009C6A7E">
        <w:t xml:space="preserve"> </w:t>
      </w:r>
      <w:r w:rsidR="00480DB5" w:rsidRPr="00480DB5">
        <w:t>the</w:t>
      </w:r>
      <w:r w:rsidR="009C6A7E">
        <w:t xml:space="preserve"> </w:t>
      </w:r>
      <w:r w:rsidR="00480DB5" w:rsidRPr="00480DB5">
        <w:t>imagination,</w:t>
      </w:r>
      <w:r w:rsidR="009C6A7E">
        <w:t xml:space="preserve"> </w:t>
      </w:r>
      <w:r w:rsidR="00480DB5" w:rsidRPr="00480DB5">
        <w:t>not</w:t>
      </w:r>
      <w:r w:rsidR="009C6A7E">
        <w:t xml:space="preserve"> </w:t>
      </w:r>
      <w:r w:rsidR="00480DB5" w:rsidRPr="00480DB5">
        <w:t>in</w:t>
      </w:r>
      <w:r w:rsidR="009C6A7E">
        <w:t xml:space="preserve"> </w:t>
      </w:r>
      <w:r w:rsidR="00480DB5" w:rsidRPr="00480DB5">
        <w:t>empirical</w:t>
      </w:r>
      <w:r w:rsidR="009C6A7E">
        <w:t xml:space="preserve"> </w:t>
      </w:r>
      <w:r w:rsidR="00480DB5" w:rsidRPr="00480DB5">
        <w:t>reality</w:t>
      </w:r>
      <w:r w:rsidR="00197241">
        <w:t>”</w:t>
      </w:r>
      <w:r w:rsidR="009C6A7E">
        <w:t xml:space="preserve"> </w:t>
      </w:r>
      <w:r w:rsidR="00480DB5" w:rsidRPr="00480DB5">
        <w:rPr>
          <w:sz w:val="16"/>
          <w:szCs w:val="18"/>
        </w:rPr>
        <w:t>(Ibid.</w:t>
      </w:r>
      <w:r w:rsidR="009C6A7E">
        <w:rPr>
          <w:sz w:val="16"/>
          <w:szCs w:val="18"/>
        </w:rPr>
        <w:t xml:space="preserve"> </w:t>
      </w:r>
      <w:r w:rsidR="00480DB5" w:rsidRPr="00480DB5">
        <w:rPr>
          <w:sz w:val="16"/>
          <w:szCs w:val="18"/>
        </w:rPr>
        <w:t>165)</w:t>
      </w:r>
      <w:r w:rsidR="00480DB5">
        <w:t>.</w:t>
      </w:r>
    </w:p>
    <w:p w14:paraId="37617FA0" w14:textId="09743A39" w:rsidR="000D5D90" w:rsidRDefault="00CE08B8" w:rsidP="000D5D90">
      <w:pPr>
        <w:pStyle w:val="Heading3"/>
      </w:pPr>
      <w:r>
        <w:t>As</w:t>
      </w:r>
      <w:r w:rsidR="009C6A7E">
        <w:t xml:space="preserve"> </w:t>
      </w:r>
      <w:r>
        <w:t>mentioned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Introduction.II.A.3.a</w:t>
      </w:r>
      <w:r w:rsidR="00BF60B2">
        <w:t>,</w:t>
      </w:r>
      <w:r w:rsidR="009C6A7E">
        <w:t xml:space="preserve"> </w:t>
      </w:r>
      <w:r w:rsidR="00BF60B2">
        <w:t>the</w:t>
      </w:r>
      <w:r w:rsidR="009C6A7E">
        <w:t xml:space="preserve"> </w:t>
      </w:r>
      <w:r w:rsidR="00BF60B2">
        <w:t>prophetic</w:t>
      </w:r>
      <w:r w:rsidR="009C6A7E">
        <w:t xml:space="preserve"> </w:t>
      </w:r>
      <w:r w:rsidR="00BF60B2">
        <w:t>books</w:t>
      </w:r>
      <w:r w:rsidR="009C6A7E">
        <w:t xml:space="preserve"> </w:t>
      </w:r>
      <w:r w:rsidR="00BF60B2">
        <w:t>are</w:t>
      </w:r>
      <w:r w:rsidR="009C6A7E">
        <w:t xml:space="preserve"> </w:t>
      </w:r>
      <w:r w:rsidR="00BF60B2">
        <w:t>themselves</w:t>
      </w:r>
      <w:r w:rsidR="009C6A7E">
        <w:t xml:space="preserve"> </w:t>
      </w:r>
      <w:r w:rsidR="00BF60B2">
        <w:t>more</w:t>
      </w:r>
      <w:r w:rsidR="009C6A7E">
        <w:t xml:space="preserve"> </w:t>
      </w:r>
      <w:r w:rsidR="00BF60B2">
        <w:t>like</w:t>
      </w:r>
      <w:r w:rsidR="009C6A7E">
        <w:t xml:space="preserve"> </w:t>
      </w:r>
      <w:r w:rsidR="00BF60B2">
        <w:t>anthologies.</w:t>
      </w:r>
      <w:r w:rsidR="009C6A7E">
        <w:t xml:space="preserve"> </w:t>
      </w:r>
      <w:r w:rsidR="00BF60B2">
        <w:t>They</w:t>
      </w:r>
      <w:r w:rsidR="009C6A7E">
        <w:t xml:space="preserve"> </w:t>
      </w:r>
      <w:r w:rsidR="00BF60B2">
        <w:t>are</w:t>
      </w:r>
      <w:r w:rsidR="009C6A7E">
        <w:t xml:space="preserve"> </w:t>
      </w:r>
      <w:r w:rsidR="00BF60B2">
        <w:t>collections</w:t>
      </w:r>
      <w:r w:rsidR="009C6A7E">
        <w:t xml:space="preserve"> </w:t>
      </w:r>
      <w:r w:rsidR="00BF60B2">
        <w:t>of</w:t>
      </w:r>
      <w:r w:rsidR="009C6A7E">
        <w:t xml:space="preserve"> </w:t>
      </w:r>
      <w:r w:rsidR="00BF60B2">
        <w:t>oracles,</w:t>
      </w:r>
      <w:r w:rsidR="009C6A7E">
        <w:t xml:space="preserve"> </w:t>
      </w:r>
      <w:r w:rsidR="00BF60B2">
        <w:t>visions,</w:t>
      </w:r>
      <w:r w:rsidR="009C6A7E">
        <w:t xml:space="preserve"> </w:t>
      </w:r>
      <w:r w:rsidR="00BF60B2">
        <w:t>revelations,</w:t>
      </w:r>
      <w:r w:rsidR="009C6A7E">
        <w:t xml:space="preserve"> </w:t>
      </w:r>
      <w:r w:rsidR="00BF60B2">
        <w:t>sign-acts,</w:t>
      </w:r>
      <w:r w:rsidR="009C6A7E">
        <w:t xml:space="preserve"> </w:t>
      </w:r>
      <w:r w:rsidR="00BF60B2">
        <w:t>parables,</w:t>
      </w:r>
      <w:r w:rsidR="009C6A7E">
        <w:t xml:space="preserve"> </w:t>
      </w:r>
      <w:proofErr w:type="gramStart"/>
      <w:r w:rsidR="00BF60B2">
        <w:t>etc.</w:t>
      </w:r>
      <w:proofErr w:type="gramEnd"/>
      <w:r w:rsidR="009C6A7E">
        <w:t xml:space="preserve"> </w:t>
      </w:r>
      <w:r w:rsidR="00737D4D">
        <w:t>The</w:t>
      </w:r>
      <w:r w:rsidR="009C6A7E">
        <w:t xml:space="preserve"> </w:t>
      </w:r>
      <w:r w:rsidR="00737D4D">
        <w:t>goal</w:t>
      </w:r>
      <w:r w:rsidR="009C6A7E">
        <w:t xml:space="preserve"> </w:t>
      </w:r>
      <w:r w:rsidR="00737D4D">
        <w:t>of</w:t>
      </w:r>
      <w:r w:rsidR="009C6A7E">
        <w:t xml:space="preserve"> </w:t>
      </w:r>
      <w:r w:rsidR="00737D4D">
        <w:t>the</w:t>
      </w:r>
      <w:r w:rsidR="009C6A7E">
        <w:t xml:space="preserve"> </w:t>
      </w:r>
      <w:r w:rsidR="00737D4D">
        <w:t>prophet</w:t>
      </w:r>
      <w:r w:rsidR="00FB1CF1">
        <w:t>ic</w:t>
      </w:r>
      <w:r w:rsidR="009C6A7E">
        <w:t xml:space="preserve"> </w:t>
      </w:r>
      <w:r w:rsidR="00FB1CF1">
        <w:t>books</w:t>
      </w:r>
      <w:r w:rsidR="009C6A7E">
        <w:t xml:space="preserve"> </w:t>
      </w:r>
      <w:r w:rsidR="00FB1CF1">
        <w:t>i</w:t>
      </w:r>
      <w:r w:rsidR="00737D4D">
        <w:t>s</w:t>
      </w:r>
      <w:r w:rsidR="009C6A7E">
        <w:t xml:space="preserve"> </w:t>
      </w:r>
      <w:r w:rsidR="00737D4D">
        <w:t>not</w:t>
      </w:r>
      <w:r w:rsidR="009C6A7E">
        <w:t xml:space="preserve"> </w:t>
      </w:r>
      <w:r w:rsidR="00FB1CF1">
        <w:t>so</w:t>
      </w:r>
      <w:r w:rsidR="009C6A7E">
        <w:t xml:space="preserve"> </w:t>
      </w:r>
      <w:r w:rsidR="00FB1CF1">
        <w:t>much</w:t>
      </w:r>
      <w:r w:rsidR="009C6A7E">
        <w:t xml:space="preserve"> </w:t>
      </w:r>
      <w:r w:rsidR="00737D4D">
        <w:t>to</w:t>
      </w:r>
      <w:r w:rsidR="009C6A7E">
        <w:t xml:space="preserve"> </w:t>
      </w:r>
      <w:r w:rsidR="00737D4D">
        <w:t>share</w:t>
      </w:r>
      <w:r w:rsidR="009C6A7E">
        <w:t xml:space="preserve"> </w:t>
      </w:r>
      <w:r w:rsidR="00737D4D">
        <w:t>a</w:t>
      </w:r>
      <w:r w:rsidR="009C6A7E">
        <w:t xml:space="preserve"> </w:t>
      </w:r>
      <w:r w:rsidR="00737D4D">
        <w:t>long,</w:t>
      </w:r>
      <w:r w:rsidR="009C6A7E">
        <w:t xml:space="preserve"> </w:t>
      </w:r>
      <w:r w:rsidR="00737D4D">
        <w:t>over-arching</w:t>
      </w:r>
      <w:r w:rsidR="009C6A7E">
        <w:t xml:space="preserve"> </w:t>
      </w:r>
      <w:r w:rsidR="00737D4D">
        <w:t>narrative</w:t>
      </w:r>
      <w:r w:rsidR="009C6A7E">
        <w:t xml:space="preserve"> </w:t>
      </w:r>
      <w:r w:rsidR="00FB1CF1">
        <w:t>(though</w:t>
      </w:r>
      <w:r w:rsidR="009C6A7E">
        <w:t xml:space="preserve"> </w:t>
      </w:r>
      <w:r w:rsidR="00FB1CF1">
        <w:t>there</w:t>
      </w:r>
      <w:r w:rsidR="009C6A7E">
        <w:t xml:space="preserve"> </w:t>
      </w:r>
      <w:r w:rsidR="00A15862">
        <w:t>usually</w:t>
      </w:r>
      <w:r w:rsidR="009C6A7E">
        <w:t xml:space="preserve"> </w:t>
      </w:r>
      <w:r w:rsidR="00FB1CF1">
        <w:t>is</w:t>
      </w:r>
      <w:r w:rsidR="009C6A7E">
        <w:t xml:space="preserve"> </w:t>
      </w:r>
      <w:r w:rsidR="00FB1CF1">
        <w:t>thematic</w:t>
      </w:r>
      <w:r w:rsidR="009C6A7E">
        <w:t xml:space="preserve"> </w:t>
      </w:r>
      <w:r w:rsidR="00FB1CF1">
        <w:t>cohesion</w:t>
      </w:r>
      <w:r w:rsidR="009C6A7E">
        <w:t xml:space="preserve"> </w:t>
      </w:r>
      <w:r w:rsidR="00FB1CF1">
        <w:t>across</w:t>
      </w:r>
      <w:r w:rsidR="009C6A7E">
        <w:t xml:space="preserve"> </w:t>
      </w:r>
      <w:r w:rsidR="00FB1CF1">
        <w:t>all</w:t>
      </w:r>
      <w:r w:rsidR="009C6A7E">
        <w:t xml:space="preserve"> </w:t>
      </w:r>
      <w:r w:rsidR="00FB1CF1">
        <w:t>the</w:t>
      </w:r>
      <w:r w:rsidR="009C6A7E">
        <w:t xml:space="preserve"> </w:t>
      </w:r>
      <w:r w:rsidR="00FB1CF1">
        <w:t>bits</w:t>
      </w:r>
      <w:r w:rsidR="009C6A7E">
        <w:t xml:space="preserve"> </w:t>
      </w:r>
      <w:r w:rsidR="00FB1CF1">
        <w:t>and</w:t>
      </w:r>
      <w:r w:rsidR="009C6A7E">
        <w:t xml:space="preserve"> </w:t>
      </w:r>
      <w:r w:rsidR="00FB1CF1">
        <w:t>pieces)</w:t>
      </w:r>
      <w:r w:rsidR="009C6A7E">
        <w:t xml:space="preserve"> </w:t>
      </w:r>
      <w:r w:rsidR="009233C7">
        <w:t>as</w:t>
      </w:r>
      <w:r w:rsidR="009C6A7E">
        <w:t xml:space="preserve"> </w:t>
      </w:r>
      <w:r w:rsidR="009233C7">
        <w:t>it</w:t>
      </w:r>
      <w:r w:rsidR="009C6A7E">
        <w:t xml:space="preserve"> </w:t>
      </w:r>
      <w:r w:rsidR="009233C7">
        <w:t>is</w:t>
      </w:r>
      <w:r w:rsidR="009C6A7E">
        <w:t xml:space="preserve"> </w:t>
      </w:r>
      <w:r w:rsidR="009233C7">
        <w:t>to</w:t>
      </w:r>
      <w:r w:rsidR="009C6A7E">
        <w:t xml:space="preserve"> </w:t>
      </w:r>
      <w:r w:rsidR="009233C7">
        <w:t>overwhelm</w:t>
      </w:r>
      <w:r w:rsidR="009C6A7E">
        <w:t xml:space="preserve"> </w:t>
      </w:r>
      <w:r w:rsidR="009233C7">
        <w:t>our</w:t>
      </w:r>
      <w:r w:rsidR="009C6A7E">
        <w:t xml:space="preserve"> </w:t>
      </w:r>
      <w:r w:rsidR="009233C7">
        <w:t>senses</w:t>
      </w:r>
      <w:r w:rsidR="009C6A7E">
        <w:t xml:space="preserve"> </w:t>
      </w:r>
      <w:r w:rsidR="009233C7">
        <w:t>with</w:t>
      </w:r>
      <w:r w:rsidR="009C6A7E">
        <w:t xml:space="preserve"> </w:t>
      </w:r>
      <w:r w:rsidR="009233C7">
        <w:t>shocking</w:t>
      </w:r>
      <w:r w:rsidR="009C6A7E">
        <w:t xml:space="preserve"> </w:t>
      </w:r>
      <w:r w:rsidR="009233C7">
        <w:t>flashes.</w:t>
      </w:r>
      <w:r w:rsidR="009C6A7E">
        <w:t xml:space="preserve"> </w:t>
      </w:r>
      <w:r w:rsidR="009233C7">
        <w:t>They</w:t>
      </w:r>
      <w:r w:rsidR="009C6A7E">
        <w:t xml:space="preserve"> </w:t>
      </w:r>
      <w:r w:rsidR="009233C7">
        <w:t>push</w:t>
      </w:r>
      <w:r w:rsidR="009C6A7E">
        <w:t xml:space="preserve"> </w:t>
      </w:r>
      <w:r w:rsidR="009233C7">
        <w:t>us</w:t>
      </w:r>
      <w:r w:rsidR="009C6A7E">
        <w:t xml:space="preserve"> </w:t>
      </w:r>
      <w:r w:rsidR="009233C7">
        <w:t>in</w:t>
      </w:r>
      <w:r w:rsidR="009C6A7E">
        <w:t xml:space="preserve"> </w:t>
      </w:r>
      <w:r w:rsidR="009233C7">
        <w:t>one</w:t>
      </w:r>
      <w:r w:rsidR="009C6A7E">
        <w:t xml:space="preserve"> </w:t>
      </w:r>
      <w:r w:rsidR="009233C7">
        <w:t>direction,</w:t>
      </w:r>
      <w:r w:rsidR="009C6A7E">
        <w:t xml:space="preserve"> </w:t>
      </w:r>
      <w:r w:rsidR="009233C7">
        <w:t>then</w:t>
      </w:r>
      <w:r w:rsidR="009C6A7E">
        <w:t xml:space="preserve"> </w:t>
      </w:r>
      <w:r w:rsidR="009233C7">
        <w:t>pull</w:t>
      </w:r>
      <w:r w:rsidR="009C6A7E">
        <w:t xml:space="preserve"> </w:t>
      </w:r>
      <w:r w:rsidR="009233C7">
        <w:t>us</w:t>
      </w:r>
      <w:r w:rsidR="009C6A7E">
        <w:t xml:space="preserve"> </w:t>
      </w:r>
      <w:r w:rsidR="009233C7">
        <w:t>in</w:t>
      </w:r>
      <w:r w:rsidR="009C6A7E">
        <w:t xml:space="preserve"> </w:t>
      </w:r>
      <w:r w:rsidR="009233C7">
        <w:t>another.</w:t>
      </w:r>
      <w:r w:rsidR="009C6A7E">
        <w:t xml:space="preserve"> </w:t>
      </w:r>
      <w:r w:rsidR="00D64D91">
        <w:t>We</w:t>
      </w:r>
      <w:r w:rsidR="009C6A7E">
        <w:t xml:space="preserve"> </w:t>
      </w:r>
      <w:r w:rsidR="00D64D91">
        <w:t>are</w:t>
      </w:r>
      <w:r w:rsidR="009C6A7E">
        <w:t xml:space="preserve"> </w:t>
      </w:r>
      <w:r w:rsidR="00D64D91">
        <w:t>to</w:t>
      </w:r>
      <w:r w:rsidR="009C6A7E">
        <w:t xml:space="preserve"> </w:t>
      </w:r>
      <w:r w:rsidR="00D64D91">
        <w:t>learn</w:t>
      </w:r>
      <w:r w:rsidR="009C6A7E">
        <w:t xml:space="preserve"> </w:t>
      </w:r>
      <w:r w:rsidR="00D64D91">
        <w:t>something</w:t>
      </w:r>
      <w:r w:rsidR="009C6A7E">
        <w:t xml:space="preserve"> </w:t>
      </w:r>
      <w:r w:rsidR="00D64D91">
        <w:t>from</w:t>
      </w:r>
      <w:r w:rsidR="009C6A7E">
        <w:t xml:space="preserve"> </w:t>
      </w:r>
      <w:r w:rsidR="00D64D91">
        <w:t>the</w:t>
      </w:r>
      <w:r w:rsidR="009C6A7E">
        <w:t xml:space="preserve"> </w:t>
      </w:r>
      <w:r w:rsidR="00D64D91">
        <w:t>juxtaposition</w:t>
      </w:r>
      <w:r w:rsidR="00045615">
        <w:t>s</w:t>
      </w:r>
      <w:r w:rsidR="00D64D91">
        <w:t>.</w:t>
      </w:r>
    </w:p>
    <w:p w14:paraId="333F3EC8" w14:textId="364C08F3" w:rsidR="00C655B8" w:rsidRPr="00C655B8" w:rsidRDefault="00D64D91" w:rsidP="00C655B8">
      <w:pPr>
        <w:pStyle w:val="Heading3"/>
      </w:pPr>
      <w:r>
        <w:t>As</w:t>
      </w:r>
      <w:r w:rsidR="009C6A7E">
        <w:t xml:space="preserve"> </w:t>
      </w:r>
      <w:r>
        <w:t>such,</w:t>
      </w:r>
      <w:r w:rsidR="009C6A7E">
        <w:t xml:space="preserve"> </w:t>
      </w:r>
      <w:r>
        <w:t>Ryken</w:t>
      </w:r>
      <w:r w:rsidR="009C6A7E">
        <w:t xml:space="preserve"> </w:t>
      </w:r>
      <w:r>
        <w:t>goes</w:t>
      </w:r>
      <w:r w:rsidR="009C6A7E">
        <w:t xml:space="preserve"> </w:t>
      </w:r>
      <w:r>
        <w:t>on</w:t>
      </w:r>
      <w:r w:rsidR="009C6A7E">
        <w:t xml:space="preserve"> </w:t>
      </w:r>
      <w:r>
        <w:t>to</w:t>
      </w:r>
      <w:r w:rsidR="009C6A7E">
        <w:t xml:space="preserve"> </w:t>
      </w:r>
      <w:r>
        <w:t>tell</w:t>
      </w:r>
      <w:r w:rsidR="009C6A7E">
        <w:t xml:space="preserve"> </w:t>
      </w:r>
      <w:r>
        <w:t>us</w:t>
      </w:r>
      <w:r w:rsidR="009C6A7E">
        <w:t xml:space="preserve"> </w:t>
      </w:r>
      <w:r>
        <w:t>more</w:t>
      </w:r>
      <w:r w:rsidR="009C6A7E">
        <w:t xml:space="preserve"> </w:t>
      </w:r>
      <w:r>
        <w:t>about</w:t>
      </w:r>
      <w:r w:rsidR="009C6A7E">
        <w:t xml:space="preserve"> </w:t>
      </w:r>
      <w:r>
        <w:t>this</w:t>
      </w:r>
      <w:r w:rsidR="009C6A7E">
        <w:t xml:space="preserve"> </w:t>
      </w:r>
      <w:r>
        <w:t>visionary</w:t>
      </w:r>
      <w:r w:rsidR="009C6A7E">
        <w:t xml:space="preserve"> </w:t>
      </w:r>
      <w:r>
        <w:t>literature:</w:t>
      </w:r>
      <w:r w:rsidR="009C6A7E">
        <w:t xml:space="preserve"> </w:t>
      </w:r>
      <w:r w:rsidR="00197241">
        <w:t>“</w:t>
      </w:r>
      <w:r w:rsidR="00C655B8" w:rsidRPr="00C655B8">
        <w:t>The</w:t>
      </w:r>
      <w:r w:rsidR="009C6A7E">
        <w:t xml:space="preserve"> </w:t>
      </w:r>
      <w:r w:rsidR="00C655B8" w:rsidRPr="00C655B8">
        <w:t>element</w:t>
      </w:r>
      <w:r w:rsidR="009C6A7E">
        <w:t xml:space="preserve"> </w:t>
      </w:r>
      <w:r w:rsidR="00C655B8" w:rsidRPr="00C655B8">
        <w:t>of</w:t>
      </w:r>
      <w:r w:rsidR="009C6A7E">
        <w:t xml:space="preserve"> </w:t>
      </w:r>
      <w:r w:rsidR="00C655B8" w:rsidRPr="00C655B8">
        <w:t>the</w:t>
      </w:r>
      <w:r w:rsidR="009C6A7E">
        <w:t xml:space="preserve"> </w:t>
      </w:r>
      <w:r w:rsidR="00C655B8" w:rsidRPr="00C655B8">
        <w:t>unexpected</w:t>
      </w:r>
      <w:r w:rsidR="009C6A7E">
        <w:t xml:space="preserve"> </w:t>
      </w:r>
      <w:r w:rsidR="00C655B8" w:rsidRPr="00C655B8">
        <w:t>extends</w:t>
      </w:r>
      <w:r w:rsidR="009C6A7E">
        <w:t xml:space="preserve"> </w:t>
      </w:r>
      <w:r w:rsidR="00C655B8" w:rsidRPr="00C655B8">
        <w:t>even</w:t>
      </w:r>
      <w:r w:rsidR="009C6A7E">
        <w:t xml:space="preserve"> </w:t>
      </w:r>
      <w:r w:rsidR="00C655B8" w:rsidRPr="00C655B8">
        <w:t>to</w:t>
      </w:r>
      <w:r w:rsidR="009C6A7E">
        <w:t xml:space="preserve"> </w:t>
      </w:r>
      <w:r w:rsidR="00C655B8" w:rsidRPr="00C655B8">
        <w:t>the</w:t>
      </w:r>
      <w:r w:rsidR="009C6A7E">
        <w:t xml:space="preserve"> </w:t>
      </w:r>
      <w:r w:rsidR="00C655B8" w:rsidRPr="00C655B8">
        <w:t>structure</w:t>
      </w:r>
      <w:r w:rsidR="009C6A7E">
        <w:t xml:space="preserve"> </w:t>
      </w:r>
      <w:r w:rsidR="00C655B8" w:rsidRPr="00C655B8">
        <w:t>of</w:t>
      </w:r>
      <w:r w:rsidR="009C6A7E">
        <w:t xml:space="preserve"> </w:t>
      </w:r>
      <w:r w:rsidR="00C655B8" w:rsidRPr="00C655B8">
        <w:t>visionary</w:t>
      </w:r>
      <w:r w:rsidR="009C6A7E">
        <w:t xml:space="preserve"> </w:t>
      </w:r>
      <w:r w:rsidR="00C655B8" w:rsidRPr="00C655B8">
        <w:t>literature.</w:t>
      </w:r>
      <w:r w:rsidR="009C6A7E">
        <w:t xml:space="preserve"> </w:t>
      </w:r>
      <w:r w:rsidR="00C655B8" w:rsidRPr="00C655B8">
        <w:t>I</w:t>
      </w:r>
      <w:r w:rsidR="009C6A7E">
        <w:t xml:space="preserve"> </w:t>
      </w:r>
      <w:r w:rsidR="00C655B8" w:rsidRPr="00C655B8">
        <w:t>will</w:t>
      </w:r>
      <w:r w:rsidR="009C6A7E">
        <w:t xml:space="preserve"> </w:t>
      </w:r>
      <w:r w:rsidR="00C655B8" w:rsidRPr="00C655B8">
        <w:t>call</w:t>
      </w:r>
      <w:r w:rsidR="009C6A7E">
        <w:t xml:space="preserve"> </w:t>
      </w:r>
      <w:r w:rsidR="00C655B8" w:rsidRPr="00C655B8">
        <w:t>it</w:t>
      </w:r>
      <w:r w:rsidR="009C6A7E">
        <w:t xml:space="preserve"> </w:t>
      </w:r>
      <w:r w:rsidR="00C655B8" w:rsidRPr="00C655B8">
        <w:t>a</w:t>
      </w:r>
      <w:r w:rsidR="009C6A7E">
        <w:t xml:space="preserve"> </w:t>
      </w:r>
      <w:r w:rsidR="00C655B8" w:rsidRPr="00C655B8">
        <w:t>kaleidoscopic</w:t>
      </w:r>
      <w:r w:rsidR="009C6A7E">
        <w:t xml:space="preserve"> </w:t>
      </w:r>
      <w:r w:rsidR="00C655B8" w:rsidRPr="00C655B8">
        <w:t>structure.</w:t>
      </w:r>
      <w:r w:rsidR="009C6A7E">
        <w:t xml:space="preserve"> </w:t>
      </w:r>
      <w:r w:rsidR="00C655B8" w:rsidRPr="00C655B8">
        <w:t>It</w:t>
      </w:r>
      <w:r w:rsidR="009C6A7E">
        <w:t xml:space="preserve"> </w:t>
      </w:r>
      <w:r w:rsidR="00C655B8" w:rsidRPr="00C655B8">
        <w:t>consists</w:t>
      </w:r>
      <w:r w:rsidR="009C6A7E">
        <w:t xml:space="preserve"> </w:t>
      </w:r>
      <w:r w:rsidR="00C655B8" w:rsidRPr="00C655B8">
        <w:t>of</w:t>
      </w:r>
      <w:r w:rsidR="009C6A7E">
        <w:t xml:space="preserve"> </w:t>
      </w:r>
      <w:r w:rsidR="00C655B8" w:rsidRPr="00C655B8">
        <w:t>brief</w:t>
      </w:r>
      <w:r w:rsidR="009C6A7E">
        <w:t xml:space="preserve"> </w:t>
      </w:r>
      <w:r w:rsidR="00C655B8" w:rsidRPr="00C655B8">
        <w:t>units,</w:t>
      </w:r>
      <w:r w:rsidR="009C6A7E">
        <w:t xml:space="preserve"> </w:t>
      </w:r>
      <w:r w:rsidR="00C655B8" w:rsidRPr="00C655B8">
        <w:t>always</w:t>
      </w:r>
      <w:r w:rsidR="009C6A7E">
        <w:t xml:space="preserve"> </w:t>
      </w:r>
      <w:r w:rsidR="00C655B8" w:rsidRPr="00C655B8">
        <w:t>shifting</w:t>
      </w:r>
      <w:r w:rsidR="009C6A7E">
        <w:t xml:space="preserve"> </w:t>
      </w:r>
      <w:r w:rsidR="00C655B8" w:rsidRPr="00C655B8">
        <w:t>and</w:t>
      </w:r>
      <w:r w:rsidR="009C6A7E">
        <w:t xml:space="preserve"> </w:t>
      </w:r>
      <w:r w:rsidR="00C655B8" w:rsidRPr="00C655B8">
        <w:t>never</w:t>
      </w:r>
      <w:r w:rsidR="009C6A7E">
        <w:t xml:space="preserve"> </w:t>
      </w:r>
      <w:r w:rsidR="00C655B8" w:rsidRPr="00C655B8">
        <w:t>in</w:t>
      </w:r>
      <w:r w:rsidR="009C6A7E">
        <w:t xml:space="preserve"> </w:t>
      </w:r>
      <w:r w:rsidR="00C655B8" w:rsidRPr="00C655B8">
        <w:t>focus</w:t>
      </w:r>
      <w:r w:rsidR="009C6A7E">
        <w:t xml:space="preserve"> </w:t>
      </w:r>
      <w:r w:rsidR="00C655B8" w:rsidRPr="00C655B8">
        <w:t>for</w:t>
      </w:r>
      <w:r w:rsidR="009C6A7E">
        <w:t xml:space="preserve"> </w:t>
      </w:r>
      <w:proofErr w:type="gramStart"/>
      <w:r w:rsidR="00C655B8" w:rsidRPr="00C655B8">
        <w:t>very</w:t>
      </w:r>
      <w:r w:rsidR="009C6A7E">
        <w:t xml:space="preserve"> </w:t>
      </w:r>
      <w:r w:rsidR="00C655B8" w:rsidRPr="00C655B8">
        <w:t>long</w:t>
      </w:r>
      <w:proofErr w:type="gramEnd"/>
      <w:r w:rsidR="00C655B8" w:rsidRPr="00C655B8">
        <w:t>.</w:t>
      </w:r>
      <w:r w:rsidR="009C6A7E">
        <w:t xml:space="preserve"> </w:t>
      </w:r>
      <w:r w:rsidR="00C655B8" w:rsidRPr="00C655B8">
        <w:t>Its</w:t>
      </w:r>
      <w:r w:rsidR="009C6A7E">
        <w:t xml:space="preserve"> </w:t>
      </w:r>
      <w:r w:rsidR="00C655B8" w:rsidRPr="00C655B8">
        <w:t>effects</w:t>
      </w:r>
      <w:r w:rsidR="009C6A7E">
        <w:t xml:space="preserve"> </w:t>
      </w:r>
      <w:r w:rsidR="00C655B8" w:rsidRPr="00C655B8">
        <w:t>are</w:t>
      </w:r>
      <w:r w:rsidR="009C6A7E">
        <w:t xml:space="preserve"> </w:t>
      </w:r>
      <w:r w:rsidR="00C655B8" w:rsidRPr="00C655B8">
        <w:t>similar</w:t>
      </w:r>
      <w:r w:rsidR="009C6A7E">
        <w:t xml:space="preserve"> </w:t>
      </w:r>
      <w:r w:rsidR="00C655B8" w:rsidRPr="00C655B8">
        <w:t>to</w:t>
      </w:r>
      <w:r w:rsidR="009C6A7E">
        <w:t xml:space="preserve"> </w:t>
      </w:r>
      <w:r w:rsidR="00C655B8" w:rsidRPr="00C655B8">
        <w:t>those</w:t>
      </w:r>
      <w:r w:rsidR="009C6A7E">
        <w:t xml:space="preserve"> </w:t>
      </w:r>
      <w:r w:rsidR="00C655B8" w:rsidRPr="00C655B8">
        <w:t>of</w:t>
      </w:r>
      <w:r w:rsidR="009C6A7E">
        <w:t xml:space="preserve"> </w:t>
      </w:r>
      <w:r w:rsidR="00C655B8" w:rsidRPr="00C655B8">
        <w:t>some</w:t>
      </w:r>
      <w:r w:rsidR="009C6A7E">
        <w:t xml:space="preserve"> </w:t>
      </w:r>
      <w:r w:rsidR="00C655B8" w:rsidRPr="00C655B8">
        <w:t>modern</w:t>
      </w:r>
      <w:r w:rsidR="009C6A7E">
        <w:t xml:space="preserve"> </w:t>
      </w:r>
      <w:r w:rsidR="00C655B8" w:rsidRPr="00C655B8">
        <w:t>films.</w:t>
      </w:r>
      <w:r w:rsidR="009C6A7E">
        <w:t xml:space="preserve"> </w:t>
      </w:r>
      <w:r w:rsidR="00C655B8" w:rsidRPr="00C655B8">
        <w:t>The</w:t>
      </w:r>
      <w:r w:rsidR="009C6A7E">
        <w:t xml:space="preserve"> </w:t>
      </w:r>
      <w:r w:rsidR="00C655B8" w:rsidRPr="00C655B8">
        <w:t>individual</w:t>
      </w:r>
      <w:r w:rsidR="009C6A7E">
        <w:t xml:space="preserve"> </w:t>
      </w:r>
      <w:r w:rsidR="00C655B8" w:rsidRPr="00C655B8">
        <w:t>units</w:t>
      </w:r>
      <w:r w:rsidR="009C6A7E">
        <w:t xml:space="preserve"> </w:t>
      </w:r>
      <w:r w:rsidR="00C655B8" w:rsidRPr="00C655B8">
        <w:t>not</w:t>
      </w:r>
      <w:r w:rsidR="009C6A7E">
        <w:t xml:space="preserve"> </w:t>
      </w:r>
      <w:r w:rsidR="00C655B8" w:rsidRPr="00C655B8">
        <w:t>only</w:t>
      </w:r>
      <w:r w:rsidR="009C6A7E">
        <w:t xml:space="preserve"> </w:t>
      </w:r>
      <w:r w:rsidR="00C655B8" w:rsidRPr="00C655B8">
        <w:t>keep</w:t>
      </w:r>
      <w:r w:rsidR="009C6A7E">
        <w:t xml:space="preserve"> </w:t>
      </w:r>
      <w:r w:rsidR="00C655B8" w:rsidRPr="00C655B8">
        <w:t>shifting,</w:t>
      </w:r>
      <w:r w:rsidR="009C6A7E">
        <w:t xml:space="preserve"> </w:t>
      </w:r>
      <w:r w:rsidR="00C655B8" w:rsidRPr="00C655B8">
        <w:t>but</w:t>
      </w:r>
      <w:r w:rsidR="009C6A7E">
        <w:t xml:space="preserve"> </w:t>
      </w:r>
      <w:r w:rsidR="00C655B8" w:rsidRPr="00C655B8">
        <w:t>they</w:t>
      </w:r>
      <w:r w:rsidR="009C6A7E">
        <w:t xml:space="preserve"> </w:t>
      </w:r>
      <w:r w:rsidR="00C655B8" w:rsidRPr="00C655B8">
        <w:t>consist</w:t>
      </w:r>
      <w:r w:rsidR="009C6A7E">
        <w:t xml:space="preserve"> </w:t>
      </w:r>
      <w:r w:rsidR="00C655B8" w:rsidRPr="00C655B8">
        <w:t>of</w:t>
      </w:r>
      <w:r w:rsidR="009C6A7E">
        <w:t xml:space="preserve"> </w:t>
      </w:r>
      <w:r w:rsidR="00C655B8" w:rsidRPr="00C655B8">
        <w:t>a</w:t>
      </w:r>
      <w:r w:rsidR="009C6A7E">
        <w:t xml:space="preserve"> </w:t>
      </w:r>
      <w:r w:rsidR="00C655B8" w:rsidRPr="00C655B8">
        <w:t>range</w:t>
      </w:r>
      <w:r w:rsidR="009C6A7E">
        <w:t xml:space="preserve"> </w:t>
      </w:r>
      <w:r w:rsidR="00C655B8" w:rsidRPr="00C655B8">
        <w:t>of</w:t>
      </w:r>
      <w:r w:rsidR="009C6A7E">
        <w:t xml:space="preserve"> </w:t>
      </w:r>
      <w:r w:rsidR="00C655B8" w:rsidRPr="00C655B8">
        <w:t>diverse</w:t>
      </w:r>
      <w:r w:rsidR="009C6A7E">
        <w:t xml:space="preserve"> </w:t>
      </w:r>
      <w:r w:rsidR="00C655B8" w:rsidRPr="00C655B8">
        <w:t>material,</w:t>
      </w:r>
      <w:r w:rsidR="009C6A7E">
        <w:t xml:space="preserve"> </w:t>
      </w:r>
      <w:r w:rsidR="00C655B8" w:rsidRPr="00C655B8">
        <w:t>including</w:t>
      </w:r>
      <w:r w:rsidR="009C6A7E">
        <w:t xml:space="preserve"> </w:t>
      </w:r>
      <w:r w:rsidR="00C655B8" w:rsidRPr="00C655B8">
        <w:t>visual</w:t>
      </w:r>
      <w:r w:rsidR="009C6A7E">
        <w:t xml:space="preserve"> </w:t>
      </w:r>
      <w:r w:rsidR="00C655B8" w:rsidRPr="00C655B8">
        <w:t>descriptions,</w:t>
      </w:r>
      <w:r w:rsidR="009C6A7E">
        <w:t xml:space="preserve"> </w:t>
      </w:r>
      <w:r w:rsidR="00C655B8" w:rsidRPr="00C655B8">
        <w:t>speeches</w:t>
      </w:r>
      <w:r w:rsidR="009C6A7E">
        <w:t xml:space="preserve"> </w:t>
      </w:r>
      <w:r w:rsidR="00C655B8" w:rsidRPr="00C655B8">
        <w:t>that</w:t>
      </w:r>
      <w:r w:rsidR="009C6A7E">
        <w:t xml:space="preserve"> </w:t>
      </w:r>
      <w:r w:rsidR="00C655B8" w:rsidRPr="00C655B8">
        <w:t>the</w:t>
      </w:r>
      <w:r w:rsidR="009C6A7E">
        <w:t xml:space="preserve"> </w:t>
      </w:r>
      <w:r w:rsidR="00C655B8" w:rsidRPr="00C655B8">
        <w:t>visionary</w:t>
      </w:r>
      <w:r w:rsidR="009C6A7E">
        <w:t xml:space="preserve"> </w:t>
      </w:r>
      <w:r w:rsidR="00C655B8" w:rsidRPr="00C655B8">
        <w:t>hears</w:t>
      </w:r>
      <w:r w:rsidR="009C6A7E">
        <w:t xml:space="preserve"> </w:t>
      </w:r>
      <w:r w:rsidR="00C655B8" w:rsidRPr="00C655B8">
        <w:t>and</w:t>
      </w:r>
      <w:r w:rsidR="009C6A7E">
        <w:t xml:space="preserve"> </w:t>
      </w:r>
      <w:r w:rsidR="00C655B8" w:rsidRPr="00C655B8">
        <w:t>records,</w:t>
      </w:r>
      <w:r w:rsidR="009C6A7E">
        <w:t xml:space="preserve"> </w:t>
      </w:r>
      <w:r w:rsidR="00C655B8" w:rsidRPr="00C655B8">
        <w:t>dialogues,</w:t>
      </w:r>
      <w:r w:rsidR="009C6A7E">
        <w:t xml:space="preserve"> </w:t>
      </w:r>
      <w:r w:rsidR="00C655B8" w:rsidRPr="00C655B8">
        <w:t>monologues,</w:t>
      </w:r>
      <w:r w:rsidR="009C6A7E">
        <w:t xml:space="preserve"> </w:t>
      </w:r>
      <w:r w:rsidR="00C655B8" w:rsidRPr="00C655B8">
        <w:t>brief</w:t>
      </w:r>
      <w:r w:rsidR="009C6A7E">
        <w:t xml:space="preserve"> </w:t>
      </w:r>
      <w:r w:rsidR="00C655B8" w:rsidRPr="00C655B8">
        <w:t>snatches</w:t>
      </w:r>
      <w:r w:rsidR="009C6A7E">
        <w:t xml:space="preserve"> </w:t>
      </w:r>
      <w:r w:rsidR="00C655B8" w:rsidRPr="00C655B8">
        <w:t>of</w:t>
      </w:r>
      <w:r w:rsidR="009C6A7E">
        <w:t xml:space="preserve"> </w:t>
      </w:r>
      <w:r w:rsidR="00C655B8" w:rsidRPr="00C655B8">
        <w:t>narrative,</w:t>
      </w:r>
      <w:r w:rsidR="009C6A7E">
        <w:t xml:space="preserve"> </w:t>
      </w:r>
      <w:r w:rsidR="00C655B8" w:rsidRPr="00C655B8">
        <w:t>direct</w:t>
      </w:r>
      <w:r w:rsidR="009C6A7E">
        <w:t xml:space="preserve"> </w:t>
      </w:r>
      <w:r w:rsidR="00C655B8" w:rsidRPr="00C655B8">
        <w:t>discourses</w:t>
      </w:r>
      <w:r w:rsidR="009C6A7E">
        <w:t xml:space="preserve"> </w:t>
      </w:r>
      <w:r w:rsidR="00C655B8" w:rsidRPr="00C655B8">
        <w:t>by</w:t>
      </w:r>
      <w:r w:rsidR="009C6A7E">
        <w:t xml:space="preserve"> </w:t>
      </w:r>
      <w:r w:rsidR="00C655B8" w:rsidRPr="00C655B8">
        <w:t>the</w:t>
      </w:r>
      <w:r w:rsidR="009C6A7E">
        <w:t xml:space="preserve"> </w:t>
      </w:r>
      <w:r w:rsidR="00C655B8" w:rsidRPr="00C655B8">
        <w:t>writer</w:t>
      </w:r>
      <w:r w:rsidR="009C6A7E">
        <w:t xml:space="preserve"> </w:t>
      </w:r>
      <w:r w:rsidR="00C655B8" w:rsidRPr="00C655B8">
        <w:t>to</w:t>
      </w:r>
      <w:r w:rsidR="009C6A7E">
        <w:t xml:space="preserve"> </w:t>
      </w:r>
      <w:r w:rsidR="00C655B8" w:rsidRPr="00C655B8">
        <w:t>an</w:t>
      </w:r>
      <w:r w:rsidR="009C6A7E">
        <w:t xml:space="preserve"> </w:t>
      </w:r>
      <w:r w:rsidR="00C655B8" w:rsidRPr="00C655B8">
        <w:t>audience,</w:t>
      </w:r>
      <w:r w:rsidR="009C6A7E">
        <w:t xml:space="preserve"> </w:t>
      </w:r>
      <w:r w:rsidR="00C655B8" w:rsidRPr="00C655B8">
        <w:t>letters,</w:t>
      </w:r>
      <w:r w:rsidR="009C6A7E">
        <w:t xml:space="preserve"> </w:t>
      </w:r>
      <w:r w:rsidR="00C655B8" w:rsidRPr="00C655B8">
        <w:t>prayers,</w:t>
      </w:r>
      <w:r w:rsidR="009C6A7E">
        <w:t xml:space="preserve"> </w:t>
      </w:r>
      <w:r w:rsidR="00C655B8" w:rsidRPr="00C655B8">
        <w:t>hymns,</w:t>
      </w:r>
      <w:r w:rsidR="009C6A7E">
        <w:t xml:space="preserve"> </w:t>
      </w:r>
      <w:r w:rsidR="00C655B8" w:rsidRPr="00C655B8">
        <w:t>parables.</w:t>
      </w:r>
      <w:r w:rsidR="009C6A7E">
        <w:t xml:space="preserve"> </w:t>
      </w:r>
      <w:r w:rsidR="00C655B8" w:rsidRPr="00C655B8">
        <w:t>Visionary</w:t>
      </w:r>
      <w:r w:rsidR="009C6A7E">
        <w:t xml:space="preserve"> </w:t>
      </w:r>
      <w:r w:rsidR="00C655B8" w:rsidRPr="00C655B8">
        <w:t>elements,</w:t>
      </w:r>
      <w:r w:rsidR="009C6A7E">
        <w:t xml:space="preserve"> </w:t>
      </w:r>
      <w:r w:rsidR="00C655B8" w:rsidRPr="00C655B8">
        <w:t>moreover,</w:t>
      </w:r>
      <w:r w:rsidR="009C6A7E">
        <w:t xml:space="preserve"> </w:t>
      </w:r>
      <w:r w:rsidR="00C655B8" w:rsidRPr="00C655B8">
        <w:t>may</w:t>
      </w:r>
      <w:r w:rsidR="009C6A7E">
        <w:t xml:space="preserve"> </w:t>
      </w:r>
      <w:r w:rsidR="00C655B8" w:rsidRPr="00C655B8">
        <w:t>be</w:t>
      </w:r>
      <w:r w:rsidR="009C6A7E">
        <w:t xml:space="preserve"> </w:t>
      </w:r>
      <w:r w:rsidR="00C655B8" w:rsidRPr="00C655B8">
        <w:t>mingled</w:t>
      </w:r>
      <w:r w:rsidR="009C6A7E">
        <w:t xml:space="preserve"> </w:t>
      </w:r>
      <w:r w:rsidR="00C655B8" w:rsidRPr="00C655B8">
        <w:t>with</w:t>
      </w:r>
      <w:r w:rsidR="009C6A7E">
        <w:t xml:space="preserve"> </w:t>
      </w:r>
      <w:r w:rsidR="00C655B8" w:rsidRPr="00C655B8">
        <w:t>realistic</w:t>
      </w:r>
      <w:r w:rsidR="009C6A7E">
        <w:t xml:space="preserve"> </w:t>
      </w:r>
      <w:r w:rsidR="00C655B8" w:rsidRPr="00C655B8">
        <w:t>scenes</w:t>
      </w:r>
      <w:r w:rsidR="009C6A7E">
        <w:t xml:space="preserve"> </w:t>
      </w:r>
      <w:r w:rsidR="00C655B8" w:rsidRPr="00C655B8">
        <w:t>and</w:t>
      </w:r>
      <w:r w:rsidR="009C6A7E">
        <w:t xml:space="preserve"> </w:t>
      </w:r>
      <w:r w:rsidR="00C655B8" w:rsidRPr="00C655B8">
        <w:t>events</w:t>
      </w:r>
      <w:r w:rsidR="00197241">
        <w:t>”</w:t>
      </w:r>
      <w:r w:rsidR="009C6A7E">
        <w:t xml:space="preserve"> </w:t>
      </w:r>
      <w:r w:rsidR="00C655B8" w:rsidRPr="00C655B8">
        <w:rPr>
          <w:sz w:val="16"/>
          <w:szCs w:val="18"/>
        </w:rPr>
        <w:t>(Ibid.</w:t>
      </w:r>
      <w:r w:rsidR="009C6A7E">
        <w:rPr>
          <w:sz w:val="16"/>
          <w:szCs w:val="18"/>
        </w:rPr>
        <w:t xml:space="preserve"> </w:t>
      </w:r>
      <w:r w:rsidR="00C655B8" w:rsidRPr="00C655B8">
        <w:rPr>
          <w:sz w:val="16"/>
          <w:szCs w:val="18"/>
        </w:rPr>
        <w:t>170)</w:t>
      </w:r>
      <w:r w:rsidR="00C655B8">
        <w:t>.</w:t>
      </w:r>
    </w:p>
    <w:p w14:paraId="5C468453" w14:textId="1A72B19A" w:rsidR="00D64D91" w:rsidRDefault="000C229B" w:rsidP="000D5D90">
      <w:pPr>
        <w:pStyle w:val="Heading3"/>
      </w:pPr>
      <w:r>
        <w:t>While</w:t>
      </w:r>
      <w:r w:rsidR="009C6A7E">
        <w:t xml:space="preserve"> </w:t>
      </w:r>
      <w:r>
        <w:t>the</w:t>
      </w:r>
      <w:r w:rsidR="009C6A7E">
        <w:t xml:space="preserve"> </w:t>
      </w:r>
      <w:r>
        <w:t>oracle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9-11</w:t>
      </w:r>
      <w:r w:rsidR="009C6A7E">
        <w:t xml:space="preserve"> </w:t>
      </w:r>
      <w:r w:rsidR="00217DDF">
        <w:t>should</w:t>
      </w:r>
      <w:r w:rsidR="009C6A7E">
        <w:t xml:space="preserve"> </w:t>
      </w:r>
      <w:r w:rsidR="00217DDF">
        <w:t>be</w:t>
      </w:r>
      <w:r w:rsidR="009C6A7E">
        <w:t xml:space="preserve"> </w:t>
      </w:r>
      <w:r w:rsidR="00217DDF">
        <w:t>seen</w:t>
      </w:r>
      <w:r w:rsidR="009C6A7E">
        <w:t xml:space="preserve"> </w:t>
      </w:r>
      <w:r w:rsidR="00217DDF">
        <w:t>as</w:t>
      </w:r>
      <w:r w:rsidR="009C6A7E">
        <w:t xml:space="preserve"> </w:t>
      </w:r>
      <w:r w:rsidR="00217DDF">
        <w:t>one</w:t>
      </w:r>
      <w:r w:rsidR="009C6A7E">
        <w:t xml:space="preserve"> </w:t>
      </w:r>
      <w:r w:rsidR="00217DDF">
        <w:t>of</w:t>
      </w:r>
      <w:r w:rsidR="009C6A7E">
        <w:t xml:space="preserve"> </w:t>
      </w:r>
      <w:r w:rsidR="00217DDF">
        <w:t>the</w:t>
      </w:r>
      <w:r w:rsidR="009C6A7E">
        <w:t xml:space="preserve"> </w:t>
      </w:r>
      <w:r w:rsidR="00217DDF">
        <w:t>entries</w:t>
      </w:r>
      <w:r w:rsidR="009C6A7E">
        <w:t xml:space="preserve"> </w:t>
      </w:r>
      <w:r w:rsidR="00217DDF">
        <w:t>of</w:t>
      </w:r>
      <w:r w:rsidR="009C6A7E">
        <w:t xml:space="preserve"> </w:t>
      </w:r>
      <w:r w:rsidR="00217DDF">
        <w:t>Zechariah</w:t>
      </w:r>
      <w:r w:rsidR="00197241">
        <w:t>’</w:t>
      </w:r>
      <w:r w:rsidR="00217DDF">
        <w:t>s</w:t>
      </w:r>
      <w:r w:rsidR="009C6A7E">
        <w:t xml:space="preserve"> </w:t>
      </w:r>
      <w:r w:rsidR="00217DDF">
        <w:t>prophetic</w:t>
      </w:r>
      <w:r w:rsidR="009C6A7E">
        <w:t xml:space="preserve"> </w:t>
      </w:r>
      <w:r w:rsidR="00217DDF">
        <w:t>anthology</w:t>
      </w:r>
      <w:r w:rsidR="009712A4">
        <w:t>,</w:t>
      </w:r>
      <w:r w:rsidR="009C6A7E">
        <w:t xml:space="preserve"> </w:t>
      </w:r>
      <w:r w:rsidR="009712A4">
        <w:t>the</w:t>
      </w:r>
      <w:r w:rsidR="009C6A7E">
        <w:t xml:space="preserve"> </w:t>
      </w:r>
      <w:r w:rsidR="009712A4">
        <w:t>oracle</w:t>
      </w:r>
      <w:r w:rsidR="009C6A7E">
        <w:t xml:space="preserve"> </w:t>
      </w:r>
      <w:r w:rsidR="009712A4">
        <w:t>contains</w:t>
      </w:r>
      <w:r w:rsidR="009C6A7E">
        <w:t xml:space="preserve"> </w:t>
      </w:r>
      <w:r w:rsidR="009712A4">
        <w:t>its</w:t>
      </w:r>
      <w:r w:rsidR="009C6A7E">
        <w:t xml:space="preserve"> </w:t>
      </w:r>
      <w:r w:rsidR="009712A4">
        <w:t>own</w:t>
      </w:r>
      <w:r w:rsidR="009C6A7E">
        <w:t xml:space="preserve"> </w:t>
      </w:r>
      <w:r w:rsidR="009712A4">
        <w:t>set</w:t>
      </w:r>
      <w:r w:rsidR="009C6A7E">
        <w:t xml:space="preserve"> </w:t>
      </w:r>
      <w:r w:rsidR="009712A4">
        <w:t>of</w:t>
      </w:r>
      <w:r w:rsidR="009C6A7E">
        <w:t xml:space="preserve"> </w:t>
      </w:r>
      <w:r w:rsidR="009712A4">
        <w:t>shifting,</w:t>
      </w:r>
      <w:r w:rsidR="009C6A7E">
        <w:t xml:space="preserve"> </w:t>
      </w:r>
      <w:r w:rsidR="00197241">
        <w:t>“</w:t>
      </w:r>
      <w:r w:rsidR="009712A4">
        <w:t>kaleidoscopic</w:t>
      </w:r>
      <w:r w:rsidR="00197241">
        <w:t>”</w:t>
      </w:r>
      <w:r w:rsidR="009C6A7E">
        <w:t xml:space="preserve"> </w:t>
      </w:r>
      <w:r w:rsidR="00C66255">
        <w:t>scenes</w:t>
      </w:r>
      <w:r w:rsidR="006475BE">
        <w:t>.</w:t>
      </w:r>
      <w:r w:rsidR="009C6A7E">
        <w:t xml:space="preserve"> </w:t>
      </w:r>
    </w:p>
    <w:p w14:paraId="09F2642F" w14:textId="75D40A68" w:rsidR="006475BE" w:rsidRDefault="006475BE" w:rsidP="000D5D90">
      <w:pPr>
        <w:pStyle w:val="Heading3"/>
      </w:pP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all</w:t>
      </w:r>
      <w:r w:rsidR="009C6A7E">
        <w:t xml:space="preserve"> </w:t>
      </w:r>
      <w:r>
        <w:t>designed</w:t>
      </w:r>
      <w:r w:rsidR="009C6A7E">
        <w:t xml:space="preserve"> </w:t>
      </w:r>
      <w:r>
        <w:t>to</w:t>
      </w:r>
      <w:r w:rsidR="009C6A7E">
        <w:t xml:space="preserve"> </w:t>
      </w:r>
      <w:r>
        <w:t>grab</w:t>
      </w:r>
      <w:r w:rsidR="009C6A7E">
        <w:t xml:space="preserve"> </w:t>
      </w:r>
      <w:r>
        <w:t>us,</w:t>
      </w:r>
      <w:r w:rsidR="009C6A7E">
        <w:t xml:space="preserve"> </w:t>
      </w:r>
      <w:r>
        <w:t>shake</w:t>
      </w:r>
      <w:r w:rsidR="009C6A7E">
        <w:t xml:space="preserve"> </w:t>
      </w:r>
      <w:r>
        <w:t>us,</w:t>
      </w:r>
      <w:r w:rsidR="009C6A7E">
        <w:t xml:space="preserve"> </w:t>
      </w:r>
      <w:r>
        <w:t>overwhelm</w:t>
      </w:r>
      <w:r w:rsidR="009C6A7E">
        <w:t xml:space="preserve"> </w:t>
      </w:r>
      <w:r>
        <w:t>us.</w:t>
      </w:r>
      <w:r w:rsidR="009C6A7E">
        <w:t xml:space="preserve"> </w:t>
      </w:r>
    </w:p>
    <w:p w14:paraId="64E8B4D1" w14:textId="5A54296F" w:rsidR="000A47B5" w:rsidRDefault="00CD5E59" w:rsidP="000A47B5">
      <w:pPr>
        <w:pStyle w:val="Heading2"/>
      </w:pPr>
      <w:r>
        <w:t>Prosecution</w:t>
      </w:r>
      <w:r w:rsidR="009C6A7E">
        <w:t xml:space="preserve"> </w:t>
      </w:r>
      <w:r>
        <w:t>and</w:t>
      </w:r>
      <w:r w:rsidR="009C6A7E">
        <w:t xml:space="preserve"> </w:t>
      </w:r>
      <w:r w:rsidR="00433D16">
        <w:t>Persuasion</w:t>
      </w:r>
      <w:r w:rsidR="009C6A7E">
        <w:t xml:space="preserve"> </w:t>
      </w:r>
      <w:r w:rsidR="00433D16">
        <w:t>over</w:t>
      </w:r>
      <w:r w:rsidR="009C6A7E">
        <w:t xml:space="preserve"> </w:t>
      </w:r>
      <w:r>
        <w:t>P</w:t>
      </w:r>
      <w:r w:rsidR="00433D16">
        <w:t>rediction.</w:t>
      </w:r>
    </w:p>
    <w:p w14:paraId="76FB8F0D" w14:textId="677DA200" w:rsidR="00D2768F" w:rsidRDefault="00D2768F" w:rsidP="00433D16">
      <w:pPr>
        <w:pStyle w:val="Heading3"/>
      </w:pPr>
      <w:r>
        <w:t>Do</w:t>
      </w:r>
      <w:r w:rsidR="009C6A7E">
        <w:t xml:space="preserve"> </w:t>
      </w:r>
      <w:r>
        <w:t>you</w:t>
      </w:r>
      <w:r w:rsidR="009C6A7E">
        <w:t xml:space="preserve"> </w:t>
      </w:r>
      <w:r>
        <w:t>know</w:t>
      </w:r>
      <w:r w:rsidR="009C6A7E">
        <w:t xml:space="preserve"> </w:t>
      </w:r>
      <w:r>
        <w:t>the</w:t>
      </w:r>
      <w:r w:rsidR="009C6A7E">
        <w:t xml:space="preserve"> </w:t>
      </w:r>
      <w:r>
        <w:t>feeling?</w:t>
      </w:r>
      <w:r w:rsidR="009C6A7E">
        <w:t xml:space="preserve"> </w:t>
      </w:r>
      <w:r>
        <w:t>You</w:t>
      </w:r>
      <w:r w:rsidR="00197241">
        <w:t>’</w:t>
      </w:r>
      <w:r>
        <w:t>ve</w:t>
      </w:r>
      <w:r w:rsidR="009C6A7E">
        <w:t xml:space="preserve"> </w:t>
      </w:r>
      <w:r>
        <w:t>spent</w:t>
      </w:r>
      <w:r w:rsidR="009C6A7E">
        <w:t xml:space="preserve"> </w:t>
      </w:r>
      <w:r>
        <w:t>hours,</w:t>
      </w:r>
      <w:r w:rsidR="009C6A7E">
        <w:t xml:space="preserve"> </w:t>
      </w:r>
      <w:r>
        <w:t>days</w:t>
      </w:r>
      <w:r w:rsidR="009C6A7E">
        <w:t xml:space="preserve"> </w:t>
      </w:r>
      <w:r>
        <w:t>crafting</w:t>
      </w:r>
      <w:r w:rsidR="009C6A7E">
        <w:t xml:space="preserve"> </w:t>
      </w:r>
      <w:r>
        <w:t>a</w:t>
      </w:r>
      <w:r w:rsidR="009C6A7E">
        <w:t xml:space="preserve"> </w:t>
      </w:r>
      <w:r>
        <w:t>message</w:t>
      </w:r>
      <w:r w:rsidR="009C6A7E">
        <w:t xml:space="preserve"> </w:t>
      </w:r>
      <w:r>
        <w:t>to</w:t>
      </w:r>
      <w:r w:rsidR="009C6A7E">
        <w:t xml:space="preserve"> </w:t>
      </w:r>
      <w:r>
        <w:t>present</w:t>
      </w:r>
      <w:r w:rsidR="009C6A7E">
        <w:t xml:space="preserve"> </w:t>
      </w:r>
      <w:r>
        <w:t>to</w:t>
      </w:r>
      <w:r w:rsidR="009C6A7E">
        <w:t xml:space="preserve"> </w:t>
      </w:r>
      <w:r w:rsidR="0098488A">
        <w:t>the</w:t>
      </w:r>
      <w:r w:rsidR="009C6A7E">
        <w:t xml:space="preserve"> </w:t>
      </w:r>
      <w:r w:rsidR="0098488A">
        <w:t>flock</w:t>
      </w:r>
      <w:r w:rsidR="009C6A7E">
        <w:t xml:space="preserve"> </w:t>
      </w:r>
      <w:r w:rsidR="0098488A">
        <w:t>you</w:t>
      </w:r>
      <w:r w:rsidR="009C6A7E">
        <w:t xml:space="preserve"> </w:t>
      </w:r>
      <w:r w:rsidR="0098488A">
        <w:t>serve.</w:t>
      </w:r>
      <w:r w:rsidR="009C6A7E">
        <w:t xml:space="preserve"> </w:t>
      </w:r>
      <w:r w:rsidR="0098488A">
        <w:t>You</w:t>
      </w:r>
      <w:r w:rsidR="009C6A7E">
        <w:t xml:space="preserve"> </w:t>
      </w:r>
      <w:r w:rsidR="0098488A">
        <w:t>know</w:t>
      </w:r>
      <w:r w:rsidR="009C6A7E">
        <w:t xml:space="preserve"> </w:t>
      </w:r>
      <w:r w:rsidR="0098488A">
        <w:t>God</w:t>
      </w:r>
      <w:r w:rsidR="009C6A7E">
        <w:t xml:space="preserve"> </w:t>
      </w:r>
      <w:r w:rsidR="0098488A">
        <w:t>calls</w:t>
      </w:r>
      <w:r w:rsidR="009C6A7E">
        <w:t xml:space="preserve"> </w:t>
      </w:r>
      <w:r w:rsidR="0098488A">
        <w:t>us/them</w:t>
      </w:r>
      <w:r w:rsidR="009C6A7E">
        <w:t xml:space="preserve"> </w:t>
      </w:r>
      <w:r w:rsidR="0098488A">
        <w:t>to</w:t>
      </w:r>
      <w:r w:rsidR="009C6A7E">
        <w:t xml:space="preserve"> </w:t>
      </w:r>
      <w:r w:rsidR="0098488A">
        <w:t>action.</w:t>
      </w:r>
      <w:r w:rsidR="009C6A7E">
        <w:t xml:space="preserve"> </w:t>
      </w:r>
      <w:r w:rsidR="0098488A">
        <w:t>You</w:t>
      </w:r>
      <w:r w:rsidR="009C6A7E">
        <w:t xml:space="preserve"> </w:t>
      </w:r>
      <w:r w:rsidR="0098488A">
        <w:t>rally</w:t>
      </w:r>
      <w:r w:rsidR="009C6A7E">
        <w:t xml:space="preserve"> </w:t>
      </w:r>
      <w:r w:rsidR="0098488A">
        <w:t>all</w:t>
      </w:r>
      <w:r w:rsidR="009C6A7E">
        <w:t xml:space="preserve"> </w:t>
      </w:r>
      <w:r w:rsidR="0098488A">
        <w:t>your</w:t>
      </w:r>
      <w:r w:rsidR="009C6A7E">
        <w:t xml:space="preserve"> </w:t>
      </w:r>
      <w:r w:rsidR="0098488A">
        <w:lastRenderedPageBreak/>
        <w:t>persuasive</w:t>
      </w:r>
      <w:r w:rsidR="009C6A7E">
        <w:t xml:space="preserve"> </w:t>
      </w:r>
      <w:r w:rsidR="0098488A">
        <w:t>tools</w:t>
      </w:r>
      <w:r w:rsidR="009C6A7E">
        <w:t xml:space="preserve"> </w:t>
      </w:r>
      <w:r w:rsidR="0098488A">
        <w:t>to</w:t>
      </w:r>
      <w:r w:rsidR="009C6A7E">
        <w:t xml:space="preserve"> </w:t>
      </w:r>
      <w:r w:rsidR="0098488A">
        <w:t>rock</w:t>
      </w:r>
      <w:r w:rsidR="009C6A7E">
        <w:t xml:space="preserve"> </w:t>
      </w:r>
      <w:r w:rsidR="0098488A">
        <w:t>the</w:t>
      </w:r>
      <w:r w:rsidR="009C6A7E">
        <w:t xml:space="preserve"> </w:t>
      </w:r>
      <w:r w:rsidR="0098488A">
        <w:t>brothers</w:t>
      </w:r>
      <w:r w:rsidR="009C6A7E">
        <w:t xml:space="preserve"> </w:t>
      </w:r>
      <w:r w:rsidR="0098488A">
        <w:t>and</w:t>
      </w:r>
      <w:r w:rsidR="009C6A7E">
        <w:t xml:space="preserve"> </w:t>
      </w:r>
      <w:r w:rsidR="0098488A">
        <w:t>sisters</w:t>
      </w:r>
      <w:r w:rsidR="009C6A7E">
        <w:t xml:space="preserve"> </w:t>
      </w:r>
      <w:r w:rsidR="0098488A">
        <w:t>off</w:t>
      </w:r>
      <w:r w:rsidR="009C6A7E">
        <w:t xml:space="preserve"> </w:t>
      </w:r>
      <w:r w:rsidR="0098488A">
        <w:t>center</w:t>
      </w:r>
      <w:r w:rsidR="009C6A7E">
        <w:t xml:space="preserve"> </w:t>
      </w:r>
      <w:r w:rsidR="0098488A">
        <w:t>to</w:t>
      </w:r>
      <w:r w:rsidR="009C6A7E">
        <w:t xml:space="preserve"> </w:t>
      </w:r>
      <w:r w:rsidR="0098488A">
        <w:t>get</w:t>
      </w:r>
      <w:r w:rsidR="009C6A7E">
        <w:t xml:space="preserve"> </w:t>
      </w:r>
      <w:r w:rsidR="0098488A">
        <w:t>out</w:t>
      </w:r>
      <w:r w:rsidR="009C6A7E">
        <w:t xml:space="preserve"> </w:t>
      </w:r>
      <w:r w:rsidR="0098488A">
        <w:t>of</w:t>
      </w:r>
      <w:r w:rsidR="009C6A7E">
        <w:t xml:space="preserve"> </w:t>
      </w:r>
      <w:r w:rsidR="0098488A">
        <w:t>the</w:t>
      </w:r>
      <w:r w:rsidR="009C6A7E">
        <w:t xml:space="preserve"> </w:t>
      </w:r>
      <w:r w:rsidR="0098488A">
        <w:t>pews</w:t>
      </w:r>
      <w:r w:rsidR="009C6A7E">
        <w:t xml:space="preserve"> </w:t>
      </w:r>
      <w:r w:rsidR="001B74C4">
        <w:t>and</w:t>
      </w:r>
      <w:r w:rsidR="009C6A7E">
        <w:t xml:space="preserve"> </w:t>
      </w:r>
      <w:r w:rsidR="001B74C4">
        <w:t>get</w:t>
      </w:r>
      <w:r w:rsidR="009C6A7E">
        <w:t xml:space="preserve"> </w:t>
      </w:r>
      <w:r w:rsidR="001B74C4">
        <w:t>working</w:t>
      </w:r>
      <w:r w:rsidR="009C6A7E">
        <w:t xml:space="preserve"> </w:t>
      </w:r>
      <w:r w:rsidR="001B74C4">
        <w:t>in</w:t>
      </w:r>
      <w:r w:rsidR="009C6A7E">
        <w:t xml:space="preserve"> </w:t>
      </w:r>
      <w:proofErr w:type="gramStart"/>
      <w:r w:rsidR="001B74C4">
        <w:t>some</w:t>
      </w:r>
      <w:proofErr w:type="gramEnd"/>
      <w:r w:rsidR="009C6A7E">
        <w:t xml:space="preserve"> </w:t>
      </w:r>
      <w:r w:rsidR="001B74C4">
        <w:t>aspect</w:t>
      </w:r>
      <w:r w:rsidR="009C6A7E">
        <w:t xml:space="preserve"> </w:t>
      </w:r>
      <w:r w:rsidR="001B74C4">
        <w:t>of</w:t>
      </w:r>
      <w:r w:rsidR="009C6A7E">
        <w:t xml:space="preserve"> </w:t>
      </w:r>
      <w:r w:rsidR="001B74C4">
        <w:t>discipleship.</w:t>
      </w:r>
      <w:r w:rsidR="009C6A7E">
        <w:t xml:space="preserve"> </w:t>
      </w:r>
      <w:r w:rsidR="00C30C02">
        <w:t>O</w:t>
      </w:r>
      <w:r w:rsidR="001B74C4">
        <w:t>n</w:t>
      </w:r>
      <w:r w:rsidR="009C6A7E">
        <w:t xml:space="preserve"> </w:t>
      </w:r>
      <w:r w:rsidR="001B74C4">
        <w:t>the</w:t>
      </w:r>
      <w:r w:rsidR="009C6A7E">
        <w:t xml:space="preserve"> </w:t>
      </w:r>
      <w:r w:rsidR="001B74C4">
        <w:t>way</w:t>
      </w:r>
      <w:r w:rsidR="009C6A7E">
        <w:t xml:space="preserve"> </w:t>
      </w:r>
      <w:r w:rsidR="001B74C4">
        <w:t>out</w:t>
      </w:r>
      <w:r w:rsidR="009C6A7E">
        <w:t xml:space="preserve"> </w:t>
      </w:r>
      <w:r w:rsidR="001B74C4">
        <w:t>the</w:t>
      </w:r>
      <w:r w:rsidR="009C6A7E">
        <w:t xml:space="preserve"> </w:t>
      </w:r>
      <w:r w:rsidR="001B74C4">
        <w:t>door,</w:t>
      </w:r>
      <w:r w:rsidR="009C6A7E">
        <w:t xml:space="preserve"> </w:t>
      </w:r>
      <w:r w:rsidR="001B74C4">
        <w:t>some</w:t>
      </w:r>
      <w:r w:rsidR="009C6A7E">
        <w:t xml:space="preserve"> </w:t>
      </w:r>
      <w:r w:rsidR="001B74C4">
        <w:t>well-meaning</w:t>
      </w:r>
      <w:r w:rsidR="009C6A7E">
        <w:t xml:space="preserve"> </w:t>
      </w:r>
      <w:r w:rsidR="001B74C4">
        <w:t>brother</w:t>
      </w:r>
      <w:r w:rsidR="009C6A7E">
        <w:t xml:space="preserve"> </w:t>
      </w:r>
      <w:r w:rsidR="001B74C4">
        <w:t>or</w:t>
      </w:r>
      <w:r w:rsidR="009C6A7E">
        <w:t xml:space="preserve"> </w:t>
      </w:r>
      <w:r w:rsidR="001B74C4">
        <w:t>sister</w:t>
      </w:r>
      <w:r w:rsidR="009C6A7E">
        <w:t xml:space="preserve"> </w:t>
      </w:r>
      <w:r w:rsidR="00C30C02">
        <w:t>compliments</w:t>
      </w:r>
      <w:r w:rsidR="009C6A7E">
        <w:t xml:space="preserve"> </w:t>
      </w:r>
      <w:r w:rsidR="00C30C02">
        <w:t>you</w:t>
      </w:r>
      <w:r w:rsidR="009C6A7E">
        <w:t xml:space="preserve"> </w:t>
      </w:r>
      <w:r w:rsidR="00C30C02">
        <w:t>by</w:t>
      </w:r>
      <w:r w:rsidR="009C6A7E">
        <w:t xml:space="preserve"> </w:t>
      </w:r>
      <w:r w:rsidR="00C30C02">
        <w:t>saying</w:t>
      </w:r>
      <w:r w:rsidR="001B74C4">
        <w:t>,</w:t>
      </w:r>
      <w:r w:rsidR="009C6A7E">
        <w:t xml:space="preserve"> </w:t>
      </w:r>
      <w:r w:rsidR="00197241">
        <w:t>“</w:t>
      </w:r>
      <w:r w:rsidR="001B74C4">
        <w:t>Great</w:t>
      </w:r>
      <w:r w:rsidR="009C6A7E">
        <w:t xml:space="preserve"> </w:t>
      </w:r>
      <w:r w:rsidR="001B74C4">
        <w:t>sermon,</w:t>
      </w:r>
      <w:r w:rsidR="009C6A7E">
        <w:t xml:space="preserve"> </w:t>
      </w:r>
      <w:r w:rsidR="001B74C4">
        <w:t>preacher!</w:t>
      </w:r>
      <w:r w:rsidR="009C6A7E">
        <w:t xml:space="preserve"> </w:t>
      </w:r>
      <w:r w:rsidR="001B74C4">
        <w:t>That</w:t>
      </w:r>
      <w:r w:rsidR="009C6A7E">
        <w:t xml:space="preserve"> </w:t>
      </w:r>
      <w:r w:rsidR="001B74C4">
        <w:t>really</w:t>
      </w:r>
      <w:r w:rsidR="009C6A7E">
        <w:t xml:space="preserve"> </w:t>
      </w:r>
      <w:r w:rsidR="001B74C4">
        <w:t>gave</w:t>
      </w:r>
      <w:r w:rsidR="009C6A7E">
        <w:t xml:space="preserve"> </w:t>
      </w:r>
      <w:r w:rsidR="001B74C4">
        <w:t>me</w:t>
      </w:r>
      <w:r w:rsidR="009C6A7E">
        <w:t xml:space="preserve"> </w:t>
      </w:r>
      <w:r w:rsidR="001B74C4">
        <w:t>a</w:t>
      </w:r>
      <w:r w:rsidR="009C6A7E">
        <w:t xml:space="preserve"> </w:t>
      </w:r>
      <w:r w:rsidR="001B74C4">
        <w:t>lot</w:t>
      </w:r>
      <w:r w:rsidR="009C6A7E">
        <w:t xml:space="preserve"> </w:t>
      </w:r>
      <w:r w:rsidR="001B74C4">
        <w:t>to</w:t>
      </w:r>
      <w:r w:rsidR="009C6A7E">
        <w:t xml:space="preserve"> </w:t>
      </w:r>
      <w:r w:rsidR="001B74C4">
        <w:t>think</w:t>
      </w:r>
      <w:r w:rsidR="009C6A7E">
        <w:t xml:space="preserve"> </w:t>
      </w:r>
      <w:r w:rsidR="001B74C4">
        <w:t>about.</w:t>
      </w:r>
      <w:r w:rsidR="00197241">
        <w:t>”</w:t>
      </w:r>
      <w:r w:rsidR="009C6A7E">
        <w:t xml:space="preserve"> </w:t>
      </w:r>
      <w:r w:rsidR="00AB0DBB">
        <w:t>Obviously,</w:t>
      </w:r>
      <w:r w:rsidR="009C6A7E">
        <w:t xml:space="preserve"> </w:t>
      </w:r>
      <w:r w:rsidR="00901E7B">
        <w:t>we</w:t>
      </w:r>
      <w:r w:rsidR="009C6A7E">
        <w:t xml:space="preserve"> </w:t>
      </w:r>
      <w:r w:rsidR="00901E7B">
        <w:t>want</w:t>
      </w:r>
      <w:r w:rsidR="009C6A7E">
        <w:t xml:space="preserve"> </w:t>
      </w:r>
      <w:r w:rsidR="00901E7B">
        <w:t>our</w:t>
      </w:r>
      <w:r w:rsidR="009C6A7E">
        <w:t xml:space="preserve"> </w:t>
      </w:r>
      <w:r w:rsidR="00901E7B">
        <w:t>brothers</w:t>
      </w:r>
      <w:r w:rsidR="009C6A7E">
        <w:t xml:space="preserve"> </w:t>
      </w:r>
      <w:r w:rsidR="00901E7B">
        <w:t>and</w:t>
      </w:r>
      <w:r w:rsidR="009C6A7E">
        <w:t xml:space="preserve"> </w:t>
      </w:r>
      <w:r w:rsidR="00901E7B">
        <w:t>sisters</w:t>
      </w:r>
      <w:r w:rsidR="009C6A7E">
        <w:t xml:space="preserve"> </w:t>
      </w:r>
      <w:r w:rsidR="00901E7B">
        <w:t>to</w:t>
      </w:r>
      <w:r w:rsidR="009C6A7E">
        <w:t xml:space="preserve"> </w:t>
      </w:r>
      <w:r w:rsidR="00901E7B">
        <w:t>think</w:t>
      </w:r>
      <w:r w:rsidR="00AB0DBB">
        <w:t>.</w:t>
      </w:r>
      <w:r w:rsidR="009C6A7E">
        <w:t xml:space="preserve"> </w:t>
      </w:r>
      <w:r w:rsidR="00323C09">
        <w:t>But</w:t>
      </w:r>
      <w:r w:rsidR="009C6A7E">
        <w:t xml:space="preserve"> </w:t>
      </w:r>
      <w:r w:rsidR="00323C09">
        <w:t>the</w:t>
      </w:r>
      <w:r w:rsidR="009C6A7E">
        <w:t xml:space="preserve"> </w:t>
      </w:r>
      <w:r w:rsidR="00323C09">
        <w:t>purpose</w:t>
      </w:r>
      <w:r w:rsidR="009C6A7E">
        <w:t xml:space="preserve"> </w:t>
      </w:r>
      <w:r w:rsidR="00323C09">
        <w:t>of</w:t>
      </w:r>
      <w:r w:rsidR="009C6A7E">
        <w:t xml:space="preserve"> </w:t>
      </w:r>
      <w:r w:rsidR="00323C09">
        <w:t>the</w:t>
      </w:r>
      <w:r w:rsidR="009C6A7E">
        <w:t xml:space="preserve"> </w:t>
      </w:r>
      <w:r w:rsidR="00323C09">
        <w:t>lesson</w:t>
      </w:r>
      <w:r w:rsidR="009C6A7E">
        <w:t xml:space="preserve"> </w:t>
      </w:r>
      <w:r w:rsidR="00323C09">
        <w:t>was</w:t>
      </w:r>
      <w:r w:rsidR="009C6A7E">
        <w:t xml:space="preserve"> </w:t>
      </w:r>
      <w:r w:rsidR="00323C09">
        <w:t>not</w:t>
      </w:r>
      <w:r w:rsidR="009C6A7E">
        <w:t xml:space="preserve"> </w:t>
      </w:r>
      <w:r w:rsidR="00323C09">
        <w:t>to</w:t>
      </w:r>
      <w:r w:rsidR="009C6A7E">
        <w:t xml:space="preserve"> </w:t>
      </w:r>
      <w:r w:rsidR="00323C09">
        <w:t>give</w:t>
      </w:r>
      <w:r w:rsidR="009C6A7E">
        <w:t xml:space="preserve"> </w:t>
      </w:r>
      <w:r w:rsidR="00323C09">
        <w:t>the</w:t>
      </w:r>
      <w:r w:rsidR="009C6A7E">
        <w:t xml:space="preserve"> </w:t>
      </w:r>
      <w:r w:rsidR="00323C09">
        <w:t>brothers</w:t>
      </w:r>
      <w:r w:rsidR="009C6A7E">
        <w:t xml:space="preserve"> </w:t>
      </w:r>
      <w:r w:rsidR="00323C09">
        <w:t>and</w:t>
      </w:r>
      <w:r w:rsidR="009C6A7E">
        <w:t xml:space="preserve"> </w:t>
      </w:r>
      <w:r w:rsidR="00323C09">
        <w:t>sisters</w:t>
      </w:r>
      <w:r w:rsidR="009C6A7E">
        <w:t xml:space="preserve"> </w:t>
      </w:r>
      <w:r w:rsidR="00323C09">
        <w:t>something</w:t>
      </w:r>
      <w:r w:rsidR="009C6A7E">
        <w:t xml:space="preserve"> </w:t>
      </w:r>
      <w:r w:rsidR="00323C09">
        <w:t>to</w:t>
      </w:r>
      <w:r w:rsidR="009C6A7E">
        <w:t xml:space="preserve"> </w:t>
      </w:r>
      <w:r w:rsidR="00323C09">
        <w:t>think</w:t>
      </w:r>
      <w:r w:rsidR="009C6A7E">
        <w:t xml:space="preserve"> </w:t>
      </w:r>
      <w:r w:rsidR="00323C09">
        <w:t>about,</w:t>
      </w:r>
      <w:r w:rsidR="009C6A7E">
        <w:t xml:space="preserve"> </w:t>
      </w:r>
      <w:r w:rsidR="00323C09">
        <w:t>but</w:t>
      </w:r>
      <w:r w:rsidR="009C6A7E">
        <w:t xml:space="preserve"> </w:t>
      </w:r>
      <w:r w:rsidR="00323C09">
        <w:t>something</w:t>
      </w:r>
      <w:r w:rsidR="009C6A7E">
        <w:t xml:space="preserve"> </w:t>
      </w:r>
      <w:r w:rsidR="00323C09">
        <w:t>to</w:t>
      </w:r>
      <w:r w:rsidR="009C6A7E">
        <w:t xml:space="preserve"> </w:t>
      </w:r>
      <w:r w:rsidR="00323C09">
        <w:t>do.</w:t>
      </w:r>
      <w:r w:rsidR="009C6A7E">
        <w:t xml:space="preserve"> </w:t>
      </w:r>
      <w:r w:rsidR="00F766D1">
        <w:t>(P.S.</w:t>
      </w:r>
      <w:r w:rsidR="009C6A7E">
        <w:t xml:space="preserve"> </w:t>
      </w:r>
      <w:r w:rsidR="00F766D1">
        <w:t>In</w:t>
      </w:r>
      <w:r w:rsidR="009C6A7E">
        <w:t xml:space="preserve"> </w:t>
      </w:r>
      <w:r w:rsidR="00F766D1">
        <w:t>the</w:t>
      </w:r>
      <w:r w:rsidR="009C6A7E">
        <w:t xml:space="preserve"> </w:t>
      </w:r>
      <w:r w:rsidR="00F766D1">
        <w:t>above</w:t>
      </w:r>
      <w:r w:rsidR="009C6A7E">
        <w:t xml:space="preserve"> </w:t>
      </w:r>
      <w:r w:rsidR="00F766D1">
        <w:t>situation,</w:t>
      </w:r>
      <w:r w:rsidR="009C6A7E">
        <w:t xml:space="preserve"> </w:t>
      </w:r>
      <w:r w:rsidR="00F766D1">
        <w:t>don</w:t>
      </w:r>
      <w:r w:rsidR="00197241">
        <w:t>’</w:t>
      </w:r>
      <w:r w:rsidR="00F766D1">
        <w:t>t</w:t>
      </w:r>
      <w:r w:rsidR="009C6A7E">
        <w:t xml:space="preserve"> </w:t>
      </w:r>
      <w:r w:rsidR="00F766D1">
        <w:t>correct</w:t>
      </w:r>
      <w:r w:rsidR="009C6A7E">
        <w:t xml:space="preserve"> </w:t>
      </w:r>
      <w:r w:rsidR="00F766D1">
        <w:t>the</w:t>
      </w:r>
      <w:r w:rsidR="009C6A7E">
        <w:t xml:space="preserve"> </w:t>
      </w:r>
      <w:r w:rsidR="00F766D1">
        <w:t>brother</w:t>
      </w:r>
      <w:r w:rsidR="009C6A7E">
        <w:t xml:space="preserve"> </w:t>
      </w:r>
      <w:r w:rsidR="00F766D1">
        <w:t>or</w:t>
      </w:r>
      <w:r w:rsidR="009C6A7E">
        <w:t xml:space="preserve"> </w:t>
      </w:r>
      <w:r w:rsidR="00F766D1">
        <w:t>sister,</w:t>
      </w:r>
      <w:r w:rsidR="009C6A7E">
        <w:t xml:space="preserve"> </w:t>
      </w:r>
      <w:r w:rsidR="00F766D1">
        <w:t>just</w:t>
      </w:r>
      <w:r w:rsidR="009C6A7E">
        <w:t xml:space="preserve"> </w:t>
      </w:r>
      <w:r w:rsidR="00F766D1">
        <w:t>say,</w:t>
      </w:r>
      <w:r w:rsidR="009C6A7E">
        <w:t xml:space="preserve"> </w:t>
      </w:r>
      <w:r w:rsidR="00197241">
        <w:t>“</w:t>
      </w:r>
      <w:r w:rsidR="00F766D1">
        <w:t>Thank</w:t>
      </w:r>
      <w:r w:rsidR="009C6A7E">
        <w:t xml:space="preserve"> </w:t>
      </w:r>
      <w:r w:rsidR="00F766D1">
        <w:t>you.</w:t>
      </w:r>
      <w:r w:rsidR="00197241">
        <w:t>”</w:t>
      </w:r>
      <w:r w:rsidR="00F766D1">
        <w:t>)</w:t>
      </w:r>
    </w:p>
    <w:p w14:paraId="68118107" w14:textId="40FB5A47" w:rsidR="008E5E81" w:rsidRDefault="00661228" w:rsidP="00433D16">
      <w:pPr>
        <w:pStyle w:val="Heading3"/>
      </w:pPr>
      <w:r>
        <w:t>In</w:t>
      </w:r>
      <w:r w:rsidR="009C6A7E">
        <w:t xml:space="preserve"> </w:t>
      </w:r>
      <w:r>
        <w:t>like</w:t>
      </w:r>
      <w:r w:rsidR="009C6A7E">
        <w:t xml:space="preserve"> </w:t>
      </w:r>
      <w:r>
        <w:t>manner,</w:t>
      </w:r>
      <w:r w:rsidR="009C6A7E">
        <w:t xml:space="preserve"> </w:t>
      </w:r>
      <w:r>
        <w:t>a</w:t>
      </w:r>
      <w:r w:rsidR="00E347D5">
        <w:t>s</w:t>
      </w:r>
      <w:r w:rsidR="009C6A7E">
        <w:t xml:space="preserve"> </w:t>
      </w:r>
      <w:r w:rsidR="00E347D5">
        <w:t>seen</w:t>
      </w:r>
      <w:r w:rsidR="009C6A7E">
        <w:t xml:space="preserve"> </w:t>
      </w:r>
      <w:r w:rsidR="00E347D5">
        <w:t>in</w:t>
      </w:r>
      <w:r w:rsidR="009C6A7E">
        <w:t xml:space="preserve"> </w:t>
      </w:r>
      <w:r w:rsidR="00E347D5">
        <w:t>the</w:t>
      </w:r>
      <w:r w:rsidR="009C6A7E">
        <w:t xml:space="preserve"> </w:t>
      </w:r>
      <w:r w:rsidR="00E347D5">
        <w:t>previous</w:t>
      </w:r>
      <w:r w:rsidR="009C6A7E">
        <w:t xml:space="preserve"> </w:t>
      </w:r>
      <w:r w:rsidR="00E347D5">
        <w:t>section</w:t>
      </w:r>
      <w:r w:rsidR="009C6A7E">
        <w:t xml:space="preserve"> </w:t>
      </w:r>
      <w:r w:rsidR="00E347D5">
        <w:t>on</w:t>
      </w:r>
      <w:r w:rsidR="009C6A7E">
        <w:t xml:space="preserve"> </w:t>
      </w:r>
      <w:r w:rsidR="00E347D5">
        <w:t>Zechariah</w:t>
      </w:r>
      <w:r w:rsidR="00197241">
        <w:t>’</w:t>
      </w:r>
      <w:r w:rsidR="00E347D5">
        <w:t>s</w:t>
      </w:r>
      <w:r w:rsidR="009C6A7E">
        <w:t xml:space="preserve"> </w:t>
      </w:r>
      <w:r w:rsidR="00E347D5">
        <w:t>work</w:t>
      </w:r>
      <w:r w:rsidR="009C6A7E">
        <w:t xml:space="preserve"> </w:t>
      </w:r>
      <w:r w:rsidR="00E347D5">
        <w:t>as</w:t>
      </w:r>
      <w:r w:rsidR="009C6A7E">
        <w:t xml:space="preserve"> </w:t>
      </w:r>
      <w:r w:rsidR="00E347D5">
        <w:t>a</w:t>
      </w:r>
      <w:r w:rsidR="009C6A7E">
        <w:t xml:space="preserve"> </w:t>
      </w:r>
      <w:r w:rsidR="00E347D5">
        <w:t>Prophet,</w:t>
      </w:r>
      <w:r w:rsidR="009C6A7E">
        <w:t xml:space="preserve"> </w:t>
      </w:r>
      <w:r w:rsidR="00E347D5">
        <w:t>prediction</w:t>
      </w:r>
      <w:r w:rsidR="009C6A7E">
        <w:t xml:space="preserve"> </w:t>
      </w:r>
      <w:r w:rsidR="00E347D5">
        <w:t>is</w:t>
      </w:r>
      <w:r w:rsidR="009C6A7E">
        <w:t xml:space="preserve"> </w:t>
      </w:r>
      <w:r w:rsidR="00E347D5">
        <w:t>one</w:t>
      </w:r>
      <w:r w:rsidR="009C6A7E">
        <w:t xml:space="preserve"> </w:t>
      </w:r>
      <w:r w:rsidR="00E347D5">
        <w:t>of</w:t>
      </w:r>
      <w:r w:rsidR="009C6A7E">
        <w:t xml:space="preserve"> </w:t>
      </w:r>
      <w:r w:rsidR="00E347D5">
        <w:t>the</w:t>
      </w:r>
      <w:r w:rsidR="009C6A7E">
        <w:t xml:space="preserve"> </w:t>
      </w:r>
      <w:r w:rsidR="00E347D5">
        <w:t>tools</w:t>
      </w:r>
      <w:r w:rsidR="009C6A7E">
        <w:t xml:space="preserve"> </w:t>
      </w:r>
      <w:r w:rsidR="00E347D5">
        <w:t>prophets</w:t>
      </w:r>
      <w:r w:rsidR="009C6A7E">
        <w:t xml:space="preserve"> </w:t>
      </w:r>
      <w:r w:rsidR="00E347D5">
        <w:t>use</w:t>
      </w:r>
      <w:r>
        <w:t>,</w:t>
      </w:r>
      <w:r w:rsidR="009C6A7E">
        <w:t xml:space="preserve"> </w:t>
      </w:r>
      <w:r>
        <w:t>b</w:t>
      </w:r>
      <w:r w:rsidR="00E347D5">
        <w:t>ut</w:t>
      </w:r>
      <w:r w:rsidR="009C6A7E">
        <w:t xml:space="preserve"> </w:t>
      </w:r>
      <w:r w:rsidR="00E347D5">
        <w:t>prediction</w:t>
      </w:r>
      <w:r w:rsidR="009C6A7E">
        <w:t xml:space="preserve"> </w:t>
      </w:r>
      <w:r w:rsidR="00E347D5">
        <w:t>is</w:t>
      </w:r>
      <w:r w:rsidR="009C6A7E">
        <w:t xml:space="preserve"> </w:t>
      </w:r>
      <w:r w:rsidR="00E347D5">
        <w:t>not</w:t>
      </w:r>
      <w:r w:rsidR="009C6A7E">
        <w:t xml:space="preserve"> </w:t>
      </w:r>
      <w:r w:rsidR="00E347D5">
        <w:t>the</w:t>
      </w:r>
      <w:r w:rsidR="009C6A7E">
        <w:t xml:space="preserve"> </w:t>
      </w:r>
      <w:r w:rsidR="00E347D5">
        <w:t>main</w:t>
      </w:r>
      <w:r w:rsidR="009C6A7E">
        <w:t xml:space="preserve"> </w:t>
      </w:r>
      <w:r w:rsidR="00E347D5">
        <w:t>goal</w:t>
      </w:r>
      <w:r w:rsidR="00F53932">
        <w:t>.</w:t>
      </w:r>
      <w:r w:rsidR="009C6A7E">
        <w:t xml:space="preserve"> </w:t>
      </w:r>
      <w:r>
        <w:t>The</w:t>
      </w:r>
      <w:r w:rsidR="009C6A7E">
        <w:t xml:space="preserve"> </w:t>
      </w:r>
      <w:r>
        <w:t>predictive</w:t>
      </w:r>
      <w:r w:rsidR="009C6A7E">
        <w:t xml:space="preserve"> </w:t>
      </w:r>
      <w:r>
        <w:t>elements</w:t>
      </w:r>
      <w:r w:rsidR="009C6A7E">
        <w:t xml:space="preserve"> </w:t>
      </w:r>
      <w:r>
        <w:t>of</w:t>
      </w:r>
      <w:r w:rsidR="009C6A7E">
        <w:t xml:space="preserve"> </w:t>
      </w:r>
      <w:r>
        <w:t>prophecy</w:t>
      </w:r>
      <w:r w:rsidR="009C6A7E">
        <w:t xml:space="preserve"> </w:t>
      </w:r>
      <w:r w:rsidR="00CF17F4">
        <w:t>a</w:t>
      </w:r>
      <w:r w:rsidR="008861D7">
        <w:t>re</w:t>
      </w:r>
      <w:r w:rsidR="009C6A7E">
        <w:t xml:space="preserve"> </w:t>
      </w:r>
      <w:r w:rsidR="008861D7">
        <w:t>submissive</w:t>
      </w:r>
      <w:r w:rsidR="009C6A7E">
        <w:t xml:space="preserve"> </w:t>
      </w:r>
      <w:r w:rsidR="008861D7">
        <w:t>to</w:t>
      </w:r>
      <w:r w:rsidR="009C6A7E">
        <w:t xml:space="preserve"> </w:t>
      </w:r>
      <w:r w:rsidR="008861D7">
        <w:t>and</w:t>
      </w:r>
      <w:r w:rsidR="009C6A7E">
        <w:t xml:space="preserve"> </w:t>
      </w:r>
      <w:r w:rsidR="008861D7">
        <w:t>in</w:t>
      </w:r>
      <w:r w:rsidR="009C6A7E">
        <w:t xml:space="preserve"> </w:t>
      </w:r>
      <w:r w:rsidR="008861D7">
        <w:t>service</w:t>
      </w:r>
      <w:r w:rsidR="009C6A7E">
        <w:t xml:space="preserve"> </w:t>
      </w:r>
      <w:r w:rsidR="008861D7">
        <w:t>of</w:t>
      </w:r>
      <w:r w:rsidR="009C6A7E">
        <w:t xml:space="preserve"> </w:t>
      </w:r>
      <w:r w:rsidR="008861D7">
        <w:t>the</w:t>
      </w:r>
      <w:r w:rsidR="009C6A7E">
        <w:t xml:space="preserve"> </w:t>
      </w:r>
      <w:r w:rsidR="008861D7">
        <w:t>goals</w:t>
      </w:r>
      <w:r w:rsidR="009C6A7E">
        <w:t xml:space="preserve"> </w:t>
      </w:r>
      <w:r w:rsidR="008861D7">
        <w:t>of</w:t>
      </w:r>
      <w:r w:rsidR="009C6A7E">
        <w:t xml:space="preserve"> </w:t>
      </w:r>
      <w:r w:rsidR="008861D7">
        <w:t>prosecution</w:t>
      </w:r>
      <w:r w:rsidR="009C6A7E">
        <w:t xml:space="preserve"> </w:t>
      </w:r>
      <w:r w:rsidR="008861D7">
        <w:t>and</w:t>
      </w:r>
      <w:r w:rsidR="009C6A7E">
        <w:t xml:space="preserve"> </w:t>
      </w:r>
      <w:r w:rsidR="008861D7">
        <w:t>persuasion.</w:t>
      </w:r>
      <w:r w:rsidR="009C6A7E">
        <w:t xml:space="preserve"> </w:t>
      </w:r>
      <w:r w:rsidR="008861D7">
        <w:t>Prophets</w:t>
      </w:r>
      <w:r w:rsidR="009C6A7E">
        <w:t xml:space="preserve"> </w:t>
      </w:r>
      <w:r w:rsidR="00CF17F4">
        <w:t>a</w:t>
      </w:r>
      <w:r w:rsidR="008861D7">
        <w:t>re</w:t>
      </w:r>
      <w:r w:rsidR="009C6A7E">
        <w:t xml:space="preserve"> </w:t>
      </w:r>
      <w:r w:rsidR="008861D7">
        <w:t>not</w:t>
      </w:r>
      <w:r w:rsidR="009C6A7E">
        <w:t xml:space="preserve"> </w:t>
      </w:r>
      <w:r w:rsidR="008861D7">
        <w:t>trying</w:t>
      </w:r>
      <w:r w:rsidR="009C6A7E">
        <w:t xml:space="preserve"> </w:t>
      </w:r>
      <w:r w:rsidR="008861D7">
        <w:t>to</w:t>
      </w:r>
      <w:r w:rsidR="009C6A7E">
        <w:t xml:space="preserve"> </w:t>
      </w:r>
      <w:r w:rsidR="008861D7">
        <w:t>get</w:t>
      </w:r>
      <w:r w:rsidR="009C6A7E">
        <w:t xml:space="preserve"> </w:t>
      </w:r>
      <w:r w:rsidR="008861D7">
        <w:t>people</w:t>
      </w:r>
      <w:r w:rsidR="009C6A7E">
        <w:t xml:space="preserve"> </w:t>
      </w:r>
      <w:r w:rsidR="008861D7">
        <w:t>to</w:t>
      </w:r>
      <w:r w:rsidR="009C6A7E">
        <w:t xml:space="preserve"> </w:t>
      </w:r>
      <w:r w:rsidR="008861D7">
        <w:t>know</w:t>
      </w:r>
      <w:r w:rsidR="009C6A7E">
        <w:t xml:space="preserve"> </w:t>
      </w:r>
      <w:r w:rsidR="008861D7">
        <w:t>some</w:t>
      </w:r>
      <w:r w:rsidR="009C6A7E">
        <w:t xml:space="preserve"> </w:t>
      </w:r>
      <w:r w:rsidR="008861D7">
        <w:t>things,</w:t>
      </w:r>
      <w:r w:rsidR="009C6A7E">
        <w:t xml:space="preserve"> </w:t>
      </w:r>
      <w:r w:rsidR="008861D7">
        <w:t>but</w:t>
      </w:r>
      <w:r w:rsidR="009C6A7E">
        <w:t xml:space="preserve"> </w:t>
      </w:r>
      <w:r w:rsidR="008861D7">
        <w:t>to</w:t>
      </w:r>
      <w:r w:rsidR="009C6A7E">
        <w:t xml:space="preserve"> </w:t>
      </w:r>
      <w:r w:rsidR="008861D7">
        <w:t>change</w:t>
      </w:r>
      <w:r w:rsidR="009C6A7E">
        <w:t xml:space="preserve"> </w:t>
      </w:r>
      <w:r w:rsidR="008861D7">
        <w:t>some</w:t>
      </w:r>
      <w:r w:rsidR="009C6A7E">
        <w:t xml:space="preserve"> </w:t>
      </w:r>
      <w:r w:rsidR="008861D7">
        <w:t>things.</w:t>
      </w:r>
      <w:r w:rsidR="009C6A7E">
        <w:t xml:space="preserve"> </w:t>
      </w:r>
      <w:r w:rsidR="008861D7">
        <w:t>Namely,</w:t>
      </w:r>
      <w:r w:rsidR="009C6A7E">
        <w:t xml:space="preserve"> </w:t>
      </w:r>
      <w:r w:rsidR="008861D7">
        <w:t>to</w:t>
      </w:r>
      <w:r w:rsidR="009C6A7E">
        <w:t xml:space="preserve"> </w:t>
      </w:r>
      <w:r w:rsidR="008861D7">
        <w:t>change</w:t>
      </w:r>
      <w:r w:rsidR="009C6A7E">
        <w:t xml:space="preserve"> </w:t>
      </w:r>
      <w:r w:rsidR="008861D7">
        <w:t>their</w:t>
      </w:r>
      <w:r w:rsidR="009C6A7E">
        <w:t xml:space="preserve"> </w:t>
      </w:r>
      <w:r w:rsidR="008861D7">
        <w:t>own</w:t>
      </w:r>
      <w:r w:rsidR="009C6A7E">
        <w:t xml:space="preserve"> </w:t>
      </w:r>
      <w:r w:rsidR="008861D7">
        <w:t>behavior.</w:t>
      </w:r>
    </w:p>
    <w:p w14:paraId="2C953856" w14:textId="6D5A0A11" w:rsidR="00D520DB" w:rsidRPr="00D520DB" w:rsidRDefault="00197241" w:rsidP="00D520DB">
      <w:pPr>
        <w:pStyle w:val="Heading3"/>
      </w:pPr>
      <w:r>
        <w:t>“</w:t>
      </w:r>
      <w:r w:rsidR="00D520DB" w:rsidRPr="00D520DB">
        <w:t>Prophecy</w:t>
      </w:r>
      <w:r w:rsidR="009C6A7E">
        <w:t xml:space="preserve"> </w:t>
      </w:r>
      <w:r w:rsidR="00D520DB" w:rsidRPr="00D520DB">
        <w:t>was</w:t>
      </w:r>
      <w:r w:rsidR="009C6A7E">
        <w:t xml:space="preserve"> </w:t>
      </w:r>
      <w:r w:rsidR="00D520DB" w:rsidRPr="00D520DB">
        <w:t>also</w:t>
      </w:r>
      <w:r w:rsidR="009C6A7E">
        <w:t xml:space="preserve"> </w:t>
      </w:r>
      <w:r w:rsidR="00D520DB" w:rsidRPr="00D520DB">
        <w:t>persuasion.</w:t>
      </w:r>
      <w:r w:rsidR="009C6A7E">
        <w:t xml:space="preserve"> </w:t>
      </w:r>
      <w:r w:rsidR="00D520DB" w:rsidRPr="00D520DB">
        <w:t>Though</w:t>
      </w:r>
      <w:r w:rsidR="009C6A7E">
        <w:t xml:space="preserve"> </w:t>
      </w:r>
      <w:r w:rsidR="00D520DB" w:rsidRPr="00D520DB">
        <w:t>the</w:t>
      </w:r>
      <w:r w:rsidR="009C6A7E">
        <w:t xml:space="preserve"> </w:t>
      </w:r>
      <w:r w:rsidR="00D520DB" w:rsidRPr="00D520DB">
        <w:t>jury</w:t>
      </w:r>
      <w:r>
        <w:t>’</w:t>
      </w:r>
      <w:r w:rsidR="00D520DB" w:rsidRPr="00D520DB">
        <w:t>s</w:t>
      </w:r>
      <w:r w:rsidR="009C6A7E">
        <w:t xml:space="preserve"> </w:t>
      </w:r>
      <w:r w:rsidR="00D520DB" w:rsidRPr="00D520DB">
        <w:t>verdict</w:t>
      </w:r>
      <w:r w:rsidR="009C6A7E">
        <w:t xml:space="preserve"> </w:t>
      </w:r>
      <w:r w:rsidR="00D520DB" w:rsidRPr="00D520DB">
        <w:t>had</w:t>
      </w:r>
      <w:r w:rsidR="009C6A7E">
        <w:t xml:space="preserve"> </w:t>
      </w:r>
      <w:r w:rsidR="00D520DB" w:rsidRPr="00D520DB">
        <w:t>already</w:t>
      </w:r>
      <w:r w:rsidR="009C6A7E">
        <w:t xml:space="preserve"> </w:t>
      </w:r>
      <w:proofErr w:type="gramStart"/>
      <w:r w:rsidR="00D520DB" w:rsidRPr="00D520DB">
        <w:t>been</w:t>
      </w:r>
      <w:r w:rsidR="009C6A7E">
        <w:t xml:space="preserve"> </w:t>
      </w:r>
      <w:r w:rsidR="00D520DB" w:rsidRPr="00D520DB">
        <w:t>announced</w:t>
      </w:r>
      <w:proofErr w:type="gramEnd"/>
      <w:r w:rsidR="00D520DB" w:rsidRPr="00D520DB">
        <w:t>,</w:t>
      </w:r>
      <w:r w:rsidR="009C6A7E">
        <w:t xml:space="preserve"> </w:t>
      </w:r>
      <w:r w:rsidR="00D520DB" w:rsidRPr="00D520DB">
        <w:t>the</w:t>
      </w:r>
      <w:r w:rsidR="009C6A7E">
        <w:t xml:space="preserve"> </w:t>
      </w:r>
      <w:r w:rsidR="00D520DB" w:rsidRPr="00D520DB">
        <w:t>judge</w:t>
      </w:r>
      <w:r w:rsidR="009C6A7E">
        <w:t xml:space="preserve"> </w:t>
      </w:r>
      <w:r w:rsidR="00D520DB" w:rsidRPr="00D520DB">
        <w:t>offered</w:t>
      </w:r>
      <w:r w:rsidR="009C6A7E">
        <w:t xml:space="preserve"> </w:t>
      </w:r>
      <w:r w:rsidR="00D520DB" w:rsidRPr="00D520DB">
        <w:t>the</w:t>
      </w:r>
      <w:r w:rsidR="009C6A7E">
        <w:t xml:space="preserve"> </w:t>
      </w:r>
      <w:r w:rsidR="00D520DB" w:rsidRPr="00D520DB">
        <w:t>opportunity</w:t>
      </w:r>
      <w:r w:rsidR="009C6A7E">
        <w:t xml:space="preserve"> </w:t>
      </w:r>
      <w:r w:rsidR="00D520DB" w:rsidRPr="00D520DB">
        <w:t>of</w:t>
      </w:r>
      <w:r w:rsidR="009C6A7E">
        <w:t xml:space="preserve"> </w:t>
      </w:r>
      <w:r w:rsidR="00D520DB" w:rsidRPr="00D520DB">
        <w:t>repentance</w:t>
      </w:r>
      <w:r w:rsidR="009C6A7E">
        <w:t xml:space="preserve"> </w:t>
      </w:r>
      <w:r w:rsidR="00D520DB" w:rsidRPr="00D520DB">
        <w:t>until</w:t>
      </w:r>
      <w:r w:rsidR="009C6A7E">
        <w:t xml:space="preserve"> </w:t>
      </w:r>
      <w:r w:rsidR="00D520DB" w:rsidRPr="00D520DB">
        <w:t>the</w:t>
      </w:r>
      <w:r w:rsidR="009C6A7E">
        <w:t xml:space="preserve"> </w:t>
      </w:r>
      <w:r w:rsidR="00D520DB" w:rsidRPr="00D520DB">
        <w:t>last</w:t>
      </w:r>
      <w:r w:rsidR="009C6A7E">
        <w:t xml:space="preserve"> </w:t>
      </w:r>
      <w:r w:rsidR="00D520DB" w:rsidRPr="00D520DB">
        <w:t>moment,</w:t>
      </w:r>
      <w:r w:rsidR="009C6A7E">
        <w:t xml:space="preserve"> </w:t>
      </w:r>
      <w:r w:rsidR="00D520DB" w:rsidRPr="00D520DB">
        <w:t>when</w:t>
      </w:r>
      <w:r w:rsidR="009C6A7E">
        <w:t xml:space="preserve"> </w:t>
      </w:r>
      <w:r w:rsidR="00D520DB" w:rsidRPr="00D520DB">
        <w:t>the</w:t>
      </w:r>
      <w:r w:rsidR="009C6A7E">
        <w:t xml:space="preserve"> </w:t>
      </w:r>
      <w:r w:rsidR="00D520DB" w:rsidRPr="00D520DB">
        <w:t>guillotine</w:t>
      </w:r>
      <w:r w:rsidR="009C6A7E">
        <w:t xml:space="preserve"> </w:t>
      </w:r>
      <w:r w:rsidR="00D520DB" w:rsidRPr="00D520DB">
        <w:t>of</w:t>
      </w:r>
      <w:r w:rsidR="009C6A7E">
        <w:t xml:space="preserve"> </w:t>
      </w:r>
      <w:r w:rsidR="00D520DB" w:rsidRPr="00D520DB">
        <w:t>his</w:t>
      </w:r>
      <w:r w:rsidR="009C6A7E">
        <w:t xml:space="preserve"> </w:t>
      </w:r>
      <w:r w:rsidR="00D520DB" w:rsidRPr="00D520DB">
        <w:t>wrath</w:t>
      </w:r>
      <w:r w:rsidR="009C6A7E">
        <w:t xml:space="preserve"> </w:t>
      </w:r>
      <w:r w:rsidR="00D520DB" w:rsidRPr="00D520DB">
        <w:t>would</w:t>
      </w:r>
      <w:r w:rsidR="009C6A7E">
        <w:t xml:space="preserve"> </w:t>
      </w:r>
      <w:r w:rsidR="00D520DB" w:rsidRPr="00D520DB">
        <w:t>fall</w:t>
      </w:r>
      <w:r w:rsidR="009C6A7E">
        <w:t xml:space="preserve"> </w:t>
      </w:r>
      <w:r w:rsidR="00D520DB" w:rsidRPr="00D520DB">
        <w:t>on</w:t>
      </w:r>
      <w:r w:rsidR="009C6A7E">
        <w:t xml:space="preserve"> </w:t>
      </w:r>
      <w:r w:rsidR="00D520DB" w:rsidRPr="00D520DB">
        <w:t>the</w:t>
      </w:r>
      <w:r w:rsidR="009C6A7E">
        <w:t xml:space="preserve"> </w:t>
      </w:r>
      <w:r w:rsidR="00D520DB" w:rsidRPr="00D520DB">
        <w:t>necks</w:t>
      </w:r>
      <w:r w:rsidR="009C6A7E">
        <w:t xml:space="preserve"> </w:t>
      </w:r>
      <w:r w:rsidR="00D520DB" w:rsidRPr="00D520DB">
        <w:t>of</w:t>
      </w:r>
      <w:r w:rsidR="009C6A7E">
        <w:t xml:space="preserve"> </w:t>
      </w:r>
      <w:r w:rsidR="00D520DB" w:rsidRPr="00D520DB">
        <w:t>the</w:t>
      </w:r>
      <w:r w:rsidR="009C6A7E">
        <w:t xml:space="preserve"> </w:t>
      </w:r>
      <w:r w:rsidR="00D520DB" w:rsidRPr="00D520DB">
        <w:t>disobedient.</w:t>
      </w:r>
      <w:r w:rsidR="009C6A7E">
        <w:t xml:space="preserve"> </w:t>
      </w:r>
      <w:r w:rsidR="00D520DB" w:rsidRPr="00D520DB">
        <w:t>If</w:t>
      </w:r>
      <w:r w:rsidR="009C6A7E">
        <w:t xml:space="preserve"> </w:t>
      </w:r>
      <w:r w:rsidR="00D520DB" w:rsidRPr="00D520DB">
        <w:t>the</w:t>
      </w:r>
      <w:r w:rsidR="009C6A7E">
        <w:t xml:space="preserve"> </w:t>
      </w:r>
      <w:r w:rsidR="00D520DB" w:rsidRPr="00D520DB">
        <w:t>prosecutors</w:t>
      </w:r>
      <w:r w:rsidR="009C6A7E">
        <w:t xml:space="preserve"> </w:t>
      </w:r>
      <w:r w:rsidR="00D520DB" w:rsidRPr="00D520DB">
        <w:t>could</w:t>
      </w:r>
      <w:r w:rsidR="009C6A7E">
        <w:t xml:space="preserve"> </w:t>
      </w:r>
      <w:r w:rsidR="00D520DB" w:rsidRPr="00D520DB">
        <w:t>persuade</w:t>
      </w:r>
      <w:r w:rsidR="009C6A7E">
        <w:t xml:space="preserve"> </w:t>
      </w:r>
      <w:r w:rsidR="00D520DB" w:rsidRPr="00D520DB">
        <w:t>people</w:t>
      </w:r>
      <w:r w:rsidR="009C6A7E">
        <w:t xml:space="preserve"> </w:t>
      </w:r>
      <w:r w:rsidR="00D520DB" w:rsidRPr="00D520DB">
        <w:t>to</w:t>
      </w:r>
      <w:r w:rsidR="009C6A7E">
        <w:t xml:space="preserve"> </w:t>
      </w:r>
      <w:r w:rsidR="00D520DB" w:rsidRPr="00D520DB">
        <w:t>change</w:t>
      </w:r>
      <w:r w:rsidR="009C6A7E">
        <w:t xml:space="preserve"> </w:t>
      </w:r>
      <w:r w:rsidR="00D520DB" w:rsidRPr="00D520DB">
        <w:t>their</w:t>
      </w:r>
      <w:r w:rsidR="009C6A7E">
        <w:t xml:space="preserve"> </w:t>
      </w:r>
      <w:r w:rsidR="00D520DB" w:rsidRPr="00D520DB">
        <w:t>ways,</w:t>
      </w:r>
      <w:r w:rsidR="009C6A7E">
        <w:t xml:space="preserve"> </w:t>
      </w:r>
      <w:r w:rsidR="00D520DB" w:rsidRPr="00D520DB">
        <w:t>there</w:t>
      </w:r>
      <w:r w:rsidR="009C6A7E">
        <w:t xml:space="preserve"> </w:t>
      </w:r>
      <w:r w:rsidR="00D520DB" w:rsidRPr="00D520DB">
        <w:t>would</w:t>
      </w:r>
      <w:r w:rsidR="009C6A7E">
        <w:t xml:space="preserve"> </w:t>
      </w:r>
      <w:r w:rsidR="00D520DB" w:rsidRPr="00D520DB">
        <w:t>be</w:t>
      </w:r>
      <w:r w:rsidR="009C6A7E">
        <w:t xml:space="preserve"> </w:t>
      </w:r>
      <w:r w:rsidR="00D520DB" w:rsidRPr="00D520DB">
        <w:t>an</w:t>
      </w:r>
      <w:r w:rsidR="009C6A7E">
        <w:t xml:space="preserve"> </w:t>
      </w:r>
      <w:r w:rsidR="00D520DB" w:rsidRPr="00D520DB">
        <w:t>outpouring</w:t>
      </w:r>
      <w:r w:rsidR="009C6A7E">
        <w:t xml:space="preserve"> </w:t>
      </w:r>
      <w:r w:rsidR="00D520DB" w:rsidRPr="00D520DB">
        <w:t>of</w:t>
      </w:r>
      <w:r w:rsidR="009C6A7E">
        <w:t xml:space="preserve"> </w:t>
      </w:r>
      <w:r w:rsidR="00D520DB" w:rsidRPr="00D520DB">
        <w:t>God</w:t>
      </w:r>
      <w:r>
        <w:t>’</w:t>
      </w:r>
      <w:r w:rsidR="00D520DB" w:rsidRPr="00D520DB">
        <w:t>s</w:t>
      </w:r>
      <w:r w:rsidR="009C6A7E">
        <w:t xml:space="preserve"> </w:t>
      </w:r>
      <w:r w:rsidR="00D520DB" w:rsidRPr="00D520DB">
        <w:t>loving</w:t>
      </w:r>
      <w:r w:rsidR="009C6A7E">
        <w:t xml:space="preserve"> </w:t>
      </w:r>
      <w:r w:rsidR="00D520DB" w:rsidRPr="00D520DB">
        <w:t>blessing</w:t>
      </w:r>
      <w:r w:rsidR="009C6A7E">
        <w:t xml:space="preserve"> </w:t>
      </w:r>
      <w:r w:rsidR="00D520DB" w:rsidRPr="00D520DB">
        <w:t>instead.</w:t>
      </w:r>
      <w:r w:rsidR="009C6A7E">
        <w:t xml:space="preserve"> </w:t>
      </w:r>
      <w:r w:rsidR="00D520DB" w:rsidRPr="00D520DB">
        <w:t>With</w:t>
      </w:r>
      <w:r w:rsidR="009C6A7E">
        <w:t xml:space="preserve"> </w:t>
      </w:r>
      <w:r w:rsidR="00D520DB" w:rsidRPr="00D520DB">
        <w:t>God</w:t>
      </w:r>
      <w:r w:rsidR="009C6A7E">
        <w:t xml:space="preserve"> </w:t>
      </w:r>
      <w:r w:rsidR="00D520DB" w:rsidRPr="00D520DB">
        <w:t>there</w:t>
      </w:r>
      <w:r w:rsidR="009C6A7E">
        <w:t xml:space="preserve"> </w:t>
      </w:r>
      <w:r w:rsidR="00D520DB" w:rsidRPr="00D520DB">
        <w:t>are</w:t>
      </w:r>
      <w:r w:rsidR="009C6A7E">
        <w:t xml:space="preserve"> </w:t>
      </w:r>
      <w:r w:rsidR="00D520DB" w:rsidRPr="00D520DB">
        <w:t>always</w:t>
      </w:r>
      <w:r w:rsidR="009C6A7E">
        <w:t xml:space="preserve"> </w:t>
      </w:r>
      <w:r w:rsidR="00D520DB" w:rsidRPr="00D520DB">
        <w:t>two</w:t>
      </w:r>
      <w:r w:rsidR="009C6A7E">
        <w:t xml:space="preserve"> </w:t>
      </w:r>
      <w:r w:rsidR="00D520DB" w:rsidRPr="00D520DB">
        <w:t>options:</w:t>
      </w:r>
      <w:r w:rsidR="009C6A7E">
        <w:t xml:space="preserve"> </w:t>
      </w:r>
      <w:r w:rsidR="00D520DB" w:rsidRPr="00D520DB">
        <w:t>wrath</w:t>
      </w:r>
      <w:r w:rsidR="009C6A7E">
        <w:t xml:space="preserve"> </w:t>
      </w:r>
      <w:r w:rsidR="00D520DB" w:rsidRPr="00D520DB">
        <w:t>and</w:t>
      </w:r>
      <w:r w:rsidR="009C6A7E">
        <w:t xml:space="preserve"> </w:t>
      </w:r>
      <w:r w:rsidR="00D520DB" w:rsidRPr="00D520DB">
        <w:t>love</w:t>
      </w:r>
      <w:r>
        <w:t>”</w:t>
      </w:r>
      <w:r w:rsidR="009C6A7E">
        <w:t xml:space="preserve"> </w:t>
      </w:r>
      <w:r w:rsidR="00ED3978" w:rsidRPr="00ED3978">
        <w:rPr>
          <w:sz w:val="16"/>
          <w:szCs w:val="18"/>
        </w:rPr>
        <w:t>(Sandy,</w:t>
      </w:r>
      <w:r w:rsidR="009C6A7E">
        <w:rPr>
          <w:sz w:val="16"/>
          <w:szCs w:val="18"/>
        </w:rPr>
        <w:t xml:space="preserve"> </w:t>
      </w:r>
      <w:r w:rsidR="00ED3978" w:rsidRPr="00ED3978">
        <w:rPr>
          <w:i/>
          <w:iCs/>
          <w:sz w:val="16"/>
          <w:szCs w:val="18"/>
        </w:rPr>
        <w:t>Plowshares</w:t>
      </w:r>
      <w:r w:rsidR="00ED3978" w:rsidRPr="00ED3978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ED3978" w:rsidRPr="00ED3978">
        <w:rPr>
          <w:sz w:val="16"/>
          <w:szCs w:val="18"/>
        </w:rPr>
        <w:t>131)</w:t>
      </w:r>
      <w:r w:rsidR="00ED3978">
        <w:t>.</w:t>
      </w:r>
      <w:r w:rsidR="009C6A7E">
        <w:t xml:space="preserve"> </w:t>
      </w:r>
      <w:r w:rsidR="001E08C7">
        <w:t>Sandy</w:t>
      </w:r>
      <w:r w:rsidR="009C6A7E">
        <w:t xml:space="preserve"> </w:t>
      </w:r>
      <w:r w:rsidR="001E08C7">
        <w:t>is</w:t>
      </w:r>
      <w:r w:rsidR="009C6A7E">
        <w:t xml:space="preserve"> </w:t>
      </w:r>
      <w:r w:rsidR="001E08C7">
        <w:t>right,</w:t>
      </w:r>
      <w:r w:rsidR="009C6A7E">
        <w:t xml:space="preserve"> </w:t>
      </w:r>
      <w:r w:rsidR="001E08C7">
        <w:t>no</w:t>
      </w:r>
      <w:r w:rsidR="009C6A7E">
        <w:t xml:space="preserve"> </w:t>
      </w:r>
      <w:r w:rsidR="001E08C7">
        <w:t>doubt.</w:t>
      </w:r>
      <w:r w:rsidR="009C6A7E">
        <w:t xml:space="preserve"> </w:t>
      </w:r>
      <w:r w:rsidR="001E08C7">
        <w:t>However,</w:t>
      </w:r>
      <w:r w:rsidR="009C6A7E">
        <w:t xml:space="preserve"> </w:t>
      </w:r>
      <w:r w:rsidR="001E08C7">
        <w:t>at</w:t>
      </w:r>
      <w:r w:rsidR="009C6A7E">
        <w:t xml:space="preserve"> </w:t>
      </w:r>
      <w:r w:rsidR="001E08C7">
        <w:t>the</w:t>
      </w:r>
      <w:r w:rsidR="009C6A7E">
        <w:t xml:space="preserve"> </w:t>
      </w:r>
      <w:r w:rsidR="001E08C7">
        <w:t>same</w:t>
      </w:r>
      <w:r w:rsidR="009C6A7E">
        <w:t xml:space="preserve"> </w:t>
      </w:r>
      <w:r w:rsidR="001E08C7">
        <w:t>time,</w:t>
      </w:r>
      <w:r w:rsidR="009C6A7E">
        <w:t xml:space="preserve"> </w:t>
      </w:r>
      <w:r w:rsidR="001E08C7">
        <w:t>God</w:t>
      </w:r>
      <w:r w:rsidR="009C6A7E">
        <w:t xml:space="preserve"> </w:t>
      </w:r>
      <w:r w:rsidR="00CD6E85">
        <w:t>was</w:t>
      </w:r>
      <w:r w:rsidR="009C6A7E">
        <w:t xml:space="preserve"> </w:t>
      </w:r>
      <w:r w:rsidR="00CD6E85">
        <w:t>also</w:t>
      </w:r>
      <w:r w:rsidR="009C6A7E">
        <w:t xml:space="preserve"> </w:t>
      </w:r>
      <w:r w:rsidR="00CD6E85">
        <w:t>making</w:t>
      </w:r>
      <w:r w:rsidR="009C6A7E">
        <w:t xml:space="preserve"> </w:t>
      </w:r>
      <w:r w:rsidR="00CD6E85">
        <w:t>sure</w:t>
      </w:r>
      <w:r w:rsidR="009C6A7E">
        <w:t xml:space="preserve"> </w:t>
      </w:r>
      <w:r w:rsidR="00CD6E85">
        <w:t>the</w:t>
      </w:r>
      <w:r w:rsidR="009C6A7E">
        <w:t xml:space="preserve"> </w:t>
      </w:r>
      <w:r w:rsidR="00CD6E85">
        <w:t>people</w:t>
      </w:r>
      <w:r w:rsidR="009C6A7E">
        <w:t xml:space="preserve"> </w:t>
      </w:r>
      <w:r w:rsidR="00CD6E85">
        <w:t>who</w:t>
      </w:r>
      <w:r w:rsidR="009C6A7E">
        <w:t xml:space="preserve"> </w:t>
      </w:r>
      <w:r w:rsidR="00CD6E85">
        <w:t>would</w:t>
      </w:r>
      <w:r w:rsidR="009C6A7E">
        <w:t xml:space="preserve"> </w:t>
      </w:r>
      <w:r w:rsidR="00CD6E85">
        <w:t>refuse</w:t>
      </w:r>
      <w:r w:rsidR="009C6A7E">
        <w:t xml:space="preserve"> </w:t>
      </w:r>
      <w:r w:rsidR="00CD6E85">
        <w:t>to</w:t>
      </w:r>
      <w:r w:rsidR="009C6A7E">
        <w:t xml:space="preserve"> </w:t>
      </w:r>
      <w:r w:rsidR="00CD6E85">
        <w:t>listen</w:t>
      </w:r>
      <w:r w:rsidR="009C6A7E">
        <w:t xml:space="preserve"> </w:t>
      </w:r>
      <w:r w:rsidR="00CD6E85">
        <w:t>knew</w:t>
      </w:r>
      <w:r w:rsidR="009C6A7E">
        <w:t xml:space="preserve"> </w:t>
      </w:r>
      <w:r w:rsidR="00CD6E85">
        <w:t>they</w:t>
      </w:r>
      <w:r w:rsidR="009C6A7E">
        <w:t xml:space="preserve"> </w:t>
      </w:r>
      <w:r w:rsidR="00CD6E85">
        <w:t>were</w:t>
      </w:r>
      <w:r w:rsidR="009C6A7E">
        <w:t xml:space="preserve"> </w:t>
      </w:r>
      <w:r w:rsidR="00CD6E85">
        <w:t>without</w:t>
      </w:r>
      <w:r w:rsidR="009C6A7E">
        <w:t xml:space="preserve"> </w:t>
      </w:r>
      <w:r w:rsidR="00CD6E85">
        <w:t>excuse.</w:t>
      </w:r>
      <w:r w:rsidR="009C6A7E">
        <w:t xml:space="preserve"> </w:t>
      </w:r>
      <w:r w:rsidR="00C45C69">
        <w:t>Consider</w:t>
      </w:r>
      <w:r w:rsidR="009C6A7E">
        <w:t xml:space="preserve"> </w:t>
      </w:r>
      <w:r w:rsidR="00C45C69">
        <w:t>Isaiah</w:t>
      </w:r>
      <w:r w:rsidR="009C6A7E">
        <w:t xml:space="preserve"> </w:t>
      </w:r>
      <w:r w:rsidR="00C45C69">
        <w:t>6</w:t>
      </w:r>
      <w:r w:rsidR="009C6A7E">
        <w:t xml:space="preserve"> </w:t>
      </w:r>
      <w:r w:rsidR="00C45C69">
        <w:t>in</w:t>
      </w:r>
      <w:r w:rsidR="009C6A7E">
        <w:t xml:space="preserve"> </w:t>
      </w:r>
      <w:r w:rsidR="00C45C69">
        <w:t>this</w:t>
      </w:r>
      <w:r w:rsidR="009C6A7E">
        <w:t xml:space="preserve"> </w:t>
      </w:r>
      <w:r w:rsidR="00C45C69">
        <w:t>regard.</w:t>
      </w:r>
    </w:p>
    <w:p w14:paraId="5B98EFDF" w14:textId="7BF3650A" w:rsidR="001B2E96" w:rsidRPr="001B2E96" w:rsidRDefault="00197241" w:rsidP="001015DC">
      <w:pPr>
        <w:pStyle w:val="Heading3"/>
        <w:rPr>
          <w:sz w:val="24"/>
        </w:rPr>
      </w:pPr>
      <w:r>
        <w:t>“</w:t>
      </w:r>
      <w:r w:rsidR="001015DC" w:rsidRPr="001015DC">
        <w:t>The</w:t>
      </w:r>
      <w:r w:rsidR="009C6A7E">
        <w:t xml:space="preserve"> </w:t>
      </w:r>
      <w:r w:rsidR="001015DC" w:rsidRPr="001015DC">
        <w:t>biblical</w:t>
      </w:r>
      <w:r w:rsidR="009C6A7E">
        <w:t xml:space="preserve"> </w:t>
      </w:r>
      <w:r w:rsidR="001015DC" w:rsidRPr="001015DC">
        <w:t>prophets</w:t>
      </w:r>
      <w:r w:rsidR="009C6A7E">
        <w:t xml:space="preserve"> </w:t>
      </w:r>
      <w:r w:rsidR="001015DC" w:rsidRPr="001015DC">
        <w:t>wrote</w:t>
      </w:r>
      <w:r w:rsidR="009C6A7E">
        <w:t xml:space="preserve"> </w:t>
      </w:r>
      <w:r w:rsidR="001015DC" w:rsidRPr="001015DC">
        <w:t>about</w:t>
      </w:r>
      <w:r w:rsidR="009C6A7E">
        <w:t xml:space="preserve"> </w:t>
      </w:r>
      <w:r w:rsidR="001015DC" w:rsidRPr="001015DC">
        <w:t>the</w:t>
      </w:r>
      <w:r w:rsidR="009C6A7E">
        <w:t xml:space="preserve"> </w:t>
      </w:r>
      <w:r w:rsidR="001015DC" w:rsidRPr="001015DC">
        <w:t>times</w:t>
      </w:r>
      <w:r w:rsidR="009C6A7E">
        <w:t xml:space="preserve"> </w:t>
      </w:r>
      <w:r w:rsidR="001015DC" w:rsidRPr="001015DC">
        <w:t>in</w:t>
      </w:r>
      <w:r w:rsidR="009C6A7E">
        <w:t xml:space="preserve"> </w:t>
      </w:r>
      <w:r w:rsidR="001015DC" w:rsidRPr="001015DC">
        <w:t>which</w:t>
      </w:r>
      <w:r w:rsidR="009C6A7E">
        <w:t xml:space="preserve"> </w:t>
      </w:r>
      <w:r w:rsidR="001015DC" w:rsidRPr="001015DC">
        <w:t>they</w:t>
      </w:r>
      <w:r w:rsidR="009C6A7E">
        <w:t xml:space="preserve"> </w:t>
      </w:r>
      <w:r w:rsidR="001015DC" w:rsidRPr="001015DC">
        <w:t>lived,</w:t>
      </w:r>
      <w:r w:rsidR="009C6A7E">
        <w:t xml:space="preserve"> </w:t>
      </w:r>
      <w:r w:rsidR="001015DC" w:rsidRPr="001015DC">
        <w:t>and</w:t>
      </w:r>
      <w:r w:rsidR="009C6A7E">
        <w:t xml:space="preserve"> </w:t>
      </w:r>
      <w:r w:rsidR="001015DC" w:rsidRPr="001015DC">
        <w:t>prediction</w:t>
      </w:r>
      <w:r w:rsidR="009C6A7E">
        <w:t xml:space="preserve"> </w:t>
      </w:r>
      <w:r w:rsidR="001015DC" w:rsidRPr="001015DC">
        <w:t>was</w:t>
      </w:r>
      <w:r w:rsidR="009C6A7E">
        <w:t xml:space="preserve"> </w:t>
      </w:r>
      <w:r w:rsidR="001015DC" w:rsidRPr="001015DC">
        <w:t>less</w:t>
      </w:r>
      <w:r w:rsidR="009C6A7E">
        <w:t xml:space="preserve"> </w:t>
      </w:r>
      <w:r w:rsidR="001015DC" w:rsidRPr="001015DC">
        <w:t>important</w:t>
      </w:r>
      <w:r w:rsidR="009C6A7E">
        <w:t xml:space="preserve"> </w:t>
      </w:r>
      <w:r w:rsidR="001015DC" w:rsidRPr="001015DC">
        <w:t>than</w:t>
      </w:r>
      <w:r w:rsidR="009C6A7E">
        <w:t xml:space="preserve"> </w:t>
      </w:r>
      <w:r w:rsidR="001015DC" w:rsidRPr="001015DC">
        <w:t>warning</w:t>
      </w:r>
      <w:r w:rsidR="009C6A7E">
        <w:t xml:space="preserve"> </w:t>
      </w:r>
      <w:r w:rsidR="001015DC" w:rsidRPr="001015DC">
        <w:t>and</w:t>
      </w:r>
      <w:r w:rsidR="009C6A7E">
        <w:t xml:space="preserve"> </w:t>
      </w:r>
      <w:r w:rsidR="001015DC" w:rsidRPr="001015DC">
        <w:t>exhortation.</w:t>
      </w:r>
      <w:r w:rsidR="009C6A7E">
        <w:t xml:space="preserve"> </w:t>
      </w:r>
      <w:r w:rsidR="001015DC" w:rsidRPr="001015DC">
        <w:t>They</w:t>
      </w:r>
      <w:r w:rsidR="009C6A7E">
        <w:t xml:space="preserve"> </w:t>
      </w:r>
      <w:r w:rsidR="001015DC" w:rsidRPr="001015DC">
        <w:t>believed</w:t>
      </w:r>
      <w:r w:rsidR="009C6A7E">
        <w:t xml:space="preserve"> </w:t>
      </w:r>
      <w:r w:rsidR="001015DC" w:rsidRPr="001015DC">
        <w:t>themselves</w:t>
      </w:r>
      <w:r w:rsidR="009C6A7E">
        <w:t xml:space="preserve"> </w:t>
      </w:r>
      <w:r w:rsidR="001015DC" w:rsidRPr="001015DC">
        <w:t>to</w:t>
      </w:r>
      <w:r w:rsidR="009C6A7E">
        <w:t xml:space="preserve"> </w:t>
      </w:r>
      <w:proofErr w:type="gramStart"/>
      <w:r w:rsidR="001015DC" w:rsidRPr="001015DC">
        <w:t>be</w:t>
      </w:r>
      <w:r w:rsidR="009C6A7E">
        <w:t xml:space="preserve"> </w:t>
      </w:r>
      <w:r w:rsidR="001015DC" w:rsidRPr="001015DC">
        <w:t>commissioned</w:t>
      </w:r>
      <w:proofErr w:type="gramEnd"/>
      <w:r w:rsidR="009C6A7E">
        <w:t xml:space="preserve"> </w:t>
      </w:r>
      <w:r w:rsidR="001015DC" w:rsidRPr="001015DC">
        <w:t>and</w:t>
      </w:r>
      <w:r w:rsidR="009C6A7E">
        <w:t xml:space="preserve"> </w:t>
      </w:r>
      <w:r w:rsidR="001015DC" w:rsidRPr="001015DC">
        <w:t>inspired</w:t>
      </w:r>
      <w:r w:rsidR="009C6A7E">
        <w:t xml:space="preserve"> </w:t>
      </w:r>
      <w:r w:rsidR="001015DC" w:rsidRPr="001015DC">
        <w:t>by</w:t>
      </w:r>
      <w:r w:rsidR="009C6A7E">
        <w:t xml:space="preserve"> </w:t>
      </w:r>
      <w:r w:rsidR="001015DC" w:rsidRPr="001015DC">
        <w:t>Yahweh</w:t>
      </w:r>
      <w:r w:rsidR="009C6A7E">
        <w:t xml:space="preserve"> </w:t>
      </w:r>
      <w:r w:rsidR="001015DC" w:rsidRPr="001015DC">
        <w:t>to</w:t>
      </w:r>
      <w:r w:rsidR="009C6A7E">
        <w:t xml:space="preserve"> </w:t>
      </w:r>
      <w:r w:rsidR="001015DC" w:rsidRPr="001015DC">
        <w:t>speak</w:t>
      </w:r>
      <w:r w:rsidR="009C6A7E">
        <w:t xml:space="preserve"> </w:t>
      </w:r>
      <w:r w:rsidR="001015DC" w:rsidRPr="001015DC">
        <w:t>his</w:t>
      </w:r>
      <w:r w:rsidR="009C6A7E">
        <w:t xml:space="preserve"> </w:t>
      </w:r>
      <w:r w:rsidR="001015DC" w:rsidRPr="001015DC">
        <w:t>word</w:t>
      </w:r>
      <w:r w:rsidR="009C6A7E">
        <w:t xml:space="preserve"> </w:t>
      </w:r>
      <w:r w:rsidR="001015DC" w:rsidRPr="001015DC">
        <w:t>to</w:t>
      </w:r>
      <w:r w:rsidR="009C6A7E">
        <w:t xml:space="preserve"> </w:t>
      </w:r>
      <w:r w:rsidR="001015DC" w:rsidRPr="001015DC">
        <w:t>their</w:t>
      </w:r>
      <w:r w:rsidR="009C6A7E">
        <w:t xml:space="preserve"> </w:t>
      </w:r>
      <w:r w:rsidR="001015DC" w:rsidRPr="001015DC">
        <w:t>contemporaries--to</w:t>
      </w:r>
      <w:r w:rsidR="009C6A7E">
        <w:t xml:space="preserve"> </w:t>
      </w:r>
      <w:r w:rsidR="001015DC" w:rsidRPr="001015DC">
        <w:t>point</w:t>
      </w:r>
      <w:r w:rsidR="009C6A7E">
        <w:t xml:space="preserve"> </w:t>
      </w:r>
      <w:r w:rsidR="001015DC" w:rsidRPr="001015DC">
        <w:t>them</w:t>
      </w:r>
      <w:r w:rsidR="009C6A7E">
        <w:t xml:space="preserve"> </w:t>
      </w:r>
      <w:r w:rsidR="001015DC" w:rsidRPr="001015DC">
        <w:t>away</w:t>
      </w:r>
      <w:r w:rsidR="009C6A7E">
        <w:t xml:space="preserve"> </w:t>
      </w:r>
      <w:r w:rsidR="001015DC" w:rsidRPr="001015DC">
        <w:t>from</w:t>
      </w:r>
      <w:r w:rsidR="009C6A7E">
        <w:t xml:space="preserve"> </w:t>
      </w:r>
      <w:r w:rsidR="001015DC" w:rsidRPr="001015DC">
        <w:t>their</w:t>
      </w:r>
      <w:r w:rsidR="009C6A7E">
        <w:t xml:space="preserve"> </w:t>
      </w:r>
      <w:r w:rsidR="001015DC" w:rsidRPr="001015DC">
        <w:t>foolish</w:t>
      </w:r>
      <w:r w:rsidR="009C6A7E">
        <w:t xml:space="preserve"> </w:t>
      </w:r>
      <w:r w:rsidR="001015DC" w:rsidRPr="001015DC">
        <w:t>and</w:t>
      </w:r>
      <w:r w:rsidR="009C6A7E">
        <w:t xml:space="preserve"> </w:t>
      </w:r>
      <w:r w:rsidR="001015DC" w:rsidRPr="001015DC">
        <w:t>corrupt</w:t>
      </w:r>
      <w:r w:rsidR="009C6A7E">
        <w:t xml:space="preserve"> </w:t>
      </w:r>
      <w:r w:rsidR="001015DC" w:rsidRPr="001015DC">
        <w:t>ways</w:t>
      </w:r>
      <w:r w:rsidR="009C6A7E">
        <w:t xml:space="preserve"> </w:t>
      </w:r>
      <w:r w:rsidR="001015DC" w:rsidRPr="001015DC">
        <w:t>and</w:t>
      </w:r>
      <w:r w:rsidR="009C6A7E">
        <w:t xml:space="preserve"> </w:t>
      </w:r>
      <w:r w:rsidR="001015DC" w:rsidRPr="001015DC">
        <w:t>to</w:t>
      </w:r>
      <w:r w:rsidR="009C6A7E">
        <w:t xml:space="preserve"> </w:t>
      </w:r>
      <w:r w:rsidR="001015DC" w:rsidRPr="001015DC">
        <w:t>show</w:t>
      </w:r>
      <w:r w:rsidR="009C6A7E">
        <w:t xml:space="preserve"> </w:t>
      </w:r>
      <w:r w:rsidR="001015DC" w:rsidRPr="001015DC">
        <w:t>them</w:t>
      </w:r>
      <w:r w:rsidR="009C6A7E">
        <w:t xml:space="preserve"> </w:t>
      </w:r>
      <w:r w:rsidR="001015DC" w:rsidRPr="001015DC">
        <w:t>true</w:t>
      </w:r>
      <w:r w:rsidR="009C6A7E">
        <w:t xml:space="preserve"> </w:t>
      </w:r>
      <w:r w:rsidR="001015DC" w:rsidRPr="001015DC">
        <w:t>religion</w:t>
      </w:r>
      <w:r w:rsidR="009C6A7E">
        <w:t xml:space="preserve"> </w:t>
      </w:r>
      <w:r w:rsidR="001015DC" w:rsidRPr="001015DC">
        <w:t>and</w:t>
      </w:r>
      <w:r w:rsidR="009C6A7E">
        <w:t xml:space="preserve"> </w:t>
      </w:r>
      <w:r w:rsidR="001015DC" w:rsidRPr="001015DC">
        <w:t>morality</w:t>
      </w:r>
      <w:r>
        <w:t>”</w:t>
      </w:r>
      <w:r w:rsidR="009C6A7E">
        <w:t xml:space="preserve"> </w:t>
      </w:r>
      <w:r w:rsidR="00083A4E" w:rsidRPr="00A916E4">
        <w:rPr>
          <w:sz w:val="16"/>
          <w:szCs w:val="18"/>
        </w:rPr>
        <w:t>(Mellor,</w:t>
      </w:r>
      <w:r w:rsidR="009C6A7E">
        <w:rPr>
          <w:sz w:val="16"/>
          <w:szCs w:val="18"/>
        </w:rPr>
        <w:t xml:space="preserve"> </w:t>
      </w:r>
      <w:r w:rsidR="00083A4E" w:rsidRPr="00A916E4">
        <w:rPr>
          <w:i/>
          <w:iCs/>
          <w:sz w:val="16"/>
          <w:szCs w:val="18"/>
        </w:rPr>
        <w:t>Reading</w:t>
      </w:r>
      <w:r w:rsidR="009C6A7E">
        <w:rPr>
          <w:i/>
          <w:iCs/>
          <w:sz w:val="16"/>
          <w:szCs w:val="18"/>
        </w:rPr>
        <w:t xml:space="preserve"> </w:t>
      </w:r>
      <w:r w:rsidR="00083A4E" w:rsidRPr="00A916E4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083A4E" w:rsidRPr="00A916E4">
        <w:rPr>
          <w:i/>
          <w:iCs/>
          <w:sz w:val="16"/>
          <w:szCs w:val="18"/>
        </w:rPr>
        <w:t>Prophets</w:t>
      </w:r>
      <w:r w:rsidR="009C6A7E">
        <w:rPr>
          <w:i/>
          <w:iCs/>
          <w:sz w:val="16"/>
          <w:szCs w:val="18"/>
        </w:rPr>
        <w:t xml:space="preserve"> </w:t>
      </w:r>
      <w:r w:rsidR="00083A4E" w:rsidRPr="00A916E4">
        <w:rPr>
          <w:i/>
          <w:iCs/>
          <w:sz w:val="16"/>
          <w:szCs w:val="18"/>
        </w:rPr>
        <w:t>Today</w:t>
      </w:r>
      <w:r w:rsidR="00083A4E" w:rsidRPr="00A916E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083A4E" w:rsidRPr="00A916E4">
        <w:rPr>
          <w:sz w:val="16"/>
          <w:szCs w:val="18"/>
        </w:rPr>
        <w:t>24)</w:t>
      </w:r>
      <w:r w:rsidR="00083A4E">
        <w:t>.</w:t>
      </w:r>
    </w:p>
    <w:p w14:paraId="3ECAC8D6" w14:textId="526211DB" w:rsidR="00607F7A" w:rsidRPr="00607F7A" w:rsidRDefault="00F861DB" w:rsidP="001015DC">
      <w:pPr>
        <w:pStyle w:val="Heading3"/>
        <w:rPr>
          <w:sz w:val="24"/>
        </w:rPr>
      </w:pPr>
      <w:r>
        <w:t>I</w:t>
      </w:r>
      <w:r w:rsidR="001B2E96">
        <w:t>n</w:t>
      </w:r>
      <w:r w:rsidR="009C6A7E">
        <w:t xml:space="preserve"> </w:t>
      </w:r>
      <w:r w:rsidR="001B2E96">
        <w:t>the</w:t>
      </w:r>
      <w:r w:rsidR="009C6A7E">
        <w:t xml:space="preserve"> </w:t>
      </w:r>
      <w:r w:rsidR="001B2E96">
        <w:t>previous</w:t>
      </w:r>
      <w:r w:rsidR="009C6A7E">
        <w:t xml:space="preserve"> </w:t>
      </w:r>
      <w:r w:rsidR="001B2E96">
        <w:t>section</w:t>
      </w:r>
      <w:r w:rsidR="009C6A7E">
        <w:t xml:space="preserve"> </w:t>
      </w:r>
      <w:r w:rsidR="001B2E96">
        <w:t>about</w:t>
      </w:r>
      <w:r w:rsidR="009C6A7E">
        <w:t xml:space="preserve"> </w:t>
      </w:r>
      <w:r w:rsidR="001B2E96">
        <w:t>Zechariah</w:t>
      </w:r>
      <w:r w:rsidR="009C6A7E">
        <w:t xml:space="preserve"> </w:t>
      </w:r>
      <w:r w:rsidR="001B2E96">
        <w:t>as</w:t>
      </w:r>
      <w:r w:rsidR="009C6A7E">
        <w:t xml:space="preserve"> </w:t>
      </w:r>
      <w:r w:rsidR="001B2E96">
        <w:t>a</w:t>
      </w:r>
      <w:r w:rsidR="009C6A7E">
        <w:t xml:space="preserve"> </w:t>
      </w:r>
      <w:r w:rsidR="001B2E96">
        <w:t>Prophet</w:t>
      </w:r>
      <w:r>
        <w:t>,</w:t>
      </w:r>
      <w:r w:rsidR="009C6A7E">
        <w:t xml:space="preserve"> </w:t>
      </w:r>
      <w:r>
        <w:t>we</w:t>
      </w:r>
      <w:r w:rsidR="009C6A7E">
        <w:t xml:space="preserve"> </w:t>
      </w:r>
      <w:r>
        <w:t>learned</w:t>
      </w:r>
      <w:r w:rsidR="009C6A7E">
        <w:t xml:space="preserve"> </w:t>
      </w:r>
      <w:r w:rsidR="000230C9">
        <w:t>the</w:t>
      </w:r>
      <w:r w:rsidR="009C6A7E">
        <w:t xml:space="preserve"> </w:t>
      </w:r>
      <w:r w:rsidR="000230C9">
        <w:t>first</w:t>
      </w:r>
      <w:r w:rsidR="009C6A7E">
        <w:t xml:space="preserve"> </w:t>
      </w:r>
      <w:r w:rsidR="000230C9">
        <w:t>question</w:t>
      </w:r>
      <w:r w:rsidR="009C6A7E">
        <w:t xml:space="preserve"> </w:t>
      </w:r>
      <w:r w:rsidR="000230C9">
        <w:t>we</w:t>
      </w:r>
      <w:r w:rsidR="009C6A7E">
        <w:t xml:space="preserve"> </w:t>
      </w:r>
      <w:r w:rsidR="000230C9">
        <w:t>should</w:t>
      </w:r>
      <w:r w:rsidR="009C6A7E">
        <w:t xml:space="preserve"> </w:t>
      </w:r>
      <w:r w:rsidR="000230C9">
        <w:t>be</w:t>
      </w:r>
      <w:r w:rsidR="009C6A7E">
        <w:t xml:space="preserve"> </w:t>
      </w:r>
      <w:r w:rsidR="000230C9">
        <w:t>asking</w:t>
      </w:r>
      <w:r w:rsidR="009C6A7E">
        <w:t xml:space="preserve"> </w:t>
      </w:r>
      <w:r w:rsidR="000230C9">
        <w:t>as</w:t>
      </w:r>
      <w:r w:rsidR="009C6A7E">
        <w:t xml:space="preserve"> </w:t>
      </w:r>
      <w:r w:rsidR="000230C9">
        <w:t>we</w:t>
      </w:r>
      <w:r w:rsidR="009C6A7E">
        <w:t xml:space="preserve"> </w:t>
      </w:r>
      <w:r w:rsidR="000230C9">
        <w:t>read</w:t>
      </w:r>
      <w:r w:rsidR="009C6A7E">
        <w:t xml:space="preserve"> </w:t>
      </w:r>
      <w:r w:rsidR="000230C9">
        <w:t>any</w:t>
      </w:r>
      <w:r w:rsidR="009C6A7E">
        <w:t xml:space="preserve"> </w:t>
      </w:r>
      <w:r w:rsidR="000230C9">
        <w:t>prophet:</w:t>
      </w:r>
      <w:r w:rsidR="009C6A7E">
        <w:t xml:space="preserve"> </w:t>
      </w:r>
      <w:r w:rsidR="000230C9">
        <w:t>What</w:t>
      </w:r>
      <w:r w:rsidR="009C6A7E">
        <w:t xml:space="preserve"> </w:t>
      </w:r>
      <w:r w:rsidR="000230C9">
        <w:t>do</w:t>
      </w:r>
      <w:r w:rsidR="009C6A7E">
        <w:t xml:space="preserve"> </w:t>
      </w:r>
      <w:r w:rsidR="000230C9">
        <w:t>we</w:t>
      </w:r>
      <w:r w:rsidR="009C6A7E">
        <w:t xml:space="preserve"> </w:t>
      </w:r>
      <w:r w:rsidR="000230C9">
        <w:t>learn</w:t>
      </w:r>
      <w:r w:rsidR="009C6A7E">
        <w:t xml:space="preserve"> </w:t>
      </w:r>
      <w:r w:rsidR="000230C9">
        <w:t>about</w:t>
      </w:r>
      <w:r w:rsidR="009C6A7E">
        <w:t xml:space="preserve"> </w:t>
      </w:r>
      <w:r w:rsidR="000230C9">
        <w:t>God?</w:t>
      </w:r>
      <w:r w:rsidR="009C6A7E">
        <w:t xml:space="preserve"> </w:t>
      </w:r>
      <w:r w:rsidR="000230C9">
        <w:t>Now</w:t>
      </w:r>
      <w:r w:rsidR="009C6A7E">
        <w:t xml:space="preserve"> </w:t>
      </w:r>
      <w:r w:rsidR="000230C9">
        <w:t>we</w:t>
      </w:r>
      <w:r w:rsidR="009C6A7E">
        <w:t xml:space="preserve"> </w:t>
      </w:r>
      <w:r w:rsidR="000230C9">
        <w:t>learn</w:t>
      </w:r>
      <w:r w:rsidR="009C6A7E">
        <w:t xml:space="preserve"> </w:t>
      </w:r>
      <w:r w:rsidR="000230C9">
        <w:t>the</w:t>
      </w:r>
      <w:r w:rsidR="009C6A7E">
        <w:t xml:space="preserve"> </w:t>
      </w:r>
      <w:r w:rsidR="000230C9">
        <w:t>second:</w:t>
      </w:r>
      <w:r w:rsidR="009C6A7E">
        <w:t xml:space="preserve"> </w:t>
      </w:r>
      <w:r w:rsidR="000230C9" w:rsidRPr="0049303E">
        <w:rPr>
          <w:i/>
          <w:iCs/>
        </w:rPr>
        <w:t>What</w:t>
      </w:r>
      <w:r w:rsidR="009C6A7E">
        <w:rPr>
          <w:i/>
          <w:iCs/>
        </w:rPr>
        <w:t xml:space="preserve"> </w:t>
      </w:r>
      <w:r w:rsidR="000230C9" w:rsidRPr="0049303E">
        <w:rPr>
          <w:i/>
          <w:iCs/>
        </w:rPr>
        <w:t>is</w:t>
      </w:r>
      <w:r w:rsidR="009C6A7E">
        <w:rPr>
          <w:i/>
          <w:iCs/>
        </w:rPr>
        <w:t xml:space="preserve"> </w:t>
      </w:r>
      <w:r w:rsidR="000230C9" w:rsidRPr="0049303E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0230C9" w:rsidRPr="0049303E">
        <w:rPr>
          <w:i/>
          <w:iCs/>
        </w:rPr>
        <w:t>prophet</w:t>
      </w:r>
      <w:r w:rsidR="009C6A7E">
        <w:rPr>
          <w:i/>
          <w:iCs/>
        </w:rPr>
        <w:t xml:space="preserve"> </w:t>
      </w:r>
      <w:r w:rsidR="000230C9" w:rsidRPr="0049303E">
        <w:rPr>
          <w:i/>
          <w:iCs/>
        </w:rPr>
        <w:t>trying</w:t>
      </w:r>
      <w:r w:rsidR="009C6A7E">
        <w:rPr>
          <w:i/>
          <w:iCs/>
        </w:rPr>
        <w:t xml:space="preserve"> </w:t>
      </w:r>
      <w:r w:rsidR="000230C9" w:rsidRPr="0049303E">
        <w:rPr>
          <w:i/>
          <w:iCs/>
        </w:rPr>
        <w:t>to</w:t>
      </w:r>
      <w:r w:rsidR="009C6A7E">
        <w:rPr>
          <w:i/>
          <w:iCs/>
        </w:rPr>
        <w:t xml:space="preserve"> </w:t>
      </w:r>
      <w:r w:rsidR="000230C9" w:rsidRPr="0049303E">
        <w:rPr>
          <w:i/>
          <w:iCs/>
        </w:rPr>
        <w:t>get</w:t>
      </w:r>
      <w:r w:rsidR="009C6A7E">
        <w:rPr>
          <w:i/>
          <w:iCs/>
        </w:rPr>
        <w:t xml:space="preserve"> </w:t>
      </w:r>
      <w:r w:rsidR="000230C9" w:rsidRPr="0049303E">
        <w:rPr>
          <w:i/>
          <w:iCs/>
        </w:rPr>
        <w:t>his</w:t>
      </w:r>
      <w:r w:rsidR="009C6A7E">
        <w:rPr>
          <w:i/>
          <w:iCs/>
        </w:rPr>
        <w:t xml:space="preserve"> </w:t>
      </w:r>
      <w:r w:rsidR="000230C9" w:rsidRPr="0049303E">
        <w:rPr>
          <w:i/>
          <w:iCs/>
        </w:rPr>
        <w:t>audience</w:t>
      </w:r>
      <w:r w:rsidR="009C6A7E">
        <w:rPr>
          <w:i/>
          <w:iCs/>
        </w:rPr>
        <w:t xml:space="preserve"> </w:t>
      </w:r>
      <w:r w:rsidR="000230C9" w:rsidRPr="0049303E">
        <w:rPr>
          <w:i/>
          <w:iCs/>
        </w:rPr>
        <w:t>to</w:t>
      </w:r>
      <w:r w:rsidR="009C6A7E">
        <w:rPr>
          <w:i/>
          <w:iCs/>
        </w:rPr>
        <w:t xml:space="preserve"> </w:t>
      </w:r>
      <w:r w:rsidR="000230C9" w:rsidRPr="0049303E">
        <w:rPr>
          <w:i/>
          <w:iCs/>
        </w:rPr>
        <w:t>do?</w:t>
      </w:r>
      <w:r w:rsidR="009C6A7E">
        <w:t xml:space="preserve"> </w:t>
      </w:r>
      <w:r w:rsidR="000F7DB9">
        <w:t>We</w:t>
      </w:r>
      <w:r w:rsidR="009C6A7E">
        <w:t xml:space="preserve"> </w:t>
      </w:r>
      <w:r w:rsidR="000F7DB9">
        <w:t>should</w:t>
      </w:r>
      <w:r w:rsidR="009C6A7E">
        <w:t xml:space="preserve"> </w:t>
      </w:r>
      <w:r w:rsidR="000F7DB9">
        <w:t>ask</w:t>
      </w:r>
      <w:r w:rsidR="009C6A7E">
        <w:t xml:space="preserve"> </w:t>
      </w:r>
      <w:r w:rsidR="000F7DB9">
        <w:t>both</w:t>
      </w:r>
      <w:r w:rsidR="009C6A7E">
        <w:t xml:space="preserve"> </w:t>
      </w:r>
      <w:r w:rsidR="000F7DB9">
        <w:t>these</w:t>
      </w:r>
      <w:r w:rsidR="009C6A7E">
        <w:t xml:space="preserve"> </w:t>
      </w:r>
      <w:r w:rsidR="000F7DB9">
        <w:t>questions</w:t>
      </w:r>
      <w:r w:rsidR="009C6A7E">
        <w:t xml:space="preserve"> </w:t>
      </w:r>
      <w:r w:rsidR="000F7DB9">
        <w:t>before</w:t>
      </w:r>
      <w:r w:rsidR="009C6A7E">
        <w:t xml:space="preserve"> </w:t>
      </w:r>
      <w:r w:rsidR="000F7DB9">
        <w:t>asking,</w:t>
      </w:r>
      <w:r w:rsidR="009C6A7E">
        <w:t xml:space="preserve"> </w:t>
      </w:r>
      <w:r w:rsidR="00197241">
        <w:t>“</w:t>
      </w:r>
      <w:r w:rsidR="000F7DB9">
        <w:t>What</w:t>
      </w:r>
      <w:r w:rsidR="009C6A7E">
        <w:t xml:space="preserve"> </w:t>
      </w:r>
      <w:r w:rsidR="000F7DB9">
        <w:t>does</w:t>
      </w:r>
      <w:r w:rsidR="009C6A7E">
        <w:t xml:space="preserve"> </w:t>
      </w:r>
      <w:r w:rsidR="000F7DB9">
        <w:t>the</w:t>
      </w:r>
      <w:r w:rsidR="009C6A7E">
        <w:t xml:space="preserve"> </w:t>
      </w:r>
      <w:r w:rsidR="000F7DB9">
        <w:t>prophet</w:t>
      </w:r>
      <w:r w:rsidR="009C6A7E">
        <w:t xml:space="preserve"> </w:t>
      </w:r>
      <w:r w:rsidR="000F7DB9">
        <w:t>tell</w:t>
      </w:r>
      <w:r w:rsidR="009C6A7E">
        <w:t xml:space="preserve"> </w:t>
      </w:r>
      <w:r w:rsidR="000F7DB9">
        <w:t>me</w:t>
      </w:r>
      <w:r w:rsidR="009C6A7E">
        <w:t xml:space="preserve"> </w:t>
      </w:r>
      <w:r w:rsidR="000F7DB9">
        <w:t>about</w:t>
      </w:r>
      <w:r w:rsidR="009C6A7E">
        <w:t xml:space="preserve"> </w:t>
      </w:r>
      <w:r w:rsidR="000F7DB9">
        <w:t>the</w:t>
      </w:r>
      <w:r w:rsidR="009C6A7E">
        <w:t xml:space="preserve"> </w:t>
      </w:r>
      <w:r w:rsidR="000F7DB9">
        <w:t>future?</w:t>
      </w:r>
      <w:r w:rsidR="00197241">
        <w:t>”</w:t>
      </w:r>
    </w:p>
    <w:p w14:paraId="53FFA686" w14:textId="4C5649A2" w:rsidR="0051656A" w:rsidRPr="0051656A" w:rsidRDefault="00B826D1" w:rsidP="001015DC">
      <w:pPr>
        <w:pStyle w:val="Heading3"/>
        <w:rPr>
          <w:sz w:val="24"/>
        </w:rPr>
      </w:pPr>
      <w:r>
        <w:t>Admittedly,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>
        <w:t>pursues</w:t>
      </w:r>
      <w:r w:rsidR="009C6A7E">
        <w:t xml:space="preserve"> </w:t>
      </w:r>
      <w:r>
        <w:t>the</w:t>
      </w:r>
      <w:r w:rsidR="009C6A7E">
        <w:t xml:space="preserve"> </w:t>
      </w:r>
      <w:r>
        <w:t>goal</w:t>
      </w:r>
      <w:r w:rsidR="009C6A7E">
        <w:t xml:space="preserve"> </w:t>
      </w:r>
      <w:r>
        <w:t>of</w:t>
      </w:r>
      <w:r w:rsidR="009C6A7E">
        <w:t xml:space="preserve"> </w:t>
      </w:r>
      <w:r>
        <w:t>prosecution</w:t>
      </w:r>
      <w:r w:rsidR="009C6A7E">
        <w:t xml:space="preserve"> </w:t>
      </w:r>
      <w:r>
        <w:t>and</w:t>
      </w:r>
      <w:r w:rsidR="009C6A7E">
        <w:t xml:space="preserve"> </w:t>
      </w:r>
      <w:r>
        <w:t>persuasion,</w:t>
      </w:r>
      <w:r w:rsidR="009C6A7E">
        <w:t xml:space="preserve"> </w:t>
      </w:r>
      <w:r>
        <w:t>striving</w:t>
      </w:r>
      <w:r w:rsidR="009C6A7E">
        <w:t xml:space="preserve"> </w:t>
      </w:r>
      <w:r>
        <w:t>to</w:t>
      </w:r>
      <w:r w:rsidR="009C6A7E">
        <w:t xml:space="preserve"> </w:t>
      </w:r>
      <w:r>
        <w:t>get</w:t>
      </w:r>
      <w:r w:rsidR="009C6A7E">
        <w:t xml:space="preserve"> </w:t>
      </w:r>
      <w:r>
        <w:t>his</w:t>
      </w:r>
      <w:r w:rsidR="009C6A7E">
        <w:t xml:space="preserve"> </w:t>
      </w:r>
      <w:r w:rsidR="00C456BD">
        <w:t>audience</w:t>
      </w:r>
      <w:r w:rsidR="009C6A7E">
        <w:t xml:space="preserve"> </w:t>
      </w:r>
      <w:r w:rsidR="00C456BD">
        <w:t>to</w:t>
      </w:r>
      <w:r w:rsidR="009C6A7E">
        <w:t xml:space="preserve"> </w:t>
      </w:r>
      <w:r w:rsidR="00C456BD">
        <w:t>repent</w:t>
      </w:r>
      <w:r w:rsidR="001B583E">
        <w:t>,</w:t>
      </w:r>
      <w:r w:rsidR="009C6A7E">
        <w:t xml:space="preserve"> </w:t>
      </w:r>
      <w:r w:rsidR="00C456BD">
        <w:t>using</w:t>
      </w:r>
      <w:r w:rsidR="009C6A7E">
        <w:t xml:space="preserve"> </w:t>
      </w:r>
      <w:r w:rsidR="00C456BD">
        <w:t>really</w:t>
      </w:r>
      <w:r w:rsidR="009C6A7E">
        <w:t xml:space="preserve"> </w:t>
      </w:r>
      <w:r w:rsidR="00C456BD">
        <w:t>outlandish,</w:t>
      </w:r>
      <w:r w:rsidR="009C6A7E">
        <w:t xml:space="preserve"> </w:t>
      </w:r>
      <w:r w:rsidR="00C456BD">
        <w:t>shocking,</w:t>
      </w:r>
      <w:r w:rsidR="009C6A7E">
        <w:t xml:space="preserve"> </w:t>
      </w:r>
      <w:r w:rsidR="00C456BD">
        <w:t>over</w:t>
      </w:r>
      <w:r w:rsidR="009C6A7E">
        <w:t xml:space="preserve"> </w:t>
      </w:r>
      <w:r w:rsidR="00C456BD">
        <w:t>the</w:t>
      </w:r>
      <w:r w:rsidR="009C6A7E">
        <w:t xml:space="preserve"> </w:t>
      </w:r>
      <w:r w:rsidR="00C456BD">
        <w:t>top</w:t>
      </w:r>
      <w:r w:rsidR="009C6A7E">
        <w:t xml:space="preserve"> </w:t>
      </w:r>
      <w:r w:rsidR="00C456BD">
        <w:t>language,</w:t>
      </w:r>
      <w:r w:rsidR="009C6A7E">
        <w:t xml:space="preserve"> </w:t>
      </w:r>
      <w:r w:rsidR="00C456BD">
        <w:t>pictures,</w:t>
      </w:r>
      <w:r w:rsidR="009C6A7E">
        <w:t xml:space="preserve"> </w:t>
      </w:r>
      <w:r w:rsidR="006A6258">
        <w:t>and</w:t>
      </w:r>
      <w:r w:rsidR="009C6A7E">
        <w:t xml:space="preserve"> </w:t>
      </w:r>
      <w:r w:rsidR="006A6258">
        <w:t>proclamations.</w:t>
      </w:r>
      <w:r w:rsidR="009C6A7E">
        <w:t xml:space="preserve"> </w:t>
      </w:r>
      <w:r w:rsidR="006A6258">
        <w:t>They</w:t>
      </w:r>
      <w:r w:rsidR="009C6A7E">
        <w:t xml:space="preserve"> </w:t>
      </w:r>
      <w:r w:rsidR="006A6258">
        <w:t>are</w:t>
      </w:r>
      <w:r w:rsidR="009C6A7E">
        <w:t xml:space="preserve"> </w:t>
      </w:r>
      <w:r w:rsidR="006A6258">
        <w:t>all</w:t>
      </w:r>
      <w:r w:rsidR="009C6A7E">
        <w:t xml:space="preserve"> </w:t>
      </w:r>
      <w:r w:rsidR="006A6258">
        <w:t>so</w:t>
      </w:r>
      <w:r w:rsidR="009C6A7E">
        <w:t xml:space="preserve"> </w:t>
      </w:r>
      <w:r w:rsidR="006A6258">
        <w:t>hard</w:t>
      </w:r>
      <w:r w:rsidR="009C6A7E">
        <w:t xml:space="preserve"> </w:t>
      </w:r>
      <w:r w:rsidR="006A6258">
        <w:t>to</w:t>
      </w:r>
      <w:r w:rsidR="009C6A7E">
        <w:t xml:space="preserve"> </w:t>
      </w:r>
      <w:r w:rsidR="006A6258">
        <w:t>process.</w:t>
      </w:r>
      <w:r w:rsidR="009C6A7E">
        <w:t xml:space="preserve"> </w:t>
      </w:r>
      <w:r w:rsidR="006A6258">
        <w:t>How</w:t>
      </w:r>
      <w:r w:rsidR="009C6A7E">
        <w:t xml:space="preserve"> </w:t>
      </w:r>
      <w:r w:rsidR="006A6258">
        <w:t>can</w:t>
      </w:r>
      <w:r w:rsidR="009C6A7E">
        <w:t xml:space="preserve"> </w:t>
      </w:r>
      <w:r w:rsidR="006A6258">
        <w:t>we</w:t>
      </w:r>
      <w:r w:rsidR="009C6A7E">
        <w:t xml:space="preserve"> </w:t>
      </w:r>
      <w:r w:rsidR="006A6258">
        <w:t>know</w:t>
      </w:r>
      <w:r w:rsidR="009C6A7E">
        <w:t xml:space="preserve"> </w:t>
      </w:r>
      <w:r w:rsidR="006A6258">
        <w:t>what</w:t>
      </w:r>
      <w:r w:rsidR="009C6A7E">
        <w:t xml:space="preserve"> </w:t>
      </w:r>
      <w:r w:rsidR="006A6258">
        <w:t>we</w:t>
      </w:r>
      <w:r w:rsidR="009C6A7E">
        <w:t xml:space="preserve"> </w:t>
      </w:r>
      <w:r w:rsidR="006A6258">
        <w:t>are</w:t>
      </w:r>
      <w:r w:rsidR="009C6A7E">
        <w:t xml:space="preserve"> </w:t>
      </w:r>
      <w:proofErr w:type="gramStart"/>
      <w:r w:rsidR="006A6258">
        <w:t>being</w:t>
      </w:r>
      <w:r w:rsidR="009C6A7E">
        <w:t xml:space="preserve"> </w:t>
      </w:r>
      <w:r w:rsidR="006A6258">
        <w:t>asked</w:t>
      </w:r>
      <w:proofErr w:type="gramEnd"/>
      <w:r w:rsidR="009C6A7E">
        <w:t xml:space="preserve"> </w:t>
      </w:r>
      <w:r w:rsidR="006A6258">
        <w:t>to</w:t>
      </w:r>
      <w:r w:rsidR="009C6A7E">
        <w:t xml:space="preserve"> </w:t>
      </w:r>
      <w:r w:rsidR="006A6258">
        <w:t>do?</w:t>
      </w:r>
      <w:r w:rsidR="009C6A7E">
        <w:t xml:space="preserve"> </w:t>
      </w:r>
      <w:r w:rsidR="0051656A">
        <w:t>I</w:t>
      </w:r>
      <w:r w:rsidR="009C6A7E">
        <w:t xml:space="preserve"> </w:t>
      </w:r>
      <w:r w:rsidR="0051656A">
        <w:t>like</w:t>
      </w:r>
      <w:r w:rsidR="009C6A7E">
        <w:t xml:space="preserve"> </w:t>
      </w:r>
      <w:r w:rsidR="0051656A">
        <w:t>the</w:t>
      </w:r>
      <w:r w:rsidR="009C6A7E">
        <w:t xml:space="preserve"> </w:t>
      </w:r>
      <w:r w:rsidR="0051656A">
        <w:t>way</w:t>
      </w:r>
      <w:r w:rsidR="009C6A7E">
        <w:t xml:space="preserve"> </w:t>
      </w:r>
      <w:r w:rsidR="0051656A">
        <w:t>D.</w:t>
      </w:r>
      <w:r w:rsidR="009C6A7E">
        <w:t xml:space="preserve"> </w:t>
      </w:r>
      <w:r w:rsidR="0051656A">
        <w:t>Brent</w:t>
      </w:r>
      <w:r w:rsidR="009C6A7E">
        <w:t xml:space="preserve"> </w:t>
      </w:r>
      <w:r w:rsidR="0051656A">
        <w:t>Sandy</w:t>
      </w:r>
      <w:r w:rsidR="009C6A7E">
        <w:t xml:space="preserve"> </w:t>
      </w:r>
      <w:r w:rsidR="0051656A">
        <w:t>illustrates</w:t>
      </w:r>
      <w:r w:rsidR="009C6A7E">
        <w:t xml:space="preserve"> </w:t>
      </w:r>
      <w:r w:rsidR="0051656A">
        <w:t>this</w:t>
      </w:r>
      <w:r w:rsidR="009C6A7E">
        <w:t xml:space="preserve"> </w:t>
      </w:r>
      <w:r w:rsidR="0051656A">
        <w:t>principle,</w:t>
      </w:r>
      <w:r w:rsidR="009C6A7E">
        <w:t xml:space="preserve"> </w:t>
      </w:r>
      <w:r w:rsidR="0051656A">
        <w:t>showing</w:t>
      </w:r>
      <w:r w:rsidR="009C6A7E">
        <w:t xml:space="preserve"> </w:t>
      </w:r>
      <w:r w:rsidR="0051656A">
        <w:t>we</w:t>
      </w:r>
      <w:r w:rsidR="009C6A7E">
        <w:t xml:space="preserve"> </w:t>
      </w:r>
      <w:r w:rsidR="0051656A">
        <w:t>actually</w:t>
      </w:r>
      <w:r w:rsidR="009C6A7E">
        <w:t xml:space="preserve"> </w:t>
      </w:r>
      <w:r w:rsidR="0051656A">
        <w:t>understand</w:t>
      </w:r>
      <w:r w:rsidR="009C6A7E">
        <w:t xml:space="preserve"> </w:t>
      </w:r>
      <w:r w:rsidR="0051656A">
        <w:t>this</w:t>
      </w:r>
      <w:r w:rsidR="009C6A7E">
        <w:t xml:space="preserve"> </w:t>
      </w:r>
      <w:r w:rsidR="0051656A">
        <w:t>concept</w:t>
      </w:r>
      <w:r w:rsidR="009C6A7E">
        <w:t xml:space="preserve"> </w:t>
      </w:r>
      <w:r w:rsidR="0051656A">
        <w:t>in</w:t>
      </w:r>
      <w:r w:rsidR="009C6A7E">
        <w:t xml:space="preserve"> </w:t>
      </w:r>
      <w:r w:rsidR="0051656A">
        <w:t>everyday</w:t>
      </w:r>
      <w:r w:rsidR="009C6A7E">
        <w:t xml:space="preserve"> </w:t>
      </w:r>
      <w:r w:rsidR="0051656A">
        <w:t>experience.</w:t>
      </w:r>
      <w:r w:rsidR="009C6A7E">
        <w:t xml:space="preserve"> </w:t>
      </w:r>
      <w:r w:rsidR="006A6258">
        <w:t>Take</w:t>
      </w:r>
      <w:r w:rsidR="009C6A7E">
        <w:t xml:space="preserve"> </w:t>
      </w:r>
      <w:r w:rsidR="006A6258">
        <w:t>this</w:t>
      </w:r>
      <w:r w:rsidR="009C6A7E">
        <w:t xml:space="preserve"> </w:t>
      </w:r>
      <w:r w:rsidR="006A6258">
        <w:t>illustration</w:t>
      </w:r>
      <w:r w:rsidR="009C6A7E">
        <w:t xml:space="preserve"> </w:t>
      </w:r>
      <w:r w:rsidR="006A6258">
        <w:t>and</w:t>
      </w:r>
      <w:r w:rsidR="009C6A7E">
        <w:t xml:space="preserve"> </w:t>
      </w:r>
      <w:r w:rsidR="006A6258">
        <w:t>apply</w:t>
      </w:r>
      <w:r w:rsidR="009C6A7E">
        <w:t xml:space="preserve"> </w:t>
      </w:r>
      <w:r w:rsidR="006A6258">
        <w:t>it</w:t>
      </w:r>
      <w:r w:rsidR="009C6A7E">
        <w:t xml:space="preserve"> </w:t>
      </w:r>
      <w:r w:rsidR="006A6258">
        <w:t>to</w:t>
      </w:r>
      <w:r w:rsidR="009C6A7E">
        <w:t xml:space="preserve"> </w:t>
      </w:r>
      <w:r w:rsidR="006A6258">
        <w:t>reading</w:t>
      </w:r>
      <w:r w:rsidR="009C6A7E">
        <w:t xml:space="preserve"> </w:t>
      </w:r>
      <w:r w:rsidR="006A6258">
        <w:t>the</w:t>
      </w:r>
      <w:r w:rsidR="009C6A7E">
        <w:t xml:space="preserve"> </w:t>
      </w:r>
      <w:r w:rsidR="006A6258">
        <w:t>prophets.</w:t>
      </w:r>
      <w:r w:rsidR="009C6A7E">
        <w:t xml:space="preserve"> </w:t>
      </w:r>
      <w:r w:rsidR="006A6258">
        <w:t>See</w:t>
      </w:r>
      <w:r w:rsidR="009C6A7E">
        <w:t xml:space="preserve"> </w:t>
      </w:r>
      <w:r w:rsidR="006A6258">
        <w:t>if</w:t>
      </w:r>
      <w:r w:rsidR="009C6A7E">
        <w:t xml:space="preserve"> </w:t>
      </w:r>
      <w:r w:rsidR="006A6258">
        <w:t>it</w:t>
      </w:r>
      <w:r w:rsidR="009C6A7E">
        <w:t xml:space="preserve"> </w:t>
      </w:r>
      <w:r w:rsidR="006A6258">
        <w:t>doesn</w:t>
      </w:r>
      <w:r w:rsidR="00197241">
        <w:t>’</w:t>
      </w:r>
      <w:r w:rsidR="006A6258">
        <w:t>t</w:t>
      </w:r>
      <w:r w:rsidR="009C6A7E">
        <w:t xml:space="preserve"> </w:t>
      </w:r>
      <w:r w:rsidR="006A6258">
        <w:t>help.</w:t>
      </w:r>
    </w:p>
    <w:p w14:paraId="4F826D2B" w14:textId="2B409981" w:rsidR="002D79EA" w:rsidRPr="00317FAD" w:rsidRDefault="00197241" w:rsidP="002D79EA">
      <w:pPr>
        <w:pStyle w:val="Heading4"/>
        <w:rPr>
          <w:szCs w:val="22"/>
        </w:rPr>
      </w:pPr>
      <w:r w:rsidRPr="00317FAD">
        <w:rPr>
          <w:szCs w:val="22"/>
        </w:rPr>
        <w:t>“</w:t>
      </w:r>
      <w:r w:rsidR="002D79EA" w:rsidRPr="00317FAD">
        <w:rPr>
          <w:szCs w:val="22"/>
        </w:rPr>
        <w:t>Language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may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be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informative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channel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for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exchange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of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data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or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ideas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between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people.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But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more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often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speakers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intend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their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communication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to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have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particular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impact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on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listeners.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wife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telling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her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husband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about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busy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day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caring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for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three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children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may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say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something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like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this: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‘</w:t>
      </w:r>
      <w:r w:rsidR="002D79EA" w:rsidRPr="00317FAD">
        <w:rPr>
          <w:szCs w:val="22"/>
        </w:rPr>
        <w:t>Today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lost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my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sanity.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Everything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imaginable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went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wrong.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was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so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mad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at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little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dinosaurs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wanted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to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bite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their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heads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off.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</w:t>
      </w:r>
      <w:r w:rsidRPr="00317FAD">
        <w:rPr>
          <w:szCs w:val="22"/>
        </w:rPr>
        <w:t>’</w:t>
      </w:r>
      <w:r w:rsidR="002D79EA" w:rsidRPr="00317FAD">
        <w:rPr>
          <w:szCs w:val="22"/>
        </w:rPr>
        <w:t>m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going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shopping.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And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may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never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return.</w:t>
      </w:r>
      <w:r w:rsidRPr="00317FAD">
        <w:rPr>
          <w:szCs w:val="22"/>
        </w:rPr>
        <w:t>’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vividness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of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her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language,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with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its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metaphors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and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hyperbole,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reveals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intense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emotion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beneath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her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words.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Her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communication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much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more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than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informative.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She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is</w:t>
      </w:r>
      <w:r w:rsidR="009C6A7E">
        <w:rPr>
          <w:szCs w:val="22"/>
        </w:rPr>
        <w:t xml:space="preserve"> </w:t>
      </w:r>
      <w:proofErr w:type="gramStart"/>
      <w:r w:rsidR="002D79EA" w:rsidRPr="00317FAD">
        <w:rPr>
          <w:szCs w:val="22"/>
        </w:rPr>
        <w:t>probably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eliciting</w:t>
      </w:r>
      <w:proofErr w:type="gramEnd"/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sympathy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and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prompting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her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husband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to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take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action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that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would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ease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her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stress.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She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is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at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least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clearly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stating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that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children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are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his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responsibility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for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rest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of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the</w:t>
      </w:r>
      <w:r w:rsidR="009C6A7E">
        <w:rPr>
          <w:szCs w:val="22"/>
        </w:rPr>
        <w:t xml:space="preserve"> </w:t>
      </w:r>
      <w:r w:rsidR="002D79EA" w:rsidRPr="00317FAD">
        <w:rPr>
          <w:szCs w:val="22"/>
        </w:rPr>
        <w:t>evening</w:t>
      </w:r>
      <w:r w:rsidRPr="00317FAD">
        <w:rPr>
          <w:szCs w:val="22"/>
        </w:rPr>
        <w:t>”</w:t>
      </w:r>
      <w:r w:rsidR="009C6A7E">
        <w:rPr>
          <w:szCs w:val="22"/>
        </w:rPr>
        <w:t xml:space="preserve"> </w:t>
      </w:r>
      <w:r w:rsidR="002D79EA" w:rsidRPr="00317FAD">
        <w:rPr>
          <w:sz w:val="16"/>
          <w:szCs w:val="16"/>
        </w:rPr>
        <w:t>(Sandy,</w:t>
      </w:r>
      <w:r w:rsidR="009C6A7E">
        <w:rPr>
          <w:sz w:val="16"/>
          <w:szCs w:val="16"/>
        </w:rPr>
        <w:t xml:space="preserve"> </w:t>
      </w:r>
      <w:r w:rsidR="002D79EA" w:rsidRPr="00317FAD">
        <w:rPr>
          <w:i/>
          <w:iCs/>
          <w:sz w:val="16"/>
          <w:szCs w:val="16"/>
        </w:rPr>
        <w:t>Plowshares</w:t>
      </w:r>
      <w:r w:rsidR="002D79EA" w:rsidRPr="00317FAD">
        <w:rPr>
          <w:sz w:val="16"/>
          <w:szCs w:val="16"/>
        </w:rPr>
        <w:t>,</w:t>
      </w:r>
      <w:r w:rsidR="009C6A7E">
        <w:rPr>
          <w:sz w:val="16"/>
          <w:szCs w:val="16"/>
        </w:rPr>
        <w:t xml:space="preserve"> </w:t>
      </w:r>
      <w:r w:rsidR="002D79EA" w:rsidRPr="00317FAD">
        <w:rPr>
          <w:sz w:val="16"/>
          <w:szCs w:val="16"/>
        </w:rPr>
        <w:t>81)</w:t>
      </w:r>
      <w:r w:rsidR="002D79EA" w:rsidRPr="00317FAD">
        <w:rPr>
          <w:szCs w:val="22"/>
        </w:rPr>
        <w:t>.</w:t>
      </w:r>
    </w:p>
    <w:p w14:paraId="71A82CCB" w14:textId="3214766B" w:rsidR="00935807" w:rsidRPr="00317FAD" w:rsidRDefault="00215A8D" w:rsidP="002D79EA">
      <w:pPr>
        <w:pStyle w:val="Heading4"/>
        <w:rPr>
          <w:szCs w:val="22"/>
        </w:rPr>
      </w:pPr>
      <w:r w:rsidRPr="00317FAD">
        <w:rPr>
          <w:szCs w:val="22"/>
        </w:rPr>
        <w:lastRenderedPageBreak/>
        <w:t>Let</w:t>
      </w:r>
      <w:r w:rsidR="00197241" w:rsidRPr="00317FAD">
        <w:rPr>
          <w:szCs w:val="22"/>
        </w:rPr>
        <w:t>’</w:t>
      </w:r>
      <w:r w:rsidRPr="00317FAD">
        <w:rPr>
          <w:szCs w:val="22"/>
        </w:rPr>
        <w:t>s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be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honest.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The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mother</w:t>
      </w:r>
      <w:r w:rsidR="009C6A7E">
        <w:rPr>
          <w:szCs w:val="22"/>
        </w:rPr>
        <w:t xml:space="preserve"> </w:t>
      </w:r>
      <w:r w:rsidR="00A12E76" w:rsidRPr="00317FAD">
        <w:rPr>
          <w:szCs w:val="22"/>
        </w:rPr>
        <w:t>likely</w:t>
      </w:r>
      <w:r w:rsidR="009C6A7E">
        <w:rPr>
          <w:szCs w:val="22"/>
        </w:rPr>
        <w:t xml:space="preserve"> </w:t>
      </w:r>
      <w:r w:rsidR="00A12E76" w:rsidRPr="00317FAD">
        <w:rPr>
          <w:szCs w:val="22"/>
        </w:rPr>
        <w:t>had</w:t>
      </w:r>
      <w:r w:rsidR="009C6A7E">
        <w:rPr>
          <w:szCs w:val="22"/>
        </w:rPr>
        <w:t xml:space="preserve"> </w:t>
      </w:r>
      <w:r w:rsidR="00A12E76" w:rsidRPr="00317FAD">
        <w:rPr>
          <w:szCs w:val="22"/>
        </w:rPr>
        <w:t>her</w:t>
      </w:r>
      <w:r w:rsidR="009C6A7E">
        <w:rPr>
          <w:szCs w:val="22"/>
        </w:rPr>
        <w:t xml:space="preserve"> </w:t>
      </w:r>
      <w:r w:rsidR="00A12E76" w:rsidRPr="00317FAD">
        <w:rPr>
          <w:szCs w:val="22"/>
        </w:rPr>
        <w:t>usual</w:t>
      </w:r>
      <w:r w:rsidR="009C6A7E">
        <w:rPr>
          <w:szCs w:val="22"/>
        </w:rPr>
        <w:t xml:space="preserve"> </w:t>
      </w:r>
      <w:r w:rsidR="00A12E76" w:rsidRPr="00317FAD">
        <w:rPr>
          <w:szCs w:val="22"/>
        </w:rPr>
        <w:t>sanity</w:t>
      </w:r>
      <w:r w:rsidR="009C6A7E">
        <w:rPr>
          <w:szCs w:val="22"/>
        </w:rPr>
        <w:t xml:space="preserve"> </w:t>
      </w:r>
      <w:r w:rsidR="00A12E76" w:rsidRPr="00317FAD">
        <w:rPr>
          <w:szCs w:val="22"/>
        </w:rPr>
        <w:t>all</w:t>
      </w:r>
      <w:r w:rsidR="009C6A7E">
        <w:rPr>
          <w:szCs w:val="22"/>
        </w:rPr>
        <w:t xml:space="preserve"> </w:t>
      </w:r>
      <w:r w:rsidR="00A12E76" w:rsidRPr="00317FAD">
        <w:rPr>
          <w:szCs w:val="22"/>
        </w:rPr>
        <w:t>day</w:t>
      </w:r>
      <w:r w:rsidR="009C6A7E">
        <w:rPr>
          <w:szCs w:val="22"/>
        </w:rPr>
        <w:t xml:space="preserve"> </w:t>
      </w:r>
      <w:r w:rsidR="00A12E76" w:rsidRPr="00317FAD">
        <w:rPr>
          <w:szCs w:val="22"/>
        </w:rPr>
        <w:t>long.</w:t>
      </w:r>
      <w:r w:rsidR="009C6A7E">
        <w:rPr>
          <w:szCs w:val="22"/>
        </w:rPr>
        <w:t xml:space="preserve"> </w:t>
      </w:r>
      <w:r w:rsidR="00A12E76" w:rsidRPr="00317FAD">
        <w:rPr>
          <w:szCs w:val="22"/>
        </w:rPr>
        <w:t>She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never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intended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or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even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literally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thought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about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biting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her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kids</w:t>
      </w:r>
      <w:r w:rsidR="00197241" w:rsidRPr="00317FAD">
        <w:rPr>
          <w:szCs w:val="22"/>
        </w:rPr>
        <w:t>’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heads</w:t>
      </w:r>
      <w:r w:rsidR="009C6A7E">
        <w:rPr>
          <w:szCs w:val="22"/>
        </w:rPr>
        <w:t xml:space="preserve"> </w:t>
      </w:r>
      <w:r w:rsidRPr="00317FAD">
        <w:rPr>
          <w:szCs w:val="22"/>
        </w:rPr>
        <w:t>off.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She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had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every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intention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of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returning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home</w:t>
      </w:r>
      <w:r w:rsidR="009C6A7E">
        <w:rPr>
          <w:szCs w:val="22"/>
        </w:rPr>
        <w:t xml:space="preserve"> </w:t>
      </w:r>
      <w:r w:rsidR="00F722E8" w:rsidRPr="00317FAD">
        <w:rPr>
          <w:szCs w:val="22"/>
        </w:rPr>
        <w:t>at</w:t>
      </w:r>
      <w:r w:rsidR="009C6A7E">
        <w:rPr>
          <w:szCs w:val="22"/>
        </w:rPr>
        <w:t xml:space="preserve"> </w:t>
      </w:r>
      <w:r w:rsidR="00F722E8" w:rsidRPr="00317FAD">
        <w:rPr>
          <w:szCs w:val="22"/>
        </w:rPr>
        <w:t>the</w:t>
      </w:r>
      <w:r w:rsidR="009C6A7E">
        <w:rPr>
          <w:szCs w:val="22"/>
        </w:rPr>
        <w:t xml:space="preserve"> </w:t>
      </w:r>
      <w:r w:rsidR="00F722E8" w:rsidRPr="00317FAD">
        <w:rPr>
          <w:szCs w:val="22"/>
        </w:rPr>
        <w:t>end</w:t>
      </w:r>
      <w:r w:rsidR="009C6A7E">
        <w:rPr>
          <w:szCs w:val="22"/>
        </w:rPr>
        <w:t xml:space="preserve"> </w:t>
      </w:r>
      <w:r w:rsidR="00F722E8" w:rsidRPr="00317FAD">
        <w:rPr>
          <w:szCs w:val="22"/>
        </w:rPr>
        <w:t>of</w:t>
      </w:r>
      <w:r w:rsidR="009C6A7E">
        <w:rPr>
          <w:szCs w:val="22"/>
        </w:rPr>
        <w:t xml:space="preserve"> </w:t>
      </w:r>
      <w:r w:rsidR="00F722E8" w:rsidRPr="00317FAD">
        <w:rPr>
          <w:szCs w:val="22"/>
        </w:rPr>
        <w:t>her</w:t>
      </w:r>
      <w:r w:rsidR="009C6A7E">
        <w:rPr>
          <w:szCs w:val="22"/>
        </w:rPr>
        <w:t xml:space="preserve"> </w:t>
      </w:r>
      <w:r w:rsidR="00F722E8" w:rsidRPr="00317FAD">
        <w:rPr>
          <w:szCs w:val="22"/>
        </w:rPr>
        <w:t>shopping</w:t>
      </w:r>
      <w:r w:rsidR="009C6A7E">
        <w:rPr>
          <w:szCs w:val="22"/>
        </w:rPr>
        <w:t xml:space="preserve"> </w:t>
      </w:r>
      <w:r w:rsidR="00F722E8" w:rsidRPr="00317FAD">
        <w:rPr>
          <w:szCs w:val="22"/>
        </w:rPr>
        <w:t>trip</w:t>
      </w:r>
      <w:r w:rsidR="005868EC" w:rsidRPr="00317FAD">
        <w:rPr>
          <w:szCs w:val="22"/>
        </w:rPr>
        <w:t>.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Was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she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lying?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Of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course</w:t>
      </w:r>
      <w:r w:rsidR="009C6A7E">
        <w:rPr>
          <w:szCs w:val="22"/>
        </w:rPr>
        <w:t xml:space="preserve"> </w:t>
      </w:r>
      <w:r w:rsidR="005868EC" w:rsidRPr="00317FAD">
        <w:rPr>
          <w:szCs w:val="22"/>
        </w:rPr>
        <w:t>not.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Neither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are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the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prophets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lying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when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they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say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things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but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aren</w:t>
      </w:r>
      <w:r w:rsidR="00197241" w:rsidRPr="00317FAD">
        <w:rPr>
          <w:szCs w:val="22"/>
        </w:rPr>
        <w:t>’</w:t>
      </w:r>
      <w:r w:rsidR="008C4CC3" w:rsidRPr="00317FAD">
        <w:rPr>
          <w:szCs w:val="22"/>
        </w:rPr>
        <w:t>t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speaking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literally.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Like</w:t>
      </w:r>
      <w:r w:rsidR="009C6A7E">
        <w:rPr>
          <w:szCs w:val="22"/>
        </w:rPr>
        <w:t xml:space="preserve"> </w:t>
      </w:r>
      <w:r w:rsidR="008C4CC3" w:rsidRPr="00317FAD">
        <w:rPr>
          <w:szCs w:val="22"/>
        </w:rPr>
        <w:t>this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wife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and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mother,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they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are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not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so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much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striving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to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convey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information,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they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are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striving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to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elicit</w:t>
      </w:r>
      <w:r w:rsidR="009C6A7E">
        <w:rPr>
          <w:szCs w:val="22"/>
        </w:rPr>
        <w:t xml:space="preserve"> </w:t>
      </w:r>
      <w:r w:rsidR="0021167F" w:rsidRPr="00317FAD">
        <w:rPr>
          <w:szCs w:val="22"/>
        </w:rPr>
        <w:t>response</w:t>
      </w:r>
      <w:r w:rsidR="009C6A7E">
        <w:rPr>
          <w:szCs w:val="22"/>
        </w:rPr>
        <w:t xml:space="preserve"> </w:t>
      </w:r>
      <w:r w:rsidR="0090127C" w:rsidRPr="00317FAD">
        <w:rPr>
          <w:szCs w:val="22"/>
        </w:rPr>
        <w:t>and</w:t>
      </w:r>
      <w:r w:rsidR="009C6A7E">
        <w:rPr>
          <w:szCs w:val="22"/>
        </w:rPr>
        <w:t xml:space="preserve"> </w:t>
      </w:r>
      <w:r w:rsidR="0090127C" w:rsidRPr="00317FAD">
        <w:rPr>
          <w:szCs w:val="22"/>
        </w:rPr>
        <w:t>provoke</w:t>
      </w:r>
      <w:r w:rsidR="009C6A7E">
        <w:rPr>
          <w:szCs w:val="22"/>
        </w:rPr>
        <w:t xml:space="preserve"> </w:t>
      </w:r>
      <w:r w:rsidR="0090127C" w:rsidRPr="00317FAD">
        <w:rPr>
          <w:szCs w:val="22"/>
        </w:rPr>
        <w:t>or</w:t>
      </w:r>
      <w:r w:rsidR="009C6A7E">
        <w:rPr>
          <w:szCs w:val="22"/>
        </w:rPr>
        <w:t xml:space="preserve"> </w:t>
      </w:r>
      <w:proofErr w:type="gramStart"/>
      <w:r w:rsidR="0090127C" w:rsidRPr="00317FAD">
        <w:rPr>
          <w:szCs w:val="22"/>
        </w:rPr>
        <w:t>modify</w:t>
      </w:r>
      <w:proofErr w:type="gramEnd"/>
      <w:r w:rsidR="009C6A7E">
        <w:rPr>
          <w:szCs w:val="22"/>
        </w:rPr>
        <w:t xml:space="preserve"> </w:t>
      </w:r>
      <w:r w:rsidR="0090127C" w:rsidRPr="00317FAD">
        <w:rPr>
          <w:szCs w:val="22"/>
        </w:rPr>
        <w:t>behavior</w:t>
      </w:r>
      <w:r w:rsidR="0021167F" w:rsidRPr="00317FAD">
        <w:rPr>
          <w:szCs w:val="22"/>
        </w:rPr>
        <w:t>.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And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despite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the</w:t>
      </w:r>
      <w:r w:rsidR="009C6A7E">
        <w:rPr>
          <w:szCs w:val="22"/>
        </w:rPr>
        <w:t xml:space="preserve"> </w:t>
      </w:r>
      <w:r w:rsidR="00CF1EFB" w:rsidRPr="00317FAD">
        <w:rPr>
          <w:szCs w:val="22"/>
        </w:rPr>
        <w:t>over-the-top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language,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we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have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little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trouble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figuring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out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what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it</w:t>
      </w:r>
      <w:r w:rsidR="009C6A7E">
        <w:rPr>
          <w:szCs w:val="22"/>
        </w:rPr>
        <w:t xml:space="preserve"> </w:t>
      </w:r>
      <w:r w:rsidR="00921E48" w:rsidRPr="00317FAD">
        <w:rPr>
          <w:szCs w:val="22"/>
        </w:rPr>
        <w:t>is.</w:t>
      </w:r>
    </w:p>
    <w:p w14:paraId="041851BB" w14:textId="19BA8E63" w:rsidR="00072981" w:rsidRPr="00072981" w:rsidRDefault="0021167F" w:rsidP="00072981">
      <w:pPr>
        <w:pStyle w:val="Heading4"/>
        <w:rPr>
          <w:sz w:val="24"/>
        </w:rPr>
      </w:pPr>
      <w:r w:rsidRPr="00072981">
        <w:rPr>
          <w:szCs w:val="22"/>
        </w:rPr>
        <w:t>Sandy</w:t>
      </w:r>
      <w:r w:rsidR="009C6A7E">
        <w:rPr>
          <w:szCs w:val="22"/>
        </w:rPr>
        <w:t xml:space="preserve"> </w:t>
      </w:r>
      <w:r w:rsidRPr="00072981">
        <w:rPr>
          <w:szCs w:val="22"/>
        </w:rPr>
        <w:t>returns</w:t>
      </w:r>
      <w:r w:rsidR="009C6A7E">
        <w:rPr>
          <w:szCs w:val="22"/>
        </w:rPr>
        <w:t xml:space="preserve"> </w:t>
      </w:r>
      <w:r w:rsidRPr="00072981">
        <w:rPr>
          <w:szCs w:val="22"/>
        </w:rPr>
        <w:t>to</w:t>
      </w:r>
      <w:r w:rsidR="009C6A7E">
        <w:rPr>
          <w:szCs w:val="22"/>
        </w:rPr>
        <w:t xml:space="preserve"> </w:t>
      </w:r>
      <w:r w:rsidRPr="00072981">
        <w:rPr>
          <w:szCs w:val="22"/>
        </w:rPr>
        <w:t>the</w:t>
      </w:r>
      <w:r w:rsidR="009C6A7E">
        <w:rPr>
          <w:szCs w:val="22"/>
        </w:rPr>
        <w:t xml:space="preserve"> </w:t>
      </w:r>
      <w:r w:rsidRPr="00072981">
        <w:rPr>
          <w:szCs w:val="22"/>
        </w:rPr>
        <w:t>above</w:t>
      </w:r>
      <w:r w:rsidR="009C6A7E">
        <w:rPr>
          <w:szCs w:val="22"/>
        </w:rPr>
        <w:t xml:space="preserve"> </w:t>
      </w:r>
      <w:r w:rsidRPr="00072981">
        <w:rPr>
          <w:szCs w:val="22"/>
        </w:rPr>
        <w:t>mother</w:t>
      </w:r>
      <w:r w:rsidR="009C6A7E">
        <w:rPr>
          <w:szCs w:val="22"/>
        </w:rPr>
        <w:t xml:space="preserve"> </w:t>
      </w:r>
      <w:r w:rsidRPr="00072981">
        <w:rPr>
          <w:szCs w:val="22"/>
        </w:rPr>
        <w:t>to</w:t>
      </w:r>
      <w:r w:rsidR="009C6A7E">
        <w:rPr>
          <w:szCs w:val="22"/>
        </w:rPr>
        <w:t xml:space="preserve"> </w:t>
      </w:r>
      <w:r w:rsidRPr="00072981">
        <w:rPr>
          <w:szCs w:val="22"/>
        </w:rPr>
        <w:t>make</w:t>
      </w:r>
      <w:r w:rsidR="009C6A7E">
        <w:rPr>
          <w:szCs w:val="22"/>
        </w:rPr>
        <w:t xml:space="preserve"> </w:t>
      </w:r>
      <w:r w:rsidRPr="00072981">
        <w:rPr>
          <w:szCs w:val="22"/>
        </w:rPr>
        <w:t>this</w:t>
      </w:r>
      <w:r w:rsidR="009C6A7E">
        <w:rPr>
          <w:szCs w:val="22"/>
        </w:rPr>
        <w:t xml:space="preserve"> </w:t>
      </w:r>
      <w:r w:rsidRPr="00072981">
        <w:rPr>
          <w:szCs w:val="22"/>
        </w:rPr>
        <w:t>point: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“</w:t>
      </w:r>
      <w:r w:rsidR="00072981" w:rsidRPr="00072981">
        <w:rPr>
          <w:szCs w:val="22"/>
        </w:rPr>
        <w:t>Communication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often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is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performative.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The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intent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is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to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produce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some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action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in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the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hearer.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On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the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surface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the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frustrated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mother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is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not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asking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her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husband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to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do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anything,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but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in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reality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she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is.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By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children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and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parents,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teachers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and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preachers,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words</w:t>
      </w:r>
      <w:r w:rsidR="009C6A7E">
        <w:rPr>
          <w:szCs w:val="22"/>
        </w:rPr>
        <w:t xml:space="preserve"> </w:t>
      </w:r>
      <w:proofErr w:type="gramStart"/>
      <w:r w:rsidR="00072981" w:rsidRPr="00072981">
        <w:rPr>
          <w:szCs w:val="22"/>
        </w:rPr>
        <w:t>are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used</w:t>
      </w:r>
      <w:proofErr w:type="gramEnd"/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to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produce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change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in</w:t>
      </w:r>
      <w:r w:rsidR="009C6A7E">
        <w:rPr>
          <w:szCs w:val="22"/>
        </w:rPr>
        <w:t xml:space="preserve"> </w:t>
      </w:r>
      <w:r w:rsidR="00072981" w:rsidRPr="00072981">
        <w:rPr>
          <w:szCs w:val="22"/>
        </w:rPr>
        <w:t>hearers</w:t>
      </w:r>
      <w:r w:rsidR="00197241">
        <w:rPr>
          <w:szCs w:val="22"/>
        </w:rPr>
        <w:t>”</w:t>
      </w:r>
      <w:r w:rsidR="009C6A7E">
        <w:rPr>
          <w:szCs w:val="22"/>
        </w:rPr>
        <w:t xml:space="preserve"> </w:t>
      </w:r>
      <w:r w:rsidR="00072981" w:rsidRPr="00072981">
        <w:rPr>
          <w:sz w:val="16"/>
          <w:szCs w:val="16"/>
        </w:rPr>
        <w:t>(Ibid.)</w:t>
      </w:r>
      <w:r w:rsidR="00072981">
        <w:rPr>
          <w:sz w:val="24"/>
        </w:rPr>
        <w:t>.</w:t>
      </w:r>
    </w:p>
    <w:p w14:paraId="4DAFA2E5" w14:textId="186E523A" w:rsidR="00DF7CD5" w:rsidRDefault="006A2463" w:rsidP="002D79EA">
      <w:pPr>
        <w:pStyle w:val="Heading4"/>
        <w:rPr>
          <w:szCs w:val="22"/>
        </w:rPr>
      </w:pPr>
      <w:r>
        <w:rPr>
          <w:szCs w:val="22"/>
        </w:rPr>
        <w:t>Let</w:t>
      </w:r>
      <w:r w:rsidR="009C6A7E">
        <w:rPr>
          <w:szCs w:val="22"/>
        </w:rPr>
        <w:t xml:space="preserve"> </w:t>
      </w:r>
      <w:r>
        <w:rPr>
          <w:szCs w:val="22"/>
        </w:rPr>
        <w:t>me</w:t>
      </w:r>
      <w:r w:rsidR="009C6A7E">
        <w:rPr>
          <w:szCs w:val="22"/>
        </w:rPr>
        <w:t xml:space="preserve"> </w:t>
      </w:r>
      <w:r>
        <w:rPr>
          <w:szCs w:val="22"/>
        </w:rPr>
        <w:t>take</w:t>
      </w:r>
      <w:r w:rsidR="009C6A7E">
        <w:rPr>
          <w:szCs w:val="22"/>
        </w:rPr>
        <w:t xml:space="preserve"> </w:t>
      </w:r>
      <w:r>
        <w:rPr>
          <w:szCs w:val="22"/>
        </w:rPr>
        <w:t>another</w:t>
      </w:r>
      <w:r w:rsidR="009C6A7E">
        <w:rPr>
          <w:szCs w:val="22"/>
        </w:rPr>
        <w:t xml:space="preserve"> </w:t>
      </w:r>
      <w:r>
        <w:rPr>
          <w:szCs w:val="22"/>
        </w:rPr>
        <w:t>run</w:t>
      </w:r>
      <w:r w:rsidR="009C6A7E">
        <w:rPr>
          <w:szCs w:val="22"/>
        </w:rPr>
        <w:t xml:space="preserve"> </w:t>
      </w:r>
      <w:r>
        <w:rPr>
          <w:szCs w:val="22"/>
        </w:rPr>
        <w:t>at</w:t>
      </w:r>
      <w:r w:rsidR="009C6A7E">
        <w:rPr>
          <w:szCs w:val="22"/>
        </w:rPr>
        <w:t xml:space="preserve"> </w:t>
      </w:r>
      <w:r>
        <w:rPr>
          <w:szCs w:val="22"/>
        </w:rPr>
        <w:t>this</w:t>
      </w:r>
      <w:r w:rsidR="007468B4">
        <w:rPr>
          <w:szCs w:val="22"/>
        </w:rPr>
        <w:t>,</w:t>
      </w:r>
      <w:r w:rsidR="009C6A7E">
        <w:rPr>
          <w:szCs w:val="22"/>
        </w:rPr>
        <w:t xml:space="preserve"> </w:t>
      </w:r>
      <w:r>
        <w:rPr>
          <w:szCs w:val="22"/>
        </w:rPr>
        <w:t>using</w:t>
      </w:r>
      <w:r w:rsidR="009C6A7E">
        <w:rPr>
          <w:szCs w:val="22"/>
        </w:rPr>
        <w:t xml:space="preserve"> </w:t>
      </w:r>
      <w:r>
        <w:rPr>
          <w:szCs w:val="22"/>
        </w:rPr>
        <w:t>illustrations</w:t>
      </w:r>
      <w:r w:rsidR="009C6A7E">
        <w:rPr>
          <w:szCs w:val="22"/>
        </w:rPr>
        <w:t xml:space="preserve"> </w:t>
      </w:r>
      <w:r>
        <w:rPr>
          <w:szCs w:val="22"/>
        </w:rPr>
        <w:t>from</w:t>
      </w:r>
      <w:r w:rsidR="009C6A7E">
        <w:rPr>
          <w:szCs w:val="22"/>
        </w:rPr>
        <w:t xml:space="preserve"> </w:t>
      </w:r>
      <w:r>
        <w:rPr>
          <w:szCs w:val="22"/>
        </w:rPr>
        <w:t>my</w:t>
      </w:r>
      <w:r w:rsidR="009C6A7E">
        <w:rPr>
          <w:szCs w:val="22"/>
        </w:rPr>
        <w:t xml:space="preserve"> </w:t>
      </w:r>
      <w:r>
        <w:rPr>
          <w:szCs w:val="22"/>
        </w:rPr>
        <w:t>own</w:t>
      </w:r>
      <w:r w:rsidR="009C6A7E">
        <w:rPr>
          <w:szCs w:val="22"/>
        </w:rPr>
        <w:t xml:space="preserve"> </w:t>
      </w:r>
      <w:r>
        <w:rPr>
          <w:szCs w:val="22"/>
        </w:rPr>
        <w:t>experience.</w:t>
      </w:r>
      <w:r w:rsidR="009C6A7E">
        <w:rPr>
          <w:szCs w:val="22"/>
        </w:rPr>
        <w:t xml:space="preserve"> </w:t>
      </w:r>
      <w:r w:rsidR="005B57ED">
        <w:rPr>
          <w:szCs w:val="22"/>
        </w:rPr>
        <w:t>M</w:t>
      </w:r>
      <w:r w:rsidR="001325DE" w:rsidRPr="00680D44">
        <w:rPr>
          <w:szCs w:val="22"/>
        </w:rPr>
        <w:t>y</w:t>
      </w:r>
      <w:r w:rsidR="009C6A7E">
        <w:rPr>
          <w:szCs w:val="22"/>
        </w:rPr>
        <w:t xml:space="preserve"> </w:t>
      </w:r>
      <w:r w:rsidR="001325DE" w:rsidRPr="00680D44">
        <w:rPr>
          <w:szCs w:val="22"/>
        </w:rPr>
        <w:t>dad</w:t>
      </w:r>
      <w:r w:rsidR="005B57ED">
        <w:rPr>
          <w:szCs w:val="22"/>
        </w:rPr>
        <w:t>,</w:t>
      </w:r>
      <w:r w:rsidR="009C6A7E">
        <w:rPr>
          <w:szCs w:val="22"/>
        </w:rPr>
        <w:t xml:space="preserve"> </w:t>
      </w:r>
      <w:r w:rsidR="005B57ED">
        <w:rPr>
          <w:szCs w:val="22"/>
        </w:rPr>
        <w:t>bless</w:t>
      </w:r>
      <w:r w:rsidR="009C6A7E">
        <w:rPr>
          <w:szCs w:val="22"/>
        </w:rPr>
        <w:t xml:space="preserve"> </w:t>
      </w:r>
      <w:r w:rsidR="005B57ED">
        <w:rPr>
          <w:szCs w:val="22"/>
        </w:rPr>
        <w:t>his</w:t>
      </w:r>
      <w:r w:rsidR="009C6A7E">
        <w:rPr>
          <w:szCs w:val="22"/>
        </w:rPr>
        <w:t xml:space="preserve"> </w:t>
      </w:r>
      <w:r w:rsidR="005B57ED">
        <w:rPr>
          <w:szCs w:val="22"/>
        </w:rPr>
        <w:t>heart,</w:t>
      </w:r>
      <w:r w:rsidR="009C6A7E">
        <w:rPr>
          <w:szCs w:val="22"/>
        </w:rPr>
        <w:t xml:space="preserve"> </w:t>
      </w:r>
      <w:r w:rsidR="001325DE" w:rsidRPr="00680D44">
        <w:rPr>
          <w:szCs w:val="22"/>
        </w:rPr>
        <w:t>sa</w:t>
      </w:r>
      <w:r w:rsidR="005B57ED">
        <w:rPr>
          <w:szCs w:val="22"/>
        </w:rPr>
        <w:t>id</w:t>
      </w:r>
      <w:r w:rsidR="009C6A7E">
        <w:rPr>
          <w:szCs w:val="22"/>
        </w:rPr>
        <w:t xml:space="preserve"> </w:t>
      </w:r>
      <w:r w:rsidR="001325DE" w:rsidRPr="00680D44">
        <w:rPr>
          <w:szCs w:val="22"/>
        </w:rPr>
        <w:t>some</w:t>
      </w:r>
      <w:r w:rsidR="009C6A7E">
        <w:rPr>
          <w:szCs w:val="22"/>
        </w:rPr>
        <w:t xml:space="preserve"> </w:t>
      </w:r>
      <w:r w:rsidR="001325DE" w:rsidRPr="00680D44">
        <w:rPr>
          <w:szCs w:val="22"/>
        </w:rPr>
        <w:t>graphic</w:t>
      </w:r>
      <w:r w:rsidR="009C6A7E">
        <w:rPr>
          <w:szCs w:val="22"/>
        </w:rPr>
        <w:t xml:space="preserve"> </w:t>
      </w:r>
      <w:r w:rsidR="001325DE" w:rsidRPr="00680D44">
        <w:rPr>
          <w:szCs w:val="22"/>
        </w:rPr>
        <w:t>things</w:t>
      </w:r>
      <w:r w:rsidR="009C6A7E">
        <w:rPr>
          <w:szCs w:val="22"/>
        </w:rPr>
        <w:t xml:space="preserve"> </w:t>
      </w:r>
      <w:r w:rsidR="001325DE" w:rsidRPr="00680D44">
        <w:rPr>
          <w:szCs w:val="22"/>
        </w:rPr>
        <w:t>to</w:t>
      </w:r>
      <w:r w:rsidR="009C6A7E">
        <w:rPr>
          <w:szCs w:val="22"/>
        </w:rPr>
        <w:t xml:space="preserve"> </w:t>
      </w:r>
      <w:r w:rsidR="001325DE" w:rsidRPr="00680D44">
        <w:rPr>
          <w:szCs w:val="22"/>
        </w:rPr>
        <w:t>me</w:t>
      </w:r>
      <w:r w:rsidR="009C6A7E">
        <w:rPr>
          <w:szCs w:val="22"/>
        </w:rPr>
        <w:t xml:space="preserve"> </w:t>
      </w:r>
      <w:r w:rsidR="005B57ED">
        <w:rPr>
          <w:szCs w:val="22"/>
        </w:rPr>
        <w:t>as</w:t>
      </w:r>
      <w:r w:rsidR="009C6A7E">
        <w:rPr>
          <w:szCs w:val="22"/>
        </w:rPr>
        <w:t xml:space="preserve"> </w:t>
      </w:r>
      <w:r w:rsidR="005B57ED">
        <w:rPr>
          <w:szCs w:val="22"/>
        </w:rPr>
        <w:t>a</w:t>
      </w:r>
      <w:r w:rsidR="009C6A7E">
        <w:rPr>
          <w:szCs w:val="22"/>
        </w:rPr>
        <w:t xml:space="preserve"> </w:t>
      </w:r>
      <w:r w:rsidR="005B57ED">
        <w:rPr>
          <w:szCs w:val="22"/>
        </w:rPr>
        <w:t>child</w:t>
      </w:r>
      <w:r w:rsidR="001325DE" w:rsidRPr="00680D44">
        <w:rPr>
          <w:szCs w:val="22"/>
        </w:rPr>
        <w:t>.</w:t>
      </w:r>
    </w:p>
    <w:p w14:paraId="22B541FE" w14:textId="3A21EB81" w:rsidR="00DF7CD5" w:rsidRDefault="00197241" w:rsidP="00DF7CD5">
      <w:pPr>
        <w:pStyle w:val="Heading5"/>
      </w:pPr>
      <w:r>
        <w:t>“</w:t>
      </w:r>
      <w:r w:rsidR="00E878C5" w:rsidRPr="00680D44">
        <w:t>Boy,</w:t>
      </w:r>
      <w:r w:rsidR="009C6A7E">
        <w:t xml:space="preserve"> </w:t>
      </w:r>
      <w:r w:rsidR="00E878C5" w:rsidRPr="00680D44">
        <w:t>if</w:t>
      </w:r>
      <w:r w:rsidR="009C6A7E">
        <w:t xml:space="preserve"> </w:t>
      </w:r>
      <w:r w:rsidR="00E878C5" w:rsidRPr="00680D44">
        <w:t>you</w:t>
      </w:r>
      <w:r w:rsidR="009C6A7E">
        <w:t xml:space="preserve"> </w:t>
      </w:r>
      <w:r w:rsidR="00E878C5" w:rsidRPr="00680D44">
        <w:t>don</w:t>
      </w:r>
      <w:r>
        <w:t>’</w:t>
      </w:r>
      <w:r w:rsidR="00E878C5" w:rsidRPr="00680D44">
        <w:t>t</w:t>
      </w:r>
      <w:r w:rsidR="009C6A7E">
        <w:t xml:space="preserve"> </w:t>
      </w:r>
      <w:r w:rsidR="00E878C5" w:rsidRPr="00680D44">
        <w:t>stop</w:t>
      </w:r>
      <w:r w:rsidR="009C6A7E">
        <w:t xml:space="preserve"> </w:t>
      </w:r>
      <w:r w:rsidR="00E878C5" w:rsidRPr="00680D44">
        <w:t>that,</w:t>
      </w:r>
      <w:r w:rsidR="009C6A7E">
        <w:t xml:space="preserve"> </w:t>
      </w:r>
      <w:r w:rsidR="00E878C5" w:rsidRPr="00680D44">
        <w:t>I</w:t>
      </w:r>
      <w:r>
        <w:t>’</w:t>
      </w:r>
      <w:r w:rsidR="00E878C5" w:rsidRPr="00680D44">
        <w:t>m</w:t>
      </w:r>
      <w:r w:rsidR="009C6A7E">
        <w:t xml:space="preserve"> </w:t>
      </w:r>
      <w:r w:rsidR="00E878C5" w:rsidRPr="00680D44">
        <w:t>going</w:t>
      </w:r>
      <w:r w:rsidR="009C6A7E">
        <w:t xml:space="preserve"> </w:t>
      </w:r>
      <w:r w:rsidR="00E878C5" w:rsidRPr="00680D44">
        <w:t>to</w:t>
      </w:r>
      <w:r w:rsidR="009C6A7E">
        <w:t xml:space="preserve"> </w:t>
      </w:r>
      <w:r w:rsidR="00E878C5" w:rsidRPr="00680D44">
        <w:t>rip</w:t>
      </w:r>
      <w:r w:rsidR="009C6A7E">
        <w:t xml:space="preserve"> </w:t>
      </w:r>
      <w:r w:rsidR="00E878C5" w:rsidRPr="00680D44">
        <w:t>your</w:t>
      </w:r>
      <w:r w:rsidR="009C6A7E">
        <w:t xml:space="preserve"> </w:t>
      </w:r>
      <w:r w:rsidR="00E878C5" w:rsidRPr="00680D44">
        <w:t>arms</w:t>
      </w:r>
      <w:r w:rsidR="009C6A7E">
        <w:t xml:space="preserve"> </w:t>
      </w:r>
      <w:r w:rsidR="00E878C5" w:rsidRPr="00680D44">
        <w:t>off</w:t>
      </w:r>
      <w:r w:rsidR="009C6A7E">
        <w:t xml:space="preserve"> </w:t>
      </w:r>
      <w:r w:rsidR="00E878C5" w:rsidRPr="00680D44">
        <w:t>and</w:t>
      </w:r>
      <w:r w:rsidR="009C6A7E">
        <w:t xml:space="preserve"> </w:t>
      </w:r>
      <w:r w:rsidR="00E878C5" w:rsidRPr="00680D44">
        <w:t>beat</w:t>
      </w:r>
      <w:r w:rsidR="009C6A7E">
        <w:t xml:space="preserve"> </w:t>
      </w:r>
      <w:r w:rsidR="00E878C5" w:rsidRPr="00680D44">
        <w:t>you</w:t>
      </w:r>
      <w:r w:rsidR="009C6A7E">
        <w:t xml:space="preserve"> </w:t>
      </w:r>
      <w:r w:rsidR="00E878C5" w:rsidRPr="00680D44">
        <w:t>with</w:t>
      </w:r>
      <w:r w:rsidR="009C6A7E">
        <w:t xml:space="preserve"> </w:t>
      </w:r>
      <w:r w:rsidR="00E878C5" w:rsidRPr="00680D44">
        <w:t>the</w:t>
      </w:r>
      <w:r w:rsidR="009C6A7E">
        <w:t xml:space="preserve"> </w:t>
      </w:r>
      <w:r w:rsidR="00E878C5" w:rsidRPr="00680D44">
        <w:t>bloody</w:t>
      </w:r>
      <w:r w:rsidR="009C6A7E">
        <w:t xml:space="preserve"> </w:t>
      </w:r>
      <w:r w:rsidR="00E878C5" w:rsidRPr="00680D44">
        <w:t>ends.</w:t>
      </w:r>
      <w:r>
        <w:t>”</w:t>
      </w:r>
      <w:r w:rsidR="009C6A7E">
        <w:t xml:space="preserve"> </w:t>
      </w:r>
      <w:r>
        <w:t>“</w:t>
      </w:r>
      <w:r w:rsidR="000904D6" w:rsidRPr="00680D44">
        <w:t>Son,</w:t>
      </w:r>
      <w:r w:rsidR="009C6A7E">
        <w:t xml:space="preserve"> </w:t>
      </w:r>
      <w:r w:rsidR="000904D6" w:rsidRPr="00680D44">
        <w:t>if</w:t>
      </w:r>
      <w:r w:rsidR="009C6A7E">
        <w:t xml:space="preserve"> </w:t>
      </w:r>
      <w:r w:rsidR="000904D6" w:rsidRPr="00680D44">
        <w:t>you</w:t>
      </w:r>
      <w:r w:rsidR="009C6A7E">
        <w:t xml:space="preserve"> </w:t>
      </w:r>
      <w:r w:rsidR="000904D6" w:rsidRPr="00680D44">
        <w:t>do</w:t>
      </w:r>
      <w:r w:rsidR="009C6A7E">
        <w:t xml:space="preserve"> </w:t>
      </w:r>
      <w:r w:rsidR="000904D6" w:rsidRPr="00680D44">
        <w:t>that</w:t>
      </w:r>
      <w:r w:rsidR="009C6A7E">
        <w:t xml:space="preserve"> </w:t>
      </w:r>
      <w:r w:rsidR="000904D6" w:rsidRPr="00680D44">
        <w:t>again,</w:t>
      </w:r>
      <w:r w:rsidR="009C6A7E">
        <w:t xml:space="preserve"> </w:t>
      </w:r>
      <w:r w:rsidR="000904D6" w:rsidRPr="00680D44">
        <w:t>I</w:t>
      </w:r>
      <w:r>
        <w:t>’</w:t>
      </w:r>
      <w:r w:rsidR="000904D6" w:rsidRPr="00680D44">
        <w:t>m</w:t>
      </w:r>
      <w:r w:rsidR="009C6A7E">
        <w:t xml:space="preserve"> </w:t>
      </w:r>
      <w:r w:rsidR="000904D6" w:rsidRPr="00680D44">
        <w:t>going</w:t>
      </w:r>
      <w:r w:rsidR="009C6A7E">
        <w:t xml:space="preserve"> </w:t>
      </w:r>
      <w:r w:rsidR="000904D6" w:rsidRPr="00680D44">
        <w:t>to</w:t>
      </w:r>
      <w:r w:rsidR="009C6A7E">
        <w:t xml:space="preserve"> </w:t>
      </w:r>
      <w:r w:rsidR="000904D6" w:rsidRPr="00680D44">
        <w:t>rip</w:t>
      </w:r>
      <w:r w:rsidR="009C6A7E">
        <w:t xml:space="preserve"> </w:t>
      </w:r>
      <w:r w:rsidR="000904D6" w:rsidRPr="00680D44">
        <w:t>your</w:t>
      </w:r>
      <w:r w:rsidR="009C6A7E">
        <w:t xml:space="preserve"> </w:t>
      </w:r>
      <w:r w:rsidR="000904D6" w:rsidRPr="00680D44">
        <w:t>head</w:t>
      </w:r>
      <w:r w:rsidR="009C6A7E">
        <w:t xml:space="preserve"> </w:t>
      </w:r>
      <w:r w:rsidR="000904D6" w:rsidRPr="00680D44">
        <w:t>clean</w:t>
      </w:r>
      <w:r w:rsidR="009C6A7E">
        <w:t xml:space="preserve"> </w:t>
      </w:r>
      <w:r w:rsidR="000904D6" w:rsidRPr="00680D44">
        <w:t>off</w:t>
      </w:r>
      <w:r w:rsidR="009C6A7E">
        <w:t xml:space="preserve"> </w:t>
      </w:r>
      <w:r w:rsidR="000904D6" w:rsidRPr="00680D44">
        <w:t>and</w:t>
      </w:r>
      <w:r w:rsidR="009C6A7E">
        <w:t xml:space="preserve"> </w:t>
      </w:r>
      <w:r w:rsidR="000904D6" w:rsidRPr="00680D44">
        <w:t>spit</w:t>
      </w:r>
      <w:r w:rsidR="009C6A7E">
        <w:t xml:space="preserve"> </w:t>
      </w:r>
      <w:r w:rsidR="000904D6" w:rsidRPr="00680D44">
        <w:t>in</w:t>
      </w:r>
      <w:r w:rsidR="009C6A7E">
        <w:t xml:space="preserve"> </w:t>
      </w:r>
      <w:r w:rsidR="000904D6" w:rsidRPr="00680D44">
        <w:t>it.</w:t>
      </w:r>
      <w:r>
        <w:t>”</w:t>
      </w:r>
      <w:r w:rsidR="009C6A7E">
        <w:t xml:space="preserve"> </w:t>
      </w:r>
      <w:r>
        <w:t>“</w:t>
      </w:r>
      <w:r w:rsidR="00D764B2" w:rsidRPr="00680D44">
        <w:t>Edwin,</w:t>
      </w:r>
      <w:r w:rsidR="009C6A7E">
        <w:t xml:space="preserve"> </w:t>
      </w:r>
      <w:r w:rsidR="00D764B2" w:rsidRPr="00680D44">
        <w:t>you</w:t>
      </w:r>
      <w:r w:rsidR="009C6A7E">
        <w:t xml:space="preserve"> </w:t>
      </w:r>
      <w:r w:rsidR="00D764B2" w:rsidRPr="00680D44">
        <w:t>better</w:t>
      </w:r>
      <w:r w:rsidR="009C6A7E">
        <w:t xml:space="preserve"> </w:t>
      </w:r>
      <w:r w:rsidR="00D764B2" w:rsidRPr="00680D44">
        <w:t>straighten</w:t>
      </w:r>
      <w:r w:rsidR="009C6A7E">
        <w:t xml:space="preserve"> </w:t>
      </w:r>
      <w:r w:rsidR="00D764B2" w:rsidRPr="00680D44">
        <w:t>up</w:t>
      </w:r>
      <w:r w:rsidR="009C6A7E">
        <w:t xml:space="preserve"> </w:t>
      </w:r>
      <w:r w:rsidR="00D764B2" w:rsidRPr="00680D44">
        <w:t>or</w:t>
      </w:r>
      <w:r w:rsidR="009C6A7E">
        <w:t xml:space="preserve"> </w:t>
      </w:r>
      <w:r w:rsidR="00D764B2" w:rsidRPr="00680D44">
        <w:t>I</w:t>
      </w:r>
      <w:r>
        <w:t>’</w:t>
      </w:r>
      <w:r w:rsidR="00D764B2" w:rsidRPr="00680D44">
        <w:t>m</w:t>
      </w:r>
      <w:r w:rsidR="009C6A7E">
        <w:t xml:space="preserve"> </w:t>
      </w:r>
      <w:r w:rsidR="00D764B2" w:rsidRPr="00680D44">
        <w:t>going</w:t>
      </w:r>
      <w:r w:rsidR="009C6A7E">
        <w:t xml:space="preserve"> </w:t>
      </w:r>
      <w:r w:rsidR="00D764B2" w:rsidRPr="00680D44">
        <w:t>to</w:t>
      </w:r>
      <w:r w:rsidR="009C6A7E">
        <w:t xml:space="preserve"> </w:t>
      </w:r>
      <w:r w:rsidR="005E6BDD" w:rsidRPr="00680D44">
        <w:t>knock</w:t>
      </w:r>
      <w:r w:rsidR="009C6A7E">
        <w:t xml:space="preserve"> </w:t>
      </w:r>
      <w:r w:rsidR="005E6BDD" w:rsidRPr="00680D44">
        <w:t>you</w:t>
      </w:r>
      <w:r w:rsidR="009C6A7E">
        <w:t xml:space="preserve"> </w:t>
      </w:r>
      <w:r w:rsidR="005E6BDD" w:rsidRPr="00680D44">
        <w:t>into</w:t>
      </w:r>
      <w:r w:rsidR="009C6A7E">
        <w:t xml:space="preserve"> </w:t>
      </w:r>
      <w:r w:rsidR="005E6BDD" w:rsidRPr="00680D44">
        <w:t>the</w:t>
      </w:r>
      <w:r w:rsidR="009C6A7E">
        <w:t xml:space="preserve"> </w:t>
      </w:r>
      <w:r w:rsidR="005E6BDD" w:rsidRPr="00680D44">
        <w:t>middle</w:t>
      </w:r>
      <w:r w:rsidR="009C6A7E">
        <w:t xml:space="preserve"> </w:t>
      </w:r>
      <w:r w:rsidR="005E6BDD" w:rsidRPr="00680D44">
        <w:t>of</w:t>
      </w:r>
      <w:r w:rsidR="009C6A7E">
        <w:t xml:space="preserve"> </w:t>
      </w:r>
      <w:r w:rsidR="005E6BDD" w:rsidRPr="00680D44">
        <w:t>next</w:t>
      </w:r>
      <w:r w:rsidR="009C6A7E">
        <w:t xml:space="preserve"> </w:t>
      </w:r>
      <w:r w:rsidR="005E6BDD" w:rsidRPr="00680D44">
        <w:t>week.</w:t>
      </w:r>
      <w:r>
        <w:t>”</w:t>
      </w:r>
      <w:r w:rsidR="009C6A7E">
        <w:t xml:space="preserve"> </w:t>
      </w:r>
      <w:r w:rsidR="005549A2" w:rsidRPr="00680D44">
        <w:t>Or</w:t>
      </w:r>
      <w:r w:rsidR="009C6A7E">
        <w:t xml:space="preserve"> </w:t>
      </w:r>
      <w:r w:rsidR="005549A2" w:rsidRPr="00680D44">
        <w:t>my</w:t>
      </w:r>
      <w:r w:rsidR="009C6A7E">
        <w:t xml:space="preserve"> </w:t>
      </w:r>
      <w:r w:rsidR="005549A2" w:rsidRPr="00680D44">
        <w:t>all-time</w:t>
      </w:r>
      <w:r w:rsidR="009C6A7E">
        <w:t xml:space="preserve"> </w:t>
      </w:r>
      <w:r w:rsidR="005549A2" w:rsidRPr="00680D44">
        <w:t>favorite,</w:t>
      </w:r>
      <w:r w:rsidR="009C6A7E">
        <w:t xml:space="preserve"> </w:t>
      </w:r>
      <w:r>
        <w:t>“</w:t>
      </w:r>
      <w:r w:rsidR="005549A2" w:rsidRPr="00680D44">
        <w:t>You</w:t>
      </w:r>
      <w:r w:rsidR="009C6A7E">
        <w:t xml:space="preserve"> </w:t>
      </w:r>
      <w:r w:rsidR="005549A2" w:rsidRPr="00680D44">
        <w:t>ever</w:t>
      </w:r>
      <w:r w:rsidR="009C6A7E">
        <w:t xml:space="preserve"> </w:t>
      </w:r>
      <w:r w:rsidR="005549A2" w:rsidRPr="00680D44">
        <w:t>do</w:t>
      </w:r>
      <w:r w:rsidR="009C6A7E">
        <w:t xml:space="preserve"> </w:t>
      </w:r>
      <w:r w:rsidR="005549A2" w:rsidRPr="00680D44">
        <w:t>that</w:t>
      </w:r>
      <w:r w:rsidR="009C6A7E">
        <w:t xml:space="preserve"> </w:t>
      </w:r>
      <w:r w:rsidR="005549A2" w:rsidRPr="00680D44">
        <w:t>again</w:t>
      </w:r>
      <w:r w:rsidR="009C6A7E">
        <w:t xml:space="preserve"> </w:t>
      </w:r>
      <w:r w:rsidR="005549A2" w:rsidRPr="00680D44">
        <w:t>and</w:t>
      </w:r>
      <w:r w:rsidR="009C6A7E">
        <w:t xml:space="preserve"> </w:t>
      </w:r>
      <w:r w:rsidR="005549A2" w:rsidRPr="00680D44">
        <w:t>I</w:t>
      </w:r>
      <w:r>
        <w:t>’</w:t>
      </w:r>
      <w:r w:rsidR="005549A2" w:rsidRPr="00680D44">
        <w:t>ll</w:t>
      </w:r>
      <w:r w:rsidR="009C6A7E">
        <w:t xml:space="preserve"> </w:t>
      </w:r>
      <w:r w:rsidR="005549A2" w:rsidRPr="00680D44">
        <w:t>put</w:t>
      </w:r>
      <w:r w:rsidR="009C6A7E">
        <w:t xml:space="preserve"> </w:t>
      </w:r>
      <w:r w:rsidR="005549A2" w:rsidRPr="00680D44">
        <w:t>my</w:t>
      </w:r>
      <w:r w:rsidR="009C6A7E">
        <w:t xml:space="preserve"> </w:t>
      </w:r>
      <w:r w:rsidR="005549A2" w:rsidRPr="00680D44">
        <w:t>foot</w:t>
      </w:r>
      <w:r w:rsidR="009C6A7E">
        <w:t xml:space="preserve"> </w:t>
      </w:r>
      <w:r w:rsidR="005549A2" w:rsidRPr="00680D44">
        <w:t>so</w:t>
      </w:r>
      <w:r w:rsidR="009C6A7E">
        <w:t xml:space="preserve"> </w:t>
      </w:r>
      <w:r w:rsidR="005549A2" w:rsidRPr="00680D44">
        <w:t>far</w:t>
      </w:r>
      <w:r w:rsidR="009C6A7E">
        <w:t xml:space="preserve"> </w:t>
      </w:r>
      <w:r w:rsidR="005549A2" w:rsidRPr="00680D44">
        <w:t>up</w:t>
      </w:r>
      <w:r w:rsidR="009C6A7E">
        <w:t xml:space="preserve"> </w:t>
      </w:r>
      <w:r w:rsidR="005549A2" w:rsidRPr="00680D44">
        <w:t>your</w:t>
      </w:r>
      <w:r w:rsidR="009C6A7E">
        <w:t xml:space="preserve"> </w:t>
      </w:r>
      <w:r w:rsidR="001B1971">
        <w:t>rear</w:t>
      </w:r>
      <w:r w:rsidR="009C6A7E">
        <w:t xml:space="preserve"> </w:t>
      </w:r>
      <w:r w:rsidR="005549A2" w:rsidRPr="00680D44">
        <w:t>you</w:t>
      </w:r>
      <w:r>
        <w:t>’</w:t>
      </w:r>
      <w:r w:rsidR="005549A2" w:rsidRPr="00680D44">
        <w:t>ll</w:t>
      </w:r>
      <w:r w:rsidR="009C6A7E">
        <w:t xml:space="preserve"> </w:t>
      </w:r>
      <w:r w:rsidR="005549A2" w:rsidRPr="00680D44">
        <w:t>be</w:t>
      </w:r>
      <w:r w:rsidR="009C6A7E">
        <w:t xml:space="preserve"> </w:t>
      </w:r>
      <w:r w:rsidR="005549A2" w:rsidRPr="00680D44">
        <w:t>shining</w:t>
      </w:r>
      <w:r w:rsidR="009C6A7E">
        <w:t xml:space="preserve"> </w:t>
      </w:r>
      <w:r w:rsidR="005549A2" w:rsidRPr="00680D44">
        <w:t>my</w:t>
      </w:r>
      <w:r w:rsidR="009C6A7E">
        <w:t xml:space="preserve"> </w:t>
      </w:r>
      <w:r w:rsidR="005549A2" w:rsidRPr="00680D44">
        <w:t>shoes</w:t>
      </w:r>
      <w:r w:rsidR="009C6A7E">
        <w:t xml:space="preserve"> </w:t>
      </w:r>
      <w:r w:rsidR="005549A2" w:rsidRPr="00680D44">
        <w:t>when</w:t>
      </w:r>
      <w:r w:rsidR="009C6A7E">
        <w:t xml:space="preserve"> </w:t>
      </w:r>
      <w:r w:rsidR="005549A2" w:rsidRPr="00680D44">
        <w:t>you</w:t>
      </w:r>
      <w:r w:rsidR="009C6A7E">
        <w:t xml:space="preserve"> </w:t>
      </w:r>
      <w:r w:rsidR="005549A2" w:rsidRPr="00680D44">
        <w:t>brush</w:t>
      </w:r>
      <w:r w:rsidR="009C6A7E">
        <w:t xml:space="preserve"> </w:t>
      </w:r>
      <w:r w:rsidR="005549A2" w:rsidRPr="00680D44">
        <w:t>your</w:t>
      </w:r>
      <w:r w:rsidR="009C6A7E">
        <w:t xml:space="preserve"> </w:t>
      </w:r>
      <w:r w:rsidR="005549A2" w:rsidRPr="00680D44">
        <w:t>teeth.</w:t>
      </w:r>
      <w:r>
        <w:t>”</w:t>
      </w:r>
      <w:r w:rsidR="009C6A7E">
        <w:t xml:space="preserve"> </w:t>
      </w:r>
    </w:p>
    <w:p w14:paraId="1F49A8E3" w14:textId="4DFC44CC" w:rsidR="001325DE" w:rsidRDefault="003D1C35" w:rsidP="00DF7CD5">
      <w:pPr>
        <w:pStyle w:val="Heading5"/>
      </w:pPr>
      <w:r>
        <w:t>I</w:t>
      </w:r>
      <w:r w:rsidR="009C6A7E">
        <w:t xml:space="preserve"> </w:t>
      </w:r>
      <w:r>
        <w:t>never</w:t>
      </w:r>
      <w:r w:rsidR="009C6A7E">
        <w:t xml:space="preserve"> </w:t>
      </w:r>
      <w:r>
        <w:t>once</w:t>
      </w:r>
      <w:r w:rsidR="009C6A7E">
        <w:t xml:space="preserve"> </w:t>
      </w:r>
      <w:r>
        <w:t>felt</w:t>
      </w:r>
      <w:r w:rsidR="009C6A7E">
        <w:t xml:space="preserve"> </w:t>
      </w:r>
      <w:r>
        <w:t>threatened.</w:t>
      </w:r>
      <w:r w:rsidR="009C6A7E">
        <w:t xml:space="preserve"> </w:t>
      </w:r>
      <w:r w:rsidR="00946B0F">
        <w:t>I</w:t>
      </w:r>
      <w:r w:rsidR="009C6A7E">
        <w:t xml:space="preserve"> </w:t>
      </w:r>
      <w:r w:rsidR="00946B0F">
        <w:t>did</w:t>
      </w:r>
      <w:r w:rsidR="009C6A7E">
        <w:t xml:space="preserve"> </w:t>
      </w:r>
      <w:r w:rsidR="00946B0F">
        <w:t>not</w:t>
      </w:r>
      <w:r w:rsidR="009C6A7E">
        <w:t xml:space="preserve"> </w:t>
      </w:r>
      <w:r w:rsidR="00946B0F">
        <w:t>fear</w:t>
      </w:r>
      <w:r w:rsidR="009C6A7E">
        <w:t xml:space="preserve"> </w:t>
      </w:r>
      <w:r w:rsidR="00946B0F">
        <w:t>for</w:t>
      </w:r>
      <w:r w:rsidR="009C6A7E">
        <w:t xml:space="preserve"> </w:t>
      </w:r>
      <w:r w:rsidR="00946B0F">
        <w:t>my</w:t>
      </w:r>
      <w:r w:rsidR="009C6A7E">
        <w:t xml:space="preserve"> </w:t>
      </w:r>
      <w:r w:rsidR="00946B0F">
        <w:t>arms,</w:t>
      </w:r>
      <w:r w:rsidR="009C6A7E">
        <w:t xml:space="preserve"> </w:t>
      </w:r>
      <w:r w:rsidR="00946B0F">
        <w:t>my</w:t>
      </w:r>
      <w:r w:rsidR="009C6A7E">
        <w:t xml:space="preserve"> </w:t>
      </w:r>
      <w:r w:rsidR="00946B0F">
        <w:t>head,</w:t>
      </w:r>
      <w:r w:rsidR="009C6A7E">
        <w:t xml:space="preserve"> </w:t>
      </w:r>
      <w:r w:rsidR="0055737D">
        <w:t>or</w:t>
      </w:r>
      <w:r w:rsidR="009C6A7E">
        <w:t xml:space="preserve"> </w:t>
      </w:r>
      <w:r w:rsidR="00946B0F">
        <w:t>my</w:t>
      </w:r>
      <w:r w:rsidR="009C6A7E">
        <w:t xml:space="preserve"> </w:t>
      </w:r>
      <w:r w:rsidR="00946B0F">
        <w:t>missing</w:t>
      </w:r>
      <w:r w:rsidR="009C6A7E">
        <w:t xml:space="preserve"> </w:t>
      </w:r>
      <w:r w:rsidR="00946B0F">
        <w:t>week.</w:t>
      </w:r>
      <w:r w:rsidR="009C6A7E">
        <w:t xml:space="preserve"> </w:t>
      </w:r>
      <w:r w:rsidR="00A5661F">
        <w:t>I</w:t>
      </w:r>
      <w:r w:rsidR="009C6A7E">
        <w:t xml:space="preserve"> </w:t>
      </w:r>
      <w:r w:rsidR="00A5661F">
        <w:t>admit,</w:t>
      </w:r>
      <w:r w:rsidR="009C6A7E">
        <w:t xml:space="preserve"> </w:t>
      </w:r>
      <w:r w:rsidR="00A5661F">
        <w:t>I</w:t>
      </w:r>
      <w:r w:rsidR="009C6A7E">
        <w:t xml:space="preserve"> </w:t>
      </w:r>
      <w:r w:rsidR="00A5661F">
        <w:t>sometimes</w:t>
      </w:r>
      <w:r w:rsidR="009C6A7E">
        <w:t xml:space="preserve"> </w:t>
      </w:r>
      <w:r w:rsidR="00A5661F">
        <w:t>feared</w:t>
      </w:r>
      <w:r w:rsidR="009C6A7E">
        <w:t xml:space="preserve"> </w:t>
      </w:r>
      <w:r w:rsidR="00A5661F">
        <w:t>for</w:t>
      </w:r>
      <w:r w:rsidR="009C6A7E">
        <w:t xml:space="preserve"> </w:t>
      </w:r>
      <w:r w:rsidR="00A5661F">
        <w:t>my</w:t>
      </w:r>
      <w:r w:rsidR="009C6A7E">
        <w:t xml:space="preserve"> </w:t>
      </w:r>
      <w:r w:rsidR="00A5661F">
        <w:t>rear,</w:t>
      </w:r>
      <w:r w:rsidR="009C6A7E">
        <w:t xml:space="preserve"> </w:t>
      </w:r>
      <w:r w:rsidR="00A5661F">
        <w:t>but</w:t>
      </w:r>
      <w:r w:rsidR="009C6A7E">
        <w:t xml:space="preserve"> </w:t>
      </w:r>
      <w:r w:rsidR="00946B0F">
        <w:t>I</w:t>
      </w:r>
      <w:r w:rsidR="009C6A7E">
        <w:t xml:space="preserve"> </w:t>
      </w:r>
      <w:r w:rsidR="00946B0F">
        <w:t>always</w:t>
      </w:r>
      <w:r w:rsidR="009C6A7E">
        <w:t xml:space="preserve"> </w:t>
      </w:r>
      <w:r w:rsidR="00946B0F">
        <w:t>knew</w:t>
      </w:r>
      <w:r w:rsidR="009C6A7E">
        <w:t xml:space="preserve"> </w:t>
      </w:r>
      <w:r w:rsidR="00946B0F">
        <w:t>if</w:t>
      </w:r>
      <w:r w:rsidR="009C6A7E">
        <w:t xml:space="preserve"> </w:t>
      </w:r>
      <w:r w:rsidR="00946B0F">
        <w:t>my</w:t>
      </w:r>
      <w:r w:rsidR="009C6A7E">
        <w:t xml:space="preserve"> </w:t>
      </w:r>
      <w:r w:rsidR="00946B0F">
        <w:t>dad</w:t>
      </w:r>
      <w:r w:rsidR="009C6A7E">
        <w:t xml:space="preserve"> </w:t>
      </w:r>
      <w:r w:rsidR="00946B0F">
        <w:t>did</w:t>
      </w:r>
      <w:r w:rsidR="009C6A7E">
        <w:t xml:space="preserve"> </w:t>
      </w:r>
      <w:r w:rsidR="00946B0F">
        <w:t>that</w:t>
      </w:r>
      <w:r w:rsidR="009C6A7E">
        <w:t xml:space="preserve"> </w:t>
      </w:r>
      <w:r w:rsidR="00946B0F">
        <w:t>thing</w:t>
      </w:r>
      <w:r w:rsidR="009C6A7E">
        <w:t xml:space="preserve"> </w:t>
      </w:r>
      <w:r w:rsidR="00946B0F">
        <w:t>with</w:t>
      </w:r>
      <w:r w:rsidR="009C6A7E">
        <w:t xml:space="preserve"> </w:t>
      </w:r>
      <w:r w:rsidR="00946B0F">
        <w:t>his</w:t>
      </w:r>
      <w:r w:rsidR="009C6A7E">
        <w:t xml:space="preserve"> </w:t>
      </w:r>
      <w:r w:rsidR="00946B0F">
        <w:t>foot,</w:t>
      </w:r>
      <w:r w:rsidR="009C6A7E">
        <w:t xml:space="preserve"> </w:t>
      </w:r>
      <w:r w:rsidR="00946B0F">
        <w:t>it</w:t>
      </w:r>
      <w:r w:rsidR="009C6A7E">
        <w:t xml:space="preserve"> </w:t>
      </w:r>
      <w:r w:rsidR="00946B0F">
        <w:t>would</w:t>
      </w:r>
      <w:r w:rsidR="009C6A7E">
        <w:t xml:space="preserve"> </w:t>
      </w:r>
      <w:r w:rsidR="00946B0F">
        <w:t>be</w:t>
      </w:r>
      <w:r w:rsidR="009C6A7E">
        <w:t xml:space="preserve"> </w:t>
      </w:r>
      <w:proofErr w:type="gramStart"/>
      <w:r w:rsidR="00946B0F">
        <w:t>almost</w:t>
      </w:r>
      <w:r w:rsidR="009C6A7E">
        <w:t xml:space="preserve"> </w:t>
      </w:r>
      <w:r w:rsidR="00946B0F">
        <w:t>as</w:t>
      </w:r>
      <w:proofErr w:type="gramEnd"/>
      <w:r w:rsidR="009C6A7E">
        <w:t xml:space="preserve"> </w:t>
      </w:r>
      <w:r w:rsidR="00946B0F">
        <w:t>inconvenient</w:t>
      </w:r>
      <w:r w:rsidR="009C6A7E">
        <w:t xml:space="preserve"> </w:t>
      </w:r>
      <w:r w:rsidR="00946B0F">
        <w:t>for</w:t>
      </w:r>
      <w:r w:rsidR="009C6A7E">
        <w:t xml:space="preserve"> </w:t>
      </w:r>
      <w:r w:rsidR="00946B0F">
        <w:t>him</w:t>
      </w:r>
      <w:r w:rsidR="009C6A7E">
        <w:t xml:space="preserve"> </w:t>
      </w:r>
      <w:r w:rsidR="00946B0F">
        <w:t>as</w:t>
      </w:r>
      <w:r w:rsidR="009C6A7E">
        <w:t xml:space="preserve"> </w:t>
      </w:r>
      <w:r w:rsidR="00946B0F">
        <w:t>me.</w:t>
      </w:r>
      <w:r w:rsidR="009C6A7E">
        <w:t xml:space="preserve"> </w:t>
      </w:r>
      <w:r w:rsidR="00C335F4">
        <w:t>My</w:t>
      </w:r>
      <w:r w:rsidR="009C6A7E">
        <w:t xml:space="preserve"> </w:t>
      </w:r>
      <w:r w:rsidR="00C335F4">
        <w:t>dad</w:t>
      </w:r>
      <w:r w:rsidR="009C6A7E">
        <w:t xml:space="preserve"> </w:t>
      </w:r>
      <w:r w:rsidR="00C335F4">
        <w:t>never</w:t>
      </w:r>
      <w:r w:rsidR="009C6A7E">
        <w:t xml:space="preserve"> </w:t>
      </w:r>
      <w:r w:rsidR="00C335F4">
        <w:t>intended</w:t>
      </w:r>
      <w:r w:rsidR="009C6A7E">
        <w:t xml:space="preserve"> </w:t>
      </w:r>
      <w:r w:rsidR="00C335F4">
        <w:t>to</w:t>
      </w:r>
      <w:r w:rsidR="009C6A7E">
        <w:t xml:space="preserve"> </w:t>
      </w:r>
      <w:r w:rsidR="00C335F4">
        <w:t>do</w:t>
      </w:r>
      <w:r w:rsidR="009C6A7E">
        <w:t xml:space="preserve"> </w:t>
      </w:r>
      <w:r w:rsidR="00C335F4">
        <w:t>any</w:t>
      </w:r>
      <w:r w:rsidR="009C6A7E">
        <w:t xml:space="preserve"> </w:t>
      </w:r>
      <w:r w:rsidR="00C335F4">
        <w:t>of</w:t>
      </w:r>
      <w:r w:rsidR="009C6A7E">
        <w:t xml:space="preserve"> </w:t>
      </w:r>
      <w:r w:rsidR="00C335F4">
        <w:t>those</w:t>
      </w:r>
      <w:r w:rsidR="009C6A7E">
        <w:t xml:space="preserve"> </w:t>
      </w:r>
      <w:r w:rsidR="00C335F4">
        <w:t>things</w:t>
      </w:r>
      <w:r w:rsidR="0055737D">
        <w:t>,</w:t>
      </w:r>
      <w:r w:rsidR="009C6A7E">
        <w:t xml:space="preserve"> </w:t>
      </w:r>
      <w:r w:rsidR="00C335F4">
        <w:t>and</w:t>
      </w:r>
      <w:r w:rsidR="009C6A7E">
        <w:t xml:space="preserve"> </w:t>
      </w:r>
      <w:r w:rsidR="00C335F4">
        <w:t>I</w:t>
      </w:r>
      <w:r w:rsidR="009C6A7E">
        <w:t xml:space="preserve"> </w:t>
      </w:r>
      <w:r w:rsidR="00C335F4">
        <w:t>never</w:t>
      </w:r>
      <w:r w:rsidR="009C6A7E">
        <w:t xml:space="preserve"> </w:t>
      </w:r>
      <w:r w:rsidR="00C335F4">
        <w:t>once</w:t>
      </w:r>
      <w:r w:rsidR="009C6A7E">
        <w:t xml:space="preserve"> </w:t>
      </w:r>
      <w:r w:rsidR="00C335F4">
        <w:t>feared</w:t>
      </w:r>
      <w:r w:rsidR="009C6A7E">
        <w:t xml:space="preserve"> </w:t>
      </w:r>
      <w:r w:rsidR="00C335F4">
        <w:t>he</w:t>
      </w:r>
      <w:r w:rsidR="009C6A7E">
        <w:t xml:space="preserve"> </w:t>
      </w:r>
      <w:r w:rsidR="00C335F4">
        <w:t>would.</w:t>
      </w:r>
      <w:r w:rsidR="009C6A7E">
        <w:t xml:space="preserve"> </w:t>
      </w:r>
      <w:r w:rsidR="00C14780">
        <w:t>Was</w:t>
      </w:r>
      <w:r w:rsidR="009C6A7E">
        <w:t xml:space="preserve"> </w:t>
      </w:r>
      <w:r w:rsidR="00C14780">
        <w:t>my</w:t>
      </w:r>
      <w:r w:rsidR="009C6A7E">
        <w:t xml:space="preserve"> </w:t>
      </w:r>
      <w:r w:rsidR="00C14780">
        <w:t>dad</w:t>
      </w:r>
      <w:r w:rsidR="009C6A7E">
        <w:t xml:space="preserve"> </w:t>
      </w:r>
      <w:r w:rsidR="00C14780">
        <w:t>lying?</w:t>
      </w:r>
      <w:r w:rsidR="009C6A7E">
        <w:t xml:space="preserve"> </w:t>
      </w:r>
      <w:r w:rsidR="00C14780">
        <w:t>No.</w:t>
      </w:r>
      <w:r w:rsidR="009C6A7E">
        <w:t xml:space="preserve"> </w:t>
      </w:r>
      <w:r w:rsidR="00C14780">
        <w:t>Were</w:t>
      </w:r>
      <w:r w:rsidR="009C6A7E">
        <w:t xml:space="preserve"> </w:t>
      </w:r>
      <w:r w:rsidR="00C14780">
        <w:t>the</w:t>
      </w:r>
      <w:r w:rsidR="008C3720">
        <w:t>se</w:t>
      </w:r>
      <w:r w:rsidR="009C6A7E">
        <w:t xml:space="preserve"> </w:t>
      </w:r>
      <w:r w:rsidR="00C14780">
        <w:t>empty</w:t>
      </w:r>
      <w:r w:rsidR="009C6A7E">
        <w:t xml:space="preserve"> </w:t>
      </w:r>
      <w:r w:rsidR="00C14780">
        <w:t>threats?</w:t>
      </w:r>
      <w:r w:rsidR="009C6A7E">
        <w:t xml:space="preserve"> </w:t>
      </w:r>
      <w:r w:rsidR="00346CE0">
        <w:t>Like</w:t>
      </w:r>
      <w:r w:rsidR="009C6A7E">
        <w:t xml:space="preserve"> </w:t>
      </w:r>
      <w:r w:rsidR="00346CE0">
        <w:t>when</w:t>
      </w:r>
      <w:r w:rsidR="009C6A7E">
        <w:t xml:space="preserve"> </w:t>
      </w:r>
      <w:r w:rsidR="00346CE0">
        <w:t>the</w:t>
      </w:r>
      <w:r w:rsidR="009C6A7E">
        <w:t xml:space="preserve"> </w:t>
      </w:r>
      <w:r w:rsidR="00346CE0">
        <w:t>mother</w:t>
      </w:r>
      <w:r w:rsidR="009C6A7E">
        <w:t xml:space="preserve"> </w:t>
      </w:r>
      <w:r w:rsidR="006853AF">
        <w:t>who</w:t>
      </w:r>
      <w:r w:rsidR="009C6A7E">
        <w:t xml:space="preserve"> </w:t>
      </w:r>
      <w:r w:rsidR="006853AF">
        <w:t>can</w:t>
      </w:r>
      <w:r w:rsidR="00197241">
        <w:t>’</w:t>
      </w:r>
      <w:r w:rsidR="006853AF">
        <w:t>t</w:t>
      </w:r>
      <w:r w:rsidR="009C6A7E">
        <w:t xml:space="preserve"> </w:t>
      </w:r>
      <w:r w:rsidR="006853AF">
        <w:t>get</w:t>
      </w:r>
      <w:r w:rsidR="009C6A7E">
        <w:t xml:space="preserve"> </w:t>
      </w:r>
      <w:r w:rsidR="006853AF">
        <w:t>her</w:t>
      </w:r>
      <w:r w:rsidR="009C6A7E">
        <w:t xml:space="preserve"> </w:t>
      </w:r>
      <w:r w:rsidR="006853AF">
        <w:t>six-year-old</w:t>
      </w:r>
      <w:r w:rsidR="009C6A7E">
        <w:t xml:space="preserve"> </w:t>
      </w:r>
      <w:r w:rsidR="006853AF">
        <w:t>to</w:t>
      </w:r>
      <w:r w:rsidR="009C6A7E">
        <w:t xml:space="preserve"> </w:t>
      </w:r>
      <w:r w:rsidR="006853AF">
        <w:t>head</w:t>
      </w:r>
      <w:r w:rsidR="009C6A7E">
        <w:t xml:space="preserve"> </w:t>
      </w:r>
      <w:r w:rsidR="006853AF">
        <w:t>to</w:t>
      </w:r>
      <w:r w:rsidR="009C6A7E">
        <w:t xml:space="preserve"> </w:t>
      </w:r>
      <w:r w:rsidR="006853AF">
        <w:t>the</w:t>
      </w:r>
      <w:r w:rsidR="009C6A7E">
        <w:t xml:space="preserve"> </w:t>
      </w:r>
      <w:r w:rsidR="006853AF">
        <w:t>car</w:t>
      </w:r>
      <w:r w:rsidR="009C6A7E">
        <w:t xml:space="preserve"> </w:t>
      </w:r>
      <w:r w:rsidR="006853AF">
        <w:t>threatens</w:t>
      </w:r>
      <w:r w:rsidR="009C6A7E">
        <w:t xml:space="preserve"> </w:t>
      </w:r>
      <w:r w:rsidR="006853AF">
        <w:t>to</w:t>
      </w:r>
      <w:r w:rsidR="009C6A7E">
        <w:t xml:space="preserve"> </w:t>
      </w:r>
      <w:r w:rsidR="006853AF">
        <w:t>leave</w:t>
      </w:r>
      <w:r w:rsidR="009C6A7E">
        <w:t xml:space="preserve"> </w:t>
      </w:r>
      <w:r w:rsidR="006853AF">
        <w:t>him?</w:t>
      </w:r>
      <w:r w:rsidR="009C6A7E">
        <w:t xml:space="preserve"> </w:t>
      </w:r>
      <w:r w:rsidR="006853AF">
        <w:t>No.</w:t>
      </w:r>
      <w:r w:rsidR="009C6A7E">
        <w:t xml:space="preserve"> </w:t>
      </w:r>
      <w:r w:rsidR="006853AF">
        <w:t>Perhaps</w:t>
      </w:r>
      <w:r w:rsidR="009C6A7E">
        <w:t xml:space="preserve"> </w:t>
      </w:r>
      <w:r w:rsidR="006853AF">
        <w:t>I</w:t>
      </w:r>
      <w:r w:rsidR="009C6A7E">
        <w:t xml:space="preserve"> </w:t>
      </w:r>
      <w:r w:rsidR="006853AF">
        <w:t>can</w:t>
      </w:r>
      <w:r w:rsidR="00197241">
        <w:t>’</w:t>
      </w:r>
      <w:r w:rsidR="006853AF">
        <w:t>t</w:t>
      </w:r>
      <w:r w:rsidR="009C6A7E">
        <w:t xml:space="preserve"> </w:t>
      </w:r>
      <w:r w:rsidR="006853AF">
        <w:t>say</w:t>
      </w:r>
      <w:r w:rsidR="009C6A7E">
        <w:t xml:space="preserve"> </w:t>
      </w:r>
      <w:r w:rsidR="006853AF">
        <w:t>my</w:t>
      </w:r>
      <w:r w:rsidR="009C6A7E">
        <w:t xml:space="preserve"> </w:t>
      </w:r>
      <w:r w:rsidR="006853AF">
        <w:t>Dad</w:t>
      </w:r>
      <w:r w:rsidR="009C6A7E">
        <w:t xml:space="preserve"> </w:t>
      </w:r>
      <w:r w:rsidR="006853AF">
        <w:t>meant</w:t>
      </w:r>
      <w:r w:rsidR="009C6A7E">
        <w:t xml:space="preserve"> </w:t>
      </w:r>
      <w:r w:rsidR="006853AF">
        <w:t>what</w:t>
      </w:r>
      <w:r w:rsidR="009C6A7E">
        <w:t xml:space="preserve"> </w:t>
      </w:r>
      <w:r w:rsidR="006853AF">
        <w:t>he</w:t>
      </w:r>
      <w:r w:rsidR="009C6A7E">
        <w:t xml:space="preserve"> </w:t>
      </w:r>
      <w:r w:rsidR="006853AF">
        <w:t>said,</w:t>
      </w:r>
      <w:r w:rsidR="009C6A7E">
        <w:t xml:space="preserve"> </w:t>
      </w:r>
      <w:r w:rsidR="006853AF">
        <w:t>but</w:t>
      </w:r>
      <w:r w:rsidR="009C6A7E">
        <w:t xml:space="preserve"> </w:t>
      </w:r>
      <w:r w:rsidR="006853AF">
        <w:t>he</w:t>
      </w:r>
      <w:r w:rsidR="009C6A7E">
        <w:t xml:space="preserve"> </w:t>
      </w:r>
      <w:r w:rsidR="006853AF">
        <w:t>did</w:t>
      </w:r>
      <w:r w:rsidR="009C6A7E">
        <w:t xml:space="preserve"> </w:t>
      </w:r>
      <w:r w:rsidR="006853AF">
        <w:t>mean</w:t>
      </w:r>
      <w:r w:rsidR="009C6A7E">
        <w:t xml:space="preserve"> </w:t>
      </w:r>
      <w:r w:rsidR="006853AF">
        <w:t>what</w:t>
      </w:r>
      <w:r w:rsidR="009C6A7E">
        <w:t xml:space="preserve"> </w:t>
      </w:r>
      <w:r w:rsidR="006853AF">
        <w:t>he</w:t>
      </w:r>
      <w:r w:rsidR="009C6A7E">
        <w:t xml:space="preserve"> </w:t>
      </w:r>
      <w:r w:rsidR="006853AF">
        <w:t>meant,</w:t>
      </w:r>
      <w:r w:rsidR="009C6A7E">
        <w:t xml:space="preserve"> </w:t>
      </w:r>
      <w:r w:rsidR="006853AF">
        <w:t>and</w:t>
      </w:r>
      <w:r w:rsidR="009C6A7E">
        <w:t xml:space="preserve"> </w:t>
      </w:r>
      <w:r w:rsidR="006853AF">
        <w:t>I</w:t>
      </w:r>
      <w:r w:rsidR="009C6A7E">
        <w:t xml:space="preserve"> </w:t>
      </w:r>
      <w:r w:rsidR="006853AF">
        <w:t>knew</w:t>
      </w:r>
      <w:r w:rsidR="009C6A7E">
        <w:t xml:space="preserve"> </w:t>
      </w:r>
      <w:r w:rsidR="006853AF">
        <w:t>exactly</w:t>
      </w:r>
      <w:r w:rsidR="009C6A7E">
        <w:t xml:space="preserve"> </w:t>
      </w:r>
      <w:r w:rsidR="006853AF">
        <w:t>what</w:t>
      </w:r>
      <w:r w:rsidR="009C6A7E">
        <w:t xml:space="preserve"> </w:t>
      </w:r>
      <w:r w:rsidR="006853AF">
        <w:t>he</w:t>
      </w:r>
      <w:r w:rsidR="009C6A7E">
        <w:t xml:space="preserve"> </w:t>
      </w:r>
      <w:r w:rsidR="006853AF">
        <w:t>meant.</w:t>
      </w:r>
      <w:r w:rsidR="009C6A7E">
        <w:t xml:space="preserve"> </w:t>
      </w:r>
      <w:r w:rsidR="00F544BA">
        <w:t>He</w:t>
      </w:r>
      <w:r w:rsidR="009C6A7E">
        <w:t xml:space="preserve"> </w:t>
      </w:r>
      <w:r w:rsidR="00F544BA">
        <w:t>meant</w:t>
      </w:r>
      <w:r w:rsidR="009C6A7E">
        <w:t xml:space="preserve"> </w:t>
      </w:r>
      <w:r w:rsidR="00F544BA">
        <w:t>for</w:t>
      </w:r>
      <w:r w:rsidR="009C6A7E">
        <w:t xml:space="preserve"> </w:t>
      </w:r>
      <w:r w:rsidR="00F544BA">
        <w:t>me</w:t>
      </w:r>
      <w:r w:rsidR="009C6A7E">
        <w:t xml:space="preserve"> </w:t>
      </w:r>
      <w:r w:rsidR="00F544BA">
        <w:t>to</w:t>
      </w:r>
      <w:r w:rsidR="009C6A7E">
        <w:t xml:space="preserve"> </w:t>
      </w:r>
      <w:r w:rsidR="00F544BA">
        <w:t>change</w:t>
      </w:r>
      <w:r w:rsidR="009C6A7E">
        <w:t xml:space="preserve"> </w:t>
      </w:r>
      <w:r w:rsidR="00F544BA">
        <w:t>my</w:t>
      </w:r>
      <w:r w:rsidR="009C6A7E">
        <w:t xml:space="preserve"> </w:t>
      </w:r>
      <w:r w:rsidR="00F544BA">
        <w:t>behavior</w:t>
      </w:r>
      <w:r w:rsidR="009C6A7E">
        <w:t xml:space="preserve"> </w:t>
      </w:r>
      <w:r w:rsidR="00F544BA">
        <w:t>or</w:t>
      </w:r>
      <w:r w:rsidR="009C6A7E">
        <w:t xml:space="preserve"> </w:t>
      </w:r>
      <w:r w:rsidR="00F544BA">
        <w:t>things</w:t>
      </w:r>
      <w:r w:rsidR="009C6A7E">
        <w:t xml:space="preserve"> </w:t>
      </w:r>
      <w:r w:rsidR="00F544BA">
        <w:t>would</w:t>
      </w:r>
      <w:r w:rsidR="009C6A7E">
        <w:t xml:space="preserve"> </w:t>
      </w:r>
      <w:r w:rsidR="00F544BA">
        <w:t>happen</w:t>
      </w:r>
      <w:r w:rsidR="009C6A7E">
        <w:t xml:space="preserve"> </w:t>
      </w:r>
      <w:r w:rsidR="00F544BA">
        <w:t>I</w:t>
      </w:r>
      <w:r w:rsidR="009C6A7E">
        <w:t xml:space="preserve"> </w:t>
      </w:r>
      <w:r w:rsidR="00F544BA">
        <w:t>didn</w:t>
      </w:r>
      <w:r w:rsidR="00197241">
        <w:t>’</w:t>
      </w:r>
      <w:r w:rsidR="00F544BA">
        <w:t>t</w:t>
      </w:r>
      <w:r w:rsidR="009C6A7E">
        <w:t xml:space="preserve"> </w:t>
      </w:r>
      <w:r w:rsidR="00F544BA">
        <w:t>like.</w:t>
      </w:r>
    </w:p>
    <w:p w14:paraId="05BAFB77" w14:textId="449D956E" w:rsidR="00A310B9" w:rsidRDefault="00A310B9" w:rsidP="00DF7CD5">
      <w:pPr>
        <w:pStyle w:val="Heading5"/>
      </w:pPr>
      <w:r>
        <w:t>I</w:t>
      </w:r>
      <w:r w:rsidR="009C6A7E">
        <w:t xml:space="preserve"> </w:t>
      </w:r>
      <w:r>
        <w:t>can</w:t>
      </w:r>
      <w:r w:rsidR="009C6A7E">
        <w:t xml:space="preserve"> </w:t>
      </w:r>
      <w:r>
        <w:t>tell</w:t>
      </w:r>
      <w:r w:rsidR="009C6A7E">
        <w:t xml:space="preserve"> </w:t>
      </w:r>
      <w:r>
        <w:t>you</w:t>
      </w:r>
      <w:r w:rsidR="009C6A7E">
        <w:t xml:space="preserve"> </w:t>
      </w:r>
      <w:r>
        <w:t>what</w:t>
      </w:r>
      <w:r w:rsidR="009C6A7E">
        <w:t xml:space="preserve"> </w:t>
      </w:r>
      <w:r>
        <w:t>the</w:t>
      </w:r>
      <w:r w:rsidR="009C6A7E">
        <w:t xml:space="preserve"> </w:t>
      </w:r>
      <w:r>
        <w:t>literal</w:t>
      </w:r>
      <w:r w:rsidR="009C6A7E">
        <w:t xml:space="preserve"> </w:t>
      </w:r>
      <w:r>
        <w:t>events</w:t>
      </w:r>
      <w:r w:rsidR="009C6A7E">
        <w:t xml:space="preserve"> </w:t>
      </w:r>
      <w:r w:rsidR="00707DDB">
        <w:t>were</w:t>
      </w:r>
      <w:r w:rsidR="009C6A7E">
        <w:t xml:space="preserve"> </w:t>
      </w:r>
      <w:r>
        <w:t>those</w:t>
      </w:r>
      <w:r w:rsidR="009C6A7E">
        <w:t xml:space="preserve"> </w:t>
      </w:r>
      <w:r>
        <w:t>figurative</w:t>
      </w:r>
      <w:r w:rsidR="009C6A7E">
        <w:t xml:space="preserve"> </w:t>
      </w:r>
      <w:r>
        <w:t>threats</w:t>
      </w:r>
      <w:r w:rsidR="009C6A7E">
        <w:t xml:space="preserve"> </w:t>
      </w:r>
      <w:r>
        <w:t>represented.</w:t>
      </w:r>
      <w:r w:rsidR="009C6A7E">
        <w:t xml:space="preserve"> </w:t>
      </w:r>
      <w:r>
        <w:t>Sometimes</w:t>
      </w:r>
      <w:r w:rsidR="009C6A7E">
        <w:t xml:space="preserve"> </w:t>
      </w:r>
      <w:r>
        <w:t>they</w:t>
      </w:r>
      <w:r w:rsidR="009C6A7E">
        <w:t xml:space="preserve"> </w:t>
      </w:r>
      <w:r w:rsidR="00707DDB">
        <w:t>referred</w:t>
      </w:r>
      <w:r w:rsidR="009C6A7E">
        <w:t xml:space="preserve"> </w:t>
      </w:r>
      <w:r w:rsidR="00707DDB">
        <w:t>to</w:t>
      </w:r>
      <w:r w:rsidR="009C6A7E">
        <w:t xml:space="preserve"> </w:t>
      </w:r>
      <w:r>
        <w:t>spankings</w:t>
      </w:r>
      <w:r w:rsidR="004450DD">
        <w:t>,</w:t>
      </w:r>
      <w:r w:rsidR="009C6A7E">
        <w:t xml:space="preserve"> </w:t>
      </w:r>
      <w:r w:rsidR="004450DD">
        <w:t>sometimes</w:t>
      </w:r>
      <w:r w:rsidR="009C6A7E">
        <w:t xml:space="preserve"> </w:t>
      </w:r>
      <w:r w:rsidR="004450DD">
        <w:t>grounding,</w:t>
      </w:r>
      <w:r w:rsidR="009C6A7E">
        <w:t xml:space="preserve"> </w:t>
      </w:r>
      <w:r w:rsidR="004450DD">
        <w:t>sometimes</w:t>
      </w:r>
      <w:r w:rsidR="009C6A7E">
        <w:t xml:space="preserve"> </w:t>
      </w:r>
      <w:r w:rsidR="004450DD">
        <w:t>loss</w:t>
      </w:r>
      <w:r w:rsidR="009C6A7E">
        <w:t xml:space="preserve"> </w:t>
      </w:r>
      <w:r w:rsidR="004450DD">
        <w:t>of</w:t>
      </w:r>
      <w:r w:rsidR="009C6A7E">
        <w:t xml:space="preserve"> </w:t>
      </w:r>
      <w:r w:rsidR="004450DD">
        <w:t>privileges,</w:t>
      </w:r>
      <w:r w:rsidR="009C6A7E">
        <w:t xml:space="preserve"> </w:t>
      </w:r>
      <w:r w:rsidR="004450DD">
        <w:t>sometimes</w:t>
      </w:r>
      <w:r w:rsidR="009C6A7E">
        <w:t xml:space="preserve"> </w:t>
      </w:r>
      <w:r w:rsidR="00EF570C">
        <w:t>moving</w:t>
      </w:r>
      <w:r w:rsidR="009C6A7E">
        <w:t xml:space="preserve"> </w:t>
      </w:r>
      <w:r w:rsidR="00EF570C">
        <w:t>a</w:t>
      </w:r>
      <w:r w:rsidR="009C6A7E">
        <w:t xml:space="preserve"> </w:t>
      </w:r>
      <w:r w:rsidR="00EF570C">
        <w:t>pile</w:t>
      </w:r>
      <w:r w:rsidR="009C6A7E">
        <w:t xml:space="preserve"> </w:t>
      </w:r>
      <w:r w:rsidR="00EF570C">
        <w:t>of</w:t>
      </w:r>
      <w:r w:rsidR="009C6A7E">
        <w:t xml:space="preserve"> </w:t>
      </w:r>
      <w:r w:rsidR="00EF570C">
        <w:t>bricks,</w:t>
      </w:r>
      <w:r w:rsidR="009C6A7E">
        <w:t xml:space="preserve"> </w:t>
      </w:r>
      <w:r w:rsidR="00EF570C">
        <w:t>sometimes</w:t>
      </w:r>
      <w:r w:rsidR="009C6A7E">
        <w:t xml:space="preserve"> </w:t>
      </w:r>
      <w:r w:rsidR="00EF570C">
        <w:t>digging</w:t>
      </w:r>
      <w:r w:rsidR="009C6A7E">
        <w:t xml:space="preserve"> </w:t>
      </w:r>
      <w:r w:rsidR="00EF570C">
        <w:t>a</w:t>
      </w:r>
      <w:r w:rsidR="009C6A7E">
        <w:t xml:space="preserve"> </w:t>
      </w:r>
      <w:r w:rsidR="00EF570C">
        <w:t>hole</w:t>
      </w:r>
      <w:r w:rsidR="009C6A7E">
        <w:t xml:space="preserve"> </w:t>
      </w:r>
      <w:r w:rsidR="00EF570C">
        <w:t>to</w:t>
      </w:r>
      <w:r w:rsidR="009C6A7E">
        <w:t xml:space="preserve"> </w:t>
      </w:r>
      <w:r w:rsidR="00EF570C">
        <w:t>fill</w:t>
      </w:r>
      <w:r w:rsidR="009C6A7E">
        <w:t xml:space="preserve"> </w:t>
      </w:r>
      <w:r w:rsidR="00EF570C">
        <w:t>it</w:t>
      </w:r>
      <w:r w:rsidR="009C6A7E">
        <w:t xml:space="preserve"> </w:t>
      </w:r>
      <w:r w:rsidR="00EF570C">
        <w:t>back</w:t>
      </w:r>
      <w:r w:rsidR="009C6A7E">
        <w:t xml:space="preserve"> </w:t>
      </w:r>
      <w:r w:rsidR="00EF570C">
        <w:t>up</w:t>
      </w:r>
      <w:r w:rsidR="009C6A7E">
        <w:t xml:space="preserve"> </w:t>
      </w:r>
      <w:r w:rsidR="00EF570C">
        <w:t>and</w:t>
      </w:r>
      <w:r w:rsidR="009C6A7E">
        <w:t xml:space="preserve"> </w:t>
      </w:r>
      <w:r w:rsidR="00EF570C">
        <w:t>re-dig</w:t>
      </w:r>
      <w:r w:rsidR="009C6A7E">
        <w:t xml:space="preserve"> </w:t>
      </w:r>
      <w:r w:rsidR="00EF570C">
        <w:t>it,</w:t>
      </w:r>
      <w:r w:rsidR="009C6A7E">
        <w:t xml:space="preserve"> </w:t>
      </w:r>
      <w:r w:rsidR="00EF570C">
        <w:t>sometimes</w:t>
      </w:r>
      <w:r w:rsidR="009C6A7E">
        <w:t xml:space="preserve"> </w:t>
      </w:r>
      <w:r w:rsidR="00EF570C">
        <w:t>pulling</w:t>
      </w:r>
      <w:r w:rsidR="009C6A7E">
        <w:t xml:space="preserve"> </w:t>
      </w:r>
      <w:r w:rsidR="00EF570C">
        <w:t>nails</w:t>
      </w:r>
      <w:r w:rsidR="009C6A7E">
        <w:t xml:space="preserve"> </w:t>
      </w:r>
      <w:r w:rsidR="00EF570C">
        <w:t>from</w:t>
      </w:r>
      <w:r w:rsidR="009C6A7E">
        <w:t xml:space="preserve"> </w:t>
      </w:r>
      <w:r w:rsidR="00EF570C">
        <w:t>a</w:t>
      </w:r>
      <w:r w:rsidR="009C6A7E">
        <w:t xml:space="preserve"> </w:t>
      </w:r>
      <w:r w:rsidR="00EF570C">
        <w:t>pile</w:t>
      </w:r>
      <w:r w:rsidR="009C6A7E">
        <w:t xml:space="preserve"> </w:t>
      </w:r>
      <w:r w:rsidR="00EF570C">
        <w:t>of</w:t>
      </w:r>
      <w:r w:rsidR="009C6A7E">
        <w:t xml:space="preserve"> </w:t>
      </w:r>
      <w:r w:rsidR="00EF570C">
        <w:t>wood</w:t>
      </w:r>
      <w:r w:rsidR="009C6A7E">
        <w:t xml:space="preserve"> </w:t>
      </w:r>
      <w:r w:rsidR="005C1D67">
        <w:t>we</w:t>
      </w:r>
      <w:r w:rsidR="009C6A7E">
        <w:t xml:space="preserve"> </w:t>
      </w:r>
      <w:r w:rsidR="005C1D67">
        <w:t>had</w:t>
      </w:r>
      <w:r w:rsidR="009C6A7E">
        <w:t xml:space="preserve"> </w:t>
      </w:r>
      <w:r w:rsidR="005C1D67">
        <w:t>in</w:t>
      </w:r>
      <w:r w:rsidR="009C6A7E">
        <w:t xml:space="preserve"> </w:t>
      </w:r>
      <w:r w:rsidR="005C1D67">
        <w:t>the</w:t>
      </w:r>
      <w:r w:rsidR="009C6A7E">
        <w:t xml:space="preserve"> </w:t>
      </w:r>
      <w:r w:rsidR="005C1D67">
        <w:t>garage.</w:t>
      </w:r>
      <w:r w:rsidR="009C6A7E">
        <w:t xml:space="preserve"> </w:t>
      </w:r>
      <w:r w:rsidR="005C1D67">
        <w:t>Once</w:t>
      </w:r>
      <w:r w:rsidR="009C6A7E">
        <w:t xml:space="preserve"> </w:t>
      </w:r>
      <w:r w:rsidR="005C1D67">
        <w:t>it</w:t>
      </w:r>
      <w:r w:rsidR="009C6A7E">
        <w:t xml:space="preserve"> </w:t>
      </w:r>
      <w:r w:rsidR="005C1D67">
        <w:t>meant</w:t>
      </w:r>
      <w:r w:rsidR="009C6A7E">
        <w:t xml:space="preserve"> </w:t>
      </w:r>
      <w:r w:rsidR="005C1D67">
        <w:t>writing</w:t>
      </w:r>
      <w:r w:rsidR="009C6A7E">
        <w:t xml:space="preserve"> </w:t>
      </w:r>
      <w:r w:rsidR="005C1D67">
        <w:t>10,000</w:t>
      </w:r>
      <w:r w:rsidR="009C6A7E">
        <w:t xml:space="preserve"> </w:t>
      </w:r>
      <w:r w:rsidR="005C1D67">
        <w:t>sentences</w:t>
      </w:r>
      <w:r w:rsidR="009C6A7E">
        <w:t xml:space="preserve"> </w:t>
      </w:r>
      <w:r w:rsidR="00D86286">
        <w:t>(I</w:t>
      </w:r>
      <w:r w:rsidR="009C6A7E">
        <w:t xml:space="preserve"> </w:t>
      </w:r>
      <w:r w:rsidR="00D86286">
        <w:t>can</w:t>
      </w:r>
      <w:r w:rsidR="009C6A7E">
        <w:t xml:space="preserve"> </w:t>
      </w:r>
      <w:r w:rsidR="00D86286">
        <w:t>tell</w:t>
      </w:r>
      <w:r w:rsidR="009C6A7E">
        <w:t xml:space="preserve"> </w:t>
      </w:r>
      <w:r w:rsidR="00D86286">
        <w:t>you,</w:t>
      </w:r>
      <w:r w:rsidR="009C6A7E">
        <w:t xml:space="preserve"> </w:t>
      </w:r>
      <w:r w:rsidR="00D86286">
        <w:t>during</w:t>
      </w:r>
      <w:r w:rsidR="009C6A7E">
        <w:t xml:space="preserve"> </w:t>
      </w:r>
      <w:r w:rsidR="00D86286">
        <w:t>that</w:t>
      </w:r>
      <w:r w:rsidR="009C6A7E">
        <w:t xml:space="preserve"> </w:t>
      </w:r>
      <w:r w:rsidR="00D86286">
        <w:t>one</w:t>
      </w:r>
      <w:r w:rsidR="009C6A7E">
        <w:t xml:space="preserve"> </w:t>
      </w:r>
      <w:r w:rsidR="00D86286">
        <w:t>I</w:t>
      </w:r>
      <w:r w:rsidR="009C6A7E">
        <w:t xml:space="preserve"> </w:t>
      </w:r>
      <w:r w:rsidR="00D86286">
        <w:t>almost</w:t>
      </w:r>
      <w:r w:rsidR="009C6A7E">
        <w:t xml:space="preserve"> </w:t>
      </w:r>
      <w:r w:rsidR="00D86286">
        <w:t>asked</w:t>
      </w:r>
      <w:r w:rsidR="009C6A7E">
        <w:t xml:space="preserve"> </w:t>
      </w:r>
      <w:r w:rsidR="00D86286">
        <w:t>him</w:t>
      </w:r>
      <w:r w:rsidR="009C6A7E">
        <w:t xml:space="preserve"> </w:t>
      </w:r>
      <w:r w:rsidR="00D86286">
        <w:t>to</w:t>
      </w:r>
      <w:r w:rsidR="009C6A7E">
        <w:t xml:space="preserve"> </w:t>
      </w:r>
      <w:r w:rsidR="00D86286">
        <w:t>just</w:t>
      </w:r>
      <w:r w:rsidR="009C6A7E">
        <w:t xml:space="preserve"> </w:t>
      </w:r>
      <w:r w:rsidR="00D86286">
        <w:t>pull</w:t>
      </w:r>
      <w:r w:rsidR="009C6A7E">
        <w:t xml:space="preserve"> </w:t>
      </w:r>
      <w:r w:rsidR="00D86286">
        <w:t>my</w:t>
      </w:r>
      <w:r w:rsidR="009C6A7E">
        <w:t xml:space="preserve"> </w:t>
      </w:r>
      <w:r w:rsidR="00D86286">
        <w:t>arms</w:t>
      </w:r>
      <w:r w:rsidR="009C6A7E">
        <w:t xml:space="preserve"> </w:t>
      </w:r>
      <w:r w:rsidR="00D86286">
        <w:t>off</w:t>
      </w:r>
      <w:r w:rsidR="009C6A7E">
        <w:t xml:space="preserve"> </w:t>
      </w:r>
      <w:r w:rsidR="00D86286">
        <w:t>and</w:t>
      </w:r>
      <w:r w:rsidR="009C6A7E">
        <w:t xml:space="preserve"> </w:t>
      </w:r>
      <w:r w:rsidR="00D86286">
        <w:t>beat</w:t>
      </w:r>
      <w:r w:rsidR="009C6A7E">
        <w:t xml:space="preserve"> </w:t>
      </w:r>
      <w:r w:rsidR="00D86286">
        <w:t>me</w:t>
      </w:r>
      <w:r w:rsidR="009C6A7E">
        <w:t xml:space="preserve"> </w:t>
      </w:r>
      <w:r w:rsidR="00D86286">
        <w:t>with</w:t>
      </w:r>
      <w:r w:rsidR="009C6A7E">
        <w:t xml:space="preserve"> </w:t>
      </w:r>
      <w:r w:rsidR="00D86286">
        <w:t>the</w:t>
      </w:r>
      <w:r w:rsidR="009C6A7E">
        <w:t xml:space="preserve"> </w:t>
      </w:r>
      <w:r w:rsidR="00D86286">
        <w:t>bloody</w:t>
      </w:r>
      <w:r w:rsidR="009C6A7E">
        <w:t xml:space="preserve"> </w:t>
      </w:r>
      <w:r w:rsidR="00D86286">
        <w:t>ends).</w:t>
      </w:r>
      <w:r w:rsidR="009C6A7E">
        <w:t xml:space="preserve"> </w:t>
      </w:r>
    </w:p>
    <w:p w14:paraId="54993488" w14:textId="3A29A18A" w:rsidR="00D86286" w:rsidRPr="00680D44" w:rsidRDefault="00D86286" w:rsidP="00DF7CD5">
      <w:pPr>
        <w:pStyle w:val="Heading5"/>
      </w:pPr>
      <w:r>
        <w:t>But</w:t>
      </w:r>
      <w:r w:rsidR="009C6A7E">
        <w:t xml:space="preserve"> </w:t>
      </w:r>
      <w:r>
        <w:t>when</w:t>
      </w:r>
      <w:r w:rsidR="009C6A7E">
        <w:t xml:space="preserve"> </w:t>
      </w:r>
      <w:r>
        <w:t>my</w:t>
      </w:r>
      <w:r w:rsidR="009C6A7E">
        <w:t xml:space="preserve"> </w:t>
      </w:r>
      <w:r>
        <w:t>dad</w:t>
      </w:r>
      <w:r w:rsidR="009C6A7E">
        <w:t xml:space="preserve"> </w:t>
      </w:r>
      <w:r>
        <w:t>said</w:t>
      </w:r>
      <w:r w:rsidR="009C6A7E">
        <w:t xml:space="preserve"> </w:t>
      </w:r>
      <w:r>
        <w:t>those</w:t>
      </w:r>
      <w:r w:rsidR="009C6A7E">
        <w:t xml:space="preserve"> </w:t>
      </w:r>
      <w:r>
        <w:t>things</w:t>
      </w:r>
      <w:r w:rsidR="002401EB">
        <w:t>,</w:t>
      </w:r>
      <w:r w:rsidR="009C6A7E">
        <w:t xml:space="preserve"> </w:t>
      </w:r>
      <w:r w:rsidR="00886AB3">
        <w:t>was</w:t>
      </w:r>
      <w:r w:rsidR="009C6A7E">
        <w:t xml:space="preserve"> </w:t>
      </w:r>
      <w:r w:rsidR="00886AB3">
        <w:t>he</w:t>
      </w:r>
      <w:r w:rsidR="009C6A7E">
        <w:t xml:space="preserve"> </w:t>
      </w:r>
      <w:r w:rsidR="00886AB3">
        <w:t>hoping</w:t>
      </w:r>
      <w:r w:rsidR="009C6A7E">
        <w:t xml:space="preserve"> </w:t>
      </w:r>
      <w:r w:rsidR="00886AB3">
        <w:t>I</w:t>
      </w:r>
      <w:r w:rsidR="009C6A7E">
        <w:t xml:space="preserve"> </w:t>
      </w:r>
      <w:r w:rsidR="00886AB3">
        <w:t>would</w:t>
      </w:r>
      <w:r w:rsidR="009C6A7E">
        <w:t xml:space="preserve"> </w:t>
      </w:r>
      <w:r w:rsidR="00886AB3">
        <w:t>figure</w:t>
      </w:r>
      <w:r w:rsidR="009C6A7E">
        <w:t xml:space="preserve"> </w:t>
      </w:r>
      <w:r w:rsidR="00886AB3">
        <w:t>out</w:t>
      </w:r>
      <w:r w:rsidR="009C6A7E">
        <w:t xml:space="preserve"> </w:t>
      </w:r>
      <w:r w:rsidR="00886AB3">
        <w:t>what</w:t>
      </w:r>
      <w:r w:rsidR="009C6A7E">
        <w:t xml:space="preserve"> </w:t>
      </w:r>
      <w:r w:rsidR="00886AB3">
        <w:t>the</w:t>
      </w:r>
      <w:r w:rsidR="009C6A7E">
        <w:t xml:space="preserve"> </w:t>
      </w:r>
      <w:r w:rsidR="00886AB3">
        <w:t>literal</w:t>
      </w:r>
      <w:r w:rsidR="009C6A7E">
        <w:t xml:space="preserve"> </w:t>
      </w:r>
      <w:r w:rsidR="00886AB3">
        <w:t>punishments</w:t>
      </w:r>
      <w:r w:rsidR="009C6A7E">
        <w:t xml:space="preserve"> </w:t>
      </w:r>
      <w:r w:rsidR="00886AB3">
        <w:t>behind</w:t>
      </w:r>
      <w:r w:rsidR="009C6A7E">
        <w:t xml:space="preserve"> </w:t>
      </w:r>
      <w:r w:rsidR="00886AB3">
        <w:t>the</w:t>
      </w:r>
      <w:r w:rsidR="009C6A7E">
        <w:t xml:space="preserve"> </w:t>
      </w:r>
      <w:r w:rsidR="00886AB3">
        <w:t>graphic</w:t>
      </w:r>
      <w:r w:rsidR="009C6A7E">
        <w:t xml:space="preserve"> </w:t>
      </w:r>
      <w:r w:rsidR="00F336CD">
        <w:t>and</w:t>
      </w:r>
      <w:r w:rsidR="009C6A7E">
        <w:t xml:space="preserve"> </w:t>
      </w:r>
      <w:r w:rsidR="00F336CD">
        <w:t>extreme</w:t>
      </w:r>
      <w:r w:rsidR="009C6A7E">
        <w:t xml:space="preserve"> </w:t>
      </w:r>
      <w:r w:rsidR="00886AB3">
        <w:t>hyperboles</w:t>
      </w:r>
      <w:r w:rsidR="009C6A7E">
        <w:t xml:space="preserve"> </w:t>
      </w:r>
      <w:r w:rsidR="002401EB">
        <w:t>would</w:t>
      </w:r>
      <w:r w:rsidR="009C6A7E">
        <w:t xml:space="preserve"> </w:t>
      </w:r>
      <w:r w:rsidR="002401EB">
        <w:t>be?</w:t>
      </w:r>
      <w:r w:rsidR="009C6A7E">
        <w:t xml:space="preserve"> </w:t>
      </w:r>
      <w:r w:rsidR="002401EB">
        <w:t>Of</w:t>
      </w:r>
      <w:r w:rsidR="009C6A7E">
        <w:t xml:space="preserve"> </w:t>
      </w:r>
      <w:r w:rsidR="002401EB">
        <w:t>course</w:t>
      </w:r>
      <w:r w:rsidR="009C6A7E">
        <w:t xml:space="preserve"> </w:t>
      </w:r>
      <w:r w:rsidR="002401EB">
        <w:t>not.</w:t>
      </w:r>
      <w:r w:rsidR="009C6A7E">
        <w:t xml:space="preserve"> </w:t>
      </w:r>
      <w:r w:rsidR="002401EB">
        <w:t>He</w:t>
      </w:r>
      <w:r w:rsidR="009C6A7E">
        <w:t xml:space="preserve"> </w:t>
      </w:r>
      <w:r w:rsidR="002401EB">
        <w:t>wasn</w:t>
      </w:r>
      <w:r w:rsidR="00197241">
        <w:t>’</w:t>
      </w:r>
      <w:r w:rsidR="002401EB">
        <w:t>t</w:t>
      </w:r>
      <w:r w:rsidR="009C6A7E">
        <w:t xml:space="preserve"> </w:t>
      </w:r>
      <w:r w:rsidR="002401EB">
        <w:t>trying</w:t>
      </w:r>
      <w:r w:rsidR="009C6A7E">
        <w:t xml:space="preserve"> </w:t>
      </w:r>
      <w:r w:rsidR="002401EB">
        <w:t>to</w:t>
      </w:r>
      <w:r w:rsidR="009C6A7E">
        <w:t xml:space="preserve"> </w:t>
      </w:r>
      <w:r w:rsidR="002401EB">
        <w:t>inform</w:t>
      </w:r>
      <w:r w:rsidR="009C6A7E">
        <w:t xml:space="preserve"> </w:t>
      </w:r>
      <w:r w:rsidR="002401EB">
        <w:t>me.</w:t>
      </w:r>
      <w:r w:rsidR="009C6A7E">
        <w:t xml:space="preserve"> </w:t>
      </w:r>
      <w:r w:rsidR="002401EB">
        <w:t>He</w:t>
      </w:r>
      <w:r w:rsidR="009C6A7E">
        <w:t xml:space="preserve"> </w:t>
      </w:r>
      <w:r w:rsidR="002401EB">
        <w:t>was</w:t>
      </w:r>
      <w:r w:rsidR="009C6A7E">
        <w:t xml:space="preserve"> </w:t>
      </w:r>
      <w:r w:rsidR="002401EB">
        <w:t>trying</w:t>
      </w:r>
      <w:r w:rsidR="009C6A7E">
        <w:t xml:space="preserve"> </w:t>
      </w:r>
      <w:r w:rsidR="002401EB">
        <w:t>to</w:t>
      </w:r>
      <w:r w:rsidR="009C6A7E">
        <w:t xml:space="preserve"> </w:t>
      </w:r>
      <w:r w:rsidR="002401EB">
        <w:t>persuade</w:t>
      </w:r>
      <w:r w:rsidR="009C6A7E">
        <w:t xml:space="preserve"> </w:t>
      </w:r>
      <w:r w:rsidR="002401EB">
        <w:t>me</w:t>
      </w:r>
      <w:r w:rsidR="009C6A7E">
        <w:t xml:space="preserve"> </w:t>
      </w:r>
      <w:r w:rsidR="002401EB">
        <w:t>to</w:t>
      </w:r>
      <w:r w:rsidR="009C6A7E">
        <w:t xml:space="preserve"> </w:t>
      </w:r>
      <w:r w:rsidR="002401EB">
        <w:t>change</w:t>
      </w:r>
      <w:r w:rsidR="009C6A7E">
        <w:t xml:space="preserve"> </w:t>
      </w:r>
      <w:r w:rsidR="002401EB">
        <w:t>my</w:t>
      </w:r>
      <w:r w:rsidR="009C6A7E">
        <w:t xml:space="preserve"> </w:t>
      </w:r>
      <w:r w:rsidR="002401EB">
        <w:t>behavior.</w:t>
      </w:r>
      <w:r w:rsidR="009C6A7E">
        <w:t xml:space="preserve"> </w:t>
      </w:r>
      <w:r w:rsidR="008338E0">
        <w:t>Sometimes</w:t>
      </w:r>
      <w:r w:rsidR="009C6A7E">
        <w:t xml:space="preserve"> </w:t>
      </w:r>
      <w:r w:rsidR="008338E0">
        <w:t>it</w:t>
      </w:r>
      <w:r w:rsidR="009C6A7E">
        <w:t xml:space="preserve"> </w:t>
      </w:r>
      <w:r w:rsidR="008338E0">
        <w:t>did.</w:t>
      </w:r>
      <w:r w:rsidR="009C6A7E">
        <w:t xml:space="preserve"> </w:t>
      </w:r>
      <w:r w:rsidR="008338E0">
        <w:t>Sometimes</w:t>
      </w:r>
      <w:r w:rsidR="009C6A7E">
        <w:t xml:space="preserve"> </w:t>
      </w:r>
      <w:r w:rsidR="008338E0">
        <w:t>I</w:t>
      </w:r>
      <w:r w:rsidR="009C6A7E">
        <w:t xml:space="preserve"> </w:t>
      </w:r>
      <w:r w:rsidR="008338E0">
        <w:t>found</w:t>
      </w:r>
      <w:r w:rsidR="009C6A7E">
        <w:t xml:space="preserve"> </w:t>
      </w:r>
      <w:r w:rsidR="008338E0">
        <w:t>out</w:t>
      </w:r>
      <w:r w:rsidR="009C6A7E">
        <w:t xml:space="preserve"> </w:t>
      </w:r>
      <w:r w:rsidR="008338E0">
        <w:t>what</w:t>
      </w:r>
      <w:r w:rsidR="009C6A7E">
        <w:t xml:space="preserve"> </w:t>
      </w:r>
      <w:r w:rsidR="00527F08">
        <w:t>ripping</w:t>
      </w:r>
      <w:r w:rsidR="009C6A7E">
        <w:t xml:space="preserve"> </w:t>
      </w:r>
      <w:r w:rsidR="00527F08">
        <w:t>my</w:t>
      </w:r>
      <w:r w:rsidR="009C6A7E">
        <w:t xml:space="preserve"> </w:t>
      </w:r>
      <w:r w:rsidR="00527F08">
        <w:t>head</w:t>
      </w:r>
      <w:r w:rsidR="009C6A7E">
        <w:t xml:space="preserve"> </w:t>
      </w:r>
      <w:r w:rsidR="00527F08">
        <w:t>off</w:t>
      </w:r>
      <w:r w:rsidR="009C6A7E">
        <w:t xml:space="preserve"> </w:t>
      </w:r>
      <w:r w:rsidR="00527F08">
        <w:t>and</w:t>
      </w:r>
      <w:r w:rsidR="009C6A7E">
        <w:t xml:space="preserve"> </w:t>
      </w:r>
      <w:r w:rsidR="00527F08">
        <w:t>spitting</w:t>
      </w:r>
      <w:r w:rsidR="009C6A7E">
        <w:t xml:space="preserve"> </w:t>
      </w:r>
      <w:r w:rsidR="00527F08">
        <w:t>in</w:t>
      </w:r>
      <w:r w:rsidR="009C6A7E">
        <w:t xml:space="preserve"> </w:t>
      </w:r>
      <w:r w:rsidR="00527F08">
        <w:t>it</w:t>
      </w:r>
      <w:r w:rsidR="009C6A7E">
        <w:t xml:space="preserve"> </w:t>
      </w:r>
      <w:r w:rsidR="00527F08">
        <w:t>meant</w:t>
      </w:r>
      <w:r w:rsidR="009C6A7E">
        <w:t xml:space="preserve"> </w:t>
      </w:r>
      <w:r w:rsidR="00197241">
        <w:t>“</w:t>
      </w:r>
      <w:r w:rsidR="00527F08">
        <w:t>this</w:t>
      </w:r>
      <w:r w:rsidR="009C6A7E">
        <w:t xml:space="preserve"> </w:t>
      </w:r>
      <w:r w:rsidR="00527F08">
        <w:t>time.</w:t>
      </w:r>
      <w:r w:rsidR="00197241">
        <w:t>”</w:t>
      </w:r>
      <w:r w:rsidR="009C6A7E">
        <w:t xml:space="preserve"> </w:t>
      </w:r>
      <w:r w:rsidR="00527F08">
        <w:t>I</w:t>
      </w:r>
      <w:r w:rsidR="009C6A7E">
        <w:t xml:space="preserve"> </w:t>
      </w:r>
      <w:r w:rsidR="00527F08">
        <w:t>assure</w:t>
      </w:r>
      <w:r w:rsidR="009C6A7E">
        <w:t xml:space="preserve"> </w:t>
      </w:r>
      <w:r w:rsidR="00527F08">
        <w:t>you,</w:t>
      </w:r>
      <w:r w:rsidR="009C6A7E">
        <w:t xml:space="preserve"> </w:t>
      </w:r>
      <w:r w:rsidR="00527F08">
        <w:t>it</w:t>
      </w:r>
      <w:r w:rsidR="009C6A7E">
        <w:t xml:space="preserve"> </w:t>
      </w:r>
      <w:r w:rsidR="00527F08">
        <w:t>never</w:t>
      </w:r>
      <w:r w:rsidR="009C6A7E">
        <w:t xml:space="preserve"> </w:t>
      </w:r>
      <w:r w:rsidR="001E095B">
        <w:t>involved</w:t>
      </w:r>
      <w:r w:rsidR="009C6A7E">
        <w:t xml:space="preserve"> </w:t>
      </w:r>
      <w:r w:rsidR="001E095B">
        <w:t>saliva</w:t>
      </w:r>
      <w:r w:rsidR="009C6A7E">
        <w:t xml:space="preserve"> </w:t>
      </w:r>
      <w:r w:rsidR="001E095B">
        <w:t>or</w:t>
      </w:r>
      <w:r w:rsidR="009C6A7E">
        <w:t xml:space="preserve"> </w:t>
      </w:r>
      <w:r w:rsidR="001E095B">
        <w:t>tearing</w:t>
      </w:r>
      <w:r w:rsidR="009C6A7E">
        <w:t xml:space="preserve"> </w:t>
      </w:r>
      <w:r w:rsidR="001E095B">
        <w:t>flesh.</w:t>
      </w:r>
    </w:p>
    <w:p w14:paraId="5B0BC117" w14:textId="667954D8" w:rsidR="0021167F" w:rsidRPr="002D79EA" w:rsidRDefault="007D160D" w:rsidP="002D79EA">
      <w:pPr>
        <w:pStyle w:val="Heading4"/>
        <w:rPr>
          <w:sz w:val="24"/>
        </w:rPr>
      </w:pPr>
      <w:r>
        <w:rPr>
          <w:szCs w:val="22"/>
        </w:rPr>
        <w:t>Be</w:t>
      </w:r>
      <w:r w:rsidR="009C6A7E">
        <w:rPr>
          <w:szCs w:val="22"/>
        </w:rPr>
        <w:t xml:space="preserve"> </w:t>
      </w:r>
      <w:r>
        <w:rPr>
          <w:szCs w:val="22"/>
        </w:rPr>
        <w:t>aware</w:t>
      </w:r>
      <w:r w:rsidR="009C6A7E">
        <w:rPr>
          <w:szCs w:val="22"/>
        </w:rPr>
        <w:t xml:space="preserve"> </w:t>
      </w:r>
      <w:r>
        <w:rPr>
          <w:szCs w:val="22"/>
        </w:rPr>
        <w:t>the</w:t>
      </w:r>
      <w:r w:rsidR="009C6A7E">
        <w:rPr>
          <w:szCs w:val="22"/>
        </w:rPr>
        <w:t xml:space="preserve"> </w:t>
      </w:r>
      <w:r>
        <w:rPr>
          <w:szCs w:val="22"/>
        </w:rPr>
        <w:t>struggle</w:t>
      </w:r>
      <w:r w:rsidR="009C6A7E">
        <w:rPr>
          <w:szCs w:val="22"/>
        </w:rPr>
        <w:t xml:space="preserve"> </w:t>
      </w:r>
      <w:r>
        <w:rPr>
          <w:szCs w:val="22"/>
        </w:rPr>
        <w:t>this</w:t>
      </w:r>
      <w:r w:rsidR="009C6A7E">
        <w:rPr>
          <w:szCs w:val="22"/>
        </w:rPr>
        <w:t xml:space="preserve"> </w:t>
      </w:r>
      <w:r>
        <w:rPr>
          <w:szCs w:val="22"/>
        </w:rPr>
        <w:t>produces</w:t>
      </w:r>
      <w:r w:rsidR="009C6A7E">
        <w:rPr>
          <w:szCs w:val="22"/>
        </w:rPr>
        <w:t xml:space="preserve"> </w:t>
      </w:r>
      <w:r>
        <w:rPr>
          <w:szCs w:val="22"/>
        </w:rPr>
        <w:t>for</w:t>
      </w:r>
      <w:r w:rsidR="009C6A7E">
        <w:rPr>
          <w:szCs w:val="22"/>
        </w:rPr>
        <w:t xml:space="preserve"> </w:t>
      </w:r>
      <w:r>
        <w:rPr>
          <w:szCs w:val="22"/>
        </w:rPr>
        <w:t>us</w:t>
      </w:r>
      <w:r w:rsidR="009C6A7E">
        <w:rPr>
          <w:szCs w:val="22"/>
        </w:rPr>
        <w:t xml:space="preserve"> </w:t>
      </w:r>
      <w:r>
        <w:rPr>
          <w:szCs w:val="22"/>
        </w:rPr>
        <w:t>in</w:t>
      </w:r>
      <w:r w:rsidR="009C6A7E">
        <w:rPr>
          <w:szCs w:val="22"/>
        </w:rPr>
        <w:t xml:space="preserve"> </w:t>
      </w:r>
      <w:r>
        <w:rPr>
          <w:szCs w:val="22"/>
        </w:rPr>
        <w:t>reading</w:t>
      </w:r>
      <w:r w:rsidR="009C6A7E">
        <w:rPr>
          <w:szCs w:val="22"/>
        </w:rPr>
        <w:t xml:space="preserve"> </w:t>
      </w:r>
      <w:r>
        <w:rPr>
          <w:szCs w:val="22"/>
        </w:rPr>
        <w:t>all</w:t>
      </w:r>
      <w:r w:rsidR="009C6A7E">
        <w:rPr>
          <w:szCs w:val="22"/>
        </w:rPr>
        <w:t xml:space="preserve"> </w:t>
      </w:r>
      <w:r>
        <w:rPr>
          <w:szCs w:val="22"/>
        </w:rPr>
        <w:t>prophecy</w:t>
      </w:r>
      <w:r w:rsidR="009C6A7E">
        <w:rPr>
          <w:szCs w:val="22"/>
        </w:rPr>
        <w:t xml:space="preserve"> </w:t>
      </w:r>
      <w:r>
        <w:rPr>
          <w:szCs w:val="22"/>
        </w:rPr>
        <w:t>and</w:t>
      </w:r>
      <w:r w:rsidR="009C6A7E">
        <w:rPr>
          <w:szCs w:val="22"/>
        </w:rPr>
        <w:t xml:space="preserve"> </w:t>
      </w:r>
      <w:r>
        <w:rPr>
          <w:szCs w:val="22"/>
        </w:rPr>
        <w:t>especially</w:t>
      </w:r>
      <w:r w:rsidR="009C6A7E">
        <w:rPr>
          <w:szCs w:val="22"/>
        </w:rPr>
        <w:t xml:space="preserve"> </w:t>
      </w:r>
      <w:r>
        <w:rPr>
          <w:szCs w:val="22"/>
        </w:rPr>
        <w:t>Zechariah</w:t>
      </w:r>
      <w:r w:rsidR="009C6A7E">
        <w:rPr>
          <w:szCs w:val="22"/>
        </w:rPr>
        <w:t xml:space="preserve"> </w:t>
      </w:r>
      <w:r>
        <w:rPr>
          <w:szCs w:val="22"/>
        </w:rPr>
        <w:t>9-11.</w:t>
      </w:r>
      <w:r w:rsidR="009C6A7E">
        <w:rPr>
          <w:szCs w:val="22"/>
        </w:rPr>
        <w:t xml:space="preserve"> </w:t>
      </w:r>
      <w:r w:rsidR="00807052">
        <w:rPr>
          <w:szCs w:val="22"/>
        </w:rPr>
        <w:t>When</w:t>
      </w:r>
      <w:r w:rsidR="009C6A7E">
        <w:rPr>
          <w:szCs w:val="22"/>
        </w:rPr>
        <w:t xml:space="preserve"> </w:t>
      </w:r>
      <w:r w:rsidR="00807052">
        <w:rPr>
          <w:szCs w:val="22"/>
        </w:rPr>
        <w:t>we</w:t>
      </w:r>
      <w:r w:rsidR="009C6A7E">
        <w:rPr>
          <w:szCs w:val="22"/>
        </w:rPr>
        <w:t xml:space="preserve"> </w:t>
      </w:r>
      <w:r w:rsidR="00807052">
        <w:rPr>
          <w:szCs w:val="22"/>
        </w:rPr>
        <w:t>fixate</w:t>
      </w:r>
      <w:r w:rsidR="009C6A7E">
        <w:rPr>
          <w:szCs w:val="22"/>
        </w:rPr>
        <w:t xml:space="preserve"> </w:t>
      </w:r>
      <w:r w:rsidR="00807052">
        <w:rPr>
          <w:szCs w:val="22"/>
        </w:rPr>
        <w:t>on</w:t>
      </w:r>
      <w:r w:rsidR="009C6A7E">
        <w:rPr>
          <w:szCs w:val="22"/>
        </w:rPr>
        <w:t xml:space="preserve"> </w:t>
      </w:r>
      <w:r w:rsidR="00807052">
        <w:rPr>
          <w:szCs w:val="22"/>
        </w:rPr>
        <w:t>the</w:t>
      </w:r>
      <w:r w:rsidR="009C6A7E">
        <w:rPr>
          <w:szCs w:val="22"/>
        </w:rPr>
        <w:t xml:space="preserve"> </w:t>
      </w:r>
      <w:r w:rsidR="00807052">
        <w:rPr>
          <w:szCs w:val="22"/>
        </w:rPr>
        <w:t>prediction</w:t>
      </w:r>
      <w:r w:rsidR="009C6A7E">
        <w:rPr>
          <w:szCs w:val="22"/>
        </w:rPr>
        <w:t xml:space="preserve"> </w:t>
      </w:r>
      <w:r w:rsidR="00807052">
        <w:rPr>
          <w:szCs w:val="22"/>
        </w:rPr>
        <w:t>over</w:t>
      </w:r>
      <w:r w:rsidR="009C6A7E">
        <w:rPr>
          <w:szCs w:val="22"/>
        </w:rPr>
        <w:t xml:space="preserve"> </w:t>
      </w:r>
      <w:r w:rsidR="00807052">
        <w:rPr>
          <w:szCs w:val="22"/>
        </w:rPr>
        <w:t>the</w:t>
      </w:r>
      <w:r w:rsidR="009C6A7E">
        <w:rPr>
          <w:szCs w:val="22"/>
        </w:rPr>
        <w:t xml:space="preserve"> </w:t>
      </w:r>
      <w:r w:rsidR="00807052">
        <w:rPr>
          <w:szCs w:val="22"/>
        </w:rPr>
        <w:t>persuasion,</w:t>
      </w:r>
      <w:r w:rsidR="009C6A7E">
        <w:rPr>
          <w:szCs w:val="22"/>
        </w:rPr>
        <w:t xml:space="preserve"> </w:t>
      </w:r>
      <w:r w:rsidR="00807052">
        <w:rPr>
          <w:szCs w:val="22"/>
        </w:rPr>
        <w:t>we</w:t>
      </w:r>
      <w:r w:rsidR="009C6A7E">
        <w:rPr>
          <w:szCs w:val="22"/>
        </w:rPr>
        <w:t xml:space="preserve"> </w:t>
      </w:r>
      <w:r w:rsidR="00807052">
        <w:rPr>
          <w:szCs w:val="22"/>
        </w:rPr>
        <w:t>miss</w:t>
      </w:r>
      <w:r w:rsidR="009C6A7E">
        <w:rPr>
          <w:szCs w:val="22"/>
        </w:rPr>
        <w:t xml:space="preserve"> </w:t>
      </w:r>
      <w:r w:rsidR="00807052">
        <w:rPr>
          <w:szCs w:val="22"/>
        </w:rPr>
        <w:t>the</w:t>
      </w:r>
      <w:r w:rsidR="009C6A7E">
        <w:rPr>
          <w:szCs w:val="22"/>
        </w:rPr>
        <w:t xml:space="preserve"> </w:t>
      </w:r>
      <w:r w:rsidR="00807052">
        <w:rPr>
          <w:szCs w:val="22"/>
        </w:rPr>
        <w:t>point.</w:t>
      </w:r>
      <w:r w:rsidR="009C6A7E">
        <w:rPr>
          <w:szCs w:val="22"/>
        </w:rPr>
        <w:t xml:space="preserve"> </w:t>
      </w:r>
      <w:r w:rsidR="00807052">
        <w:rPr>
          <w:szCs w:val="22"/>
        </w:rPr>
        <w:t>Not</w:t>
      </w:r>
      <w:r w:rsidR="009C6A7E">
        <w:rPr>
          <w:szCs w:val="22"/>
        </w:rPr>
        <w:t xml:space="preserve"> </w:t>
      </w:r>
      <w:r w:rsidR="00807052">
        <w:rPr>
          <w:szCs w:val="22"/>
        </w:rPr>
        <w:t>only</w:t>
      </w:r>
      <w:r w:rsidR="009C6A7E">
        <w:rPr>
          <w:szCs w:val="22"/>
        </w:rPr>
        <w:t xml:space="preserve"> </w:t>
      </w:r>
      <w:r w:rsidR="00807052">
        <w:rPr>
          <w:szCs w:val="22"/>
        </w:rPr>
        <w:t>that,</w:t>
      </w:r>
      <w:r w:rsidR="009C6A7E">
        <w:rPr>
          <w:szCs w:val="22"/>
        </w:rPr>
        <w:t xml:space="preserve"> </w:t>
      </w:r>
      <w:r w:rsidR="00807052">
        <w:rPr>
          <w:szCs w:val="22"/>
        </w:rPr>
        <w:t>when</w:t>
      </w:r>
      <w:r w:rsidR="009C6A7E">
        <w:rPr>
          <w:szCs w:val="22"/>
        </w:rPr>
        <w:t xml:space="preserve"> </w:t>
      </w:r>
      <w:r w:rsidR="00807052">
        <w:rPr>
          <w:szCs w:val="22"/>
        </w:rPr>
        <w:t>we</w:t>
      </w:r>
      <w:r w:rsidR="009C6A7E">
        <w:rPr>
          <w:szCs w:val="22"/>
        </w:rPr>
        <w:t xml:space="preserve"> </w:t>
      </w:r>
      <w:r w:rsidR="00807052">
        <w:rPr>
          <w:szCs w:val="22"/>
        </w:rPr>
        <w:t>fixate</w:t>
      </w:r>
      <w:r w:rsidR="009C6A7E">
        <w:rPr>
          <w:szCs w:val="22"/>
        </w:rPr>
        <w:t xml:space="preserve"> </w:t>
      </w:r>
      <w:r w:rsidR="00807052">
        <w:rPr>
          <w:szCs w:val="22"/>
        </w:rPr>
        <w:t>on</w:t>
      </w:r>
      <w:r w:rsidR="009C6A7E">
        <w:rPr>
          <w:szCs w:val="22"/>
        </w:rPr>
        <w:t xml:space="preserve"> </w:t>
      </w:r>
      <w:r w:rsidR="00807052">
        <w:rPr>
          <w:szCs w:val="22"/>
        </w:rPr>
        <w:t>trying</w:t>
      </w:r>
      <w:r w:rsidR="009C6A7E">
        <w:rPr>
          <w:szCs w:val="22"/>
        </w:rPr>
        <w:t xml:space="preserve"> </w:t>
      </w:r>
      <w:r w:rsidR="00807052">
        <w:rPr>
          <w:szCs w:val="22"/>
        </w:rPr>
        <w:t>to</w:t>
      </w:r>
      <w:r w:rsidR="009C6A7E">
        <w:rPr>
          <w:szCs w:val="22"/>
        </w:rPr>
        <w:t xml:space="preserve"> </w:t>
      </w:r>
      <w:r w:rsidR="00807052">
        <w:rPr>
          <w:szCs w:val="22"/>
        </w:rPr>
        <w:t>figure</w:t>
      </w:r>
      <w:r w:rsidR="009C6A7E">
        <w:rPr>
          <w:szCs w:val="22"/>
        </w:rPr>
        <w:t xml:space="preserve"> </w:t>
      </w:r>
      <w:r w:rsidR="00807052">
        <w:rPr>
          <w:szCs w:val="22"/>
        </w:rPr>
        <w:t>out</w:t>
      </w:r>
      <w:r w:rsidR="009C6A7E">
        <w:rPr>
          <w:szCs w:val="22"/>
        </w:rPr>
        <w:t xml:space="preserve"> </w:t>
      </w:r>
      <w:r w:rsidR="00807052">
        <w:rPr>
          <w:szCs w:val="22"/>
        </w:rPr>
        <w:t>the</w:t>
      </w:r>
      <w:r w:rsidR="009C6A7E">
        <w:rPr>
          <w:szCs w:val="22"/>
        </w:rPr>
        <w:t xml:space="preserve"> </w:t>
      </w:r>
      <w:r w:rsidR="00807052">
        <w:rPr>
          <w:szCs w:val="22"/>
        </w:rPr>
        <w:t>literal</w:t>
      </w:r>
      <w:r w:rsidR="009C6A7E">
        <w:rPr>
          <w:szCs w:val="22"/>
        </w:rPr>
        <w:t xml:space="preserve"> </w:t>
      </w:r>
      <w:r w:rsidR="00807052">
        <w:rPr>
          <w:szCs w:val="22"/>
        </w:rPr>
        <w:t>events</w:t>
      </w:r>
      <w:r w:rsidR="009C6A7E">
        <w:rPr>
          <w:szCs w:val="22"/>
        </w:rPr>
        <w:t xml:space="preserve"> </w:t>
      </w:r>
      <w:r w:rsidR="00807052">
        <w:rPr>
          <w:szCs w:val="22"/>
        </w:rPr>
        <w:t>behind</w:t>
      </w:r>
      <w:r w:rsidR="009C6A7E">
        <w:rPr>
          <w:szCs w:val="22"/>
        </w:rPr>
        <w:t xml:space="preserve"> </w:t>
      </w:r>
      <w:r w:rsidR="00807052">
        <w:rPr>
          <w:szCs w:val="22"/>
        </w:rPr>
        <w:t>the</w:t>
      </w:r>
      <w:r w:rsidR="009C6A7E">
        <w:rPr>
          <w:szCs w:val="22"/>
        </w:rPr>
        <w:t xml:space="preserve"> </w:t>
      </w:r>
      <w:r w:rsidR="00807052">
        <w:rPr>
          <w:szCs w:val="22"/>
        </w:rPr>
        <w:t>figures,</w:t>
      </w:r>
      <w:r w:rsidR="009C6A7E">
        <w:rPr>
          <w:szCs w:val="22"/>
        </w:rPr>
        <w:t xml:space="preserve"> </w:t>
      </w:r>
      <w:r w:rsidR="00807052">
        <w:rPr>
          <w:szCs w:val="22"/>
        </w:rPr>
        <w:t>we</w:t>
      </w:r>
      <w:r w:rsidR="009C6A7E">
        <w:rPr>
          <w:szCs w:val="22"/>
        </w:rPr>
        <w:t xml:space="preserve"> </w:t>
      </w:r>
      <w:r w:rsidR="00807052">
        <w:rPr>
          <w:szCs w:val="22"/>
        </w:rPr>
        <w:t>may</w:t>
      </w:r>
      <w:r w:rsidR="009C6A7E">
        <w:rPr>
          <w:szCs w:val="22"/>
        </w:rPr>
        <w:t xml:space="preserve"> </w:t>
      </w:r>
      <w:r w:rsidR="00807052">
        <w:rPr>
          <w:szCs w:val="22"/>
        </w:rPr>
        <w:t>still</w:t>
      </w:r>
      <w:r w:rsidR="009C6A7E">
        <w:rPr>
          <w:szCs w:val="22"/>
        </w:rPr>
        <w:t xml:space="preserve"> </w:t>
      </w:r>
      <w:r w:rsidR="00807052">
        <w:rPr>
          <w:szCs w:val="22"/>
        </w:rPr>
        <w:t>be</w:t>
      </w:r>
      <w:r w:rsidR="009C6A7E">
        <w:rPr>
          <w:szCs w:val="22"/>
        </w:rPr>
        <w:t xml:space="preserve"> </w:t>
      </w:r>
      <w:r w:rsidR="00807052">
        <w:rPr>
          <w:szCs w:val="22"/>
        </w:rPr>
        <w:t>missing</w:t>
      </w:r>
      <w:r w:rsidR="009C6A7E">
        <w:rPr>
          <w:szCs w:val="22"/>
        </w:rPr>
        <w:t xml:space="preserve"> </w:t>
      </w:r>
      <w:r w:rsidR="00807052">
        <w:rPr>
          <w:szCs w:val="22"/>
        </w:rPr>
        <w:t>the</w:t>
      </w:r>
      <w:r w:rsidR="009C6A7E">
        <w:rPr>
          <w:szCs w:val="22"/>
        </w:rPr>
        <w:t xml:space="preserve"> </w:t>
      </w:r>
      <w:r w:rsidR="00807052">
        <w:rPr>
          <w:szCs w:val="22"/>
        </w:rPr>
        <w:t>point.</w:t>
      </w:r>
      <w:r w:rsidR="009C6A7E">
        <w:rPr>
          <w:szCs w:val="22"/>
        </w:rPr>
        <w:t xml:space="preserve"> </w:t>
      </w:r>
      <w:r w:rsidR="00807052">
        <w:rPr>
          <w:szCs w:val="22"/>
        </w:rPr>
        <w:t>That</w:t>
      </w:r>
      <w:r w:rsidR="009C6A7E">
        <w:rPr>
          <w:szCs w:val="22"/>
        </w:rPr>
        <w:t xml:space="preserve"> </w:t>
      </w:r>
      <w:r w:rsidR="00807052">
        <w:rPr>
          <w:szCs w:val="22"/>
        </w:rPr>
        <w:t>is</w:t>
      </w:r>
      <w:r w:rsidR="009C6A7E">
        <w:rPr>
          <w:szCs w:val="22"/>
        </w:rPr>
        <w:t xml:space="preserve"> </w:t>
      </w:r>
      <w:r w:rsidR="00807052">
        <w:rPr>
          <w:szCs w:val="22"/>
        </w:rPr>
        <w:t>not</w:t>
      </w:r>
      <w:r w:rsidR="009C6A7E">
        <w:rPr>
          <w:szCs w:val="22"/>
        </w:rPr>
        <w:t xml:space="preserve"> </w:t>
      </w:r>
      <w:r w:rsidR="00807052">
        <w:rPr>
          <w:szCs w:val="22"/>
        </w:rPr>
        <w:t>to</w:t>
      </w:r>
      <w:r w:rsidR="009C6A7E">
        <w:rPr>
          <w:szCs w:val="22"/>
        </w:rPr>
        <w:t xml:space="preserve"> </w:t>
      </w:r>
      <w:r w:rsidR="00807052">
        <w:rPr>
          <w:szCs w:val="22"/>
        </w:rPr>
        <w:t>say</w:t>
      </w:r>
      <w:r w:rsidR="009C6A7E">
        <w:rPr>
          <w:szCs w:val="22"/>
        </w:rPr>
        <w:t xml:space="preserve"> </w:t>
      </w:r>
      <w:r w:rsidR="00807052">
        <w:rPr>
          <w:szCs w:val="22"/>
        </w:rPr>
        <w:t>there</w:t>
      </w:r>
      <w:r w:rsidR="009C6A7E">
        <w:rPr>
          <w:szCs w:val="22"/>
        </w:rPr>
        <w:t xml:space="preserve"> </w:t>
      </w:r>
      <w:r w:rsidR="00807052">
        <w:rPr>
          <w:szCs w:val="22"/>
        </w:rPr>
        <w:t>are</w:t>
      </w:r>
      <w:r w:rsidR="009C6A7E">
        <w:rPr>
          <w:szCs w:val="22"/>
        </w:rPr>
        <w:t xml:space="preserve"> </w:t>
      </w:r>
      <w:r w:rsidR="00807052">
        <w:rPr>
          <w:szCs w:val="22"/>
        </w:rPr>
        <w:lastRenderedPageBreak/>
        <w:t>never</w:t>
      </w:r>
      <w:r w:rsidR="009C6A7E">
        <w:rPr>
          <w:szCs w:val="22"/>
        </w:rPr>
        <w:t xml:space="preserve"> </w:t>
      </w:r>
      <w:r w:rsidR="00807052">
        <w:rPr>
          <w:szCs w:val="22"/>
        </w:rPr>
        <w:t>literal</w:t>
      </w:r>
      <w:r w:rsidR="009C6A7E">
        <w:rPr>
          <w:szCs w:val="22"/>
        </w:rPr>
        <w:t xml:space="preserve"> </w:t>
      </w:r>
      <w:r w:rsidR="00807052">
        <w:rPr>
          <w:szCs w:val="22"/>
        </w:rPr>
        <w:t>events</w:t>
      </w:r>
      <w:r w:rsidR="009C6A7E">
        <w:rPr>
          <w:szCs w:val="22"/>
        </w:rPr>
        <w:t xml:space="preserve"> </w:t>
      </w:r>
      <w:r w:rsidR="00807052">
        <w:rPr>
          <w:szCs w:val="22"/>
        </w:rPr>
        <w:t>behind</w:t>
      </w:r>
      <w:r w:rsidR="009C6A7E">
        <w:rPr>
          <w:szCs w:val="22"/>
        </w:rPr>
        <w:t xml:space="preserve"> </w:t>
      </w:r>
      <w:r w:rsidR="00807052">
        <w:rPr>
          <w:szCs w:val="22"/>
        </w:rPr>
        <w:t>the</w:t>
      </w:r>
      <w:r w:rsidR="009C6A7E">
        <w:rPr>
          <w:szCs w:val="22"/>
        </w:rPr>
        <w:t xml:space="preserve"> </w:t>
      </w:r>
      <w:r w:rsidR="00807052">
        <w:rPr>
          <w:szCs w:val="22"/>
        </w:rPr>
        <w:t>figures</w:t>
      </w:r>
      <w:r w:rsidR="001325DE">
        <w:rPr>
          <w:szCs w:val="22"/>
        </w:rPr>
        <w:t>.</w:t>
      </w:r>
      <w:r w:rsidR="009C6A7E">
        <w:rPr>
          <w:szCs w:val="22"/>
        </w:rPr>
        <w:t xml:space="preserve"> </w:t>
      </w:r>
      <w:r w:rsidR="001325DE">
        <w:rPr>
          <w:szCs w:val="22"/>
        </w:rPr>
        <w:t>Sometimes</w:t>
      </w:r>
      <w:r w:rsidR="009C6A7E">
        <w:rPr>
          <w:szCs w:val="22"/>
        </w:rPr>
        <w:t xml:space="preserve"> </w:t>
      </w:r>
      <w:r w:rsidR="001325DE">
        <w:rPr>
          <w:szCs w:val="22"/>
        </w:rPr>
        <w:t>there</w:t>
      </w:r>
      <w:r w:rsidR="009C6A7E">
        <w:rPr>
          <w:szCs w:val="22"/>
        </w:rPr>
        <w:t xml:space="preserve"> </w:t>
      </w:r>
      <w:r w:rsidR="001325DE">
        <w:rPr>
          <w:szCs w:val="22"/>
        </w:rPr>
        <w:t>are.</w:t>
      </w:r>
      <w:r w:rsidR="009C6A7E">
        <w:rPr>
          <w:szCs w:val="22"/>
        </w:rPr>
        <w:t xml:space="preserve"> </w:t>
      </w:r>
      <w:r w:rsidR="001325DE">
        <w:rPr>
          <w:szCs w:val="22"/>
        </w:rPr>
        <w:t>However,</w:t>
      </w:r>
      <w:r w:rsidR="009C6A7E">
        <w:rPr>
          <w:szCs w:val="22"/>
        </w:rPr>
        <w:t xml:space="preserve"> </w:t>
      </w:r>
      <w:r w:rsidR="00DD17E8">
        <w:rPr>
          <w:szCs w:val="22"/>
        </w:rPr>
        <w:t>the</w:t>
      </w:r>
      <w:r w:rsidR="009C6A7E">
        <w:rPr>
          <w:szCs w:val="22"/>
        </w:rPr>
        <w:t xml:space="preserve"> </w:t>
      </w:r>
      <w:r w:rsidR="00DD17E8">
        <w:rPr>
          <w:szCs w:val="22"/>
        </w:rPr>
        <w:t>person</w:t>
      </w:r>
      <w:r w:rsidR="009C6A7E">
        <w:rPr>
          <w:szCs w:val="22"/>
        </w:rPr>
        <w:t xml:space="preserve"> </w:t>
      </w:r>
      <w:r w:rsidR="00DD17E8">
        <w:rPr>
          <w:szCs w:val="22"/>
        </w:rPr>
        <w:t>who</w:t>
      </w:r>
      <w:r w:rsidR="009C6A7E">
        <w:rPr>
          <w:szCs w:val="22"/>
        </w:rPr>
        <w:t xml:space="preserve"> </w:t>
      </w:r>
      <w:r w:rsidR="00DD17E8">
        <w:rPr>
          <w:szCs w:val="22"/>
        </w:rPr>
        <w:t>repents</w:t>
      </w:r>
      <w:r w:rsidR="009C6A7E">
        <w:rPr>
          <w:szCs w:val="22"/>
        </w:rPr>
        <w:t xml:space="preserve"> </w:t>
      </w:r>
      <w:r w:rsidR="00DD17E8">
        <w:rPr>
          <w:szCs w:val="22"/>
        </w:rPr>
        <w:t>and</w:t>
      </w:r>
      <w:r w:rsidR="009C6A7E">
        <w:rPr>
          <w:szCs w:val="22"/>
        </w:rPr>
        <w:t xml:space="preserve"> </w:t>
      </w:r>
      <w:proofErr w:type="gramStart"/>
      <w:r w:rsidR="00DD17E8">
        <w:rPr>
          <w:szCs w:val="22"/>
        </w:rPr>
        <w:t>submits</w:t>
      </w:r>
      <w:proofErr w:type="gramEnd"/>
      <w:r w:rsidR="009C6A7E">
        <w:rPr>
          <w:szCs w:val="22"/>
        </w:rPr>
        <w:t xml:space="preserve"> </w:t>
      </w:r>
      <w:r w:rsidR="00DD17E8">
        <w:rPr>
          <w:szCs w:val="22"/>
        </w:rPr>
        <w:t>to</w:t>
      </w:r>
      <w:r w:rsidR="009C6A7E">
        <w:rPr>
          <w:szCs w:val="22"/>
        </w:rPr>
        <w:t xml:space="preserve"> </w:t>
      </w:r>
      <w:r w:rsidR="00DD17E8">
        <w:rPr>
          <w:szCs w:val="22"/>
        </w:rPr>
        <w:t>the</w:t>
      </w:r>
      <w:r w:rsidR="009C6A7E">
        <w:rPr>
          <w:szCs w:val="22"/>
        </w:rPr>
        <w:t xml:space="preserve"> </w:t>
      </w:r>
      <w:r w:rsidR="00DD17E8">
        <w:rPr>
          <w:szCs w:val="22"/>
        </w:rPr>
        <w:t>L</w:t>
      </w:r>
      <w:r w:rsidR="00DD17E8" w:rsidRPr="00560BFA">
        <w:rPr>
          <w:sz w:val="18"/>
          <w:szCs w:val="18"/>
        </w:rPr>
        <w:t>ORD</w:t>
      </w:r>
      <w:r w:rsidR="009C6A7E">
        <w:rPr>
          <w:szCs w:val="22"/>
        </w:rPr>
        <w:t xml:space="preserve"> </w:t>
      </w:r>
      <w:r w:rsidR="00560BFA">
        <w:rPr>
          <w:szCs w:val="22"/>
        </w:rPr>
        <w:t>because</w:t>
      </w:r>
      <w:r w:rsidR="009C6A7E">
        <w:rPr>
          <w:szCs w:val="22"/>
        </w:rPr>
        <w:t xml:space="preserve"> </w:t>
      </w:r>
      <w:r w:rsidR="00560BFA">
        <w:rPr>
          <w:szCs w:val="22"/>
        </w:rPr>
        <w:t>of</w:t>
      </w:r>
      <w:r w:rsidR="009C6A7E">
        <w:rPr>
          <w:szCs w:val="22"/>
        </w:rPr>
        <w:t xml:space="preserve"> </w:t>
      </w:r>
      <w:r w:rsidR="00560BFA">
        <w:rPr>
          <w:szCs w:val="22"/>
        </w:rPr>
        <w:t>Zechariah</w:t>
      </w:r>
      <w:r w:rsidR="009C6A7E">
        <w:rPr>
          <w:szCs w:val="22"/>
        </w:rPr>
        <w:t xml:space="preserve"> </w:t>
      </w:r>
      <w:r w:rsidR="00560BFA">
        <w:rPr>
          <w:szCs w:val="22"/>
        </w:rPr>
        <w:t>11</w:t>
      </w:r>
      <w:r w:rsidR="009C6A7E">
        <w:rPr>
          <w:szCs w:val="22"/>
        </w:rPr>
        <w:t xml:space="preserve"> </w:t>
      </w:r>
      <w:r w:rsidR="00560BFA">
        <w:rPr>
          <w:szCs w:val="22"/>
        </w:rPr>
        <w:t>but</w:t>
      </w:r>
      <w:r w:rsidR="009C6A7E">
        <w:rPr>
          <w:szCs w:val="22"/>
        </w:rPr>
        <w:t xml:space="preserve"> </w:t>
      </w:r>
      <w:r w:rsidR="00560BFA">
        <w:rPr>
          <w:szCs w:val="22"/>
        </w:rPr>
        <w:t>has</w:t>
      </w:r>
      <w:r w:rsidR="009C6A7E">
        <w:rPr>
          <w:szCs w:val="22"/>
        </w:rPr>
        <w:t xml:space="preserve"> </w:t>
      </w:r>
      <w:r w:rsidR="00560BFA">
        <w:rPr>
          <w:szCs w:val="22"/>
        </w:rPr>
        <w:t>no</w:t>
      </w:r>
      <w:r w:rsidR="009C6A7E">
        <w:rPr>
          <w:szCs w:val="22"/>
        </w:rPr>
        <w:t xml:space="preserve"> </w:t>
      </w:r>
      <w:r w:rsidR="00560BFA">
        <w:rPr>
          <w:szCs w:val="22"/>
        </w:rPr>
        <w:t>idea</w:t>
      </w:r>
      <w:r w:rsidR="009C6A7E">
        <w:rPr>
          <w:szCs w:val="22"/>
        </w:rPr>
        <w:t xml:space="preserve"> </w:t>
      </w:r>
      <w:r w:rsidR="00560BFA">
        <w:rPr>
          <w:szCs w:val="22"/>
        </w:rPr>
        <w:t>who</w:t>
      </w:r>
      <w:r w:rsidR="009C6A7E">
        <w:rPr>
          <w:szCs w:val="22"/>
        </w:rPr>
        <w:t xml:space="preserve"> </w:t>
      </w:r>
      <w:r w:rsidR="009D0ECF">
        <w:rPr>
          <w:szCs w:val="22"/>
        </w:rPr>
        <w:t>are</w:t>
      </w:r>
      <w:r w:rsidR="009C6A7E">
        <w:rPr>
          <w:szCs w:val="22"/>
        </w:rPr>
        <w:t xml:space="preserve"> </w:t>
      </w:r>
      <w:r w:rsidR="00560BFA">
        <w:rPr>
          <w:szCs w:val="22"/>
        </w:rPr>
        <w:t>the</w:t>
      </w:r>
      <w:r w:rsidR="009C6A7E">
        <w:rPr>
          <w:szCs w:val="22"/>
        </w:rPr>
        <w:t xml:space="preserve"> </w:t>
      </w:r>
      <w:r w:rsidR="00560BFA">
        <w:rPr>
          <w:szCs w:val="22"/>
        </w:rPr>
        <w:t>three</w:t>
      </w:r>
      <w:r w:rsidR="009C6A7E">
        <w:rPr>
          <w:szCs w:val="22"/>
        </w:rPr>
        <w:t xml:space="preserve"> </w:t>
      </w:r>
      <w:r w:rsidR="00560BFA">
        <w:rPr>
          <w:szCs w:val="22"/>
        </w:rPr>
        <w:t>shepherds</w:t>
      </w:r>
      <w:r w:rsidR="009C6A7E">
        <w:rPr>
          <w:szCs w:val="22"/>
        </w:rPr>
        <w:t xml:space="preserve"> </w:t>
      </w:r>
      <w:r w:rsidR="00853E67">
        <w:rPr>
          <w:szCs w:val="22"/>
        </w:rPr>
        <w:t>of</w:t>
      </w:r>
      <w:r w:rsidR="009C6A7E">
        <w:rPr>
          <w:szCs w:val="22"/>
        </w:rPr>
        <w:t xml:space="preserve"> </w:t>
      </w:r>
      <w:r w:rsidR="00853E67">
        <w:rPr>
          <w:szCs w:val="22"/>
        </w:rPr>
        <w:t>vs.</w:t>
      </w:r>
      <w:r w:rsidR="009C6A7E">
        <w:rPr>
          <w:szCs w:val="22"/>
        </w:rPr>
        <w:t xml:space="preserve"> </w:t>
      </w:r>
      <w:r w:rsidR="00853E67">
        <w:rPr>
          <w:szCs w:val="22"/>
        </w:rPr>
        <w:t>8</w:t>
      </w:r>
      <w:r w:rsidR="009C6A7E">
        <w:rPr>
          <w:szCs w:val="22"/>
        </w:rPr>
        <w:t xml:space="preserve"> </w:t>
      </w:r>
      <w:r w:rsidR="008B155C">
        <w:rPr>
          <w:szCs w:val="22"/>
        </w:rPr>
        <w:t>is</w:t>
      </w:r>
      <w:r w:rsidR="009C6A7E">
        <w:rPr>
          <w:szCs w:val="22"/>
        </w:rPr>
        <w:t xml:space="preserve"> </w:t>
      </w:r>
      <w:r w:rsidR="008B155C">
        <w:rPr>
          <w:szCs w:val="22"/>
        </w:rPr>
        <w:t>far</w:t>
      </w:r>
      <w:r w:rsidR="009C6A7E">
        <w:rPr>
          <w:szCs w:val="22"/>
        </w:rPr>
        <w:t xml:space="preserve"> </w:t>
      </w:r>
      <w:r w:rsidR="008B155C">
        <w:rPr>
          <w:szCs w:val="22"/>
        </w:rPr>
        <w:t>better</w:t>
      </w:r>
      <w:r w:rsidR="009C6A7E">
        <w:rPr>
          <w:szCs w:val="22"/>
        </w:rPr>
        <w:t xml:space="preserve"> </w:t>
      </w:r>
      <w:r w:rsidR="008B155C">
        <w:rPr>
          <w:szCs w:val="22"/>
        </w:rPr>
        <w:t>off</w:t>
      </w:r>
      <w:r w:rsidR="009C6A7E">
        <w:rPr>
          <w:szCs w:val="22"/>
        </w:rPr>
        <w:t xml:space="preserve"> </w:t>
      </w:r>
      <w:r w:rsidR="008B155C">
        <w:rPr>
          <w:szCs w:val="22"/>
        </w:rPr>
        <w:t>than</w:t>
      </w:r>
      <w:r w:rsidR="009C6A7E">
        <w:rPr>
          <w:szCs w:val="22"/>
        </w:rPr>
        <w:t xml:space="preserve"> </w:t>
      </w:r>
      <w:r w:rsidR="008B155C">
        <w:rPr>
          <w:szCs w:val="22"/>
        </w:rPr>
        <w:t>the</w:t>
      </w:r>
      <w:r w:rsidR="009C6A7E">
        <w:rPr>
          <w:szCs w:val="22"/>
        </w:rPr>
        <w:t xml:space="preserve"> </w:t>
      </w:r>
      <w:r w:rsidR="008B155C">
        <w:rPr>
          <w:szCs w:val="22"/>
        </w:rPr>
        <w:t>scholar</w:t>
      </w:r>
      <w:r w:rsidR="009C6A7E">
        <w:rPr>
          <w:szCs w:val="22"/>
        </w:rPr>
        <w:t xml:space="preserve"> </w:t>
      </w:r>
      <w:r w:rsidR="008B155C">
        <w:rPr>
          <w:szCs w:val="22"/>
        </w:rPr>
        <w:t>who</w:t>
      </w:r>
      <w:r w:rsidR="009C6A7E">
        <w:rPr>
          <w:szCs w:val="22"/>
        </w:rPr>
        <w:t xml:space="preserve"> </w:t>
      </w:r>
      <w:r w:rsidR="00F92279">
        <w:rPr>
          <w:szCs w:val="22"/>
        </w:rPr>
        <w:t>correctly</w:t>
      </w:r>
      <w:r w:rsidR="009C6A7E">
        <w:rPr>
          <w:szCs w:val="22"/>
        </w:rPr>
        <w:t xml:space="preserve"> </w:t>
      </w:r>
      <w:r w:rsidR="008B155C">
        <w:rPr>
          <w:szCs w:val="22"/>
        </w:rPr>
        <w:t>identit</w:t>
      </w:r>
      <w:r w:rsidR="00F92279">
        <w:rPr>
          <w:szCs w:val="22"/>
        </w:rPr>
        <w:t>ies</w:t>
      </w:r>
      <w:r w:rsidR="009C6A7E">
        <w:rPr>
          <w:szCs w:val="22"/>
        </w:rPr>
        <w:t xml:space="preserve"> </w:t>
      </w:r>
      <w:r w:rsidR="008B155C">
        <w:rPr>
          <w:szCs w:val="22"/>
        </w:rPr>
        <w:t>those</w:t>
      </w:r>
      <w:r w:rsidR="009C6A7E">
        <w:rPr>
          <w:szCs w:val="22"/>
        </w:rPr>
        <w:t xml:space="preserve"> </w:t>
      </w:r>
      <w:r w:rsidR="008B155C">
        <w:rPr>
          <w:szCs w:val="22"/>
        </w:rPr>
        <w:t>three</w:t>
      </w:r>
      <w:r w:rsidR="009C6A7E">
        <w:rPr>
          <w:szCs w:val="22"/>
        </w:rPr>
        <w:t xml:space="preserve"> </w:t>
      </w:r>
      <w:r w:rsidR="008B155C">
        <w:rPr>
          <w:szCs w:val="22"/>
        </w:rPr>
        <w:t>people</w:t>
      </w:r>
      <w:r w:rsidR="009C6A7E">
        <w:rPr>
          <w:szCs w:val="22"/>
        </w:rPr>
        <w:t xml:space="preserve"> </w:t>
      </w:r>
      <w:r w:rsidR="00F0147F">
        <w:rPr>
          <w:szCs w:val="22"/>
        </w:rPr>
        <w:t>but</w:t>
      </w:r>
      <w:r w:rsidR="009C6A7E">
        <w:rPr>
          <w:szCs w:val="22"/>
        </w:rPr>
        <w:t xml:space="preserve"> </w:t>
      </w:r>
      <w:r w:rsidR="00F0147F">
        <w:rPr>
          <w:szCs w:val="22"/>
        </w:rPr>
        <w:t>rejects</w:t>
      </w:r>
      <w:r w:rsidR="009C6A7E">
        <w:rPr>
          <w:szCs w:val="22"/>
        </w:rPr>
        <w:t xml:space="preserve"> </w:t>
      </w:r>
      <w:r w:rsidR="00D97EEC">
        <w:rPr>
          <w:szCs w:val="22"/>
        </w:rPr>
        <w:t>the</w:t>
      </w:r>
      <w:r w:rsidR="009C6A7E">
        <w:rPr>
          <w:szCs w:val="22"/>
        </w:rPr>
        <w:t xml:space="preserve"> </w:t>
      </w:r>
      <w:r w:rsidR="00D97EEC">
        <w:rPr>
          <w:szCs w:val="22"/>
        </w:rPr>
        <w:t>Lord</w:t>
      </w:r>
      <w:r w:rsidR="009C6A7E">
        <w:rPr>
          <w:szCs w:val="22"/>
        </w:rPr>
        <w:t xml:space="preserve"> </w:t>
      </w:r>
      <w:r w:rsidR="00D97EEC">
        <w:rPr>
          <w:szCs w:val="22"/>
        </w:rPr>
        <w:t>as</w:t>
      </w:r>
      <w:r w:rsidR="009C6A7E">
        <w:rPr>
          <w:szCs w:val="22"/>
        </w:rPr>
        <w:t xml:space="preserve"> </w:t>
      </w:r>
      <w:r w:rsidR="00D97EEC">
        <w:rPr>
          <w:szCs w:val="22"/>
        </w:rPr>
        <w:t>shepherd.</w:t>
      </w:r>
    </w:p>
    <w:p w14:paraId="1BE4DBA1" w14:textId="1B4C3D8D" w:rsidR="0051656A" w:rsidRDefault="003E1BF2" w:rsidP="000B1973">
      <w:pPr>
        <w:pStyle w:val="Heading2"/>
      </w:pPr>
      <w:r>
        <w:t>Translucence</w:t>
      </w:r>
      <w:r w:rsidR="009C6A7E">
        <w:t xml:space="preserve"> </w:t>
      </w:r>
      <w:r>
        <w:t>vs.</w:t>
      </w:r>
      <w:r w:rsidR="009C6A7E">
        <w:t xml:space="preserve"> </w:t>
      </w:r>
      <w:r>
        <w:t>Transparency</w:t>
      </w:r>
    </w:p>
    <w:p w14:paraId="6DC56F11" w14:textId="5417D0DA" w:rsidR="003E1BF2" w:rsidRDefault="00D12A2A" w:rsidP="003E1BF2">
      <w:pPr>
        <w:pStyle w:val="Heading3"/>
      </w:pPr>
      <w:r>
        <w:t>Definitions:</w:t>
      </w:r>
    </w:p>
    <w:p w14:paraId="0B40E1C9" w14:textId="0DCF1198" w:rsidR="00D12A2A" w:rsidRPr="0051656A" w:rsidRDefault="00D12A2A" w:rsidP="00D12A2A">
      <w:pPr>
        <w:pStyle w:val="Heading4"/>
      </w:pPr>
      <w:r>
        <w:t>Transparent:</w:t>
      </w:r>
      <w:r w:rsidR="009C6A7E">
        <w:t xml:space="preserve"> </w:t>
      </w:r>
      <w:r w:rsidR="00197241">
        <w:t>“</w:t>
      </w:r>
      <w:r w:rsidR="00CB32AB">
        <w:t>a</w:t>
      </w:r>
      <w:r w:rsidR="009C6A7E">
        <w:t xml:space="preserve"> </w:t>
      </w:r>
      <w:r w:rsidR="00CB32AB">
        <w:t>(1):</w:t>
      </w:r>
      <w:r w:rsidR="009C6A7E">
        <w:t xml:space="preserve"> </w:t>
      </w:r>
      <w:r w:rsidR="00CB32AB">
        <w:t>having</w:t>
      </w:r>
      <w:r w:rsidR="009C6A7E">
        <w:t xml:space="preserve"> </w:t>
      </w:r>
      <w:r w:rsidR="00CB32AB">
        <w:t>the</w:t>
      </w:r>
      <w:r w:rsidR="009C6A7E">
        <w:t xml:space="preserve"> </w:t>
      </w:r>
      <w:r w:rsidR="00CB32AB">
        <w:t>property</w:t>
      </w:r>
      <w:r w:rsidR="009C6A7E">
        <w:t xml:space="preserve"> </w:t>
      </w:r>
      <w:r w:rsidR="00CB32AB">
        <w:t>of</w:t>
      </w:r>
      <w:r w:rsidR="009C6A7E">
        <w:t xml:space="preserve"> </w:t>
      </w:r>
      <w:r w:rsidR="00CB32AB">
        <w:t>transmitting</w:t>
      </w:r>
      <w:r w:rsidR="009C6A7E">
        <w:t xml:space="preserve"> </w:t>
      </w:r>
      <w:r w:rsidR="00CB32AB">
        <w:t>light</w:t>
      </w:r>
      <w:r w:rsidR="009C6A7E">
        <w:t xml:space="preserve"> </w:t>
      </w:r>
      <w:r w:rsidR="00CB32AB">
        <w:t>without</w:t>
      </w:r>
      <w:r w:rsidR="009C6A7E">
        <w:t xml:space="preserve"> </w:t>
      </w:r>
      <w:r w:rsidR="00CB32AB">
        <w:t>appreciable</w:t>
      </w:r>
      <w:r w:rsidR="009C6A7E">
        <w:t xml:space="preserve"> </w:t>
      </w:r>
      <w:r w:rsidR="00CB32AB">
        <w:t>scattering</w:t>
      </w:r>
      <w:r w:rsidR="009C6A7E">
        <w:t xml:space="preserve"> </w:t>
      </w:r>
      <w:r w:rsidR="00CB32AB">
        <w:t>so</w:t>
      </w:r>
      <w:r w:rsidR="009C6A7E">
        <w:t xml:space="preserve"> </w:t>
      </w:r>
      <w:r w:rsidR="00CB32AB">
        <w:t>that</w:t>
      </w:r>
      <w:r w:rsidR="009C6A7E">
        <w:t xml:space="preserve"> </w:t>
      </w:r>
      <w:r w:rsidR="00CB32AB">
        <w:t>bodies</w:t>
      </w:r>
      <w:r w:rsidR="009C6A7E">
        <w:t xml:space="preserve"> </w:t>
      </w:r>
      <w:r w:rsidR="00CB32AB">
        <w:t>lying</w:t>
      </w:r>
      <w:r w:rsidR="009C6A7E">
        <w:t xml:space="preserve"> </w:t>
      </w:r>
      <w:r w:rsidR="00CB32AB">
        <w:t>beyond</w:t>
      </w:r>
      <w:r w:rsidR="009C6A7E">
        <w:t xml:space="preserve"> </w:t>
      </w:r>
      <w:r w:rsidR="00CB32AB">
        <w:t>are</w:t>
      </w:r>
      <w:r w:rsidR="009C6A7E">
        <w:t xml:space="preserve"> </w:t>
      </w:r>
      <w:r w:rsidR="00CB32AB">
        <w:t>seen</w:t>
      </w:r>
      <w:r w:rsidR="009C6A7E">
        <w:t xml:space="preserve"> </w:t>
      </w:r>
      <w:r w:rsidR="00CB32AB">
        <w:t>clearly</w:t>
      </w:r>
      <w:r w:rsidR="00257C2A">
        <w:t>…b:</w:t>
      </w:r>
      <w:r w:rsidR="009C6A7E">
        <w:t xml:space="preserve"> </w:t>
      </w:r>
      <w:r w:rsidR="00257C2A">
        <w:t>fine</w:t>
      </w:r>
      <w:r w:rsidR="009C6A7E">
        <w:t xml:space="preserve"> </w:t>
      </w:r>
      <w:r w:rsidR="00257C2A">
        <w:t>or</w:t>
      </w:r>
      <w:r w:rsidR="009C6A7E">
        <w:t xml:space="preserve"> </w:t>
      </w:r>
      <w:r w:rsidR="00257C2A">
        <w:t>sheer</w:t>
      </w:r>
      <w:r w:rsidR="009C6A7E">
        <w:t xml:space="preserve"> </w:t>
      </w:r>
      <w:r w:rsidR="00257C2A">
        <w:t>enough</w:t>
      </w:r>
      <w:r w:rsidR="009C6A7E">
        <w:t xml:space="preserve"> </w:t>
      </w:r>
      <w:r w:rsidR="00257C2A">
        <w:t>to</w:t>
      </w:r>
      <w:r w:rsidR="009C6A7E">
        <w:t xml:space="preserve"> </w:t>
      </w:r>
      <w:r w:rsidR="00257C2A">
        <w:t>be</w:t>
      </w:r>
      <w:r w:rsidR="009C6A7E">
        <w:t xml:space="preserve"> </w:t>
      </w:r>
      <w:r w:rsidR="00257C2A">
        <w:t>seen</w:t>
      </w:r>
      <w:r w:rsidR="009C6A7E">
        <w:t xml:space="preserve"> </w:t>
      </w:r>
      <w:r w:rsidR="00257C2A">
        <w:t>through</w:t>
      </w:r>
      <w:r w:rsidR="00197241">
        <w:t>”</w:t>
      </w:r>
      <w:r w:rsidR="009C6A7E">
        <w:t xml:space="preserve"> </w:t>
      </w:r>
      <w:r w:rsidR="00257C2A" w:rsidRPr="006A2639">
        <w:rPr>
          <w:sz w:val="16"/>
          <w:szCs w:val="18"/>
        </w:rPr>
        <w:t>(</w:t>
      </w:r>
      <w:r w:rsidR="006A2639" w:rsidRPr="006A2639">
        <w:rPr>
          <w:sz w:val="16"/>
          <w:szCs w:val="18"/>
        </w:rPr>
        <w:t>merriam-webster.com)</w:t>
      </w:r>
      <w:r w:rsidR="006A2639">
        <w:t>.</w:t>
      </w:r>
    </w:p>
    <w:p w14:paraId="50097D31" w14:textId="240A315C" w:rsidR="001015DC" w:rsidRPr="0066405B" w:rsidRDefault="006A2639" w:rsidP="0051656A">
      <w:pPr>
        <w:pStyle w:val="Heading4"/>
        <w:rPr>
          <w:sz w:val="24"/>
        </w:rPr>
      </w:pPr>
      <w:r>
        <w:t>Translucent:</w:t>
      </w:r>
      <w:r w:rsidR="009C6A7E">
        <w:t xml:space="preserve"> </w:t>
      </w:r>
      <w:r w:rsidR="00197241">
        <w:t>“</w:t>
      </w:r>
      <w:r w:rsidR="0066405B">
        <w:t>1:</w:t>
      </w:r>
      <w:r w:rsidR="009C6A7E">
        <w:t xml:space="preserve"> </w:t>
      </w:r>
      <w:r w:rsidR="0066405B">
        <w:t>permitting</w:t>
      </w:r>
      <w:r w:rsidR="009C6A7E">
        <w:t xml:space="preserve"> </w:t>
      </w:r>
      <w:r w:rsidR="0066405B">
        <w:t>the</w:t>
      </w:r>
      <w:r w:rsidR="009C6A7E">
        <w:t xml:space="preserve"> </w:t>
      </w:r>
      <w:r w:rsidR="0066405B">
        <w:t>passage</w:t>
      </w:r>
      <w:r w:rsidR="009C6A7E">
        <w:t xml:space="preserve"> </w:t>
      </w:r>
      <w:r w:rsidR="0066405B">
        <w:t>of</w:t>
      </w:r>
      <w:r w:rsidR="009C6A7E">
        <w:t xml:space="preserve"> </w:t>
      </w:r>
      <w:r w:rsidR="0066405B">
        <w:t>light:</w:t>
      </w:r>
      <w:r w:rsidR="009C6A7E">
        <w:t xml:space="preserve"> </w:t>
      </w:r>
      <w:r w:rsidR="0066405B">
        <w:t>a:</w:t>
      </w:r>
      <w:r w:rsidR="009C6A7E">
        <w:t xml:space="preserve"> </w:t>
      </w:r>
      <w:r w:rsidR="0066405B">
        <w:t>transmitting</w:t>
      </w:r>
      <w:r w:rsidR="009C6A7E">
        <w:t xml:space="preserve"> </w:t>
      </w:r>
      <w:r w:rsidR="0066405B">
        <w:t>and</w:t>
      </w:r>
      <w:r w:rsidR="009C6A7E">
        <w:t xml:space="preserve"> </w:t>
      </w:r>
      <w:r w:rsidR="0066405B">
        <w:t>diffusing</w:t>
      </w:r>
      <w:r w:rsidR="009C6A7E">
        <w:t xml:space="preserve"> </w:t>
      </w:r>
      <w:r w:rsidR="0066405B">
        <w:t>light</w:t>
      </w:r>
      <w:r w:rsidR="009C6A7E">
        <w:t xml:space="preserve"> </w:t>
      </w:r>
      <w:r w:rsidR="0066405B">
        <w:t>so</w:t>
      </w:r>
      <w:r w:rsidR="009C6A7E">
        <w:t xml:space="preserve"> </w:t>
      </w:r>
      <w:r w:rsidR="0066405B">
        <w:t>that</w:t>
      </w:r>
      <w:r w:rsidR="009C6A7E">
        <w:t xml:space="preserve"> </w:t>
      </w:r>
      <w:r w:rsidR="0066405B">
        <w:t>objects</w:t>
      </w:r>
      <w:r w:rsidR="009C6A7E">
        <w:t xml:space="preserve"> </w:t>
      </w:r>
      <w:r w:rsidR="0066405B">
        <w:t>beyond</w:t>
      </w:r>
      <w:r w:rsidR="009C6A7E">
        <w:t xml:space="preserve"> </w:t>
      </w:r>
      <w:r w:rsidR="0066405B">
        <w:t>cannot</w:t>
      </w:r>
      <w:r w:rsidR="009C6A7E">
        <w:t xml:space="preserve"> </w:t>
      </w:r>
      <w:r w:rsidR="0066405B">
        <w:t>be</w:t>
      </w:r>
      <w:r w:rsidR="009C6A7E">
        <w:t xml:space="preserve"> </w:t>
      </w:r>
      <w:r w:rsidR="0066405B">
        <w:t>seen</w:t>
      </w:r>
      <w:r w:rsidR="009C6A7E">
        <w:t xml:space="preserve"> </w:t>
      </w:r>
      <w:r w:rsidR="0066405B">
        <w:t>clearly</w:t>
      </w:r>
      <w:r w:rsidR="00197241">
        <w:t>”</w:t>
      </w:r>
      <w:r w:rsidR="009C6A7E">
        <w:t xml:space="preserve"> </w:t>
      </w:r>
      <w:r w:rsidR="0066405B" w:rsidRPr="0066405B">
        <w:rPr>
          <w:sz w:val="16"/>
          <w:szCs w:val="18"/>
        </w:rPr>
        <w:t>(merriam-webster.com)</w:t>
      </w:r>
      <w:r w:rsidR="0066405B">
        <w:t>.</w:t>
      </w:r>
    </w:p>
    <w:p w14:paraId="6C907DDD" w14:textId="05BDE0D5" w:rsidR="0066405B" w:rsidRPr="006A2639" w:rsidRDefault="002B41EF" w:rsidP="0066405B">
      <w:pPr>
        <w:pStyle w:val="Heading3"/>
      </w:pPr>
      <w:r>
        <w:t>One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most</w:t>
      </w:r>
      <w:r w:rsidR="009C6A7E">
        <w:t xml:space="preserve"> </w:t>
      </w:r>
      <w:r>
        <w:t>helpful</w:t>
      </w:r>
      <w:r w:rsidR="009C6A7E">
        <w:t xml:space="preserve"> </w:t>
      </w:r>
      <w:r>
        <w:t>principles</w:t>
      </w:r>
      <w:r w:rsidR="009C6A7E">
        <w:t xml:space="preserve"> </w:t>
      </w:r>
      <w:r>
        <w:t>Sandy</w:t>
      </w:r>
      <w:r w:rsidR="009C6A7E">
        <w:t xml:space="preserve"> </w:t>
      </w:r>
      <w:r>
        <w:t>presents</w:t>
      </w:r>
      <w:r w:rsidR="009C6A7E">
        <w:t xml:space="preserve"> </w:t>
      </w:r>
      <w:r>
        <w:t>in</w:t>
      </w:r>
      <w:r w:rsidR="009C6A7E">
        <w:t xml:space="preserve"> </w:t>
      </w:r>
      <w:r>
        <w:rPr>
          <w:i/>
          <w:iCs/>
        </w:rPr>
        <w:t>Plowshares</w:t>
      </w:r>
      <w:r w:rsidR="009C6A7E">
        <w:rPr>
          <w:i/>
          <w:iCs/>
        </w:rPr>
        <w:t xml:space="preserve"> </w:t>
      </w:r>
      <w:r>
        <w:rPr>
          <w:i/>
          <w:iCs/>
        </w:rPr>
        <w:t>and</w:t>
      </w:r>
      <w:r w:rsidR="009C6A7E">
        <w:rPr>
          <w:i/>
          <w:iCs/>
        </w:rPr>
        <w:t xml:space="preserve"> </w:t>
      </w:r>
      <w:r>
        <w:rPr>
          <w:i/>
          <w:iCs/>
        </w:rPr>
        <w:t>Pruning</w:t>
      </w:r>
      <w:r w:rsidR="009C6A7E">
        <w:rPr>
          <w:i/>
          <w:iCs/>
        </w:rPr>
        <w:t xml:space="preserve"> </w:t>
      </w:r>
      <w:r>
        <w:rPr>
          <w:i/>
          <w:iCs/>
        </w:rPr>
        <w:t>Hooks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 w:rsidR="00F758EA">
        <w:t>contrast</w:t>
      </w:r>
      <w:r w:rsidR="009C6A7E">
        <w:t xml:space="preserve"> </w:t>
      </w:r>
      <w:r w:rsidR="00F758EA">
        <w:t>between</w:t>
      </w:r>
      <w:r w:rsidR="009C6A7E">
        <w:t xml:space="preserve"> </w:t>
      </w:r>
      <w:r w:rsidR="00F758EA">
        <w:t>prophetic</w:t>
      </w:r>
      <w:r w:rsidR="009C6A7E">
        <w:t xml:space="preserve"> </w:t>
      </w:r>
      <w:r w:rsidR="00F758EA">
        <w:t>transparency</w:t>
      </w:r>
      <w:r w:rsidR="009C6A7E">
        <w:t xml:space="preserve"> </w:t>
      </w:r>
      <w:r w:rsidR="00F758EA">
        <w:t>and</w:t>
      </w:r>
      <w:r w:rsidR="009C6A7E">
        <w:t xml:space="preserve"> </w:t>
      </w:r>
      <w:r w:rsidR="00F758EA">
        <w:t>prophetic</w:t>
      </w:r>
      <w:r w:rsidR="009C6A7E">
        <w:t xml:space="preserve"> </w:t>
      </w:r>
      <w:r w:rsidR="00F758EA">
        <w:t>translucency.</w:t>
      </w:r>
      <w:r w:rsidR="009C6A7E">
        <w:t xml:space="preserve"> </w:t>
      </w:r>
      <w:r w:rsidR="00F758EA">
        <w:t>He</w:t>
      </w:r>
      <w:r w:rsidR="009C6A7E">
        <w:t xml:space="preserve"> </w:t>
      </w:r>
      <w:r w:rsidR="00F758EA">
        <w:t>explains</w:t>
      </w:r>
      <w:r w:rsidR="009C6A7E">
        <w:t xml:space="preserve"> </w:t>
      </w:r>
      <w:r w:rsidR="00F758EA">
        <w:t>prophecies</w:t>
      </w:r>
      <w:r w:rsidR="009C6A7E">
        <w:t xml:space="preserve"> </w:t>
      </w:r>
      <w:r w:rsidR="00D67D4B">
        <w:t>always</w:t>
      </w:r>
      <w:r w:rsidR="009C6A7E">
        <w:t xml:space="preserve"> </w:t>
      </w:r>
      <w:r w:rsidR="00D67D4B">
        <w:t>mean</w:t>
      </w:r>
      <w:r w:rsidR="009C6A7E">
        <w:t xml:space="preserve"> </w:t>
      </w:r>
      <w:r w:rsidR="00D67D4B">
        <w:t>something</w:t>
      </w:r>
      <w:r w:rsidR="009C6A7E">
        <w:t xml:space="preserve"> </w:t>
      </w:r>
      <w:r w:rsidR="00D67D4B">
        <w:t>and</w:t>
      </w:r>
      <w:r w:rsidR="009C6A7E">
        <w:t xml:space="preserve"> </w:t>
      </w:r>
      <w:r w:rsidR="00D67D4B">
        <w:t>God</w:t>
      </w:r>
      <w:r w:rsidR="009C6A7E">
        <w:t xml:space="preserve"> </w:t>
      </w:r>
      <w:r w:rsidR="00D67D4B">
        <w:t>always</w:t>
      </w:r>
      <w:r w:rsidR="009C6A7E">
        <w:t xml:space="preserve"> </w:t>
      </w:r>
      <w:r w:rsidR="00D67D4B">
        <w:t>means</w:t>
      </w:r>
      <w:r w:rsidR="009C6A7E">
        <w:t xml:space="preserve"> </w:t>
      </w:r>
      <w:r w:rsidR="00D67D4B">
        <w:t>what</w:t>
      </w:r>
      <w:r w:rsidR="009C6A7E">
        <w:t xml:space="preserve"> </w:t>
      </w:r>
      <w:r w:rsidR="00D67D4B">
        <w:t>He</w:t>
      </w:r>
      <w:r w:rsidR="009C6A7E">
        <w:t xml:space="preserve"> </w:t>
      </w:r>
      <w:r w:rsidR="00D67D4B">
        <w:t>means.</w:t>
      </w:r>
      <w:r w:rsidR="009C6A7E">
        <w:t xml:space="preserve"> </w:t>
      </w:r>
      <w:r w:rsidR="00AE079E">
        <w:t>God</w:t>
      </w:r>
      <w:r w:rsidR="009C6A7E">
        <w:t xml:space="preserve"> </w:t>
      </w:r>
      <w:r w:rsidR="00AE079E">
        <w:t>will</w:t>
      </w:r>
      <w:r w:rsidR="009C6A7E">
        <w:t xml:space="preserve"> </w:t>
      </w:r>
      <w:r w:rsidR="00AE079E">
        <w:t>always</w:t>
      </w:r>
      <w:r w:rsidR="009C6A7E">
        <w:t xml:space="preserve"> </w:t>
      </w:r>
      <w:r w:rsidR="00AE079E">
        <w:t>do</w:t>
      </w:r>
      <w:r w:rsidR="009C6A7E">
        <w:t xml:space="preserve"> </w:t>
      </w:r>
      <w:r w:rsidR="00AE079E">
        <w:t>what</w:t>
      </w:r>
      <w:r w:rsidR="009C6A7E">
        <w:t xml:space="preserve"> </w:t>
      </w:r>
      <w:r w:rsidR="00AE079E">
        <w:t>He</w:t>
      </w:r>
      <w:r w:rsidR="009C6A7E">
        <w:t xml:space="preserve"> </w:t>
      </w:r>
      <w:r w:rsidR="00AE079E">
        <w:t>promises.</w:t>
      </w:r>
      <w:r w:rsidR="009C6A7E">
        <w:t xml:space="preserve"> </w:t>
      </w:r>
      <w:r w:rsidR="00D67D4B">
        <w:t>But</w:t>
      </w:r>
      <w:r w:rsidR="009C6A7E">
        <w:t xml:space="preserve"> </w:t>
      </w:r>
      <w:proofErr w:type="gramStart"/>
      <w:r w:rsidR="00D67D4B">
        <w:t>some</w:t>
      </w:r>
      <w:proofErr w:type="gramEnd"/>
      <w:r w:rsidR="009C6A7E">
        <w:t xml:space="preserve"> </w:t>
      </w:r>
      <w:r w:rsidR="00A45ADF">
        <w:t>parts</w:t>
      </w:r>
      <w:r w:rsidR="009C6A7E">
        <w:t xml:space="preserve"> </w:t>
      </w:r>
      <w:r w:rsidR="00A45ADF">
        <w:t>of</w:t>
      </w:r>
      <w:r w:rsidR="009C6A7E">
        <w:t xml:space="preserve"> </w:t>
      </w:r>
      <w:r w:rsidR="00D67D4B">
        <w:t>prophec</w:t>
      </w:r>
      <w:r w:rsidR="00A45ADF">
        <w:t>y</w:t>
      </w:r>
      <w:r w:rsidR="009C6A7E">
        <w:t xml:space="preserve"> </w:t>
      </w:r>
      <w:r w:rsidR="00D67D4B">
        <w:t>are</w:t>
      </w:r>
      <w:r w:rsidR="009C6A7E">
        <w:t xml:space="preserve"> </w:t>
      </w:r>
      <w:r w:rsidR="00D67D4B">
        <w:t>translucent</w:t>
      </w:r>
      <w:r w:rsidR="009C6A7E">
        <w:t xml:space="preserve"> </w:t>
      </w:r>
      <w:r w:rsidR="00D67D4B">
        <w:t>rather</w:t>
      </w:r>
      <w:r w:rsidR="009C6A7E">
        <w:t xml:space="preserve"> </w:t>
      </w:r>
      <w:r w:rsidR="00D67D4B">
        <w:t>than</w:t>
      </w:r>
      <w:r w:rsidR="009C6A7E">
        <w:t xml:space="preserve"> </w:t>
      </w:r>
      <w:r w:rsidR="00D67D4B">
        <w:t>transparent.</w:t>
      </w:r>
      <w:r w:rsidR="009C6A7E">
        <w:t xml:space="preserve"> </w:t>
      </w:r>
      <w:r w:rsidR="00D67D4B">
        <w:t>Sometimes</w:t>
      </w:r>
      <w:r w:rsidR="009C6A7E">
        <w:t xml:space="preserve"> </w:t>
      </w:r>
      <w:r w:rsidR="00D67D4B">
        <w:t>they</w:t>
      </w:r>
      <w:r w:rsidR="009C6A7E">
        <w:t xml:space="preserve"> </w:t>
      </w:r>
      <w:r w:rsidR="00D67D4B">
        <w:t>are</w:t>
      </w:r>
      <w:r w:rsidR="009C6A7E">
        <w:t xml:space="preserve"> </w:t>
      </w:r>
      <w:r w:rsidR="00D67D4B">
        <w:t>not</w:t>
      </w:r>
      <w:r w:rsidR="009C6A7E">
        <w:t xml:space="preserve"> </w:t>
      </w:r>
      <w:r w:rsidR="00D67D4B">
        <w:t>given</w:t>
      </w:r>
      <w:r w:rsidR="009C6A7E">
        <w:t xml:space="preserve"> </w:t>
      </w:r>
      <w:r w:rsidR="00D67D4B">
        <w:t>to</w:t>
      </w:r>
      <w:r w:rsidR="009C6A7E">
        <w:t xml:space="preserve"> </w:t>
      </w:r>
      <w:r w:rsidR="00D67D4B">
        <w:t>transparently</w:t>
      </w:r>
      <w:r w:rsidR="009C6A7E">
        <w:t xml:space="preserve"> </w:t>
      </w:r>
      <w:r w:rsidR="00D67D4B">
        <w:t>tell</w:t>
      </w:r>
      <w:r w:rsidR="009C6A7E">
        <w:t xml:space="preserve"> </w:t>
      </w:r>
      <w:r w:rsidR="00D67D4B">
        <w:t>us</w:t>
      </w:r>
      <w:r w:rsidR="009C6A7E">
        <w:t xml:space="preserve"> </w:t>
      </w:r>
      <w:r w:rsidR="00D67D4B">
        <w:t>the</w:t>
      </w:r>
      <w:r w:rsidR="009C6A7E">
        <w:t xml:space="preserve"> </w:t>
      </w:r>
      <w:r w:rsidR="00D67D4B">
        <w:t>literal</w:t>
      </w:r>
      <w:r w:rsidR="009C6A7E">
        <w:t xml:space="preserve"> </w:t>
      </w:r>
      <w:r w:rsidR="00D67D4B">
        <w:t>events</w:t>
      </w:r>
      <w:r w:rsidR="008D78CD">
        <w:t>,</w:t>
      </w:r>
      <w:r w:rsidR="009C6A7E">
        <w:t xml:space="preserve"> </w:t>
      </w:r>
      <w:r w:rsidR="008D78CD">
        <w:t>but</w:t>
      </w:r>
      <w:r w:rsidR="009C6A7E">
        <w:t xml:space="preserve"> </w:t>
      </w:r>
      <w:r w:rsidR="008D78CD">
        <w:t>rather</w:t>
      </w:r>
      <w:r w:rsidR="009C6A7E">
        <w:t xml:space="preserve"> </w:t>
      </w:r>
      <w:r w:rsidR="008D78CD">
        <w:t>to</w:t>
      </w:r>
      <w:r w:rsidR="009C6A7E">
        <w:t xml:space="preserve"> </w:t>
      </w:r>
      <w:r w:rsidR="008D78CD">
        <w:t>give</w:t>
      </w:r>
      <w:r w:rsidR="009C6A7E">
        <w:t xml:space="preserve"> </w:t>
      </w:r>
      <w:r w:rsidR="008D78CD">
        <w:t>us</w:t>
      </w:r>
      <w:r w:rsidR="009C6A7E">
        <w:t xml:space="preserve"> </w:t>
      </w:r>
      <w:r w:rsidR="008D78CD">
        <w:t>enough</w:t>
      </w:r>
      <w:r w:rsidR="009C6A7E">
        <w:t xml:space="preserve"> </w:t>
      </w:r>
      <w:r w:rsidR="008D78CD">
        <w:t>of</w:t>
      </w:r>
      <w:r w:rsidR="009C6A7E">
        <w:t xml:space="preserve"> </w:t>
      </w:r>
      <w:r w:rsidR="008D78CD">
        <w:t>a</w:t>
      </w:r>
      <w:r w:rsidR="009C6A7E">
        <w:t xml:space="preserve"> </w:t>
      </w:r>
      <w:r w:rsidR="008D78CD">
        <w:t>picture</w:t>
      </w:r>
      <w:r w:rsidR="009C6A7E">
        <w:t xml:space="preserve"> </w:t>
      </w:r>
      <w:r w:rsidR="008D78CD">
        <w:t>to</w:t>
      </w:r>
      <w:r w:rsidR="009C6A7E">
        <w:t xml:space="preserve"> </w:t>
      </w:r>
      <w:r w:rsidR="008D78CD">
        <w:t>be</w:t>
      </w:r>
      <w:r w:rsidR="009C6A7E">
        <w:t xml:space="preserve"> </w:t>
      </w:r>
      <w:r w:rsidR="008D78CD">
        <w:t>persuaded,</w:t>
      </w:r>
      <w:r w:rsidR="009C6A7E">
        <w:t xml:space="preserve"> </w:t>
      </w:r>
      <w:r w:rsidR="008D78CD">
        <w:t>as</w:t>
      </w:r>
      <w:r w:rsidR="009C6A7E">
        <w:t xml:space="preserve"> </w:t>
      </w:r>
      <w:r w:rsidR="008D78CD">
        <w:t>the</w:t>
      </w:r>
      <w:r w:rsidR="009C6A7E">
        <w:t xml:space="preserve"> </w:t>
      </w:r>
      <w:r w:rsidR="008D78CD">
        <w:t>last</w:t>
      </w:r>
      <w:r w:rsidR="009C6A7E">
        <w:t xml:space="preserve"> </w:t>
      </w:r>
      <w:r w:rsidR="008D78CD">
        <w:t>point</w:t>
      </w:r>
      <w:r w:rsidR="009C6A7E">
        <w:t xml:space="preserve"> </w:t>
      </w:r>
      <w:r w:rsidR="008D78CD">
        <w:t>explained.</w:t>
      </w:r>
    </w:p>
    <w:p w14:paraId="0AE463E8" w14:textId="2C5BEB47" w:rsidR="006A2639" w:rsidRPr="001015DC" w:rsidRDefault="003A4CF1" w:rsidP="0051656A">
      <w:pPr>
        <w:pStyle w:val="Heading4"/>
        <w:rPr>
          <w:sz w:val="24"/>
        </w:rPr>
      </w:pPr>
      <w:r w:rsidRPr="00A45ADF">
        <w:rPr>
          <w:szCs w:val="22"/>
        </w:rPr>
        <w:t>He</w:t>
      </w:r>
      <w:r w:rsidR="009C6A7E">
        <w:rPr>
          <w:szCs w:val="22"/>
        </w:rPr>
        <w:t xml:space="preserve"> </w:t>
      </w:r>
      <w:r w:rsidRPr="00A45ADF">
        <w:rPr>
          <w:szCs w:val="22"/>
        </w:rPr>
        <w:t>applies</w:t>
      </w:r>
      <w:r w:rsidR="009C6A7E">
        <w:rPr>
          <w:szCs w:val="22"/>
        </w:rPr>
        <w:t xml:space="preserve"> </w:t>
      </w:r>
      <w:r w:rsidRPr="00A45ADF">
        <w:rPr>
          <w:szCs w:val="22"/>
        </w:rPr>
        <w:t>this</w:t>
      </w:r>
      <w:r w:rsidR="009C6A7E">
        <w:rPr>
          <w:szCs w:val="22"/>
        </w:rPr>
        <w:t xml:space="preserve"> </w:t>
      </w:r>
      <w:r w:rsidRPr="00A45ADF">
        <w:rPr>
          <w:szCs w:val="22"/>
        </w:rPr>
        <w:t>concept</w:t>
      </w:r>
      <w:r w:rsidR="009C6A7E">
        <w:rPr>
          <w:szCs w:val="22"/>
        </w:rPr>
        <w:t xml:space="preserve"> </w:t>
      </w:r>
      <w:r w:rsidRPr="00A45ADF">
        <w:rPr>
          <w:szCs w:val="22"/>
        </w:rPr>
        <w:t>to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br/>
      </w:r>
      <w:r w:rsidR="00197241">
        <w:rPr>
          <w:szCs w:val="22"/>
        </w:rPr>
        <w:t>“</w:t>
      </w:r>
      <w:r w:rsidR="00F977E5" w:rsidRPr="00A45ADF">
        <w:rPr>
          <w:szCs w:val="22"/>
        </w:rPr>
        <w:t>Predictions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of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Judgment</w:t>
      </w:r>
      <w:r w:rsidR="00F977E5" w:rsidRPr="00A45ADF">
        <w:rPr>
          <w:szCs w:val="22"/>
        </w:rPr>
        <w:br/>
      </w:r>
      <w:r w:rsidR="00197241">
        <w:rPr>
          <w:szCs w:val="22"/>
        </w:rPr>
        <w:t>“</w:t>
      </w:r>
      <w:r w:rsidR="00F977E5" w:rsidRPr="00A45ADF">
        <w:rPr>
          <w:szCs w:val="22"/>
        </w:rPr>
        <w:t>Transparent: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The</w:t>
      </w:r>
      <w:r w:rsidR="009C6A7E">
        <w:rPr>
          <w:szCs w:val="22"/>
        </w:rPr>
        <w:t xml:space="preserve"> </w:t>
      </w:r>
      <w:r w:rsidR="00F977E5" w:rsidRPr="00A45ADF">
        <w:rPr>
          <w:i/>
          <w:iCs/>
          <w:szCs w:val="22"/>
        </w:rPr>
        <w:t>fact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of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God</w:t>
      </w:r>
      <w:r w:rsidR="00197241">
        <w:rPr>
          <w:szCs w:val="22"/>
        </w:rPr>
        <w:t>’</w:t>
      </w:r>
      <w:r w:rsidR="00F977E5" w:rsidRPr="00A45ADF">
        <w:rPr>
          <w:szCs w:val="22"/>
        </w:rPr>
        <w:t>s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judgment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on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sinfulness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is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clear.</w:t>
      </w:r>
      <w:r w:rsidR="00F977E5" w:rsidRPr="00A45ADF">
        <w:rPr>
          <w:szCs w:val="22"/>
        </w:rPr>
        <w:br/>
      </w:r>
      <w:r w:rsidR="00197241">
        <w:rPr>
          <w:szCs w:val="22"/>
        </w:rPr>
        <w:t>“</w:t>
      </w:r>
      <w:r w:rsidR="00F977E5" w:rsidRPr="00A45ADF">
        <w:rPr>
          <w:szCs w:val="22"/>
        </w:rPr>
        <w:t>Translucent: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Details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about</w:t>
      </w:r>
      <w:r w:rsidR="009C6A7E">
        <w:rPr>
          <w:szCs w:val="22"/>
        </w:rPr>
        <w:t xml:space="preserve"> </w:t>
      </w:r>
      <w:r w:rsidR="00F977E5" w:rsidRPr="00A45ADF">
        <w:rPr>
          <w:i/>
          <w:iCs/>
          <w:szCs w:val="22"/>
        </w:rPr>
        <w:t>how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judgment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will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occur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may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be</w:t>
      </w:r>
      <w:r w:rsidR="009C6A7E">
        <w:rPr>
          <w:szCs w:val="22"/>
        </w:rPr>
        <w:t xml:space="preserve"> </w:t>
      </w:r>
      <w:r w:rsidR="00F977E5" w:rsidRPr="00A45ADF">
        <w:rPr>
          <w:szCs w:val="22"/>
        </w:rPr>
        <w:t>unclear</w:t>
      </w:r>
      <w:r w:rsidR="00197241">
        <w:rPr>
          <w:szCs w:val="22"/>
        </w:rPr>
        <w:t>”</w:t>
      </w:r>
      <w:r w:rsidR="009C6A7E">
        <w:rPr>
          <w:szCs w:val="22"/>
        </w:rPr>
        <w:t xml:space="preserve"> </w:t>
      </w:r>
      <w:r w:rsidR="00F977E5" w:rsidRPr="00982624">
        <w:rPr>
          <w:sz w:val="16"/>
          <w:szCs w:val="16"/>
        </w:rPr>
        <w:t>(Sandy,</w:t>
      </w:r>
      <w:r w:rsidR="009C6A7E">
        <w:rPr>
          <w:sz w:val="16"/>
          <w:szCs w:val="16"/>
        </w:rPr>
        <w:t xml:space="preserve"> </w:t>
      </w:r>
      <w:r w:rsidR="00F977E5" w:rsidRPr="00982624">
        <w:rPr>
          <w:i/>
          <w:iCs/>
          <w:sz w:val="16"/>
          <w:szCs w:val="16"/>
        </w:rPr>
        <w:t>Plowshares</w:t>
      </w:r>
      <w:r w:rsidR="00F977E5" w:rsidRPr="00982624">
        <w:rPr>
          <w:sz w:val="16"/>
          <w:szCs w:val="16"/>
        </w:rPr>
        <w:t>,</w:t>
      </w:r>
      <w:r w:rsidR="009C6A7E">
        <w:rPr>
          <w:sz w:val="16"/>
          <w:szCs w:val="16"/>
        </w:rPr>
        <w:t xml:space="preserve"> </w:t>
      </w:r>
      <w:r w:rsidR="00F977E5" w:rsidRPr="00982624">
        <w:rPr>
          <w:sz w:val="16"/>
          <w:szCs w:val="16"/>
        </w:rPr>
        <w:t>139)</w:t>
      </w:r>
      <w:r w:rsidR="00F977E5">
        <w:rPr>
          <w:sz w:val="24"/>
        </w:rPr>
        <w:t>.</w:t>
      </w:r>
    </w:p>
    <w:p w14:paraId="5BEBDE5B" w14:textId="6E8BE8F8" w:rsidR="00433D16" w:rsidRDefault="004752FB" w:rsidP="00433D16">
      <w:pPr>
        <w:pStyle w:val="Heading3"/>
      </w:pPr>
      <w:r>
        <w:t>Consider</w:t>
      </w:r>
      <w:r w:rsidR="009C6A7E">
        <w:t xml:space="preserve"> </w:t>
      </w:r>
      <w:r>
        <w:t>an</w:t>
      </w:r>
      <w:r w:rsidR="009C6A7E">
        <w:t xml:space="preserve"> </w:t>
      </w:r>
      <w:r>
        <w:t>example</w:t>
      </w:r>
      <w:r w:rsidR="009C6A7E">
        <w:t xml:space="preserve"> </w:t>
      </w:r>
      <w:r>
        <w:t>of</w:t>
      </w:r>
      <w:r w:rsidR="009C6A7E">
        <w:t xml:space="preserve"> </w:t>
      </w:r>
      <w:r>
        <w:t>translucent</w:t>
      </w:r>
      <w:r w:rsidR="009C6A7E">
        <w:t xml:space="preserve"> </w:t>
      </w:r>
      <w:r>
        <w:t>prophecy,</w:t>
      </w:r>
      <w:r w:rsidR="009C6A7E">
        <w:t xml:space="preserve"> </w:t>
      </w:r>
      <w:r>
        <w:t>though</w:t>
      </w:r>
      <w:r w:rsidR="009C6A7E">
        <w:t xml:space="preserve"> </w:t>
      </w:r>
      <w:r>
        <w:t>this</w:t>
      </w:r>
      <w:r w:rsidR="009C6A7E">
        <w:t xml:space="preserve"> </w:t>
      </w:r>
      <w:r>
        <w:t>time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outpouring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Holy</w:t>
      </w:r>
      <w:r w:rsidR="009C6A7E">
        <w:t xml:space="preserve"> </w:t>
      </w:r>
      <w:r>
        <w:t>Spirit</w:t>
      </w:r>
      <w:r w:rsidR="009C6A7E">
        <w:t xml:space="preserve"> </w:t>
      </w:r>
      <w:r>
        <w:t>instead</w:t>
      </w:r>
      <w:r w:rsidR="009C6A7E">
        <w:t xml:space="preserve"> </w:t>
      </w:r>
      <w:r>
        <w:t>of</w:t>
      </w:r>
      <w:r w:rsidR="009C6A7E">
        <w:t xml:space="preserve"> </w:t>
      </w:r>
      <w:r>
        <w:t>judgment.</w:t>
      </w:r>
      <w:r w:rsidR="009C6A7E">
        <w:t xml:space="preserve"> </w:t>
      </w:r>
      <w:r w:rsidR="008815E4">
        <w:t>Below</w:t>
      </w:r>
      <w:r w:rsidR="009C6A7E">
        <w:t xml:space="preserve"> </w:t>
      </w:r>
      <w:r w:rsidR="008815E4">
        <w:t>is</w:t>
      </w:r>
      <w:r w:rsidR="009C6A7E">
        <w:t xml:space="preserve"> </w:t>
      </w:r>
      <w:r w:rsidR="008815E4">
        <w:t>my</w:t>
      </w:r>
      <w:r w:rsidR="009C6A7E">
        <w:t xml:space="preserve"> </w:t>
      </w:r>
      <w:r w:rsidR="008815E4">
        <w:t>explanation,</w:t>
      </w:r>
      <w:r w:rsidR="009C6A7E">
        <w:t xml:space="preserve"> </w:t>
      </w:r>
      <w:r w:rsidR="008815E4">
        <w:t>but</w:t>
      </w:r>
      <w:r w:rsidR="009C6A7E">
        <w:t xml:space="preserve"> </w:t>
      </w:r>
      <w:r w:rsidR="008815E4">
        <w:t>it</w:t>
      </w:r>
      <w:r w:rsidR="009C6A7E">
        <w:t xml:space="preserve"> </w:t>
      </w:r>
      <w:r w:rsidR="008815E4">
        <w:t>is</w:t>
      </w:r>
      <w:r w:rsidR="009C6A7E">
        <w:t xml:space="preserve"> </w:t>
      </w:r>
      <w:r w:rsidR="008815E4">
        <w:t>prompted</w:t>
      </w:r>
      <w:r w:rsidR="009C6A7E">
        <w:t xml:space="preserve"> </w:t>
      </w:r>
      <w:r w:rsidR="008815E4">
        <w:t>by</w:t>
      </w:r>
      <w:r w:rsidR="009C6A7E">
        <w:t xml:space="preserve"> </w:t>
      </w:r>
      <w:r w:rsidR="008815E4">
        <w:t>Sandy</w:t>
      </w:r>
      <w:r w:rsidR="009C6A7E">
        <w:t xml:space="preserve"> </w:t>
      </w:r>
      <w:r w:rsidR="008815E4">
        <w:t>using</w:t>
      </w:r>
      <w:r w:rsidR="009C6A7E">
        <w:t xml:space="preserve"> </w:t>
      </w:r>
      <w:r w:rsidR="008815E4">
        <w:t>it</w:t>
      </w:r>
      <w:r w:rsidR="009C6A7E">
        <w:t xml:space="preserve"> </w:t>
      </w:r>
      <w:r w:rsidR="008815E4">
        <w:t>as</w:t>
      </w:r>
      <w:r w:rsidR="009C6A7E">
        <w:t xml:space="preserve"> </w:t>
      </w:r>
      <w:r w:rsidR="008815E4">
        <w:t>one</w:t>
      </w:r>
      <w:r w:rsidR="009C6A7E">
        <w:t xml:space="preserve"> </w:t>
      </w:r>
      <w:r w:rsidR="008815E4">
        <w:t>of</w:t>
      </w:r>
      <w:r w:rsidR="009C6A7E">
        <w:t xml:space="preserve"> </w:t>
      </w:r>
      <w:r w:rsidR="008815E4">
        <w:t>his</w:t>
      </w:r>
      <w:r w:rsidR="009C6A7E">
        <w:t xml:space="preserve"> </w:t>
      </w:r>
      <w:r w:rsidR="008815E4">
        <w:t>illustrations.</w:t>
      </w:r>
    </w:p>
    <w:p w14:paraId="1233DBFD" w14:textId="583AC014" w:rsidR="00CD323E" w:rsidRDefault="00197241" w:rsidP="00CD323E">
      <w:pPr>
        <w:pStyle w:val="Heading4"/>
      </w:pPr>
      <w:r>
        <w:t>“</w:t>
      </w:r>
      <w:r w:rsidR="001F190F">
        <w:t>And</w:t>
      </w:r>
      <w:r w:rsidR="009C6A7E">
        <w:t xml:space="preserve"> </w:t>
      </w:r>
      <w:r w:rsidR="001F190F">
        <w:t>it</w:t>
      </w:r>
      <w:r w:rsidR="009C6A7E">
        <w:t xml:space="preserve"> </w:t>
      </w:r>
      <w:r w:rsidR="001F190F">
        <w:t>shall</w:t>
      </w:r>
      <w:r w:rsidR="009C6A7E">
        <w:t xml:space="preserve"> </w:t>
      </w:r>
      <w:proofErr w:type="gramStart"/>
      <w:r w:rsidR="001F190F">
        <w:t>come</w:t>
      </w:r>
      <w:r w:rsidR="009C6A7E">
        <w:t xml:space="preserve"> </w:t>
      </w:r>
      <w:r w:rsidR="001F190F">
        <w:t>to</w:t>
      </w:r>
      <w:r w:rsidR="009C6A7E">
        <w:t xml:space="preserve"> </w:t>
      </w:r>
      <w:r w:rsidR="001F190F">
        <w:t>pass</w:t>
      </w:r>
      <w:proofErr w:type="gramEnd"/>
      <w:r w:rsidR="009C6A7E">
        <w:t xml:space="preserve"> </w:t>
      </w:r>
      <w:r w:rsidR="001F190F">
        <w:t>afterward,</w:t>
      </w:r>
      <w:r w:rsidR="009C6A7E">
        <w:t xml:space="preserve"> </w:t>
      </w:r>
      <w:r w:rsidR="001F190F">
        <w:t>that</w:t>
      </w:r>
      <w:r w:rsidR="009C6A7E">
        <w:t xml:space="preserve"> </w:t>
      </w:r>
      <w:r w:rsidR="001F190F">
        <w:t>I</w:t>
      </w:r>
      <w:r w:rsidR="009C6A7E">
        <w:t xml:space="preserve"> </w:t>
      </w:r>
      <w:r w:rsidR="001F190F">
        <w:t>will</w:t>
      </w:r>
      <w:r w:rsidR="009C6A7E">
        <w:t xml:space="preserve"> </w:t>
      </w:r>
      <w:r w:rsidR="001F190F">
        <w:t>pour</w:t>
      </w:r>
      <w:r w:rsidR="009C6A7E">
        <w:t xml:space="preserve"> </w:t>
      </w:r>
      <w:r w:rsidR="001F190F">
        <w:t>out</w:t>
      </w:r>
      <w:r w:rsidR="009C6A7E">
        <w:t xml:space="preserve"> </w:t>
      </w:r>
      <w:r w:rsidR="001F190F">
        <w:t>my</w:t>
      </w:r>
      <w:r w:rsidR="009C6A7E">
        <w:t xml:space="preserve"> </w:t>
      </w:r>
      <w:r w:rsidR="001F190F">
        <w:t>Spirit</w:t>
      </w:r>
      <w:r w:rsidR="009C6A7E">
        <w:t xml:space="preserve"> </w:t>
      </w:r>
      <w:r w:rsidR="001F190F">
        <w:t>on</w:t>
      </w:r>
      <w:r w:rsidR="009C6A7E">
        <w:t xml:space="preserve"> </w:t>
      </w:r>
      <w:r w:rsidR="001F190F">
        <w:t>all</w:t>
      </w:r>
      <w:r w:rsidR="009C6A7E">
        <w:t xml:space="preserve"> </w:t>
      </w:r>
      <w:r w:rsidR="001F190F">
        <w:t>flesh;</w:t>
      </w:r>
      <w:r w:rsidR="009C6A7E">
        <w:t xml:space="preserve"> </w:t>
      </w:r>
      <w:r w:rsidR="001F190F">
        <w:t>your</w:t>
      </w:r>
      <w:r w:rsidR="009C6A7E">
        <w:t xml:space="preserve"> </w:t>
      </w:r>
      <w:r w:rsidR="001F190F">
        <w:t>sons</w:t>
      </w:r>
      <w:r w:rsidR="009C6A7E">
        <w:t xml:space="preserve"> </w:t>
      </w:r>
      <w:r w:rsidR="001F190F">
        <w:t>and</w:t>
      </w:r>
      <w:r w:rsidR="009C6A7E">
        <w:t xml:space="preserve"> </w:t>
      </w:r>
      <w:r w:rsidR="001F190F">
        <w:t>your</w:t>
      </w:r>
      <w:r w:rsidR="009C6A7E">
        <w:t xml:space="preserve"> </w:t>
      </w:r>
      <w:r w:rsidR="001F190F">
        <w:t>daughters</w:t>
      </w:r>
      <w:r w:rsidR="009C6A7E">
        <w:t xml:space="preserve"> </w:t>
      </w:r>
      <w:r w:rsidR="001F190F">
        <w:t>shall</w:t>
      </w:r>
      <w:r w:rsidR="009C6A7E">
        <w:t xml:space="preserve"> </w:t>
      </w:r>
      <w:r w:rsidR="001F190F">
        <w:t>prophesy,</w:t>
      </w:r>
      <w:r w:rsidR="009C6A7E">
        <w:t xml:space="preserve"> </w:t>
      </w:r>
      <w:r w:rsidR="001F190F">
        <w:t>your</w:t>
      </w:r>
      <w:r w:rsidR="009C6A7E">
        <w:t xml:space="preserve"> </w:t>
      </w:r>
      <w:r w:rsidR="001F190F">
        <w:t>old</w:t>
      </w:r>
      <w:r w:rsidR="009C6A7E">
        <w:t xml:space="preserve"> </w:t>
      </w:r>
      <w:r w:rsidR="001F190F">
        <w:t>men</w:t>
      </w:r>
      <w:r w:rsidR="009C6A7E">
        <w:t xml:space="preserve"> </w:t>
      </w:r>
      <w:r w:rsidR="001F190F">
        <w:t>shall</w:t>
      </w:r>
      <w:r w:rsidR="009C6A7E">
        <w:t xml:space="preserve"> </w:t>
      </w:r>
      <w:r w:rsidR="001F190F">
        <w:t>dream</w:t>
      </w:r>
      <w:r w:rsidR="009C6A7E">
        <w:t xml:space="preserve"> </w:t>
      </w:r>
      <w:r w:rsidR="001F190F">
        <w:t>dreams,</w:t>
      </w:r>
      <w:r w:rsidR="009C6A7E">
        <w:t xml:space="preserve"> </w:t>
      </w:r>
      <w:r w:rsidR="001F190F">
        <w:t>and</w:t>
      </w:r>
      <w:r w:rsidR="009C6A7E">
        <w:t xml:space="preserve"> </w:t>
      </w:r>
      <w:r w:rsidR="001F190F">
        <w:t>your</w:t>
      </w:r>
      <w:r w:rsidR="009C6A7E">
        <w:t xml:space="preserve"> </w:t>
      </w:r>
      <w:r w:rsidR="001F190F">
        <w:t>young</w:t>
      </w:r>
      <w:r w:rsidR="009C6A7E">
        <w:t xml:space="preserve"> </w:t>
      </w:r>
      <w:r w:rsidR="001F190F">
        <w:t>men</w:t>
      </w:r>
      <w:r w:rsidR="009C6A7E">
        <w:t xml:space="preserve"> </w:t>
      </w:r>
      <w:r w:rsidR="001F190F">
        <w:t>shall</w:t>
      </w:r>
      <w:r w:rsidR="009C6A7E">
        <w:t xml:space="preserve"> </w:t>
      </w:r>
      <w:r w:rsidR="001F190F">
        <w:t>see</w:t>
      </w:r>
      <w:r w:rsidR="009C6A7E">
        <w:t xml:space="preserve"> </w:t>
      </w:r>
      <w:r w:rsidR="001F190F">
        <w:t>visions.</w:t>
      </w:r>
      <w:r w:rsidR="009C6A7E">
        <w:t xml:space="preserve"> </w:t>
      </w:r>
      <w:r w:rsidR="001F190F">
        <w:t>Even</w:t>
      </w:r>
      <w:r w:rsidR="009C6A7E">
        <w:t xml:space="preserve"> </w:t>
      </w:r>
      <w:r w:rsidR="001F190F">
        <w:t>on</w:t>
      </w:r>
      <w:r w:rsidR="009C6A7E">
        <w:t xml:space="preserve"> </w:t>
      </w:r>
      <w:r w:rsidR="001F190F">
        <w:t>the</w:t>
      </w:r>
      <w:r w:rsidR="009C6A7E">
        <w:t xml:space="preserve"> </w:t>
      </w:r>
      <w:r w:rsidR="001F190F">
        <w:t>male</w:t>
      </w:r>
      <w:r w:rsidR="009C6A7E">
        <w:t xml:space="preserve"> </w:t>
      </w:r>
      <w:r w:rsidR="001F190F">
        <w:t>and</w:t>
      </w:r>
      <w:r w:rsidR="009C6A7E">
        <w:t xml:space="preserve"> </w:t>
      </w:r>
      <w:r w:rsidR="001F190F">
        <w:t>female</w:t>
      </w:r>
      <w:r w:rsidR="009C6A7E">
        <w:t xml:space="preserve"> </w:t>
      </w:r>
      <w:r w:rsidR="001F190F">
        <w:t>servants</w:t>
      </w:r>
      <w:r w:rsidR="009C6A7E">
        <w:t xml:space="preserve"> </w:t>
      </w:r>
      <w:r w:rsidR="001F190F">
        <w:t>in</w:t>
      </w:r>
      <w:r w:rsidR="009C6A7E">
        <w:t xml:space="preserve"> </w:t>
      </w:r>
      <w:r w:rsidR="001F190F">
        <w:t>those</w:t>
      </w:r>
      <w:r w:rsidR="009C6A7E">
        <w:t xml:space="preserve"> </w:t>
      </w:r>
      <w:r w:rsidR="001F190F">
        <w:t>days</w:t>
      </w:r>
      <w:r w:rsidR="009C6A7E">
        <w:t xml:space="preserve"> </w:t>
      </w:r>
      <w:r w:rsidR="001F190F">
        <w:t>I</w:t>
      </w:r>
      <w:r w:rsidR="009C6A7E">
        <w:t xml:space="preserve"> </w:t>
      </w:r>
      <w:r w:rsidR="001F190F">
        <w:t>will</w:t>
      </w:r>
      <w:r w:rsidR="009C6A7E">
        <w:t xml:space="preserve"> </w:t>
      </w:r>
      <w:r w:rsidR="001F190F">
        <w:t>pour</w:t>
      </w:r>
      <w:r w:rsidR="009C6A7E">
        <w:t xml:space="preserve"> </w:t>
      </w:r>
      <w:r w:rsidR="001F190F">
        <w:t>out</w:t>
      </w:r>
      <w:r w:rsidR="009C6A7E">
        <w:t xml:space="preserve"> </w:t>
      </w:r>
      <w:r w:rsidR="001F190F">
        <w:t>my</w:t>
      </w:r>
      <w:r w:rsidR="009C6A7E">
        <w:t xml:space="preserve"> </w:t>
      </w:r>
      <w:r w:rsidR="001F190F">
        <w:t>Spirit.</w:t>
      </w:r>
      <w:r w:rsidR="009C6A7E">
        <w:t xml:space="preserve"> </w:t>
      </w:r>
      <w:r w:rsidR="001F190F">
        <w:t>And</w:t>
      </w:r>
      <w:r w:rsidR="009C6A7E">
        <w:t xml:space="preserve"> </w:t>
      </w:r>
      <w:r w:rsidR="001F190F">
        <w:t>I</w:t>
      </w:r>
      <w:r w:rsidR="009C6A7E">
        <w:t xml:space="preserve"> </w:t>
      </w:r>
      <w:r w:rsidR="001F190F">
        <w:t>will</w:t>
      </w:r>
      <w:r w:rsidR="009C6A7E">
        <w:t xml:space="preserve"> </w:t>
      </w:r>
      <w:r w:rsidR="001F190F">
        <w:t>show</w:t>
      </w:r>
      <w:r w:rsidR="009C6A7E">
        <w:t xml:space="preserve"> </w:t>
      </w:r>
      <w:r w:rsidR="001F190F">
        <w:t>wonders</w:t>
      </w:r>
      <w:r w:rsidR="009C6A7E">
        <w:t xml:space="preserve"> </w:t>
      </w:r>
      <w:r w:rsidR="001F190F">
        <w:t>in</w:t>
      </w:r>
      <w:r w:rsidR="009C6A7E">
        <w:t xml:space="preserve"> </w:t>
      </w:r>
      <w:r w:rsidR="001F190F">
        <w:t>the</w:t>
      </w:r>
      <w:r w:rsidR="009C6A7E">
        <w:t xml:space="preserve"> </w:t>
      </w:r>
      <w:r w:rsidR="001F190F">
        <w:t>heavens</w:t>
      </w:r>
      <w:r w:rsidR="009C6A7E">
        <w:t xml:space="preserve"> </w:t>
      </w:r>
      <w:r w:rsidR="001F190F">
        <w:t>and</w:t>
      </w:r>
      <w:r w:rsidR="009C6A7E">
        <w:t xml:space="preserve"> </w:t>
      </w:r>
      <w:r w:rsidR="001F190F">
        <w:t>on</w:t>
      </w:r>
      <w:r w:rsidR="009C6A7E">
        <w:t xml:space="preserve"> </w:t>
      </w:r>
      <w:r w:rsidR="001F190F">
        <w:t>the</w:t>
      </w:r>
      <w:r w:rsidR="009C6A7E">
        <w:t xml:space="preserve"> </w:t>
      </w:r>
      <w:r w:rsidR="001F190F">
        <w:t>earth,</w:t>
      </w:r>
      <w:r w:rsidR="009C6A7E">
        <w:t xml:space="preserve"> </w:t>
      </w:r>
      <w:r w:rsidR="001F190F">
        <w:t>blood</w:t>
      </w:r>
      <w:r w:rsidR="009C6A7E">
        <w:t xml:space="preserve"> </w:t>
      </w:r>
      <w:r w:rsidR="001F190F">
        <w:t>and</w:t>
      </w:r>
      <w:r w:rsidR="009C6A7E">
        <w:t xml:space="preserve"> </w:t>
      </w:r>
      <w:r w:rsidR="001F190F">
        <w:t>fire</w:t>
      </w:r>
      <w:r w:rsidR="009C6A7E">
        <w:t xml:space="preserve"> </w:t>
      </w:r>
      <w:r w:rsidR="001F190F">
        <w:t>and</w:t>
      </w:r>
      <w:r w:rsidR="009C6A7E">
        <w:t xml:space="preserve"> </w:t>
      </w:r>
      <w:r w:rsidR="001F190F">
        <w:t>columns</w:t>
      </w:r>
      <w:r w:rsidR="009C6A7E">
        <w:t xml:space="preserve"> </w:t>
      </w:r>
      <w:r w:rsidR="001F190F">
        <w:t>of</w:t>
      </w:r>
      <w:r w:rsidR="009C6A7E">
        <w:t xml:space="preserve"> </w:t>
      </w:r>
      <w:r w:rsidR="001F190F">
        <w:t>smoke</w:t>
      </w:r>
      <w:r w:rsidR="00B9520B">
        <w:t>.</w:t>
      </w:r>
      <w:r w:rsidR="009C6A7E">
        <w:t xml:space="preserve"> </w:t>
      </w:r>
      <w:r w:rsidR="00B9520B">
        <w:t>The</w:t>
      </w:r>
      <w:r w:rsidR="009C6A7E">
        <w:t xml:space="preserve"> </w:t>
      </w:r>
      <w:r w:rsidR="00B9520B">
        <w:t>sun</w:t>
      </w:r>
      <w:r w:rsidR="009C6A7E">
        <w:t xml:space="preserve"> </w:t>
      </w:r>
      <w:r w:rsidR="00B9520B">
        <w:t>shall</w:t>
      </w:r>
      <w:r w:rsidR="009C6A7E">
        <w:t xml:space="preserve"> </w:t>
      </w:r>
      <w:r w:rsidR="00B9520B">
        <w:t>be</w:t>
      </w:r>
      <w:r w:rsidR="009C6A7E">
        <w:t xml:space="preserve"> </w:t>
      </w:r>
      <w:r w:rsidR="00B9520B">
        <w:t>turned</w:t>
      </w:r>
      <w:r w:rsidR="009C6A7E">
        <w:t xml:space="preserve"> </w:t>
      </w:r>
      <w:r w:rsidR="00B9520B">
        <w:t>to</w:t>
      </w:r>
      <w:r w:rsidR="009C6A7E">
        <w:t xml:space="preserve"> </w:t>
      </w:r>
      <w:r w:rsidR="00B9520B">
        <w:t>darkness,</w:t>
      </w:r>
      <w:r w:rsidR="009C6A7E">
        <w:t xml:space="preserve"> </w:t>
      </w:r>
      <w:r w:rsidR="00B9520B">
        <w:t>and</w:t>
      </w:r>
      <w:r w:rsidR="009C6A7E">
        <w:t xml:space="preserve"> </w:t>
      </w:r>
      <w:r w:rsidR="00B9520B">
        <w:t>the</w:t>
      </w:r>
      <w:r w:rsidR="009C6A7E">
        <w:t xml:space="preserve"> </w:t>
      </w:r>
      <w:r w:rsidR="00B9520B">
        <w:t>moon</w:t>
      </w:r>
      <w:r w:rsidR="009C6A7E">
        <w:t xml:space="preserve"> </w:t>
      </w:r>
      <w:r w:rsidR="00B9520B">
        <w:t>to</w:t>
      </w:r>
      <w:r w:rsidR="009C6A7E">
        <w:t xml:space="preserve"> </w:t>
      </w:r>
      <w:r w:rsidR="00B9520B">
        <w:t>blood,</w:t>
      </w:r>
      <w:r w:rsidR="009C6A7E">
        <w:t xml:space="preserve"> </w:t>
      </w:r>
      <w:r w:rsidR="00B9520B">
        <w:t>before</w:t>
      </w:r>
      <w:r w:rsidR="009C6A7E">
        <w:t xml:space="preserve"> </w:t>
      </w:r>
      <w:r w:rsidR="00B9520B">
        <w:t>the</w:t>
      </w:r>
      <w:r w:rsidR="009C6A7E">
        <w:t xml:space="preserve"> </w:t>
      </w:r>
      <w:r w:rsidR="00B9520B">
        <w:t>great</w:t>
      </w:r>
      <w:r w:rsidR="009C6A7E">
        <w:t xml:space="preserve"> </w:t>
      </w:r>
      <w:r w:rsidR="00B9520B">
        <w:t>and</w:t>
      </w:r>
      <w:r w:rsidR="009C6A7E">
        <w:t xml:space="preserve"> </w:t>
      </w:r>
      <w:r w:rsidR="00B9520B">
        <w:t>awesome</w:t>
      </w:r>
      <w:r w:rsidR="009C6A7E">
        <w:t xml:space="preserve"> </w:t>
      </w:r>
      <w:r w:rsidR="00B9520B">
        <w:t>day</w:t>
      </w:r>
      <w:r w:rsidR="009C6A7E">
        <w:t xml:space="preserve"> </w:t>
      </w:r>
      <w:r w:rsidR="00B9520B">
        <w:t>of</w:t>
      </w:r>
      <w:r w:rsidR="009C6A7E">
        <w:t xml:space="preserve"> </w:t>
      </w:r>
      <w:r w:rsidR="00B9520B">
        <w:t>the</w:t>
      </w:r>
      <w:r w:rsidR="009C6A7E">
        <w:t xml:space="preserve"> </w:t>
      </w:r>
      <w:r w:rsidR="00B9520B">
        <w:t>L</w:t>
      </w:r>
      <w:r w:rsidR="00B9520B" w:rsidRPr="00B9520B">
        <w:rPr>
          <w:sz w:val="18"/>
          <w:szCs w:val="20"/>
        </w:rPr>
        <w:t>ORD</w:t>
      </w:r>
      <w:r w:rsidR="009C6A7E">
        <w:rPr>
          <w:sz w:val="18"/>
          <w:szCs w:val="20"/>
        </w:rPr>
        <w:t xml:space="preserve"> </w:t>
      </w:r>
      <w:r w:rsidR="00B9520B">
        <w:t>comes.</w:t>
      </w:r>
      <w:r w:rsidR="009C6A7E">
        <w:t xml:space="preserve"> </w:t>
      </w:r>
      <w:r w:rsidR="00B9520B">
        <w:t>And</w:t>
      </w:r>
      <w:r w:rsidR="009C6A7E">
        <w:t xml:space="preserve"> </w:t>
      </w:r>
      <w:r w:rsidR="00B9520B">
        <w:t>it</w:t>
      </w:r>
      <w:r w:rsidR="009C6A7E">
        <w:t xml:space="preserve"> </w:t>
      </w:r>
      <w:r w:rsidR="00B9520B">
        <w:t>shall</w:t>
      </w:r>
      <w:r w:rsidR="009C6A7E">
        <w:t xml:space="preserve"> </w:t>
      </w:r>
      <w:r w:rsidR="00B9520B">
        <w:t>come</w:t>
      </w:r>
      <w:r w:rsidR="009C6A7E">
        <w:t xml:space="preserve"> </w:t>
      </w:r>
      <w:r w:rsidR="00B9520B">
        <w:t>to</w:t>
      </w:r>
      <w:r w:rsidR="009C6A7E">
        <w:t xml:space="preserve"> </w:t>
      </w:r>
      <w:r w:rsidR="00B9520B">
        <w:t>pass</w:t>
      </w:r>
      <w:r w:rsidR="009C6A7E">
        <w:t xml:space="preserve"> </w:t>
      </w:r>
      <w:r w:rsidR="00B9520B">
        <w:t>that</w:t>
      </w:r>
      <w:r w:rsidR="009C6A7E">
        <w:t xml:space="preserve"> </w:t>
      </w:r>
      <w:r w:rsidR="00B9520B">
        <w:t>everyone</w:t>
      </w:r>
      <w:r w:rsidR="009C6A7E">
        <w:t xml:space="preserve"> </w:t>
      </w:r>
      <w:r w:rsidR="00B9520B">
        <w:t>who</w:t>
      </w:r>
      <w:r w:rsidR="009C6A7E">
        <w:t xml:space="preserve"> </w:t>
      </w:r>
      <w:r w:rsidR="00B9520B">
        <w:t>calls</w:t>
      </w:r>
      <w:r w:rsidR="009C6A7E">
        <w:t xml:space="preserve"> </w:t>
      </w:r>
      <w:r w:rsidR="00B9520B">
        <w:t>on</w:t>
      </w:r>
      <w:r w:rsidR="009C6A7E">
        <w:t xml:space="preserve"> </w:t>
      </w:r>
      <w:r w:rsidR="00B9520B">
        <w:t>the</w:t>
      </w:r>
      <w:r w:rsidR="009C6A7E">
        <w:t xml:space="preserve"> </w:t>
      </w:r>
      <w:r w:rsidR="00B9520B">
        <w:t>name</w:t>
      </w:r>
      <w:r w:rsidR="009C6A7E">
        <w:t xml:space="preserve"> </w:t>
      </w:r>
      <w:r w:rsidR="00B9520B">
        <w:t>of</w:t>
      </w:r>
      <w:r w:rsidR="009C6A7E">
        <w:t xml:space="preserve"> </w:t>
      </w:r>
      <w:r w:rsidR="00B9520B">
        <w:t>the</w:t>
      </w:r>
      <w:r w:rsidR="009C6A7E">
        <w:t xml:space="preserve"> </w:t>
      </w:r>
      <w:r w:rsidR="00B9520B">
        <w:t>L</w:t>
      </w:r>
      <w:r w:rsidR="00B9520B" w:rsidRPr="00B9520B">
        <w:rPr>
          <w:sz w:val="18"/>
          <w:szCs w:val="20"/>
        </w:rPr>
        <w:t>ORD</w:t>
      </w:r>
      <w:r w:rsidR="009C6A7E">
        <w:t xml:space="preserve"> </w:t>
      </w:r>
      <w:r w:rsidR="00B9520B">
        <w:t>shall</w:t>
      </w:r>
      <w:r w:rsidR="009C6A7E">
        <w:t xml:space="preserve"> </w:t>
      </w:r>
      <w:r w:rsidR="00B9520B">
        <w:t>be</w:t>
      </w:r>
      <w:r w:rsidR="009C6A7E">
        <w:t xml:space="preserve"> </w:t>
      </w:r>
      <w:r w:rsidR="00B9520B">
        <w:t>saved.</w:t>
      </w:r>
      <w:r w:rsidR="009C6A7E">
        <w:t xml:space="preserve"> </w:t>
      </w:r>
      <w:r w:rsidR="00B9520B">
        <w:t>For</w:t>
      </w:r>
      <w:r w:rsidR="009C6A7E">
        <w:t xml:space="preserve"> </w:t>
      </w:r>
      <w:r w:rsidR="00B9520B">
        <w:t>in</w:t>
      </w:r>
      <w:r w:rsidR="009C6A7E">
        <w:t xml:space="preserve"> </w:t>
      </w:r>
      <w:r w:rsidR="00B9520B">
        <w:t>Mount</w:t>
      </w:r>
      <w:r w:rsidR="009C6A7E">
        <w:t xml:space="preserve"> </w:t>
      </w:r>
      <w:r w:rsidR="00B9520B">
        <w:t>Zion</w:t>
      </w:r>
      <w:r w:rsidR="009C6A7E">
        <w:t xml:space="preserve"> </w:t>
      </w:r>
      <w:r w:rsidR="00B9520B">
        <w:t>and</w:t>
      </w:r>
      <w:r w:rsidR="009C6A7E">
        <w:t xml:space="preserve"> </w:t>
      </w:r>
      <w:r w:rsidR="00B9520B">
        <w:t>in</w:t>
      </w:r>
      <w:r w:rsidR="009C6A7E">
        <w:t xml:space="preserve"> </w:t>
      </w:r>
      <w:r w:rsidR="00B9520B">
        <w:t>Jerusalem</w:t>
      </w:r>
      <w:r w:rsidR="009C6A7E">
        <w:t xml:space="preserve"> </w:t>
      </w:r>
      <w:r w:rsidR="00B9520B">
        <w:t>there</w:t>
      </w:r>
      <w:r w:rsidR="009C6A7E">
        <w:t xml:space="preserve"> </w:t>
      </w:r>
      <w:r w:rsidR="00B9520B">
        <w:t>shall</w:t>
      </w:r>
      <w:r w:rsidR="009C6A7E">
        <w:t xml:space="preserve"> </w:t>
      </w:r>
      <w:r w:rsidR="00B9520B">
        <w:t>be</w:t>
      </w:r>
      <w:r w:rsidR="009C6A7E">
        <w:t xml:space="preserve"> </w:t>
      </w:r>
      <w:r w:rsidR="00B9520B">
        <w:t>those</w:t>
      </w:r>
      <w:r w:rsidR="009C6A7E">
        <w:t xml:space="preserve"> </w:t>
      </w:r>
      <w:r w:rsidR="00B9520B">
        <w:t>who</w:t>
      </w:r>
      <w:r w:rsidR="009C6A7E">
        <w:t xml:space="preserve"> </w:t>
      </w:r>
      <w:r w:rsidR="00B9520B">
        <w:t>escape,</w:t>
      </w:r>
      <w:r w:rsidR="009C6A7E">
        <w:t xml:space="preserve"> </w:t>
      </w:r>
      <w:r w:rsidR="00B9520B">
        <w:t>as</w:t>
      </w:r>
      <w:r w:rsidR="009C6A7E">
        <w:t xml:space="preserve"> </w:t>
      </w:r>
      <w:r w:rsidR="00B9520B">
        <w:t>the</w:t>
      </w:r>
      <w:r w:rsidR="009C6A7E">
        <w:t xml:space="preserve"> </w:t>
      </w:r>
      <w:r w:rsidR="00B9520B">
        <w:t>L</w:t>
      </w:r>
      <w:r w:rsidR="00B9520B" w:rsidRPr="00B9520B">
        <w:rPr>
          <w:sz w:val="18"/>
          <w:szCs w:val="20"/>
        </w:rPr>
        <w:t>ORD</w:t>
      </w:r>
      <w:r w:rsidR="009C6A7E">
        <w:t xml:space="preserve"> </w:t>
      </w:r>
      <w:r w:rsidR="00B9520B">
        <w:t>has</w:t>
      </w:r>
      <w:r w:rsidR="009C6A7E">
        <w:t xml:space="preserve"> </w:t>
      </w:r>
      <w:r w:rsidR="00B9520B">
        <w:t>said,</w:t>
      </w:r>
      <w:r w:rsidR="009C6A7E">
        <w:t xml:space="preserve"> </w:t>
      </w:r>
      <w:r w:rsidR="00B9520B">
        <w:t>and</w:t>
      </w:r>
      <w:r w:rsidR="009C6A7E">
        <w:t xml:space="preserve"> </w:t>
      </w:r>
      <w:r w:rsidR="00B9520B">
        <w:t>among</w:t>
      </w:r>
      <w:r w:rsidR="009C6A7E">
        <w:t xml:space="preserve"> </w:t>
      </w:r>
      <w:r w:rsidR="00B9520B">
        <w:t>the</w:t>
      </w:r>
      <w:r w:rsidR="009C6A7E">
        <w:t xml:space="preserve"> </w:t>
      </w:r>
      <w:r w:rsidR="00B9520B">
        <w:t>survivors</w:t>
      </w:r>
      <w:r w:rsidR="009C6A7E">
        <w:t xml:space="preserve"> </w:t>
      </w:r>
      <w:r w:rsidR="00B9520B">
        <w:t>shall</w:t>
      </w:r>
      <w:r w:rsidR="009C6A7E">
        <w:t xml:space="preserve"> </w:t>
      </w:r>
      <w:r w:rsidR="00B9520B">
        <w:t>be</w:t>
      </w:r>
      <w:r w:rsidR="009C6A7E">
        <w:t xml:space="preserve"> </w:t>
      </w:r>
      <w:r w:rsidR="00B9520B">
        <w:t>those</w:t>
      </w:r>
      <w:r w:rsidR="009C6A7E">
        <w:t xml:space="preserve"> </w:t>
      </w:r>
      <w:r w:rsidR="00B9520B">
        <w:t>whom</w:t>
      </w:r>
      <w:r w:rsidR="009C6A7E">
        <w:t xml:space="preserve"> </w:t>
      </w:r>
      <w:r w:rsidR="00B9520B">
        <w:t>the</w:t>
      </w:r>
      <w:r w:rsidR="009C6A7E">
        <w:t xml:space="preserve"> </w:t>
      </w:r>
      <w:r w:rsidR="00B9520B">
        <w:t>L</w:t>
      </w:r>
      <w:r w:rsidR="00B9520B" w:rsidRPr="00B9520B">
        <w:rPr>
          <w:sz w:val="18"/>
          <w:szCs w:val="20"/>
        </w:rPr>
        <w:t>ORD</w:t>
      </w:r>
      <w:r w:rsidR="009C6A7E">
        <w:t xml:space="preserve"> </w:t>
      </w:r>
      <w:r w:rsidR="00B9520B">
        <w:t>calls</w:t>
      </w:r>
      <w:r>
        <w:t>”</w:t>
      </w:r>
      <w:r w:rsidR="009C6A7E">
        <w:t xml:space="preserve"> </w:t>
      </w:r>
      <w:r w:rsidR="00225F90">
        <w:t>(Joel</w:t>
      </w:r>
      <w:r w:rsidR="009C6A7E">
        <w:t xml:space="preserve"> </w:t>
      </w:r>
      <w:r w:rsidR="00225F90">
        <w:t>2:28-32).</w:t>
      </w:r>
      <w:r w:rsidR="009C6A7E">
        <w:t xml:space="preserve"> </w:t>
      </w:r>
    </w:p>
    <w:p w14:paraId="708D2056" w14:textId="2310E53A" w:rsidR="00294FB6" w:rsidRDefault="00294FB6" w:rsidP="00294FB6">
      <w:pPr>
        <w:pStyle w:val="Heading5"/>
      </w:pPr>
      <w:r>
        <w:t>What</w:t>
      </w:r>
      <w:r w:rsidR="009C6A7E">
        <w:t xml:space="preserve"> </w:t>
      </w:r>
      <w:r>
        <w:t>is</w:t>
      </w:r>
      <w:r w:rsidR="009C6A7E">
        <w:t xml:space="preserve"> </w:t>
      </w:r>
      <w:r>
        <w:t>transparent?</w:t>
      </w:r>
      <w:r w:rsidR="009C6A7E">
        <w:t xml:space="preserve"> </w:t>
      </w:r>
      <w:r>
        <w:t>God</w:t>
      </w:r>
      <w:r w:rsidR="009C6A7E">
        <w:t xml:space="preserve"> </w:t>
      </w:r>
      <w:r>
        <w:t>plans</w:t>
      </w:r>
      <w:r w:rsidR="009C6A7E">
        <w:t xml:space="preserve"> </w:t>
      </w:r>
      <w:r>
        <w:t>to</w:t>
      </w:r>
      <w:r w:rsidR="009C6A7E">
        <w:t xml:space="preserve"> </w:t>
      </w:r>
      <w:r>
        <w:t>bless</w:t>
      </w:r>
      <w:r w:rsidR="009C6A7E">
        <w:t xml:space="preserve"> </w:t>
      </w:r>
      <w:r>
        <w:t>His</w:t>
      </w:r>
      <w:r w:rsidR="009C6A7E">
        <w:t xml:space="preserve"> </w:t>
      </w:r>
      <w:r>
        <w:t>people.</w:t>
      </w:r>
      <w:r w:rsidR="009C6A7E">
        <w:t xml:space="preserve"> </w:t>
      </w:r>
      <w:r w:rsidR="006B08CD">
        <w:t>When</w:t>
      </w:r>
      <w:r w:rsidR="009C6A7E">
        <w:t xml:space="preserve"> </w:t>
      </w:r>
      <w:r w:rsidR="006B08CD">
        <w:t>He</w:t>
      </w:r>
      <w:r w:rsidR="009C6A7E">
        <w:t xml:space="preserve"> </w:t>
      </w:r>
      <w:r w:rsidR="006B08CD">
        <w:t>does,</w:t>
      </w:r>
      <w:r w:rsidR="009C6A7E">
        <w:t xml:space="preserve"> </w:t>
      </w:r>
      <w:r w:rsidR="006B08CD">
        <w:t>it</w:t>
      </w:r>
      <w:r w:rsidR="009C6A7E">
        <w:t xml:space="preserve"> </w:t>
      </w:r>
      <w:r w:rsidR="006B08CD">
        <w:t>will</w:t>
      </w:r>
      <w:r w:rsidR="009C6A7E">
        <w:t xml:space="preserve"> </w:t>
      </w:r>
      <w:r w:rsidR="006B08CD">
        <w:t>be</w:t>
      </w:r>
      <w:r w:rsidR="009C6A7E">
        <w:t xml:space="preserve"> </w:t>
      </w:r>
      <w:r w:rsidR="006B08CD">
        <w:t>amazing.</w:t>
      </w:r>
    </w:p>
    <w:p w14:paraId="1C261B75" w14:textId="6DC2002E" w:rsidR="00DE4D48" w:rsidRDefault="00DE4D48" w:rsidP="00294FB6">
      <w:pPr>
        <w:pStyle w:val="Heading5"/>
      </w:pPr>
      <w:r>
        <w:t>What</w:t>
      </w:r>
      <w:r w:rsidR="009C6A7E">
        <w:t xml:space="preserve"> </w:t>
      </w:r>
      <w:r>
        <w:t>is</w:t>
      </w:r>
      <w:r w:rsidR="009C6A7E">
        <w:t xml:space="preserve"> </w:t>
      </w:r>
      <w:r>
        <w:t>translucent?</w:t>
      </w:r>
      <w:r w:rsidR="009C6A7E">
        <w:t xml:space="preserve"> </w:t>
      </w:r>
      <w:proofErr w:type="gramStart"/>
      <w:r>
        <w:t>Just</w:t>
      </w:r>
      <w:r w:rsidR="009C6A7E">
        <w:t xml:space="preserve"> </w:t>
      </w:r>
      <w:r>
        <w:t>about</w:t>
      </w:r>
      <w:r w:rsidR="009C6A7E">
        <w:t xml:space="preserve"> </w:t>
      </w:r>
      <w:r>
        <w:t>everything</w:t>
      </w:r>
      <w:proofErr w:type="gramEnd"/>
      <w:r w:rsidR="009C6A7E">
        <w:t xml:space="preserve"> </w:t>
      </w:r>
      <w:r>
        <w:t>else.</w:t>
      </w:r>
      <w:r w:rsidR="009C6A7E">
        <w:t xml:space="preserve"> </w:t>
      </w:r>
      <w:r>
        <w:t>Seriously,</w:t>
      </w:r>
      <w:r w:rsidR="009C6A7E">
        <w:t xml:space="preserve"> </w:t>
      </w:r>
      <w:r>
        <w:t>if</w:t>
      </w:r>
      <w:r w:rsidR="009C6A7E">
        <w:t xml:space="preserve"> </w:t>
      </w:r>
      <w:r>
        <w:t>you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9C6A7E">
        <w:t xml:space="preserve"> </w:t>
      </w:r>
      <w:r>
        <w:t>know</w:t>
      </w:r>
      <w:r w:rsidR="009C6A7E">
        <w:t xml:space="preserve"> </w:t>
      </w:r>
      <w:r>
        <w:t>anything</w:t>
      </w:r>
      <w:r w:rsidR="009C6A7E">
        <w:t xml:space="preserve"> </w:t>
      </w:r>
      <w:r>
        <w:t>else</w:t>
      </w:r>
      <w:r w:rsidR="009C6A7E">
        <w:t xml:space="preserve"> </w:t>
      </w:r>
      <w:r>
        <w:t>about</w:t>
      </w:r>
      <w:r w:rsidR="009C6A7E">
        <w:t xml:space="preserve"> </w:t>
      </w:r>
      <w:r>
        <w:t>this</w:t>
      </w:r>
      <w:r w:rsidR="009C6A7E">
        <w:t xml:space="preserve"> </w:t>
      </w:r>
      <w:r>
        <w:t>passage,</w:t>
      </w:r>
      <w:r w:rsidR="009C6A7E">
        <w:t xml:space="preserve"> </w:t>
      </w:r>
      <w:r>
        <w:t>what</w:t>
      </w:r>
      <w:r w:rsidR="009C6A7E">
        <w:t xml:space="preserve"> </w:t>
      </w:r>
      <w:r>
        <w:t>would</w:t>
      </w:r>
      <w:r w:rsidR="009C6A7E">
        <w:t xml:space="preserve"> </w:t>
      </w:r>
      <w:r>
        <w:t>you</w:t>
      </w:r>
      <w:r w:rsidR="009C6A7E">
        <w:t xml:space="preserve"> </w:t>
      </w:r>
      <w:r>
        <w:t>expect</w:t>
      </w:r>
      <w:r w:rsidR="009C6A7E">
        <w:t xml:space="preserve"> </w:t>
      </w:r>
      <w:r>
        <w:t>to</w:t>
      </w:r>
      <w:r w:rsidR="009C6A7E">
        <w:t xml:space="preserve"> </w:t>
      </w:r>
      <w:r>
        <w:t>happen</w:t>
      </w:r>
      <w:r w:rsidR="009C6A7E">
        <w:t xml:space="preserve"> </w:t>
      </w:r>
      <w:r>
        <w:t>in</w:t>
      </w:r>
      <w:r w:rsidR="009C6A7E">
        <w:t xml:space="preserve"> </w:t>
      </w:r>
      <w:r>
        <w:t>order</w:t>
      </w:r>
      <w:r w:rsidR="009C6A7E">
        <w:t xml:space="preserve"> </w:t>
      </w:r>
      <w:r>
        <w:t>to</w:t>
      </w:r>
      <w:r w:rsidR="009C6A7E">
        <w:t xml:space="preserve"> </w:t>
      </w:r>
      <w:r>
        <w:t>fulfill</w:t>
      </w:r>
      <w:r w:rsidR="009C6A7E">
        <w:t xml:space="preserve"> </w:t>
      </w:r>
      <w:r>
        <w:t>it?</w:t>
      </w:r>
      <w:r w:rsidR="009C6A7E">
        <w:t xml:space="preserve"> </w:t>
      </w:r>
      <w:r w:rsidR="00AE6537">
        <w:t>God</w:t>
      </w:r>
      <w:r w:rsidR="009C6A7E">
        <w:t xml:space="preserve"> </w:t>
      </w:r>
      <w:r w:rsidR="00AE6537">
        <w:t>had</w:t>
      </w:r>
      <w:r w:rsidR="009C6A7E">
        <w:t xml:space="preserve"> </w:t>
      </w:r>
      <w:r w:rsidR="00AE6537">
        <w:t>guided</w:t>
      </w:r>
      <w:r w:rsidR="009C6A7E">
        <w:t xml:space="preserve"> </w:t>
      </w:r>
      <w:r w:rsidR="00AE6537">
        <w:t>His</w:t>
      </w:r>
      <w:r w:rsidR="009C6A7E">
        <w:t xml:space="preserve"> </w:t>
      </w:r>
      <w:r w:rsidR="00AE6537">
        <w:t>people</w:t>
      </w:r>
      <w:r w:rsidR="009C6A7E">
        <w:t xml:space="preserve"> </w:t>
      </w:r>
      <w:r w:rsidR="00AE6537">
        <w:t>with</w:t>
      </w:r>
      <w:r w:rsidR="009C6A7E">
        <w:t xml:space="preserve"> </w:t>
      </w:r>
      <w:r w:rsidR="00AE6537">
        <w:t>columns</w:t>
      </w:r>
      <w:r w:rsidR="009C6A7E">
        <w:t xml:space="preserve"> </w:t>
      </w:r>
      <w:r w:rsidR="00AE6537">
        <w:t>of</w:t>
      </w:r>
      <w:r w:rsidR="009C6A7E">
        <w:t xml:space="preserve"> </w:t>
      </w:r>
      <w:r w:rsidR="00AE6537">
        <w:t>fire</w:t>
      </w:r>
      <w:r w:rsidR="009C6A7E">
        <w:t xml:space="preserve"> </w:t>
      </w:r>
      <w:r w:rsidR="00AE6537">
        <w:t>and</w:t>
      </w:r>
      <w:r w:rsidR="009C6A7E">
        <w:t xml:space="preserve"> </w:t>
      </w:r>
      <w:r w:rsidR="00AE6537">
        <w:t>smoke</w:t>
      </w:r>
      <w:r w:rsidR="009C6A7E">
        <w:t xml:space="preserve"> </w:t>
      </w:r>
      <w:r w:rsidR="00AE6537">
        <w:t>before.</w:t>
      </w:r>
      <w:r w:rsidR="009C6A7E">
        <w:t xml:space="preserve"> </w:t>
      </w:r>
      <w:r w:rsidR="00AE6537">
        <w:t>Do</w:t>
      </w:r>
      <w:r w:rsidR="009C6A7E">
        <w:t xml:space="preserve"> </w:t>
      </w:r>
      <w:r w:rsidR="00AE6537">
        <w:t>you</w:t>
      </w:r>
      <w:r w:rsidR="009C6A7E">
        <w:t xml:space="preserve"> </w:t>
      </w:r>
      <w:r w:rsidR="00AE6537">
        <w:t>expect</w:t>
      </w:r>
      <w:r w:rsidR="009C6A7E">
        <w:t xml:space="preserve"> </w:t>
      </w:r>
      <w:r w:rsidR="00AE6537">
        <w:t>that</w:t>
      </w:r>
      <w:r w:rsidR="009C6A7E">
        <w:t xml:space="preserve"> </w:t>
      </w:r>
      <w:r w:rsidR="00AE6537">
        <w:t>to</w:t>
      </w:r>
      <w:r w:rsidR="009C6A7E">
        <w:t xml:space="preserve"> </w:t>
      </w:r>
      <w:r w:rsidR="00AE6537">
        <w:t>happen</w:t>
      </w:r>
      <w:r w:rsidR="009C6A7E">
        <w:t xml:space="preserve"> </w:t>
      </w:r>
      <w:r w:rsidR="00AE6537">
        <w:t>again?</w:t>
      </w:r>
      <w:r w:rsidR="009C6A7E">
        <w:t xml:space="preserve"> </w:t>
      </w:r>
      <w:r w:rsidR="00AE6537">
        <w:t>God</w:t>
      </w:r>
      <w:r w:rsidR="009C6A7E">
        <w:t xml:space="preserve"> </w:t>
      </w:r>
      <w:r w:rsidR="00AE6537">
        <w:t>had</w:t>
      </w:r>
      <w:r w:rsidR="009C6A7E">
        <w:t xml:space="preserve"> </w:t>
      </w:r>
      <w:r w:rsidR="00301585">
        <w:t>literally</w:t>
      </w:r>
      <w:r w:rsidR="009C6A7E">
        <w:t xml:space="preserve"> </w:t>
      </w:r>
      <w:r w:rsidR="00AE6537">
        <w:t>turned</w:t>
      </w:r>
      <w:r w:rsidR="009C6A7E">
        <w:t xml:space="preserve"> </w:t>
      </w:r>
      <w:r w:rsidR="00AE6537">
        <w:t>the</w:t>
      </w:r>
      <w:r w:rsidR="009C6A7E">
        <w:t xml:space="preserve"> </w:t>
      </w:r>
      <w:r w:rsidR="00AE6537">
        <w:t>Nile</w:t>
      </w:r>
      <w:r w:rsidR="009C6A7E">
        <w:t xml:space="preserve"> </w:t>
      </w:r>
      <w:r w:rsidR="00AE6537">
        <w:t>to</w:t>
      </w:r>
      <w:r w:rsidR="009C6A7E">
        <w:t xml:space="preserve"> </w:t>
      </w:r>
      <w:r w:rsidR="00AE6537">
        <w:t>blood,</w:t>
      </w:r>
      <w:r w:rsidR="009C6A7E">
        <w:t xml:space="preserve"> </w:t>
      </w:r>
      <w:r w:rsidR="00AE6537">
        <w:t>could</w:t>
      </w:r>
      <w:r w:rsidR="009C6A7E">
        <w:t xml:space="preserve"> </w:t>
      </w:r>
      <w:r w:rsidR="00301585">
        <w:t>He</w:t>
      </w:r>
      <w:r w:rsidR="009C6A7E">
        <w:t xml:space="preserve"> </w:t>
      </w:r>
      <w:r w:rsidR="00301585">
        <w:t>literally</w:t>
      </w:r>
      <w:r w:rsidR="009C6A7E">
        <w:t xml:space="preserve"> </w:t>
      </w:r>
      <w:r w:rsidR="00AE6537">
        <w:t>turn</w:t>
      </w:r>
      <w:r w:rsidR="009C6A7E">
        <w:t xml:space="preserve"> </w:t>
      </w:r>
      <w:r w:rsidR="00AE6537">
        <w:t>the</w:t>
      </w:r>
      <w:r w:rsidR="009C6A7E">
        <w:t xml:space="preserve"> </w:t>
      </w:r>
      <w:r w:rsidR="00AE6537">
        <w:t>moon</w:t>
      </w:r>
      <w:r w:rsidR="009C6A7E">
        <w:t xml:space="preserve"> </w:t>
      </w:r>
      <w:r w:rsidR="00AE6537">
        <w:t>to</w:t>
      </w:r>
      <w:r w:rsidR="009C6A7E">
        <w:t xml:space="preserve"> </w:t>
      </w:r>
      <w:r w:rsidR="00AE6537">
        <w:t>blood</w:t>
      </w:r>
      <w:r w:rsidR="00286696">
        <w:t>?</w:t>
      </w:r>
      <w:r w:rsidR="009C6A7E">
        <w:t xml:space="preserve"> </w:t>
      </w:r>
      <w:r w:rsidR="00905C71">
        <w:t>Do</w:t>
      </w:r>
      <w:r w:rsidR="009C6A7E">
        <w:t xml:space="preserve"> </w:t>
      </w:r>
      <w:r w:rsidR="00905C71">
        <w:t>you</w:t>
      </w:r>
      <w:r w:rsidR="009C6A7E">
        <w:t xml:space="preserve"> </w:t>
      </w:r>
      <w:r w:rsidR="00905C71">
        <w:t>expect</w:t>
      </w:r>
      <w:r w:rsidR="009C6A7E">
        <w:t xml:space="preserve"> </w:t>
      </w:r>
      <w:r w:rsidR="00905C71">
        <w:t>the</w:t>
      </w:r>
      <w:r w:rsidR="009C6A7E">
        <w:t xml:space="preserve"> </w:t>
      </w:r>
      <w:r w:rsidR="00905C71">
        <w:t>moon</w:t>
      </w:r>
      <w:r w:rsidR="009C6A7E">
        <w:t xml:space="preserve"> </w:t>
      </w:r>
      <w:r w:rsidR="00905C71">
        <w:t>to</w:t>
      </w:r>
      <w:r w:rsidR="009C6A7E">
        <w:t xml:space="preserve"> </w:t>
      </w:r>
      <w:r w:rsidR="00905C71">
        <w:t>simply</w:t>
      </w:r>
      <w:r w:rsidR="009C6A7E">
        <w:t xml:space="preserve"> </w:t>
      </w:r>
      <w:r w:rsidR="00905C71">
        <w:t>turn</w:t>
      </w:r>
      <w:r w:rsidR="009C6A7E">
        <w:t xml:space="preserve"> </w:t>
      </w:r>
      <w:r w:rsidR="00905C71">
        <w:t>red?</w:t>
      </w:r>
      <w:r w:rsidR="009C6A7E">
        <w:t xml:space="preserve"> </w:t>
      </w:r>
      <w:r w:rsidR="00FB561A">
        <w:t>Would</w:t>
      </w:r>
      <w:r w:rsidR="009C6A7E">
        <w:t xml:space="preserve"> </w:t>
      </w:r>
      <w:r w:rsidR="00FB561A">
        <w:t>orange</w:t>
      </w:r>
      <w:r w:rsidR="009C6A7E">
        <w:t xml:space="preserve"> </w:t>
      </w:r>
      <w:proofErr w:type="spellStart"/>
      <w:r w:rsidR="00FB561A">
        <w:t>count</w:t>
      </w:r>
      <w:proofErr w:type="spellEnd"/>
      <w:r w:rsidR="00FB561A">
        <w:t>?</w:t>
      </w:r>
      <w:r w:rsidR="009C6A7E">
        <w:t xml:space="preserve"> </w:t>
      </w:r>
      <w:r w:rsidR="00905C71">
        <w:t>Do</w:t>
      </w:r>
      <w:r w:rsidR="009C6A7E">
        <w:t xml:space="preserve"> </w:t>
      </w:r>
      <w:r w:rsidR="00905C71">
        <w:t>you</w:t>
      </w:r>
      <w:r w:rsidR="009C6A7E">
        <w:t xml:space="preserve"> </w:t>
      </w:r>
      <w:r w:rsidR="00905C71">
        <w:t>expect</w:t>
      </w:r>
      <w:r w:rsidR="009C6A7E">
        <w:t xml:space="preserve"> </w:t>
      </w:r>
      <w:r w:rsidR="00905C71">
        <w:t>it</w:t>
      </w:r>
      <w:r w:rsidR="009C6A7E">
        <w:t xml:space="preserve"> </w:t>
      </w:r>
      <w:r w:rsidR="00905C71">
        <w:t>to</w:t>
      </w:r>
      <w:r w:rsidR="009C6A7E">
        <w:t xml:space="preserve"> </w:t>
      </w:r>
      <w:r w:rsidR="00905C71">
        <w:t>become</w:t>
      </w:r>
      <w:r w:rsidR="009C6A7E">
        <w:t xml:space="preserve"> </w:t>
      </w:r>
      <w:r w:rsidR="00905C71">
        <w:t>liquid</w:t>
      </w:r>
      <w:r w:rsidR="009C6A7E">
        <w:t xml:space="preserve"> </w:t>
      </w:r>
      <w:r w:rsidR="00905C71">
        <w:t>and</w:t>
      </w:r>
      <w:r w:rsidR="009C6A7E">
        <w:t xml:space="preserve"> </w:t>
      </w:r>
      <w:r w:rsidR="00905C71">
        <w:t>fall</w:t>
      </w:r>
      <w:r w:rsidR="009C6A7E">
        <w:t xml:space="preserve"> </w:t>
      </w:r>
      <w:r w:rsidR="00905C71">
        <w:t>from</w:t>
      </w:r>
      <w:r w:rsidR="009C6A7E">
        <w:t xml:space="preserve"> </w:t>
      </w:r>
      <w:r w:rsidR="00905C71">
        <w:t>the</w:t>
      </w:r>
      <w:r w:rsidR="009C6A7E">
        <w:t xml:space="preserve"> </w:t>
      </w:r>
      <w:r w:rsidR="00905C71">
        <w:t>sky?</w:t>
      </w:r>
      <w:r w:rsidR="009C6A7E">
        <w:t xml:space="preserve"> </w:t>
      </w:r>
      <w:r w:rsidR="00905C71">
        <w:t>God</w:t>
      </w:r>
      <w:r w:rsidR="009C6A7E">
        <w:t xml:space="preserve"> </w:t>
      </w:r>
      <w:r w:rsidR="00905C71">
        <w:t>had</w:t>
      </w:r>
      <w:r w:rsidR="009C6A7E">
        <w:t xml:space="preserve"> </w:t>
      </w:r>
      <w:r w:rsidR="00905C71">
        <w:t>made</w:t>
      </w:r>
      <w:r w:rsidR="009C6A7E">
        <w:t xml:space="preserve"> </w:t>
      </w:r>
      <w:r w:rsidR="00905C71">
        <w:t>darkness</w:t>
      </w:r>
      <w:r w:rsidR="009C6A7E">
        <w:t xml:space="preserve"> </w:t>
      </w:r>
      <w:r w:rsidR="00905C71">
        <w:t>occur</w:t>
      </w:r>
      <w:r w:rsidR="009C6A7E">
        <w:t xml:space="preserve"> </w:t>
      </w:r>
      <w:r w:rsidR="00905C71">
        <w:t>over</w:t>
      </w:r>
      <w:r w:rsidR="009C6A7E">
        <w:t xml:space="preserve"> </w:t>
      </w:r>
      <w:r w:rsidR="00905C71">
        <w:t>Egypt.</w:t>
      </w:r>
      <w:r w:rsidR="009C6A7E">
        <w:t xml:space="preserve"> </w:t>
      </w:r>
      <w:r w:rsidR="00905C71">
        <w:t>Do</w:t>
      </w:r>
      <w:r w:rsidR="009C6A7E">
        <w:t xml:space="preserve"> </w:t>
      </w:r>
      <w:r w:rsidR="00905C71">
        <w:t>you</w:t>
      </w:r>
      <w:r w:rsidR="009C6A7E">
        <w:t xml:space="preserve"> </w:t>
      </w:r>
      <w:r w:rsidR="00905C71">
        <w:t>expect</w:t>
      </w:r>
      <w:r w:rsidR="009C6A7E">
        <w:t xml:space="preserve"> </w:t>
      </w:r>
      <w:r w:rsidR="00905C71">
        <w:t>that</w:t>
      </w:r>
      <w:r w:rsidR="009C6A7E">
        <w:t xml:space="preserve"> </w:t>
      </w:r>
      <w:r w:rsidR="00905C71">
        <w:t>again?</w:t>
      </w:r>
    </w:p>
    <w:p w14:paraId="3B22F557" w14:textId="749A30EB" w:rsidR="005C0965" w:rsidRDefault="005C0965" w:rsidP="005C0965">
      <w:pPr>
        <w:pStyle w:val="Heading4"/>
      </w:pPr>
      <w:r>
        <w:lastRenderedPageBreak/>
        <w:t>We</w:t>
      </w:r>
      <w:r w:rsidR="009C6A7E">
        <w:t xml:space="preserve"> </w:t>
      </w:r>
      <w:proofErr w:type="gramStart"/>
      <w:r>
        <w:t>are</w:t>
      </w:r>
      <w:r w:rsidR="009C6A7E">
        <w:t xml:space="preserve"> </w:t>
      </w:r>
      <w:r>
        <w:t>told</w:t>
      </w:r>
      <w:proofErr w:type="gramEnd"/>
      <w:r w:rsidR="009C6A7E">
        <w:t xml:space="preserve"> </w:t>
      </w:r>
      <w:r>
        <w:t>by</w:t>
      </w:r>
      <w:r w:rsidR="009C6A7E">
        <w:t xml:space="preserve"> </w:t>
      </w:r>
      <w:r>
        <w:t>an</w:t>
      </w:r>
      <w:r w:rsidR="009C6A7E">
        <w:t xml:space="preserve"> </w:t>
      </w:r>
      <w:r>
        <w:t>apostle</w:t>
      </w:r>
      <w:r w:rsidR="009C6A7E">
        <w:t xml:space="preserve"> </w:t>
      </w:r>
      <w:r>
        <w:t>when</w:t>
      </w:r>
      <w:r w:rsidR="009C6A7E">
        <w:t xml:space="preserve"> </w:t>
      </w:r>
      <w:r>
        <w:t>this</w:t>
      </w:r>
      <w:r w:rsidR="009C6A7E">
        <w:t xml:space="preserve"> </w:t>
      </w:r>
      <w:r>
        <w:t>prophecy</w:t>
      </w:r>
      <w:r w:rsidR="009C6A7E">
        <w:t xml:space="preserve"> </w:t>
      </w:r>
      <w:r>
        <w:t>is</w:t>
      </w:r>
      <w:r w:rsidR="009C6A7E">
        <w:t xml:space="preserve"> </w:t>
      </w:r>
      <w:r>
        <w:t>fulfilled.</w:t>
      </w:r>
    </w:p>
    <w:p w14:paraId="450DF413" w14:textId="7FCEAF9E" w:rsidR="000E7C17" w:rsidRDefault="00291335" w:rsidP="005C0965">
      <w:pPr>
        <w:pStyle w:val="Heading5"/>
      </w:pPr>
      <w:r>
        <w:t>In</w:t>
      </w:r>
      <w:r w:rsidR="009C6A7E">
        <w:t xml:space="preserve"> </w:t>
      </w:r>
      <w:r>
        <w:t>Acts</w:t>
      </w:r>
      <w:r w:rsidR="009C6A7E">
        <w:t xml:space="preserve"> </w:t>
      </w:r>
      <w:r>
        <w:t>2,</w:t>
      </w:r>
      <w:r w:rsidR="009C6A7E">
        <w:t xml:space="preserve"> </w:t>
      </w:r>
      <w:r>
        <w:t>the</w:t>
      </w:r>
      <w:r w:rsidR="009C6A7E">
        <w:t xml:space="preserve"> </w:t>
      </w:r>
      <w:r>
        <w:t>Holy</w:t>
      </w:r>
      <w:r w:rsidR="009C6A7E">
        <w:t xml:space="preserve"> </w:t>
      </w:r>
      <w:r>
        <w:t>Spirit</w:t>
      </w:r>
      <w:r w:rsidR="009C6A7E">
        <w:t xml:space="preserve"> </w:t>
      </w:r>
      <w:r>
        <w:t>descends</w:t>
      </w:r>
      <w:r w:rsidR="009C6A7E">
        <w:t xml:space="preserve"> </w:t>
      </w:r>
      <w:r>
        <w:t>upon</w:t>
      </w:r>
      <w:r w:rsidR="009C6A7E">
        <w:t xml:space="preserve"> </w:t>
      </w:r>
      <w:r>
        <w:t>the</w:t>
      </w:r>
      <w:r w:rsidR="009C6A7E">
        <w:t xml:space="preserve"> </w:t>
      </w:r>
      <w:r>
        <w:t>12</w:t>
      </w:r>
      <w:r w:rsidR="009C6A7E">
        <w:t xml:space="preserve"> </w:t>
      </w:r>
      <w:r>
        <w:t>apostles</w:t>
      </w:r>
      <w:r w:rsidR="009C6A7E">
        <w:t xml:space="preserve"> </w:t>
      </w:r>
      <w:r>
        <w:t>(some</w:t>
      </w:r>
      <w:r w:rsidR="009C6A7E">
        <w:t xml:space="preserve"> </w:t>
      </w:r>
      <w:r>
        <w:t>believe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120</w:t>
      </w:r>
      <w:r w:rsidR="009C6A7E">
        <w:t xml:space="preserve"> </w:t>
      </w:r>
      <w:r>
        <w:t>disciples).</w:t>
      </w:r>
      <w:r w:rsidR="009C6A7E">
        <w:t xml:space="preserve"> </w:t>
      </w:r>
      <w:r w:rsidR="00F61DB3">
        <w:t>This</w:t>
      </w:r>
      <w:r w:rsidR="009C6A7E">
        <w:t xml:space="preserve"> </w:t>
      </w:r>
      <w:r w:rsidR="00F61DB3">
        <w:t>is</w:t>
      </w:r>
      <w:r w:rsidR="009C6A7E">
        <w:t xml:space="preserve"> </w:t>
      </w:r>
      <w:r w:rsidR="00F61DB3">
        <w:t>manifest</w:t>
      </w:r>
      <w:r w:rsidR="009C6A7E">
        <w:t xml:space="preserve"> </w:t>
      </w:r>
      <w:r w:rsidR="00F61DB3">
        <w:t>by</w:t>
      </w:r>
      <w:r w:rsidR="009C6A7E">
        <w:t xml:space="preserve"> </w:t>
      </w:r>
      <w:r w:rsidR="00F61DB3">
        <w:t>tongues</w:t>
      </w:r>
      <w:r w:rsidR="009C6A7E">
        <w:t xml:space="preserve"> </w:t>
      </w:r>
      <w:r w:rsidR="00F61DB3">
        <w:t>of</w:t>
      </w:r>
      <w:r w:rsidR="009C6A7E">
        <w:t xml:space="preserve"> </w:t>
      </w:r>
      <w:r w:rsidR="00F61DB3">
        <w:t>fire</w:t>
      </w:r>
      <w:r w:rsidR="009C6A7E">
        <w:t xml:space="preserve"> </w:t>
      </w:r>
      <w:r w:rsidR="00F61DB3">
        <w:t>descending</w:t>
      </w:r>
      <w:r w:rsidR="009C6A7E">
        <w:t xml:space="preserve"> </w:t>
      </w:r>
      <w:r w:rsidR="00F61DB3">
        <w:t>on</w:t>
      </w:r>
      <w:r w:rsidR="009C6A7E">
        <w:t xml:space="preserve"> </w:t>
      </w:r>
      <w:r w:rsidR="00F61DB3">
        <w:t>their</w:t>
      </w:r>
      <w:r w:rsidR="009C6A7E">
        <w:t xml:space="preserve"> </w:t>
      </w:r>
      <w:r w:rsidR="00F61DB3">
        <w:t>heads</w:t>
      </w:r>
      <w:r w:rsidR="009C6A7E">
        <w:t xml:space="preserve"> </w:t>
      </w:r>
      <w:r w:rsidR="00F61DB3">
        <w:t>and</w:t>
      </w:r>
      <w:r w:rsidR="009C6A7E">
        <w:t xml:space="preserve"> </w:t>
      </w:r>
      <w:r w:rsidR="00F61DB3">
        <w:t>by</w:t>
      </w:r>
      <w:r w:rsidR="009C6A7E">
        <w:t xml:space="preserve"> </w:t>
      </w:r>
      <w:r w:rsidR="00F61DB3">
        <w:t>them</w:t>
      </w:r>
      <w:r w:rsidR="009C6A7E">
        <w:t xml:space="preserve"> </w:t>
      </w:r>
      <w:r w:rsidR="00F61DB3">
        <w:t>speaking</w:t>
      </w:r>
      <w:r w:rsidR="009C6A7E">
        <w:t xml:space="preserve"> </w:t>
      </w:r>
      <w:r w:rsidR="00F61DB3">
        <w:t>in</w:t>
      </w:r>
      <w:r w:rsidR="009C6A7E">
        <w:t xml:space="preserve"> </w:t>
      </w:r>
      <w:r w:rsidR="00F61DB3">
        <w:t>foreign</w:t>
      </w:r>
      <w:r w:rsidR="009C6A7E">
        <w:t xml:space="preserve"> </w:t>
      </w:r>
      <w:r w:rsidR="00F61DB3">
        <w:t>languages</w:t>
      </w:r>
      <w:r w:rsidR="009C6A7E">
        <w:t xml:space="preserve"> </w:t>
      </w:r>
      <w:r w:rsidR="00F61DB3">
        <w:t>they</w:t>
      </w:r>
      <w:r w:rsidR="009C6A7E">
        <w:t xml:space="preserve"> </w:t>
      </w:r>
      <w:r w:rsidR="00F61DB3">
        <w:t>haven</w:t>
      </w:r>
      <w:r w:rsidR="00197241">
        <w:t>’</w:t>
      </w:r>
      <w:r w:rsidR="00F61DB3">
        <w:t>t</w:t>
      </w:r>
      <w:r w:rsidR="009C6A7E">
        <w:t xml:space="preserve"> </w:t>
      </w:r>
      <w:r w:rsidR="00F61DB3">
        <w:t>studied.</w:t>
      </w:r>
      <w:r w:rsidR="009C6A7E">
        <w:t xml:space="preserve"> </w:t>
      </w:r>
      <w:r w:rsidR="000E7C17">
        <w:t>In</w:t>
      </w:r>
      <w:r w:rsidR="009C6A7E">
        <w:t xml:space="preserve"> </w:t>
      </w:r>
      <w:r w:rsidR="000E7C17">
        <w:t>Acts</w:t>
      </w:r>
      <w:r w:rsidR="009C6A7E">
        <w:t xml:space="preserve"> </w:t>
      </w:r>
      <w:r w:rsidR="000E7C17">
        <w:t>2:13,</w:t>
      </w:r>
      <w:r w:rsidR="009C6A7E">
        <w:t xml:space="preserve"> </w:t>
      </w:r>
      <w:r w:rsidR="000E7C17">
        <w:t>some</w:t>
      </w:r>
      <w:r w:rsidR="009C6A7E">
        <w:t xml:space="preserve"> </w:t>
      </w:r>
      <w:r w:rsidR="000E7C17">
        <w:t>witnesses</w:t>
      </w:r>
      <w:r w:rsidR="009C6A7E">
        <w:t xml:space="preserve"> </w:t>
      </w:r>
      <w:r w:rsidR="000E7C17">
        <w:t>suggest</w:t>
      </w:r>
      <w:r w:rsidR="009C6A7E">
        <w:t xml:space="preserve"> </w:t>
      </w:r>
      <w:r w:rsidR="000E7C17">
        <w:t>the</w:t>
      </w:r>
      <w:r w:rsidR="009C6A7E">
        <w:t xml:space="preserve"> </w:t>
      </w:r>
      <w:r w:rsidR="0043749A">
        <w:t>tongue-speakers</w:t>
      </w:r>
      <w:r w:rsidR="009C6A7E">
        <w:t xml:space="preserve"> </w:t>
      </w:r>
      <w:r w:rsidR="000E7C17">
        <w:t>must</w:t>
      </w:r>
      <w:r w:rsidR="009C6A7E">
        <w:t xml:space="preserve"> </w:t>
      </w:r>
      <w:r w:rsidR="000E7C17">
        <w:t>be</w:t>
      </w:r>
      <w:r w:rsidR="009C6A7E">
        <w:t xml:space="preserve"> </w:t>
      </w:r>
      <w:r w:rsidR="000E7C17">
        <w:t>drun</w:t>
      </w:r>
      <w:r w:rsidR="0043749A">
        <w:t>k</w:t>
      </w:r>
      <w:r w:rsidR="000E7C17">
        <w:t>.</w:t>
      </w:r>
    </w:p>
    <w:p w14:paraId="6EB224AD" w14:textId="1E3EACB6" w:rsidR="00302948" w:rsidRDefault="000E7C17" w:rsidP="005C0965">
      <w:pPr>
        <w:pStyle w:val="Heading5"/>
      </w:pPr>
      <w:r>
        <w:t>Peter</w:t>
      </w:r>
      <w:r w:rsidR="009C6A7E">
        <w:t xml:space="preserve"> </w:t>
      </w:r>
      <w:r>
        <w:t>responds,</w:t>
      </w:r>
      <w:r w:rsidR="009C6A7E">
        <w:t xml:space="preserve"> </w:t>
      </w:r>
      <w:r w:rsidR="00197241">
        <w:t>“</w:t>
      </w:r>
      <w:r>
        <w:t>Men</w:t>
      </w:r>
      <w:r w:rsidR="009C6A7E">
        <w:t xml:space="preserve"> </w:t>
      </w:r>
      <w:r>
        <w:t>of</w:t>
      </w:r>
      <w:r w:rsidR="009C6A7E">
        <w:t xml:space="preserve"> </w:t>
      </w:r>
      <w:r>
        <w:t>Judea</w:t>
      </w:r>
      <w:r w:rsidR="009C6A7E">
        <w:t xml:space="preserve"> </w:t>
      </w:r>
      <w:r>
        <w:t>and</w:t>
      </w:r>
      <w:r w:rsidR="009C6A7E">
        <w:t xml:space="preserve"> </w:t>
      </w:r>
      <w:r>
        <w:t>all</w:t>
      </w:r>
      <w:r w:rsidR="009C6A7E">
        <w:t xml:space="preserve"> </w:t>
      </w:r>
      <w:r>
        <w:t>who</w:t>
      </w:r>
      <w:r w:rsidR="009C6A7E">
        <w:t xml:space="preserve"> </w:t>
      </w:r>
      <w:r>
        <w:t>dwell</w:t>
      </w:r>
      <w:r w:rsidR="009C6A7E">
        <w:t xml:space="preserve"> </w:t>
      </w:r>
      <w:r>
        <w:t>in</w:t>
      </w:r>
      <w:r w:rsidR="009C6A7E">
        <w:t xml:space="preserve"> </w:t>
      </w:r>
      <w:r>
        <w:t>Jerusalem,</w:t>
      </w:r>
      <w:r w:rsidR="009C6A7E">
        <w:t xml:space="preserve"> </w:t>
      </w:r>
      <w:r>
        <w:t>let</w:t>
      </w:r>
      <w:r w:rsidR="009C6A7E">
        <w:t xml:space="preserve"> </w:t>
      </w:r>
      <w:r>
        <w:t>this</w:t>
      </w:r>
      <w:r w:rsidR="009C6A7E">
        <w:t xml:space="preserve"> </w:t>
      </w:r>
      <w:r>
        <w:t>be</w:t>
      </w:r>
      <w:r w:rsidR="009C6A7E">
        <w:t xml:space="preserve"> </w:t>
      </w:r>
      <w:r>
        <w:t>known</w:t>
      </w:r>
      <w:r w:rsidR="009C6A7E">
        <w:t xml:space="preserve"> </w:t>
      </w:r>
      <w:r>
        <w:t>to</w:t>
      </w:r>
      <w:r w:rsidR="009C6A7E">
        <w:t xml:space="preserve"> </w:t>
      </w:r>
      <w:r>
        <w:t>you,</w:t>
      </w:r>
      <w:r w:rsidR="009C6A7E">
        <w:t xml:space="preserve"> </w:t>
      </w:r>
      <w:r>
        <w:t>and</w:t>
      </w:r>
      <w:r w:rsidR="009C6A7E">
        <w:t xml:space="preserve"> </w:t>
      </w:r>
      <w:r>
        <w:t>give</w:t>
      </w:r>
      <w:r w:rsidR="009C6A7E">
        <w:t xml:space="preserve"> </w:t>
      </w:r>
      <w:r>
        <w:t>ear</w:t>
      </w:r>
      <w:r w:rsidR="009C6A7E">
        <w:t xml:space="preserve"> </w:t>
      </w:r>
      <w:r>
        <w:t>to</w:t>
      </w:r>
      <w:r w:rsidR="009C6A7E">
        <w:t xml:space="preserve"> </w:t>
      </w:r>
      <w:r>
        <w:t>my</w:t>
      </w:r>
      <w:r w:rsidR="009C6A7E">
        <w:t xml:space="preserve"> </w:t>
      </w:r>
      <w:r>
        <w:t>words.</w:t>
      </w:r>
      <w:r w:rsidR="009C6A7E">
        <w:t xml:space="preserve"> </w:t>
      </w:r>
      <w:r>
        <w:t>For</w:t>
      </w:r>
      <w:r w:rsidR="009C6A7E">
        <w:t xml:space="preserve"> </w:t>
      </w:r>
      <w:r>
        <w:t>these</w:t>
      </w:r>
      <w:r w:rsidR="009C6A7E">
        <w:t xml:space="preserve"> </w:t>
      </w:r>
      <w:r>
        <w:t>people</w:t>
      </w:r>
      <w:r w:rsidR="009C6A7E">
        <w:t xml:space="preserve"> </w:t>
      </w:r>
      <w:proofErr w:type="gramStart"/>
      <w:r>
        <w:t>are</w:t>
      </w:r>
      <w:r w:rsidR="009C6A7E">
        <w:t xml:space="preserve"> </w:t>
      </w:r>
      <w:r>
        <w:t>not</w:t>
      </w:r>
      <w:r w:rsidR="009C6A7E">
        <w:t xml:space="preserve"> </w:t>
      </w:r>
      <w:r>
        <w:t>drunk</w:t>
      </w:r>
      <w:proofErr w:type="gramEnd"/>
      <w:r>
        <w:t>,</w:t>
      </w:r>
      <w:r w:rsidR="009C6A7E">
        <w:t xml:space="preserve"> </w:t>
      </w:r>
      <w:r>
        <w:t>as</w:t>
      </w:r>
      <w:r w:rsidR="009C6A7E">
        <w:t xml:space="preserve"> </w:t>
      </w:r>
      <w:r>
        <w:t>you</w:t>
      </w:r>
      <w:r w:rsidR="009C6A7E">
        <w:t xml:space="preserve"> </w:t>
      </w:r>
      <w:r>
        <w:t>suppose,</w:t>
      </w:r>
      <w:r w:rsidR="009C6A7E">
        <w:t xml:space="preserve"> </w:t>
      </w:r>
      <w:r>
        <w:t>since</w:t>
      </w:r>
      <w:r w:rsidR="009C6A7E">
        <w:t xml:space="preserve"> </w:t>
      </w:r>
      <w:r>
        <w:t>it</w:t>
      </w:r>
      <w:r w:rsidR="009C6A7E">
        <w:t xml:space="preserve"> </w:t>
      </w:r>
      <w:r>
        <w:t>is</w:t>
      </w:r>
      <w:r w:rsidR="009C6A7E">
        <w:t xml:space="preserve"> </w:t>
      </w:r>
      <w:r>
        <w:t>only</w:t>
      </w:r>
      <w:r w:rsidR="009C6A7E">
        <w:t xml:space="preserve"> </w:t>
      </w:r>
      <w:r>
        <w:t>the</w:t>
      </w:r>
      <w:r w:rsidR="009C6A7E">
        <w:t xml:space="preserve"> </w:t>
      </w:r>
      <w:r>
        <w:t>third</w:t>
      </w:r>
      <w:r w:rsidR="009C6A7E">
        <w:t xml:space="preserve"> </w:t>
      </w:r>
      <w:r>
        <w:t>hour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day.</w:t>
      </w:r>
      <w:r w:rsidR="009C6A7E">
        <w:t xml:space="preserve"> </w:t>
      </w:r>
      <w:r>
        <w:t>But</w:t>
      </w:r>
      <w:r w:rsidR="009C6A7E">
        <w:t xml:space="preserve"> </w:t>
      </w: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what</w:t>
      </w:r>
      <w:r w:rsidR="009C6A7E">
        <w:t xml:space="preserve"> </w:t>
      </w:r>
      <w:r>
        <w:t>was</w:t>
      </w:r>
      <w:r w:rsidR="009C6A7E">
        <w:t xml:space="preserve"> </w:t>
      </w:r>
      <w:r>
        <w:t>uttered</w:t>
      </w:r>
      <w:r w:rsidR="009C6A7E">
        <w:t xml:space="preserve"> </w:t>
      </w:r>
      <w:r>
        <w:t>through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>
        <w:t>Joel</w:t>
      </w:r>
      <w:r w:rsidR="00302948">
        <w:t>…</w:t>
      </w:r>
      <w:r w:rsidR="00197241">
        <w:t>”</w:t>
      </w:r>
      <w:r w:rsidR="009C6A7E">
        <w:t xml:space="preserve"> </w:t>
      </w:r>
      <w:r w:rsidR="00302948">
        <w:t>(Acts</w:t>
      </w:r>
      <w:r w:rsidR="009C6A7E">
        <w:t xml:space="preserve"> </w:t>
      </w:r>
      <w:r w:rsidR="00302948">
        <w:t>2:14-16).</w:t>
      </w:r>
      <w:r w:rsidR="009C6A7E">
        <w:t xml:space="preserve"> </w:t>
      </w:r>
      <w:r w:rsidR="00302948">
        <w:t>Then</w:t>
      </w:r>
      <w:r w:rsidR="009C6A7E">
        <w:t xml:space="preserve"> </w:t>
      </w:r>
      <w:r w:rsidR="00302948">
        <w:t>he</w:t>
      </w:r>
      <w:r w:rsidR="009C6A7E">
        <w:t xml:space="preserve"> </w:t>
      </w:r>
      <w:r w:rsidR="00302948">
        <w:t>proceeds</w:t>
      </w:r>
      <w:r w:rsidR="009C6A7E">
        <w:t xml:space="preserve"> </w:t>
      </w:r>
      <w:r w:rsidR="00302948">
        <w:t>to</w:t>
      </w:r>
      <w:r w:rsidR="009C6A7E">
        <w:t xml:space="preserve"> </w:t>
      </w:r>
      <w:r w:rsidR="00302948">
        <w:t>quote</w:t>
      </w:r>
      <w:r w:rsidR="009C6A7E">
        <w:t xml:space="preserve"> </w:t>
      </w:r>
      <w:r w:rsidR="00302948">
        <w:t>almost</w:t>
      </w:r>
      <w:r w:rsidR="009C6A7E">
        <w:t xml:space="preserve"> </w:t>
      </w:r>
      <w:r w:rsidR="00302948">
        <w:t>the</w:t>
      </w:r>
      <w:r w:rsidR="009C6A7E">
        <w:t xml:space="preserve"> </w:t>
      </w:r>
      <w:r w:rsidR="00302948">
        <w:t>entire</w:t>
      </w:r>
      <w:r w:rsidR="009C6A7E">
        <w:t xml:space="preserve"> </w:t>
      </w:r>
      <w:r w:rsidR="00302948">
        <w:t>prophetic</w:t>
      </w:r>
      <w:r w:rsidR="009C6A7E">
        <w:t xml:space="preserve"> </w:t>
      </w:r>
      <w:r w:rsidR="00302948">
        <w:t>passage</w:t>
      </w:r>
      <w:r w:rsidR="009C6A7E">
        <w:t xml:space="preserve"> </w:t>
      </w:r>
      <w:r w:rsidR="00302948">
        <w:t>listed</w:t>
      </w:r>
      <w:r w:rsidR="009C6A7E">
        <w:t xml:space="preserve"> </w:t>
      </w:r>
      <w:r w:rsidR="00302948">
        <w:t>above.</w:t>
      </w:r>
    </w:p>
    <w:p w14:paraId="74F60B81" w14:textId="72B6C625" w:rsidR="00DE79B0" w:rsidRDefault="008C7AEE" w:rsidP="005C0965">
      <w:pPr>
        <w:pStyle w:val="Heading5"/>
      </w:pPr>
      <w:r>
        <w:t>If</w:t>
      </w:r>
      <w:r w:rsidR="009C6A7E">
        <w:t xml:space="preserve"> </w:t>
      </w:r>
      <w:r>
        <w:t>Peter</w:t>
      </w:r>
      <w:r w:rsidR="009C6A7E">
        <w:t xml:space="preserve"> </w:t>
      </w:r>
      <w:r>
        <w:t>hadn</w:t>
      </w:r>
      <w:r w:rsidR="00197241">
        <w:t>’</w:t>
      </w:r>
      <w:r>
        <w:t>t</w:t>
      </w:r>
      <w:r w:rsidR="009C6A7E">
        <w:t xml:space="preserve"> </w:t>
      </w:r>
      <w:r>
        <w:t>told</w:t>
      </w:r>
      <w:r w:rsidR="009C6A7E">
        <w:t xml:space="preserve"> </w:t>
      </w:r>
      <w:r>
        <w:t>us</w:t>
      </w:r>
      <w:r w:rsidR="009C6A7E">
        <w:t xml:space="preserve"> </w:t>
      </w:r>
      <w:r>
        <w:t>the</w:t>
      </w:r>
      <w:r w:rsidR="009C6A7E">
        <w:t xml:space="preserve"> </w:t>
      </w:r>
      <w:r>
        <w:t>Spirit</w:t>
      </w:r>
      <w:r w:rsidR="00197241">
        <w:t>’</w:t>
      </w:r>
      <w:r>
        <w:t>s</w:t>
      </w:r>
      <w:r w:rsidR="009C6A7E">
        <w:t xml:space="preserve"> </w:t>
      </w:r>
      <w:r>
        <w:t>work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day</w:t>
      </w:r>
      <w:r w:rsidR="009C6A7E">
        <w:t xml:space="preserve"> </w:t>
      </w:r>
      <w:r>
        <w:t>of</w:t>
      </w:r>
      <w:r w:rsidR="009C6A7E">
        <w:t xml:space="preserve"> </w:t>
      </w:r>
      <w:r>
        <w:t>Pentecost</w:t>
      </w:r>
      <w:r w:rsidR="009C6A7E">
        <w:t xml:space="preserve"> </w:t>
      </w:r>
      <w:r>
        <w:t>fulfilled</w:t>
      </w:r>
      <w:r w:rsidR="009C6A7E">
        <w:t xml:space="preserve"> </w:t>
      </w:r>
      <w:r>
        <w:t>the</w:t>
      </w:r>
      <w:r w:rsidR="009C6A7E">
        <w:t xml:space="preserve"> </w:t>
      </w:r>
      <w:r>
        <w:t>Joel</w:t>
      </w:r>
      <w:r w:rsidR="009C6A7E">
        <w:t xml:space="preserve"> </w:t>
      </w:r>
      <w:r>
        <w:t>2</w:t>
      </w:r>
      <w:r w:rsidR="009C6A7E">
        <w:t xml:space="preserve"> </w:t>
      </w:r>
      <w:r>
        <w:t>promise,</w:t>
      </w:r>
      <w:r w:rsidR="009C6A7E">
        <w:t xml:space="preserve"> </w:t>
      </w:r>
      <w:r>
        <w:t>would</w:t>
      </w:r>
      <w:r w:rsidR="009C6A7E">
        <w:t xml:space="preserve"> </w:t>
      </w:r>
      <w:r>
        <w:t>you</w:t>
      </w:r>
      <w:r w:rsidR="009C6A7E">
        <w:t xml:space="preserve"> </w:t>
      </w:r>
      <w:r>
        <w:t>have</w:t>
      </w:r>
      <w:r w:rsidR="009C6A7E">
        <w:t xml:space="preserve"> </w:t>
      </w:r>
      <w:r w:rsidR="00B247AB">
        <w:t>read</w:t>
      </w:r>
      <w:r w:rsidR="009C6A7E">
        <w:t xml:space="preserve"> </w:t>
      </w:r>
      <w:r w:rsidR="00B247AB">
        <w:t>the</w:t>
      </w:r>
      <w:r w:rsidR="009C6A7E">
        <w:t xml:space="preserve"> </w:t>
      </w:r>
      <w:r w:rsidR="00B247AB">
        <w:t>events</w:t>
      </w:r>
      <w:r w:rsidR="009C6A7E">
        <w:t xml:space="preserve"> </w:t>
      </w:r>
      <w:r w:rsidR="00B247AB">
        <w:t>and</w:t>
      </w:r>
      <w:r w:rsidR="009C6A7E">
        <w:t xml:space="preserve"> </w:t>
      </w:r>
      <w:r w:rsidR="00B247AB">
        <w:t>said,</w:t>
      </w:r>
      <w:r w:rsidR="009C6A7E">
        <w:t xml:space="preserve"> </w:t>
      </w:r>
      <w:r w:rsidR="00B247AB">
        <w:t>“Oh</w:t>
      </w:r>
      <w:r w:rsidR="009C6A7E">
        <w:t xml:space="preserve"> </w:t>
      </w:r>
      <w:r w:rsidR="00B247AB">
        <w:t>man!</w:t>
      </w:r>
      <w:r w:rsidR="009C6A7E">
        <w:t xml:space="preserve"> </w:t>
      </w:r>
      <w:r w:rsidR="00B247AB">
        <w:t>Joel</w:t>
      </w:r>
      <w:r w:rsidR="009C6A7E">
        <w:t xml:space="preserve"> </w:t>
      </w:r>
      <w:r w:rsidR="00B247AB">
        <w:t>2</w:t>
      </w:r>
      <w:r w:rsidR="009C6A7E">
        <w:t xml:space="preserve"> </w:t>
      </w:r>
      <w:r w:rsidR="00B247AB">
        <w:t>is</w:t>
      </w:r>
      <w:r w:rsidR="009C6A7E">
        <w:t xml:space="preserve"> </w:t>
      </w:r>
      <w:r w:rsidR="00B247AB">
        <w:t>being</w:t>
      </w:r>
      <w:r w:rsidR="009C6A7E">
        <w:t xml:space="preserve"> </w:t>
      </w:r>
      <w:r w:rsidR="00B247AB">
        <w:t>fulfilled</w:t>
      </w:r>
      <w:r w:rsidR="009C6A7E">
        <w:t xml:space="preserve"> </w:t>
      </w:r>
      <w:r w:rsidR="00B247AB">
        <w:t>right</w:t>
      </w:r>
      <w:r w:rsidR="009C6A7E">
        <w:t xml:space="preserve"> </w:t>
      </w:r>
      <w:r w:rsidR="00B247AB">
        <w:t>in</w:t>
      </w:r>
      <w:r w:rsidR="009C6A7E">
        <w:t xml:space="preserve"> </w:t>
      </w:r>
      <w:r w:rsidR="00B247AB">
        <w:t>front</w:t>
      </w:r>
      <w:r w:rsidR="009C6A7E">
        <w:t xml:space="preserve"> </w:t>
      </w:r>
      <w:r w:rsidR="00B247AB">
        <w:t>of</w:t>
      </w:r>
      <w:r w:rsidR="009C6A7E">
        <w:t xml:space="preserve"> </w:t>
      </w:r>
      <w:r w:rsidR="00B247AB">
        <w:t>me”?</w:t>
      </w:r>
      <w:r w:rsidR="009C6A7E">
        <w:t xml:space="preserve"> </w:t>
      </w:r>
      <w:r w:rsidR="00315C15">
        <w:t>Even</w:t>
      </w:r>
      <w:r w:rsidR="009C6A7E">
        <w:t xml:space="preserve"> </w:t>
      </w:r>
      <w:r w:rsidR="00315C15">
        <w:t>with</w:t>
      </w:r>
      <w:r w:rsidR="009C6A7E">
        <w:t xml:space="preserve"> </w:t>
      </w:r>
      <w:r w:rsidR="00315C15">
        <w:t>Peter</w:t>
      </w:r>
      <w:r w:rsidR="009C6A7E">
        <w:t xml:space="preserve"> </w:t>
      </w:r>
      <w:r w:rsidR="00315C15">
        <w:t>saying</w:t>
      </w:r>
      <w:r w:rsidR="009C6A7E">
        <w:t xml:space="preserve"> </w:t>
      </w:r>
      <w:r w:rsidR="00315C15">
        <w:t>it,</w:t>
      </w:r>
      <w:r w:rsidR="009C6A7E">
        <w:t xml:space="preserve"> </w:t>
      </w:r>
      <w:proofErr w:type="gramStart"/>
      <w:r w:rsidR="00315C15">
        <w:t>most</w:t>
      </w:r>
      <w:r w:rsidR="009C6A7E">
        <w:t xml:space="preserve"> </w:t>
      </w:r>
      <w:r w:rsidR="00315C15">
        <w:t>of</w:t>
      </w:r>
      <w:proofErr w:type="gramEnd"/>
      <w:r w:rsidR="009C6A7E">
        <w:t xml:space="preserve"> </w:t>
      </w:r>
      <w:r w:rsidR="00315C15">
        <w:t>us</w:t>
      </w:r>
      <w:r w:rsidR="009C6A7E">
        <w:t xml:space="preserve"> </w:t>
      </w:r>
      <w:r w:rsidR="00315C15">
        <w:t>claim</w:t>
      </w:r>
      <w:r w:rsidR="009C6A7E">
        <w:t xml:space="preserve"> </w:t>
      </w:r>
      <w:r w:rsidR="00315C15">
        <w:t>the</w:t>
      </w:r>
      <w:r w:rsidR="009C6A7E">
        <w:t xml:space="preserve"> </w:t>
      </w:r>
      <w:r w:rsidR="00315C15">
        <w:t>fulfillment</w:t>
      </w:r>
      <w:r w:rsidR="009C6A7E">
        <w:t xml:space="preserve"> </w:t>
      </w:r>
      <w:r w:rsidR="00315C15">
        <w:t>isn</w:t>
      </w:r>
      <w:r w:rsidR="00197241">
        <w:t>’</w:t>
      </w:r>
      <w:r w:rsidR="00315C15">
        <w:t>t</w:t>
      </w:r>
      <w:r w:rsidR="009C6A7E">
        <w:t xml:space="preserve"> </w:t>
      </w:r>
      <w:r w:rsidR="00315C15">
        <w:t>just</w:t>
      </w:r>
      <w:r w:rsidR="009C6A7E">
        <w:t xml:space="preserve"> </w:t>
      </w:r>
      <w:r w:rsidR="00753334">
        <w:t>the</w:t>
      </w:r>
      <w:r w:rsidR="009C6A7E">
        <w:t xml:space="preserve"> </w:t>
      </w:r>
      <w:r w:rsidR="00753334">
        <w:t>day</w:t>
      </w:r>
      <w:r w:rsidR="009C6A7E">
        <w:t xml:space="preserve"> </w:t>
      </w:r>
      <w:r w:rsidR="00753334">
        <w:t>of</w:t>
      </w:r>
      <w:r w:rsidR="009C6A7E">
        <w:t xml:space="preserve"> </w:t>
      </w:r>
      <w:r w:rsidR="00753334">
        <w:t>Pentecost.</w:t>
      </w:r>
      <w:r w:rsidR="009C6A7E">
        <w:t xml:space="preserve"> </w:t>
      </w:r>
      <w:r w:rsidR="00753334">
        <w:t>After</w:t>
      </w:r>
      <w:r w:rsidR="009C6A7E">
        <w:t xml:space="preserve"> </w:t>
      </w:r>
      <w:r w:rsidR="00753334">
        <w:t>all,</w:t>
      </w:r>
      <w:r w:rsidR="009C6A7E">
        <w:t xml:space="preserve"> </w:t>
      </w:r>
      <w:r w:rsidR="00E05521">
        <w:t>even</w:t>
      </w:r>
      <w:r w:rsidR="009C6A7E">
        <w:t xml:space="preserve"> </w:t>
      </w:r>
      <w:r w:rsidR="00E05521">
        <w:t>if</w:t>
      </w:r>
      <w:r w:rsidR="009C6A7E">
        <w:t xml:space="preserve"> </w:t>
      </w:r>
      <w:r w:rsidR="00E05521">
        <w:t>we</w:t>
      </w:r>
      <w:r w:rsidR="009C6A7E">
        <w:t xml:space="preserve"> </w:t>
      </w:r>
      <w:r w:rsidR="00E05521">
        <w:t>believe</w:t>
      </w:r>
      <w:r w:rsidR="009C6A7E">
        <w:t xml:space="preserve"> </w:t>
      </w:r>
      <w:r w:rsidR="00E05521">
        <w:t>it</w:t>
      </w:r>
      <w:r w:rsidR="009C6A7E">
        <w:t xml:space="preserve"> </w:t>
      </w:r>
      <w:r w:rsidR="00E05521">
        <w:t>is</w:t>
      </w:r>
      <w:r w:rsidR="009C6A7E">
        <w:t xml:space="preserve"> </w:t>
      </w:r>
      <w:r w:rsidR="00E05521">
        <w:t>the</w:t>
      </w:r>
      <w:r w:rsidR="009C6A7E">
        <w:t xml:space="preserve"> </w:t>
      </w:r>
      <w:r w:rsidR="00E05521">
        <w:t>larger</w:t>
      </w:r>
      <w:r w:rsidR="009C6A7E">
        <w:t xml:space="preserve"> </w:t>
      </w:r>
      <w:r w:rsidR="00E05521">
        <w:t>group</w:t>
      </w:r>
      <w:r w:rsidR="009C6A7E">
        <w:t xml:space="preserve"> </w:t>
      </w:r>
      <w:r w:rsidR="00E05521">
        <w:t>of</w:t>
      </w:r>
      <w:r w:rsidR="009C6A7E">
        <w:t xml:space="preserve"> </w:t>
      </w:r>
      <w:r w:rsidR="00E05521">
        <w:t>120</w:t>
      </w:r>
      <w:r w:rsidR="009C6A7E">
        <w:t xml:space="preserve"> </w:t>
      </w:r>
      <w:r w:rsidR="00E05521">
        <w:t>disciples,</w:t>
      </w:r>
      <w:r w:rsidR="009C6A7E">
        <w:t xml:space="preserve"> </w:t>
      </w:r>
      <w:r w:rsidR="00E05521">
        <w:t>it</w:t>
      </w:r>
      <w:r w:rsidR="009C6A7E">
        <w:t xml:space="preserve"> </w:t>
      </w:r>
      <w:r w:rsidR="00E05521">
        <w:t>is</w:t>
      </w:r>
      <w:r w:rsidR="009C6A7E">
        <w:t xml:space="preserve"> </w:t>
      </w:r>
      <w:r w:rsidR="00E05521">
        <w:t>hard</w:t>
      </w:r>
      <w:r w:rsidR="009C6A7E">
        <w:t xml:space="preserve"> </w:t>
      </w:r>
      <w:r w:rsidR="00E05521">
        <w:t>to</w:t>
      </w:r>
      <w:r w:rsidR="009C6A7E">
        <w:t xml:space="preserve"> </w:t>
      </w:r>
      <w:r w:rsidR="00E05521">
        <w:t>make</w:t>
      </w:r>
      <w:r w:rsidR="009C6A7E">
        <w:t xml:space="preserve"> </w:t>
      </w:r>
      <w:r w:rsidR="00040835">
        <w:t>that</w:t>
      </w:r>
      <w:r w:rsidR="009C6A7E">
        <w:t xml:space="preserve"> </w:t>
      </w:r>
      <w:r w:rsidR="00040835">
        <w:t>group</w:t>
      </w:r>
      <w:r w:rsidR="009C6A7E">
        <w:t xml:space="preserve"> </w:t>
      </w:r>
      <w:r w:rsidR="00040835">
        <w:t>into</w:t>
      </w:r>
      <w:r w:rsidR="009C6A7E">
        <w:t xml:space="preserve"> </w:t>
      </w:r>
      <w:r w:rsidR="00197241">
        <w:t>“</w:t>
      </w:r>
      <w:r w:rsidR="00040835">
        <w:t>your</w:t>
      </w:r>
      <w:r w:rsidR="009C6A7E">
        <w:t xml:space="preserve"> </w:t>
      </w:r>
      <w:r w:rsidR="00040835">
        <w:t>sons</w:t>
      </w:r>
      <w:r w:rsidR="009C6A7E">
        <w:t xml:space="preserve"> </w:t>
      </w:r>
      <w:r w:rsidR="00040835">
        <w:t>and</w:t>
      </w:r>
      <w:r w:rsidR="009C6A7E">
        <w:t xml:space="preserve"> </w:t>
      </w:r>
      <w:r w:rsidR="00040835">
        <w:t>daughters</w:t>
      </w:r>
      <w:r w:rsidR="009C6A7E">
        <w:t xml:space="preserve"> </w:t>
      </w:r>
      <w:r w:rsidR="00040835">
        <w:t>shall</w:t>
      </w:r>
      <w:r w:rsidR="009C6A7E">
        <w:t xml:space="preserve"> </w:t>
      </w:r>
      <w:r w:rsidR="00040835">
        <w:t>prophesy,</w:t>
      </w:r>
      <w:r w:rsidR="009C6A7E">
        <w:t xml:space="preserve"> </w:t>
      </w:r>
      <w:r w:rsidR="00040835">
        <w:t>and</w:t>
      </w:r>
      <w:r w:rsidR="009C6A7E">
        <w:t xml:space="preserve"> </w:t>
      </w:r>
      <w:r w:rsidR="00040835">
        <w:t>your</w:t>
      </w:r>
      <w:r w:rsidR="009C6A7E">
        <w:t xml:space="preserve"> </w:t>
      </w:r>
      <w:r w:rsidR="00040835">
        <w:t>young</w:t>
      </w:r>
      <w:r w:rsidR="009C6A7E">
        <w:t xml:space="preserve"> </w:t>
      </w:r>
      <w:r w:rsidR="00040835">
        <w:t>men</w:t>
      </w:r>
      <w:r w:rsidR="009C6A7E">
        <w:t xml:space="preserve"> </w:t>
      </w:r>
      <w:r w:rsidR="00040835">
        <w:t>shall</w:t>
      </w:r>
      <w:r w:rsidR="009C6A7E">
        <w:t xml:space="preserve"> </w:t>
      </w:r>
      <w:r w:rsidR="00040835">
        <w:t>see</w:t>
      </w:r>
      <w:r w:rsidR="009C6A7E">
        <w:t xml:space="preserve"> </w:t>
      </w:r>
      <w:r w:rsidR="00040835">
        <w:t>visions,</w:t>
      </w:r>
      <w:r w:rsidR="009C6A7E">
        <w:t xml:space="preserve"> </w:t>
      </w:r>
      <w:r w:rsidR="00040835">
        <w:t>and</w:t>
      </w:r>
      <w:r w:rsidR="009C6A7E">
        <w:t xml:space="preserve"> </w:t>
      </w:r>
      <w:r w:rsidR="00040835">
        <w:t>your</w:t>
      </w:r>
      <w:r w:rsidR="009C6A7E">
        <w:t xml:space="preserve"> </w:t>
      </w:r>
      <w:r w:rsidR="00040835">
        <w:t>old</w:t>
      </w:r>
      <w:r w:rsidR="009C6A7E">
        <w:t xml:space="preserve"> </w:t>
      </w:r>
      <w:r w:rsidR="00040835">
        <w:t>men</w:t>
      </w:r>
      <w:r w:rsidR="009C6A7E">
        <w:t xml:space="preserve"> </w:t>
      </w:r>
      <w:r w:rsidR="00040835">
        <w:t>shall</w:t>
      </w:r>
      <w:r w:rsidR="009C6A7E">
        <w:t xml:space="preserve"> </w:t>
      </w:r>
      <w:r w:rsidR="00040835">
        <w:t>dream</w:t>
      </w:r>
      <w:r w:rsidR="009C6A7E">
        <w:t xml:space="preserve"> </w:t>
      </w:r>
      <w:r w:rsidR="00040835">
        <w:t>dreams.</w:t>
      </w:r>
      <w:r w:rsidR="00197241">
        <w:t>”</w:t>
      </w:r>
      <w:r w:rsidR="009C6A7E">
        <w:t xml:space="preserve"> </w:t>
      </w:r>
      <w:r w:rsidR="00256BF7">
        <w:t>But</w:t>
      </w:r>
      <w:r w:rsidR="009C6A7E">
        <w:t xml:space="preserve"> </w:t>
      </w:r>
      <w:r w:rsidR="00256BF7">
        <w:t>Peter</w:t>
      </w:r>
      <w:r w:rsidR="009C6A7E">
        <w:t xml:space="preserve"> </w:t>
      </w:r>
      <w:r w:rsidR="00256BF7">
        <w:t>doesn</w:t>
      </w:r>
      <w:r w:rsidR="00197241">
        <w:t>’</w:t>
      </w:r>
      <w:r w:rsidR="00256BF7">
        <w:t>t</w:t>
      </w:r>
      <w:r w:rsidR="009C6A7E">
        <w:t xml:space="preserve"> </w:t>
      </w:r>
      <w:r w:rsidR="00256BF7">
        <w:t>say</w:t>
      </w:r>
      <w:r w:rsidR="00031818">
        <w:t>,</w:t>
      </w:r>
      <w:r w:rsidR="009C6A7E">
        <w:t xml:space="preserve"> </w:t>
      </w:r>
      <w:r w:rsidR="00197241">
        <w:t>“</w:t>
      </w:r>
      <w:r w:rsidR="00031818">
        <w:t>This</w:t>
      </w:r>
      <w:r w:rsidR="009C6A7E">
        <w:t xml:space="preserve"> </w:t>
      </w:r>
      <w:r w:rsidR="00031818">
        <w:t>is</w:t>
      </w:r>
      <w:r w:rsidR="009C6A7E">
        <w:t xml:space="preserve"> </w:t>
      </w:r>
      <w:r w:rsidR="00031818">
        <w:t>the</w:t>
      </w:r>
      <w:r w:rsidR="009C6A7E">
        <w:t xml:space="preserve"> </w:t>
      </w:r>
      <w:r w:rsidR="00031818">
        <w:t>beginning</w:t>
      </w:r>
      <w:r w:rsidR="009C6A7E">
        <w:t xml:space="preserve"> </w:t>
      </w:r>
      <w:r w:rsidR="00031818">
        <w:t>of</w:t>
      </w:r>
      <w:r w:rsidR="009C6A7E">
        <w:t xml:space="preserve"> </w:t>
      </w:r>
      <w:r w:rsidR="00031818">
        <w:t>what</w:t>
      </w:r>
      <w:r w:rsidR="009C6A7E">
        <w:t xml:space="preserve"> </w:t>
      </w:r>
      <w:r w:rsidR="00031818">
        <w:t>was</w:t>
      </w:r>
      <w:r w:rsidR="009C6A7E">
        <w:t xml:space="preserve"> </w:t>
      </w:r>
      <w:r w:rsidR="00031818">
        <w:t>uttered</w:t>
      </w:r>
      <w:r w:rsidR="009C6A7E">
        <w:t xml:space="preserve"> </w:t>
      </w:r>
      <w:r w:rsidR="00031818">
        <w:t>by</w:t>
      </w:r>
      <w:r w:rsidR="009C6A7E">
        <w:t xml:space="preserve"> </w:t>
      </w:r>
      <w:r w:rsidR="00031818">
        <w:t>the</w:t>
      </w:r>
      <w:r w:rsidR="009C6A7E">
        <w:t xml:space="preserve"> </w:t>
      </w:r>
      <w:r w:rsidR="00031818">
        <w:t>prophet</w:t>
      </w:r>
      <w:r w:rsidR="009C6A7E">
        <w:t xml:space="preserve"> </w:t>
      </w:r>
      <w:r w:rsidR="00031818">
        <w:t>Joel.</w:t>
      </w:r>
      <w:r w:rsidR="00197241">
        <w:t>”</w:t>
      </w:r>
      <w:r w:rsidR="009C6A7E">
        <w:t xml:space="preserve"> </w:t>
      </w:r>
      <w:r w:rsidR="00031818">
        <w:t>He</w:t>
      </w:r>
      <w:r w:rsidR="009C6A7E">
        <w:t xml:space="preserve"> </w:t>
      </w:r>
      <w:r w:rsidR="00031818">
        <w:t>just</w:t>
      </w:r>
      <w:r w:rsidR="009C6A7E">
        <w:t xml:space="preserve"> </w:t>
      </w:r>
      <w:r w:rsidR="00031818">
        <w:t>says,</w:t>
      </w:r>
      <w:r w:rsidR="009C6A7E">
        <w:t xml:space="preserve"> </w:t>
      </w:r>
      <w:r w:rsidR="00197241">
        <w:t>“</w:t>
      </w:r>
      <w:r w:rsidR="00031818">
        <w:t>This</w:t>
      </w:r>
      <w:r w:rsidR="009C6A7E">
        <w:t xml:space="preserve"> </w:t>
      </w:r>
      <w:r w:rsidR="00031818">
        <w:t>is</w:t>
      </w:r>
      <w:r w:rsidR="009C6A7E">
        <w:t xml:space="preserve"> </w:t>
      </w:r>
      <w:r w:rsidR="00031818">
        <w:t>that.</w:t>
      </w:r>
      <w:r w:rsidR="00197241">
        <w:t>”</w:t>
      </w:r>
      <w:r w:rsidR="009C6A7E">
        <w:t xml:space="preserve"> </w:t>
      </w:r>
      <w:r w:rsidR="00BB2028">
        <w:t>While</w:t>
      </w:r>
      <w:r w:rsidR="009C6A7E">
        <w:t xml:space="preserve"> </w:t>
      </w:r>
      <w:r w:rsidR="00BB2028">
        <w:t>you</w:t>
      </w:r>
      <w:r w:rsidR="009C6A7E">
        <w:t xml:space="preserve"> </w:t>
      </w:r>
      <w:r w:rsidR="00BB2028">
        <w:t>may</w:t>
      </w:r>
      <w:r w:rsidR="009C6A7E">
        <w:t xml:space="preserve"> </w:t>
      </w:r>
      <w:r w:rsidR="00BB2028">
        <w:t>push</w:t>
      </w:r>
      <w:r w:rsidR="009C6A7E">
        <w:t xml:space="preserve"> </w:t>
      </w:r>
      <w:r w:rsidR="00BB2028">
        <w:t>back,</w:t>
      </w:r>
      <w:r w:rsidR="009C6A7E">
        <w:t xml:space="preserve"> </w:t>
      </w:r>
      <w:r w:rsidR="00BB2028">
        <w:t>I</w:t>
      </w:r>
      <w:r w:rsidR="009C6A7E">
        <w:t xml:space="preserve"> </w:t>
      </w:r>
      <w:r w:rsidR="00BB2028">
        <w:t>imagine</w:t>
      </w:r>
      <w:r w:rsidR="009C6A7E">
        <w:t xml:space="preserve"> </w:t>
      </w:r>
      <w:r w:rsidR="00BB2028">
        <w:t>if</w:t>
      </w:r>
      <w:r w:rsidR="009C6A7E">
        <w:t xml:space="preserve"> </w:t>
      </w:r>
      <w:r w:rsidR="00BB2028">
        <w:t>nothing</w:t>
      </w:r>
      <w:r w:rsidR="009C6A7E">
        <w:t xml:space="preserve"> </w:t>
      </w:r>
      <w:r w:rsidR="00BB2028">
        <w:t>else</w:t>
      </w:r>
      <w:r w:rsidR="009C6A7E">
        <w:t xml:space="preserve"> </w:t>
      </w:r>
      <w:r w:rsidR="00BB2028">
        <w:t>happened</w:t>
      </w:r>
      <w:r w:rsidR="009C6A7E">
        <w:t xml:space="preserve"> </w:t>
      </w:r>
      <w:r w:rsidR="00BB2028">
        <w:t>with</w:t>
      </w:r>
      <w:r w:rsidR="009C6A7E">
        <w:t xml:space="preserve"> </w:t>
      </w:r>
      <w:r w:rsidR="00BB2028">
        <w:t>the</w:t>
      </w:r>
      <w:r w:rsidR="009C6A7E">
        <w:t xml:space="preserve"> </w:t>
      </w:r>
      <w:r w:rsidR="00BB2028">
        <w:t>Holy</w:t>
      </w:r>
      <w:r w:rsidR="009C6A7E">
        <w:t xml:space="preserve"> </w:t>
      </w:r>
      <w:r w:rsidR="00BB2028">
        <w:t>Spirit</w:t>
      </w:r>
      <w:r w:rsidR="009C6A7E">
        <w:t xml:space="preserve"> </w:t>
      </w:r>
      <w:r w:rsidR="00BB2028">
        <w:t>after</w:t>
      </w:r>
      <w:r w:rsidR="009C6A7E">
        <w:t xml:space="preserve"> </w:t>
      </w:r>
      <w:r w:rsidR="00BB2028">
        <w:t>Acts</w:t>
      </w:r>
      <w:r w:rsidR="009C6A7E">
        <w:t xml:space="preserve"> </w:t>
      </w:r>
      <w:r w:rsidR="00BB2028">
        <w:t>2,</w:t>
      </w:r>
      <w:r w:rsidR="009C6A7E">
        <w:t xml:space="preserve"> </w:t>
      </w:r>
      <w:r w:rsidR="00BB2028">
        <w:t>we</w:t>
      </w:r>
      <w:r w:rsidR="00197241">
        <w:t>’</w:t>
      </w:r>
      <w:r w:rsidR="00BB2028">
        <w:t>d</w:t>
      </w:r>
      <w:r w:rsidR="009C6A7E">
        <w:t xml:space="preserve"> </w:t>
      </w:r>
      <w:r w:rsidR="00BB2028">
        <w:t>all</w:t>
      </w:r>
      <w:r w:rsidR="009C6A7E">
        <w:t xml:space="preserve"> </w:t>
      </w:r>
      <w:r w:rsidR="00BB2028">
        <w:t>say,</w:t>
      </w:r>
      <w:r w:rsidR="009C6A7E">
        <w:t xml:space="preserve"> </w:t>
      </w:r>
      <w:r w:rsidR="00197241">
        <w:t>“</w:t>
      </w:r>
      <w:r w:rsidR="00BB2028">
        <w:t>But</w:t>
      </w:r>
      <w:r w:rsidR="009C6A7E">
        <w:t xml:space="preserve"> </w:t>
      </w:r>
      <w:r w:rsidR="00BB2028">
        <w:t>Peter</w:t>
      </w:r>
      <w:r w:rsidR="009C6A7E">
        <w:t xml:space="preserve"> </w:t>
      </w:r>
      <w:r w:rsidR="00BB2028">
        <w:t>said</w:t>
      </w:r>
      <w:r w:rsidR="009C6A7E">
        <w:t xml:space="preserve"> </w:t>
      </w:r>
      <w:r w:rsidR="00BB2028">
        <w:t>it</w:t>
      </w:r>
      <w:r w:rsidR="009C6A7E">
        <w:t xml:space="preserve"> </w:t>
      </w:r>
      <w:r w:rsidR="00BB2028">
        <w:t>was</w:t>
      </w:r>
      <w:r w:rsidR="009C6A7E">
        <w:t xml:space="preserve"> </w:t>
      </w:r>
      <w:r w:rsidR="00BB2028">
        <w:t>fulfilled.</w:t>
      </w:r>
      <w:r w:rsidR="00197241">
        <w:t>”</w:t>
      </w:r>
    </w:p>
    <w:p w14:paraId="241D29FC" w14:textId="6AFF3F35" w:rsidR="005C0965" w:rsidRDefault="00DE79B0" w:rsidP="005C0965">
      <w:pPr>
        <w:pStyle w:val="Heading5"/>
      </w:pPr>
      <w:r>
        <w:t>E</w:t>
      </w:r>
      <w:r w:rsidR="00413CD7">
        <w:t>ven</w:t>
      </w:r>
      <w:r w:rsidR="009C6A7E">
        <w:t xml:space="preserve"> </w:t>
      </w:r>
      <w:r w:rsidR="00413CD7">
        <w:t>if</w:t>
      </w:r>
      <w:r w:rsidR="009C6A7E">
        <w:t xml:space="preserve"> </w:t>
      </w:r>
      <w:r w:rsidR="00413CD7">
        <w:t>Peter</w:t>
      </w:r>
      <w:r w:rsidR="009C6A7E">
        <w:t xml:space="preserve"> </w:t>
      </w:r>
      <w:r w:rsidR="00413CD7">
        <w:t>means</w:t>
      </w:r>
      <w:r w:rsidR="009C6A7E">
        <w:t xml:space="preserve"> </w:t>
      </w:r>
      <w:r w:rsidR="00413CD7">
        <w:t>the</w:t>
      </w:r>
      <w:r w:rsidR="009C6A7E">
        <w:t xml:space="preserve"> </w:t>
      </w:r>
      <w:r w:rsidR="00BB2028">
        <w:t>Joel</w:t>
      </w:r>
      <w:r w:rsidR="009C6A7E">
        <w:t xml:space="preserve"> </w:t>
      </w:r>
      <w:r w:rsidR="00413CD7">
        <w:t>prophecy</w:t>
      </w:r>
      <w:r w:rsidR="009C6A7E">
        <w:t xml:space="preserve"> </w:t>
      </w:r>
      <w:r w:rsidR="00413CD7">
        <w:t>is</w:t>
      </w:r>
      <w:r w:rsidR="009C6A7E">
        <w:t xml:space="preserve"> </w:t>
      </w:r>
      <w:r w:rsidR="00413CD7">
        <w:t>beginning</w:t>
      </w:r>
      <w:r w:rsidR="009C6A7E">
        <w:t xml:space="preserve"> </w:t>
      </w:r>
      <w:r w:rsidR="00413CD7">
        <w:t>to</w:t>
      </w:r>
      <w:r w:rsidR="009C6A7E">
        <w:t xml:space="preserve"> </w:t>
      </w:r>
      <w:proofErr w:type="gramStart"/>
      <w:r w:rsidR="00413CD7">
        <w:t>be</w:t>
      </w:r>
      <w:r w:rsidR="009C6A7E">
        <w:t xml:space="preserve"> </w:t>
      </w:r>
      <w:r w:rsidR="00413CD7">
        <w:t>fulfilled</w:t>
      </w:r>
      <w:proofErr w:type="gramEnd"/>
      <w:r w:rsidR="009C6A7E">
        <w:t xml:space="preserve"> </w:t>
      </w:r>
      <w:r w:rsidR="00186A24">
        <w:t>on</w:t>
      </w:r>
      <w:r w:rsidR="009C6A7E">
        <w:t xml:space="preserve"> </w:t>
      </w:r>
      <w:r w:rsidR="00186A24">
        <w:t>Pentecost</w:t>
      </w:r>
      <w:r w:rsidR="009C6A7E">
        <w:t xml:space="preserve"> </w:t>
      </w:r>
      <w:r w:rsidR="00186A24">
        <w:t>but</w:t>
      </w:r>
      <w:r w:rsidR="009C6A7E">
        <w:t xml:space="preserve"> </w:t>
      </w:r>
      <w:r w:rsidR="00701899">
        <w:t>encompasses</w:t>
      </w:r>
      <w:r w:rsidR="009C6A7E">
        <w:t xml:space="preserve"> </w:t>
      </w:r>
      <w:r>
        <w:t>the</w:t>
      </w:r>
      <w:r w:rsidR="009C6A7E">
        <w:t xml:space="preserve"> </w:t>
      </w:r>
      <w:r>
        <w:t>entire</w:t>
      </w:r>
      <w:r w:rsidR="009C6A7E">
        <w:t xml:space="preserve"> </w:t>
      </w:r>
      <w:r>
        <w:t>New</w:t>
      </w:r>
      <w:r w:rsidR="009C6A7E">
        <w:t xml:space="preserve"> </w:t>
      </w:r>
      <w:r>
        <w:t>Testament</w:t>
      </w:r>
      <w:r w:rsidR="009C6A7E">
        <w:t xml:space="preserve"> </w:t>
      </w:r>
      <w:r>
        <w:t>era,</w:t>
      </w:r>
      <w:r w:rsidR="009C6A7E">
        <w:t xml:space="preserve"> </w:t>
      </w:r>
      <w:r>
        <w:t>what</w:t>
      </w:r>
      <w:r w:rsidR="009C6A7E">
        <w:t xml:space="preserve"> </w:t>
      </w:r>
      <w:r>
        <w:t>is</w:t>
      </w:r>
      <w:r w:rsidR="009C6A7E">
        <w:t xml:space="preserve"> </w:t>
      </w:r>
      <w:r>
        <w:t>this</w:t>
      </w:r>
      <w:r w:rsidR="009C6A7E">
        <w:t xml:space="preserve"> </w:t>
      </w:r>
      <w:r w:rsidR="00197241">
        <w:t>“</w:t>
      </w:r>
      <w:r>
        <w:t>all</w:t>
      </w:r>
      <w:r w:rsidR="009C6A7E">
        <w:t xml:space="preserve"> </w:t>
      </w:r>
      <w:r>
        <w:t>flesh</w:t>
      </w:r>
      <w:r w:rsidR="00197241">
        <w:t>”</w:t>
      </w:r>
      <w:r w:rsidR="009C6A7E">
        <w:t xml:space="preserve"> </w:t>
      </w:r>
      <w:r>
        <w:t>business?</w:t>
      </w:r>
      <w:r w:rsidR="009C6A7E">
        <w:t xml:space="preserve"> </w:t>
      </w:r>
      <w:r w:rsidR="000F5FDD">
        <w:t>Not</w:t>
      </w:r>
      <w:r w:rsidR="009C6A7E">
        <w:t xml:space="preserve"> </w:t>
      </w:r>
      <w:r w:rsidR="000F5FDD">
        <w:t>even</w:t>
      </w:r>
      <w:r w:rsidR="009C6A7E">
        <w:t xml:space="preserve"> </w:t>
      </w:r>
      <w:r w:rsidR="000F5FDD">
        <w:t>all</w:t>
      </w:r>
      <w:r w:rsidR="009C6A7E">
        <w:t xml:space="preserve"> </w:t>
      </w:r>
      <w:r w:rsidR="000F5FDD">
        <w:t>Christians</w:t>
      </w:r>
      <w:r w:rsidR="009C6A7E">
        <w:t xml:space="preserve"> </w:t>
      </w:r>
      <w:r w:rsidR="000F5FDD">
        <w:t>spoke</w:t>
      </w:r>
      <w:r w:rsidR="009C6A7E">
        <w:t xml:space="preserve"> </w:t>
      </w:r>
      <w:r w:rsidR="000F5FDD">
        <w:t>in</w:t>
      </w:r>
      <w:r w:rsidR="009C6A7E">
        <w:t xml:space="preserve"> </w:t>
      </w:r>
      <w:r w:rsidR="000F5FDD">
        <w:t>tongues</w:t>
      </w:r>
      <w:r w:rsidR="009C6A7E">
        <w:t xml:space="preserve"> </w:t>
      </w:r>
      <w:r w:rsidR="000F5FDD">
        <w:t>or</w:t>
      </w:r>
      <w:r w:rsidR="009C6A7E">
        <w:t xml:space="preserve"> </w:t>
      </w:r>
      <w:r w:rsidR="000F5FDD">
        <w:t>prophesie</w:t>
      </w:r>
      <w:r w:rsidR="00586C82">
        <w:t>d</w:t>
      </w:r>
      <w:r w:rsidR="009C6A7E">
        <w:t xml:space="preserve"> </w:t>
      </w:r>
      <w:r w:rsidR="000F5FDD">
        <w:t>or</w:t>
      </w:r>
      <w:r w:rsidR="009C6A7E">
        <w:t xml:space="preserve"> </w:t>
      </w:r>
      <w:r w:rsidR="000F5FDD">
        <w:t>dreamed</w:t>
      </w:r>
      <w:r w:rsidR="009C6A7E">
        <w:t xml:space="preserve"> </w:t>
      </w:r>
      <w:r w:rsidR="000F5FDD">
        <w:t>dreams.</w:t>
      </w:r>
      <w:r w:rsidR="009C6A7E">
        <w:t xml:space="preserve"> </w:t>
      </w:r>
      <w:proofErr w:type="gramStart"/>
      <w:r w:rsidR="00A211AF">
        <w:t>Some</w:t>
      </w:r>
      <w:proofErr w:type="gramEnd"/>
      <w:r w:rsidR="009C6A7E">
        <w:t xml:space="preserve"> </w:t>
      </w:r>
      <w:r w:rsidR="00A211AF">
        <w:t>suggest</w:t>
      </w:r>
      <w:r w:rsidR="009C6A7E">
        <w:t xml:space="preserve"> </w:t>
      </w:r>
      <w:r w:rsidR="00197241">
        <w:t>“</w:t>
      </w:r>
      <w:r w:rsidR="00586C82">
        <w:t>all</w:t>
      </w:r>
      <w:r w:rsidR="009C6A7E">
        <w:t xml:space="preserve"> </w:t>
      </w:r>
      <w:r w:rsidR="00586C82">
        <w:t>flesh</w:t>
      </w:r>
      <w:r w:rsidR="00197241">
        <w:t>”</w:t>
      </w:r>
      <w:r w:rsidR="009C6A7E">
        <w:t xml:space="preserve"> </w:t>
      </w:r>
      <w:r w:rsidR="00A211AF">
        <w:t>means</w:t>
      </w:r>
      <w:r w:rsidR="009C6A7E">
        <w:t xml:space="preserve"> </w:t>
      </w:r>
      <w:r w:rsidR="00464B0D">
        <w:t>merely</w:t>
      </w:r>
      <w:r w:rsidR="009C6A7E">
        <w:t xml:space="preserve"> </w:t>
      </w:r>
      <w:r w:rsidR="00A211AF">
        <w:t>on</w:t>
      </w:r>
      <w:r w:rsidR="009C6A7E">
        <w:t xml:space="preserve"> </w:t>
      </w:r>
      <w:r w:rsidR="00A211AF">
        <w:t>both</w:t>
      </w:r>
      <w:r w:rsidR="009C6A7E">
        <w:t xml:space="preserve"> </w:t>
      </w:r>
      <w:r w:rsidR="00A211AF">
        <w:t>Jews</w:t>
      </w:r>
      <w:r w:rsidR="009C6A7E">
        <w:t xml:space="preserve"> </w:t>
      </w:r>
      <w:r w:rsidR="00A211AF">
        <w:t>and</w:t>
      </w:r>
      <w:r w:rsidR="009C6A7E">
        <w:t xml:space="preserve"> </w:t>
      </w:r>
      <w:r w:rsidR="00A211AF">
        <w:t>Gentiles.</w:t>
      </w:r>
      <w:r w:rsidR="009C6A7E">
        <w:t xml:space="preserve"> </w:t>
      </w:r>
      <w:r w:rsidR="00586C82">
        <w:t>Would</w:t>
      </w:r>
      <w:r w:rsidR="009C6A7E">
        <w:t xml:space="preserve"> </w:t>
      </w:r>
      <w:r w:rsidR="00586C82">
        <w:t>one</w:t>
      </w:r>
      <w:r w:rsidR="009C6A7E">
        <w:t xml:space="preserve"> </w:t>
      </w:r>
      <w:r w:rsidR="00586C82">
        <w:t>Jew</w:t>
      </w:r>
      <w:r w:rsidR="009C6A7E">
        <w:t xml:space="preserve"> </w:t>
      </w:r>
      <w:r w:rsidR="00586C82">
        <w:t>and</w:t>
      </w:r>
      <w:r w:rsidR="009C6A7E">
        <w:t xml:space="preserve"> </w:t>
      </w:r>
      <w:r w:rsidR="00586C82">
        <w:t>one</w:t>
      </w:r>
      <w:r w:rsidR="009C6A7E">
        <w:t xml:space="preserve"> </w:t>
      </w:r>
      <w:r w:rsidR="00586C82">
        <w:t>Gentile</w:t>
      </w:r>
      <w:r w:rsidR="009C6A7E">
        <w:t xml:space="preserve"> </w:t>
      </w:r>
      <w:r w:rsidR="00586C82">
        <w:t>fulfill</w:t>
      </w:r>
      <w:r w:rsidR="009C6A7E">
        <w:t xml:space="preserve"> </w:t>
      </w:r>
      <w:r w:rsidR="00586C82">
        <w:t>this</w:t>
      </w:r>
      <w:r w:rsidR="009C6A7E">
        <w:t xml:space="preserve"> </w:t>
      </w:r>
      <w:r w:rsidR="00586C82">
        <w:t>prophecy?</w:t>
      </w:r>
      <w:r w:rsidR="009C6A7E">
        <w:t xml:space="preserve"> </w:t>
      </w:r>
      <w:r w:rsidR="00F84202">
        <w:t>How</w:t>
      </w:r>
      <w:r w:rsidR="009C6A7E">
        <w:t xml:space="preserve"> </w:t>
      </w:r>
      <w:r w:rsidR="00F84202">
        <w:t>many</w:t>
      </w:r>
      <w:r w:rsidR="009C6A7E">
        <w:t xml:space="preserve"> </w:t>
      </w:r>
      <w:r w:rsidR="00F84202">
        <w:t>of</w:t>
      </w:r>
      <w:r w:rsidR="009C6A7E">
        <w:t xml:space="preserve"> </w:t>
      </w:r>
      <w:r w:rsidR="00F84202">
        <w:t>each</w:t>
      </w:r>
      <w:r w:rsidR="009C6A7E">
        <w:t xml:space="preserve"> </w:t>
      </w:r>
      <w:r w:rsidR="00F84202">
        <w:t>before</w:t>
      </w:r>
      <w:r w:rsidR="009C6A7E">
        <w:t xml:space="preserve"> </w:t>
      </w:r>
      <w:r w:rsidR="00F84202">
        <w:t>we</w:t>
      </w:r>
      <w:r w:rsidR="009C6A7E">
        <w:t xml:space="preserve"> </w:t>
      </w:r>
      <w:r w:rsidR="00F84202">
        <w:t>would</w:t>
      </w:r>
      <w:r w:rsidR="009C6A7E">
        <w:t xml:space="preserve"> </w:t>
      </w:r>
      <w:r w:rsidR="00F84202">
        <w:t>say,</w:t>
      </w:r>
      <w:r w:rsidR="009C6A7E">
        <w:t xml:space="preserve"> </w:t>
      </w:r>
      <w:r w:rsidR="00197241">
        <w:t>“</w:t>
      </w:r>
      <w:r w:rsidR="00F84202">
        <w:t>Yeah,</w:t>
      </w:r>
      <w:r w:rsidR="009C6A7E">
        <w:t xml:space="preserve"> </w:t>
      </w:r>
      <w:r w:rsidR="00F84202">
        <w:t>that</w:t>
      </w:r>
      <w:r w:rsidR="00197241">
        <w:t>’</w:t>
      </w:r>
      <w:r w:rsidR="00F84202">
        <w:t>s</w:t>
      </w:r>
      <w:r w:rsidR="009C6A7E">
        <w:t xml:space="preserve"> </w:t>
      </w:r>
      <w:r w:rsidR="00F84202">
        <w:t>all</w:t>
      </w:r>
      <w:r w:rsidR="009C6A7E">
        <w:t xml:space="preserve"> </w:t>
      </w:r>
      <w:r w:rsidR="00F84202">
        <w:t>flesh</w:t>
      </w:r>
      <w:r w:rsidR="00197241">
        <w:t>”</w:t>
      </w:r>
      <w:r w:rsidR="00F84202">
        <w:t>?</w:t>
      </w:r>
      <w:r w:rsidR="009C6A7E">
        <w:t xml:space="preserve"> </w:t>
      </w:r>
      <w:r w:rsidR="00F84202">
        <w:t>We</w:t>
      </w:r>
      <w:r w:rsidR="009C6A7E">
        <w:t xml:space="preserve"> </w:t>
      </w:r>
      <w:r w:rsidR="00323A0A">
        <w:t>may</w:t>
      </w:r>
      <w:r w:rsidR="009C6A7E">
        <w:t xml:space="preserve"> </w:t>
      </w:r>
      <w:r w:rsidR="00323A0A">
        <w:t>be</w:t>
      </w:r>
      <w:r w:rsidR="009C6A7E">
        <w:t xml:space="preserve"> </w:t>
      </w:r>
      <w:r w:rsidR="00323A0A">
        <w:t>right</w:t>
      </w:r>
      <w:r w:rsidR="009C6A7E">
        <w:t xml:space="preserve"> </w:t>
      </w:r>
      <w:r w:rsidR="00F84202">
        <w:t>about</w:t>
      </w:r>
      <w:r w:rsidR="009C6A7E">
        <w:t xml:space="preserve"> </w:t>
      </w:r>
      <w:r w:rsidR="00F84202">
        <w:t>the</w:t>
      </w:r>
      <w:r w:rsidR="009C6A7E">
        <w:t xml:space="preserve"> </w:t>
      </w:r>
      <w:r w:rsidR="00F84202">
        <w:t>Jew/Gentile</w:t>
      </w:r>
      <w:r w:rsidR="009C6A7E">
        <w:t xml:space="preserve"> </w:t>
      </w:r>
      <w:r w:rsidR="00F84202">
        <w:t>meaning,</w:t>
      </w:r>
      <w:r w:rsidR="009C6A7E">
        <w:t xml:space="preserve"> </w:t>
      </w:r>
      <w:r w:rsidR="00F84202">
        <w:t>bu</w:t>
      </w:r>
      <w:r w:rsidR="00323A0A">
        <w:t>t</w:t>
      </w:r>
      <w:r w:rsidR="009C6A7E">
        <w:t xml:space="preserve"> </w:t>
      </w:r>
      <w:r w:rsidR="00323A0A">
        <w:t>the</w:t>
      </w:r>
      <w:r w:rsidR="009C6A7E">
        <w:t xml:space="preserve"> </w:t>
      </w:r>
      <w:r w:rsidR="00323A0A">
        <w:t>prophecy</w:t>
      </w:r>
      <w:r w:rsidR="009C6A7E">
        <w:t xml:space="preserve"> </w:t>
      </w:r>
      <w:r w:rsidR="00323A0A">
        <w:t>itself</w:t>
      </w:r>
      <w:r w:rsidR="009C6A7E">
        <w:t xml:space="preserve"> </w:t>
      </w:r>
      <w:r w:rsidR="00323A0A">
        <w:t>could</w:t>
      </w:r>
      <w:r w:rsidR="009C6A7E">
        <w:t xml:space="preserve"> </w:t>
      </w:r>
      <w:r w:rsidR="00323A0A">
        <w:t>just</w:t>
      </w:r>
      <w:r w:rsidR="009C6A7E">
        <w:t xml:space="preserve"> </w:t>
      </w:r>
      <w:r w:rsidR="00323A0A">
        <w:t>as</w:t>
      </w:r>
      <w:r w:rsidR="009C6A7E">
        <w:t xml:space="preserve"> </w:t>
      </w:r>
      <w:r w:rsidR="00323A0A">
        <w:t>easily</w:t>
      </w:r>
      <w:r w:rsidR="009C6A7E">
        <w:t xml:space="preserve"> </w:t>
      </w:r>
      <w:r w:rsidR="00323A0A">
        <w:t>mean</w:t>
      </w:r>
      <w:r w:rsidR="009C6A7E">
        <w:t xml:space="preserve"> </w:t>
      </w:r>
      <w:r w:rsidR="00197241">
        <w:t>“</w:t>
      </w:r>
      <w:r w:rsidR="00323A0A">
        <w:t>all</w:t>
      </w:r>
      <w:r w:rsidR="009C6A7E">
        <w:t xml:space="preserve"> </w:t>
      </w:r>
      <w:r w:rsidR="00323A0A">
        <w:t>flesh.</w:t>
      </w:r>
      <w:r w:rsidR="00197241">
        <w:t>”</w:t>
      </w:r>
      <w:r w:rsidR="009C6A7E">
        <w:t xml:space="preserve"> </w:t>
      </w:r>
      <w:r w:rsidR="00C84872">
        <w:t>Oh,</w:t>
      </w:r>
      <w:r w:rsidR="009C6A7E">
        <w:t xml:space="preserve"> </w:t>
      </w:r>
      <w:r w:rsidR="00C84872">
        <w:t>and</w:t>
      </w:r>
      <w:r w:rsidR="009C6A7E">
        <w:t xml:space="preserve"> </w:t>
      </w:r>
      <w:r w:rsidR="00C84872">
        <w:t>is</w:t>
      </w:r>
      <w:r w:rsidR="009C6A7E">
        <w:t xml:space="preserve"> </w:t>
      </w:r>
      <w:r w:rsidR="00C84872">
        <w:t>that</w:t>
      </w:r>
      <w:r w:rsidR="009C6A7E">
        <w:t xml:space="preserve"> </w:t>
      </w:r>
      <w:r w:rsidR="00C84872">
        <w:t>just</w:t>
      </w:r>
      <w:r w:rsidR="009C6A7E">
        <w:t xml:space="preserve"> </w:t>
      </w:r>
      <w:r w:rsidR="00C84872">
        <w:t>human</w:t>
      </w:r>
      <w:r w:rsidR="009C6A7E">
        <w:t xml:space="preserve"> </w:t>
      </w:r>
      <w:r w:rsidR="00C84872">
        <w:t>flesh.</w:t>
      </w:r>
      <w:r w:rsidR="009C6A7E">
        <w:t xml:space="preserve"> </w:t>
      </w:r>
      <w:r w:rsidR="00C84872">
        <w:t>I</w:t>
      </w:r>
      <w:r w:rsidR="00197241">
        <w:t>’</w:t>
      </w:r>
      <w:r w:rsidR="00C84872">
        <w:t>d</w:t>
      </w:r>
      <w:r w:rsidR="009C6A7E">
        <w:t xml:space="preserve"> </w:t>
      </w:r>
      <w:r w:rsidR="00C84872">
        <w:t>imagine</w:t>
      </w:r>
      <w:r w:rsidR="009C6A7E">
        <w:t xml:space="preserve"> </w:t>
      </w:r>
      <w:r w:rsidR="00C84872">
        <w:t>so.</w:t>
      </w:r>
      <w:r w:rsidR="009C6A7E">
        <w:t xml:space="preserve"> </w:t>
      </w:r>
      <w:r w:rsidR="00C84872">
        <w:t>But</w:t>
      </w:r>
      <w:r w:rsidR="009C6A7E">
        <w:t xml:space="preserve"> </w:t>
      </w:r>
      <w:r w:rsidR="00C84872">
        <w:t>then</w:t>
      </w:r>
      <w:r w:rsidR="009C6A7E">
        <w:t xml:space="preserve"> </w:t>
      </w:r>
      <w:r w:rsidR="00C84872">
        <w:t>I</w:t>
      </w:r>
      <w:r w:rsidR="009C6A7E">
        <w:t xml:space="preserve"> </w:t>
      </w:r>
      <w:r w:rsidR="00C84872">
        <w:t>remember</w:t>
      </w:r>
      <w:r w:rsidR="009C6A7E">
        <w:t xml:space="preserve"> </w:t>
      </w:r>
      <w:r w:rsidR="00C84872">
        <w:t>Balaam</w:t>
      </w:r>
      <w:r w:rsidR="00197241">
        <w:t>’</w:t>
      </w:r>
      <w:r w:rsidR="00C84872">
        <w:t>s</w:t>
      </w:r>
      <w:r w:rsidR="009C6A7E">
        <w:t xml:space="preserve"> </w:t>
      </w:r>
      <w:r w:rsidR="00C84872">
        <w:t>donkey.</w:t>
      </w:r>
      <w:r w:rsidR="009C6A7E">
        <w:t xml:space="preserve"> </w:t>
      </w:r>
      <w:r w:rsidR="008E3E9A">
        <w:t>And</w:t>
      </w:r>
      <w:r w:rsidR="009C6A7E">
        <w:t xml:space="preserve"> </w:t>
      </w:r>
      <w:r w:rsidR="008E3E9A">
        <w:t>what</w:t>
      </w:r>
      <w:r w:rsidR="009C6A7E">
        <w:t xml:space="preserve"> </w:t>
      </w:r>
      <w:r w:rsidR="008E3E9A">
        <w:t>about</w:t>
      </w:r>
      <w:r w:rsidR="009C6A7E">
        <w:t xml:space="preserve"> </w:t>
      </w:r>
      <w:r w:rsidR="008E3E9A">
        <w:t>the</w:t>
      </w:r>
      <w:r w:rsidR="009C6A7E">
        <w:t xml:space="preserve"> </w:t>
      </w:r>
      <w:r w:rsidR="008E3E9A">
        <w:t>sun</w:t>
      </w:r>
      <w:r w:rsidR="009C6A7E">
        <w:t xml:space="preserve"> </w:t>
      </w:r>
      <w:r w:rsidR="008E3E9A">
        <w:t>turned</w:t>
      </w:r>
      <w:r w:rsidR="009C6A7E">
        <w:t xml:space="preserve"> </w:t>
      </w:r>
      <w:r w:rsidR="008E3E9A">
        <w:t>to</w:t>
      </w:r>
      <w:r w:rsidR="009C6A7E">
        <w:t xml:space="preserve"> </w:t>
      </w:r>
      <w:r w:rsidR="008E3E9A">
        <w:t>darkness</w:t>
      </w:r>
      <w:r w:rsidR="009C6A7E">
        <w:t xml:space="preserve"> </w:t>
      </w:r>
      <w:r w:rsidR="008E3E9A">
        <w:t>and</w:t>
      </w:r>
      <w:r w:rsidR="009C6A7E">
        <w:t xml:space="preserve"> </w:t>
      </w:r>
      <w:r w:rsidR="008E3E9A">
        <w:t>moon</w:t>
      </w:r>
      <w:r w:rsidR="009C6A7E">
        <w:t xml:space="preserve"> </w:t>
      </w:r>
      <w:r w:rsidR="008E3E9A">
        <w:t>to</w:t>
      </w:r>
      <w:r w:rsidR="009C6A7E">
        <w:t xml:space="preserve"> </w:t>
      </w:r>
      <w:r w:rsidR="008E3E9A">
        <w:t>blood?</w:t>
      </w:r>
      <w:r w:rsidR="009C6A7E">
        <w:t xml:space="preserve"> </w:t>
      </w:r>
      <w:r w:rsidR="007172F6">
        <w:t>That</w:t>
      </w:r>
      <w:r w:rsidR="009C6A7E">
        <w:t xml:space="preserve"> </w:t>
      </w:r>
      <w:r w:rsidR="007172F6">
        <w:t>doesn</w:t>
      </w:r>
      <w:r w:rsidR="00197241">
        <w:t>’</w:t>
      </w:r>
      <w:r w:rsidR="007172F6">
        <w:t>t</w:t>
      </w:r>
      <w:r w:rsidR="009C6A7E">
        <w:t xml:space="preserve"> </w:t>
      </w:r>
      <w:r w:rsidR="007172F6">
        <w:t>even</w:t>
      </w:r>
      <w:r w:rsidR="009C6A7E">
        <w:t xml:space="preserve"> </w:t>
      </w:r>
      <w:r w:rsidR="007172F6">
        <w:t>sound</w:t>
      </w:r>
      <w:r w:rsidR="009C6A7E">
        <w:t xml:space="preserve"> </w:t>
      </w:r>
      <w:r w:rsidR="007172F6">
        <w:t>like</w:t>
      </w:r>
      <w:r w:rsidR="009C6A7E">
        <w:t xml:space="preserve"> </w:t>
      </w:r>
      <w:r w:rsidR="007172F6">
        <w:t>a</w:t>
      </w:r>
      <w:r w:rsidR="009C6A7E">
        <w:t xml:space="preserve"> </w:t>
      </w:r>
      <w:r w:rsidR="007172F6">
        <w:t>blessing.</w:t>
      </w:r>
      <w:r w:rsidR="009C6A7E">
        <w:t xml:space="preserve"> </w:t>
      </w:r>
      <w:r w:rsidR="00B22D81">
        <w:t>While</w:t>
      </w:r>
      <w:r w:rsidR="009C6A7E">
        <w:t xml:space="preserve"> </w:t>
      </w:r>
      <w:r w:rsidR="00B22D81">
        <w:t>it</w:t>
      </w:r>
      <w:r w:rsidR="009C6A7E">
        <w:t xml:space="preserve"> </w:t>
      </w:r>
      <w:r w:rsidR="00B22D81">
        <w:t>is</w:t>
      </w:r>
      <w:r w:rsidR="009C6A7E">
        <w:t xml:space="preserve"> </w:t>
      </w:r>
      <w:r w:rsidR="00B22D81">
        <w:t>transparent</w:t>
      </w:r>
      <w:r w:rsidR="009C6A7E">
        <w:t xml:space="preserve"> </w:t>
      </w:r>
      <w:r w:rsidR="00B22D81">
        <w:t>that</w:t>
      </w:r>
      <w:r w:rsidR="009C6A7E">
        <w:t xml:space="preserve"> </w:t>
      </w:r>
      <w:r w:rsidR="00B22D81">
        <w:t>blessing</w:t>
      </w:r>
      <w:r w:rsidR="009C6A7E">
        <w:t xml:space="preserve"> </w:t>
      </w:r>
      <w:r w:rsidR="00B22D81">
        <w:t>is</w:t>
      </w:r>
      <w:r w:rsidR="009C6A7E">
        <w:t xml:space="preserve"> </w:t>
      </w:r>
      <w:r w:rsidR="00B22D81">
        <w:t>on</w:t>
      </w:r>
      <w:r w:rsidR="009C6A7E">
        <w:t xml:space="preserve"> </w:t>
      </w:r>
      <w:r w:rsidR="00B22D81">
        <w:t>its</w:t>
      </w:r>
      <w:r w:rsidR="009C6A7E">
        <w:t xml:space="preserve"> </w:t>
      </w:r>
      <w:r w:rsidR="00B22D81">
        <w:t>way.</w:t>
      </w:r>
      <w:r w:rsidR="009C6A7E">
        <w:t xml:space="preserve"> </w:t>
      </w:r>
      <w:r w:rsidR="00B22D81">
        <w:t>The</w:t>
      </w:r>
      <w:r w:rsidR="009C6A7E">
        <w:t xml:space="preserve"> </w:t>
      </w:r>
      <w:r w:rsidR="00B22D81">
        <w:t>actual</w:t>
      </w:r>
      <w:r w:rsidR="009C6A7E">
        <w:t xml:space="preserve"> </w:t>
      </w:r>
      <w:r w:rsidR="00B22D81">
        <w:t>means</w:t>
      </w:r>
      <w:r w:rsidR="009C6A7E">
        <w:t xml:space="preserve"> </w:t>
      </w:r>
      <w:r w:rsidR="00B22D81">
        <w:t>of</w:t>
      </w:r>
      <w:r w:rsidR="009C6A7E">
        <w:t xml:space="preserve"> </w:t>
      </w:r>
      <w:r w:rsidR="00B22D81">
        <w:t>blessing</w:t>
      </w:r>
      <w:r w:rsidR="009C6A7E">
        <w:t xml:space="preserve"> </w:t>
      </w:r>
      <w:r w:rsidR="00B22D81">
        <w:t>was</w:t>
      </w:r>
      <w:r w:rsidR="009C6A7E">
        <w:t xml:space="preserve"> </w:t>
      </w:r>
      <w:r w:rsidR="00B22D81">
        <w:t>translucent.</w:t>
      </w:r>
    </w:p>
    <w:p w14:paraId="509DB291" w14:textId="73F15D80" w:rsidR="003A4DBE" w:rsidRDefault="003A4DBE" w:rsidP="005C0965">
      <w:pPr>
        <w:pStyle w:val="Heading5"/>
      </w:pPr>
      <w:r>
        <w:t>What</w:t>
      </w:r>
      <w:r w:rsidR="009C6A7E">
        <w:t xml:space="preserve"> </w:t>
      </w:r>
      <w:r>
        <w:t>does</w:t>
      </w:r>
      <w:r w:rsidR="009C6A7E">
        <w:t xml:space="preserve"> </w:t>
      </w:r>
      <w:r>
        <w:t>this</w:t>
      </w:r>
      <w:r w:rsidR="009C6A7E">
        <w:t xml:space="preserve"> </w:t>
      </w:r>
      <w:r>
        <w:t>make</w:t>
      </w:r>
      <w:r w:rsidR="009C6A7E">
        <w:t xml:space="preserve"> </w:t>
      </w:r>
      <w:r w:rsidR="00197241">
        <w:t>“</w:t>
      </w:r>
      <w:r>
        <w:t>the</w:t>
      </w:r>
      <w:r w:rsidR="009C6A7E">
        <w:t xml:space="preserve"> </w:t>
      </w:r>
      <w:r>
        <w:t>Day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Lord</w:t>
      </w:r>
      <w:r w:rsidR="00197241">
        <w:t>”</w:t>
      </w:r>
      <w:r w:rsidR="009C6A7E">
        <w:t xml:space="preserve"> </w:t>
      </w:r>
      <w:r>
        <w:t>in</w:t>
      </w:r>
      <w:r w:rsidR="009C6A7E">
        <w:t xml:space="preserve"> </w:t>
      </w:r>
      <w:r>
        <w:t>Joel</w:t>
      </w:r>
      <w:r w:rsidR="00197241">
        <w:t>’</w:t>
      </w:r>
      <w:r>
        <w:t>s</w:t>
      </w:r>
      <w:r w:rsidR="009C6A7E">
        <w:t xml:space="preserve"> </w:t>
      </w:r>
      <w:r>
        <w:t>prophecy?</w:t>
      </w:r>
      <w:r w:rsidR="009C6A7E">
        <w:t xml:space="preserve"> </w:t>
      </w:r>
      <w:r>
        <w:t>Is</w:t>
      </w:r>
      <w:r w:rsidR="009C6A7E">
        <w:t xml:space="preserve"> </w:t>
      </w:r>
      <w:r>
        <w:t>that</w:t>
      </w:r>
      <w:r w:rsidR="009C6A7E">
        <w:t xml:space="preserve"> </w:t>
      </w:r>
      <w:r>
        <w:t>particular</w:t>
      </w:r>
      <w:r w:rsidR="009C6A7E">
        <w:t xml:space="preserve"> </w:t>
      </w:r>
      <w:r>
        <w:t>Pentecost</w:t>
      </w:r>
      <w:r w:rsidR="009C6A7E">
        <w:t xml:space="preserve"> </w:t>
      </w:r>
      <w:r>
        <w:t>the</w:t>
      </w:r>
      <w:r w:rsidR="009C6A7E">
        <w:t xml:space="preserve"> </w:t>
      </w:r>
      <w:r>
        <w:t>Day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Lord?</w:t>
      </w:r>
      <w:r w:rsidR="009C6A7E">
        <w:t xml:space="preserve"> </w:t>
      </w:r>
      <w:r w:rsidR="00444FD9">
        <w:t>Joel</w:t>
      </w:r>
      <w:r w:rsidR="009C6A7E">
        <w:t xml:space="preserve"> </w:t>
      </w:r>
      <w:r w:rsidR="00444FD9">
        <w:t>seems</w:t>
      </w:r>
      <w:r w:rsidR="009C6A7E">
        <w:t xml:space="preserve"> </w:t>
      </w:r>
      <w:r w:rsidR="00444FD9">
        <w:t>to</w:t>
      </w:r>
      <w:r w:rsidR="009C6A7E">
        <w:t xml:space="preserve"> </w:t>
      </w:r>
      <w:r w:rsidR="00444FD9">
        <w:t>be</w:t>
      </w:r>
      <w:r w:rsidR="009C6A7E">
        <w:t xml:space="preserve"> </w:t>
      </w:r>
      <w:r w:rsidR="00444FD9">
        <w:t>suggesting</w:t>
      </w:r>
      <w:r w:rsidR="009C6A7E">
        <w:t xml:space="preserve"> </w:t>
      </w:r>
      <w:r w:rsidR="00444FD9">
        <w:t>when</w:t>
      </w:r>
      <w:r w:rsidR="009C6A7E">
        <w:t xml:space="preserve"> </w:t>
      </w:r>
      <w:r w:rsidR="00444FD9">
        <w:t>the</w:t>
      </w:r>
      <w:r w:rsidR="009C6A7E">
        <w:t xml:space="preserve"> </w:t>
      </w:r>
      <w:r w:rsidR="00444FD9">
        <w:t>outpouring</w:t>
      </w:r>
      <w:r w:rsidR="009C6A7E">
        <w:t xml:space="preserve"> </w:t>
      </w:r>
      <w:r w:rsidR="00444FD9">
        <w:t>happens,</w:t>
      </w:r>
      <w:r w:rsidR="009C6A7E">
        <w:t xml:space="preserve"> </w:t>
      </w:r>
      <w:r w:rsidR="00444FD9">
        <w:t>the</w:t>
      </w:r>
      <w:r w:rsidR="009C6A7E">
        <w:t xml:space="preserve"> </w:t>
      </w:r>
      <w:r w:rsidR="00444FD9">
        <w:t>Day</w:t>
      </w:r>
      <w:r w:rsidR="009C6A7E">
        <w:t xml:space="preserve"> </w:t>
      </w:r>
      <w:r w:rsidR="00444FD9">
        <w:t>of</w:t>
      </w:r>
      <w:r w:rsidR="009C6A7E">
        <w:t xml:space="preserve"> </w:t>
      </w:r>
      <w:r w:rsidR="00444FD9">
        <w:t>the</w:t>
      </w:r>
      <w:r w:rsidR="009C6A7E">
        <w:t xml:space="preserve"> </w:t>
      </w:r>
      <w:r w:rsidR="00444FD9">
        <w:t>Lord</w:t>
      </w:r>
      <w:r w:rsidR="009C6A7E">
        <w:t xml:space="preserve"> </w:t>
      </w:r>
      <w:r w:rsidR="00444FD9">
        <w:t>is</w:t>
      </w:r>
      <w:r w:rsidR="009C6A7E">
        <w:t xml:space="preserve"> </w:t>
      </w:r>
      <w:proofErr w:type="gramStart"/>
      <w:r w:rsidR="00444FD9">
        <w:t>near</w:t>
      </w:r>
      <w:proofErr w:type="gramEnd"/>
      <w:r w:rsidR="00444FD9">
        <w:t>.</w:t>
      </w:r>
      <w:r w:rsidR="009C6A7E">
        <w:t xml:space="preserve"> </w:t>
      </w:r>
      <w:r w:rsidR="00444FD9">
        <w:t>Was</w:t>
      </w:r>
      <w:r w:rsidR="009C6A7E">
        <w:t xml:space="preserve"> </w:t>
      </w:r>
      <w:r w:rsidR="00444FD9">
        <w:t>it</w:t>
      </w:r>
      <w:r w:rsidR="009C6A7E">
        <w:t xml:space="preserve"> </w:t>
      </w:r>
      <w:r w:rsidR="00444FD9">
        <w:t>40</w:t>
      </w:r>
      <w:r w:rsidR="009C6A7E">
        <w:t xml:space="preserve"> </w:t>
      </w:r>
      <w:r w:rsidR="00444FD9">
        <w:t>years</w:t>
      </w:r>
      <w:r w:rsidR="009C6A7E">
        <w:t xml:space="preserve"> </w:t>
      </w:r>
      <w:proofErr w:type="gramStart"/>
      <w:r w:rsidR="004C6D9D">
        <w:t>near</w:t>
      </w:r>
      <w:proofErr w:type="gramEnd"/>
      <w:r w:rsidR="00444FD9">
        <w:t>?</w:t>
      </w:r>
      <w:r w:rsidR="009C6A7E">
        <w:t xml:space="preserve"> </w:t>
      </w:r>
      <w:r w:rsidR="00444FD9">
        <w:t>Or</w:t>
      </w:r>
      <w:r w:rsidR="009C6A7E">
        <w:t xml:space="preserve"> </w:t>
      </w:r>
      <w:r w:rsidR="00433883">
        <w:t>2000</w:t>
      </w:r>
      <w:r w:rsidR="009C6A7E">
        <w:t xml:space="preserve"> </w:t>
      </w:r>
      <w:r w:rsidR="00433883">
        <w:t>years</w:t>
      </w:r>
      <w:r w:rsidR="009C6A7E">
        <w:t xml:space="preserve"> </w:t>
      </w:r>
      <w:proofErr w:type="gramStart"/>
      <w:r w:rsidR="004C6D9D">
        <w:t>near</w:t>
      </w:r>
      <w:proofErr w:type="gramEnd"/>
      <w:r w:rsidR="00433883">
        <w:t>?</w:t>
      </w:r>
      <w:r w:rsidR="009C6A7E">
        <w:t xml:space="preserve"> </w:t>
      </w:r>
      <w:r w:rsidR="00433883">
        <w:t>The</w:t>
      </w:r>
      <w:r w:rsidR="009C6A7E">
        <w:t xml:space="preserve"> </w:t>
      </w:r>
      <w:r w:rsidR="00433883">
        <w:t>Day</w:t>
      </w:r>
      <w:r w:rsidR="009C6A7E">
        <w:t xml:space="preserve"> </w:t>
      </w:r>
      <w:r w:rsidR="00433883">
        <w:t>of</w:t>
      </w:r>
      <w:r w:rsidR="009C6A7E">
        <w:t xml:space="preserve"> </w:t>
      </w:r>
      <w:r w:rsidR="00433883">
        <w:t>the</w:t>
      </w:r>
      <w:r w:rsidR="009C6A7E">
        <w:t xml:space="preserve"> </w:t>
      </w:r>
      <w:r w:rsidR="00433883">
        <w:t>Lord</w:t>
      </w:r>
      <w:r w:rsidR="009C6A7E">
        <w:t xml:space="preserve"> </w:t>
      </w:r>
      <w:r w:rsidR="00433883">
        <w:t>was</w:t>
      </w:r>
      <w:r w:rsidR="009C6A7E">
        <w:t xml:space="preserve"> </w:t>
      </w:r>
      <w:r w:rsidR="00433883">
        <w:t>coming-Transparency.</w:t>
      </w:r>
      <w:r w:rsidR="009C6A7E">
        <w:t xml:space="preserve"> </w:t>
      </w:r>
      <w:r w:rsidR="00433883">
        <w:t>When</w:t>
      </w:r>
      <w:r w:rsidR="005C683D">
        <w:t>?-Translucency.</w:t>
      </w:r>
    </w:p>
    <w:p w14:paraId="61C3BB82" w14:textId="535DC6B6" w:rsidR="00480DB5" w:rsidRDefault="005C683D" w:rsidP="000D5D90">
      <w:pPr>
        <w:pStyle w:val="Heading3"/>
      </w:pPr>
      <w:r>
        <w:t>Sandy</w:t>
      </w:r>
      <w:r w:rsidR="009C6A7E">
        <w:t xml:space="preserve"> </w:t>
      </w:r>
      <w:r>
        <w:t>provides</w:t>
      </w:r>
      <w:r w:rsidR="009C6A7E">
        <w:t xml:space="preserve"> </w:t>
      </w:r>
      <w:r>
        <w:t>some</w:t>
      </w:r>
      <w:r w:rsidR="009C6A7E">
        <w:t xml:space="preserve"> </w:t>
      </w:r>
      <w:r>
        <w:t>insight</w:t>
      </w:r>
      <w:r w:rsidR="009C6A7E">
        <w:t xml:space="preserve"> </w:t>
      </w:r>
      <w:r>
        <w:t>into</w:t>
      </w:r>
      <w:r w:rsidR="009C6A7E">
        <w:t xml:space="preserve"> </w:t>
      </w:r>
      <w:r w:rsidR="0064549A">
        <w:t>Translucency</w:t>
      </w:r>
      <w:r w:rsidR="009C6A7E">
        <w:t xml:space="preserve"> </w:t>
      </w:r>
      <w:r w:rsidR="0064549A">
        <w:t>in</w:t>
      </w:r>
      <w:r w:rsidR="009C6A7E">
        <w:t xml:space="preserve"> </w:t>
      </w:r>
      <w:r w:rsidR="0064549A">
        <w:t>prophecy</w:t>
      </w:r>
      <w:r w:rsidR="00CD030C">
        <w:t>.</w:t>
      </w:r>
    </w:p>
    <w:p w14:paraId="60E15B46" w14:textId="2E73B9B8" w:rsidR="00E73CD1" w:rsidRDefault="00197241" w:rsidP="00E73CD1">
      <w:pPr>
        <w:pStyle w:val="Heading4"/>
      </w:pPr>
      <w:r>
        <w:t>“</w:t>
      </w:r>
      <w:r w:rsidR="00E73CD1" w:rsidRPr="00E73CD1">
        <w:t>The</w:t>
      </w:r>
      <w:r w:rsidR="009C6A7E">
        <w:t xml:space="preserve"> </w:t>
      </w:r>
      <w:r w:rsidR="00E73CD1" w:rsidRPr="00E73CD1">
        <w:t>pronouncements</w:t>
      </w:r>
      <w:r w:rsidR="009C6A7E">
        <w:t xml:space="preserve"> </w:t>
      </w:r>
      <w:r w:rsidR="00E73CD1" w:rsidRPr="00E73CD1">
        <w:t>of</w:t>
      </w:r>
      <w:r w:rsidR="009C6A7E">
        <w:t xml:space="preserve"> </w:t>
      </w:r>
      <w:r w:rsidR="00E73CD1" w:rsidRPr="00E73CD1">
        <w:t>judgment</w:t>
      </w:r>
      <w:r w:rsidR="009C6A7E">
        <w:t xml:space="preserve"> </w:t>
      </w:r>
      <w:r w:rsidR="00E73CD1" w:rsidRPr="00E73CD1">
        <w:t>and</w:t>
      </w:r>
      <w:r w:rsidR="009C6A7E">
        <w:t xml:space="preserve"> </w:t>
      </w:r>
      <w:r w:rsidR="00E73CD1" w:rsidRPr="00E73CD1">
        <w:t>their</w:t>
      </w:r>
      <w:r w:rsidR="009C6A7E">
        <w:t xml:space="preserve"> </w:t>
      </w:r>
      <w:r w:rsidR="00E73CD1" w:rsidRPr="00E73CD1">
        <w:t>fulfillment</w:t>
      </w:r>
      <w:r w:rsidR="009C6A7E">
        <w:t xml:space="preserve"> </w:t>
      </w:r>
      <w:r w:rsidR="00E73CD1" w:rsidRPr="00E73CD1">
        <w:t>in</w:t>
      </w:r>
      <w:r w:rsidR="009C6A7E">
        <w:t xml:space="preserve"> </w:t>
      </w:r>
      <w:r w:rsidR="00E73CD1" w:rsidRPr="00E73CD1">
        <w:t>the</w:t>
      </w:r>
      <w:r w:rsidR="009C6A7E">
        <w:t xml:space="preserve"> </w:t>
      </w:r>
      <w:r w:rsidR="00E73CD1" w:rsidRPr="00E73CD1">
        <w:t>former</w:t>
      </w:r>
      <w:r w:rsidR="009C6A7E">
        <w:t xml:space="preserve"> </w:t>
      </w:r>
      <w:r w:rsidR="00E73CD1" w:rsidRPr="00E73CD1">
        <w:t>prophets</w:t>
      </w:r>
      <w:r w:rsidR="009C6A7E">
        <w:t xml:space="preserve"> </w:t>
      </w:r>
      <w:r w:rsidR="00E73CD1" w:rsidRPr="00E73CD1">
        <w:t>provide</w:t>
      </w:r>
      <w:r w:rsidR="009C6A7E">
        <w:t xml:space="preserve"> </w:t>
      </w:r>
      <w:r w:rsidR="00E73CD1" w:rsidRPr="00E73CD1">
        <w:t>key</w:t>
      </w:r>
      <w:r w:rsidR="009C6A7E">
        <w:t xml:space="preserve"> </w:t>
      </w:r>
      <w:r w:rsidR="00E73CD1" w:rsidRPr="00E73CD1">
        <w:t>insight</w:t>
      </w:r>
      <w:r w:rsidR="009C6A7E">
        <w:t xml:space="preserve"> </w:t>
      </w:r>
      <w:r w:rsidR="00E73CD1" w:rsidRPr="00E73CD1">
        <w:t>for</w:t>
      </w:r>
      <w:r w:rsidR="009C6A7E">
        <w:t xml:space="preserve"> </w:t>
      </w:r>
      <w:r w:rsidR="00E73CD1" w:rsidRPr="00E73CD1">
        <w:t>interpreting</w:t>
      </w:r>
      <w:r w:rsidR="009C6A7E">
        <w:t xml:space="preserve"> </w:t>
      </w:r>
      <w:r w:rsidR="00E73CD1" w:rsidRPr="00E73CD1">
        <w:t>prophecies</w:t>
      </w:r>
      <w:r w:rsidR="009C6A7E">
        <w:t xml:space="preserve"> </w:t>
      </w:r>
      <w:r w:rsidR="00E73CD1" w:rsidRPr="00E73CD1">
        <w:t>yet</w:t>
      </w:r>
      <w:r w:rsidR="009C6A7E">
        <w:t xml:space="preserve"> </w:t>
      </w:r>
      <w:r w:rsidR="00E73CD1" w:rsidRPr="00E73CD1">
        <w:t>to</w:t>
      </w:r>
      <w:r w:rsidR="009C6A7E">
        <w:t xml:space="preserve"> </w:t>
      </w:r>
      <w:r w:rsidR="00E73CD1" w:rsidRPr="00E73CD1">
        <w:t>be</w:t>
      </w:r>
      <w:r w:rsidR="009C6A7E">
        <w:t xml:space="preserve"> </w:t>
      </w:r>
      <w:r w:rsidR="00E73CD1" w:rsidRPr="00E73CD1">
        <w:t>fulfilled.</w:t>
      </w:r>
      <w:r w:rsidR="009C6A7E">
        <w:t xml:space="preserve"> </w:t>
      </w:r>
      <w:r w:rsidR="00E73CD1" w:rsidRPr="00E73CD1">
        <w:t>The</w:t>
      </w:r>
      <w:r w:rsidR="009C6A7E">
        <w:t xml:space="preserve"> </w:t>
      </w:r>
      <w:r w:rsidR="00E73CD1" w:rsidRPr="00E73CD1">
        <w:t>already</w:t>
      </w:r>
      <w:r w:rsidR="009C6A7E">
        <w:t xml:space="preserve"> </w:t>
      </w:r>
      <w:r w:rsidR="00E73CD1" w:rsidRPr="00E73CD1">
        <w:t>fulfilled</w:t>
      </w:r>
      <w:r w:rsidR="009C6A7E">
        <w:t xml:space="preserve"> </w:t>
      </w:r>
      <w:r w:rsidR="00E73CD1" w:rsidRPr="00E73CD1">
        <w:t>prophecies</w:t>
      </w:r>
      <w:r w:rsidR="009C6A7E">
        <w:t xml:space="preserve"> </w:t>
      </w:r>
      <w:proofErr w:type="gramStart"/>
      <w:r w:rsidR="00E73CD1" w:rsidRPr="00E73CD1">
        <w:t>demonstrate</w:t>
      </w:r>
      <w:proofErr w:type="gramEnd"/>
      <w:r w:rsidR="009C6A7E">
        <w:t xml:space="preserve"> </w:t>
      </w:r>
      <w:r w:rsidR="00E73CD1" w:rsidRPr="00E73CD1">
        <w:t>a</w:t>
      </w:r>
      <w:r w:rsidR="009C6A7E">
        <w:t xml:space="preserve"> </w:t>
      </w:r>
      <w:r w:rsidR="00E73CD1" w:rsidRPr="00E73CD1">
        <w:t>pattern</w:t>
      </w:r>
      <w:r w:rsidR="009C6A7E">
        <w:t xml:space="preserve"> </w:t>
      </w:r>
      <w:r w:rsidR="00E73CD1" w:rsidRPr="00E73CD1">
        <w:t>of</w:t>
      </w:r>
      <w:r w:rsidR="009C6A7E">
        <w:t xml:space="preserve"> </w:t>
      </w:r>
      <w:r w:rsidR="00E73CD1" w:rsidRPr="00E73CD1">
        <w:t>translucence</w:t>
      </w:r>
      <w:r w:rsidR="009C6A7E">
        <w:t xml:space="preserve"> </w:t>
      </w:r>
      <w:r w:rsidR="00E73CD1" w:rsidRPr="00E73CD1">
        <w:t>rather</w:t>
      </w:r>
      <w:r w:rsidR="009C6A7E">
        <w:t xml:space="preserve"> </w:t>
      </w:r>
      <w:r w:rsidR="00E73CD1" w:rsidRPr="00E73CD1">
        <w:t>than</w:t>
      </w:r>
      <w:r w:rsidR="009C6A7E">
        <w:t xml:space="preserve"> </w:t>
      </w:r>
      <w:r w:rsidR="00E73CD1" w:rsidRPr="00E73CD1">
        <w:t>transparency.</w:t>
      </w:r>
      <w:r w:rsidR="009C6A7E">
        <w:t xml:space="preserve"> </w:t>
      </w:r>
      <w:r w:rsidR="00E73CD1" w:rsidRPr="00E73CD1">
        <w:t>The</w:t>
      </w:r>
      <w:r w:rsidR="009C6A7E">
        <w:t xml:space="preserve"> </w:t>
      </w:r>
      <w:r w:rsidR="00E73CD1" w:rsidRPr="00E73CD1">
        <w:t>intent</w:t>
      </w:r>
      <w:r w:rsidR="009C6A7E">
        <w:t xml:space="preserve"> </w:t>
      </w:r>
      <w:r w:rsidR="00E73CD1" w:rsidRPr="00E73CD1">
        <w:t>was</w:t>
      </w:r>
      <w:r w:rsidR="009C6A7E">
        <w:t xml:space="preserve"> </w:t>
      </w:r>
      <w:r w:rsidR="00E73CD1" w:rsidRPr="00E73CD1">
        <w:t>apparently</w:t>
      </w:r>
      <w:r w:rsidR="009C6A7E">
        <w:t xml:space="preserve"> </w:t>
      </w:r>
      <w:r w:rsidR="00E73CD1" w:rsidRPr="00E73CD1">
        <w:t>not</w:t>
      </w:r>
      <w:r w:rsidR="009C6A7E">
        <w:t xml:space="preserve"> </w:t>
      </w:r>
      <w:r w:rsidR="00E73CD1" w:rsidRPr="00E73CD1">
        <w:t>to</w:t>
      </w:r>
      <w:r w:rsidR="009C6A7E">
        <w:t xml:space="preserve"> </w:t>
      </w:r>
      <w:r w:rsidR="00E73CD1" w:rsidRPr="00E73CD1">
        <w:t>give</w:t>
      </w:r>
      <w:r w:rsidR="009C6A7E">
        <w:t xml:space="preserve"> </w:t>
      </w:r>
      <w:r w:rsidR="00E73CD1" w:rsidRPr="00E73CD1">
        <w:t>specific</w:t>
      </w:r>
      <w:r w:rsidR="009C6A7E">
        <w:t xml:space="preserve"> </w:t>
      </w:r>
      <w:r w:rsidR="00E73CD1" w:rsidRPr="00E73CD1">
        <w:t>information</w:t>
      </w:r>
      <w:r w:rsidR="009C6A7E">
        <w:t xml:space="preserve"> </w:t>
      </w:r>
      <w:r w:rsidR="00E73CD1" w:rsidRPr="00E73CD1">
        <w:t>about</w:t>
      </w:r>
      <w:r w:rsidR="009C6A7E">
        <w:t xml:space="preserve"> </w:t>
      </w:r>
      <w:r w:rsidR="00E73CD1" w:rsidRPr="00E73CD1">
        <w:t>the</w:t>
      </w:r>
      <w:r w:rsidR="009C6A7E">
        <w:t xml:space="preserve"> </w:t>
      </w:r>
      <w:r w:rsidR="00E73CD1" w:rsidRPr="00E73CD1">
        <w:t>future.</w:t>
      </w:r>
      <w:r w:rsidR="009C6A7E">
        <w:t xml:space="preserve"> </w:t>
      </w:r>
      <w:r w:rsidR="00E73CD1" w:rsidRPr="00E73CD1">
        <w:t>Rather</w:t>
      </w:r>
      <w:r w:rsidR="009C6A7E">
        <w:t xml:space="preserve"> </w:t>
      </w:r>
      <w:r w:rsidR="00E73CD1" w:rsidRPr="00E73CD1">
        <w:t>than</w:t>
      </w:r>
      <w:r w:rsidR="009C6A7E">
        <w:t xml:space="preserve"> </w:t>
      </w:r>
      <w:r w:rsidR="00E73CD1" w:rsidRPr="00E73CD1">
        <w:t>predict</w:t>
      </w:r>
      <w:r w:rsidR="009C6A7E">
        <w:t xml:space="preserve"> </w:t>
      </w:r>
      <w:r w:rsidR="00E73CD1" w:rsidRPr="00E73CD1">
        <w:t>with</w:t>
      </w:r>
      <w:r w:rsidR="009C6A7E">
        <w:t xml:space="preserve"> </w:t>
      </w:r>
      <w:r w:rsidR="00E73CD1" w:rsidRPr="00E73CD1">
        <w:t>precision,</w:t>
      </w:r>
      <w:r w:rsidR="009C6A7E">
        <w:t xml:space="preserve"> </w:t>
      </w:r>
      <w:r w:rsidR="00E73CD1" w:rsidRPr="00E73CD1">
        <w:t>the</w:t>
      </w:r>
      <w:r w:rsidR="009C6A7E">
        <w:t xml:space="preserve"> </w:t>
      </w:r>
      <w:r w:rsidR="00E73CD1" w:rsidRPr="00E73CD1">
        <w:t>prophets</w:t>
      </w:r>
      <w:r w:rsidR="009C6A7E">
        <w:t xml:space="preserve"> </w:t>
      </w:r>
      <w:r w:rsidR="00E73CD1" w:rsidRPr="00E73CD1">
        <w:t>sought</w:t>
      </w:r>
      <w:r w:rsidR="009C6A7E">
        <w:t xml:space="preserve"> </w:t>
      </w:r>
      <w:r w:rsidR="00E73CD1" w:rsidRPr="00E73CD1">
        <w:t>to</w:t>
      </w:r>
      <w:r w:rsidR="009C6A7E">
        <w:t xml:space="preserve"> </w:t>
      </w:r>
      <w:r w:rsidR="00E73CD1" w:rsidRPr="00E73CD1">
        <w:t>prosecute</w:t>
      </w:r>
      <w:r w:rsidR="009C6A7E">
        <w:t xml:space="preserve"> </w:t>
      </w:r>
      <w:r w:rsidR="00E73CD1" w:rsidRPr="00E73CD1">
        <w:t>with</w:t>
      </w:r>
      <w:r w:rsidR="009C6A7E">
        <w:t xml:space="preserve"> </w:t>
      </w:r>
      <w:r w:rsidR="00E73CD1" w:rsidRPr="00E73CD1">
        <w:t>power.</w:t>
      </w:r>
      <w:r w:rsidR="009C6A7E">
        <w:t xml:space="preserve"> </w:t>
      </w:r>
      <w:r w:rsidR="00EF1674">
        <w:t>B</w:t>
      </w:r>
      <w:r w:rsidR="00E73CD1" w:rsidRPr="00E73CD1">
        <w:t>ut</w:t>
      </w:r>
      <w:r w:rsidR="009C6A7E">
        <w:t xml:space="preserve"> </w:t>
      </w:r>
      <w:r w:rsidR="00E73CD1" w:rsidRPr="00E73CD1">
        <w:t>even</w:t>
      </w:r>
      <w:r w:rsidR="009C6A7E">
        <w:t xml:space="preserve"> </w:t>
      </w:r>
      <w:r w:rsidR="00E73CD1" w:rsidRPr="00E73CD1">
        <w:t>then</w:t>
      </w:r>
      <w:r w:rsidR="009C6A7E">
        <w:t xml:space="preserve"> </w:t>
      </w:r>
      <w:r w:rsidR="00E73CD1" w:rsidRPr="00E73CD1">
        <w:t>it</w:t>
      </w:r>
      <w:r w:rsidR="009C6A7E">
        <w:t xml:space="preserve"> </w:t>
      </w:r>
      <w:r w:rsidR="00E73CD1" w:rsidRPr="00E73CD1">
        <w:t>had</w:t>
      </w:r>
      <w:r w:rsidR="009C6A7E">
        <w:t xml:space="preserve"> </w:t>
      </w:r>
      <w:r w:rsidR="00E73CD1" w:rsidRPr="00E73CD1">
        <w:t>not</w:t>
      </w:r>
      <w:r w:rsidR="009C6A7E">
        <w:t xml:space="preserve"> </w:t>
      </w:r>
      <w:r w:rsidR="00E73CD1" w:rsidRPr="00E73CD1">
        <w:t>been</w:t>
      </w:r>
      <w:r w:rsidR="009C6A7E">
        <w:t xml:space="preserve"> </w:t>
      </w:r>
      <w:r w:rsidR="00E73CD1" w:rsidRPr="00E73CD1">
        <w:t>possible</w:t>
      </w:r>
      <w:r w:rsidR="009C6A7E">
        <w:t xml:space="preserve"> </w:t>
      </w:r>
      <w:r w:rsidR="00E73CD1" w:rsidRPr="00E73CD1">
        <w:t>to</w:t>
      </w:r>
      <w:r w:rsidR="009C6A7E">
        <w:t xml:space="preserve"> </w:t>
      </w:r>
      <w:r w:rsidR="00E73CD1" w:rsidRPr="00E73CD1">
        <w:t>know</w:t>
      </w:r>
      <w:r w:rsidR="009C6A7E">
        <w:t xml:space="preserve"> </w:t>
      </w:r>
      <w:r w:rsidR="00E73CD1" w:rsidRPr="00E73CD1">
        <w:t>before</w:t>
      </w:r>
      <w:r w:rsidR="009C6A7E">
        <w:t xml:space="preserve"> </w:t>
      </w:r>
      <w:r w:rsidR="00E73CD1" w:rsidRPr="00E73CD1">
        <w:t>fulfillment</w:t>
      </w:r>
      <w:r w:rsidR="009C6A7E">
        <w:t xml:space="preserve"> </w:t>
      </w:r>
      <w:r w:rsidR="00E73CD1" w:rsidRPr="00E73CD1">
        <w:t>what</w:t>
      </w:r>
      <w:r w:rsidR="009C6A7E">
        <w:t xml:space="preserve"> </w:t>
      </w:r>
      <w:r w:rsidR="00E73CD1" w:rsidRPr="00E73CD1">
        <w:t>would</w:t>
      </w:r>
      <w:r w:rsidR="009C6A7E">
        <w:t xml:space="preserve"> </w:t>
      </w:r>
      <w:r w:rsidR="00E73CD1" w:rsidRPr="00E73CD1">
        <w:t>be</w:t>
      </w:r>
      <w:r w:rsidR="009C6A7E">
        <w:t xml:space="preserve"> </w:t>
      </w:r>
      <w:r w:rsidR="00E73CD1" w:rsidRPr="00E73CD1">
        <w:t>fulfilled</w:t>
      </w:r>
      <w:r w:rsidR="009C6A7E">
        <w:t xml:space="preserve"> </w:t>
      </w:r>
      <w:r w:rsidR="00E73CD1" w:rsidRPr="00E73CD1">
        <w:t>transparently</w:t>
      </w:r>
      <w:r>
        <w:t>”</w:t>
      </w:r>
      <w:r w:rsidR="009C6A7E">
        <w:t xml:space="preserve"> </w:t>
      </w:r>
      <w:r w:rsidR="00E73CD1" w:rsidRPr="00051929">
        <w:rPr>
          <w:sz w:val="16"/>
          <w:szCs w:val="18"/>
        </w:rPr>
        <w:t>(Sandy,</w:t>
      </w:r>
      <w:r w:rsidR="009C6A7E">
        <w:rPr>
          <w:sz w:val="16"/>
          <w:szCs w:val="18"/>
        </w:rPr>
        <w:t xml:space="preserve"> </w:t>
      </w:r>
      <w:r w:rsidR="00E73CD1" w:rsidRPr="00051929">
        <w:rPr>
          <w:i/>
          <w:iCs/>
          <w:sz w:val="16"/>
          <w:szCs w:val="18"/>
        </w:rPr>
        <w:t>Plowshares</w:t>
      </w:r>
      <w:r w:rsidR="00E73CD1" w:rsidRPr="00051929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051929" w:rsidRPr="00051929">
        <w:rPr>
          <w:sz w:val="16"/>
          <w:szCs w:val="18"/>
        </w:rPr>
        <w:t>146)</w:t>
      </w:r>
      <w:r w:rsidR="00051929">
        <w:t>.</w:t>
      </w:r>
      <w:r w:rsidR="009C6A7E">
        <w:t xml:space="preserve"> </w:t>
      </w:r>
    </w:p>
    <w:p w14:paraId="56EEE983" w14:textId="092E550E" w:rsidR="009B3DE7" w:rsidRDefault="00F54839" w:rsidP="00D10FD3">
      <w:pPr>
        <w:pStyle w:val="Heading4"/>
        <w:spacing w:after="0"/>
      </w:pPr>
      <w:r>
        <w:lastRenderedPageBreak/>
        <w:t>Sandy</w:t>
      </w:r>
      <w:r w:rsidR="009C6A7E">
        <w:t xml:space="preserve"> </w:t>
      </w:r>
      <w:r>
        <w:t>gives</w:t>
      </w:r>
      <w:r w:rsidR="009C6A7E">
        <w:t xml:space="preserve"> </w:t>
      </w:r>
      <w:r w:rsidR="00EB2C91">
        <w:t>seven</w:t>
      </w:r>
      <w:r w:rsidR="009C6A7E">
        <w:t xml:space="preserve"> </w:t>
      </w:r>
      <w:r w:rsidR="00EB2C91">
        <w:t>ways</w:t>
      </w:r>
      <w:r w:rsidR="009C6A7E">
        <w:t xml:space="preserve"> </w:t>
      </w:r>
      <w:r w:rsidR="00EB2C91">
        <w:t>or</w:t>
      </w:r>
      <w:r w:rsidR="009C6A7E">
        <w:t xml:space="preserve"> </w:t>
      </w:r>
      <w:r w:rsidR="00EB2C91">
        <w:t>reasons</w:t>
      </w:r>
      <w:r w:rsidR="009C6A7E">
        <w:t xml:space="preserve"> </w:t>
      </w:r>
      <w:r w:rsidR="00EB2C91">
        <w:t>which</w:t>
      </w:r>
      <w:r w:rsidR="009C6A7E">
        <w:t xml:space="preserve"> </w:t>
      </w:r>
      <w:r w:rsidR="00EB2C91">
        <w:t>the</w:t>
      </w:r>
      <w:r w:rsidR="009C6A7E">
        <w:t xml:space="preserve"> </w:t>
      </w:r>
      <w:r w:rsidR="00EB2C91">
        <w:t>written</w:t>
      </w:r>
      <w:r w:rsidR="009C6A7E">
        <w:t xml:space="preserve"> </w:t>
      </w:r>
      <w:r w:rsidR="00EB2C91">
        <w:t>prophecies</w:t>
      </w:r>
      <w:r w:rsidR="009C6A7E">
        <w:t xml:space="preserve"> </w:t>
      </w:r>
      <w:r w:rsidR="00EB2C91">
        <w:t>produce</w:t>
      </w:r>
      <w:r w:rsidR="009C6A7E">
        <w:t xml:space="preserve"> </w:t>
      </w:r>
      <w:r w:rsidR="00EB2C91">
        <w:t>translucency</w:t>
      </w:r>
      <w:r w:rsidR="009C6A7E">
        <w:t xml:space="preserve"> </w:t>
      </w:r>
      <w:r w:rsidR="00EB2C91">
        <w:t>instead</w:t>
      </w:r>
      <w:r w:rsidR="009C6A7E">
        <w:t xml:space="preserve"> </w:t>
      </w:r>
      <w:r w:rsidR="00EB2C91">
        <w:t>of</w:t>
      </w:r>
      <w:r w:rsidR="009C6A7E">
        <w:t xml:space="preserve"> </w:t>
      </w:r>
      <w:r w:rsidR="00EB2C91">
        <w:t>transparency.</w:t>
      </w:r>
      <w:r w:rsidR="009C6A7E">
        <w:t xml:space="preserve"> </w:t>
      </w:r>
      <w:r w:rsidR="00EB2C91">
        <w:t>I</w:t>
      </w:r>
      <w:r w:rsidR="009C6A7E">
        <w:t xml:space="preserve"> </w:t>
      </w:r>
      <w:r w:rsidR="00EB2C91">
        <w:t>will</w:t>
      </w:r>
      <w:r w:rsidR="009C6A7E">
        <w:t xml:space="preserve"> </w:t>
      </w:r>
      <w:r w:rsidR="00EB2C91">
        <w:t>list</w:t>
      </w:r>
      <w:r w:rsidR="009C6A7E">
        <w:t xml:space="preserve"> </w:t>
      </w:r>
      <w:r w:rsidR="00EB2C91">
        <w:t>them</w:t>
      </w:r>
      <w:r w:rsidR="009C6A7E">
        <w:t xml:space="preserve"> </w:t>
      </w:r>
      <w:r w:rsidR="00EB2C91">
        <w:t>here</w:t>
      </w:r>
      <w:r w:rsidR="009C6A7E">
        <w:t xml:space="preserve"> </w:t>
      </w:r>
      <w:r w:rsidR="00EB2C91">
        <w:t>and</w:t>
      </w:r>
      <w:r w:rsidR="009C6A7E">
        <w:t xml:space="preserve"> </w:t>
      </w:r>
      <w:r w:rsidR="00EB2C91">
        <w:t>reiterate</w:t>
      </w:r>
      <w:r w:rsidR="009C6A7E">
        <w:t xml:space="preserve"> </w:t>
      </w:r>
      <w:r w:rsidR="00EB2C91">
        <w:t>my</w:t>
      </w:r>
      <w:r w:rsidR="009C6A7E">
        <w:t xml:space="preserve"> </w:t>
      </w:r>
      <w:r w:rsidR="00EB2C91">
        <w:t>recommendation</w:t>
      </w:r>
      <w:r w:rsidR="009C6A7E">
        <w:t xml:space="preserve"> </w:t>
      </w:r>
      <w:r w:rsidR="00EB2C91">
        <w:t>to</w:t>
      </w:r>
      <w:r w:rsidR="009C6A7E">
        <w:t xml:space="preserve"> </w:t>
      </w:r>
      <w:r w:rsidR="00EB2C91">
        <w:t>read</w:t>
      </w:r>
      <w:r w:rsidR="009C6A7E">
        <w:t xml:space="preserve"> </w:t>
      </w:r>
      <w:r w:rsidR="00EB2C91">
        <w:t>the</w:t>
      </w:r>
      <w:r w:rsidR="009C6A7E">
        <w:t xml:space="preserve"> </w:t>
      </w:r>
      <w:r w:rsidR="00EB2C91">
        <w:t>book</w:t>
      </w:r>
      <w:r w:rsidR="009C6A7E">
        <w:t xml:space="preserve"> </w:t>
      </w:r>
      <w:r w:rsidR="00203EDF">
        <w:t>for</w:t>
      </w:r>
      <w:r w:rsidR="009C6A7E">
        <w:t xml:space="preserve"> </w:t>
      </w:r>
      <w:r w:rsidR="00203EDF">
        <w:t>further</w:t>
      </w:r>
      <w:r w:rsidR="009C6A7E">
        <w:t xml:space="preserve"> </w:t>
      </w:r>
      <w:r w:rsidR="00203EDF">
        <w:t>explanation.</w:t>
      </w:r>
    </w:p>
    <w:p w14:paraId="291A71C9" w14:textId="4DD41508" w:rsidR="00B94322" w:rsidRPr="00D10FD3" w:rsidRDefault="00197241" w:rsidP="00015EF4">
      <w:pPr>
        <w:numPr>
          <w:ilvl w:val="0"/>
          <w:numId w:val="4"/>
        </w:numPr>
        <w:tabs>
          <w:tab w:val="clear" w:pos="720"/>
        </w:tabs>
        <w:spacing w:after="0"/>
        <w:ind w:left="2520"/>
        <w:rPr>
          <w:szCs w:val="22"/>
        </w:rPr>
      </w:pPr>
      <w:r>
        <w:rPr>
          <w:szCs w:val="22"/>
        </w:rPr>
        <w:t>“</w:t>
      </w:r>
      <w:r w:rsidR="00B94322" w:rsidRPr="00D10FD3">
        <w:rPr>
          <w:szCs w:val="22"/>
        </w:rPr>
        <w:t>Statements</w:t>
      </w:r>
      <w:r w:rsidR="009C6A7E">
        <w:rPr>
          <w:szCs w:val="22"/>
        </w:rPr>
        <w:t xml:space="preserve"> </w:t>
      </w:r>
      <w:r w:rsidR="00B94322" w:rsidRPr="00D10FD3">
        <w:rPr>
          <w:szCs w:val="22"/>
        </w:rPr>
        <w:t>in</w:t>
      </w:r>
      <w:r w:rsidR="009C6A7E">
        <w:rPr>
          <w:szCs w:val="22"/>
        </w:rPr>
        <w:t xml:space="preserve"> </w:t>
      </w:r>
      <w:r w:rsidR="00B94322" w:rsidRPr="00D10FD3">
        <w:rPr>
          <w:szCs w:val="22"/>
        </w:rPr>
        <w:t>a</w:t>
      </w:r>
      <w:r w:rsidR="009C6A7E">
        <w:rPr>
          <w:szCs w:val="22"/>
        </w:rPr>
        <w:t xml:space="preserve"> </w:t>
      </w:r>
      <w:r w:rsidR="00B94322" w:rsidRPr="00D10FD3">
        <w:rPr>
          <w:szCs w:val="22"/>
        </w:rPr>
        <w:t>prophecy</w:t>
      </w:r>
      <w:r w:rsidR="009C6A7E">
        <w:rPr>
          <w:szCs w:val="22"/>
        </w:rPr>
        <w:t xml:space="preserve"> </w:t>
      </w:r>
      <w:r w:rsidR="00B94322" w:rsidRPr="00D10FD3">
        <w:rPr>
          <w:szCs w:val="22"/>
        </w:rPr>
        <w:t>that</w:t>
      </w:r>
      <w:r w:rsidR="009C6A7E">
        <w:rPr>
          <w:szCs w:val="22"/>
        </w:rPr>
        <w:t xml:space="preserve"> </w:t>
      </w:r>
      <w:r w:rsidR="00B94322" w:rsidRPr="00D10FD3">
        <w:rPr>
          <w:szCs w:val="22"/>
        </w:rPr>
        <w:t>are</w:t>
      </w:r>
      <w:r w:rsidR="009C6A7E">
        <w:rPr>
          <w:szCs w:val="22"/>
        </w:rPr>
        <w:t xml:space="preserve"> </w:t>
      </w:r>
      <w:r w:rsidR="00B94322" w:rsidRPr="00D10FD3">
        <w:rPr>
          <w:szCs w:val="22"/>
        </w:rPr>
        <w:t>qualified</w:t>
      </w:r>
      <w:r w:rsidR="009C6A7E">
        <w:rPr>
          <w:szCs w:val="22"/>
        </w:rPr>
        <w:t xml:space="preserve"> </w:t>
      </w:r>
      <w:r w:rsidR="00B94322" w:rsidRPr="00D10FD3">
        <w:rPr>
          <w:szCs w:val="22"/>
        </w:rPr>
        <w:t>by</w:t>
      </w:r>
      <w:r w:rsidR="009C6A7E">
        <w:rPr>
          <w:szCs w:val="22"/>
        </w:rPr>
        <w:t xml:space="preserve"> </w:t>
      </w:r>
      <w:proofErr w:type="gramStart"/>
      <w:r w:rsidR="00B94322" w:rsidRPr="00D10FD3">
        <w:rPr>
          <w:szCs w:val="22"/>
        </w:rPr>
        <w:t>subsequent</w:t>
      </w:r>
      <w:proofErr w:type="gramEnd"/>
      <w:r w:rsidR="009C6A7E">
        <w:rPr>
          <w:szCs w:val="22"/>
        </w:rPr>
        <w:t xml:space="preserve"> </w:t>
      </w:r>
      <w:r w:rsidR="00B94322" w:rsidRPr="00D10FD3">
        <w:rPr>
          <w:szCs w:val="22"/>
        </w:rPr>
        <w:t>statements</w:t>
      </w:r>
      <w:r w:rsidR="009C6A7E">
        <w:rPr>
          <w:szCs w:val="22"/>
        </w:rPr>
        <w:t xml:space="preserve"> </w:t>
      </w:r>
      <w:r w:rsidR="00B94322" w:rsidRPr="00D10FD3">
        <w:rPr>
          <w:szCs w:val="22"/>
        </w:rPr>
        <w:t>create</w:t>
      </w:r>
      <w:r w:rsidR="009C6A7E">
        <w:rPr>
          <w:szCs w:val="22"/>
        </w:rPr>
        <w:t xml:space="preserve"> </w:t>
      </w:r>
      <w:r w:rsidR="00B94322" w:rsidRPr="00D10FD3">
        <w:rPr>
          <w:i/>
          <w:iCs/>
          <w:szCs w:val="22"/>
        </w:rPr>
        <w:t>a</w:t>
      </w:r>
      <w:r w:rsidR="009C6A7E">
        <w:rPr>
          <w:i/>
          <w:iCs/>
          <w:szCs w:val="22"/>
        </w:rPr>
        <w:t xml:space="preserve"> </w:t>
      </w:r>
      <w:r w:rsidR="00B94322" w:rsidRPr="00D10FD3">
        <w:rPr>
          <w:i/>
          <w:iCs/>
          <w:szCs w:val="22"/>
        </w:rPr>
        <w:t>measure</w:t>
      </w:r>
      <w:r w:rsidR="009C6A7E">
        <w:rPr>
          <w:i/>
          <w:iCs/>
          <w:szCs w:val="22"/>
        </w:rPr>
        <w:t xml:space="preserve"> </w:t>
      </w:r>
      <w:r w:rsidR="00B94322" w:rsidRPr="00D10FD3">
        <w:rPr>
          <w:i/>
          <w:iCs/>
          <w:szCs w:val="22"/>
        </w:rPr>
        <w:t>of</w:t>
      </w:r>
      <w:r w:rsidR="009C6A7E">
        <w:rPr>
          <w:i/>
          <w:iCs/>
          <w:szCs w:val="22"/>
        </w:rPr>
        <w:t xml:space="preserve"> </w:t>
      </w:r>
      <w:r w:rsidR="00B94322" w:rsidRPr="00D10FD3">
        <w:rPr>
          <w:i/>
          <w:iCs/>
          <w:szCs w:val="22"/>
        </w:rPr>
        <w:t>uncertainty</w:t>
      </w:r>
      <w:r w:rsidR="009C6A7E">
        <w:rPr>
          <w:i/>
          <w:iCs/>
          <w:szCs w:val="22"/>
        </w:rPr>
        <w:t xml:space="preserve"> </w:t>
      </w:r>
      <w:r w:rsidR="00B94322" w:rsidRPr="00D10FD3">
        <w:rPr>
          <w:i/>
          <w:iCs/>
          <w:szCs w:val="22"/>
        </w:rPr>
        <w:t>about</w:t>
      </w:r>
      <w:r w:rsidR="009C6A7E">
        <w:rPr>
          <w:i/>
          <w:iCs/>
          <w:szCs w:val="22"/>
        </w:rPr>
        <w:t xml:space="preserve"> </w:t>
      </w:r>
      <w:r w:rsidR="00B94322" w:rsidRPr="00D10FD3">
        <w:rPr>
          <w:i/>
          <w:iCs/>
          <w:szCs w:val="22"/>
        </w:rPr>
        <w:t>fulfillment</w:t>
      </w:r>
      <w:r w:rsidR="00B94322" w:rsidRPr="00D10FD3">
        <w:rPr>
          <w:szCs w:val="22"/>
        </w:rPr>
        <w:t>.</w:t>
      </w:r>
    </w:p>
    <w:p w14:paraId="768BFFA3" w14:textId="2F7FAFEE" w:rsidR="00B94322" w:rsidRPr="00B94322" w:rsidRDefault="00197241" w:rsidP="00015EF4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520"/>
        <w:rPr>
          <w:szCs w:val="22"/>
        </w:rPr>
      </w:pPr>
      <w:r>
        <w:rPr>
          <w:szCs w:val="22"/>
        </w:rPr>
        <w:t>“</w:t>
      </w:r>
      <w:r w:rsidR="00B94322" w:rsidRPr="00B94322">
        <w:rPr>
          <w:szCs w:val="22"/>
        </w:rPr>
        <w:t>Imagery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and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metaphor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in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prophecy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are</w:t>
      </w:r>
      <w:r w:rsidR="009C6A7E">
        <w:rPr>
          <w:szCs w:val="22"/>
        </w:rPr>
        <w:t xml:space="preserve"> </w:t>
      </w:r>
      <w:r w:rsidR="00B94322" w:rsidRPr="00B94322">
        <w:rPr>
          <w:i/>
          <w:iCs/>
          <w:szCs w:val="22"/>
        </w:rPr>
        <w:t>inherently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translucent</w:t>
      </w:r>
      <w:r w:rsidR="00B94322" w:rsidRPr="00B94322">
        <w:rPr>
          <w:szCs w:val="22"/>
        </w:rPr>
        <w:t>.</w:t>
      </w:r>
    </w:p>
    <w:p w14:paraId="73DB0553" w14:textId="621D5148" w:rsidR="00B94322" w:rsidRPr="00B94322" w:rsidRDefault="00197241" w:rsidP="00015EF4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520"/>
        <w:rPr>
          <w:szCs w:val="22"/>
        </w:rPr>
      </w:pPr>
      <w:r>
        <w:rPr>
          <w:szCs w:val="22"/>
        </w:rPr>
        <w:t>“</w:t>
      </w:r>
      <w:r w:rsidR="00B94322" w:rsidRPr="00B94322">
        <w:rPr>
          <w:szCs w:val="22"/>
        </w:rPr>
        <w:t>Prophecies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may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be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translucent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because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of</w:t>
      </w:r>
      <w:r w:rsidR="009C6A7E">
        <w:rPr>
          <w:szCs w:val="22"/>
        </w:rPr>
        <w:t xml:space="preserve"> </w:t>
      </w:r>
      <w:r w:rsidR="00B94322" w:rsidRPr="00B94322">
        <w:rPr>
          <w:i/>
          <w:iCs/>
          <w:szCs w:val="22"/>
        </w:rPr>
        <w:t>incomplete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or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enigmatic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information</w:t>
      </w:r>
      <w:r w:rsidR="00B94322" w:rsidRPr="00B94322">
        <w:rPr>
          <w:szCs w:val="22"/>
        </w:rPr>
        <w:t>.</w:t>
      </w:r>
    </w:p>
    <w:p w14:paraId="34683DC2" w14:textId="200AFBC0" w:rsidR="00B94322" w:rsidRPr="00B94322" w:rsidRDefault="00197241" w:rsidP="00015EF4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520"/>
        <w:rPr>
          <w:szCs w:val="22"/>
        </w:rPr>
      </w:pPr>
      <w:r>
        <w:rPr>
          <w:szCs w:val="22"/>
        </w:rPr>
        <w:t>“</w:t>
      </w:r>
      <w:r w:rsidR="00B94322" w:rsidRPr="00B94322">
        <w:rPr>
          <w:szCs w:val="22"/>
        </w:rPr>
        <w:t>Prophecy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may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employ</w:t>
      </w:r>
      <w:r w:rsidR="009C6A7E">
        <w:rPr>
          <w:szCs w:val="22"/>
        </w:rPr>
        <w:t xml:space="preserve"> </w:t>
      </w:r>
      <w:r w:rsidR="00B94322" w:rsidRPr="00B94322">
        <w:rPr>
          <w:i/>
          <w:iCs/>
          <w:szCs w:val="22"/>
        </w:rPr>
        <w:t>stereotypical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language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of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judgment</w:t>
      </w:r>
      <w:r w:rsidR="00B94322" w:rsidRPr="00B94322">
        <w:rPr>
          <w:szCs w:val="22"/>
        </w:rPr>
        <w:t>,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leaving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the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fulfillment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uncertain.</w:t>
      </w:r>
    </w:p>
    <w:p w14:paraId="1E161804" w14:textId="42B9013D" w:rsidR="00B94322" w:rsidRPr="00B94322" w:rsidRDefault="00197241" w:rsidP="00015EF4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520"/>
        <w:rPr>
          <w:szCs w:val="22"/>
        </w:rPr>
      </w:pPr>
      <w:r>
        <w:rPr>
          <w:szCs w:val="22"/>
        </w:rPr>
        <w:t>“</w:t>
      </w:r>
      <w:r w:rsidR="00B94322" w:rsidRPr="00B94322">
        <w:rPr>
          <w:szCs w:val="22"/>
        </w:rPr>
        <w:t>Prophecies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may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conceal</w:t>
      </w:r>
      <w:r w:rsidR="009C6A7E">
        <w:rPr>
          <w:szCs w:val="22"/>
        </w:rPr>
        <w:t xml:space="preserve"> </w:t>
      </w:r>
      <w:r w:rsidR="00B94322" w:rsidRPr="00B94322">
        <w:rPr>
          <w:i/>
          <w:iCs/>
          <w:szCs w:val="22"/>
        </w:rPr>
        <w:t>long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spans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of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time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implicit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within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them.</w:t>
      </w:r>
    </w:p>
    <w:p w14:paraId="50A41171" w14:textId="6F9C39B9" w:rsidR="00B94322" w:rsidRPr="00B94322" w:rsidRDefault="00197241" w:rsidP="00015EF4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520"/>
        <w:rPr>
          <w:szCs w:val="22"/>
        </w:rPr>
      </w:pPr>
      <w:r>
        <w:rPr>
          <w:szCs w:val="22"/>
        </w:rPr>
        <w:t>“</w:t>
      </w:r>
      <w:r w:rsidR="00B94322" w:rsidRPr="00B94322">
        <w:rPr>
          <w:szCs w:val="22"/>
        </w:rPr>
        <w:t>Prophecies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may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be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translucent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because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they</w:t>
      </w:r>
      <w:r w:rsidR="009C6A7E">
        <w:rPr>
          <w:szCs w:val="22"/>
        </w:rPr>
        <w:t xml:space="preserve"> </w:t>
      </w:r>
      <w:r w:rsidR="00B94322" w:rsidRPr="00B94322">
        <w:rPr>
          <w:i/>
          <w:iCs/>
          <w:szCs w:val="22"/>
        </w:rPr>
        <w:t>appear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to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predict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something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that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does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not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come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about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as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expected</w:t>
      </w:r>
      <w:r w:rsidR="00B94322" w:rsidRPr="00B94322">
        <w:rPr>
          <w:szCs w:val="22"/>
        </w:rPr>
        <w:t>.</w:t>
      </w:r>
      <w:r>
        <w:rPr>
          <w:szCs w:val="22"/>
        </w:rPr>
        <w:t>”</w:t>
      </w:r>
      <w:r w:rsidR="009C6A7E">
        <w:rPr>
          <w:szCs w:val="22"/>
        </w:rPr>
        <w:t xml:space="preserve"> </w:t>
      </w:r>
    </w:p>
    <w:p w14:paraId="413DFA89" w14:textId="76DFC1DF" w:rsidR="00B94322" w:rsidRPr="00B94322" w:rsidRDefault="00197241" w:rsidP="00015EF4">
      <w:pPr>
        <w:numPr>
          <w:ilvl w:val="0"/>
          <w:numId w:val="4"/>
        </w:numPr>
        <w:tabs>
          <w:tab w:val="clear" w:pos="720"/>
        </w:tabs>
        <w:spacing w:after="120"/>
        <w:ind w:left="2520"/>
        <w:rPr>
          <w:szCs w:val="22"/>
        </w:rPr>
      </w:pPr>
      <w:r>
        <w:rPr>
          <w:szCs w:val="22"/>
        </w:rPr>
        <w:t>“</w:t>
      </w:r>
      <w:r w:rsidR="00B94322" w:rsidRPr="00B94322">
        <w:rPr>
          <w:szCs w:val="22"/>
        </w:rPr>
        <w:t>Prophecies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that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are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given</w:t>
      </w:r>
      <w:r w:rsidR="009C6A7E">
        <w:rPr>
          <w:szCs w:val="22"/>
        </w:rPr>
        <w:t xml:space="preserve"> </w:t>
      </w:r>
      <w:r w:rsidR="00B94322" w:rsidRPr="00B94322">
        <w:rPr>
          <w:i/>
          <w:iCs/>
          <w:szCs w:val="22"/>
        </w:rPr>
        <w:t>in</w:t>
      </w:r>
      <w:r w:rsidR="009C6A7E">
        <w:rPr>
          <w:i/>
          <w:iCs/>
          <w:szCs w:val="22"/>
        </w:rPr>
        <w:t xml:space="preserve"> </w:t>
      </w:r>
      <w:r w:rsidR="00B94322" w:rsidRPr="00B94322">
        <w:rPr>
          <w:i/>
          <w:iCs/>
          <w:szCs w:val="22"/>
        </w:rPr>
        <w:t>poetry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are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likely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to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be</w:t>
      </w:r>
      <w:r w:rsidR="009C6A7E">
        <w:rPr>
          <w:szCs w:val="22"/>
        </w:rPr>
        <w:t xml:space="preserve"> </w:t>
      </w:r>
      <w:r w:rsidR="00B94322" w:rsidRPr="00B94322">
        <w:rPr>
          <w:szCs w:val="22"/>
        </w:rPr>
        <w:t>translucent.</w:t>
      </w:r>
      <w:r>
        <w:rPr>
          <w:szCs w:val="22"/>
        </w:rPr>
        <w:t>”</w:t>
      </w:r>
      <w:r w:rsidR="009C6A7E">
        <w:rPr>
          <w:szCs w:val="22"/>
        </w:rPr>
        <w:t xml:space="preserve"> </w:t>
      </w:r>
      <w:r w:rsidR="00B94322" w:rsidRPr="00B94322">
        <w:rPr>
          <w:sz w:val="16"/>
          <w:szCs w:val="16"/>
        </w:rPr>
        <w:t>(</w:t>
      </w:r>
      <w:r w:rsidR="00D10FD3" w:rsidRPr="00D10FD3">
        <w:rPr>
          <w:sz w:val="16"/>
          <w:szCs w:val="16"/>
        </w:rPr>
        <w:t>Ibid.</w:t>
      </w:r>
      <w:r w:rsidR="009C6A7E">
        <w:rPr>
          <w:sz w:val="16"/>
          <w:szCs w:val="16"/>
        </w:rPr>
        <w:t xml:space="preserve"> </w:t>
      </w:r>
      <w:r w:rsidR="00D10FD3" w:rsidRPr="00D10FD3">
        <w:rPr>
          <w:sz w:val="16"/>
          <w:szCs w:val="16"/>
        </w:rPr>
        <w:t>147-150</w:t>
      </w:r>
      <w:r w:rsidR="00B94322" w:rsidRPr="00B94322">
        <w:rPr>
          <w:sz w:val="16"/>
          <w:szCs w:val="16"/>
        </w:rPr>
        <w:t>)</w:t>
      </w:r>
      <w:r w:rsidR="00D10FD3">
        <w:rPr>
          <w:szCs w:val="22"/>
        </w:rPr>
        <w:t>.</w:t>
      </w:r>
    </w:p>
    <w:p w14:paraId="60902FAD" w14:textId="1528FA06" w:rsidR="00873517" w:rsidRPr="00873517" w:rsidRDefault="00197241" w:rsidP="00873517">
      <w:pPr>
        <w:pStyle w:val="Heading4"/>
      </w:pPr>
      <w:r>
        <w:t>“</w:t>
      </w:r>
      <w:r w:rsidR="00873517" w:rsidRPr="00873517">
        <w:t>This</w:t>
      </w:r>
      <w:r w:rsidR="00447B13">
        <w:t>…highlights</w:t>
      </w:r>
      <w:r w:rsidR="009C6A7E">
        <w:t xml:space="preserve"> </w:t>
      </w:r>
      <w:r w:rsidR="00873517" w:rsidRPr="00873517">
        <w:t>an</w:t>
      </w:r>
      <w:r w:rsidR="009C6A7E">
        <w:t xml:space="preserve"> </w:t>
      </w:r>
      <w:r w:rsidR="00873517" w:rsidRPr="00873517">
        <w:t>important</w:t>
      </w:r>
      <w:r w:rsidR="009C6A7E">
        <w:t xml:space="preserve"> </w:t>
      </w:r>
      <w:r w:rsidR="00873517" w:rsidRPr="00873517">
        <w:t>characteristic</w:t>
      </w:r>
      <w:r w:rsidR="009C6A7E">
        <w:t xml:space="preserve"> </w:t>
      </w:r>
      <w:r w:rsidR="00873517" w:rsidRPr="00873517">
        <w:t>of</w:t>
      </w:r>
      <w:r w:rsidR="009C6A7E">
        <w:t xml:space="preserve"> </w:t>
      </w:r>
      <w:r w:rsidR="00873517" w:rsidRPr="00873517">
        <w:t>prophecy</w:t>
      </w:r>
      <w:r w:rsidR="009C6A7E">
        <w:t xml:space="preserve"> </w:t>
      </w:r>
      <w:r w:rsidR="00873517" w:rsidRPr="00873517">
        <w:t>and</w:t>
      </w:r>
      <w:r w:rsidR="009C6A7E">
        <w:t xml:space="preserve"> </w:t>
      </w:r>
      <w:r w:rsidR="00873517" w:rsidRPr="00873517">
        <w:t>apocalyptic:</w:t>
      </w:r>
      <w:r w:rsidR="009C6A7E">
        <w:t xml:space="preserve"> </w:t>
      </w:r>
      <w:r w:rsidR="00873517" w:rsidRPr="00873517">
        <w:t>it</w:t>
      </w:r>
      <w:r w:rsidR="009C6A7E">
        <w:t xml:space="preserve"> </w:t>
      </w:r>
      <w:r w:rsidR="00873517" w:rsidRPr="00873517">
        <w:t>is</w:t>
      </w:r>
      <w:r w:rsidR="009C6A7E">
        <w:t xml:space="preserve"> </w:t>
      </w:r>
      <w:r w:rsidR="00873517" w:rsidRPr="00873517">
        <w:t>a</w:t>
      </w:r>
      <w:r w:rsidR="009C6A7E">
        <w:t xml:space="preserve"> </w:t>
      </w:r>
      <w:r w:rsidR="00873517" w:rsidRPr="00873517">
        <w:t>stained-glass</w:t>
      </w:r>
      <w:r w:rsidR="009C6A7E">
        <w:t xml:space="preserve"> </w:t>
      </w:r>
      <w:r w:rsidR="00873517" w:rsidRPr="00873517">
        <w:t>window,</w:t>
      </w:r>
      <w:r w:rsidR="009C6A7E">
        <w:t xml:space="preserve"> </w:t>
      </w:r>
      <w:r w:rsidR="00873517" w:rsidRPr="00873517">
        <w:t>not</w:t>
      </w:r>
      <w:r w:rsidR="009C6A7E">
        <w:t xml:space="preserve"> </w:t>
      </w:r>
      <w:r w:rsidR="00873517" w:rsidRPr="00873517">
        <w:t>a</w:t>
      </w:r>
      <w:r w:rsidR="009C6A7E">
        <w:t xml:space="preserve"> </w:t>
      </w:r>
      <w:r w:rsidR="00873517" w:rsidRPr="00873517">
        <w:t>crystal</w:t>
      </w:r>
      <w:r w:rsidR="009C6A7E">
        <w:t xml:space="preserve"> </w:t>
      </w:r>
      <w:r w:rsidR="00873517" w:rsidRPr="00873517">
        <w:t>ball.</w:t>
      </w:r>
      <w:r w:rsidR="009C6A7E">
        <w:t xml:space="preserve"> </w:t>
      </w:r>
      <w:r w:rsidR="00873517" w:rsidRPr="00873517">
        <w:t>Under</w:t>
      </w:r>
      <w:r w:rsidR="009C6A7E">
        <w:t xml:space="preserve"> </w:t>
      </w:r>
      <w:r w:rsidR="00873517" w:rsidRPr="00873517">
        <w:t>divine</w:t>
      </w:r>
      <w:r w:rsidR="009C6A7E">
        <w:t xml:space="preserve"> </w:t>
      </w:r>
      <w:r w:rsidR="00873517" w:rsidRPr="00873517">
        <w:t>inspiration,</w:t>
      </w:r>
      <w:r w:rsidR="009C6A7E">
        <w:t xml:space="preserve"> </w:t>
      </w:r>
      <w:r w:rsidR="00873517" w:rsidRPr="00873517">
        <w:t>the</w:t>
      </w:r>
      <w:r w:rsidR="009C6A7E">
        <w:t xml:space="preserve"> </w:t>
      </w:r>
      <w:r w:rsidR="00873517" w:rsidRPr="00873517">
        <w:t>sanctified</w:t>
      </w:r>
      <w:r w:rsidR="009C6A7E">
        <w:t xml:space="preserve"> </w:t>
      </w:r>
      <w:r w:rsidR="00873517" w:rsidRPr="00873517">
        <w:t>imagination</w:t>
      </w:r>
      <w:r w:rsidR="009C6A7E">
        <w:t xml:space="preserve"> </w:t>
      </w:r>
      <w:r w:rsidR="00873517" w:rsidRPr="00873517">
        <w:t>of</w:t>
      </w:r>
      <w:r w:rsidR="009C6A7E">
        <w:t xml:space="preserve"> </w:t>
      </w:r>
      <w:r w:rsidR="00873517" w:rsidRPr="00873517">
        <w:t>the</w:t>
      </w:r>
      <w:r w:rsidR="009C6A7E">
        <w:t xml:space="preserve"> </w:t>
      </w:r>
      <w:r w:rsidR="00873517" w:rsidRPr="00873517">
        <w:t>biblical</w:t>
      </w:r>
      <w:r w:rsidR="009C6A7E">
        <w:t xml:space="preserve"> </w:t>
      </w:r>
      <w:r w:rsidR="00873517" w:rsidRPr="00873517">
        <w:t>prophets</w:t>
      </w:r>
      <w:r w:rsidR="009C6A7E">
        <w:t xml:space="preserve"> </w:t>
      </w:r>
      <w:r w:rsidR="00873517" w:rsidRPr="00873517">
        <w:t>communicated</w:t>
      </w:r>
      <w:r w:rsidR="009C6A7E">
        <w:t xml:space="preserve"> </w:t>
      </w:r>
      <w:r w:rsidR="00873517" w:rsidRPr="00873517">
        <w:t>the</w:t>
      </w:r>
      <w:r w:rsidR="009C6A7E">
        <w:t xml:space="preserve"> </w:t>
      </w:r>
      <w:r w:rsidR="00873517" w:rsidRPr="00873517">
        <w:t>themes</w:t>
      </w:r>
      <w:r w:rsidR="009C6A7E">
        <w:t xml:space="preserve"> </w:t>
      </w:r>
      <w:r w:rsidR="00873517" w:rsidRPr="00873517">
        <w:t>of</w:t>
      </w:r>
      <w:r w:rsidR="009C6A7E">
        <w:t xml:space="preserve"> </w:t>
      </w:r>
      <w:r w:rsidR="00873517" w:rsidRPr="00873517">
        <w:t>God</w:t>
      </w:r>
      <w:r>
        <w:t>’</w:t>
      </w:r>
      <w:r w:rsidR="00873517" w:rsidRPr="00873517">
        <w:t>s</w:t>
      </w:r>
      <w:r w:rsidR="009C6A7E">
        <w:t xml:space="preserve"> </w:t>
      </w:r>
      <w:r w:rsidR="00873517" w:rsidRPr="00873517">
        <w:t>future</w:t>
      </w:r>
      <w:r w:rsidR="009C6A7E">
        <w:t xml:space="preserve"> </w:t>
      </w:r>
      <w:r w:rsidR="00873517" w:rsidRPr="00873517">
        <w:t>judgment</w:t>
      </w:r>
      <w:r w:rsidR="009C6A7E">
        <w:t xml:space="preserve"> </w:t>
      </w:r>
      <w:r w:rsidR="00873517" w:rsidRPr="00873517">
        <w:t>and</w:t>
      </w:r>
      <w:r w:rsidR="009C6A7E">
        <w:t xml:space="preserve"> </w:t>
      </w:r>
      <w:r w:rsidR="00873517" w:rsidRPr="00873517">
        <w:t>blessing</w:t>
      </w:r>
      <w:r w:rsidR="009C6A7E">
        <w:t xml:space="preserve"> </w:t>
      </w:r>
      <w:r w:rsidR="00873517" w:rsidRPr="00873517">
        <w:t>with</w:t>
      </w:r>
      <w:r w:rsidR="009C6A7E">
        <w:t xml:space="preserve"> </w:t>
      </w:r>
      <w:r w:rsidR="00873517" w:rsidRPr="00873517">
        <w:t>vivid</w:t>
      </w:r>
      <w:r w:rsidR="009C6A7E">
        <w:t xml:space="preserve"> </w:t>
      </w:r>
      <w:r w:rsidR="00873517" w:rsidRPr="00873517">
        <w:t>images.</w:t>
      </w:r>
      <w:r w:rsidR="009C6A7E">
        <w:t xml:space="preserve"> </w:t>
      </w:r>
      <w:r w:rsidR="00873517" w:rsidRPr="00873517">
        <w:t>Look</w:t>
      </w:r>
      <w:r w:rsidR="009C6A7E">
        <w:t xml:space="preserve"> </w:t>
      </w:r>
      <w:r w:rsidR="00873517" w:rsidRPr="00873517">
        <w:t>at</w:t>
      </w:r>
      <w:r w:rsidR="009C6A7E">
        <w:t xml:space="preserve"> </w:t>
      </w:r>
      <w:r w:rsidR="00873517" w:rsidRPr="00873517">
        <w:t>the</w:t>
      </w:r>
      <w:r w:rsidR="009C6A7E">
        <w:t xml:space="preserve"> </w:t>
      </w:r>
      <w:r w:rsidR="00873517" w:rsidRPr="00873517">
        <w:t>image</w:t>
      </w:r>
      <w:r w:rsidR="009C6A7E">
        <w:t xml:space="preserve"> </w:t>
      </w:r>
      <w:r w:rsidR="00873517" w:rsidRPr="00873517">
        <w:t>and</w:t>
      </w:r>
      <w:r w:rsidR="009C6A7E">
        <w:t xml:space="preserve"> </w:t>
      </w:r>
      <w:r w:rsidR="00873517" w:rsidRPr="00873517">
        <w:t>admire</w:t>
      </w:r>
      <w:r w:rsidR="009C6A7E">
        <w:t xml:space="preserve"> </w:t>
      </w:r>
      <w:r w:rsidR="00873517" w:rsidRPr="00873517">
        <w:t>it,</w:t>
      </w:r>
      <w:r w:rsidR="009C6A7E">
        <w:t xml:space="preserve"> </w:t>
      </w:r>
      <w:r w:rsidR="00873517" w:rsidRPr="00873517">
        <w:t>but</w:t>
      </w:r>
      <w:r w:rsidR="009C6A7E">
        <w:t xml:space="preserve"> </w:t>
      </w:r>
      <w:r w:rsidR="00873517" w:rsidRPr="00873517">
        <w:t>do</w:t>
      </w:r>
      <w:r w:rsidR="009C6A7E">
        <w:t xml:space="preserve"> </w:t>
      </w:r>
      <w:r w:rsidR="00873517" w:rsidRPr="00873517">
        <w:t>not</w:t>
      </w:r>
      <w:r w:rsidR="009C6A7E">
        <w:t xml:space="preserve"> </w:t>
      </w:r>
      <w:proofErr w:type="gramStart"/>
      <w:r w:rsidR="00873517" w:rsidRPr="00873517">
        <w:t>attempt</w:t>
      </w:r>
      <w:proofErr w:type="gramEnd"/>
      <w:r w:rsidR="009C6A7E">
        <w:t xml:space="preserve"> </w:t>
      </w:r>
      <w:r w:rsidR="00873517" w:rsidRPr="00873517">
        <w:t>to</w:t>
      </w:r>
      <w:r w:rsidR="009C6A7E">
        <w:t xml:space="preserve"> </w:t>
      </w:r>
      <w:r w:rsidR="00873517" w:rsidRPr="00873517">
        <w:t>see</w:t>
      </w:r>
      <w:r w:rsidR="009C6A7E">
        <w:t xml:space="preserve"> </w:t>
      </w:r>
      <w:r w:rsidR="00873517" w:rsidRPr="00873517">
        <w:t>through</w:t>
      </w:r>
      <w:r w:rsidR="009C6A7E">
        <w:t xml:space="preserve"> </w:t>
      </w:r>
      <w:r w:rsidR="00873517" w:rsidRPr="00873517">
        <w:t>the</w:t>
      </w:r>
      <w:r w:rsidR="009C6A7E">
        <w:t xml:space="preserve"> </w:t>
      </w:r>
      <w:r w:rsidR="00873517" w:rsidRPr="00873517">
        <w:t>stained</w:t>
      </w:r>
      <w:r w:rsidR="009C6A7E">
        <w:t xml:space="preserve"> </w:t>
      </w:r>
      <w:r w:rsidR="00873517" w:rsidRPr="00873517">
        <w:t>glass</w:t>
      </w:r>
      <w:r w:rsidR="009C6A7E">
        <w:t xml:space="preserve"> </w:t>
      </w:r>
      <w:r w:rsidR="00873517" w:rsidRPr="00873517">
        <w:t>to</w:t>
      </w:r>
      <w:r w:rsidR="009C6A7E">
        <w:t xml:space="preserve"> </w:t>
      </w:r>
      <w:r w:rsidR="00873517" w:rsidRPr="00873517">
        <w:t>what</w:t>
      </w:r>
      <w:r w:rsidR="009C6A7E">
        <w:t xml:space="preserve"> </w:t>
      </w:r>
      <w:r w:rsidR="00873517" w:rsidRPr="00873517">
        <w:t>is</w:t>
      </w:r>
      <w:r w:rsidR="009C6A7E">
        <w:t xml:space="preserve"> </w:t>
      </w:r>
      <w:r w:rsidR="00873517" w:rsidRPr="00873517">
        <w:t>off</w:t>
      </w:r>
      <w:r w:rsidR="009C6A7E">
        <w:t xml:space="preserve"> </w:t>
      </w:r>
      <w:r w:rsidR="00873517" w:rsidRPr="00873517">
        <w:t>in</w:t>
      </w:r>
      <w:r w:rsidR="009C6A7E">
        <w:t xml:space="preserve"> </w:t>
      </w:r>
      <w:r w:rsidR="00873517" w:rsidRPr="00873517">
        <w:t>the</w:t>
      </w:r>
      <w:r w:rsidR="009C6A7E">
        <w:t xml:space="preserve"> </w:t>
      </w:r>
      <w:r w:rsidR="00873517" w:rsidRPr="00873517">
        <w:t>distance.</w:t>
      </w:r>
      <w:r w:rsidR="009C6A7E">
        <w:t xml:space="preserve"> </w:t>
      </w:r>
      <w:r w:rsidR="00873517" w:rsidRPr="00873517">
        <w:t>The</w:t>
      </w:r>
      <w:r w:rsidR="009C6A7E">
        <w:t xml:space="preserve"> </w:t>
      </w:r>
      <w:r w:rsidR="00873517" w:rsidRPr="00873517">
        <w:t>function</w:t>
      </w:r>
      <w:r w:rsidR="009C6A7E">
        <w:t xml:space="preserve"> </w:t>
      </w:r>
      <w:r w:rsidR="00873517" w:rsidRPr="00873517">
        <w:t>of</w:t>
      </w:r>
      <w:r w:rsidR="009C6A7E">
        <w:t xml:space="preserve"> </w:t>
      </w:r>
      <w:r w:rsidR="00873517" w:rsidRPr="00873517">
        <w:t>the</w:t>
      </w:r>
      <w:r w:rsidR="009C6A7E">
        <w:t xml:space="preserve"> </w:t>
      </w:r>
      <w:r w:rsidR="00873517" w:rsidRPr="00873517">
        <w:t>prophets</w:t>
      </w:r>
      <w:r>
        <w:t>’</w:t>
      </w:r>
      <w:r w:rsidR="009C6A7E">
        <w:t xml:space="preserve"> </w:t>
      </w:r>
      <w:r w:rsidR="00873517" w:rsidRPr="00873517">
        <w:t>language</w:t>
      </w:r>
      <w:r w:rsidR="009C6A7E">
        <w:t xml:space="preserve"> </w:t>
      </w:r>
      <w:r w:rsidR="00873517" w:rsidRPr="00873517">
        <w:t>was</w:t>
      </w:r>
      <w:r w:rsidR="009C6A7E">
        <w:t xml:space="preserve"> </w:t>
      </w:r>
      <w:r w:rsidR="00873517" w:rsidRPr="00873517">
        <w:t>to</w:t>
      </w:r>
      <w:r w:rsidR="009C6A7E">
        <w:t xml:space="preserve"> </w:t>
      </w:r>
      <w:r w:rsidR="00873517" w:rsidRPr="00873517">
        <w:t>draw</w:t>
      </w:r>
      <w:r w:rsidR="009C6A7E">
        <w:t xml:space="preserve"> </w:t>
      </w:r>
      <w:r w:rsidR="00873517" w:rsidRPr="00873517">
        <w:t>attention</w:t>
      </w:r>
      <w:r w:rsidR="009C6A7E">
        <w:t xml:space="preserve"> </w:t>
      </w:r>
      <w:r w:rsidR="00873517" w:rsidRPr="00873517">
        <w:t>to</w:t>
      </w:r>
      <w:r w:rsidR="009C6A7E">
        <w:t xml:space="preserve"> </w:t>
      </w:r>
      <w:r w:rsidR="00873517" w:rsidRPr="00873517">
        <w:t>basic</w:t>
      </w:r>
      <w:r w:rsidR="009C6A7E">
        <w:t xml:space="preserve"> </w:t>
      </w:r>
      <w:r w:rsidR="00873517" w:rsidRPr="00873517">
        <w:t>ideas</w:t>
      </w:r>
      <w:r w:rsidR="009C6A7E">
        <w:t xml:space="preserve"> </w:t>
      </w:r>
      <w:r w:rsidR="00873517" w:rsidRPr="00873517">
        <w:t>about</w:t>
      </w:r>
      <w:r w:rsidR="009C6A7E">
        <w:t xml:space="preserve"> </w:t>
      </w:r>
      <w:r w:rsidR="00873517" w:rsidRPr="00873517">
        <w:t>the</w:t>
      </w:r>
      <w:r w:rsidR="009C6A7E">
        <w:t xml:space="preserve"> </w:t>
      </w:r>
      <w:r w:rsidR="00873517" w:rsidRPr="00873517">
        <w:t>future,</w:t>
      </w:r>
      <w:r w:rsidR="009C6A7E">
        <w:t xml:space="preserve"> </w:t>
      </w:r>
      <w:r w:rsidR="00873517" w:rsidRPr="00873517">
        <w:t>not</w:t>
      </w:r>
      <w:r w:rsidR="009C6A7E">
        <w:t xml:space="preserve"> </w:t>
      </w:r>
      <w:r w:rsidR="00873517" w:rsidRPr="00873517">
        <w:t>to</w:t>
      </w:r>
      <w:r w:rsidR="009C6A7E">
        <w:t xml:space="preserve"> </w:t>
      </w:r>
      <w:r w:rsidR="00873517" w:rsidRPr="00873517">
        <w:t>reveal</w:t>
      </w:r>
      <w:r w:rsidR="009C6A7E">
        <w:t xml:space="preserve"> </w:t>
      </w:r>
      <w:r w:rsidR="00873517" w:rsidRPr="00873517">
        <w:t>precisely</w:t>
      </w:r>
      <w:r w:rsidR="009C6A7E">
        <w:t xml:space="preserve"> </w:t>
      </w:r>
      <w:r w:rsidR="00873517" w:rsidRPr="00873517">
        <w:t>what</w:t>
      </w:r>
      <w:r w:rsidR="009C6A7E">
        <w:t xml:space="preserve"> </w:t>
      </w:r>
      <w:r w:rsidR="00873517" w:rsidRPr="00873517">
        <w:t>will</w:t>
      </w:r>
      <w:r w:rsidR="009C6A7E">
        <w:t xml:space="preserve"> </w:t>
      </w:r>
      <w:r w:rsidR="00873517" w:rsidRPr="00873517">
        <w:t>happen</w:t>
      </w:r>
      <w:r w:rsidR="009C6A7E">
        <w:t xml:space="preserve"> </w:t>
      </w:r>
      <w:r w:rsidR="00873517" w:rsidRPr="00873517">
        <w:t>and</w:t>
      </w:r>
      <w:r w:rsidR="009C6A7E">
        <w:t xml:space="preserve"> </w:t>
      </w:r>
      <w:r w:rsidR="00873517" w:rsidRPr="00873517">
        <w:t>when</w:t>
      </w:r>
      <w:r w:rsidR="009C6A7E">
        <w:t xml:space="preserve"> </w:t>
      </w:r>
      <w:r w:rsidR="00873517" w:rsidRPr="00873517">
        <w:t>it</w:t>
      </w:r>
      <w:r w:rsidR="009C6A7E">
        <w:t xml:space="preserve"> </w:t>
      </w:r>
      <w:r w:rsidR="00873517" w:rsidRPr="00873517">
        <w:t>will</w:t>
      </w:r>
      <w:r w:rsidR="009C6A7E">
        <w:t xml:space="preserve"> </w:t>
      </w:r>
      <w:r w:rsidR="00873517" w:rsidRPr="00873517">
        <w:t>happen</w:t>
      </w:r>
      <w:r>
        <w:t>”</w:t>
      </w:r>
      <w:r w:rsidR="009C6A7E">
        <w:t xml:space="preserve"> </w:t>
      </w:r>
      <w:r w:rsidR="00873517" w:rsidRPr="00447B13">
        <w:rPr>
          <w:sz w:val="16"/>
          <w:szCs w:val="18"/>
        </w:rPr>
        <w:t>(Ibid.</w:t>
      </w:r>
      <w:r w:rsidR="009C6A7E">
        <w:rPr>
          <w:sz w:val="16"/>
          <w:szCs w:val="18"/>
        </w:rPr>
        <w:t xml:space="preserve"> </w:t>
      </w:r>
      <w:r w:rsidR="00447B13" w:rsidRPr="00447B13">
        <w:rPr>
          <w:sz w:val="16"/>
          <w:szCs w:val="18"/>
        </w:rPr>
        <w:t>184)</w:t>
      </w:r>
      <w:r w:rsidR="00447B13">
        <w:t>.</w:t>
      </w:r>
    </w:p>
    <w:p w14:paraId="3BC529BC" w14:textId="79EB4CDA" w:rsidR="00051929" w:rsidRDefault="00C72E4A" w:rsidP="00C947DF">
      <w:pPr>
        <w:pStyle w:val="Heading2"/>
      </w:pPr>
      <w:r>
        <w:t>Prophecy</w:t>
      </w:r>
      <w:r w:rsidR="009C6A7E">
        <w:t xml:space="preserve"> </w:t>
      </w:r>
      <w:r>
        <w:t>is</w:t>
      </w:r>
      <w:r w:rsidR="009C6A7E">
        <w:t xml:space="preserve"> </w:t>
      </w:r>
      <w:r>
        <w:t>for</w:t>
      </w:r>
      <w:r w:rsidR="009C6A7E">
        <w:t xml:space="preserve"> </w:t>
      </w:r>
      <w:r>
        <w:t>Today,</w:t>
      </w:r>
      <w:r w:rsidR="009C6A7E">
        <w:t xml:space="preserve"> </w:t>
      </w:r>
      <w:r>
        <w:t>not</w:t>
      </w:r>
      <w:r w:rsidR="009C6A7E">
        <w:t xml:space="preserve"> </w:t>
      </w:r>
      <w:r>
        <w:t>Tomorrow.</w:t>
      </w:r>
    </w:p>
    <w:p w14:paraId="068485D3" w14:textId="12F59FE4" w:rsidR="007218E7" w:rsidRDefault="00742751" w:rsidP="00C72E4A">
      <w:pPr>
        <w:pStyle w:val="Heading3"/>
      </w:pPr>
      <w:r>
        <w:t>Neither</w:t>
      </w:r>
      <w:r w:rsidR="009C6A7E">
        <w:t xml:space="preserve"> </w:t>
      </w:r>
      <w:r>
        <w:t>Zechariah</w:t>
      </w:r>
      <w:r w:rsidR="009C6A7E">
        <w:t xml:space="preserve"> </w:t>
      </w:r>
      <w:r w:rsidR="00910CEE">
        <w:t>n</w:t>
      </w:r>
      <w:r>
        <w:t>or</w:t>
      </w:r>
      <w:r w:rsidR="009C6A7E">
        <w:t xml:space="preserve"> </w:t>
      </w:r>
      <w:r>
        <w:t>any</w:t>
      </w:r>
      <w:r w:rsidR="009C6A7E">
        <w:t xml:space="preserve"> </w:t>
      </w:r>
      <w:r>
        <w:t>other</w:t>
      </w:r>
      <w:r w:rsidR="009C6A7E">
        <w:t xml:space="preserve"> </w:t>
      </w:r>
      <w:r>
        <w:t>prophet</w:t>
      </w:r>
      <w:r w:rsidR="009C6A7E">
        <w:t xml:space="preserve"> </w:t>
      </w:r>
      <w:r>
        <w:t>w</w:t>
      </w:r>
      <w:r w:rsidR="008A6F9F">
        <w:t>as</w:t>
      </w:r>
      <w:r w:rsidR="009C6A7E">
        <w:t xml:space="preserve"> </w:t>
      </w:r>
      <w:r>
        <w:t>trying</w:t>
      </w:r>
      <w:r w:rsidR="009C6A7E">
        <w:t xml:space="preserve"> </w:t>
      </w:r>
      <w:r>
        <w:t>to</w:t>
      </w:r>
      <w:r w:rsidR="009C6A7E">
        <w:t xml:space="preserve"> </w:t>
      </w:r>
      <w:r>
        <w:t>tell</w:t>
      </w:r>
      <w:r w:rsidR="009C6A7E">
        <w:t xml:space="preserve"> </w:t>
      </w:r>
      <w:r>
        <w:t>their</w:t>
      </w:r>
      <w:r w:rsidR="009C6A7E">
        <w:t xml:space="preserve"> </w:t>
      </w:r>
      <w:r>
        <w:t>audiences</w:t>
      </w:r>
      <w:r w:rsidR="009C6A7E">
        <w:t xml:space="preserve"> </w:t>
      </w:r>
      <w:r>
        <w:t>to</w:t>
      </w:r>
      <w:r w:rsidR="009C6A7E">
        <w:t xml:space="preserve"> </w:t>
      </w:r>
      <w:r>
        <w:t>look</w:t>
      </w:r>
      <w:r w:rsidR="009C6A7E">
        <w:t xml:space="preserve"> </w:t>
      </w:r>
      <w:r>
        <w:t>for</w:t>
      </w:r>
      <w:r w:rsidR="009C6A7E">
        <w:t xml:space="preserve"> </w:t>
      </w:r>
      <w:proofErr w:type="gramStart"/>
      <w:r>
        <w:t>some</w:t>
      </w:r>
      <w:proofErr w:type="gramEnd"/>
      <w:r w:rsidR="009C6A7E">
        <w:t xml:space="preserve"> </w:t>
      </w:r>
      <w:r>
        <w:t>day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near</w:t>
      </w:r>
      <w:r w:rsidR="009C6A7E">
        <w:t xml:space="preserve"> </w:t>
      </w:r>
      <w:r>
        <w:t>or</w:t>
      </w:r>
      <w:r w:rsidR="009C6A7E">
        <w:t xml:space="preserve"> </w:t>
      </w:r>
      <w:r>
        <w:t>distant</w:t>
      </w:r>
      <w:r w:rsidR="009C6A7E">
        <w:t xml:space="preserve"> </w:t>
      </w:r>
      <w:r>
        <w:t>future</w:t>
      </w:r>
      <w:r w:rsidR="009C6A7E">
        <w:t xml:space="preserve"> </w:t>
      </w:r>
      <w:r>
        <w:t>when</w:t>
      </w:r>
      <w:r w:rsidR="009C6A7E">
        <w:t xml:space="preserve"> </w:t>
      </w:r>
      <w:r>
        <w:t>they</w:t>
      </w:r>
      <w:r w:rsidR="009C6A7E">
        <w:t xml:space="preserve"> </w:t>
      </w:r>
      <w:r>
        <w:t>would</w:t>
      </w:r>
      <w:r w:rsidR="009C6A7E">
        <w:t xml:space="preserve"> </w:t>
      </w:r>
      <w:r>
        <w:t>see</w:t>
      </w:r>
      <w:r w:rsidR="009C6A7E">
        <w:t xml:space="preserve"> </w:t>
      </w:r>
      <w:r>
        <w:t>a</w:t>
      </w:r>
      <w:r w:rsidR="009C6A7E">
        <w:t xml:space="preserve"> </w:t>
      </w:r>
      <w:r>
        <w:t>sign</w:t>
      </w:r>
      <w:r w:rsidR="009C6A7E">
        <w:t xml:space="preserve"> </w:t>
      </w:r>
      <w:r>
        <w:t>t</w:t>
      </w:r>
      <w:r w:rsidR="008A6F9F">
        <w:t>o</w:t>
      </w:r>
      <w:r w:rsidR="009C6A7E">
        <w:t xml:space="preserve"> </w:t>
      </w:r>
      <w:r>
        <w:t>signify</w:t>
      </w:r>
      <w:r w:rsidR="009C6A7E">
        <w:t xml:space="preserve"> </w:t>
      </w:r>
      <w:r>
        <w:t>the</w:t>
      </w:r>
      <w:r w:rsidR="009C6A7E">
        <w:t xml:space="preserve"> </w:t>
      </w:r>
      <w:r w:rsidR="008A6F9F">
        <w:t>time</w:t>
      </w:r>
      <w:r w:rsidR="009C6A7E">
        <w:t xml:space="preserve"> </w:t>
      </w:r>
      <w:r>
        <w:t>to</w:t>
      </w:r>
      <w:r w:rsidR="009C6A7E">
        <w:t xml:space="preserve"> </w:t>
      </w:r>
      <w:r>
        <w:t>change</w:t>
      </w:r>
      <w:r w:rsidR="009C6A7E">
        <w:t xml:space="preserve"> </w:t>
      </w:r>
      <w:r>
        <w:t>their</w:t>
      </w:r>
      <w:r w:rsidR="009C6A7E">
        <w:t xml:space="preserve"> </w:t>
      </w:r>
      <w:r>
        <w:t>behavior.</w:t>
      </w:r>
      <w:r w:rsidR="009C6A7E">
        <w:t xml:space="preserve"> </w:t>
      </w:r>
      <w:r w:rsidR="00E53171">
        <w:t>Prophecy</w:t>
      </w:r>
      <w:r w:rsidR="009C6A7E">
        <w:t xml:space="preserve"> </w:t>
      </w:r>
      <w:r w:rsidR="00E53171">
        <w:t>was</w:t>
      </w:r>
      <w:r w:rsidR="009C6A7E">
        <w:t xml:space="preserve"> </w:t>
      </w:r>
      <w:r w:rsidR="00E53171">
        <w:t>intended</w:t>
      </w:r>
      <w:r w:rsidR="009C6A7E">
        <w:t xml:space="preserve"> </w:t>
      </w:r>
      <w:r w:rsidR="00E53171">
        <w:t>to</w:t>
      </w:r>
      <w:r w:rsidR="009C6A7E">
        <w:t xml:space="preserve"> </w:t>
      </w:r>
      <w:r w:rsidR="00E53171">
        <w:t>change</w:t>
      </w:r>
      <w:r w:rsidR="009C6A7E">
        <w:t xml:space="preserve"> </w:t>
      </w:r>
      <w:r w:rsidR="00E53171">
        <w:t>behavior</w:t>
      </w:r>
      <w:r w:rsidR="009C6A7E">
        <w:t xml:space="preserve"> </w:t>
      </w:r>
      <w:proofErr w:type="gramStart"/>
      <w:r w:rsidR="00E53171">
        <w:t>immediately</w:t>
      </w:r>
      <w:proofErr w:type="gramEnd"/>
      <w:r w:rsidR="00E53171">
        <w:t>.</w:t>
      </w:r>
      <w:r w:rsidR="009C6A7E">
        <w:t xml:space="preserve"> </w:t>
      </w:r>
      <w:r w:rsidR="00E53171">
        <w:t>The</w:t>
      </w:r>
      <w:r w:rsidR="009C6A7E">
        <w:t xml:space="preserve"> </w:t>
      </w:r>
      <w:r w:rsidR="00E53171">
        <w:t>claim</w:t>
      </w:r>
      <w:r w:rsidR="009C6A7E">
        <w:t xml:space="preserve"> </w:t>
      </w:r>
      <w:r w:rsidR="00E53171">
        <w:t>God</w:t>
      </w:r>
      <w:r w:rsidR="009C6A7E">
        <w:t xml:space="preserve"> </w:t>
      </w:r>
      <w:r w:rsidR="00E53171">
        <w:t>would</w:t>
      </w:r>
      <w:r w:rsidR="009C6A7E">
        <w:t xml:space="preserve"> </w:t>
      </w:r>
      <w:r w:rsidR="00E53171">
        <w:t>come</w:t>
      </w:r>
      <w:r w:rsidR="009C6A7E">
        <w:t xml:space="preserve"> </w:t>
      </w:r>
      <w:r w:rsidR="00E53171">
        <w:t>as</w:t>
      </w:r>
      <w:r w:rsidR="009C6A7E">
        <w:t xml:space="preserve"> </w:t>
      </w:r>
      <w:r w:rsidR="00E53171">
        <w:t>King</w:t>
      </w:r>
      <w:r w:rsidR="009C6A7E">
        <w:t xml:space="preserve"> </w:t>
      </w:r>
      <w:r w:rsidR="00E53171">
        <w:t>and</w:t>
      </w:r>
      <w:r w:rsidR="009C6A7E">
        <w:t xml:space="preserve"> </w:t>
      </w:r>
      <w:r w:rsidR="00E53171">
        <w:t>take</w:t>
      </w:r>
      <w:r w:rsidR="009C6A7E">
        <w:t xml:space="preserve"> </w:t>
      </w:r>
      <w:r w:rsidR="00E53171">
        <w:t>residence</w:t>
      </w:r>
      <w:r w:rsidR="009C6A7E">
        <w:t xml:space="preserve"> </w:t>
      </w:r>
      <w:r w:rsidR="00E53171">
        <w:t>some</w:t>
      </w:r>
      <w:r w:rsidR="009C6A7E">
        <w:t xml:space="preserve"> </w:t>
      </w:r>
      <w:r w:rsidR="00E53171">
        <w:t>day</w:t>
      </w:r>
      <w:r w:rsidR="009C6A7E">
        <w:t xml:space="preserve"> </w:t>
      </w:r>
      <w:r w:rsidR="00E53171">
        <w:t>in</w:t>
      </w:r>
      <w:r w:rsidR="009C6A7E">
        <w:t xml:space="preserve"> </w:t>
      </w:r>
      <w:r w:rsidR="008037DA">
        <w:t>Judah</w:t>
      </w:r>
      <w:r w:rsidR="009C6A7E">
        <w:t xml:space="preserve"> </w:t>
      </w:r>
      <w:r w:rsidR="008037DA">
        <w:t>did</w:t>
      </w:r>
      <w:r w:rsidR="009C6A7E">
        <w:t xml:space="preserve"> </w:t>
      </w:r>
      <w:r w:rsidR="008037DA">
        <w:t>not</w:t>
      </w:r>
      <w:r w:rsidR="009C6A7E">
        <w:t xml:space="preserve"> </w:t>
      </w:r>
      <w:r w:rsidR="008037DA">
        <w:t>mean,</w:t>
      </w:r>
      <w:r w:rsidR="009C6A7E">
        <w:t xml:space="preserve"> </w:t>
      </w:r>
      <w:r w:rsidR="00197241">
        <w:t>“</w:t>
      </w:r>
      <w:r w:rsidR="008037DA">
        <w:t>Watch</w:t>
      </w:r>
      <w:r w:rsidR="009C6A7E">
        <w:t xml:space="preserve"> </w:t>
      </w:r>
      <w:r w:rsidR="008037DA">
        <w:t>for</w:t>
      </w:r>
      <w:r w:rsidR="009C6A7E">
        <w:t xml:space="preserve"> </w:t>
      </w:r>
      <w:r w:rsidR="008037DA">
        <w:t>the</w:t>
      </w:r>
      <w:r w:rsidR="009C6A7E">
        <w:t xml:space="preserve"> </w:t>
      </w:r>
      <w:r w:rsidR="008037DA">
        <w:t>signs</w:t>
      </w:r>
      <w:r w:rsidR="009C6A7E">
        <w:t xml:space="preserve"> </w:t>
      </w:r>
      <w:r w:rsidR="008037DA">
        <w:t>of</w:t>
      </w:r>
      <w:r w:rsidR="009C6A7E">
        <w:t xml:space="preserve"> </w:t>
      </w:r>
      <w:r w:rsidR="008037DA">
        <w:t>His</w:t>
      </w:r>
      <w:r w:rsidR="009C6A7E">
        <w:t xml:space="preserve"> </w:t>
      </w:r>
      <w:r w:rsidR="008037DA">
        <w:t>coming</w:t>
      </w:r>
      <w:r w:rsidR="009C6A7E">
        <w:t xml:space="preserve"> </w:t>
      </w:r>
      <w:r w:rsidR="008037DA">
        <w:t>and</w:t>
      </w:r>
      <w:r w:rsidR="009C6A7E">
        <w:t xml:space="preserve"> </w:t>
      </w:r>
      <w:r w:rsidR="008037DA">
        <w:t>start</w:t>
      </w:r>
      <w:r w:rsidR="009C6A7E">
        <w:t xml:space="preserve"> </w:t>
      </w:r>
      <w:r w:rsidR="008037DA">
        <w:t>submitting</w:t>
      </w:r>
      <w:r w:rsidR="009C6A7E">
        <w:t xml:space="preserve"> </w:t>
      </w:r>
      <w:r w:rsidR="008037DA">
        <w:t>to</w:t>
      </w:r>
      <w:r w:rsidR="009C6A7E">
        <w:t xml:space="preserve"> </w:t>
      </w:r>
      <w:r w:rsidR="008037DA">
        <w:t>Him</w:t>
      </w:r>
      <w:r w:rsidR="009C6A7E">
        <w:t xml:space="preserve"> </w:t>
      </w:r>
      <w:r w:rsidR="008037DA">
        <w:t>then.</w:t>
      </w:r>
      <w:r w:rsidR="00197241">
        <w:t>”</w:t>
      </w:r>
      <w:r w:rsidR="009C6A7E">
        <w:t xml:space="preserve"> </w:t>
      </w:r>
      <w:r w:rsidR="008037DA">
        <w:t>It</w:t>
      </w:r>
      <w:r w:rsidR="009C6A7E">
        <w:t xml:space="preserve"> </w:t>
      </w:r>
      <w:r w:rsidR="008037DA">
        <w:t>meant,</w:t>
      </w:r>
      <w:r w:rsidR="009C6A7E">
        <w:t xml:space="preserve"> </w:t>
      </w:r>
      <w:r w:rsidR="00197241">
        <w:t>“</w:t>
      </w:r>
      <w:r w:rsidR="002D0677">
        <w:t>God</w:t>
      </w:r>
      <w:r w:rsidR="009C6A7E">
        <w:t xml:space="preserve"> </w:t>
      </w:r>
      <w:r w:rsidR="002D0677">
        <w:t>is</w:t>
      </w:r>
      <w:r w:rsidR="009C6A7E">
        <w:t xml:space="preserve"> </w:t>
      </w:r>
      <w:r w:rsidR="002D0677">
        <w:t>King!</w:t>
      </w:r>
      <w:r w:rsidR="009C6A7E">
        <w:t xml:space="preserve"> </w:t>
      </w:r>
      <w:r w:rsidR="008037DA">
        <w:t>Submit</w:t>
      </w:r>
      <w:r w:rsidR="009C6A7E">
        <w:t xml:space="preserve"> </w:t>
      </w:r>
      <w:r w:rsidR="008037DA">
        <w:t>to</w:t>
      </w:r>
      <w:r w:rsidR="009C6A7E">
        <w:t xml:space="preserve"> </w:t>
      </w:r>
      <w:r w:rsidR="002D0677">
        <w:t>Him</w:t>
      </w:r>
      <w:r w:rsidR="009C6A7E">
        <w:t xml:space="preserve"> </w:t>
      </w:r>
      <w:r w:rsidR="002D0677">
        <w:t>now</w:t>
      </w:r>
      <w:r w:rsidR="008037DA">
        <w:t>.</w:t>
      </w:r>
      <w:r w:rsidR="00197241">
        <w:t>”</w:t>
      </w:r>
      <w:r w:rsidR="009C6A7E">
        <w:t xml:space="preserve"> </w:t>
      </w:r>
    </w:p>
    <w:p w14:paraId="5F3EA7C8" w14:textId="74F6C607" w:rsidR="00C72E4A" w:rsidRDefault="008037DA" w:rsidP="00C72E4A">
      <w:pPr>
        <w:pStyle w:val="Heading3"/>
      </w:pPr>
      <w:r>
        <w:t>Even</w:t>
      </w:r>
      <w:r w:rsidR="009C6A7E">
        <w:t xml:space="preserve"> </w:t>
      </w:r>
      <w:r>
        <w:t>the</w:t>
      </w:r>
      <w:r w:rsidR="009C6A7E">
        <w:t xml:space="preserve"> </w:t>
      </w:r>
      <w:r>
        <w:t>Messianic</w:t>
      </w:r>
      <w:r w:rsidR="009C6A7E">
        <w:t xml:space="preserve"> </w:t>
      </w:r>
      <w:r>
        <w:t>prophecies</w:t>
      </w:r>
      <w:r w:rsidR="009C6A7E">
        <w:t xml:space="preserve"> </w:t>
      </w:r>
      <w:proofErr w:type="gramStart"/>
      <w:r>
        <w:t>were</w:t>
      </w:r>
      <w:r w:rsidR="009C6A7E">
        <w:t xml:space="preserve"> </w:t>
      </w:r>
      <w:r>
        <w:t>not</w:t>
      </w:r>
      <w:r w:rsidR="009C6A7E">
        <w:t xml:space="preserve"> </w:t>
      </w:r>
      <w:r>
        <w:t>intended</w:t>
      </w:r>
      <w:proofErr w:type="gramEnd"/>
      <w:r w:rsidR="009C6A7E">
        <w:t xml:space="preserve"> </w:t>
      </w:r>
      <w:r>
        <w:t>to</w:t>
      </w:r>
      <w:r w:rsidR="009C6A7E">
        <w:t xml:space="preserve"> </w:t>
      </w:r>
      <w:r w:rsidR="004B6447">
        <w:t>say,</w:t>
      </w:r>
      <w:r w:rsidR="009C6A7E">
        <w:t xml:space="preserve"> </w:t>
      </w:r>
      <w:r w:rsidR="00197241">
        <w:t>“</w:t>
      </w:r>
      <w:r w:rsidR="007218E7">
        <w:t>W</w:t>
      </w:r>
      <w:r w:rsidR="004B6447">
        <w:t>ait</w:t>
      </w:r>
      <w:r w:rsidR="009C6A7E">
        <w:t xml:space="preserve"> </w:t>
      </w:r>
      <w:r w:rsidR="004B6447">
        <w:t>for</w:t>
      </w:r>
      <w:r w:rsidR="009C6A7E">
        <w:t xml:space="preserve"> </w:t>
      </w:r>
      <w:r w:rsidR="004B6447">
        <w:t>the</w:t>
      </w:r>
      <w:r w:rsidR="009C6A7E">
        <w:t xml:space="preserve"> </w:t>
      </w:r>
      <w:r w:rsidR="004B6447">
        <w:t>Messiah</w:t>
      </w:r>
      <w:r w:rsidR="009C6A7E">
        <w:t xml:space="preserve"> </w:t>
      </w:r>
      <w:r w:rsidR="004B6447">
        <w:t>and</w:t>
      </w:r>
      <w:r w:rsidR="009C6A7E">
        <w:t xml:space="preserve"> </w:t>
      </w:r>
      <w:r w:rsidR="004B6447">
        <w:t>when</w:t>
      </w:r>
      <w:r w:rsidR="009C6A7E">
        <w:t xml:space="preserve"> </w:t>
      </w:r>
      <w:r w:rsidR="004B6447">
        <w:t>you</w:t>
      </w:r>
      <w:r w:rsidR="009C6A7E">
        <w:t xml:space="preserve"> </w:t>
      </w:r>
      <w:r w:rsidR="004B6447">
        <w:t>start</w:t>
      </w:r>
      <w:r w:rsidR="009C6A7E">
        <w:t xml:space="preserve"> </w:t>
      </w:r>
      <w:r w:rsidR="004B6447">
        <w:t>to</w:t>
      </w:r>
      <w:r w:rsidR="009C6A7E">
        <w:t xml:space="preserve"> </w:t>
      </w:r>
      <w:r w:rsidR="004B6447">
        <w:t>see</w:t>
      </w:r>
      <w:r w:rsidR="009C6A7E">
        <w:t xml:space="preserve"> </w:t>
      </w:r>
      <w:r w:rsidR="004B6447">
        <w:t>some</w:t>
      </w:r>
      <w:r w:rsidR="009C6A7E">
        <w:t xml:space="preserve"> </w:t>
      </w:r>
      <w:r w:rsidR="004B6447">
        <w:t>of</w:t>
      </w:r>
      <w:r w:rsidR="009C6A7E">
        <w:t xml:space="preserve"> </w:t>
      </w:r>
      <w:r w:rsidR="004B6447">
        <w:t>these</w:t>
      </w:r>
      <w:r w:rsidR="009C6A7E">
        <w:t xml:space="preserve"> </w:t>
      </w:r>
      <w:r w:rsidR="004B6447">
        <w:t>predictions</w:t>
      </w:r>
      <w:r w:rsidR="009C6A7E">
        <w:t xml:space="preserve"> </w:t>
      </w:r>
      <w:r w:rsidR="004B6447">
        <w:t>being</w:t>
      </w:r>
      <w:r w:rsidR="009C6A7E">
        <w:t xml:space="preserve"> </w:t>
      </w:r>
      <w:r w:rsidR="004B6447">
        <w:t>fulfilled,</w:t>
      </w:r>
      <w:r w:rsidR="009C6A7E">
        <w:t xml:space="preserve"> </w:t>
      </w:r>
      <w:r w:rsidR="004B6447">
        <w:t>start</w:t>
      </w:r>
      <w:r w:rsidR="009C6A7E">
        <w:t xml:space="preserve"> </w:t>
      </w:r>
      <w:r w:rsidR="004B6447">
        <w:t>serving</w:t>
      </w:r>
      <w:r w:rsidR="009C6A7E">
        <w:t xml:space="preserve"> </w:t>
      </w:r>
      <w:r w:rsidR="004B6447">
        <w:t>God.</w:t>
      </w:r>
      <w:r w:rsidR="009C6A7E">
        <w:t xml:space="preserve"> </w:t>
      </w:r>
      <w:r w:rsidR="004B6447">
        <w:t>Rather,</w:t>
      </w:r>
      <w:r w:rsidR="009C6A7E">
        <w:t xml:space="preserve"> </w:t>
      </w:r>
      <w:r w:rsidR="004B6447">
        <w:t>they</w:t>
      </w:r>
      <w:r w:rsidR="009C6A7E">
        <w:t xml:space="preserve"> </w:t>
      </w:r>
      <w:r w:rsidR="004B6447">
        <w:t>were</w:t>
      </w:r>
      <w:r w:rsidR="009C6A7E">
        <w:t xml:space="preserve"> </w:t>
      </w:r>
      <w:r w:rsidR="004B6447">
        <w:t>intended</w:t>
      </w:r>
      <w:r w:rsidR="009C6A7E">
        <w:t xml:space="preserve"> </w:t>
      </w:r>
      <w:r w:rsidR="004B6447">
        <w:t>to</w:t>
      </w:r>
      <w:r w:rsidR="009C6A7E">
        <w:t xml:space="preserve"> </w:t>
      </w:r>
      <w:r w:rsidR="004B6447">
        <w:t>say,</w:t>
      </w:r>
      <w:r w:rsidR="009C6A7E">
        <w:t xml:space="preserve"> </w:t>
      </w:r>
      <w:r w:rsidR="00197241">
        <w:t>“</w:t>
      </w:r>
      <w:r w:rsidR="004B6447">
        <w:t>Start</w:t>
      </w:r>
      <w:r w:rsidR="009C6A7E">
        <w:t xml:space="preserve"> </w:t>
      </w:r>
      <w:r w:rsidR="004B6447">
        <w:t>serving</w:t>
      </w:r>
      <w:r w:rsidR="009C6A7E">
        <w:t xml:space="preserve"> </w:t>
      </w:r>
      <w:r w:rsidR="004B6447">
        <w:t>God</w:t>
      </w:r>
      <w:r w:rsidR="009C6A7E">
        <w:t xml:space="preserve"> </w:t>
      </w:r>
      <w:r w:rsidR="004B6447">
        <w:t>now.</w:t>
      </w:r>
      <w:r w:rsidR="009C6A7E">
        <w:t xml:space="preserve"> </w:t>
      </w:r>
      <w:r w:rsidR="004B6447">
        <w:t>When</w:t>
      </w:r>
      <w:r w:rsidR="009C6A7E">
        <w:t xml:space="preserve"> </w:t>
      </w:r>
      <w:r w:rsidR="004B6447">
        <w:t>the</w:t>
      </w:r>
      <w:r w:rsidR="009C6A7E">
        <w:t xml:space="preserve"> </w:t>
      </w:r>
      <w:r w:rsidR="004B6447">
        <w:t>Messiah</w:t>
      </w:r>
      <w:r w:rsidR="009C6A7E">
        <w:t xml:space="preserve"> </w:t>
      </w:r>
      <w:r w:rsidR="004B6447">
        <w:t>comes</w:t>
      </w:r>
      <w:r w:rsidR="00B07DD0">
        <w:t>,</w:t>
      </w:r>
      <w:r w:rsidR="009C6A7E">
        <w:t xml:space="preserve"> </w:t>
      </w:r>
      <w:r w:rsidR="004B6447">
        <w:t>you</w:t>
      </w:r>
      <w:r w:rsidR="00197241">
        <w:t>’</w:t>
      </w:r>
      <w:r w:rsidR="004B6447">
        <w:t>ll</w:t>
      </w:r>
      <w:r w:rsidR="009C6A7E">
        <w:t xml:space="preserve"> </w:t>
      </w:r>
      <w:r w:rsidR="004B6447">
        <w:t>be</w:t>
      </w:r>
      <w:r w:rsidR="009C6A7E">
        <w:t xml:space="preserve"> </w:t>
      </w:r>
      <w:r w:rsidR="004B6447">
        <w:t>ready.</w:t>
      </w:r>
      <w:r w:rsidR="00197241">
        <w:t>”</w:t>
      </w:r>
    </w:p>
    <w:p w14:paraId="1AFFABCF" w14:textId="520D1142" w:rsidR="00992873" w:rsidRDefault="00197241" w:rsidP="00992873">
      <w:pPr>
        <w:pStyle w:val="Heading3"/>
      </w:pPr>
      <w:r>
        <w:t>“</w:t>
      </w:r>
      <w:r w:rsidR="00992873" w:rsidRPr="00992873">
        <w:t>Kathleen</w:t>
      </w:r>
      <w:r w:rsidR="009C6A7E">
        <w:t xml:space="preserve"> </w:t>
      </w:r>
      <w:r w:rsidR="00992873" w:rsidRPr="00992873">
        <w:t>Norris,</w:t>
      </w:r>
      <w:r w:rsidR="009C6A7E">
        <w:t xml:space="preserve"> </w:t>
      </w:r>
      <w:r w:rsidR="00992873" w:rsidRPr="00992873">
        <w:t>who</w:t>
      </w:r>
      <w:r w:rsidR="009C6A7E">
        <w:t xml:space="preserve"> </w:t>
      </w:r>
      <w:r w:rsidR="00992873" w:rsidRPr="00992873">
        <w:t>lives</w:t>
      </w:r>
      <w:r w:rsidR="009C6A7E">
        <w:t xml:space="preserve"> </w:t>
      </w:r>
      <w:r w:rsidR="00992873" w:rsidRPr="00992873">
        <w:t>in</w:t>
      </w:r>
      <w:r w:rsidR="009C6A7E">
        <w:t xml:space="preserve"> </w:t>
      </w:r>
      <w:r w:rsidR="00992873" w:rsidRPr="00992873">
        <w:t>the</w:t>
      </w:r>
      <w:r w:rsidR="009C6A7E">
        <w:t xml:space="preserve"> </w:t>
      </w:r>
      <w:r w:rsidR="00992873" w:rsidRPr="00992873">
        <w:t>farm</w:t>
      </w:r>
      <w:r w:rsidR="009C6A7E">
        <w:t xml:space="preserve"> </w:t>
      </w:r>
      <w:r w:rsidR="00992873" w:rsidRPr="00992873">
        <w:t>country</w:t>
      </w:r>
      <w:r w:rsidR="009C6A7E">
        <w:t xml:space="preserve"> </w:t>
      </w:r>
      <w:r w:rsidR="00992873" w:rsidRPr="00992873">
        <w:t>of</w:t>
      </w:r>
      <w:r w:rsidR="009C6A7E">
        <w:t xml:space="preserve"> </w:t>
      </w:r>
      <w:r w:rsidR="00992873" w:rsidRPr="00992873">
        <w:t>South</w:t>
      </w:r>
      <w:r w:rsidR="009C6A7E">
        <w:t xml:space="preserve"> </w:t>
      </w:r>
      <w:r w:rsidR="00992873" w:rsidRPr="00992873">
        <w:t>Dakota,</w:t>
      </w:r>
      <w:r w:rsidR="009C6A7E">
        <w:t xml:space="preserve"> </w:t>
      </w:r>
      <w:r w:rsidR="00992873" w:rsidRPr="00992873">
        <w:t>speaks</w:t>
      </w:r>
      <w:r w:rsidR="009C6A7E">
        <w:t xml:space="preserve"> </w:t>
      </w:r>
      <w:r w:rsidR="00992873" w:rsidRPr="00992873">
        <w:t>of</w:t>
      </w:r>
      <w:r w:rsidR="009C6A7E">
        <w:t xml:space="preserve"> </w:t>
      </w:r>
      <w:r>
        <w:t>‘</w:t>
      </w:r>
      <w:r w:rsidR="00992873" w:rsidRPr="00992873">
        <w:t>next-year-country,</w:t>
      </w:r>
      <w:r>
        <w:t>’</w:t>
      </w:r>
      <w:r w:rsidR="009C6A7E">
        <w:t xml:space="preserve"> </w:t>
      </w:r>
      <w:r w:rsidR="00992873" w:rsidRPr="00992873">
        <w:t>a</w:t>
      </w:r>
      <w:r w:rsidR="009C6A7E">
        <w:t xml:space="preserve"> </w:t>
      </w:r>
      <w:r w:rsidR="00992873" w:rsidRPr="00992873">
        <w:t>landscape</w:t>
      </w:r>
      <w:r w:rsidR="009C6A7E">
        <w:t xml:space="preserve"> </w:t>
      </w:r>
      <w:r w:rsidR="00992873" w:rsidRPr="00992873">
        <w:t>farmers</w:t>
      </w:r>
      <w:r w:rsidR="009C6A7E">
        <w:t xml:space="preserve"> </w:t>
      </w:r>
      <w:r w:rsidR="00992873" w:rsidRPr="00992873">
        <w:t>know</w:t>
      </w:r>
      <w:r w:rsidR="009C6A7E">
        <w:t xml:space="preserve"> </w:t>
      </w:r>
      <w:r w:rsidR="00992873" w:rsidRPr="00992873">
        <w:t>well:</w:t>
      </w:r>
      <w:r w:rsidR="009C6A7E">
        <w:t xml:space="preserve"> </w:t>
      </w:r>
      <w:r w:rsidR="00992873" w:rsidRPr="00992873">
        <w:rPr>
          <w:i/>
          <w:iCs/>
        </w:rPr>
        <w:t>next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year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rains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will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come,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next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year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hail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won</w:t>
      </w:r>
      <w:r>
        <w:rPr>
          <w:i/>
          <w:iCs/>
        </w:rPr>
        <w:t>’</w:t>
      </w:r>
      <w:r w:rsidR="00992873" w:rsidRPr="00992873">
        <w:rPr>
          <w:i/>
          <w:iCs/>
        </w:rPr>
        <w:t>t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fall,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next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year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winter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will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hold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off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a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few</w:t>
      </w:r>
      <w:r w:rsidR="009C6A7E">
        <w:rPr>
          <w:i/>
          <w:iCs/>
        </w:rPr>
        <w:t xml:space="preserve"> </w:t>
      </w:r>
      <w:r w:rsidR="00992873" w:rsidRPr="00992873">
        <w:rPr>
          <w:i/>
          <w:iCs/>
        </w:rPr>
        <w:t>weeks</w:t>
      </w:r>
      <w:r w:rsidR="00992873" w:rsidRPr="00992873">
        <w:t>.</w:t>
      </w:r>
      <w:r w:rsidR="009C6A7E">
        <w:t xml:space="preserve"> </w:t>
      </w:r>
      <w:r w:rsidR="00992873" w:rsidRPr="00992873">
        <w:t>Yet,</w:t>
      </w:r>
      <w:r w:rsidR="009C6A7E">
        <w:t xml:space="preserve"> </w:t>
      </w:r>
      <w:r w:rsidR="00992873" w:rsidRPr="00992873">
        <w:t>continues</w:t>
      </w:r>
      <w:r w:rsidR="009C6A7E">
        <w:t xml:space="preserve"> </w:t>
      </w:r>
      <w:r w:rsidR="00992873" w:rsidRPr="00992873">
        <w:t>Norris,</w:t>
      </w:r>
      <w:r w:rsidR="009C6A7E">
        <w:t xml:space="preserve"> </w:t>
      </w:r>
      <w:r w:rsidR="00992873" w:rsidRPr="00992873">
        <w:t>she</w:t>
      </w:r>
      <w:r w:rsidR="009C6A7E">
        <w:t xml:space="preserve"> </w:t>
      </w:r>
      <w:r w:rsidR="00992873" w:rsidRPr="00992873">
        <w:t>doesn</w:t>
      </w:r>
      <w:r>
        <w:t>’</w:t>
      </w:r>
      <w:r w:rsidR="00992873" w:rsidRPr="00992873">
        <w:t>t</w:t>
      </w:r>
      <w:r w:rsidR="009C6A7E">
        <w:t xml:space="preserve"> </w:t>
      </w:r>
      <w:r w:rsidR="00992873" w:rsidRPr="00992873">
        <w:t>know</w:t>
      </w:r>
      <w:r w:rsidR="009C6A7E">
        <w:t xml:space="preserve"> </w:t>
      </w:r>
      <w:r w:rsidR="00992873" w:rsidRPr="00992873">
        <w:t>a</w:t>
      </w:r>
      <w:r w:rsidR="009C6A7E">
        <w:t xml:space="preserve"> </w:t>
      </w:r>
      <w:r w:rsidR="00992873" w:rsidRPr="00992873">
        <w:t>single</w:t>
      </w:r>
      <w:r w:rsidR="009C6A7E">
        <w:t xml:space="preserve"> </w:t>
      </w:r>
      <w:r w:rsidR="00992873" w:rsidRPr="00992873">
        <w:t>farmer</w:t>
      </w:r>
      <w:r w:rsidR="009C6A7E">
        <w:t xml:space="preserve"> </w:t>
      </w:r>
      <w:r w:rsidR="00992873" w:rsidRPr="00992873">
        <w:t>who</w:t>
      </w:r>
      <w:r w:rsidR="009C6A7E">
        <w:t xml:space="preserve"> </w:t>
      </w:r>
      <w:r w:rsidR="00992873" w:rsidRPr="00992873">
        <w:t>uses</w:t>
      </w:r>
      <w:r w:rsidR="009C6A7E">
        <w:t xml:space="preserve"> </w:t>
      </w:r>
      <w:r w:rsidR="00992873" w:rsidRPr="00992873">
        <w:t>the</w:t>
      </w:r>
      <w:r w:rsidR="009C6A7E">
        <w:t xml:space="preserve"> </w:t>
      </w:r>
      <w:r w:rsidR="00992873" w:rsidRPr="00992873">
        <w:t>idea</w:t>
      </w:r>
      <w:r w:rsidR="009C6A7E">
        <w:t xml:space="preserve"> </w:t>
      </w:r>
      <w:r w:rsidR="00992873" w:rsidRPr="00992873">
        <w:t>of</w:t>
      </w:r>
      <w:r w:rsidR="009C6A7E">
        <w:t xml:space="preserve"> </w:t>
      </w:r>
      <w:r>
        <w:t>‘</w:t>
      </w:r>
      <w:r w:rsidR="00992873" w:rsidRPr="00992873">
        <w:t>next</w:t>
      </w:r>
      <w:r w:rsidR="009C6A7E">
        <w:t xml:space="preserve"> </w:t>
      </w:r>
      <w:r w:rsidR="00992873" w:rsidRPr="00992873">
        <w:t>year</w:t>
      </w:r>
      <w:r>
        <w:t>’</w:t>
      </w:r>
      <w:r w:rsidR="009C6A7E">
        <w:t xml:space="preserve"> </w:t>
      </w:r>
      <w:r w:rsidR="00992873" w:rsidRPr="00992873">
        <w:t>as</w:t>
      </w:r>
      <w:r w:rsidR="009C6A7E">
        <w:t xml:space="preserve"> </w:t>
      </w:r>
      <w:r w:rsidR="00992873" w:rsidRPr="00992873">
        <w:t>an</w:t>
      </w:r>
      <w:r w:rsidR="009C6A7E">
        <w:t xml:space="preserve"> </w:t>
      </w:r>
      <w:r w:rsidR="00992873" w:rsidRPr="00992873">
        <w:t>excuse</w:t>
      </w:r>
      <w:r w:rsidR="009C6A7E">
        <w:t xml:space="preserve"> </w:t>
      </w:r>
      <w:r w:rsidR="00992873" w:rsidRPr="00992873">
        <w:t>not</w:t>
      </w:r>
      <w:r w:rsidR="009C6A7E">
        <w:t xml:space="preserve"> </w:t>
      </w:r>
      <w:r w:rsidR="00992873" w:rsidRPr="00992873">
        <w:t>to</w:t>
      </w:r>
      <w:r w:rsidR="009C6A7E">
        <w:t xml:space="preserve"> </w:t>
      </w:r>
      <w:r w:rsidR="00992873" w:rsidRPr="00992873">
        <w:t>get</w:t>
      </w:r>
      <w:r w:rsidR="009C6A7E">
        <w:t xml:space="preserve"> </w:t>
      </w:r>
      <w:r w:rsidR="00992873" w:rsidRPr="00992873">
        <w:t>out</w:t>
      </w:r>
      <w:r w:rsidR="009C6A7E">
        <w:t xml:space="preserve"> </w:t>
      </w:r>
      <w:r w:rsidR="00992873" w:rsidRPr="00992873">
        <w:t>and</w:t>
      </w:r>
      <w:r w:rsidR="009C6A7E">
        <w:t xml:space="preserve"> </w:t>
      </w:r>
      <w:r w:rsidR="00992873" w:rsidRPr="00992873">
        <w:t>do</w:t>
      </w:r>
      <w:r w:rsidR="009C6A7E">
        <w:t xml:space="preserve"> </w:t>
      </w:r>
      <w:r w:rsidR="00992873" w:rsidRPr="00992873">
        <w:t>the</w:t>
      </w:r>
      <w:r w:rsidR="009C6A7E">
        <w:t xml:space="preserve"> </w:t>
      </w:r>
      <w:r w:rsidR="00992873" w:rsidRPr="00992873">
        <w:t>work</w:t>
      </w:r>
      <w:r w:rsidR="009C6A7E">
        <w:t xml:space="preserve"> </w:t>
      </w:r>
      <w:r w:rsidR="00992873" w:rsidRPr="00992873">
        <w:t>needed</w:t>
      </w:r>
      <w:r w:rsidR="009C6A7E">
        <w:t xml:space="preserve"> </w:t>
      </w:r>
      <w:r w:rsidR="00992873" w:rsidRPr="00992873">
        <w:t>now.</w:t>
      </w:r>
      <w:r w:rsidR="009C6A7E">
        <w:t xml:space="preserve"> </w:t>
      </w:r>
      <w:r w:rsidR="00992873" w:rsidRPr="00992873">
        <w:t>She</w:t>
      </w:r>
      <w:r w:rsidR="009C6A7E">
        <w:t xml:space="preserve"> </w:t>
      </w:r>
      <w:r w:rsidR="00992873" w:rsidRPr="00992873">
        <w:t>adds</w:t>
      </w:r>
      <w:r w:rsidR="009C6A7E">
        <w:t xml:space="preserve"> </w:t>
      </w:r>
      <w:r w:rsidR="00992873" w:rsidRPr="00992873">
        <w:t>that</w:t>
      </w:r>
      <w:r w:rsidR="009C6A7E">
        <w:t xml:space="preserve"> </w:t>
      </w:r>
      <w:proofErr w:type="gramStart"/>
      <w:r w:rsidR="00992873" w:rsidRPr="00992873">
        <w:t>maybe</w:t>
      </w:r>
      <w:r w:rsidR="009C6A7E">
        <w:t xml:space="preserve"> </w:t>
      </w:r>
      <w:r w:rsidR="00992873" w:rsidRPr="00992873">
        <w:t>we</w:t>
      </w:r>
      <w:proofErr w:type="gramEnd"/>
      <w:r w:rsidR="009C6A7E">
        <w:t xml:space="preserve"> </w:t>
      </w:r>
      <w:r w:rsidR="00992873" w:rsidRPr="00992873">
        <w:t>ought</w:t>
      </w:r>
      <w:r w:rsidR="009C6A7E">
        <w:t xml:space="preserve"> </w:t>
      </w:r>
      <w:r w:rsidR="00992873" w:rsidRPr="00992873">
        <w:t>to</w:t>
      </w:r>
      <w:r w:rsidR="009C6A7E">
        <w:t xml:space="preserve"> </w:t>
      </w:r>
      <w:r w:rsidR="00992873" w:rsidRPr="00992873">
        <w:t>use</w:t>
      </w:r>
      <w:r w:rsidR="009C6A7E">
        <w:t xml:space="preserve"> </w:t>
      </w:r>
      <w:r w:rsidR="00992873" w:rsidRPr="00992873">
        <w:t>prophetic</w:t>
      </w:r>
      <w:r w:rsidR="009C6A7E">
        <w:t xml:space="preserve"> </w:t>
      </w:r>
      <w:r w:rsidR="00992873" w:rsidRPr="00992873">
        <w:t>literature</w:t>
      </w:r>
      <w:r w:rsidR="009C6A7E">
        <w:t xml:space="preserve"> </w:t>
      </w:r>
      <w:r w:rsidR="00992873" w:rsidRPr="00992873">
        <w:t>in</w:t>
      </w:r>
      <w:r w:rsidR="009C6A7E">
        <w:t xml:space="preserve"> </w:t>
      </w:r>
      <w:r w:rsidR="00992873" w:rsidRPr="00992873">
        <w:t>the</w:t>
      </w:r>
      <w:r w:rsidR="009C6A7E">
        <w:t xml:space="preserve"> </w:t>
      </w:r>
      <w:r w:rsidR="00992873" w:rsidRPr="00992873">
        <w:t>same</w:t>
      </w:r>
      <w:r w:rsidR="009C6A7E">
        <w:t xml:space="preserve"> </w:t>
      </w:r>
      <w:r w:rsidR="00992873" w:rsidRPr="00992873">
        <w:t>way:</w:t>
      </w:r>
      <w:r w:rsidR="009C6A7E">
        <w:t xml:space="preserve"> </w:t>
      </w:r>
      <w:r>
        <w:t>‘</w:t>
      </w:r>
      <w:r w:rsidR="00992873" w:rsidRPr="00992873">
        <w:t>not</w:t>
      </w:r>
      <w:r w:rsidR="009C6A7E">
        <w:t xml:space="preserve"> </w:t>
      </w:r>
      <w:r w:rsidR="00992873" w:rsidRPr="00992873">
        <w:t>as</w:t>
      </w:r>
      <w:r w:rsidR="009C6A7E">
        <w:t xml:space="preserve"> </w:t>
      </w:r>
      <w:r w:rsidR="00992873" w:rsidRPr="00992873">
        <w:t>an</w:t>
      </w:r>
      <w:r w:rsidR="009C6A7E">
        <w:t xml:space="preserve"> </w:t>
      </w:r>
      <w:r w:rsidR="00992873" w:rsidRPr="00992873">
        <w:t>allowance</w:t>
      </w:r>
      <w:r w:rsidR="009C6A7E">
        <w:t xml:space="preserve"> </w:t>
      </w:r>
      <w:r w:rsidR="00992873" w:rsidRPr="00992873">
        <w:t>to</w:t>
      </w:r>
      <w:r w:rsidR="009C6A7E">
        <w:t xml:space="preserve"> </w:t>
      </w:r>
      <w:r w:rsidR="00992873" w:rsidRPr="00992873">
        <w:t>indulge</w:t>
      </w:r>
      <w:r w:rsidR="009C6A7E">
        <w:t xml:space="preserve"> </w:t>
      </w:r>
      <w:r w:rsidR="00992873" w:rsidRPr="00992873">
        <w:t>in</w:t>
      </w:r>
      <w:r w:rsidR="009C6A7E">
        <w:t xml:space="preserve"> </w:t>
      </w:r>
      <w:r w:rsidR="00992873" w:rsidRPr="00992873">
        <w:t>an</w:t>
      </w:r>
      <w:r w:rsidR="009C6A7E">
        <w:t xml:space="preserve"> </w:t>
      </w:r>
      <w:r w:rsidR="00992873" w:rsidRPr="00992873">
        <w:t>otherworldly</w:t>
      </w:r>
      <w:r w:rsidR="009C6A7E">
        <w:t xml:space="preserve"> </w:t>
      </w:r>
      <w:r w:rsidR="00992873" w:rsidRPr="00992873">
        <w:t>fixation</w:t>
      </w:r>
      <w:r w:rsidR="009C6A7E">
        <w:t xml:space="preserve"> </w:t>
      </w:r>
      <w:r w:rsidR="00992873" w:rsidRPr="00992873">
        <w:t>but</w:t>
      </w:r>
      <w:r w:rsidR="009C6A7E">
        <w:t xml:space="preserve"> </w:t>
      </w:r>
      <w:r w:rsidR="00992873" w:rsidRPr="00992873">
        <w:t>as</w:t>
      </w:r>
      <w:r w:rsidR="009C6A7E">
        <w:t xml:space="preserve"> </w:t>
      </w:r>
      <w:r w:rsidR="00992873" w:rsidRPr="00992873">
        <w:t>an</w:t>
      </w:r>
      <w:r w:rsidR="009C6A7E">
        <w:t xml:space="preserve"> </w:t>
      </w:r>
      <w:r w:rsidR="00992873" w:rsidRPr="00992873">
        <w:t>injunction</w:t>
      </w:r>
      <w:r w:rsidR="009C6A7E">
        <w:t xml:space="preserve"> </w:t>
      </w:r>
      <w:r w:rsidR="00992873" w:rsidRPr="00992873">
        <w:t>to</w:t>
      </w:r>
      <w:r w:rsidR="009C6A7E">
        <w:t xml:space="preserve"> </w:t>
      </w:r>
      <w:r w:rsidR="00992873" w:rsidRPr="00992873">
        <w:t>pay</w:t>
      </w:r>
      <w:r w:rsidR="009C6A7E">
        <w:t xml:space="preserve"> </w:t>
      </w:r>
      <w:r w:rsidR="00992873" w:rsidRPr="00992873">
        <w:t>closer</w:t>
      </w:r>
      <w:r w:rsidR="009C6A7E">
        <w:t xml:space="preserve"> </w:t>
      </w:r>
      <w:r w:rsidR="00992873" w:rsidRPr="00992873">
        <w:t>attention</w:t>
      </w:r>
      <w:r w:rsidR="009C6A7E">
        <w:t xml:space="preserve"> </w:t>
      </w:r>
      <w:r w:rsidR="00992873" w:rsidRPr="00992873">
        <w:t>to</w:t>
      </w:r>
      <w:r w:rsidR="009C6A7E">
        <w:t xml:space="preserve"> </w:t>
      </w:r>
      <w:r w:rsidR="00992873" w:rsidRPr="00992873">
        <w:t>the</w:t>
      </w:r>
      <w:r w:rsidR="009C6A7E">
        <w:t xml:space="preserve"> </w:t>
      </w:r>
      <w:r w:rsidR="00992873" w:rsidRPr="00992873">
        <w:t>world</w:t>
      </w:r>
      <w:r w:rsidR="009C6A7E">
        <w:t xml:space="preserve"> </w:t>
      </w:r>
      <w:r w:rsidR="00992873" w:rsidRPr="00992873">
        <w:t>around</w:t>
      </w:r>
      <w:r w:rsidR="009C6A7E">
        <w:t xml:space="preserve"> </w:t>
      </w:r>
      <w:r w:rsidR="00992873" w:rsidRPr="00992873">
        <w:t>us</w:t>
      </w:r>
      <w:r>
        <w:t>’”</w:t>
      </w:r>
      <w:r w:rsidR="009C6A7E">
        <w:t xml:space="preserve"> </w:t>
      </w:r>
      <w:r w:rsidR="00992873" w:rsidRPr="00992873">
        <w:rPr>
          <w:sz w:val="16"/>
          <w:szCs w:val="18"/>
        </w:rPr>
        <w:t>(Yancey,</w:t>
      </w:r>
      <w:r w:rsidR="009C6A7E">
        <w:rPr>
          <w:sz w:val="16"/>
          <w:szCs w:val="18"/>
        </w:rPr>
        <w:t xml:space="preserve"> </w:t>
      </w:r>
      <w:r w:rsidR="00992873" w:rsidRPr="00992873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992873" w:rsidRPr="00992873">
        <w:rPr>
          <w:i/>
          <w:iCs/>
          <w:sz w:val="16"/>
          <w:szCs w:val="18"/>
        </w:rPr>
        <w:t>Bible</w:t>
      </w:r>
      <w:r w:rsidR="009C6A7E">
        <w:rPr>
          <w:i/>
          <w:iCs/>
          <w:sz w:val="16"/>
          <w:szCs w:val="18"/>
        </w:rPr>
        <w:t xml:space="preserve"> </w:t>
      </w:r>
      <w:r w:rsidR="00992873" w:rsidRPr="00992873">
        <w:rPr>
          <w:i/>
          <w:iCs/>
          <w:sz w:val="16"/>
          <w:szCs w:val="18"/>
        </w:rPr>
        <w:t>Jesus</w:t>
      </w:r>
      <w:r w:rsidR="009C6A7E">
        <w:rPr>
          <w:i/>
          <w:iCs/>
          <w:sz w:val="16"/>
          <w:szCs w:val="18"/>
        </w:rPr>
        <w:t xml:space="preserve"> </w:t>
      </w:r>
      <w:r w:rsidR="00992873" w:rsidRPr="00992873">
        <w:rPr>
          <w:i/>
          <w:iCs/>
          <w:sz w:val="16"/>
          <w:szCs w:val="18"/>
        </w:rPr>
        <w:t>Read</w:t>
      </w:r>
      <w:r w:rsidR="00992873" w:rsidRPr="00992873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992873" w:rsidRPr="00992873">
        <w:rPr>
          <w:sz w:val="16"/>
          <w:szCs w:val="18"/>
        </w:rPr>
        <w:t>187)</w:t>
      </w:r>
      <w:r w:rsidR="00992873">
        <w:t>.</w:t>
      </w:r>
    </w:p>
    <w:p w14:paraId="2A6BD042" w14:textId="5D53DA83" w:rsidR="00580C9F" w:rsidRDefault="00336E84" w:rsidP="008316CE">
      <w:pPr>
        <w:pStyle w:val="Heading3"/>
      </w:pPr>
      <w:r>
        <w:t>Yancey</w:t>
      </w:r>
      <w:r w:rsidR="009C6A7E">
        <w:t xml:space="preserve"> </w:t>
      </w:r>
      <w:r>
        <w:t>also</w:t>
      </w:r>
      <w:r w:rsidR="009C6A7E">
        <w:t xml:space="preserve"> </w:t>
      </w:r>
      <w:r>
        <w:t>quotes</w:t>
      </w:r>
      <w:r w:rsidR="009C6A7E">
        <w:t xml:space="preserve"> </w:t>
      </w:r>
      <w:r>
        <w:t>from</w:t>
      </w:r>
      <w:r w:rsidR="009C6A7E">
        <w:t xml:space="preserve"> </w:t>
      </w:r>
      <w:r w:rsidR="00C428A1">
        <w:t>Hans</w:t>
      </w:r>
      <w:r w:rsidR="009C6A7E">
        <w:t xml:space="preserve"> </w:t>
      </w:r>
      <w:proofErr w:type="spellStart"/>
      <w:r w:rsidR="00C428A1">
        <w:t>Küng</w:t>
      </w:r>
      <w:r w:rsidR="00197241">
        <w:t>’</w:t>
      </w:r>
      <w:r w:rsidR="00C428A1">
        <w:t>s</w:t>
      </w:r>
      <w:proofErr w:type="spellEnd"/>
      <w:r w:rsidR="009C6A7E">
        <w:t xml:space="preserve"> </w:t>
      </w:r>
      <w:r w:rsidR="00C428A1" w:rsidRPr="00580C9F">
        <w:rPr>
          <w:i/>
          <w:iCs/>
        </w:rPr>
        <w:t>On</w:t>
      </w:r>
      <w:r w:rsidR="009C6A7E">
        <w:rPr>
          <w:i/>
          <w:iCs/>
        </w:rPr>
        <w:t xml:space="preserve"> </w:t>
      </w:r>
      <w:r w:rsidR="00C428A1" w:rsidRPr="00580C9F">
        <w:rPr>
          <w:i/>
          <w:iCs/>
        </w:rPr>
        <w:t>Being</w:t>
      </w:r>
      <w:r w:rsidR="009C6A7E">
        <w:rPr>
          <w:i/>
          <w:iCs/>
        </w:rPr>
        <w:t xml:space="preserve"> </w:t>
      </w:r>
      <w:r w:rsidR="00C428A1" w:rsidRPr="00580C9F">
        <w:rPr>
          <w:i/>
          <w:iCs/>
        </w:rPr>
        <w:t>Christian</w:t>
      </w:r>
      <w:r w:rsidR="00913116">
        <w:t>,</w:t>
      </w:r>
      <w:r w:rsidR="009C6A7E">
        <w:t xml:space="preserve"> </w:t>
      </w:r>
      <w:r w:rsidR="00913116">
        <w:t>contrasting</w:t>
      </w:r>
      <w:r w:rsidR="009C6A7E">
        <w:t xml:space="preserve"> </w:t>
      </w:r>
      <w:r w:rsidR="00913116">
        <w:t>Jesus</w:t>
      </w:r>
      <w:r w:rsidR="009C6A7E">
        <w:t xml:space="preserve"> </w:t>
      </w:r>
      <w:r w:rsidR="00913116">
        <w:t>with</w:t>
      </w:r>
      <w:r w:rsidR="009C6A7E">
        <w:t xml:space="preserve"> </w:t>
      </w:r>
      <w:r w:rsidR="00913116">
        <w:t>what</w:t>
      </w:r>
      <w:r w:rsidR="009C6A7E">
        <w:t xml:space="preserve"> </w:t>
      </w:r>
      <w:r w:rsidR="00913116">
        <w:t>he</w:t>
      </w:r>
      <w:r w:rsidR="009C6A7E">
        <w:t xml:space="preserve"> </w:t>
      </w:r>
      <w:r w:rsidR="00913116">
        <w:t>called</w:t>
      </w:r>
      <w:r w:rsidR="009C6A7E">
        <w:t xml:space="preserve"> </w:t>
      </w:r>
      <w:r w:rsidR="00913116">
        <w:t>apocalypticists.</w:t>
      </w:r>
      <w:r w:rsidR="009C6A7E">
        <w:t xml:space="preserve"> </w:t>
      </w:r>
      <w:r w:rsidR="00913116">
        <w:t>Without</w:t>
      </w:r>
      <w:r w:rsidR="009C6A7E">
        <w:t xml:space="preserve"> </w:t>
      </w:r>
      <w:r w:rsidR="00913116">
        <w:t>getting</w:t>
      </w:r>
      <w:r w:rsidR="009C6A7E">
        <w:t xml:space="preserve"> </w:t>
      </w:r>
      <w:r w:rsidR="00913116">
        <w:t>distracted</w:t>
      </w:r>
      <w:r w:rsidR="009C6A7E">
        <w:t xml:space="preserve"> </w:t>
      </w:r>
      <w:r w:rsidR="00913116">
        <w:t>by</w:t>
      </w:r>
      <w:r w:rsidR="009C6A7E">
        <w:t xml:space="preserve"> </w:t>
      </w:r>
      <w:r w:rsidR="00913116">
        <w:t>the</w:t>
      </w:r>
      <w:r w:rsidR="009C6A7E">
        <w:t xml:space="preserve"> </w:t>
      </w:r>
      <w:r w:rsidR="00913116">
        <w:t>terminology,</w:t>
      </w:r>
      <w:r w:rsidR="009C6A7E">
        <w:t xml:space="preserve"> </w:t>
      </w:r>
      <w:r w:rsidR="00913116">
        <w:t>the</w:t>
      </w:r>
      <w:r w:rsidR="009C6A7E">
        <w:t xml:space="preserve"> </w:t>
      </w:r>
      <w:r w:rsidR="00913116">
        <w:t>contrast</w:t>
      </w:r>
      <w:r w:rsidR="009C6A7E">
        <w:t xml:space="preserve"> </w:t>
      </w:r>
      <w:r w:rsidR="00913116">
        <w:t>gives</w:t>
      </w:r>
      <w:r w:rsidR="009C6A7E">
        <w:t xml:space="preserve"> </w:t>
      </w:r>
      <w:r w:rsidR="00913116">
        <w:t>us</w:t>
      </w:r>
      <w:r w:rsidR="009C6A7E">
        <w:t xml:space="preserve"> </w:t>
      </w:r>
      <w:r w:rsidR="00913116">
        <w:t>great</w:t>
      </w:r>
      <w:r w:rsidR="009C6A7E">
        <w:t xml:space="preserve"> </w:t>
      </w:r>
      <w:r w:rsidR="00913116">
        <w:t>insight</w:t>
      </w:r>
      <w:r w:rsidR="009C6A7E">
        <w:t xml:space="preserve"> </w:t>
      </w:r>
      <w:r w:rsidR="00913116">
        <w:t>into</w:t>
      </w:r>
      <w:r w:rsidR="009C6A7E">
        <w:t xml:space="preserve"> </w:t>
      </w:r>
      <w:r w:rsidR="00913116">
        <w:t>how</w:t>
      </w:r>
      <w:r w:rsidR="009C6A7E">
        <w:t xml:space="preserve"> </w:t>
      </w:r>
      <w:r w:rsidR="00913116">
        <w:t>the</w:t>
      </w:r>
      <w:r w:rsidR="009C6A7E">
        <w:t xml:space="preserve"> </w:t>
      </w:r>
      <w:r w:rsidR="00913116">
        <w:t>original</w:t>
      </w:r>
      <w:r w:rsidR="009C6A7E">
        <w:t xml:space="preserve"> </w:t>
      </w:r>
      <w:r w:rsidR="00913116">
        <w:t>audience</w:t>
      </w:r>
      <w:r w:rsidR="009C6A7E">
        <w:t xml:space="preserve"> </w:t>
      </w:r>
      <w:r w:rsidR="00913116">
        <w:t>and</w:t>
      </w:r>
      <w:r w:rsidR="009C6A7E">
        <w:t xml:space="preserve"> </w:t>
      </w:r>
      <w:r w:rsidR="008316CE">
        <w:t>we</w:t>
      </w:r>
      <w:r w:rsidR="009C6A7E">
        <w:t xml:space="preserve"> </w:t>
      </w:r>
      <w:r w:rsidR="008316CE">
        <w:t>should</w:t>
      </w:r>
      <w:r w:rsidR="009C6A7E">
        <w:t xml:space="preserve"> </w:t>
      </w:r>
      <w:r w:rsidR="008316CE">
        <w:t>relate</w:t>
      </w:r>
      <w:r w:rsidR="009C6A7E">
        <w:t xml:space="preserve"> </w:t>
      </w:r>
      <w:r w:rsidR="008316CE">
        <w:t>to</w:t>
      </w:r>
      <w:r w:rsidR="009C6A7E">
        <w:t xml:space="preserve"> </w:t>
      </w:r>
      <w:r w:rsidR="008316CE">
        <w:t>all</w:t>
      </w:r>
      <w:r w:rsidR="009C6A7E">
        <w:t xml:space="preserve"> </w:t>
      </w:r>
      <w:r w:rsidR="008316CE">
        <w:t>prophecy,</w:t>
      </w:r>
      <w:r w:rsidR="009C6A7E">
        <w:t xml:space="preserve"> </w:t>
      </w:r>
      <w:r w:rsidR="008316CE">
        <w:t>including</w:t>
      </w:r>
      <w:r w:rsidR="009C6A7E">
        <w:t xml:space="preserve"> </w:t>
      </w:r>
      <w:r w:rsidR="008316CE">
        <w:t>apocalyptic</w:t>
      </w:r>
      <w:r w:rsidR="009C6A7E">
        <w:t xml:space="preserve"> </w:t>
      </w:r>
      <w:r w:rsidR="008316CE">
        <w:t>prophecy:</w:t>
      </w:r>
      <w:r w:rsidR="009C6A7E">
        <w:t xml:space="preserve"> </w:t>
      </w:r>
      <w:r w:rsidR="00197241">
        <w:t>“‘</w:t>
      </w:r>
      <w:r w:rsidR="008316CE" w:rsidRPr="008316CE">
        <w:t>The</w:t>
      </w:r>
      <w:r w:rsidR="009C6A7E">
        <w:t xml:space="preserve"> </w:t>
      </w:r>
      <w:r w:rsidR="008316CE" w:rsidRPr="008316CE">
        <w:t>apocalypticists</w:t>
      </w:r>
      <w:r w:rsidR="009C6A7E">
        <w:t xml:space="preserve"> </w:t>
      </w:r>
      <w:r w:rsidR="008316CE" w:rsidRPr="008316CE">
        <w:t>asked</w:t>
      </w:r>
      <w:r w:rsidR="009C6A7E">
        <w:t xml:space="preserve"> </w:t>
      </w:r>
      <w:r w:rsidR="008316CE" w:rsidRPr="008316CE">
        <w:t>about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kingdom</w:t>
      </w:r>
      <w:r w:rsidR="009C6A7E">
        <w:t xml:space="preserve"> </w:t>
      </w:r>
      <w:r w:rsidR="008316CE" w:rsidRPr="008316CE">
        <w:t>of</w:t>
      </w:r>
      <w:r w:rsidR="009C6A7E">
        <w:t xml:space="preserve"> </w:t>
      </w:r>
      <w:r w:rsidR="008316CE" w:rsidRPr="008316CE">
        <w:t>God,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absolute</w:t>
      </w:r>
      <w:r w:rsidR="009C6A7E">
        <w:t xml:space="preserve"> </w:t>
      </w:r>
      <w:r w:rsidR="008316CE" w:rsidRPr="008316CE">
        <w:t>future,</w:t>
      </w:r>
      <w:r w:rsidR="009C6A7E">
        <w:t xml:space="preserve"> </w:t>
      </w:r>
      <w:r w:rsidR="008316CE" w:rsidRPr="008316CE">
        <w:t>in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light</w:t>
      </w:r>
      <w:r w:rsidR="009C6A7E">
        <w:t xml:space="preserve"> </w:t>
      </w:r>
      <w:r w:rsidR="008316CE" w:rsidRPr="008316CE">
        <w:t>of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present</w:t>
      </w:r>
      <w:r w:rsidR="009C6A7E">
        <w:t xml:space="preserve"> </w:t>
      </w:r>
      <w:r w:rsidR="008316CE" w:rsidRPr="008316CE">
        <w:t>situation</w:t>
      </w:r>
      <w:r w:rsidR="009C6A7E">
        <w:t xml:space="preserve"> </w:t>
      </w:r>
      <w:r w:rsidR="008316CE" w:rsidRPr="008316CE">
        <w:t>of</w:t>
      </w:r>
      <w:r w:rsidR="009C6A7E">
        <w:t xml:space="preserve"> </w:t>
      </w:r>
      <w:r w:rsidR="008316CE" w:rsidRPr="008316CE">
        <w:t>man</w:t>
      </w:r>
      <w:r w:rsidR="009C6A7E">
        <w:t xml:space="preserve"> </w:t>
      </w:r>
      <w:r w:rsidR="008316CE" w:rsidRPr="008316CE">
        <w:t>and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world.</w:t>
      </w:r>
      <w:r w:rsidR="009C6A7E">
        <w:t xml:space="preserve"> </w:t>
      </w:r>
      <w:r w:rsidR="008316CE" w:rsidRPr="008316CE">
        <w:t>That</w:t>
      </w:r>
      <w:r w:rsidR="009C6A7E">
        <w:t xml:space="preserve"> </w:t>
      </w:r>
      <w:r w:rsidR="008316CE" w:rsidRPr="008316CE">
        <w:t>is</w:t>
      </w:r>
      <w:r w:rsidR="009C6A7E">
        <w:t xml:space="preserve"> </w:t>
      </w:r>
      <w:r w:rsidR="008316CE" w:rsidRPr="008316CE">
        <w:t>why</w:t>
      </w:r>
      <w:r w:rsidR="009C6A7E">
        <w:t xml:space="preserve"> </w:t>
      </w:r>
      <w:r w:rsidR="008316CE" w:rsidRPr="008316CE">
        <w:t>they</w:t>
      </w:r>
      <w:r w:rsidR="009C6A7E">
        <w:t xml:space="preserve"> </w:t>
      </w:r>
      <w:r w:rsidR="008316CE" w:rsidRPr="008316CE">
        <w:t>were</w:t>
      </w:r>
      <w:r w:rsidR="009C6A7E">
        <w:t xml:space="preserve"> </w:t>
      </w:r>
      <w:r w:rsidR="008316CE" w:rsidRPr="008316CE">
        <w:t>so</w:t>
      </w:r>
      <w:r w:rsidR="009C6A7E">
        <w:t xml:space="preserve"> </w:t>
      </w:r>
      <w:r w:rsidR="008316CE" w:rsidRPr="008316CE">
        <w:t>concerned</w:t>
      </w:r>
      <w:r w:rsidR="009C6A7E">
        <w:t xml:space="preserve"> </w:t>
      </w:r>
      <w:r w:rsidR="008316CE" w:rsidRPr="008316CE">
        <w:t>about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exact</w:t>
      </w:r>
      <w:r w:rsidR="009C6A7E">
        <w:t xml:space="preserve"> </w:t>
      </w:r>
      <w:r w:rsidR="008316CE" w:rsidRPr="008316CE">
        <w:t>date</w:t>
      </w:r>
      <w:r w:rsidR="009C6A7E">
        <w:t xml:space="preserve"> </w:t>
      </w:r>
      <w:r w:rsidR="008316CE" w:rsidRPr="008316CE">
        <w:t>of</w:t>
      </w:r>
      <w:r w:rsidR="009C6A7E">
        <w:t xml:space="preserve"> </w:t>
      </w:r>
      <w:r w:rsidR="008316CE" w:rsidRPr="008316CE">
        <w:t>its</w:t>
      </w:r>
      <w:r w:rsidR="009C6A7E">
        <w:t xml:space="preserve"> </w:t>
      </w:r>
      <w:r w:rsidR="008316CE" w:rsidRPr="008316CE">
        <w:t>arrival.</w:t>
      </w:r>
      <w:r w:rsidR="009C6A7E">
        <w:t xml:space="preserve"> </w:t>
      </w:r>
      <w:r w:rsidR="008316CE" w:rsidRPr="008316CE">
        <w:t>Jesus</w:t>
      </w:r>
      <w:r w:rsidR="009C6A7E">
        <w:t xml:space="preserve"> </w:t>
      </w:r>
      <w:r w:rsidR="008316CE" w:rsidRPr="008316CE">
        <w:lastRenderedPageBreak/>
        <w:t>takes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very</w:t>
      </w:r>
      <w:r w:rsidR="009C6A7E">
        <w:t xml:space="preserve"> </w:t>
      </w:r>
      <w:r w:rsidR="008316CE" w:rsidRPr="008316CE">
        <w:t>opposite</w:t>
      </w:r>
      <w:r w:rsidR="009C6A7E">
        <w:t xml:space="preserve"> </w:t>
      </w:r>
      <w:r w:rsidR="008316CE" w:rsidRPr="008316CE">
        <w:t>line:</w:t>
      </w:r>
      <w:r w:rsidR="009C6A7E">
        <w:t xml:space="preserve"> </w:t>
      </w:r>
      <w:r w:rsidR="008316CE" w:rsidRPr="008316CE">
        <w:t>he</w:t>
      </w:r>
      <w:r w:rsidR="009C6A7E">
        <w:t xml:space="preserve"> </w:t>
      </w:r>
      <w:r w:rsidR="008316CE" w:rsidRPr="008316CE">
        <w:t>asks</w:t>
      </w:r>
      <w:r w:rsidR="009C6A7E">
        <w:t xml:space="preserve"> </w:t>
      </w:r>
      <w:r w:rsidR="008316CE" w:rsidRPr="008316CE">
        <w:t>about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present</w:t>
      </w:r>
      <w:r w:rsidR="009C6A7E">
        <w:t xml:space="preserve"> </w:t>
      </w:r>
      <w:r w:rsidR="008316CE" w:rsidRPr="008316CE">
        <w:t>situation</w:t>
      </w:r>
      <w:r w:rsidR="009C6A7E">
        <w:t xml:space="preserve"> </w:t>
      </w:r>
      <w:r w:rsidR="008316CE" w:rsidRPr="008316CE">
        <w:t>of</w:t>
      </w:r>
      <w:r w:rsidR="009C6A7E">
        <w:t xml:space="preserve"> </w:t>
      </w:r>
      <w:r w:rsidR="008316CE" w:rsidRPr="008316CE">
        <w:t>man</w:t>
      </w:r>
      <w:r w:rsidR="009C6A7E">
        <w:t xml:space="preserve"> </w:t>
      </w:r>
      <w:r w:rsidR="008316CE" w:rsidRPr="008316CE">
        <w:t>and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world</w:t>
      </w:r>
      <w:r w:rsidR="009C6A7E">
        <w:t xml:space="preserve"> </w:t>
      </w:r>
      <w:r w:rsidR="008316CE" w:rsidRPr="008316CE">
        <w:t>in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light</w:t>
      </w:r>
      <w:r w:rsidR="009C6A7E">
        <w:t xml:space="preserve"> </w:t>
      </w:r>
      <w:r w:rsidR="008316CE" w:rsidRPr="008316CE">
        <w:t>of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imminent</w:t>
      </w:r>
      <w:r w:rsidR="009C6A7E">
        <w:t xml:space="preserve"> </w:t>
      </w:r>
      <w:r w:rsidR="008316CE" w:rsidRPr="008316CE">
        <w:t>advent</w:t>
      </w:r>
      <w:r w:rsidR="009C6A7E">
        <w:t xml:space="preserve"> </w:t>
      </w:r>
      <w:r w:rsidR="008316CE" w:rsidRPr="008316CE">
        <w:t>of</w:t>
      </w:r>
      <w:r w:rsidR="009C6A7E">
        <w:t xml:space="preserve"> </w:t>
      </w:r>
      <w:r w:rsidR="008316CE" w:rsidRPr="008316CE">
        <w:t>God</w:t>
      </w:r>
      <w:r w:rsidR="00197241">
        <w:t>’</w:t>
      </w:r>
      <w:r w:rsidR="008316CE" w:rsidRPr="008316CE">
        <w:t>s</w:t>
      </w:r>
      <w:r w:rsidR="009C6A7E">
        <w:t xml:space="preserve"> </w:t>
      </w:r>
      <w:r w:rsidR="008316CE" w:rsidRPr="008316CE">
        <w:t>future</w:t>
      </w:r>
      <w:r w:rsidR="009C6A7E">
        <w:t xml:space="preserve"> </w:t>
      </w:r>
      <w:r w:rsidR="008316CE" w:rsidRPr="008316CE">
        <w:t>kingdom.</w:t>
      </w:r>
      <w:r w:rsidR="009C6A7E">
        <w:t xml:space="preserve"> </w:t>
      </w:r>
      <w:r w:rsidR="008316CE" w:rsidRPr="008316CE">
        <w:t>That</w:t>
      </w:r>
      <w:r w:rsidR="009C6A7E">
        <w:t xml:space="preserve"> </w:t>
      </w:r>
      <w:r w:rsidR="008316CE" w:rsidRPr="008316CE">
        <w:t>is</w:t>
      </w:r>
      <w:r w:rsidR="009C6A7E">
        <w:t xml:space="preserve"> </w:t>
      </w:r>
      <w:r w:rsidR="008316CE" w:rsidRPr="008316CE">
        <w:t>why</w:t>
      </w:r>
      <w:r w:rsidR="009C6A7E">
        <w:t xml:space="preserve"> </w:t>
      </w:r>
      <w:r w:rsidR="008316CE" w:rsidRPr="008316CE">
        <w:t>he</w:t>
      </w:r>
      <w:r w:rsidR="009C6A7E">
        <w:t xml:space="preserve"> </w:t>
      </w:r>
      <w:r w:rsidR="008316CE" w:rsidRPr="008316CE">
        <w:t>is</w:t>
      </w:r>
      <w:r w:rsidR="009C6A7E">
        <w:t xml:space="preserve"> </w:t>
      </w:r>
      <w:r w:rsidR="008316CE" w:rsidRPr="008316CE">
        <w:t>not</w:t>
      </w:r>
      <w:r w:rsidR="009C6A7E">
        <w:t xml:space="preserve"> </w:t>
      </w:r>
      <w:r w:rsidR="008316CE" w:rsidRPr="008316CE">
        <w:t>concerned</w:t>
      </w:r>
      <w:r w:rsidR="009C6A7E">
        <w:t xml:space="preserve"> </w:t>
      </w:r>
      <w:r w:rsidR="008316CE" w:rsidRPr="008316CE">
        <w:t>about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time</w:t>
      </w:r>
      <w:r w:rsidR="009C6A7E">
        <w:t xml:space="preserve"> </w:t>
      </w:r>
      <w:r w:rsidR="008316CE" w:rsidRPr="008316CE">
        <w:t>or</w:t>
      </w:r>
      <w:r w:rsidR="009C6A7E">
        <w:t xml:space="preserve"> </w:t>
      </w:r>
      <w:r w:rsidR="008316CE" w:rsidRPr="008316CE">
        <w:t>manner</w:t>
      </w:r>
      <w:r w:rsidR="009C6A7E">
        <w:t xml:space="preserve"> </w:t>
      </w:r>
      <w:r w:rsidR="008316CE" w:rsidRPr="008316CE">
        <w:t>of</w:t>
      </w:r>
      <w:r w:rsidR="009C6A7E">
        <w:t xml:space="preserve"> </w:t>
      </w:r>
      <w:r w:rsidR="008316CE" w:rsidRPr="008316CE">
        <w:t>the</w:t>
      </w:r>
      <w:r w:rsidR="009C6A7E">
        <w:t xml:space="preserve"> </w:t>
      </w:r>
      <w:r w:rsidR="008316CE" w:rsidRPr="008316CE">
        <w:t>arrival</w:t>
      </w:r>
      <w:r w:rsidR="009C6A7E">
        <w:t xml:space="preserve"> </w:t>
      </w:r>
      <w:r w:rsidR="008316CE" w:rsidRPr="008316CE">
        <w:t>of</w:t>
      </w:r>
      <w:r w:rsidR="009C6A7E">
        <w:t xml:space="preserve"> </w:t>
      </w:r>
      <w:r w:rsidR="008316CE" w:rsidRPr="008316CE">
        <w:t>God</w:t>
      </w:r>
      <w:r w:rsidR="00197241">
        <w:t>’</w:t>
      </w:r>
      <w:r w:rsidR="008316CE" w:rsidRPr="008316CE">
        <w:t>s</w:t>
      </w:r>
      <w:r w:rsidR="009C6A7E">
        <w:t xml:space="preserve"> </w:t>
      </w:r>
      <w:r w:rsidR="008316CE" w:rsidRPr="008316CE">
        <w:t>kingdom</w:t>
      </w:r>
      <w:r w:rsidR="00197241">
        <w:t>’”</w:t>
      </w:r>
      <w:r w:rsidR="009C6A7E">
        <w:t xml:space="preserve"> </w:t>
      </w:r>
      <w:r w:rsidR="00007FB5" w:rsidRPr="00007FB5">
        <w:rPr>
          <w:sz w:val="16"/>
          <w:szCs w:val="18"/>
        </w:rPr>
        <w:t>(Yancey,</w:t>
      </w:r>
      <w:r w:rsidR="009C6A7E">
        <w:rPr>
          <w:sz w:val="16"/>
          <w:szCs w:val="18"/>
        </w:rPr>
        <w:t xml:space="preserve"> </w:t>
      </w:r>
      <w:r w:rsidR="00007FB5" w:rsidRPr="00007FB5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007FB5" w:rsidRPr="00007FB5">
        <w:rPr>
          <w:i/>
          <w:iCs/>
          <w:sz w:val="16"/>
          <w:szCs w:val="18"/>
        </w:rPr>
        <w:t>Bible</w:t>
      </w:r>
      <w:r w:rsidR="009C6A7E">
        <w:rPr>
          <w:i/>
          <w:iCs/>
          <w:sz w:val="16"/>
          <w:szCs w:val="18"/>
        </w:rPr>
        <w:t xml:space="preserve"> </w:t>
      </w:r>
      <w:r w:rsidR="00007FB5" w:rsidRPr="00007FB5">
        <w:rPr>
          <w:i/>
          <w:iCs/>
          <w:sz w:val="16"/>
          <w:szCs w:val="18"/>
        </w:rPr>
        <w:t>Jesus</w:t>
      </w:r>
      <w:r w:rsidR="009C6A7E">
        <w:rPr>
          <w:i/>
          <w:iCs/>
          <w:sz w:val="16"/>
          <w:szCs w:val="18"/>
        </w:rPr>
        <w:t xml:space="preserve"> </w:t>
      </w:r>
      <w:r w:rsidR="00007FB5" w:rsidRPr="00007FB5">
        <w:rPr>
          <w:i/>
          <w:iCs/>
          <w:sz w:val="16"/>
          <w:szCs w:val="18"/>
        </w:rPr>
        <w:t>Read</w:t>
      </w:r>
      <w:r w:rsidR="00007FB5" w:rsidRPr="00007FB5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007FB5" w:rsidRPr="00007FB5">
        <w:rPr>
          <w:sz w:val="16"/>
          <w:szCs w:val="18"/>
        </w:rPr>
        <w:t>187-188)</w:t>
      </w:r>
      <w:r w:rsidR="00007FB5">
        <w:t>.</w:t>
      </w:r>
      <w:r w:rsidR="009C6A7E">
        <w:t xml:space="preserve"> </w:t>
      </w:r>
    </w:p>
    <w:p w14:paraId="19613B68" w14:textId="37463348" w:rsidR="008316CE" w:rsidRPr="008316CE" w:rsidRDefault="000C68D6" w:rsidP="00580C9F">
      <w:pPr>
        <w:pStyle w:val="Heading4"/>
      </w:pPr>
      <w:r>
        <w:t>In</w:t>
      </w:r>
      <w:r w:rsidR="009C6A7E">
        <w:t xml:space="preserve"> </w:t>
      </w:r>
      <w:r>
        <w:t>other</w:t>
      </w:r>
      <w:r w:rsidR="009C6A7E">
        <w:t xml:space="preserve"> </w:t>
      </w:r>
      <w:r>
        <w:t>words,</w:t>
      </w:r>
      <w:r w:rsidR="009C6A7E">
        <w:t xml:space="preserve"> </w:t>
      </w:r>
      <w:r>
        <w:t>don</w:t>
      </w:r>
      <w:r w:rsidR="00197241">
        <w:t>’</w:t>
      </w:r>
      <w:r>
        <w:t>t</w:t>
      </w:r>
      <w:r w:rsidR="009C6A7E">
        <w:t xml:space="preserve"> </w:t>
      </w:r>
      <w:r>
        <w:t>ask</w:t>
      </w:r>
      <w:r w:rsidR="009C6A7E">
        <w:t xml:space="preserve"> </w:t>
      </w:r>
      <w:r>
        <w:t>the</w:t>
      </w:r>
      <w:r w:rsidR="009C6A7E">
        <w:t xml:space="preserve"> </w:t>
      </w:r>
      <w:r>
        <w:t>question,</w:t>
      </w:r>
      <w:r w:rsidR="009C6A7E">
        <w:t xml:space="preserve"> </w:t>
      </w:r>
      <w:r w:rsidR="00197241">
        <w:t>“</w:t>
      </w:r>
      <w:r>
        <w:t>Considering</w:t>
      </w:r>
      <w:r w:rsidR="009C6A7E">
        <w:t xml:space="preserve"> </w:t>
      </w:r>
      <w:r>
        <w:t>how</w:t>
      </w:r>
      <w:r w:rsidR="009C6A7E">
        <w:t xml:space="preserve"> </w:t>
      </w:r>
      <w:r>
        <w:t>everyone</w:t>
      </w:r>
      <w:r w:rsidR="009C6A7E">
        <w:t xml:space="preserve"> </w:t>
      </w:r>
      <w:r>
        <w:t>is</w:t>
      </w:r>
      <w:r w:rsidR="009C6A7E">
        <w:t xml:space="preserve"> </w:t>
      </w:r>
      <w:r>
        <w:t>living</w:t>
      </w:r>
      <w:r w:rsidR="00B608FF">
        <w:t>,</w:t>
      </w:r>
      <w:r w:rsidR="009C6A7E">
        <w:t xml:space="preserve"> </w:t>
      </w:r>
      <w:r w:rsidR="00992200">
        <w:t>when</w:t>
      </w:r>
      <w:r w:rsidR="009C6A7E">
        <w:t xml:space="preserve"> </w:t>
      </w:r>
      <w:r w:rsidR="00992200">
        <w:t>will</w:t>
      </w:r>
      <w:r w:rsidR="009C6A7E">
        <w:t xml:space="preserve"> </w:t>
      </w:r>
      <w:r w:rsidR="00992200">
        <w:t>judgment</w:t>
      </w:r>
      <w:r w:rsidR="009C6A7E">
        <w:t xml:space="preserve"> </w:t>
      </w:r>
      <w:r w:rsidR="00992200">
        <w:t>occur</w:t>
      </w:r>
      <w:r w:rsidR="00E761EB">
        <w:t>?</w:t>
      </w:r>
      <w:r w:rsidR="00197241">
        <w:t>”</w:t>
      </w:r>
      <w:r w:rsidR="009C6A7E">
        <w:t xml:space="preserve"> </w:t>
      </w:r>
      <w:r w:rsidR="00E761EB">
        <w:t>Rather,</w:t>
      </w:r>
      <w:r w:rsidR="009C6A7E">
        <w:t xml:space="preserve"> </w:t>
      </w:r>
      <w:r w:rsidR="00E761EB">
        <w:t>ask</w:t>
      </w:r>
      <w:r w:rsidR="009C6A7E">
        <w:t xml:space="preserve"> </w:t>
      </w:r>
      <w:r w:rsidR="00E761EB">
        <w:t>the</w:t>
      </w:r>
      <w:r w:rsidR="009C6A7E">
        <w:t xml:space="preserve"> </w:t>
      </w:r>
      <w:r w:rsidR="00E761EB">
        <w:t>question,</w:t>
      </w:r>
      <w:r w:rsidR="009C6A7E">
        <w:t xml:space="preserve"> </w:t>
      </w:r>
      <w:r w:rsidR="00197241">
        <w:t>“</w:t>
      </w:r>
      <w:r w:rsidR="00E761EB">
        <w:t>Considering</w:t>
      </w:r>
      <w:r w:rsidR="009C6A7E">
        <w:t xml:space="preserve"> </w:t>
      </w:r>
      <w:r w:rsidR="00E761EB">
        <w:t>judgment</w:t>
      </w:r>
      <w:r w:rsidR="009C6A7E">
        <w:t xml:space="preserve"> </w:t>
      </w:r>
      <w:r w:rsidR="00E761EB">
        <w:t>is</w:t>
      </w:r>
      <w:r w:rsidR="009C6A7E">
        <w:t xml:space="preserve"> </w:t>
      </w:r>
      <w:r w:rsidR="00E761EB">
        <w:t>coming,</w:t>
      </w:r>
      <w:r w:rsidR="009C6A7E">
        <w:t xml:space="preserve"> </w:t>
      </w:r>
      <w:r w:rsidR="00E761EB">
        <w:t>how</w:t>
      </w:r>
      <w:r w:rsidR="009C6A7E">
        <w:t xml:space="preserve"> </w:t>
      </w:r>
      <w:r w:rsidR="00E761EB">
        <w:t>will</w:t>
      </w:r>
      <w:r w:rsidR="009C6A7E">
        <w:t xml:space="preserve"> </w:t>
      </w:r>
      <w:r w:rsidR="00E761EB">
        <w:t>I</w:t>
      </w:r>
      <w:r w:rsidR="009C6A7E">
        <w:t xml:space="preserve"> </w:t>
      </w:r>
      <w:r w:rsidR="00E761EB">
        <w:t>live</w:t>
      </w:r>
      <w:r w:rsidR="009C6A7E">
        <w:t xml:space="preserve"> </w:t>
      </w:r>
      <w:r w:rsidR="001F67F5">
        <w:t>today</w:t>
      </w:r>
      <w:r w:rsidR="00E761EB">
        <w:t>?</w:t>
      </w:r>
      <w:r w:rsidR="00197241">
        <w:t>”</w:t>
      </w:r>
    </w:p>
    <w:p w14:paraId="3D6CDD1E" w14:textId="19D12C9B" w:rsidR="00F36825" w:rsidRPr="00A9529F" w:rsidRDefault="00E761EB" w:rsidP="00F36825">
      <w:pPr>
        <w:pStyle w:val="Heading3"/>
      </w:pPr>
      <w:r>
        <w:t>As</w:t>
      </w:r>
      <w:r w:rsidR="009C6A7E">
        <w:t xml:space="preserve"> </w:t>
      </w:r>
      <w:r>
        <w:t>we</w:t>
      </w:r>
      <w:r w:rsidR="009C6A7E">
        <w:t xml:space="preserve"> </w:t>
      </w:r>
      <w:r>
        <w:t>read</w:t>
      </w:r>
      <w:r w:rsidR="009C6A7E">
        <w:t xml:space="preserve"> </w:t>
      </w:r>
      <w:r>
        <w:t>the</w:t>
      </w:r>
      <w:r w:rsidR="009C6A7E">
        <w:t xml:space="preserve"> </w:t>
      </w:r>
      <w:r>
        <w:t>prophets,</w:t>
      </w:r>
      <w:r w:rsidR="009C6A7E">
        <w:t xml:space="preserve"> </w:t>
      </w:r>
      <w:r>
        <w:t>whatever</w:t>
      </w:r>
      <w:r w:rsidR="009C6A7E">
        <w:t xml:space="preserve"> </w:t>
      </w:r>
      <w:r>
        <w:t>we</w:t>
      </w:r>
      <w:r w:rsidR="009C6A7E">
        <w:t xml:space="preserve"> </w:t>
      </w:r>
      <w:r>
        <w:t>discover</w:t>
      </w:r>
      <w:r w:rsidR="009C6A7E">
        <w:t xml:space="preserve"> </w:t>
      </w:r>
      <w:r>
        <w:t>about</w:t>
      </w:r>
      <w:r w:rsidR="009C6A7E">
        <w:t xml:space="preserve"> </w:t>
      </w:r>
      <w:r>
        <w:t>their</w:t>
      </w:r>
      <w:r w:rsidR="009C6A7E">
        <w:t xml:space="preserve"> </w:t>
      </w:r>
      <w:r>
        <w:t>literal,</w:t>
      </w:r>
      <w:r w:rsidR="009C6A7E">
        <w:t xml:space="preserve"> </w:t>
      </w:r>
      <w:r>
        <w:t>historical</w:t>
      </w:r>
      <w:r w:rsidR="009C6A7E">
        <w:t xml:space="preserve"> </w:t>
      </w:r>
      <w:r>
        <w:t>fulfi</w:t>
      </w:r>
      <w:r w:rsidR="00EE0055">
        <w:t>llments,</w:t>
      </w:r>
      <w:r w:rsidR="009C6A7E">
        <w:t xml:space="preserve"> </w:t>
      </w:r>
      <w:r w:rsidR="00EE0055">
        <w:t>whether</w:t>
      </w:r>
      <w:r w:rsidR="009C6A7E">
        <w:t xml:space="preserve"> </w:t>
      </w:r>
      <w:r w:rsidR="00EE0055">
        <w:t>they</w:t>
      </w:r>
      <w:r w:rsidR="009C6A7E">
        <w:t xml:space="preserve"> </w:t>
      </w:r>
      <w:proofErr w:type="gramStart"/>
      <w:r w:rsidR="00EE0055">
        <w:t>are</w:t>
      </w:r>
      <w:r w:rsidR="009C6A7E">
        <w:t xml:space="preserve"> </w:t>
      </w:r>
      <w:r w:rsidR="00EE0055">
        <w:t>already</w:t>
      </w:r>
      <w:r w:rsidR="009C6A7E">
        <w:t xml:space="preserve"> </w:t>
      </w:r>
      <w:r w:rsidR="00EE0055">
        <w:t>fulfilled</w:t>
      </w:r>
      <w:proofErr w:type="gramEnd"/>
      <w:r w:rsidR="009C6A7E">
        <w:t xml:space="preserve"> </w:t>
      </w:r>
      <w:r w:rsidR="00EE0055">
        <w:t>or</w:t>
      </w:r>
      <w:r w:rsidR="009C6A7E">
        <w:t xml:space="preserve"> </w:t>
      </w:r>
      <w:r w:rsidR="00EE0055">
        <w:t>we</w:t>
      </w:r>
      <w:r w:rsidR="009C6A7E">
        <w:t xml:space="preserve"> </w:t>
      </w:r>
      <w:r w:rsidR="00EE0055">
        <w:t>still</w:t>
      </w:r>
      <w:r w:rsidR="009C6A7E">
        <w:t xml:space="preserve"> </w:t>
      </w:r>
      <w:r w:rsidR="00EE0055">
        <w:t>await</w:t>
      </w:r>
      <w:r w:rsidR="009C6A7E">
        <w:t xml:space="preserve"> </w:t>
      </w:r>
      <w:r w:rsidR="00EE0055">
        <w:t>them,</w:t>
      </w:r>
      <w:r w:rsidR="009C6A7E">
        <w:t xml:space="preserve"> </w:t>
      </w:r>
      <w:r w:rsidR="00EE0055">
        <w:t>let</w:t>
      </w:r>
      <w:r w:rsidR="009C6A7E">
        <w:t xml:space="preserve"> </w:t>
      </w:r>
      <w:r w:rsidR="00EE0055">
        <w:t>us</w:t>
      </w:r>
      <w:r w:rsidR="009C6A7E">
        <w:t xml:space="preserve"> </w:t>
      </w:r>
      <w:r w:rsidR="00EE0055">
        <w:t>approach</w:t>
      </w:r>
      <w:r w:rsidR="009C6A7E">
        <w:t xml:space="preserve"> </w:t>
      </w:r>
      <w:r w:rsidR="00EE0055">
        <w:t>the</w:t>
      </w:r>
      <w:r w:rsidR="009C6A7E">
        <w:t xml:space="preserve"> </w:t>
      </w:r>
      <w:r w:rsidR="00EE0055">
        <w:t>prophecies</w:t>
      </w:r>
      <w:r w:rsidR="009C6A7E">
        <w:t xml:space="preserve"> </w:t>
      </w:r>
      <w:r w:rsidR="00EE0055">
        <w:t>the</w:t>
      </w:r>
      <w:r w:rsidR="009C6A7E">
        <w:t xml:space="preserve"> </w:t>
      </w:r>
      <w:r w:rsidR="00EE0055">
        <w:t>same</w:t>
      </w:r>
      <w:r w:rsidR="009C6A7E">
        <w:t xml:space="preserve"> </w:t>
      </w:r>
      <w:r w:rsidR="00EE0055">
        <w:t>way</w:t>
      </w:r>
      <w:r w:rsidR="009C6A7E">
        <w:t xml:space="preserve"> </w:t>
      </w:r>
      <w:r w:rsidR="00EE0055">
        <w:t>the</w:t>
      </w:r>
      <w:r w:rsidR="009C6A7E">
        <w:t xml:space="preserve"> </w:t>
      </w:r>
      <w:r w:rsidR="00EE0055">
        <w:t>original</w:t>
      </w:r>
      <w:r w:rsidR="009C6A7E">
        <w:t xml:space="preserve"> </w:t>
      </w:r>
      <w:r w:rsidR="00EE0055">
        <w:t>audiences</w:t>
      </w:r>
      <w:r w:rsidR="009C6A7E">
        <w:t xml:space="preserve"> </w:t>
      </w:r>
      <w:r w:rsidR="00EE0055">
        <w:t>were</w:t>
      </w:r>
      <w:r w:rsidR="009C6A7E">
        <w:t xml:space="preserve"> </w:t>
      </w:r>
      <w:r w:rsidR="00EE0055">
        <w:t>to</w:t>
      </w:r>
      <w:r w:rsidR="009C6A7E">
        <w:t xml:space="preserve"> </w:t>
      </w:r>
      <w:r w:rsidR="00EE0055">
        <w:t>approach</w:t>
      </w:r>
      <w:r w:rsidR="009C6A7E">
        <w:t xml:space="preserve"> </w:t>
      </w:r>
      <w:r w:rsidR="00EE0055">
        <w:t>them.</w:t>
      </w:r>
      <w:r w:rsidR="009C6A7E">
        <w:t xml:space="preserve"> </w:t>
      </w:r>
      <w:r w:rsidR="006270E5">
        <w:t>How</w:t>
      </w:r>
      <w:r w:rsidR="009C6A7E">
        <w:t xml:space="preserve"> </w:t>
      </w:r>
      <w:r w:rsidR="006270E5">
        <w:t>should</w:t>
      </w:r>
      <w:r w:rsidR="009C6A7E">
        <w:t xml:space="preserve"> </w:t>
      </w:r>
      <w:r w:rsidR="006270E5">
        <w:t>we</w:t>
      </w:r>
      <w:r w:rsidR="009C6A7E">
        <w:t xml:space="preserve"> </w:t>
      </w:r>
      <w:r w:rsidR="006270E5">
        <w:t>live</w:t>
      </w:r>
      <w:r w:rsidR="009C6A7E">
        <w:t xml:space="preserve"> </w:t>
      </w:r>
      <w:r w:rsidR="006270E5">
        <w:t>now</w:t>
      </w:r>
      <w:r w:rsidR="009C6A7E">
        <w:t xml:space="preserve"> </w:t>
      </w:r>
      <w:r w:rsidR="006270E5">
        <w:t>based</w:t>
      </w:r>
      <w:r w:rsidR="009C6A7E">
        <w:t xml:space="preserve"> </w:t>
      </w:r>
      <w:r w:rsidR="006270E5">
        <w:t>on</w:t>
      </w:r>
      <w:r w:rsidR="009C6A7E">
        <w:t xml:space="preserve"> </w:t>
      </w:r>
      <w:r w:rsidR="006270E5">
        <w:t>these</w:t>
      </w:r>
      <w:r w:rsidR="009C6A7E">
        <w:t xml:space="preserve"> </w:t>
      </w:r>
      <w:r w:rsidR="006270E5">
        <w:t>prophecies?</w:t>
      </w:r>
      <w:r w:rsidR="009C6A7E">
        <w:t xml:space="preserve"> </w:t>
      </w:r>
      <w:r w:rsidR="00197241">
        <w:t>“</w:t>
      </w:r>
      <w:r w:rsidR="00F36825" w:rsidRPr="00A9529F">
        <w:t>The</w:t>
      </w:r>
      <w:r w:rsidR="009C6A7E">
        <w:t xml:space="preserve"> </w:t>
      </w:r>
      <w:r w:rsidR="00F36825" w:rsidRPr="00A9529F">
        <w:t>prophets</w:t>
      </w:r>
      <w:r w:rsidR="009C6A7E">
        <w:t xml:space="preserve"> </w:t>
      </w:r>
      <w:r w:rsidR="00F36825" w:rsidRPr="00A9529F">
        <w:t>were</w:t>
      </w:r>
      <w:r w:rsidR="009C6A7E">
        <w:t xml:space="preserve"> </w:t>
      </w:r>
      <w:r w:rsidR="00F36825" w:rsidRPr="00A9529F">
        <w:t>real</w:t>
      </w:r>
      <w:r w:rsidR="009C6A7E">
        <w:t xml:space="preserve"> </w:t>
      </w:r>
      <w:r w:rsidR="00F36825" w:rsidRPr="00A9529F">
        <w:t>people,</w:t>
      </w:r>
      <w:r w:rsidR="009C6A7E">
        <w:t xml:space="preserve"> </w:t>
      </w:r>
      <w:r w:rsidR="00F36825" w:rsidRPr="00A9529F">
        <w:t>living</w:t>
      </w:r>
      <w:r w:rsidR="009C6A7E">
        <w:t xml:space="preserve"> </w:t>
      </w:r>
      <w:r w:rsidR="00F36825" w:rsidRPr="00A9529F">
        <w:t>in</w:t>
      </w:r>
      <w:r w:rsidR="009C6A7E">
        <w:t xml:space="preserve"> </w:t>
      </w:r>
      <w:r w:rsidR="00F36825" w:rsidRPr="00A9529F">
        <w:t>real</w:t>
      </w:r>
      <w:r w:rsidR="009C6A7E">
        <w:t xml:space="preserve"> </w:t>
      </w:r>
      <w:r w:rsidR="00F36825" w:rsidRPr="00A9529F">
        <w:t>situations,</w:t>
      </w:r>
      <w:r w:rsidR="009C6A7E">
        <w:t xml:space="preserve"> </w:t>
      </w:r>
      <w:r w:rsidR="00F36825" w:rsidRPr="00A9529F">
        <w:t>and</w:t>
      </w:r>
      <w:r w:rsidR="009C6A7E">
        <w:t xml:space="preserve"> </w:t>
      </w:r>
      <w:r w:rsidR="00F36825" w:rsidRPr="00A9529F">
        <w:t>it</w:t>
      </w:r>
      <w:r w:rsidR="009C6A7E">
        <w:t xml:space="preserve"> </w:t>
      </w:r>
      <w:r w:rsidR="00F36825" w:rsidRPr="00A9529F">
        <w:t>helps</w:t>
      </w:r>
      <w:r w:rsidR="009C6A7E">
        <w:t xml:space="preserve"> </w:t>
      </w:r>
      <w:r w:rsidR="00F36825" w:rsidRPr="00A9529F">
        <w:t>t</w:t>
      </w:r>
      <w:r w:rsidR="00F36825">
        <w:t>o</w:t>
      </w:r>
      <w:r w:rsidR="009C6A7E">
        <w:t xml:space="preserve"> </w:t>
      </w:r>
      <w:r w:rsidR="00F36825" w:rsidRPr="00A9529F">
        <w:t>understand</w:t>
      </w:r>
      <w:r w:rsidR="009C6A7E">
        <w:t xml:space="preserve"> </w:t>
      </w:r>
      <w:r w:rsidR="00F36825" w:rsidRPr="00A9529F">
        <w:t>their</w:t>
      </w:r>
      <w:r w:rsidR="009C6A7E">
        <w:t xml:space="preserve"> </w:t>
      </w:r>
      <w:r w:rsidR="00F36825" w:rsidRPr="00A9529F">
        <w:t>message</w:t>
      </w:r>
      <w:r w:rsidR="009C6A7E">
        <w:t xml:space="preserve"> </w:t>
      </w:r>
      <w:r w:rsidR="00F36825" w:rsidRPr="00A9529F">
        <w:t>if</w:t>
      </w:r>
      <w:r w:rsidR="009C6A7E">
        <w:t xml:space="preserve"> </w:t>
      </w:r>
      <w:r w:rsidR="00F36825" w:rsidRPr="00A9529F">
        <w:t>we</w:t>
      </w:r>
      <w:r w:rsidR="009C6A7E">
        <w:t xml:space="preserve"> </w:t>
      </w:r>
      <w:r w:rsidR="00F36825" w:rsidRPr="00A9529F">
        <w:t>get</w:t>
      </w:r>
      <w:r w:rsidR="009C6A7E">
        <w:t xml:space="preserve"> </w:t>
      </w:r>
      <w:r w:rsidR="00F36825" w:rsidRPr="00A9529F">
        <w:t>to</w:t>
      </w:r>
      <w:r w:rsidR="009C6A7E">
        <w:t xml:space="preserve"> </w:t>
      </w:r>
      <w:r w:rsidR="00F36825" w:rsidRPr="00A9529F">
        <w:t>know</w:t>
      </w:r>
      <w:r w:rsidR="009C6A7E">
        <w:t xml:space="preserve"> </w:t>
      </w:r>
      <w:r w:rsidR="00F36825" w:rsidRPr="00A9529F">
        <w:t>them</w:t>
      </w:r>
      <w:r w:rsidR="009C6A7E">
        <w:t xml:space="preserve"> </w:t>
      </w:r>
      <w:r w:rsidR="00F36825" w:rsidRPr="00A9529F">
        <w:t>in</w:t>
      </w:r>
      <w:r w:rsidR="009C6A7E">
        <w:t xml:space="preserve"> </w:t>
      </w:r>
      <w:r w:rsidR="00F36825" w:rsidRPr="00A9529F">
        <w:t>their</w:t>
      </w:r>
      <w:r w:rsidR="009C6A7E">
        <w:t xml:space="preserve"> </w:t>
      </w:r>
      <w:r w:rsidR="00F36825" w:rsidRPr="00A9529F">
        <w:t>context.</w:t>
      </w:r>
      <w:r w:rsidR="009C6A7E">
        <w:t xml:space="preserve"> </w:t>
      </w:r>
      <w:r w:rsidR="00F36825" w:rsidRPr="00A9529F">
        <w:t>But</w:t>
      </w:r>
      <w:r w:rsidR="009C6A7E">
        <w:t xml:space="preserve"> </w:t>
      </w:r>
      <w:r w:rsidR="00F36825" w:rsidRPr="00A9529F">
        <w:t>paramount</w:t>
      </w:r>
      <w:r w:rsidR="009C6A7E">
        <w:t xml:space="preserve"> </w:t>
      </w:r>
      <w:r w:rsidR="00F36825" w:rsidRPr="00A9529F">
        <w:t>in</w:t>
      </w:r>
      <w:r w:rsidR="009C6A7E">
        <w:t xml:space="preserve"> </w:t>
      </w:r>
      <w:r w:rsidR="00F36825" w:rsidRPr="00A9529F">
        <w:t>reading</w:t>
      </w:r>
      <w:r w:rsidR="009C6A7E">
        <w:t xml:space="preserve"> </w:t>
      </w:r>
      <w:r w:rsidR="00F36825" w:rsidRPr="00A9529F">
        <w:t>their</w:t>
      </w:r>
      <w:r w:rsidR="009C6A7E">
        <w:t xml:space="preserve"> </w:t>
      </w:r>
      <w:r w:rsidR="00F36825" w:rsidRPr="00A9529F">
        <w:t>words</w:t>
      </w:r>
      <w:r w:rsidR="009C6A7E">
        <w:t xml:space="preserve"> </w:t>
      </w:r>
      <w:r w:rsidR="00F36825" w:rsidRPr="00A9529F">
        <w:t>is</w:t>
      </w:r>
      <w:r w:rsidR="009C6A7E">
        <w:t xml:space="preserve"> </w:t>
      </w:r>
      <w:r w:rsidR="00F36825" w:rsidRPr="00A9529F">
        <w:t>the</w:t>
      </w:r>
      <w:r w:rsidR="009C6A7E">
        <w:t xml:space="preserve"> </w:t>
      </w:r>
      <w:r w:rsidR="00F36825" w:rsidRPr="00A9529F">
        <w:t>need</w:t>
      </w:r>
      <w:r w:rsidR="009C6A7E">
        <w:t xml:space="preserve"> </w:t>
      </w:r>
      <w:r w:rsidR="00F36825" w:rsidRPr="00A9529F">
        <w:t>to</w:t>
      </w:r>
      <w:r w:rsidR="009C6A7E">
        <w:t xml:space="preserve"> </w:t>
      </w:r>
      <w:r w:rsidR="00F36825" w:rsidRPr="00A9529F">
        <w:t>be</w:t>
      </w:r>
      <w:r w:rsidR="009C6A7E">
        <w:t xml:space="preserve"> </w:t>
      </w:r>
      <w:r w:rsidR="00F36825" w:rsidRPr="00A9529F">
        <w:t>open</w:t>
      </w:r>
      <w:r w:rsidR="009C6A7E">
        <w:t xml:space="preserve"> </w:t>
      </w:r>
      <w:r w:rsidR="00F36825" w:rsidRPr="00A9529F">
        <w:t>to</w:t>
      </w:r>
      <w:r w:rsidR="009C6A7E">
        <w:t xml:space="preserve"> </w:t>
      </w:r>
      <w:r w:rsidR="00F36825" w:rsidRPr="00A9529F">
        <w:t>the</w:t>
      </w:r>
      <w:r w:rsidR="009C6A7E">
        <w:t xml:space="preserve"> </w:t>
      </w:r>
      <w:r w:rsidR="00F36825" w:rsidRPr="00A9529F">
        <w:t>relevance</w:t>
      </w:r>
      <w:r w:rsidR="009C6A7E">
        <w:t xml:space="preserve"> </w:t>
      </w:r>
      <w:r w:rsidR="00F36825" w:rsidRPr="00A9529F">
        <w:t>of</w:t>
      </w:r>
      <w:r w:rsidR="009C6A7E">
        <w:t xml:space="preserve"> </w:t>
      </w:r>
      <w:r w:rsidR="00F36825" w:rsidRPr="00A9529F">
        <w:t>their</w:t>
      </w:r>
      <w:r w:rsidR="009C6A7E">
        <w:t xml:space="preserve"> </w:t>
      </w:r>
      <w:r w:rsidR="00F36825" w:rsidRPr="00A9529F">
        <w:t>message</w:t>
      </w:r>
      <w:r w:rsidR="009C6A7E">
        <w:t xml:space="preserve"> </w:t>
      </w:r>
      <w:r w:rsidR="00F36825" w:rsidRPr="00A9529F">
        <w:t>to</w:t>
      </w:r>
      <w:r w:rsidR="009C6A7E">
        <w:t xml:space="preserve"> </w:t>
      </w:r>
      <w:r w:rsidR="00F36825" w:rsidRPr="00A9529F">
        <w:t>us</w:t>
      </w:r>
      <w:r w:rsidR="009C6A7E">
        <w:t xml:space="preserve"> </w:t>
      </w:r>
      <w:r w:rsidR="00F36825" w:rsidRPr="00A9529F">
        <w:t>and</w:t>
      </w:r>
      <w:r w:rsidR="009C6A7E">
        <w:t xml:space="preserve"> </w:t>
      </w:r>
      <w:r w:rsidR="00F36825" w:rsidRPr="00A9529F">
        <w:t>to</w:t>
      </w:r>
      <w:r w:rsidR="009C6A7E">
        <w:t xml:space="preserve"> </w:t>
      </w:r>
      <w:r w:rsidR="00F36825" w:rsidRPr="00A9529F">
        <w:t>our</w:t>
      </w:r>
      <w:r w:rsidR="009C6A7E">
        <w:t xml:space="preserve"> </w:t>
      </w:r>
      <w:r w:rsidR="00F36825" w:rsidRPr="00A9529F">
        <w:t>own</w:t>
      </w:r>
      <w:r w:rsidR="009C6A7E">
        <w:t xml:space="preserve"> </w:t>
      </w:r>
      <w:r w:rsidR="00F36825" w:rsidRPr="00A9529F">
        <w:t>times,</w:t>
      </w:r>
      <w:r w:rsidR="009C6A7E">
        <w:t xml:space="preserve"> </w:t>
      </w:r>
      <w:r w:rsidR="00F36825" w:rsidRPr="00A9529F">
        <w:t>and</w:t>
      </w:r>
      <w:r w:rsidR="009C6A7E">
        <w:t xml:space="preserve"> </w:t>
      </w:r>
      <w:r w:rsidR="00F36825" w:rsidRPr="00A9529F">
        <w:t>to</w:t>
      </w:r>
      <w:r w:rsidR="009C6A7E">
        <w:t xml:space="preserve"> </w:t>
      </w:r>
      <w:r w:rsidR="00F36825" w:rsidRPr="00A9529F">
        <w:t>apply</w:t>
      </w:r>
      <w:r w:rsidR="009C6A7E">
        <w:t xml:space="preserve"> </w:t>
      </w:r>
      <w:r w:rsidR="00F36825" w:rsidRPr="00A9529F">
        <w:t>it</w:t>
      </w:r>
      <w:r w:rsidR="009C6A7E">
        <w:t xml:space="preserve"> </w:t>
      </w:r>
      <w:r w:rsidR="00F36825" w:rsidRPr="00A9529F">
        <w:t>to</w:t>
      </w:r>
      <w:r w:rsidR="009C6A7E">
        <w:t xml:space="preserve"> </w:t>
      </w:r>
      <w:r w:rsidR="00F36825" w:rsidRPr="00A9529F">
        <w:t>our</w:t>
      </w:r>
      <w:r w:rsidR="009C6A7E">
        <w:t xml:space="preserve"> </w:t>
      </w:r>
      <w:r w:rsidR="00F36825" w:rsidRPr="00A9529F">
        <w:t>own</w:t>
      </w:r>
      <w:r w:rsidR="009C6A7E">
        <w:t xml:space="preserve"> </w:t>
      </w:r>
      <w:r w:rsidR="00F36825" w:rsidRPr="00A9529F">
        <w:t>lives</w:t>
      </w:r>
      <w:r w:rsidR="00197241">
        <w:t>”</w:t>
      </w:r>
      <w:r w:rsidR="009C6A7E">
        <w:t xml:space="preserve"> </w:t>
      </w:r>
      <w:r w:rsidR="00F36825" w:rsidRPr="006A3991">
        <w:rPr>
          <w:sz w:val="16"/>
          <w:szCs w:val="18"/>
        </w:rPr>
        <w:t>(Mellor,</w:t>
      </w:r>
      <w:r w:rsidR="009C6A7E">
        <w:rPr>
          <w:sz w:val="16"/>
          <w:szCs w:val="18"/>
        </w:rPr>
        <w:t xml:space="preserve"> </w:t>
      </w:r>
      <w:r w:rsidR="00F36825" w:rsidRPr="006A3991">
        <w:rPr>
          <w:i/>
          <w:iCs/>
          <w:sz w:val="16"/>
          <w:szCs w:val="18"/>
        </w:rPr>
        <w:t>Reading</w:t>
      </w:r>
      <w:r w:rsidR="009C6A7E">
        <w:rPr>
          <w:i/>
          <w:iCs/>
          <w:sz w:val="16"/>
          <w:szCs w:val="18"/>
        </w:rPr>
        <w:t xml:space="preserve"> </w:t>
      </w:r>
      <w:r w:rsidR="00F36825" w:rsidRPr="006A3991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F36825" w:rsidRPr="006A3991">
        <w:rPr>
          <w:i/>
          <w:iCs/>
          <w:sz w:val="16"/>
          <w:szCs w:val="18"/>
        </w:rPr>
        <w:t>Prophets</w:t>
      </w:r>
      <w:r w:rsidR="009C6A7E">
        <w:rPr>
          <w:i/>
          <w:iCs/>
          <w:sz w:val="16"/>
          <w:szCs w:val="18"/>
        </w:rPr>
        <w:t xml:space="preserve"> </w:t>
      </w:r>
      <w:r w:rsidR="00F36825" w:rsidRPr="006A3991">
        <w:rPr>
          <w:i/>
          <w:iCs/>
          <w:sz w:val="16"/>
          <w:szCs w:val="18"/>
        </w:rPr>
        <w:t>Today</w:t>
      </w:r>
      <w:r w:rsidR="00F36825" w:rsidRPr="006A3991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F36825" w:rsidRPr="006A3991">
        <w:rPr>
          <w:sz w:val="16"/>
          <w:szCs w:val="18"/>
        </w:rPr>
        <w:t>24)</w:t>
      </w:r>
      <w:r w:rsidR="00F36825">
        <w:t>.</w:t>
      </w:r>
    </w:p>
    <w:p w14:paraId="3B24E75B" w14:textId="7F5DFB92" w:rsidR="00BE308C" w:rsidRDefault="00180F83" w:rsidP="00D63EA5">
      <w:pPr>
        <w:pStyle w:val="Heading3"/>
      </w:pPr>
      <w:r>
        <w:t>Finally,</w:t>
      </w:r>
      <w:r w:rsidR="009C6A7E">
        <w:t xml:space="preserve"> </w:t>
      </w:r>
      <w:r>
        <w:t>Richard</w:t>
      </w:r>
      <w:r w:rsidR="009C6A7E">
        <w:t xml:space="preserve"> </w:t>
      </w:r>
      <w:r>
        <w:t>Patterson</w:t>
      </w:r>
      <w:r w:rsidR="009C6A7E">
        <w:t xml:space="preserve"> </w:t>
      </w:r>
      <w:r>
        <w:t>made</w:t>
      </w:r>
      <w:r w:rsidR="009C6A7E">
        <w:t xml:space="preserve"> </w:t>
      </w:r>
      <w:r>
        <w:t>a</w:t>
      </w:r>
      <w:r w:rsidR="009C6A7E">
        <w:t xml:space="preserve"> </w:t>
      </w:r>
      <w:r>
        <w:t>brief</w:t>
      </w:r>
      <w:r w:rsidR="009C6A7E">
        <w:t xml:space="preserve"> </w:t>
      </w:r>
      <w:r>
        <w:t>but</w:t>
      </w:r>
      <w:r w:rsidR="009C6A7E">
        <w:t xml:space="preserve"> </w:t>
      </w:r>
      <w:r>
        <w:t>all</w:t>
      </w:r>
      <w:r w:rsidR="006A4398">
        <w:t>-</w:t>
      </w:r>
      <w:r>
        <w:t>encompassing</w:t>
      </w:r>
      <w:r w:rsidR="009C6A7E">
        <w:t xml:space="preserve"> </w:t>
      </w:r>
      <w:r>
        <w:t>statement:</w:t>
      </w:r>
      <w:r w:rsidR="009C6A7E">
        <w:t xml:space="preserve"> </w:t>
      </w:r>
      <w:r w:rsidR="00197241">
        <w:t>“</w:t>
      </w:r>
      <w:r>
        <w:t>Prophecy</w:t>
      </w:r>
      <w:r w:rsidR="009C6A7E">
        <w:t xml:space="preserve"> </w:t>
      </w:r>
      <w:r>
        <w:t>is</w:t>
      </w:r>
      <w:r w:rsidR="009C6A7E">
        <w:t xml:space="preserve"> </w:t>
      </w:r>
      <w:r>
        <w:t>designed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relevant</w:t>
      </w:r>
      <w:r w:rsidR="009C6A7E">
        <w:t xml:space="preserve"> </w:t>
      </w:r>
      <w:r>
        <w:t>to</w:t>
      </w:r>
      <w:r w:rsidR="009C6A7E">
        <w:t xml:space="preserve"> </w:t>
      </w:r>
      <w:r>
        <w:t>everyday</w:t>
      </w:r>
      <w:r w:rsidR="009C6A7E">
        <w:t xml:space="preserve"> </w:t>
      </w:r>
      <w:r>
        <w:t>life</w:t>
      </w:r>
      <w:r w:rsidR="00197241">
        <w:t>”</w:t>
      </w:r>
      <w:r w:rsidR="009C6A7E">
        <w:t xml:space="preserve"> </w:t>
      </w:r>
      <w:r w:rsidRPr="003B08E3">
        <w:rPr>
          <w:sz w:val="16"/>
          <w:szCs w:val="18"/>
        </w:rPr>
        <w:t>(</w:t>
      </w:r>
      <w:r w:rsidR="00FB02B1" w:rsidRPr="003B08E3">
        <w:rPr>
          <w:sz w:val="16"/>
          <w:szCs w:val="18"/>
        </w:rPr>
        <w:t>Patterson,</w:t>
      </w:r>
      <w:r w:rsidR="009C6A7E">
        <w:rPr>
          <w:sz w:val="16"/>
          <w:szCs w:val="18"/>
        </w:rPr>
        <w:t xml:space="preserve"> </w:t>
      </w:r>
      <w:r w:rsidR="00FB02B1" w:rsidRPr="003B08E3">
        <w:rPr>
          <w:i/>
          <w:iCs/>
          <w:sz w:val="16"/>
          <w:szCs w:val="18"/>
        </w:rPr>
        <w:t>Old</w:t>
      </w:r>
      <w:r w:rsidR="009C6A7E">
        <w:rPr>
          <w:i/>
          <w:iCs/>
          <w:sz w:val="16"/>
          <w:szCs w:val="18"/>
        </w:rPr>
        <w:t xml:space="preserve"> </w:t>
      </w:r>
      <w:r w:rsidR="00FB02B1" w:rsidRPr="003B08E3">
        <w:rPr>
          <w:i/>
          <w:iCs/>
          <w:sz w:val="16"/>
          <w:szCs w:val="18"/>
        </w:rPr>
        <w:t>Testament</w:t>
      </w:r>
      <w:r w:rsidR="009C6A7E">
        <w:rPr>
          <w:i/>
          <w:iCs/>
          <w:sz w:val="16"/>
          <w:szCs w:val="18"/>
        </w:rPr>
        <w:t xml:space="preserve"> </w:t>
      </w:r>
      <w:r w:rsidR="00FB02B1" w:rsidRPr="003B08E3">
        <w:rPr>
          <w:i/>
          <w:iCs/>
          <w:sz w:val="16"/>
          <w:szCs w:val="18"/>
        </w:rPr>
        <w:t>Prophecy</w:t>
      </w:r>
      <w:r w:rsidR="00FB02B1" w:rsidRPr="003B08E3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3B08E3" w:rsidRPr="003B08E3">
        <w:rPr>
          <w:sz w:val="16"/>
          <w:szCs w:val="18"/>
        </w:rPr>
        <w:t>299)</w:t>
      </w:r>
      <w:r w:rsidR="003B08E3">
        <w:t>.</w:t>
      </w:r>
      <w:r w:rsidR="009C6A7E">
        <w:t xml:space="preserve"> </w:t>
      </w:r>
    </w:p>
    <w:p w14:paraId="1A451898" w14:textId="55000D19" w:rsidR="002669BD" w:rsidRDefault="003B08E3" w:rsidP="00BE308C">
      <w:pPr>
        <w:pStyle w:val="Heading4"/>
      </w:pP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prophecies</w:t>
      </w:r>
      <w:r w:rsidR="009C6A7E">
        <w:t xml:space="preserve"> </w:t>
      </w:r>
      <w:proofErr w:type="gramStart"/>
      <w:r>
        <w:t>were</w:t>
      </w:r>
      <w:r w:rsidR="009C6A7E">
        <w:t xml:space="preserve"> </w:t>
      </w:r>
      <w:r>
        <w:t>not</w:t>
      </w:r>
      <w:r w:rsidR="009C6A7E">
        <w:t xml:space="preserve"> </w:t>
      </w:r>
      <w:r>
        <w:t>intended</w:t>
      </w:r>
      <w:proofErr w:type="gramEnd"/>
      <w:r w:rsidR="009C6A7E">
        <w:t xml:space="preserve"> </w:t>
      </w:r>
      <w:r>
        <w:t>to</w:t>
      </w:r>
      <w:r w:rsidR="009C6A7E">
        <w:t xml:space="preserve"> </w:t>
      </w:r>
      <w:r w:rsidR="007E1654">
        <w:t>prompt</w:t>
      </w:r>
      <w:r w:rsidR="009C6A7E">
        <w:t xml:space="preserve"> </w:t>
      </w:r>
      <w:r w:rsidR="007E1654">
        <w:t>his</w:t>
      </w:r>
      <w:r w:rsidR="009C6A7E">
        <w:t xml:space="preserve"> </w:t>
      </w:r>
      <w:r w:rsidR="007E1654">
        <w:t>audience</w:t>
      </w:r>
      <w:r w:rsidR="009C6A7E">
        <w:t xml:space="preserve"> </w:t>
      </w:r>
      <w:r w:rsidR="007E1654">
        <w:t>to</w:t>
      </w:r>
      <w:r w:rsidR="009C6A7E">
        <w:t xml:space="preserve"> </w:t>
      </w:r>
      <w:r w:rsidR="007E1654">
        <w:t>postpone</w:t>
      </w:r>
      <w:r w:rsidR="009C6A7E">
        <w:t xml:space="preserve"> </w:t>
      </w:r>
      <w:r w:rsidR="007E1654">
        <w:t>their</w:t>
      </w:r>
      <w:r w:rsidR="009C6A7E">
        <w:t xml:space="preserve"> </w:t>
      </w:r>
      <w:r w:rsidR="007E1654">
        <w:t>response</w:t>
      </w:r>
      <w:r w:rsidR="009C6A7E">
        <w:t xml:space="preserve"> </w:t>
      </w:r>
      <w:r w:rsidR="007E1654">
        <w:t>or</w:t>
      </w:r>
      <w:r w:rsidR="009C6A7E">
        <w:t xml:space="preserve"> </w:t>
      </w:r>
      <w:r w:rsidR="007E1654">
        <w:t>to</w:t>
      </w:r>
      <w:r w:rsidR="009C6A7E">
        <w:t xml:space="preserve"> </w:t>
      </w:r>
      <w:r w:rsidR="007E1654">
        <w:t>plan</w:t>
      </w:r>
      <w:r w:rsidR="009C6A7E">
        <w:t xml:space="preserve"> </w:t>
      </w:r>
      <w:r w:rsidR="007E1654">
        <w:t>to</w:t>
      </w:r>
      <w:r w:rsidR="009C6A7E">
        <w:t xml:space="preserve"> </w:t>
      </w:r>
      <w:r w:rsidR="007E1654">
        <w:t>live</w:t>
      </w:r>
      <w:r w:rsidR="009C6A7E">
        <w:t xml:space="preserve"> </w:t>
      </w:r>
      <w:r w:rsidR="007E1654">
        <w:t>a</w:t>
      </w:r>
      <w:r w:rsidR="009C6A7E">
        <w:t xml:space="preserve"> </w:t>
      </w:r>
      <w:r w:rsidR="007E1654">
        <w:t>certain</w:t>
      </w:r>
      <w:r w:rsidR="009C6A7E">
        <w:t xml:space="preserve"> </w:t>
      </w:r>
      <w:r w:rsidR="007E1654">
        <w:t>way</w:t>
      </w:r>
      <w:r w:rsidR="009C6A7E">
        <w:t xml:space="preserve"> </w:t>
      </w:r>
      <w:r w:rsidR="007E1654">
        <w:t>some</w:t>
      </w:r>
      <w:r w:rsidR="009C6A7E">
        <w:t xml:space="preserve"> </w:t>
      </w:r>
      <w:r w:rsidR="007E1654">
        <w:t>day</w:t>
      </w:r>
      <w:r w:rsidR="009C6A7E">
        <w:t xml:space="preserve"> </w:t>
      </w:r>
      <w:r w:rsidR="007E1654">
        <w:t>in</w:t>
      </w:r>
      <w:r w:rsidR="009C6A7E">
        <w:t xml:space="preserve"> </w:t>
      </w:r>
      <w:r w:rsidR="007E1654">
        <w:t>the</w:t>
      </w:r>
      <w:r w:rsidR="009C6A7E">
        <w:t xml:space="preserve"> </w:t>
      </w:r>
      <w:r w:rsidR="007E1654">
        <w:t>future.</w:t>
      </w:r>
      <w:r w:rsidR="009C6A7E">
        <w:t xml:space="preserve"> </w:t>
      </w:r>
      <w:r w:rsidR="007E1654">
        <w:t>He</w:t>
      </w:r>
      <w:r w:rsidR="009C6A7E">
        <w:t xml:space="preserve"> </w:t>
      </w:r>
      <w:r w:rsidR="007E1654">
        <w:t>intended</w:t>
      </w:r>
      <w:r w:rsidR="009C6A7E">
        <w:t xml:space="preserve"> </w:t>
      </w:r>
      <w:r w:rsidR="007E1654">
        <w:t>to</w:t>
      </w:r>
      <w:r w:rsidR="009C6A7E">
        <w:t xml:space="preserve"> </w:t>
      </w:r>
      <w:r w:rsidR="007E1654">
        <w:t>produce</w:t>
      </w:r>
      <w:r w:rsidR="009C6A7E">
        <w:t xml:space="preserve"> </w:t>
      </w:r>
      <w:r w:rsidR="007E1654">
        <w:t>repentance</w:t>
      </w:r>
      <w:r w:rsidR="009C6A7E">
        <w:t xml:space="preserve"> </w:t>
      </w:r>
      <w:r w:rsidR="007E1654">
        <w:t>and</w:t>
      </w:r>
      <w:r w:rsidR="009C6A7E">
        <w:t xml:space="preserve"> </w:t>
      </w:r>
      <w:r w:rsidR="007E1654">
        <w:t>submission</w:t>
      </w:r>
      <w:r w:rsidR="009C6A7E">
        <w:t xml:space="preserve"> </w:t>
      </w:r>
      <w:r w:rsidR="007E1654">
        <w:t>right</w:t>
      </w:r>
      <w:r w:rsidR="009C6A7E">
        <w:t xml:space="preserve"> </w:t>
      </w:r>
      <w:r w:rsidR="007E1654">
        <w:t>then,</w:t>
      </w:r>
      <w:r w:rsidR="009C6A7E">
        <w:t xml:space="preserve"> </w:t>
      </w:r>
      <w:r w:rsidR="007E1654">
        <w:t>when</w:t>
      </w:r>
      <w:r w:rsidR="009C6A7E">
        <w:t xml:space="preserve"> </w:t>
      </w:r>
      <w:r w:rsidR="007E1654">
        <w:t>they</w:t>
      </w:r>
      <w:r w:rsidR="009C6A7E">
        <w:t xml:space="preserve"> </w:t>
      </w:r>
      <w:r w:rsidR="007E1654">
        <w:t>heard</w:t>
      </w:r>
      <w:r w:rsidR="009C6A7E">
        <w:t xml:space="preserve"> </w:t>
      </w:r>
      <w:r w:rsidR="007E1654">
        <w:t>the</w:t>
      </w:r>
      <w:r w:rsidR="009C6A7E">
        <w:t xml:space="preserve"> </w:t>
      </w:r>
      <w:r w:rsidR="007E1654">
        <w:t>message.</w:t>
      </w:r>
      <w:r w:rsidR="009C6A7E">
        <w:t xml:space="preserve"> </w:t>
      </w:r>
      <w:r w:rsidR="006A4398">
        <w:t>Reading</w:t>
      </w:r>
      <w:r w:rsidR="009C6A7E">
        <w:t xml:space="preserve"> </w:t>
      </w:r>
      <w:r w:rsidR="006A4398">
        <w:t>prophecy</w:t>
      </w:r>
      <w:r w:rsidR="009C6A7E">
        <w:t xml:space="preserve"> </w:t>
      </w:r>
      <w:r w:rsidR="006A4398">
        <w:t>should</w:t>
      </w:r>
      <w:r w:rsidR="009C6A7E">
        <w:t xml:space="preserve"> </w:t>
      </w:r>
      <w:r w:rsidR="006A4398">
        <w:t>do</w:t>
      </w:r>
      <w:r w:rsidR="009C6A7E">
        <w:t xml:space="preserve"> </w:t>
      </w:r>
      <w:r w:rsidR="006A4398">
        <w:t>the</w:t>
      </w:r>
      <w:r w:rsidR="009C6A7E">
        <w:t xml:space="preserve"> </w:t>
      </w:r>
      <w:r w:rsidR="006A4398">
        <w:t>same</w:t>
      </w:r>
      <w:r w:rsidR="009C6A7E">
        <w:t xml:space="preserve"> </w:t>
      </w:r>
      <w:r w:rsidR="006A4398">
        <w:t>for</w:t>
      </w:r>
      <w:r w:rsidR="009C6A7E">
        <w:t xml:space="preserve"> </w:t>
      </w:r>
      <w:r w:rsidR="006A4398">
        <w:t>us</w:t>
      </w:r>
      <w:r w:rsidR="009C6A7E">
        <w:t xml:space="preserve"> </w:t>
      </w:r>
      <w:r w:rsidR="006A4398">
        <w:t>now.</w:t>
      </w:r>
      <w:r w:rsidR="009C6A7E">
        <w:t xml:space="preserve"> </w:t>
      </w:r>
    </w:p>
    <w:p w14:paraId="4A7E95F1" w14:textId="5FDC0481" w:rsidR="00327871" w:rsidRPr="00992873" w:rsidRDefault="00327871" w:rsidP="00327871">
      <w:pPr>
        <w:pStyle w:val="Heading3"/>
        <w:numPr>
          <w:ilvl w:val="0"/>
          <w:numId w:val="0"/>
        </w:numPr>
        <w:ind w:left="1728"/>
      </w:pPr>
    </w:p>
    <w:p w14:paraId="33C7F4FD" w14:textId="06B516C7" w:rsidR="007218E7" w:rsidRPr="007556B6" w:rsidRDefault="007556B6" w:rsidP="00327871">
      <w:pPr>
        <w:pStyle w:val="Heading1"/>
      </w:pPr>
      <w:r>
        <w:rPr>
          <w:b/>
          <w:bCs w:val="0"/>
        </w:rPr>
        <w:t>WHY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DID</w:t>
      </w:r>
      <w:r w:rsidR="009C6A7E">
        <w:rPr>
          <w:b/>
          <w:bCs w:val="0"/>
        </w:rPr>
        <w:t xml:space="preserve"> </w:t>
      </w:r>
      <w:r w:rsidR="00797FAF">
        <w:rPr>
          <w:b/>
          <w:bCs w:val="0"/>
        </w:rPr>
        <w:t>THE</w:t>
      </w:r>
      <w:r w:rsidR="009C6A7E">
        <w:rPr>
          <w:b/>
          <w:bCs w:val="0"/>
        </w:rPr>
        <w:t xml:space="preserve"> </w:t>
      </w:r>
      <w:r w:rsidR="00797FAF">
        <w:rPr>
          <w:b/>
          <w:bCs w:val="0"/>
        </w:rPr>
        <w:t>LORD</w:t>
      </w:r>
      <w:r w:rsidR="009C6A7E">
        <w:rPr>
          <w:b/>
          <w:bCs w:val="0"/>
        </w:rPr>
        <w:t xml:space="preserve"> </w:t>
      </w:r>
      <w:r w:rsidR="00797FAF">
        <w:rPr>
          <w:b/>
          <w:bCs w:val="0"/>
        </w:rPr>
        <w:t>CALL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ZECHARIAH</w:t>
      </w:r>
      <w:r w:rsidR="009C6A7E">
        <w:rPr>
          <w:b/>
          <w:bCs w:val="0"/>
        </w:rPr>
        <w:t xml:space="preserve"> </w:t>
      </w:r>
      <w:r w:rsidR="00797FAF">
        <w:rPr>
          <w:b/>
          <w:bCs w:val="0"/>
        </w:rPr>
        <w:t>TO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PROPHECY?</w:t>
      </w:r>
    </w:p>
    <w:p w14:paraId="307F0507" w14:textId="630BFDC2" w:rsidR="00C00721" w:rsidRDefault="00A3464F" w:rsidP="007556B6">
      <w:pPr>
        <w:pStyle w:val="Heading2"/>
      </w:pPr>
      <w:r>
        <w:t>Early</w:t>
      </w:r>
      <w:r w:rsidR="009C6A7E">
        <w:t xml:space="preserve"> </w:t>
      </w:r>
      <w:r w:rsidR="00CC3ABE">
        <w:t>Ministry</w:t>
      </w:r>
      <w:r w:rsidR="009C6A7E">
        <w:t xml:space="preserve"> </w:t>
      </w:r>
      <w:r w:rsidR="00CC3ABE">
        <w:t>of</w:t>
      </w:r>
      <w:r w:rsidR="009C6A7E">
        <w:t xml:space="preserve"> </w:t>
      </w:r>
      <w:r>
        <w:t>Zechariah</w:t>
      </w:r>
    </w:p>
    <w:p w14:paraId="3292326E" w14:textId="14ED8138" w:rsidR="00A3464F" w:rsidRDefault="00492B24" w:rsidP="00A3464F">
      <w:pPr>
        <w:pStyle w:val="Heading3"/>
      </w:pPr>
      <w:r>
        <w:t>Ezra</w:t>
      </w:r>
      <w:r w:rsidR="009C6A7E">
        <w:t xml:space="preserve"> </w:t>
      </w:r>
      <w:r>
        <w:t>5-6</w:t>
      </w:r>
      <w:r w:rsidR="009C6A7E">
        <w:t xml:space="preserve"> </w:t>
      </w:r>
      <w:r>
        <w:t>spells</w:t>
      </w:r>
      <w:r w:rsidR="009C6A7E">
        <w:t xml:space="preserve"> </w:t>
      </w:r>
      <w:r>
        <w:t>out</w:t>
      </w:r>
      <w:r w:rsidR="009C6A7E">
        <w:t xml:space="preserve"> </w:t>
      </w:r>
      <w:r>
        <w:t>precisely</w:t>
      </w:r>
      <w:r w:rsidR="009C6A7E">
        <w:t xml:space="preserve"> </w:t>
      </w:r>
      <w:r>
        <w:t>why</w:t>
      </w:r>
      <w:r w:rsidR="009C6A7E">
        <w:t xml:space="preserve"> </w:t>
      </w:r>
      <w:r>
        <w:t>God</w:t>
      </w:r>
      <w:r w:rsidR="009C6A7E">
        <w:t xml:space="preserve"> </w:t>
      </w:r>
      <w:r>
        <w:t>called</w:t>
      </w:r>
      <w:r w:rsidR="009C6A7E">
        <w:t xml:space="preserve"> </w:t>
      </w:r>
      <w:r>
        <w:t>Zechariah</w:t>
      </w:r>
      <w:r w:rsidR="009C6A7E">
        <w:t xml:space="preserve"> </w:t>
      </w:r>
      <w:r>
        <w:t>to</w:t>
      </w:r>
      <w:r w:rsidR="009C6A7E">
        <w:t xml:space="preserve"> </w:t>
      </w:r>
      <w:r>
        <w:t>prophecy</w:t>
      </w:r>
      <w:r w:rsidR="009C6A7E">
        <w:t xml:space="preserve"> </w:t>
      </w:r>
      <w:r>
        <w:t>in</w:t>
      </w:r>
      <w:r w:rsidR="009C6A7E">
        <w:t xml:space="preserve"> </w:t>
      </w:r>
      <w:r>
        <w:t>his</w:t>
      </w:r>
      <w:r w:rsidR="009C6A7E">
        <w:t xml:space="preserve"> </w:t>
      </w:r>
      <w:r>
        <w:t>early</w:t>
      </w:r>
      <w:r w:rsidR="009C6A7E">
        <w:t xml:space="preserve"> </w:t>
      </w:r>
      <w:r>
        <w:t>days</w:t>
      </w:r>
      <w:r w:rsidR="009C6A7E">
        <w:t xml:space="preserve"> </w:t>
      </w:r>
      <w:r>
        <w:t>of</w:t>
      </w:r>
      <w:r w:rsidR="009C6A7E">
        <w:t xml:space="preserve"> </w:t>
      </w:r>
      <w:r>
        <w:t>ministry.</w:t>
      </w:r>
      <w:r w:rsidR="009C6A7E">
        <w:t xml:space="preserve"> </w:t>
      </w:r>
    </w:p>
    <w:p w14:paraId="5D8F2DD0" w14:textId="3496EDF4" w:rsidR="009260C2" w:rsidRDefault="009260C2" w:rsidP="00E9553E">
      <w:pPr>
        <w:pStyle w:val="Heading4"/>
      </w:pPr>
      <w:r>
        <w:t>As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6C5AEB">
        <w:rPr>
          <w:sz w:val="18"/>
          <w:szCs w:val="20"/>
        </w:rPr>
        <w:t>ORD</w:t>
      </w:r>
      <w:r w:rsidR="009C6A7E">
        <w:t xml:space="preserve"> </w:t>
      </w:r>
      <w:r>
        <w:t>had</w:t>
      </w:r>
      <w:r w:rsidR="009C6A7E">
        <w:t xml:space="preserve"> </w:t>
      </w:r>
      <w:r>
        <w:t>promised</w:t>
      </w:r>
      <w:r w:rsidR="00B33DE0">
        <w:t>,</w:t>
      </w:r>
      <w:r w:rsidR="009C6A7E">
        <w:t xml:space="preserve"> </w:t>
      </w:r>
      <w:r w:rsidR="00B33DE0">
        <w:t>His</w:t>
      </w:r>
      <w:r w:rsidR="009C6A7E">
        <w:t xml:space="preserve"> </w:t>
      </w:r>
      <w:r>
        <w:t>shepherd</w:t>
      </w:r>
      <w:r w:rsidR="005A023E">
        <w:t>,</w:t>
      </w:r>
      <w:r w:rsidR="009C6A7E">
        <w:t xml:space="preserve"> </w:t>
      </w:r>
      <w:r w:rsidR="005A023E">
        <w:t>Cyrus</w:t>
      </w:r>
      <w:r w:rsidR="009C6A7E">
        <w:t xml:space="preserve"> </w:t>
      </w:r>
      <w:r>
        <w:t>(Isaiah</w:t>
      </w:r>
      <w:r w:rsidR="009C6A7E">
        <w:t xml:space="preserve"> </w:t>
      </w:r>
      <w:r>
        <w:t>44:28;</w:t>
      </w:r>
      <w:r w:rsidR="009C6A7E">
        <w:t xml:space="preserve"> </w:t>
      </w:r>
      <w:r>
        <w:t>45:1),</w:t>
      </w:r>
      <w:r w:rsidR="009C6A7E">
        <w:t xml:space="preserve"> </w:t>
      </w:r>
      <w:r>
        <w:t>released</w:t>
      </w:r>
      <w:r w:rsidR="009C6A7E">
        <w:t xml:space="preserve"> </w:t>
      </w:r>
      <w:r>
        <w:t>the</w:t>
      </w:r>
      <w:r w:rsidR="009C6A7E">
        <w:t xml:space="preserve"> </w:t>
      </w:r>
      <w:r>
        <w:t>Israelites</w:t>
      </w:r>
      <w:r w:rsidR="009C6A7E">
        <w:t xml:space="preserve"> </w:t>
      </w:r>
      <w:r>
        <w:t>from</w:t>
      </w:r>
      <w:r w:rsidR="009C6A7E">
        <w:t xml:space="preserve"> </w:t>
      </w:r>
      <w:r>
        <w:t>captivity,</w:t>
      </w:r>
      <w:r w:rsidR="009C6A7E">
        <w:t xml:space="preserve"> </w:t>
      </w:r>
      <w:r>
        <w:t>allowing</w:t>
      </w:r>
      <w:r w:rsidR="009C6A7E">
        <w:t xml:space="preserve"> </w:t>
      </w:r>
      <w:r>
        <w:t>any</w:t>
      </w:r>
      <w:r w:rsidR="009C6A7E">
        <w:t xml:space="preserve"> </w:t>
      </w:r>
      <w:r>
        <w:t>who</w:t>
      </w:r>
      <w:r w:rsidR="009C6A7E">
        <w:t xml:space="preserve"> </w:t>
      </w:r>
      <w:r>
        <w:t>would</w:t>
      </w:r>
      <w:r w:rsidR="009C6A7E">
        <w:t xml:space="preserve"> </w:t>
      </w:r>
      <w:r>
        <w:t>to</w:t>
      </w:r>
      <w:r w:rsidR="009C6A7E">
        <w:t xml:space="preserve"> </w:t>
      </w:r>
      <w:r>
        <w:t>return</w:t>
      </w:r>
      <w:r w:rsidR="009C6A7E">
        <w:t xml:space="preserve"> </w:t>
      </w:r>
      <w:r>
        <w:t>to</w:t>
      </w:r>
      <w:r w:rsidR="009C6A7E">
        <w:t xml:space="preserve"> </w:t>
      </w:r>
      <w:r>
        <w:t>their</w:t>
      </w:r>
      <w:r w:rsidR="009C6A7E">
        <w:t xml:space="preserve"> </w:t>
      </w:r>
      <w:r>
        <w:t>homeland</w:t>
      </w:r>
      <w:r w:rsidR="009C6A7E">
        <w:t xml:space="preserve"> </w:t>
      </w:r>
      <w:r w:rsidR="005A023E">
        <w:t>in</w:t>
      </w:r>
      <w:r w:rsidR="009C6A7E">
        <w:t xml:space="preserve"> </w:t>
      </w:r>
      <w:r w:rsidR="005A023E">
        <w:t>about</w:t>
      </w:r>
      <w:r w:rsidR="009C6A7E">
        <w:t xml:space="preserve"> </w:t>
      </w:r>
      <w:r w:rsidR="005A023E">
        <w:t>537</w:t>
      </w:r>
      <w:r w:rsidR="009C6A7E">
        <w:t xml:space="preserve"> </w:t>
      </w:r>
      <w:r w:rsidR="005A023E">
        <w:t>BC</w:t>
      </w:r>
      <w:r w:rsidR="009C6A7E">
        <w:t xml:space="preserve"> </w:t>
      </w:r>
      <w:r>
        <w:t>(2</w:t>
      </w:r>
      <w:r w:rsidR="009C6A7E">
        <w:t xml:space="preserve"> </w:t>
      </w:r>
      <w:r>
        <w:t>Chronicles</w:t>
      </w:r>
      <w:r w:rsidR="009C6A7E">
        <w:t xml:space="preserve"> </w:t>
      </w:r>
      <w:r>
        <w:t>36:22-23;</w:t>
      </w:r>
      <w:r w:rsidR="009C6A7E">
        <w:t xml:space="preserve"> </w:t>
      </w:r>
      <w:r>
        <w:t>Ezra</w:t>
      </w:r>
      <w:r w:rsidR="009C6A7E">
        <w:t xml:space="preserve"> </w:t>
      </w:r>
      <w:r>
        <w:t>1:1-4).</w:t>
      </w:r>
      <w:r w:rsidR="009C6A7E">
        <w:t xml:space="preserve"> </w:t>
      </w:r>
      <w:r>
        <w:t>Further,</w:t>
      </w:r>
      <w:r w:rsidR="009C6A7E">
        <w:t xml:space="preserve"> </w:t>
      </w:r>
      <w:r>
        <w:t>he</w:t>
      </w:r>
      <w:r w:rsidR="009C6A7E">
        <w:t xml:space="preserve"> </w:t>
      </w:r>
      <w:r>
        <w:t>commissioned</w:t>
      </w:r>
      <w:r w:rsidR="009C6A7E">
        <w:t xml:space="preserve"> </w:t>
      </w:r>
      <w:r>
        <w:t>the</w:t>
      </w:r>
      <w:r w:rsidR="009C6A7E">
        <w:t xml:space="preserve"> </w:t>
      </w:r>
      <w:r>
        <w:t>returning</w:t>
      </w:r>
      <w:r w:rsidR="009C6A7E">
        <w:t xml:space="preserve"> </w:t>
      </w:r>
      <w:r>
        <w:t>Israelites</w:t>
      </w:r>
      <w:r w:rsidR="009C6A7E">
        <w:t xml:space="preserve"> </w:t>
      </w:r>
      <w:r>
        <w:t>to</w:t>
      </w:r>
      <w:r w:rsidR="009C6A7E">
        <w:t xml:space="preserve"> </w:t>
      </w:r>
      <w:r>
        <w:t>rebuild</w:t>
      </w:r>
      <w:r w:rsidR="009C6A7E">
        <w:t xml:space="preserve"> </w:t>
      </w:r>
      <w:r>
        <w:t>the</w:t>
      </w:r>
      <w:r w:rsidR="009C6A7E">
        <w:t xml:space="preserve"> </w:t>
      </w:r>
      <w:r>
        <w:t>house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6C5AEB">
        <w:rPr>
          <w:sz w:val="18"/>
          <w:szCs w:val="20"/>
        </w:rPr>
        <w:t>ORD</w:t>
      </w:r>
      <w:r>
        <w:t>.</w:t>
      </w:r>
    </w:p>
    <w:p w14:paraId="5AAC3971" w14:textId="0D7C77F1" w:rsidR="009260C2" w:rsidRDefault="006C5AEB" w:rsidP="009260C2">
      <w:pPr>
        <w:pStyle w:val="Heading4"/>
      </w:pPr>
      <w:r>
        <w:t>However,</w:t>
      </w:r>
      <w:r w:rsidR="009C6A7E">
        <w:t xml:space="preserve"> </w:t>
      </w:r>
      <w:r>
        <w:t>though</w:t>
      </w:r>
      <w:r w:rsidR="009C6A7E">
        <w:t xml:space="preserve"> </w:t>
      </w:r>
      <w:r>
        <w:t>the</w:t>
      </w:r>
      <w:r w:rsidR="009C6A7E">
        <w:t xml:space="preserve"> </w:t>
      </w:r>
      <w:r>
        <w:t>Israelites</w:t>
      </w:r>
      <w:r w:rsidR="009C6A7E">
        <w:t xml:space="preserve"> </w:t>
      </w:r>
      <w:r>
        <w:t>quickly</w:t>
      </w:r>
      <w:r w:rsidR="009C6A7E">
        <w:t xml:space="preserve"> </w:t>
      </w:r>
      <w:r>
        <w:t>laid</w:t>
      </w:r>
      <w:r w:rsidR="009C6A7E">
        <w:t xml:space="preserve"> </w:t>
      </w:r>
      <w:r>
        <w:t>the</w:t>
      </w:r>
      <w:r w:rsidR="009C6A7E">
        <w:t xml:space="preserve"> </w:t>
      </w:r>
      <w:r>
        <w:t>foundation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temple</w:t>
      </w:r>
      <w:r w:rsidR="009C6A7E">
        <w:t xml:space="preserve"> </w:t>
      </w:r>
      <w:r w:rsidR="0060497B">
        <w:t>(Ezra</w:t>
      </w:r>
      <w:r w:rsidR="009C6A7E">
        <w:t xml:space="preserve"> </w:t>
      </w:r>
      <w:r w:rsidR="0060497B">
        <w:t>3</w:t>
      </w:r>
      <w:r w:rsidR="00690D44">
        <w:t>),</w:t>
      </w:r>
      <w:r w:rsidR="009C6A7E">
        <w:t xml:space="preserve"> </w:t>
      </w:r>
      <w:r w:rsidR="002A10D9">
        <w:t>the</w:t>
      </w:r>
      <w:r w:rsidR="009C6A7E">
        <w:t xml:space="preserve"> </w:t>
      </w:r>
      <w:r w:rsidR="002A10D9">
        <w:t>locals</w:t>
      </w:r>
      <w:r w:rsidR="009C6A7E">
        <w:t xml:space="preserve"> </w:t>
      </w:r>
      <w:r w:rsidR="002A10D9">
        <w:t>thwarted</w:t>
      </w:r>
      <w:r w:rsidR="009C6A7E">
        <w:t xml:space="preserve"> </w:t>
      </w:r>
      <w:r w:rsidR="002A10D9">
        <w:t>their</w:t>
      </w:r>
      <w:r w:rsidR="009C6A7E">
        <w:t xml:space="preserve"> </w:t>
      </w:r>
      <w:r w:rsidR="002A10D9">
        <w:t>attempts</w:t>
      </w:r>
      <w:r w:rsidR="009C6A7E">
        <w:t xml:space="preserve"> </w:t>
      </w:r>
      <w:r w:rsidR="002A10D9">
        <w:t>to</w:t>
      </w:r>
      <w:r w:rsidR="009C6A7E">
        <w:t xml:space="preserve"> </w:t>
      </w:r>
      <w:r w:rsidR="002A10D9">
        <w:t>keep</w:t>
      </w:r>
      <w:r w:rsidR="009C6A7E">
        <w:t xml:space="preserve"> </w:t>
      </w:r>
      <w:r w:rsidR="002A10D9">
        <w:t>building.</w:t>
      </w:r>
      <w:r w:rsidR="009C6A7E">
        <w:t xml:space="preserve"> </w:t>
      </w:r>
      <w:r w:rsidR="00590C41">
        <w:t>The</w:t>
      </w:r>
      <w:r w:rsidR="009C6A7E">
        <w:t xml:space="preserve"> </w:t>
      </w:r>
      <w:r w:rsidR="00590C41">
        <w:t>Israelites</w:t>
      </w:r>
      <w:r w:rsidR="009C6A7E">
        <w:t xml:space="preserve"> </w:t>
      </w:r>
      <w:r w:rsidR="00590C41">
        <w:t>returned</w:t>
      </w:r>
      <w:r w:rsidR="009C6A7E">
        <w:t xml:space="preserve"> </w:t>
      </w:r>
      <w:r w:rsidR="00590C41">
        <w:t>to</w:t>
      </w:r>
      <w:r w:rsidR="009C6A7E">
        <w:t xml:space="preserve"> </w:t>
      </w:r>
      <w:r w:rsidR="00590C41">
        <w:t>their</w:t>
      </w:r>
      <w:r w:rsidR="009C6A7E">
        <w:t xml:space="preserve"> </w:t>
      </w:r>
      <w:r w:rsidR="00C52B50">
        <w:t>homes,</w:t>
      </w:r>
      <w:r w:rsidR="009C6A7E">
        <w:t xml:space="preserve"> </w:t>
      </w:r>
      <w:r w:rsidR="00C52B50">
        <w:t>towns,</w:t>
      </w:r>
      <w:r w:rsidR="009C6A7E">
        <w:t xml:space="preserve"> </w:t>
      </w:r>
      <w:r w:rsidR="00C52B50">
        <w:t>and</w:t>
      </w:r>
      <w:r w:rsidR="009C6A7E">
        <w:t xml:space="preserve"> </w:t>
      </w:r>
      <w:r w:rsidR="00C52B50">
        <w:t>villages.</w:t>
      </w:r>
      <w:r w:rsidR="009C6A7E">
        <w:t xml:space="preserve"> </w:t>
      </w:r>
      <w:r w:rsidR="00C52B50">
        <w:t>They</w:t>
      </w:r>
      <w:r w:rsidR="009C6A7E">
        <w:t xml:space="preserve"> </w:t>
      </w:r>
      <w:proofErr w:type="gramStart"/>
      <w:r w:rsidR="00C52B50">
        <w:t>got</w:t>
      </w:r>
      <w:r w:rsidR="009C6A7E">
        <w:t xml:space="preserve"> </w:t>
      </w:r>
      <w:r w:rsidR="00C52B50">
        <w:t>used</w:t>
      </w:r>
      <w:proofErr w:type="gramEnd"/>
      <w:r w:rsidR="009C6A7E">
        <w:t xml:space="preserve"> </w:t>
      </w:r>
      <w:r w:rsidR="00C52B50">
        <w:t>to</w:t>
      </w:r>
      <w:r w:rsidR="009C6A7E">
        <w:t xml:space="preserve"> </w:t>
      </w:r>
      <w:r w:rsidR="00C52B50">
        <w:t>an</w:t>
      </w:r>
      <w:r w:rsidR="009C6A7E">
        <w:t xml:space="preserve"> </w:t>
      </w:r>
      <w:r w:rsidR="00C52B50">
        <w:t>incomplete</w:t>
      </w:r>
      <w:r w:rsidR="009C6A7E">
        <w:t xml:space="preserve"> </w:t>
      </w:r>
      <w:r w:rsidR="00C52B50">
        <w:t>temple.</w:t>
      </w:r>
      <w:r w:rsidR="009C6A7E">
        <w:t xml:space="preserve"> </w:t>
      </w:r>
      <w:r w:rsidR="00C52B50">
        <w:t>They</w:t>
      </w:r>
      <w:r w:rsidR="009C6A7E">
        <w:t xml:space="preserve"> </w:t>
      </w:r>
      <w:r w:rsidR="00C52B50">
        <w:t>went</w:t>
      </w:r>
      <w:r w:rsidR="009C6A7E">
        <w:t xml:space="preserve"> </w:t>
      </w:r>
      <w:r w:rsidR="00C52B50">
        <w:t>back</w:t>
      </w:r>
      <w:r w:rsidR="009C6A7E">
        <w:t xml:space="preserve"> </w:t>
      </w:r>
      <w:r w:rsidR="00C52B50">
        <w:t>to</w:t>
      </w:r>
      <w:r w:rsidR="009C6A7E">
        <w:t xml:space="preserve"> </w:t>
      </w:r>
      <w:r w:rsidR="00C52B50">
        <w:t>life</w:t>
      </w:r>
      <w:r w:rsidR="009C6A7E">
        <w:t xml:space="preserve"> </w:t>
      </w:r>
      <w:r w:rsidR="00C52B50">
        <w:t>as</w:t>
      </w:r>
      <w:r w:rsidR="009C6A7E">
        <w:t xml:space="preserve"> </w:t>
      </w:r>
      <w:r w:rsidR="00C52B50">
        <w:t>usual.</w:t>
      </w:r>
    </w:p>
    <w:p w14:paraId="0E6201D9" w14:textId="448C48F9" w:rsidR="00C52B50" w:rsidRDefault="009C7BD1" w:rsidP="00C52B50">
      <w:pPr>
        <w:pStyle w:val="Heading3"/>
      </w:pPr>
      <w:r>
        <w:t>After</w:t>
      </w:r>
      <w:r w:rsidR="009C6A7E">
        <w:t xml:space="preserve"> </w:t>
      </w:r>
      <w:r>
        <w:t>about</w:t>
      </w:r>
      <w:r w:rsidR="009C6A7E">
        <w:t xml:space="preserve"> </w:t>
      </w:r>
      <w:r>
        <w:t>20</w:t>
      </w:r>
      <w:r w:rsidR="009C6A7E">
        <w:t xml:space="preserve"> </w:t>
      </w:r>
      <w:r>
        <w:t>years,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9C7BD1">
        <w:rPr>
          <w:sz w:val="18"/>
          <w:szCs w:val="20"/>
        </w:rPr>
        <w:t>ORD</w:t>
      </w:r>
      <w:r w:rsidR="009C6A7E">
        <w:t xml:space="preserve"> </w:t>
      </w:r>
      <w:r w:rsidR="00F17EF7">
        <w:t>sent</w:t>
      </w:r>
      <w:r w:rsidR="009C6A7E">
        <w:t xml:space="preserve"> </w:t>
      </w:r>
      <w:r w:rsidR="00F17EF7">
        <w:t>His</w:t>
      </w:r>
      <w:r w:rsidR="009C6A7E">
        <w:t xml:space="preserve"> </w:t>
      </w:r>
      <w:r w:rsidR="00F17EF7">
        <w:t>Word</w:t>
      </w:r>
      <w:r w:rsidR="009C6A7E">
        <w:t xml:space="preserve"> </w:t>
      </w:r>
      <w:r w:rsidR="00F17EF7">
        <w:t>to</w:t>
      </w:r>
      <w:r w:rsidR="009C6A7E">
        <w:t xml:space="preserve"> </w:t>
      </w:r>
      <w:r>
        <w:t>Haggai</w:t>
      </w:r>
      <w:r w:rsidR="009C6A7E">
        <w:t xml:space="preserve"> </w:t>
      </w:r>
      <w:r>
        <w:t>and</w:t>
      </w:r>
      <w:r w:rsidR="009C6A7E">
        <w:t xml:space="preserve"> </w:t>
      </w:r>
      <w:r>
        <w:t>Zechariah</w:t>
      </w:r>
      <w:r w:rsidR="009C6A7E">
        <w:t xml:space="preserve"> </w:t>
      </w:r>
      <w:r>
        <w:t>to</w:t>
      </w:r>
      <w:r w:rsidR="009C6A7E">
        <w:t xml:space="preserve"> </w:t>
      </w:r>
      <w:r>
        <w:t>call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to</w:t>
      </w:r>
      <w:r w:rsidR="009C6A7E">
        <w:t xml:space="preserve"> </w:t>
      </w:r>
      <w:r>
        <w:t>repentance.</w:t>
      </w:r>
      <w:r w:rsidR="009C6A7E">
        <w:t xml:space="preserve"> </w:t>
      </w:r>
      <w:r w:rsidR="00F871D8">
        <w:t>They</w:t>
      </w:r>
      <w:r w:rsidR="009C6A7E">
        <w:t xml:space="preserve"> </w:t>
      </w:r>
      <w:r w:rsidR="00F871D8">
        <w:t>had</w:t>
      </w:r>
      <w:r w:rsidR="009C6A7E">
        <w:t xml:space="preserve"> </w:t>
      </w:r>
      <w:r w:rsidR="00F871D8">
        <w:t>worked</w:t>
      </w:r>
      <w:r w:rsidR="009C6A7E">
        <w:t xml:space="preserve"> </w:t>
      </w:r>
      <w:r w:rsidR="00F871D8">
        <w:t>on</w:t>
      </w:r>
      <w:r w:rsidR="009C6A7E">
        <w:t xml:space="preserve"> </w:t>
      </w:r>
      <w:r w:rsidR="00F871D8">
        <w:t>their</w:t>
      </w:r>
      <w:r w:rsidR="009C6A7E">
        <w:t xml:space="preserve"> </w:t>
      </w:r>
      <w:r w:rsidR="00F871D8">
        <w:t>private</w:t>
      </w:r>
      <w:r w:rsidR="009C6A7E">
        <w:t xml:space="preserve"> </w:t>
      </w:r>
      <w:r w:rsidR="00F871D8">
        <w:t>dwellings</w:t>
      </w:r>
      <w:r w:rsidR="009C6A7E">
        <w:t xml:space="preserve"> </w:t>
      </w:r>
      <w:r w:rsidR="00F871D8">
        <w:t>enough.</w:t>
      </w:r>
      <w:r w:rsidR="009C6A7E">
        <w:t xml:space="preserve"> </w:t>
      </w:r>
      <w:r w:rsidR="00F871D8">
        <w:t>It</w:t>
      </w:r>
      <w:r w:rsidR="009C6A7E">
        <w:t xml:space="preserve"> </w:t>
      </w:r>
      <w:r w:rsidR="00F871D8">
        <w:t>was</w:t>
      </w:r>
      <w:r w:rsidR="009C6A7E">
        <w:t xml:space="preserve"> </w:t>
      </w:r>
      <w:r w:rsidR="00F871D8">
        <w:t>time</w:t>
      </w:r>
      <w:r w:rsidR="009C6A7E">
        <w:t xml:space="preserve"> </w:t>
      </w:r>
      <w:r w:rsidR="00F871D8">
        <w:t>to</w:t>
      </w:r>
      <w:r w:rsidR="009C6A7E">
        <w:t xml:space="preserve"> </w:t>
      </w:r>
      <w:r w:rsidR="00F871D8">
        <w:t>invite</w:t>
      </w:r>
      <w:r w:rsidR="009C6A7E">
        <w:t xml:space="preserve"> </w:t>
      </w:r>
      <w:r w:rsidR="00F871D8">
        <w:t>the</w:t>
      </w:r>
      <w:r w:rsidR="009C6A7E">
        <w:t xml:space="preserve"> </w:t>
      </w:r>
      <w:r w:rsidR="00F871D8">
        <w:t>L</w:t>
      </w:r>
      <w:r w:rsidR="00F871D8" w:rsidRPr="003D4A8E">
        <w:rPr>
          <w:sz w:val="18"/>
          <w:szCs w:val="20"/>
        </w:rPr>
        <w:t>ORD</w:t>
      </w:r>
      <w:r w:rsidR="009C6A7E">
        <w:t xml:space="preserve"> </w:t>
      </w:r>
      <w:r w:rsidR="00F871D8">
        <w:t>to</w:t>
      </w:r>
      <w:r w:rsidR="009C6A7E">
        <w:t xml:space="preserve"> </w:t>
      </w:r>
      <w:r w:rsidR="00F871D8">
        <w:t>dwell</w:t>
      </w:r>
      <w:r w:rsidR="009C6A7E">
        <w:t xml:space="preserve"> </w:t>
      </w:r>
      <w:r w:rsidR="00F871D8">
        <w:t>among</w:t>
      </w:r>
      <w:r w:rsidR="009C6A7E">
        <w:t xml:space="preserve"> </w:t>
      </w:r>
      <w:r w:rsidR="00F871D8">
        <w:t>them</w:t>
      </w:r>
      <w:r w:rsidR="009C6A7E">
        <w:t xml:space="preserve"> </w:t>
      </w:r>
      <w:r w:rsidR="00F871D8">
        <w:t>again</w:t>
      </w:r>
      <w:r w:rsidR="009C6A7E">
        <w:t xml:space="preserve"> </w:t>
      </w:r>
      <w:r w:rsidR="00F871D8">
        <w:t>by</w:t>
      </w:r>
      <w:r w:rsidR="009C6A7E">
        <w:t xml:space="preserve"> </w:t>
      </w:r>
      <w:r w:rsidR="00F871D8">
        <w:t>completing</w:t>
      </w:r>
      <w:r w:rsidR="009C6A7E">
        <w:t xml:space="preserve"> </w:t>
      </w:r>
      <w:r w:rsidR="00F871D8">
        <w:t>His</w:t>
      </w:r>
      <w:r w:rsidR="009C6A7E">
        <w:t xml:space="preserve"> </w:t>
      </w:r>
      <w:r w:rsidR="003D4A8E">
        <w:t>house.</w:t>
      </w:r>
    </w:p>
    <w:p w14:paraId="1885C941" w14:textId="235FDC63" w:rsidR="0083463A" w:rsidRDefault="0083463A" w:rsidP="00C52B50">
      <w:pPr>
        <w:pStyle w:val="Heading3"/>
      </w:pPr>
      <w:r>
        <w:t>Shockingly,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responded.</w:t>
      </w:r>
      <w:r w:rsidR="009C6A7E">
        <w:t xml:space="preserve"> </w:t>
      </w:r>
      <w:r>
        <w:t>They</w:t>
      </w:r>
      <w:r w:rsidR="009C6A7E">
        <w:t xml:space="preserve"> </w:t>
      </w:r>
      <w:r>
        <w:t>obeyed.</w:t>
      </w:r>
      <w:r w:rsidR="009C6A7E">
        <w:t xml:space="preserve"> </w:t>
      </w:r>
      <w:r w:rsidR="008C640E">
        <w:t>They</w:t>
      </w:r>
      <w:r w:rsidR="009C6A7E">
        <w:t xml:space="preserve"> </w:t>
      </w:r>
      <w:r w:rsidR="008C640E">
        <w:t>rebuilt</w:t>
      </w:r>
      <w:r w:rsidR="009C6A7E">
        <w:t xml:space="preserve"> </w:t>
      </w:r>
      <w:r w:rsidR="008C640E">
        <w:t>the</w:t>
      </w:r>
      <w:r w:rsidR="009C6A7E">
        <w:t xml:space="preserve"> </w:t>
      </w:r>
      <w:r w:rsidR="008C640E">
        <w:t>temple</w:t>
      </w:r>
      <w:r w:rsidR="009C6A7E">
        <w:t xml:space="preserve"> </w:t>
      </w:r>
      <w:r w:rsidR="008C640E">
        <w:t>despite</w:t>
      </w:r>
      <w:r w:rsidR="009C6A7E">
        <w:t xml:space="preserve"> </w:t>
      </w:r>
      <w:r w:rsidR="008C640E">
        <w:t>opposition.</w:t>
      </w:r>
      <w:r w:rsidR="009C6A7E">
        <w:t xml:space="preserve"> </w:t>
      </w:r>
      <w:r w:rsidR="008C640E">
        <w:t>I</w:t>
      </w:r>
      <w:r w:rsidR="009C6A7E">
        <w:t xml:space="preserve"> </w:t>
      </w:r>
      <w:r w:rsidR="008C640E">
        <w:t>say</w:t>
      </w:r>
      <w:r w:rsidR="009C6A7E">
        <w:t xml:space="preserve"> </w:t>
      </w:r>
      <w:r w:rsidR="00197241">
        <w:t>“</w:t>
      </w:r>
      <w:r w:rsidR="008C640E">
        <w:t>shockingly,</w:t>
      </w:r>
      <w:r w:rsidR="00197241">
        <w:t>”</w:t>
      </w:r>
      <w:r w:rsidR="009C6A7E">
        <w:t xml:space="preserve"> </w:t>
      </w:r>
      <w:r w:rsidR="008C640E">
        <w:t>because</w:t>
      </w:r>
      <w:r w:rsidR="009C6A7E">
        <w:t xml:space="preserve"> </w:t>
      </w:r>
      <w:r w:rsidR="008C640E">
        <w:t>as</w:t>
      </w:r>
      <w:r w:rsidR="009C6A7E">
        <w:t xml:space="preserve"> </w:t>
      </w:r>
      <w:r w:rsidR="008C640E">
        <w:t>asserted</w:t>
      </w:r>
      <w:r w:rsidR="009C6A7E">
        <w:t xml:space="preserve"> </w:t>
      </w:r>
      <w:r w:rsidR="008C640E">
        <w:t>earlier</w:t>
      </w:r>
      <w:r w:rsidR="009C6A7E">
        <w:t xml:space="preserve"> </w:t>
      </w:r>
      <w:r w:rsidR="008C640E">
        <w:t>in</w:t>
      </w:r>
      <w:r w:rsidR="009C6A7E">
        <w:t xml:space="preserve"> </w:t>
      </w:r>
      <w:r w:rsidR="008C640E">
        <w:t>this</w:t>
      </w:r>
      <w:r w:rsidR="009C6A7E">
        <w:t xml:space="preserve"> </w:t>
      </w:r>
      <w:r w:rsidR="008C640E">
        <w:t>lesson,</w:t>
      </w:r>
      <w:r w:rsidR="009C6A7E">
        <w:t xml:space="preserve"> </w:t>
      </w:r>
      <w:r w:rsidR="004D451C">
        <w:t>the</w:t>
      </w:r>
      <w:r w:rsidR="009C6A7E">
        <w:t xml:space="preserve"> </w:t>
      </w:r>
      <w:r w:rsidR="004D451C">
        <w:t>Israelites</w:t>
      </w:r>
      <w:r w:rsidR="009C6A7E">
        <w:t xml:space="preserve"> </w:t>
      </w:r>
      <w:r w:rsidR="004D451C">
        <w:t>almost</w:t>
      </w:r>
      <w:r w:rsidR="009C6A7E">
        <w:t xml:space="preserve"> </w:t>
      </w:r>
      <w:r w:rsidR="004D451C">
        <w:t>never</w:t>
      </w:r>
      <w:r w:rsidR="009C6A7E">
        <w:t xml:space="preserve"> </w:t>
      </w:r>
      <w:r w:rsidR="004D451C">
        <w:t>accepted</w:t>
      </w:r>
      <w:r w:rsidR="009C6A7E">
        <w:t xml:space="preserve"> </w:t>
      </w:r>
      <w:r w:rsidR="004D451C">
        <w:t>the</w:t>
      </w:r>
      <w:r w:rsidR="009C6A7E">
        <w:t xml:space="preserve"> </w:t>
      </w:r>
      <w:r w:rsidR="004D451C">
        <w:t>Word</w:t>
      </w:r>
      <w:r w:rsidR="009C6A7E">
        <w:t xml:space="preserve"> </w:t>
      </w:r>
      <w:r w:rsidR="004D451C">
        <w:t>of</w:t>
      </w:r>
      <w:r w:rsidR="009C6A7E">
        <w:t xml:space="preserve"> </w:t>
      </w:r>
      <w:r w:rsidR="004D451C">
        <w:t>the</w:t>
      </w:r>
      <w:r w:rsidR="009C6A7E">
        <w:t xml:space="preserve"> </w:t>
      </w:r>
      <w:r w:rsidR="004D451C">
        <w:t>prophets.</w:t>
      </w:r>
      <w:r w:rsidR="009C6A7E">
        <w:t xml:space="preserve"> </w:t>
      </w:r>
      <w:r w:rsidR="004D451C">
        <w:t>The</w:t>
      </w:r>
      <w:r w:rsidR="009C6A7E">
        <w:t xml:space="preserve"> </w:t>
      </w:r>
      <w:r w:rsidR="004D451C">
        <w:t>ministry</w:t>
      </w:r>
      <w:r w:rsidR="009C6A7E">
        <w:t xml:space="preserve"> </w:t>
      </w:r>
      <w:r w:rsidR="004D451C">
        <w:t>of</w:t>
      </w:r>
      <w:r w:rsidR="009C6A7E">
        <w:t xml:space="preserve"> </w:t>
      </w:r>
      <w:r w:rsidR="004D451C">
        <w:t>Haggai</w:t>
      </w:r>
      <w:r w:rsidR="009C6A7E">
        <w:t xml:space="preserve"> </w:t>
      </w:r>
      <w:r w:rsidR="004D451C">
        <w:t>and</w:t>
      </w:r>
      <w:r w:rsidR="009C6A7E">
        <w:t xml:space="preserve"> </w:t>
      </w:r>
      <w:r w:rsidR="004D451C">
        <w:t>the</w:t>
      </w:r>
      <w:r w:rsidR="009C6A7E">
        <w:t xml:space="preserve"> </w:t>
      </w:r>
      <w:r w:rsidR="004D451C">
        <w:t>early</w:t>
      </w:r>
      <w:r w:rsidR="009C6A7E">
        <w:t xml:space="preserve"> </w:t>
      </w:r>
      <w:r w:rsidR="004D451C">
        <w:t>ministry</w:t>
      </w:r>
      <w:r w:rsidR="009C6A7E">
        <w:t xml:space="preserve"> </w:t>
      </w:r>
      <w:r w:rsidR="004D451C">
        <w:t>of</w:t>
      </w:r>
      <w:r w:rsidR="009C6A7E">
        <w:t xml:space="preserve"> </w:t>
      </w:r>
      <w:r w:rsidR="004D451C">
        <w:t>Zechariah</w:t>
      </w:r>
      <w:r w:rsidR="009C6A7E">
        <w:t xml:space="preserve"> </w:t>
      </w:r>
      <w:r w:rsidR="004D451C">
        <w:t>w</w:t>
      </w:r>
      <w:r w:rsidR="00F3099F">
        <w:t>ere</w:t>
      </w:r>
      <w:r w:rsidR="009C6A7E">
        <w:t xml:space="preserve"> </w:t>
      </w:r>
      <w:r w:rsidR="004D451C">
        <w:t>exceptional.</w:t>
      </w:r>
    </w:p>
    <w:p w14:paraId="5DAF832C" w14:textId="2DC23205" w:rsidR="008C25B5" w:rsidRDefault="008C25B5" w:rsidP="00C52B50">
      <w:pPr>
        <w:pStyle w:val="Heading3"/>
      </w:pP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sixth</w:t>
      </w:r>
      <w:r w:rsidR="009C6A7E">
        <w:t xml:space="preserve"> </w:t>
      </w:r>
      <w:r>
        <w:t>year</w:t>
      </w:r>
      <w:r w:rsidR="009C6A7E">
        <w:t xml:space="preserve"> </w:t>
      </w:r>
      <w:r>
        <w:t>of</w:t>
      </w:r>
      <w:r w:rsidR="009C6A7E">
        <w:t xml:space="preserve"> </w:t>
      </w:r>
      <w:r w:rsidR="00F2030B">
        <w:t>Darius</w:t>
      </w:r>
      <w:r w:rsidR="009C6A7E">
        <w:t xml:space="preserve"> </w:t>
      </w:r>
      <w:r w:rsidR="00861CC7">
        <w:t>I</w:t>
      </w:r>
      <w:r w:rsidR="009C6A7E">
        <w:t xml:space="preserve"> </w:t>
      </w:r>
      <w:r w:rsidR="007A2269">
        <w:t>Hyst</w:t>
      </w:r>
      <w:r w:rsidR="00861CC7">
        <w:t>aspis,</w:t>
      </w:r>
      <w:r w:rsidR="009C6A7E">
        <w:t xml:space="preserve"> </w:t>
      </w:r>
      <w:r w:rsidR="00861CC7">
        <w:t>the</w:t>
      </w:r>
      <w:r w:rsidR="009C6A7E">
        <w:t xml:space="preserve"> </w:t>
      </w:r>
      <w:r w:rsidR="00861CC7">
        <w:t>temple</w:t>
      </w:r>
      <w:r w:rsidR="009C6A7E">
        <w:t xml:space="preserve"> </w:t>
      </w:r>
      <w:r w:rsidR="00861CC7">
        <w:t>was</w:t>
      </w:r>
      <w:r w:rsidR="009C6A7E">
        <w:t xml:space="preserve"> </w:t>
      </w:r>
      <w:r w:rsidR="00861CC7">
        <w:t>completed</w:t>
      </w:r>
      <w:r w:rsidR="009C6A7E">
        <w:t xml:space="preserve"> </w:t>
      </w:r>
      <w:r w:rsidR="000845D8">
        <w:t>and</w:t>
      </w:r>
      <w:r w:rsidR="009C6A7E">
        <w:t xml:space="preserve"> </w:t>
      </w:r>
      <w:r w:rsidR="000845D8">
        <w:t>the</w:t>
      </w:r>
      <w:r w:rsidR="009C6A7E">
        <w:t xml:space="preserve"> </w:t>
      </w:r>
      <w:r w:rsidR="000845D8">
        <w:t>people</w:t>
      </w:r>
      <w:r w:rsidR="009C6A7E">
        <w:t xml:space="preserve"> </w:t>
      </w:r>
      <w:r w:rsidR="000845D8">
        <w:t>celebrated</w:t>
      </w:r>
      <w:r w:rsidR="009C6A7E">
        <w:t xml:space="preserve"> </w:t>
      </w:r>
      <w:r w:rsidR="000845D8">
        <w:t>with</w:t>
      </w:r>
      <w:r w:rsidR="009C6A7E">
        <w:t xml:space="preserve"> </w:t>
      </w:r>
      <w:r w:rsidR="000845D8">
        <w:t>great</w:t>
      </w:r>
      <w:r w:rsidR="009C6A7E">
        <w:t xml:space="preserve"> </w:t>
      </w:r>
      <w:r w:rsidR="000845D8">
        <w:t>joy</w:t>
      </w:r>
      <w:r w:rsidR="009C6A7E">
        <w:t xml:space="preserve"> </w:t>
      </w:r>
      <w:r w:rsidR="00754702">
        <w:t>(see</w:t>
      </w:r>
      <w:r w:rsidR="009C6A7E">
        <w:t xml:space="preserve"> </w:t>
      </w:r>
      <w:r w:rsidR="00754702">
        <w:t>Ezra</w:t>
      </w:r>
      <w:r w:rsidR="009C6A7E">
        <w:t xml:space="preserve"> </w:t>
      </w:r>
      <w:r w:rsidR="00754702">
        <w:t>6:</w:t>
      </w:r>
      <w:r w:rsidR="00D242EB">
        <w:t>13-18)</w:t>
      </w:r>
      <w:r w:rsidR="000845D8">
        <w:t>.</w:t>
      </w:r>
      <w:r w:rsidR="009C6A7E">
        <w:t xml:space="preserve"> </w:t>
      </w:r>
    </w:p>
    <w:p w14:paraId="142842BE" w14:textId="4025A8E3" w:rsidR="00C00721" w:rsidRDefault="00CC3ABE" w:rsidP="007556B6">
      <w:pPr>
        <w:pStyle w:val="Heading2"/>
      </w:pPr>
      <w:r>
        <w:t>Latter</w:t>
      </w:r>
      <w:r w:rsidR="009C6A7E">
        <w:t xml:space="preserve"> </w:t>
      </w:r>
      <w:r>
        <w:t>Ministry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</w:p>
    <w:p w14:paraId="6E812152" w14:textId="0BDCD7E2" w:rsidR="00CC3ABE" w:rsidRDefault="00197241" w:rsidP="00CC3ABE">
      <w:pPr>
        <w:pStyle w:val="Heading3"/>
      </w:pPr>
      <w:r>
        <w:lastRenderedPageBreak/>
        <w:t>“</w:t>
      </w:r>
      <w:r w:rsidR="00801B11">
        <w:t>In</w:t>
      </w:r>
      <w:r w:rsidR="009C6A7E">
        <w:t xml:space="preserve"> </w:t>
      </w:r>
      <w:r w:rsidR="00801B11">
        <w:t>the</w:t>
      </w:r>
      <w:r w:rsidR="009C6A7E">
        <w:t xml:space="preserve"> </w:t>
      </w:r>
      <w:r w:rsidR="00801B11">
        <w:t>fourth</w:t>
      </w:r>
      <w:r w:rsidR="009C6A7E">
        <w:t xml:space="preserve"> </w:t>
      </w:r>
      <w:r w:rsidR="00801B11">
        <w:t>year</w:t>
      </w:r>
      <w:r w:rsidR="009C6A7E">
        <w:t xml:space="preserve"> </w:t>
      </w:r>
      <w:r w:rsidR="00801B11">
        <w:t>of</w:t>
      </w:r>
      <w:r w:rsidR="009C6A7E">
        <w:t xml:space="preserve"> </w:t>
      </w:r>
      <w:r w:rsidR="00801B11">
        <w:t>King</w:t>
      </w:r>
      <w:r w:rsidR="009C6A7E">
        <w:t xml:space="preserve"> </w:t>
      </w:r>
      <w:r w:rsidR="00801B11">
        <w:t>Darius,</w:t>
      </w:r>
      <w:r w:rsidR="009C6A7E">
        <w:t xml:space="preserve"> </w:t>
      </w:r>
      <w:r w:rsidR="00801B11">
        <w:t>the</w:t>
      </w:r>
      <w:r w:rsidR="009C6A7E">
        <w:t xml:space="preserve"> </w:t>
      </w:r>
      <w:r w:rsidR="00801B11">
        <w:t>word</w:t>
      </w:r>
      <w:r w:rsidR="009C6A7E">
        <w:t xml:space="preserve"> </w:t>
      </w:r>
      <w:r w:rsidR="00801B11">
        <w:t>of</w:t>
      </w:r>
      <w:r w:rsidR="009C6A7E">
        <w:t xml:space="preserve"> </w:t>
      </w:r>
      <w:r w:rsidR="00801B11">
        <w:t>L</w:t>
      </w:r>
      <w:r w:rsidR="00801B11" w:rsidRPr="000F0CD6">
        <w:rPr>
          <w:sz w:val="18"/>
          <w:szCs w:val="20"/>
        </w:rPr>
        <w:t>ORD</w:t>
      </w:r>
      <w:r w:rsidR="009C6A7E">
        <w:t xml:space="preserve"> </w:t>
      </w:r>
      <w:r w:rsidR="00801B11">
        <w:t>came</w:t>
      </w:r>
      <w:r w:rsidR="009C6A7E">
        <w:t xml:space="preserve"> </w:t>
      </w:r>
      <w:r w:rsidR="00801B11">
        <w:t>to</w:t>
      </w:r>
      <w:r w:rsidR="009C6A7E">
        <w:t xml:space="preserve"> </w:t>
      </w:r>
      <w:r w:rsidR="00801B11">
        <w:t>Zechariah</w:t>
      </w:r>
      <w:r w:rsidR="009C6A7E">
        <w:t xml:space="preserve"> </w:t>
      </w:r>
      <w:r w:rsidR="00801B11">
        <w:t>on</w:t>
      </w:r>
      <w:r w:rsidR="009C6A7E">
        <w:t xml:space="preserve"> </w:t>
      </w:r>
      <w:r w:rsidR="00801B11">
        <w:t>the</w:t>
      </w:r>
      <w:r w:rsidR="009C6A7E">
        <w:t xml:space="preserve"> </w:t>
      </w:r>
      <w:r w:rsidR="00801B11">
        <w:t>fourth</w:t>
      </w:r>
      <w:r w:rsidR="009C6A7E">
        <w:t xml:space="preserve"> </w:t>
      </w:r>
      <w:r w:rsidR="00801B11">
        <w:t>day</w:t>
      </w:r>
      <w:r w:rsidR="009C6A7E">
        <w:t xml:space="preserve"> </w:t>
      </w:r>
      <w:r w:rsidR="00801B11">
        <w:t>of</w:t>
      </w:r>
      <w:r w:rsidR="009C6A7E">
        <w:t xml:space="preserve"> </w:t>
      </w:r>
      <w:r w:rsidR="00801B11">
        <w:t>the</w:t>
      </w:r>
      <w:r w:rsidR="009C6A7E">
        <w:t xml:space="preserve"> </w:t>
      </w:r>
      <w:r w:rsidR="00801B11">
        <w:t>ninth</w:t>
      </w:r>
      <w:r w:rsidR="009C6A7E">
        <w:t xml:space="preserve"> </w:t>
      </w:r>
      <w:r w:rsidR="00801B11">
        <w:t>month</w:t>
      </w:r>
      <w:r w:rsidR="00A4399B">
        <w:t>,</w:t>
      </w:r>
      <w:r w:rsidR="009C6A7E">
        <w:t xml:space="preserve"> </w:t>
      </w:r>
      <w:r w:rsidR="00A4399B">
        <w:t>which</w:t>
      </w:r>
      <w:r w:rsidR="009C6A7E">
        <w:t xml:space="preserve"> </w:t>
      </w:r>
      <w:r w:rsidR="00A4399B">
        <w:t>is</w:t>
      </w:r>
      <w:r w:rsidR="009C6A7E">
        <w:t xml:space="preserve"> </w:t>
      </w:r>
      <w:r w:rsidR="00A4399B">
        <w:t>Chislev</w:t>
      </w:r>
      <w:r>
        <w:t>”</w:t>
      </w:r>
      <w:r w:rsidR="009C6A7E">
        <w:t xml:space="preserve"> </w:t>
      </w:r>
      <w:r w:rsidR="00A4399B">
        <w:t>(Zechariah</w:t>
      </w:r>
      <w:r w:rsidR="009C6A7E">
        <w:t xml:space="preserve"> </w:t>
      </w:r>
      <w:r w:rsidR="00A4399B">
        <w:t>7:1).</w:t>
      </w:r>
      <w:r w:rsidR="009C6A7E">
        <w:t xml:space="preserve"> </w:t>
      </w:r>
      <w:r w:rsidR="00A4399B">
        <w:t>This</w:t>
      </w:r>
      <w:r w:rsidR="009C6A7E">
        <w:t xml:space="preserve"> </w:t>
      </w:r>
      <w:r w:rsidR="00A4399B">
        <w:t>is</w:t>
      </w:r>
      <w:r w:rsidR="009C6A7E">
        <w:t xml:space="preserve"> </w:t>
      </w:r>
      <w:r w:rsidR="00A4399B">
        <w:t>t</w:t>
      </w:r>
      <w:r w:rsidR="00C10925">
        <w:t>he</w:t>
      </w:r>
      <w:r w:rsidR="009C6A7E">
        <w:t xml:space="preserve"> </w:t>
      </w:r>
      <w:r w:rsidR="00C10925">
        <w:t>last</w:t>
      </w:r>
      <w:r w:rsidR="009C6A7E">
        <w:t xml:space="preserve"> </w:t>
      </w:r>
      <w:r w:rsidR="00C10925">
        <w:t>time</w:t>
      </w:r>
      <w:r w:rsidR="009C6A7E">
        <w:t xml:space="preserve"> </w:t>
      </w:r>
      <w:r w:rsidR="00C10925">
        <w:t>stamp</w:t>
      </w:r>
      <w:r w:rsidR="009C6A7E">
        <w:t xml:space="preserve"> </w:t>
      </w:r>
      <w:r w:rsidR="00C10925">
        <w:t>we</w:t>
      </w:r>
      <w:r w:rsidR="009C6A7E">
        <w:t xml:space="preserve"> </w:t>
      </w:r>
      <w:r w:rsidR="00C10925">
        <w:t>have</w:t>
      </w:r>
      <w:r w:rsidR="009C6A7E">
        <w:t xml:space="preserve"> </w:t>
      </w:r>
      <w:r w:rsidR="00A4399B">
        <w:t>for</w:t>
      </w:r>
      <w:r w:rsidR="009C6A7E">
        <w:t xml:space="preserve"> </w:t>
      </w:r>
      <w:r w:rsidR="00A4399B">
        <w:t>Z</w:t>
      </w:r>
      <w:r w:rsidR="00C10925">
        <w:t>echariah</w:t>
      </w:r>
      <w:r>
        <w:t>’</w:t>
      </w:r>
      <w:r w:rsidR="00C10925">
        <w:t>s</w:t>
      </w:r>
      <w:r w:rsidR="009C6A7E">
        <w:t xml:space="preserve"> </w:t>
      </w:r>
      <w:r w:rsidR="00C10925">
        <w:t>prophe</w:t>
      </w:r>
      <w:r w:rsidR="00A4399B">
        <w:t>cies.</w:t>
      </w:r>
      <w:r w:rsidR="009C6A7E">
        <w:t xml:space="preserve"> </w:t>
      </w:r>
      <w:r w:rsidR="006D6B31">
        <w:t>It</w:t>
      </w:r>
      <w:r w:rsidR="009C6A7E">
        <w:t xml:space="preserve"> </w:t>
      </w:r>
      <w:r w:rsidR="006D6B31">
        <w:t>was</w:t>
      </w:r>
      <w:r w:rsidR="009C6A7E">
        <w:t xml:space="preserve"> </w:t>
      </w:r>
      <w:r w:rsidR="006D6B31">
        <w:t>about</w:t>
      </w:r>
      <w:r w:rsidR="009C6A7E">
        <w:t xml:space="preserve"> </w:t>
      </w:r>
      <w:r w:rsidR="006D6B31">
        <w:t>the</w:t>
      </w:r>
      <w:r w:rsidR="009C6A7E">
        <w:t xml:space="preserve"> </w:t>
      </w:r>
      <w:r w:rsidR="006D6B31">
        <w:t>midway</w:t>
      </w:r>
      <w:r w:rsidR="009C6A7E">
        <w:t xml:space="preserve"> </w:t>
      </w:r>
      <w:r w:rsidR="006D6B31">
        <w:t>point</w:t>
      </w:r>
      <w:r w:rsidR="009C6A7E">
        <w:t xml:space="preserve"> </w:t>
      </w:r>
      <w:r w:rsidR="006D6B31">
        <w:t>of</w:t>
      </w:r>
      <w:r w:rsidR="009C6A7E">
        <w:t xml:space="preserve"> </w:t>
      </w:r>
      <w:r w:rsidR="006D6B31">
        <w:t>the</w:t>
      </w:r>
      <w:r w:rsidR="009C6A7E">
        <w:t xml:space="preserve"> </w:t>
      </w:r>
      <w:r w:rsidR="006D6B31">
        <w:t>temple</w:t>
      </w:r>
      <w:r w:rsidR="009C6A7E">
        <w:t xml:space="preserve"> </w:t>
      </w:r>
      <w:r w:rsidR="006D6B31">
        <w:t>construction</w:t>
      </w:r>
      <w:r w:rsidR="009C6A7E">
        <w:t xml:space="preserve"> </w:t>
      </w:r>
      <w:r w:rsidR="006D6B31">
        <w:t>which</w:t>
      </w:r>
      <w:r w:rsidR="009C6A7E">
        <w:t xml:space="preserve"> </w:t>
      </w:r>
      <w:r w:rsidR="006D6B31">
        <w:t>lasted</w:t>
      </w:r>
      <w:r w:rsidR="009C6A7E">
        <w:t xml:space="preserve"> </w:t>
      </w:r>
      <w:r w:rsidR="006D6B31">
        <w:t>from</w:t>
      </w:r>
      <w:r w:rsidR="009C6A7E">
        <w:t xml:space="preserve"> </w:t>
      </w:r>
      <w:r w:rsidR="006D6B31">
        <w:t>the</w:t>
      </w:r>
      <w:r w:rsidR="009C6A7E">
        <w:t xml:space="preserve"> </w:t>
      </w:r>
      <w:r w:rsidR="006D6B31">
        <w:t>second</w:t>
      </w:r>
      <w:r w:rsidR="009C6A7E">
        <w:t xml:space="preserve"> </w:t>
      </w:r>
      <w:r w:rsidR="006D6B31">
        <w:t>year</w:t>
      </w:r>
      <w:r w:rsidR="009C6A7E">
        <w:t xml:space="preserve"> </w:t>
      </w:r>
      <w:r w:rsidR="006D6B31">
        <w:t>of</w:t>
      </w:r>
      <w:r w:rsidR="009C6A7E">
        <w:t xml:space="preserve"> </w:t>
      </w:r>
      <w:r w:rsidR="006D6B31">
        <w:t>Darius</w:t>
      </w:r>
      <w:r w:rsidR="009C6A7E">
        <w:t xml:space="preserve"> </w:t>
      </w:r>
      <w:r w:rsidR="006D6B31">
        <w:t>to</w:t>
      </w:r>
      <w:r w:rsidR="009C6A7E">
        <w:t xml:space="preserve"> </w:t>
      </w:r>
      <w:r w:rsidR="006D6B31">
        <w:t>the</w:t>
      </w:r>
      <w:r w:rsidR="009C6A7E">
        <w:t xml:space="preserve"> </w:t>
      </w:r>
      <w:r w:rsidR="006D6B31">
        <w:t>sixth</w:t>
      </w:r>
      <w:r w:rsidR="009C6A7E">
        <w:t xml:space="preserve"> </w:t>
      </w:r>
      <w:r w:rsidR="006D6B31">
        <w:t>(see</w:t>
      </w:r>
      <w:r w:rsidR="009C6A7E">
        <w:t xml:space="preserve"> </w:t>
      </w:r>
      <w:r w:rsidR="006D6B31">
        <w:t>Ezra</w:t>
      </w:r>
      <w:r w:rsidR="009C6A7E">
        <w:t xml:space="preserve"> </w:t>
      </w:r>
      <w:r w:rsidR="00754702">
        <w:t>4:24;</w:t>
      </w:r>
      <w:r w:rsidR="009C6A7E">
        <w:t xml:space="preserve"> </w:t>
      </w:r>
      <w:r w:rsidR="00754702">
        <w:t>6:15).</w:t>
      </w:r>
    </w:p>
    <w:p w14:paraId="1D699E6C" w14:textId="41CF41F6" w:rsidR="00D242EB" w:rsidRDefault="00D242EB" w:rsidP="00CC3ABE">
      <w:pPr>
        <w:pStyle w:val="Heading3"/>
      </w:pPr>
      <w:r>
        <w:t>Zechariah</w:t>
      </w:r>
      <w:r w:rsidR="009C6A7E">
        <w:t xml:space="preserve"> </w:t>
      </w:r>
      <w:r>
        <w:t>9:1</w:t>
      </w:r>
      <w:r w:rsidR="009C6A7E">
        <w:t xml:space="preserve"> </w:t>
      </w:r>
      <w:r>
        <w:t>clearly</w:t>
      </w:r>
      <w:r w:rsidR="009C6A7E">
        <w:t xml:space="preserve"> </w:t>
      </w:r>
      <w:r>
        <w:t>starts</w:t>
      </w:r>
      <w:r w:rsidR="009C6A7E">
        <w:t xml:space="preserve"> </w:t>
      </w:r>
      <w:r>
        <w:t>a</w:t>
      </w:r>
      <w:r w:rsidR="009C6A7E">
        <w:t xml:space="preserve"> </w:t>
      </w:r>
      <w:r>
        <w:t>new</w:t>
      </w:r>
      <w:r w:rsidR="009C6A7E">
        <w:t xml:space="preserve"> </w:t>
      </w:r>
      <w:r>
        <w:t>section</w:t>
      </w:r>
      <w:r w:rsidR="009C6A7E">
        <w:t xml:space="preserve"> </w:t>
      </w:r>
      <w:r>
        <w:t>of</w:t>
      </w:r>
      <w:r w:rsidR="009C6A7E">
        <w:t xml:space="preserve"> </w:t>
      </w:r>
      <w:r w:rsidR="007D5A69">
        <w:t>the</w:t>
      </w:r>
      <w:r w:rsidR="009C6A7E">
        <w:t xml:space="preserve"> </w:t>
      </w:r>
      <w:r w:rsidR="007D5A69">
        <w:t>book.</w:t>
      </w:r>
      <w:r w:rsidR="009C6A7E">
        <w:t xml:space="preserve"> </w:t>
      </w:r>
      <w:r w:rsidR="00D9133E">
        <w:t>The</w:t>
      </w:r>
      <w:r w:rsidR="009C6A7E">
        <w:t xml:space="preserve"> </w:t>
      </w:r>
      <w:r w:rsidR="00D9133E">
        <w:t>phrase</w:t>
      </w:r>
      <w:r w:rsidR="009C6A7E">
        <w:t xml:space="preserve"> </w:t>
      </w:r>
      <w:r w:rsidR="00197241">
        <w:t>“</w:t>
      </w:r>
      <w:r w:rsidR="00D9133E">
        <w:t>The</w:t>
      </w:r>
      <w:r w:rsidR="009C6A7E">
        <w:t xml:space="preserve"> </w:t>
      </w:r>
      <w:r w:rsidR="00D9133E">
        <w:t>oracle</w:t>
      </w:r>
      <w:r w:rsidR="009C6A7E">
        <w:t xml:space="preserve"> </w:t>
      </w:r>
      <w:r w:rsidR="00D9133E">
        <w:t>of</w:t>
      </w:r>
      <w:r w:rsidR="009C6A7E">
        <w:t xml:space="preserve"> </w:t>
      </w:r>
      <w:r w:rsidR="00D9133E">
        <w:t>the</w:t>
      </w:r>
      <w:r w:rsidR="009C6A7E">
        <w:t xml:space="preserve"> </w:t>
      </w:r>
      <w:r w:rsidR="00D9133E">
        <w:t>word</w:t>
      </w:r>
      <w:r w:rsidR="009C6A7E">
        <w:t xml:space="preserve"> </w:t>
      </w:r>
      <w:r w:rsidR="00D9133E">
        <w:t>of</w:t>
      </w:r>
      <w:r w:rsidR="009C6A7E">
        <w:t xml:space="preserve"> </w:t>
      </w:r>
      <w:r w:rsidR="00D9133E">
        <w:t>the</w:t>
      </w:r>
      <w:r w:rsidR="009C6A7E">
        <w:t xml:space="preserve"> </w:t>
      </w:r>
      <w:r w:rsidR="00D9133E">
        <w:t>L</w:t>
      </w:r>
      <w:r w:rsidR="00D9133E" w:rsidRPr="00D9133E">
        <w:rPr>
          <w:sz w:val="18"/>
          <w:szCs w:val="20"/>
        </w:rPr>
        <w:t>ORD</w:t>
      </w:r>
      <w:r w:rsidR="00D9133E">
        <w:t>…</w:t>
      </w:r>
      <w:r w:rsidR="00197241">
        <w:t>”</w:t>
      </w:r>
      <w:r w:rsidR="009C6A7E">
        <w:t xml:space="preserve"> </w:t>
      </w:r>
      <w:r w:rsidR="00D9133E">
        <w:t>is</w:t>
      </w:r>
      <w:r w:rsidR="009C6A7E">
        <w:t xml:space="preserve"> </w:t>
      </w:r>
      <w:r w:rsidR="00D9133E">
        <w:t>found</w:t>
      </w:r>
      <w:r w:rsidR="009C6A7E">
        <w:t xml:space="preserve"> </w:t>
      </w:r>
      <w:r w:rsidR="00D9133E">
        <w:t>only</w:t>
      </w:r>
      <w:r w:rsidR="009C6A7E">
        <w:t xml:space="preserve"> </w:t>
      </w:r>
      <w:r w:rsidR="00D9133E">
        <w:t>here,</w:t>
      </w:r>
      <w:r w:rsidR="009C6A7E">
        <w:t xml:space="preserve"> </w:t>
      </w:r>
      <w:r w:rsidR="00DD1052">
        <w:t>12:1</w:t>
      </w:r>
      <w:r w:rsidR="00ED0FB1">
        <w:t>,</w:t>
      </w:r>
      <w:r w:rsidR="009C6A7E">
        <w:t xml:space="preserve"> </w:t>
      </w:r>
      <w:r w:rsidR="00DD1052">
        <w:t>and</w:t>
      </w:r>
      <w:r w:rsidR="009C6A7E">
        <w:t xml:space="preserve"> </w:t>
      </w:r>
      <w:r w:rsidR="00DD1052">
        <w:t>Malachi</w:t>
      </w:r>
      <w:r w:rsidR="009C6A7E">
        <w:t xml:space="preserve"> </w:t>
      </w:r>
      <w:r w:rsidR="00DD1052">
        <w:t>1:1.</w:t>
      </w:r>
      <w:r w:rsidR="009C6A7E">
        <w:t xml:space="preserve"> </w:t>
      </w:r>
      <w:r w:rsidR="00DD1052">
        <w:t>Something</w:t>
      </w:r>
      <w:r w:rsidR="009C6A7E">
        <w:t xml:space="preserve"> </w:t>
      </w:r>
      <w:r w:rsidR="00DD1052">
        <w:t>is</w:t>
      </w:r>
      <w:r w:rsidR="009C6A7E">
        <w:t xml:space="preserve"> </w:t>
      </w:r>
      <w:r w:rsidR="00DD1052">
        <w:t>certainly</w:t>
      </w:r>
      <w:r w:rsidR="009C6A7E">
        <w:t xml:space="preserve"> </w:t>
      </w:r>
      <w:r w:rsidR="00DD1052">
        <w:t>new</w:t>
      </w:r>
      <w:r w:rsidR="009C6A7E">
        <w:t xml:space="preserve"> </w:t>
      </w:r>
      <w:r w:rsidR="00DD1052">
        <w:t>and</w:t>
      </w:r>
      <w:r w:rsidR="009C6A7E">
        <w:t xml:space="preserve"> </w:t>
      </w:r>
      <w:r w:rsidR="00DD1052">
        <w:t>different</w:t>
      </w:r>
      <w:r w:rsidR="009C6A7E">
        <w:t xml:space="preserve"> </w:t>
      </w:r>
      <w:r w:rsidR="00DD1052">
        <w:t>about</w:t>
      </w:r>
      <w:r w:rsidR="009C6A7E">
        <w:t xml:space="preserve"> </w:t>
      </w:r>
      <w:r w:rsidR="00DD1052">
        <w:t>this</w:t>
      </w:r>
      <w:r w:rsidR="009C6A7E">
        <w:t xml:space="preserve"> </w:t>
      </w:r>
      <w:r w:rsidR="00DD1052">
        <w:t>section</w:t>
      </w:r>
      <w:r w:rsidR="009C6A7E">
        <w:t xml:space="preserve"> </w:t>
      </w:r>
      <w:r w:rsidR="00DD1052">
        <w:t>of</w:t>
      </w:r>
      <w:r w:rsidR="009C6A7E">
        <w:t xml:space="preserve"> </w:t>
      </w:r>
      <w:r w:rsidR="00DD1052">
        <w:t>the</w:t>
      </w:r>
      <w:r w:rsidR="009C6A7E">
        <w:t xml:space="preserve"> </w:t>
      </w:r>
      <w:r w:rsidR="00DD1052">
        <w:t>book.</w:t>
      </w:r>
      <w:r w:rsidR="009C6A7E">
        <w:t xml:space="preserve"> </w:t>
      </w:r>
      <w:r w:rsidR="0026591D">
        <w:t>In</w:t>
      </w:r>
      <w:r w:rsidR="009C6A7E">
        <w:t xml:space="preserve"> </w:t>
      </w:r>
      <w:r w:rsidR="0026591D">
        <w:t>addition</w:t>
      </w:r>
      <w:r w:rsidR="009C6A7E">
        <w:t xml:space="preserve"> </w:t>
      </w:r>
      <w:r w:rsidR="0026591D">
        <w:t>to</w:t>
      </w:r>
      <w:r w:rsidR="009C6A7E">
        <w:t xml:space="preserve"> </w:t>
      </w:r>
      <w:r w:rsidR="0026591D">
        <w:t>the</w:t>
      </w:r>
      <w:r w:rsidR="009C6A7E">
        <w:t xml:space="preserve"> </w:t>
      </w:r>
      <w:r w:rsidR="0026591D">
        <w:t>double</w:t>
      </w:r>
      <w:r w:rsidR="009C6A7E">
        <w:t xml:space="preserve"> </w:t>
      </w:r>
      <w:r w:rsidR="0026591D">
        <w:t>use</w:t>
      </w:r>
      <w:r w:rsidR="009C6A7E">
        <w:t xml:space="preserve"> </w:t>
      </w:r>
      <w:r w:rsidR="0026591D">
        <w:t>of</w:t>
      </w:r>
      <w:r w:rsidR="009C6A7E">
        <w:t xml:space="preserve"> </w:t>
      </w:r>
      <w:r w:rsidR="0026591D">
        <w:t>this</w:t>
      </w:r>
      <w:r w:rsidR="009C6A7E">
        <w:t xml:space="preserve"> </w:t>
      </w:r>
      <w:r w:rsidR="0026591D">
        <w:t>unique</w:t>
      </w:r>
      <w:r w:rsidR="009C6A7E">
        <w:t xml:space="preserve"> </w:t>
      </w:r>
      <w:r w:rsidR="0026591D">
        <w:t>heading,</w:t>
      </w:r>
      <w:r w:rsidR="009C6A7E">
        <w:t xml:space="preserve"> </w:t>
      </w:r>
      <w:r w:rsidR="0026591D">
        <w:t>the</w:t>
      </w:r>
      <w:r w:rsidR="009C6A7E">
        <w:t xml:space="preserve"> </w:t>
      </w:r>
      <w:r w:rsidR="0026591D">
        <w:t>prophet</w:t>
      </w:r>
      <w:r w:rsidR="009C6A7E">
        <w:t xml:space="preserve"> </w:t>
      </w:r>
      <w:r w:rsidR="0026591D">
        <w:t>is</w:t>
      </w:r>
      <w:r w:rsidR="009C6A7E">
        <w:t xml:space="preserve"> </w:t>
      </w:r>
      <w:r w:rsidR="0026591D">
        <w:t>no</w:t>
      </w:r>
      <w:r w:rsidR="009C6A7E">
        <w:t xml:space="preserve"> </w:t>
      </w:r>
      <w:r w:rsidR="0026591D">
        <w:t>longer</w:t>
      </w:r>
      <w:r w:rsidR="009C6A7E">
        <w:t xml:space="preserve"> </w:t>
      </w:r>
      <w:r w:rsidR="0026591D">
        <w:t>named,</w:t>
      </w:r>
      <w:r w:rsidR="009C6A7E">
        <w:t xml:space="preserve"> </w:t>
      </w:r>
      <w:r w:rsidR="0026591D">
        <w:t>time</w:t>
      </w:r>
      <w:r w:rsidR="009C6A7E">
        <w:t xml:space="preserve"> </w:t>
      </w:r>
      <w:r w:rsidR="0026591D">
        <w:t>stamps</w:t>
      </w:r>
      <w:r w:rsidR="009C6A7E">
        <w:t xml:space="preserve"> </w:t>
      </w:r>
      <w:r w:rsidR="0026591D">
        <w:t>are</w:t>
      </w:r>
      <w:r w:rsidR="009C6A7E">
        <w:t xml:space="preserve"> </w:t>
      </w:r>
      <w:r w:rsidR="0026591D">
        <w:t>no</w:t>
      </w:r>
      <w:r w:rsidR="009C6A7E">
        <w:t xml:space="preserve"> </w:t>
      </w:r>
      <w:r w:rsidR="0026591D">
        <w:t>longer</w:t>
      </w:r>
      <w:r w:rsidR="009C6A7E">
        <w:t xml:space="preserve"> </w:t>
      </w:r>
      <w:r w:rsidR="0026591D">
        <w:t>used</w:t>
      </w:r>
      <w:r w:rsidR="000303A4">
        <w:t>,</w:t>
      </w:r>
      <w:r w:rsidR="009C6A7E">
        <w:t xml:space="preserve"> </w:t>
      </w:r>
      <w:r w:rsidR="000303A4">
        <w:t>other</w:t>
      </w:r>
      <w:r w:rsidR="009C6A7E">
        <w:t xml:space="preserve"> </w:t>
      </w:r>
      <w:r w:rsidR="000303A4">
        <w:t>people</w:t>
      </w:r>
      <w:r w:rsidR="009C6A7E">
        <w:t xml:space="preserve"> </w:t>
      </w:r>
      <w:r w:rsidR="000303A4">
        <w:t>are</w:t>
      </w:r>
      <w:r w:rsidR="009C6A7E">
        <w:t xml:space="preserve"> </w:t>
      </w:r>
      <w:r w:rsidR="000303A4">
        <w:t>no</w:t>
      </w:r>
      <w:r w:rsidR="009C6A7E">
        <w:t xml:space="preserve"> </w:t>
      </w:r>
      <w:r w:rsidR="000303A4">
        <w:t>longer</w:t>
      </w:r>
      <w:r w:rsidR="009C6A7E">
        <w:t xml:space="preserve"> </w:t>
      </w:r>
      <w:r w:rsidR="000303A4">
        <w:t>named.</w:t>
      </w:r>
    </w:p>
    <w:p w14:paraId="014295A6" w14:textId="22235EF2" w:rsidR="00AB0328" w:rsidRDefault="00AB0328" w:rsidP="00CC3ABE">
      <w:pPr>
        <w:pStyle w:val="Heading3"/>
      </w:pPr>
      <w:r>
        <w:t>The</w:t>
      </w:r>
      <w:r w:rsidR="009C6A7E">
        <w:t xml:space="preserve"> </w:t>
      </w:r>
      <w:r>
        <w:t>mention</w:t>
      </w:r>
      <w:r w:rsidR="009C6A7E">
        <w:t xml:space="preserve"> </w:t>
      </w:r>
      <w:r>
        <w:t>of</w:t>
      </w:r>
      <w:r w:rsidR="009C6A7E">
        <w:t xml:space="preserve"> </w:t>
      </w:r>
      <w:r w:rsidR="00197241">
        <w:t>“</w:t>
      </w:r>
      <w:r>
        <w:t>my</w:t>
      </w:r>
      <w:r w:rsidR="009C6A7E">
        <w:t xml:space="preserve"> </w:t>
      </w:r>
      <w:r>
        <w:t>house</w:t>
      </w:r>
      <w:r w:rsidR="00197241">
        <w:t>”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9:</w:t>
      </w:r>
      <w:r w:rsidR="00B57369">
        <w:t>8</w:t>
      </w:r>
      <w:r w:rsidR="009C6A7E">
        <w:t xml:space="preserve"> </w:t>
      </w:r>
      <w:r w:rsidR="00B57369">
        <w:t>and</w:t>
      </w:r>
      <w:r w:rsidR="009C6A7E">
        <w:t xml:space="preserve"> </w:t>
      </w:r>
      <w:r w:rsidR="00B57369">
        <w:t>the</w:t>
      </w:r>
      <w:r w:rsidR="009C6A7E">
        <w:t xml:space="preserve"> </w:t>
      </w:r>
      <w:r w:rsidR="00B57369">
        <w:t>reference</w:t>
      </w:r>
      <w:r w:rsidR="009C6A7E">
        <w:t xml:space="preserve"> </w:t>
      </w:r>
      <w:r w:rsidR="00B57369">
        <w:t>to</w:t>
      </w:r>
      <w:r w:rsidR="009C6A7E">
        <w:t xml:space="preserve"> </w:t>
      </w:r>
      <w:r w:rsidR="00B57369">
        <w:t>the</w:t>
      </w:r>
      <w:r w:rsidR="009C6A7E">
        <w:t xml:space="preserve"> </w:t>
      </w:r>
      <w:r w:rsidR="00B57369">
        <w:t>drenched</w:t>
      </w:r>
      <w:r w:rsidR="009C6A7E">
        <w:t xml:space="preserve"> </w:t>
      </w:r>
      <w:r w:rsidR="00B57369">
        <w:t>corners</w:t>
      </w:r>
      <w:r w:rsidR="009C6A7E">
        <w:t xml:space="preserve"> </w:t>
      </w:r>
      <w:r w:rsidR="00B57369">
        <w:t>of</w:t>
      </w:r>
      <w:r w:rsidR="009C6A7E">
        <w:t xml:space="preserve"> </w:t>
      </w:r>
      <w:r w:rsidR="00B57369">
        <w:t>the</w:t>
      </w:r>
      <w:r w:rsidR="009C6A7E">
        <w:t xml:space="preserve"> </w:t>
      </w:r>
      <w:r w:rsidR="00B57369">
        <w:t>altars</w:t>
      </w:r>
      <w:r w:rsidR="009C6A7E">
        <w:t xml:space="preserve"> </w:t>
      </w:r>
      <w:r w:rsidR="00B57369">
        <w:t>in</w:t>
      </w:r>
      <w:r w:rsidR="009C6A7E">
        <w:t xml:space="preserve"> </w:t>
      </w:r>
      <w:r w:rsidR="00B57369">
        <w:t>9</w:t>
      </w:r>
      <w:r w:rsidR="00264A58">
        <w:t>:15,</w:t>
      </w:r>
      <w:r w:rsidR="009C6A7E">
        <w:t xml:space="preserve"> </w:t>
      </w:r>
      <w:r w:rsidR="00264A58">
        <w:t>both</w:t>
      </w:r>
      <w:r w:rsidR="009C6A7E">
        <w:t xml:space="preserve"> </w:t>
      </w:r>
      <w:r w:rsidR="00264A58">
        <w:t>suggest</w:t>
      </w:r>
      <w:r w:rsidR="009C6A7E">
        <w:t xml:space="preserve"> </w:t>
      </w:r>
      <w:r w:rsidR="00264A58">
        <w:t>the</w:t>
      </w:r>
      <w:r w:rsidR="009C6A7E">
        <w:t xml:space="preserve"> </w:t>
      </w:r>
      <w:r w:rsidR="00264A58">
        <w:t>temple</w:t>
      </w:r>
      <w:r w:rsidR="009C6A7E">
        <w:t xml:space="preserve"> </w:t>
      </w:r>
      <w:r w:rsidR="00264A58">
        <w:t>has</w:t>
      </w:r>
      <w:r w:rsidR="009C6A7E">
        <w:t xml:space="preserve"> </w:t>
      </w:r>
      <w:r w:rsidR="00264A58">
        <w:t>been</w:t>
      </w:r>
      <w:r w:rsidR="009C6A7E">
        <w:t xml:space="preserve"> </w:t>
      </w:r>
      <w:r w:rsidR="00264A58">
        <w:t>completed</w:t>
      </w:r>
      <w:r w:rsidR="009C6A7E">
        <w:t xml:space="preserve"> </w:t>
      </w:r>
      <w:r w:rsidR="00264A58">
        <w:t>and</w:t>
      </w:r>
      <w:r w:rsidR="009C6A7E">
        <w:t xml:space="preserve"> </w:t>
      </w:r>
      <w:r w:rsidR="00264A58">
        <w:t>its</w:t>
      </w:r>
      <w:r w:rsidR="009C6A7E">
        <w:t xml:space="preserve"> </w:t>
      </w:r>
      <w:r w:rsidR="00264A58">
        <w:t>sacrifices</w:t>
      </w:r>
      <w:r w:rsidR="009C6A7E">
        <w:t xml:space="preserve"> </w:t>
      </w:r>
      <w:r w:rsidR="00264A58">
        <w:t>been</w:t>
      </w:r>
      <w:r w:rsidR="009C6A7E">
        <w:t xml:space="preserve"> </w:t>
      </w:r>
      <w:r w:rsidR="00264A58">
        <w:t>restored.</w:t>
      </w:r>
      <w:r w:rsidR="009C6A7E">
        <w:t xml:space="preserve"> </w:t>
      </w:r>
      <w:r w:rsidR="00675265">
        <w:t>Of</w:t>
      </w:r>
      <w:r w:rsidR="009C6A7E">
        <w:t xml:space="preserve"> </w:t>
      </w:r>
      <w:r w:rsidR="00675265">
        <w:t>course</w:t>
      </w:r>
      <w:r w:rsidR="002F4E69">
        <w:t>,</w:t>
      </w:r>
      <w:r w:rsidR="009C6A7E">
        <w:t xml:space="preserve"> </w:t>
      </w:r>
      <w:r w:rsidR="00347527">
        <w:t>that</w:t>
      </w:r>
      <w:r w:rsidR="009C6A7E">
        <w:t xml:space="preserve"> </w:t>
      </w:r>
      <w:r w:rsidR="00347527">
        <w:t>could</w:t>
      </w:r>
      <w:r w:rsidR="009C6A7E">
        <w:t xml:space="preserve"> </w:t>
      </w:r>
      <w:r w:rsidR="00347527">
        <w:t>be</w:t>
      </w:r>
      <w:r w:rsidR="009C6A7E">
        <w:t xml:space="preserve"> </w:t>
      </w:r>
      <w:r w:rsidR="00347527">
        <w:t>prophetic</w:t>
      </w:r>
      <w:r w:rsidR="009C6A7E">
        <w:t xml:space="preserve"> </w:t>
      </w:r>
      <w:r w:rsidR="00347527">
        <w:t>certainty,</w:t>
      </w:r>
      <w:r w:rsidR="009C6A7E">
        <w:t xml:space="preserve"> </w:t>
      </w:r>
      <w:r w:rsidR="00347527">
        <w:t>naming</w:t>
      </w:r>
      <w:r w:rsidR="009C6A7E">
        <w:t xml:space="preserve"> </w:t>
      </w:r>
      <w:r w:rsidR="00347527">
        <w:t>a</w:t>
      </w:r>
      <w:r w:rsidR="009C6A7E">
        <w:t xml:space="preserve"> </w:t>
      </w:r>
      <w:r w:rsidR="00347527">
        <w:t>thing</w:t>
      </w:r>
      <w:r w:rsidR="009C6A7E">
        <w:t xml:space="preserve"> </w:t>
      </w:r>
      <w:r w:rsidR="00347527">
        <w:t>as</w:t>
      </w:r>
      <w:r w:rsidR="009C6A7E">
        <w:t xml:space="preserve"> </w:t>
      </w:r>
      <w:r w:rsidR="00347527">
        <w:t>if</w:t>
      </w:r>
      <w:r w:rsidR="009C6A7E">
        <w:t xml:space="preserve"> </w:t>
      </w:r>
      <w:r w:rsidR="00347527">
        <w:t>it</w:t>
      </w:r>
      <w:r w:rsidR="009C6A7E">
        <w:t xml:space="preserve"> </w:t>
      </w:r>
      <w:r w:rsidR="00347527">
        <w:t>has</w:t>
      </w:r>
      <w:r w:rsidR="009C6A7E">
        <w:t xml:space="preserve"> </w:t>
      </w:r>
      <w:r w:rsidR="00347527">
        <w:t>already</w:t>
      </w:r>
      <w:r w:rsidR="009C6A7E">
        <w:t xml:space="preserve"> </w:t>
      </w:r>
      <w:r w:rsidR="00347527">
        <w:t>happened</w:t>
      </w:r>
      <w:r w:rsidR="009C6A7E">
        <w:t xml:space="preserve"> </w:t>
      </w:r>
      <w:r w:rsidR="00347527">
        <w:t>when</w:t>
      </w:r>
      <w:r w:rsidR="009C6A7E">
        <w:t xml:space="preserve"> </w:t>
      </w:r>
      <w:r w:rsidR="00347527">
        <w:t>it</w:t>
      </w:r>
      <w:r w:rsidR="009C6A7E">
        <w:t xml:space="preserve"> </w:t>
      </w:r>
      <w:r w:rsidR="00347527">
        <w:t>hasn</w:t>
      </w:r>
      <w:r w:rsidR="00197241">
        <w:t>’</w:t>
      </w:r>
      <w:r w:rsidR="00347527">
        <w:t>t</w:t>
      </w:r>
      <w:r w:rsidR="009C6A7E">
        <w:t xml:space="preserve"> </w:t>
      </w:r>
      <w:r w:rsidR="00347527">
        <w:t>yet.</w:t>
      </w:r>
      <w:r w:rsidR="009C6A7E">
        <w:t xml:space="preserve"> </w:t>
      </w:r>
      <w:r w:rsidR="00347527">
        <w:t>However,</w:t>
      </w:r>
      <w:r w:rsidR="009C6A7E">
        <w:t xml:space="preserve"> </w:t>
      </w:r>
      <w:r w:rsidR="00347527">
        <w:t>t</w:t>
      </w:r>
      <w:r w:rsidR="00E93881">
        <w:t>hat</w:t>
      </w:r>
      <w:r w:rsidR="009C6A7E">
        <w:t xml:space="preserve"> </w:t>
      </w:r>
      <w:r w:rsidR="00E93881">
        <w:t>the</w:t>
      </w:r>
      <w:r w:rsidR="009C6A7E">
        <w:t xml:space="preserve"> </w:t>
      </w:r>
      <w:r w:rsidR="00E93881">
        <w:t>prophet</w:t>
      </w:r>
      <w:r w:rsidR="009C6A7E">
        <w:t xml:space="preserve"> </w:t>
      </w:r>
      <w:r w:rsidR="00E93881">
        <w:t>was</w:t>
      </w:r>
      <w:r w:rsidR="009C6A7E">
        <w:t xml:space="preserve"> </w:t>
      </w:r>
      <w:r w:rsidR="00E93881">
        <w:t>able</w:t>
      </w:r>
      <w:r w:rsidR="009C6A7E">
        <w:t xml:space="preserve"> </w:t>
      </w:r>
      <w:r w:rsidR="00E93881">
        <w:t>to</w:t>
      </w:r>
      <w:r w:rsidR="009C6A7E">
        <w:t xml:space="preserve"> </w:t>
      </w:r>
      <w:r w:rsidR="007D56D6">
        <w:t>throw</w:t>
      </w:r>
      <w:r w:rsidR="009C6A7E">
        <w:t xml:space="preserve"> </w:t>
      </w:r>
      <w:r w:rsidR="007D56D6">
        <w:t>the</w:t>
      </w:r>
      <w:r w:rsidR="009C6A7E">
        <w:t xml:space="preserve"> </w:t>
      </w:r>
      <w:r w:rsidR="007D56D6">
        <w:t>thirty</w:t>
      </w:r>
      <w:r w:rsidR="009C6A7E">
        <w:t xml:space="preserve"> </w:t>
      </w:r>
      <w:r w:rsidR="007D56D6">
        <w:t>pieces</w:t>
      </w:r>
      <w:r w:rsidR="009C6A7E">
        <w:t xml:space="preserve"> </w:t>
      </w:r>
      <w:r w:rsidR="007D56D6">
        <w:t>of</w:t>
      </w:r>
      <w:r w:rsidR="009C6A7E">
        <w:t xml:space="preserve"> </w:t>
      </w:r>
      <w:r w:rsidR="007D56D6">
        <w:t>silver</w:t>
      </w:r>
      <w:r w:rsidR="009C6A7E">
        <w:t xml:space="preserve"> </w:t>
      </w:r>
      <w:r w:rsidR="007D56D6">
        <w:t>into</w:t>
      </w:r>
      <w:r w:rsidR="009C6A7E">
        <w:t xml:space="preserve"> </w:t>
      </w:r>
      <w:r w:rsidR="007D56D6">
        <w:t>the</w:t>
      </w:r>
      <w:r w:rsidR="009C6A7E">
        <w:t xml:space="preserve"> </w:t>
      </w:r>
      <w:r w:rsidR="00197241">
        <w:t>“</w:t>
      </w:r>
      <w:r w:rsidR="007D56D6">
        <w:t>house</w:t>
      </w:r>
      <w:r w:rsidR="009C6A7E">
        <w:t xml:space="preserve"> </w:t>
      </w:r>
      <w:r w:rsidR="007D56D6">
        <w:t>of</w:t>
      </w:r>
      <w:r w:rsidR="009C6A7E">
        <w:t xml:space="preserve"> </w:t>
      </w:r>
      <w:r w:rsidR="007D56D6">
        <w:t>the</w:t>
      </w:r>
      <w:r w:rsidR="009C6A7E">
        <w:t xml:space="preserve"> </w:t>
      </w:r>
      <w:r w:rsidR="007D56D6">
        <w:t>L</w:t>
      </w:r>
      <w:r w:rsidR="007D56D6" w:rsidRPr="007D56D6">
        <w:rPr>
          <w:sz w:val="18"/>
          <w:szCs w:val="20"/>
        </w:rPr>
        <w:t>ORD</w:t>
      </w:r>
      <w:r w:rsidR="00197241">
        <w:t>”</w:t>
      </w:r>
      <w:r w:rsidR="009C6A7E">
        <w:t xml:space="preserve"> </w:t>
      </w:r>
      <w:r w:rsidR="007D56D6">
        <w:t>in</w:t>
      </w:r>
      <w:r w:rsidR="009C6A7E">
        <w:t xml:space="preserve"> </w:t>
      </w:r>
      <w:r w:rsidR="007D56D6">
        <w:t>11:13</w:t>
      </w:r>
      <w:r w:rsidR="009C6A7E">
        <w:t xml:space="preserve"> </w:t>
      </w:r>
      <w:r w:rsidR="00B6738D">
        <w:t>makes</w:t>
      </w:r>
      <w:r w:rsidR="009C6A7E">
        <w:t xml:space="preserve"> </w:t>
      </w:r>
      <w:r w:rsidR="00B6738D">
        <w:t>certain</w:t>
      </w:r>
      <w:r w:rsidR="009C6A7E">
        <w:t xml:space="preserve"> </w:t>
      </w:r>
      <w:r w:rsidR="00B6738D">
        <w:t>the</w:t>
      </w:r>
      <w:r w:rsidR="009C6A7E">
        <w:t xml:space="preserve"> </w:t>
      </w:r>
      <w:r w:rsidR="0035660C">
        <w:t>temple</w:t>
      </w:r>
      <w:r w:rsidR="009C6A7E">
        <w:t xml:space="preserve"> </w:t>
      </w:r>
      <w:r w:rsidR="0035660C">
        <w:t>has</w:t>
      </w:r>
      <w:r w:rsidR="009C6A7E">
        <w:t xml:space="preserve"> </w:t>
      </w:r>
      <w:proofErr w:type="gramStart"/>
      <w:r w:rsidR="0035660C">
        <w:t>been</w:t>
      </w:r>
      <w:r w:rsidR="009C6A7E">
        <w:t xml:space="preserve"> </w:t>
      </w:r>
      <w:r w:rsidR="0035660C">
        <w:t>completed</w:t>
      </w:r>
      <w:proofErr w:type="gramEnd"/>
      <w:r w:rsidR="0035660C">
        <w:t>.</w:t>
      </w:r>
    </w:p>
    <w:p w14:paraId="37BDD949" w14:textId="4BCA4B6F" w:rsidR="00E664C3" w:rsidRDefault="00E664C3" w:rsidP="00CC3ABE">
      <w:pPr>
        <w:pStyle w:val="Heading3"/>
      </w:pPr>
      <w:r>
        <w:t>The</w:t>
      </w:r>
      <w:r w:rsidR="009C6A7E">
        <w:t xml:space="preserve"> </w:t>
      </w:r>
      <w:r>
        <w:t>mission</w:t>
      </w:r>
      <w:r w:rsidR="009C6A7E">
        <w:t xml:space="preserve"> </w:t>
      </w:r>
      <w:r>
        <w:t>to</w:t>
      </w:r>
      <w:r w:rsidR="009C6A7E">
        <w:t xml:space="preserve"> </w:t>
      </w:r>
      <w:r>
        <w:t>have</w:t>
      </w:r>
      <w:r w:rsidR="009C6A7E">
        <w:t xml:space="preserve"> </w:t>
      </w:r>
      <w:r>
        <w:t>the</w:t>
      </w:r>
      <w:r w:rsidR="009C6A7E">
        <w:t xml:space="preserve"> </w:t>
      </w:r>
      <w:r>
        <w:t>temple</w:t>
      </w:r>
      <w:r w:rsidR="009C6A7E">
        <w:t xml:space="preserve"> </w:t>
      </w:r>
      <w:r>
        <w:t>rebuilt</w:t>
      </w:r>
      <w:r w:rsidR="009C6A7E">
        <w:t xml:space="preserve"> </w:t>
      </w:r>
      <w:r>
        <w:t>has</w:t>
      </w:r>
      <w:r w:rsidR="009C6A7E">
        <w:t xml:space="preserve"> </w:t>
      </w:r>
      <w:r>
        <w:t>been</w:t>
      </w:r>
      <w:r w:rsidR="009C6A7E">
        <w:t xml:space="preserve"> </w:t>
      </w:r>
      <w:proofErr w:type="gramStart"/>
      <w:r>
        <w:t>accomplished</w:t>
      </w:r>
      <w:proofErr w:type="gramEnd"/>
      <w:r>
        <w:t>,</w:t>
      </w:r>
      <w:r w:rsidR="009C6A7E">
        <w:t xml:space="preserve"> </w:t>
      </w:r>
      <w:r w:rsidR="00AC5B7B">
        <w:t>Haggai</w:t>
      </w:r>
      <w:r w:rsidR="009C6A7E">
        <w:t xml:space="preserve"> </w:t>
      </w:r>
      <w:r w:rsidR="00AC5B7B">
        <w:t>is</w:t>
      </w:r>
      <w:r w:rsidR="009C6A7E">
        <w:t xml:space="preserve"> </w:t>
      </w:r>
      <w:r w:rsidR="00AC5B7B">
        <w:t>apparently</w:t>
      </w:r>
      <w:r w:rsidR="009C6A7E">
        <w:t xml:space="preserve"> </w:t>
      </w:r>
      <w:r w:rsidR="00AC5B7B">
        <w:t>allowed</w:t>
      </w:r>
      <w:r w:rsidR="009C6A7E">
        <w:t xml:space="preserve"> </w:t>
      </w:r>
      <w:r w:rsidR="00AC5B7B">
        <w:t>to</w:t>
      </w:r>
      <w:r w:rsidR="009C6A7E">
        <w:t xml:space="preserve"> </w:t>
      </w:r>
      <w:r w:rsidR="00AC5B7B">
        <w:t>retire,</w:t>
      </w:r>
      <w:r w:rsidR="009C6A7E">
        <w:t xml:space="preserve"> </w:t>
      </w:r>
      <w:r w:rsidR="00AC5B7B">
        <w:t>but</w:t>
      </w:r>
      <w:r w:rsidR="009C6A7E">
        <w:t xml:space="preserve"> </w:t>
      </w:r>
      <w:r w:rsidR="00AC5B7B">
        <w:t>Zechariah</w:t>
      </w:r>
      <w:r w:rsidR="009C6A7E">
        <w:t xml:space="preserve"> </w:t>
      </w:r>
      <w:r w:rsidR="00A66C35">
        <w:t>is</w:t>
      </w:r>
      <w:r w:rsidR="009C6A7E">
        <w:t xml:space="preserve"> </w:t>
      </w:r>
      <w:r w:rsidR="00197241">
        <w:t>“</w:t>
      </w:r>
      <w:r w:rsidR="00A66C35">
        <w:t>recalled.</w:t>
      </w:r>
      <w:r w:rsidR="00197241">
        <w:t>”</w:t>
      </w:r>
    </w:p>
    <w:p w14:paraId="1FC296FA" w14:textId="52826F1E" w:rsidR="004E3D68" w:rsidRDefault="00165FFE" w:rsidP="00CC3ABE">
      <w:pPr>
        <w:pStyle w:val="Heading3"/>
      </w:pPr>
      <w:r>
        <w:t>Considering</w:t>
      </w:r>
      <w:r w:rsidR="009C6A7E">
        <w:t xml:space="preserve"> </w:t>
      </w:r>
      <w:r>
        <w:t>the</w:t>
      </w:r>
      <w:r w:rsidR="009C6A7E">
        <w:t xml:space="preserve"> </w:t>
      </w:r>
      <w:r>
        <w:t>state</w:t>
      </w:r>
      <w:r w:rsidR="009C6A7E">
        <w:t xml:space="preserve"> </w:t>
      </w:r>
      <w:r>
        <w:t>of</w:t>
      </w:r>
      <w:r w:rsidR="009C6A7E">
        <w:t xml:space="preserve"> </w:t>
      </w:r>
      <w:r>
        <w:t>Israel</w:t>
      </w:r>
      <w:r w:rsidR="009C6A7E">
        <w:t xml:space="preserve"> </w:t>
      </w:r>
      <w:r>
        <w:t>following</w:t>
      </w:r>
      <w:r w:rsidR="009C6A7E">
        <w:t xml:space="preserve"> </w:t>
      </w:r>
      <w:r>
        <w:t>the</w:t>
      </w:r>
      <w:r w:rsidR="009C6A7E">
        <w:t xml:space="preserve"> </w:t>
      </w:r>
      <w:r>
        <w:t>return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rebuilding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temple,</w:t>
      </w:r>
      <w:r w:rsidR="009C6A7E">
        <w:t xml:space="preserve"> </w:t>
      </w:r>
      <w:r>
        <w:t>I</w:t>
      </w:r>
      <w:r w:rsidR="00197241">
        <w:t>’</w:t>
      </w:r>
      <w:r>
        <w:t>m</w:t>
      </w:r>
      <w:r w:rsidR="009C6A7E">
        <w:t xml:space="preserve"> </w:t>
      </w:r>
      <w:r>
        <w:t>not</w:t>
      </w:r>
      <w:r w:rsidR="009C6A7E">
        <w:t xml:space="preserve"> </w:t>
      </w:r>
      <w:r>
        <w:t>surprised</w:t>
      </w:r>
      <w:r w:rsidR="009C6A7E">
        <w:t xml:space="preserve"> </w:t>
      </w:r>
      <w:r>
        <w:t>a</w:t>
      </w:r>
      <w:r w:rsidR="009C6A7E">
        <w:t xml:space="preserve"> </w:t>
      </w:r>
      <w:r>
        <w:t>prophet</w:t>
      </w:r>
      <w:r w:rsidR="009C6A7E">
        <w:t xml:space="preserve"> </w:t>
      </w:r>
      <w:r>
        <w:t>was</w:t>
      </w:r>
      <w:r w:rsidR="009C6A7E">
        <w:t xml:space="preserve"> </w:t>
      </w:r>
      <w:r>
        <w:t>needed.</w:t>
      </w:r>
    </w:p>
    <w:p w14:paraId="39DA323D" w14:textId="6A4F52E8" w:rsidR="007556B6" w:rsidRDefault="009018B2" w:rsidP="007556B6">
      <w:pPr>
        <w:pStyle w:val="Heading2"/>
      </w:pPr>
      <w:r>
        <w:t>Former</w:t>
      </w:r>
      <w:r w:rsidR="009C6A7E">
        <w:t xml:space="preserve"> </w:t>
      </w:r>
      <w:r>
        <w:t>prophets</w:t>
      </w:r>
    </w:p>
    <w:p w14:paraId="6A1A4DBB" w14:textId="5642169A" w:rsidR="009018B2" w:rsidRDefault="00197241" w:rsidP="009018B2">
      <w:pPr>
        <w:pStyle w:val="Heading3"/>
      </w:pPr>
      <w:r>
        <w:t>“</w:t>
      </w:r>
      <w:r w:rsidR="00DB37FF">
        <w:t>The</w:t>
      </w:r>
      <w:r w:rsidR="009C6A7E">
        <w:t xml:space="preserve"> </w:t>
      </w:r>
      <w:r w:rsidR="00DB37FF">
        <w:t>L</w:t>
      </w:r>
      <w:r w:rsidR="00DB37FF" w:rsidRPr="00A749DD">
        <w:rPr>
          <w:sz w:val="18"/>
          <w:szCs w:val="20"/>
        </w:rPr>
        <w:t>ORD</w:t>
      </w:r>
      <w:r w:rsidR="009C6A7E">
        <w:t xml:space="preserve"> </w:t>
      </w:r>
      <w:r w:rsidR="00DB37FF">
        <w:t>was</w:t>
      </w:r>
      <w:r w:rsidR="009C6A7E">
        <w:t xml:space="preserve"> </w:t>
      </w:r>
      <w:r w:rsidR="00DB37FF">
        <w:t>very</w:t>
      </w:r>
      <w:r w:rsidR="009C6A7E">
        <w:t xml:space="preserve"> </w:t>
      </w:r>
      <w:r w:rsidR="00DB37FF">
        <w:t>angry</w:t>
      </w:r>
      <w:r w:rsidR="009C6A7E">
        <w:t xml:space="preserve"> </w:t>
      </w:r>
      <w:r w:rsidR="00DB37FF">
        <w:t>with</w:t>
      </w:r>
      <w:r w:rsidR="009C6A7E">
        <w:t xml:space="preserve"> </w:t>
      </w:r>
      <w:r w:rsidR="00DB37FF">
        <w:t>your</w:t>
      </w:r>
      <w:r w:rsidR="009C6A7E">
        <w:t xml:space="preserve"> </w:t>
      </w:r>
      <w:r w:rsidR="00DB37FF">
        <w:t>fathers.</w:t>
      </w:r>
      <w:r w:rsidR="009C6A7E">
        <w:t xml:space="preserve"> </w:t>
      </w:r>
      <w:r w:rsidR="00DB37FF">
        <w:t>Therefore</w:t>
      </w:r>
      <w:r w:rsidR="009C6A7E">
        <w:t xml:space="preserve"> </w:t>
      </w:r>
      <w:r w:rsidR="00DB37FF">
        <w:t>say</w:t>
      </w:r>
      <w:r w:rsidR="009C6A7E">
        <w:t xml:space="preserve"> </w:t>
      </w:r>
      <w:r w:rsidR="00DB37FF">
        <w:t>to</w:t>
      </w:r>
      <w:r w:rsidR="009C6A7E">
        <w:t xml:space="preserve"> </w:t>
      </w:r>
      <w:r w:rsidR="00DB37FF">
        <w:t>them</w:t>
      </w:r>
      <w:r w:rsidR="00D14871">
        <w:t>,</w:t>
      </w:r>
      <w:r w:rsidR="009C6A7E">
        <w:t xml:space="preserve"> </w:t>
      </w:r>
      <w:r w:rsidR="00D14871">
        <w:t>Thus</w:t>
      </w:r>
      <w:r w:rsidR="009C6A7E">
        <w:t xml:space="preserve"> </w:t>
      </w:r>
      <w:r w:rsidR="00D14871">
        <w:t>declares</w:t>
      </w:r>
      <w:r w:rsidR="009C6A7E">
        <w:t xml:space="preserve"> </w:t>
      </w:r>
      <w:r w:rsidR="00D14871">
        <w:t>the</w:t>
      </w:r>
      <w:r w:rsidR="009C6A7E">
        <w:t xml:space="preserve"> </w:t>
      </w:r>
      <w:r w:rsidR="00D14871">
        <w:t>L</w:t>
      </w:r>
      <w:r w:rsidR="00D14871" w:rsidRPr="00A749DD">
        <w:rPr>
          <w:sz w:val="18"/>
          <w:szCs w:val="20"/>
        </w:rPr>
        <w:t>ORD</w:t>
      </w:r>
      <w:r w:rsidR="009C6A7E">
        <w:t xml:space="preserve"> </w:t>
      </w:r>
      <w:r w:rsidR="00D14871">
        <w:t>of</w:t>
      </w:r>
      <w:r w:rsidR="009C6A7E">
        <w:t xml:space="preserve"> </w:t>
      </w:r>
      <w:r w:rsidR="00D14871">
        <w:t>hosts:</w:t>
      </w:r>
      <w:r w:rsidR="009C6A7E">
        <w:t xml:space="preserve"> </w:t>
      </w:r>
      <w:r w:rsidR="00D14871">
        <w:t>Return</w:t>
      </w:r>
      <w:r w:rsidR="009C6A7E">
        <w:t xml:space="preserve"> </w:t>
      </w:r>
      <w:r w:rsidR="00D14871">
        <w:t>to</w:t>
      </w:r>
      <w:r w:rsidR="009C6A7E">
        <w:t xml:space="preserve"> </w:t>
      </w:r>
      <w:r w:rsidR="00D14871">
        <w:t>me,</w:t>
      </w:r>
      <w:r w:rsidR="009C6A7E">
        <w:t xml:space="preserve"> </w:t>
      </w:r>
      <w:r w:rsidR="00D14871">
        <w:t>says</w:t>
      </w:r>
      <w:r w:rsidR="009C6A7E">
        <w:t xml:space="preserve"> </w:t>
      </w:r>
      <w:r w:rsidR="00D14871">
        <w:t>the</w:t>
      </w:r>
      <w:r w:rsidR="009C6A7E">
        <w:t xml:space="preserve"> </w:t>
      </w:r>
      <w:r w:rsidR="00D14871">
        <w:t>L</w:t>
      </w:r>
      <w:r w:rsidR="00D14871" w:rsidRPr="00A749DD">
        <w:rPr>
          <w:sz w:val="18"/>
          <w:szCs w:val="20"/>
        </w:rPr>
        <w:t>ORD</w:t>
      </w:r>
      <w:r w:rsidR="009C6A7E">
        <w:t xml:space="preserve"> </w:t>
      </w:r>
      <w:r w:rsidR="00D14871">
        <w:t>of</w:t>
      </w:r>
      <w:r w:rsidR="009C6A7E">
        <w:t xml:space="preserve"> </w:t>
      </w:r>
      <w:r w:rsidR="00D14871">
        <w:t>hosts,</w:t>
      </w:r>
      <w:r w:rsidR="009C6A7E">
        <w:t xml:space="preserve"> </w:t>
      </w:r>
      <w:r w:rsidR="00D14871">
        <w:t>and</w:t>
      </w:r>
      <w:r w:rsidR="009C6A7E">
        <w:t xml:space="preserve"> </w:t>
      </w:r>
      <w:r w:rsidR="00D14871">
        <w:t>I</w:t>
      </w:r>
      <w:r w:rsidR="009C6A7E">
        <w:t xml:space="preserve"> </w:t>
      </w:r>
      <w:r w:rsidR="00D14871">
        <w:t>will</w:t>
      </w:r>
      <w:r w:rsidR="009C6A7E">
        <w:t xml:space="preserve"> </w:t>
      </w:r>
      <w:r w:rsidR="00D14871">
        <w:t>return</w:t>
      </w:r>
      <w:r w:rsidR="009C6A7E">
        <w:t xml:space="preserve"> </w:t>
      </w:r>
      <w:r w:rsidR="00D14871">
        <w:t>to</w:t>
      </w:r>
      <w:r w:rsidR="009C6A7E">
        <w:t xml:space="preserve"> </w:t>
      </w:r>
      <w:r w:rsidR="00D14871">
        <w:t>you,</w:t>
      </w:r>
      <w:r w:rsidR="009C6A7E">
        <w:t xml:space="preserve"> </w:t>
      </w:r>
      <w:r w:rsidR="00D14871">
        <w:t>says</w:t>
      </w:r>
      <w:r w:rsidR="009C6A7E">
        <w:t xml:space="preserve"> </w:t>
      </w:r>
      <w:r w:rsidR="00D14871">
        <w:t>the</w:t>
      </w:r>
      <w:r w:rsidR="009C6A7E">
        <w:t xml:space="preserve"> </w:t>
      </w:r>
      <w:r w:rsidR="00D14871">
        <w:t>L</w:t>
      </w:r>
      <w:r w:rsidR="00D14871" w:rsidRPr="00A749DD">
        <w:rPr>
          <w:sz w:val="18"/>
          <w:szCs w:val="20"/>
        </w:rPr>
        <w:t>ORD</w:t>
      </w:r>
      <w:r w:rsidR="009C6A7E">
        <w:t xml:space="preserve"> </w:t>
      </w:r>
      <w:r w:rsidR="00D14871">
        <w:t>of</w:t>
      </w:r>
      <w:r w:rsidR="009C6A7E">
        <w:t xml:space="preserve"> </w:t>
      </w:r>
      <w:r w:rsidR="00D14871">
        <w:t>hosts.</w:t>
      </w:r>
      <w:r w:rsidR="009C6A7E">
        <w:t xml:space="preserve"> </w:t>
      </w:r>
      <w:r w:rsidR="00D14871">
        <w:t>Do</w:t>
      </w:r>
      <w:r w:rsidR="009C6A7E">
        <w:t xml:space="preserve"> </w:t>
      </w:r>
      <w:r w:rsidR="00D14871">
        <w:t>not</w:t>
      </w:r>
      <w:r w:rsidR="009C6A7E">
        <w:t xml:space="preserve"> </w:t>
      </w:r>
      <w:r w:rsidR="00D14871">
        <w:t>be</w:t>
      </w:r>
      <w:r w:rsidR="009C6A7E">
        <w:t xml:space="preserve"> </w:t>
      </w:r>
      <w:r w:rsidR="00D14871">
        <w:t>like</w:t>
      </w:r>
      <w:r w:rsidR="009C6A7E">
        <w:t xml:space="preserve"> </w:t>
      </w:r>
      <w:r w:rsidR="00D14871">
        <w:t>your</w:t>
      </w:r>
      <w:r w:rsidR="009C6A7E">
        <w:t xml:space="preserve"> </w:t>
      </w:r>
      <w:r w:rsidR="00D14871">
        <w:t>fathers,</w:t>
      </w:r>
      <w:r w:rsidR="009C6A7E">
        <w:t xml:space="preserve"> </w:t>
      </w:r>
      <w:r w:rsidR="00D14871">
        <w:t>to</w:t>
      </w:r>
      <w:r w:rsidR="009C6A7E">
        <w:t xml:space="preserve"> </w:t>
      </w:r>
      <w:r w:rsidR="00D14871">
        <w:t>whom</w:t>
      </w:r>
      <w:r w:rsidR="009C6A7E">
        <w:t xml:space="preserve"> </w:t>
      </w:r>
      <w:r w:rsidR="00D14871">
        <w:t>the</w:t>
      </w:r>
      <w:r w:rsidR="009C6A7E">
        <w:t xml:space="preserve"> </w:t>
      </w:r>
      <w:r w:rsidR="00D14871">
        <w:t>former</w:t>
      </w:r>
      <w:r w:rsidR="009C6A7E">
        <w:t xml:space="preserve"> </w:t>
      </w:r>
      <w:r w:rsidR="00D14871">
        <w:t>prophets</w:t>
      </w:r>
      <w:r w:rsidR="009C6A7E">
        <w:t xml:space="preserve"> </w:t>
      </w:r>
      <w:r w:rsidR="00D14871">
        <w:t>cried</w:t>
      </w:r>
      <w:r w:rsidR="009C6A7E">
        <w:t xml:space="preserve"> </w:t>
      </w:r>
      <w:r w:rsidR="00D14871">
        <w:t>out,</w:t>
      </w:r>
      <w:r w:rsidR="009C6A7E">
        <w:t xml:space="preserve"> </w:t>
      </w:r>
      <w:r>
        <w:t>‘</w:t>
      </w:r>
      <w:r w:rsidR="00D14871">
        <w:t>Thus</w:t>
      </w:r>
      <w:r w:rsidR="009C6A7E">
        <w:t xml:space="preserve"> </w:t>
      </w:r>
      <w:r w:rsidR="00D14871">
        <w:t>says</w:t>
      </w:r>
      <w:r w:rsidR="009C6A7E">
        <w:t xml:space="preserve"> </w:t>
      </w:r>
      <w:r w:rsidR="00D14871">
        <w:t>the</w:t>
      </w:r>
      <w:r w:rsidR="009C6A7E">
        <w:t xml:space="preserve"> </w:t>
      </w:r>
      <w:r w:rsidR="00D14871">
        <w:t>L</w:t>
      </w:r>
      <w:r w:rsidR="00D14871" w:rsidRPr="00A749DD">
        <w:rPr>
          <w:sz w:val="18"/>
          <w:szCs w:val="20"/>
        </w:rPr>
        <w:t>ORD</w:t>
      </w:r>
      <w:r w:rsidR="009C6A7E">
        <w:t xml:space="preserve"> </w:t>
      </w:r>
      <w:r w:rsidR="00D14871">
        <w:t>of</w:t>
      </w:r>
      <w:r w:rsidR="009C6A7E">
        <w:t xml:space="preserve"> </w:t>
      </w:r>
      <w:r w:rsidR="00D14871">
        <w:t>hosts,</w:t>
      </w:r>
      <w:r w:rsidR="009C6A7E">
        <w:t xml:space="preserve"> </w:t>
      </w:r>
      <w:r w:rsidR="00D14871">
        <w:t>Re</w:t>
      </w:r>
      <w:r w:rsidR="0067440F">
        <w:t>turn</w:t>
      </w:r>
      <w:r w:rsidR="009C6A7E">
        <w:t xml:space="preserve"> </w:t>
      </w:r>
      <w:r w:rsidR="0067440F">
        <w:t>from</w:t>
      </w:r>
      <w:r w:rsidR="009C6A7E">
        <w:t xml:space="preserve"> </w:t>
      </w:r>
      <w:r w:rsidR="0067440F">
        <w:t>your</w:t>
      </w:r>
      <w:r w:rsidR="009C6A7E">
        <w:t xml:space="preserve"> </w:t>
      </w:r>
      <w:r w:rsidR="0067440F">
        <w:t>evil</w:t>
      </w:r>
      <w:r w:rsidR="009C6A7E">
        <w:t xml:space="preserve"> </w:t>
      </w:r>
      <w:r w:rsidR="0067440F">
        <w:t>ways</w:t>
      </w:r>
      <w:r w:rsidR="009C6A7E">
        <w:t xml:space="preserve"> </w:t>
      </w:r>
      <w:r w:rsidR="0067440F">
        <w:t>and</w:t>
      </w:r>
      <w:r w:rsidR="009C6A7E">
        <w:t xml:space="preserve"> </w:t>
      </w:r>
      <w:r w:rsidR="0067440F">
        <w:t>from</w:t>
      </w:r>
      <w:r w:rsidR="009C6A7E">
        <w:t xml:space="preserve"> </w:t>
      </w:r>
      <w:r w:rsidR="0067440F">
        <w:t>your</w:t>
      </w:r>
      <w:r w:rsidR="009C6A7E">
        <w:t xml:space="preserve"> </w:t>
      </w:r>
      <w:r w:rsidR="0067440F">
        <w:t>evil</w:t>
      </w:r>
      <w:r w:rsidR="009C6A7E">
        <w:t xml:space="preserve"> </w:t>
      </w:r>
      <w:r w:rsidR="0067440F">
        <w:t>deeds.</w:t>
      </w:r>
      <w:r>
        <w:t>’</w:t>
      </w:r>
      <w:r w:rsidR="009C6A7E">
        <w:t xml:space="preserve"> </w:t>
      </w:r>
      <w:r w:rsidR="0067440F">
        <w:t>But</w:t>
      </w:r>
      <w:r w:rsidR="009C6A7E">
        <w:t xml:space="preserve"> </w:t>
      </w:r>
      <w:r w:rsidR="0067440F">
        <w:t>they</w:t>
      </w:r>
      <w:r w:rsidR="009C6A7E">
        <w:t xml:space="preserve"> </w:t>
      </w:r>
      <w:r w:rsidR="0067440F">
        <w:t>did</w:t>
      </w:r>
      <w:r w:rsidR="009C6A7E">
        <w:t xml:space="preserve"> </w:t>
      </w:r>
      <w:r w:rsidR="0067440F">
        <w:t>not</w:t>
      </w:r>
      <w:r w:rsidR="009C6A7E">
        <w:t xml:space="preserve"> </w:t>
      </w:r>
      <w:r w:rsidR="0067440F">
        <w:t>hear</w:t>
      </w:r>
      <w:r w:rsidR="009C6A7E">
        <w:t xml:space="preserve"> </w:t>
      </w:r>
      <w:r w:rsidR="0067440F">
        <w:t>or</w:t>
      </w:r>
      <w:r w:rsidR="009C6A7E">
        <w:t xml:space="preserve"> </w:t>
      </w:r>
      <w:r w:rsidR="0067440F">
        <w:t>pay</w:t>
      </w:r>
      <w:r w:rsidR="009C6A7E">
        <w:t xml:space="preserve"> </w:t>
      </w:r>
      <w:r w:rsidR="0067440F">
        <w:t>attention</w:t>
      </w:r>
      <w:r w:rsidR="009C6A7E">
        <w:t xml:space="preserve"> </w:t>
      </w:r>
      <w:r w:rsidR="0067440F">
        <w:t>to</w:t>
      </w:r>
      <w:r w:rsidR="009C6A7E">
        <w:t xml:space="preserve"> </w:t>
      </w:r>
      <w:r w:rsidR="0067440F">
        <w:t>me,</w:t>
      </w:r>
      <w:r w:rsidR="009C6A7E">
        <w:t xml:space="preserve"> </w:t>
      </w:r>
      <w:r w:rsidR="0067440F">
        <w:t>declares</w:t>
      </w:r>
      <w:r w:rsidR="009C6A7E">
        <w:t xml:space="preserve"> </w:t>
      </w:r>
      <w:r w:rsidR="0067440F">
        <w:t>the</w:t>
      </w:r>
      <w:r w:rsidR="009C6A7E">
        <w:t xml:space="preserve"> </w:t>
      </w:r>
      <w:r w:rsidR="0067440F">
        <w:t>L</w:t>
      </w:r>
      <w:r w:rsidR="0067440F" w:rsidRPr="00A749DD">
        <w:rPr>
          <w:sz w:val="18"/>
          <w:szCs w:val="20"/>
        </w:rPr>
        <w:t>ORD</w:t>
      </w:r>
      <w:r w:rsidR="0067440F">
        <w:t>.</w:t>
      </w:r>
      <w:r w:rsidR="009C6A7E">
        <w:t xml:space="preserve"> </w:t>
      </w:r>
      <w:r w:rsidR="0067440F">
        <w:t>Your</w:t>
      </w:r>
      <w:r w:rsidR="009C6A7E">
        <w:t xml:space="preserve"> </w:t>
      </w:r>
      <w:r w:rsidR="0067440F">
        <w:t>fathers,</w:t>
      </w:r>
      <w:r w:rsidR="009C6A7E">
        <w:t xml:space="preserve"> </w:t>
      </w:r>
      <w:r w:rsidR="0067440F">
        <w:t>where</w:t>
      </w:r>
      <w:r w:rsidR="009C6A7E">
        <w:t xml:space="preserve"> </w:t>
      </w:r>
      <w:r w:rsidR="0067440F">
        <w:t>are</w:t>
      </w:r>
      <w:r w:rsidR="009C6A7E">
        <w:t xml:space="preserve"> </w:t>
      </w:r>
      <w:r w:rsidR="0067440F">
        <w:t>they?</w:t>
      </w:r>
      <w:r w:rsidR="009C6A7E">
        <w:t xml:space="preserve"> </w:t>
      </w:r>
      <w:r w:rsidR="0067440F">
        <w:t>And</w:t>
      </w:r>
      <w:r w:rsidR="009C6A7E">
        <w:t xml:space="preserve"> </w:t>
      </w:r>
      <w:r w:rsidR="0067440F">
        <w:t>the</w:t>
      </w:r>
      <w:r w:rsidR="009C6A7E">
        <w:t xml:space="preserve"> </w:t>
      </w:r>
      <w:r w:rsidR="0067440F">
        <w:t>prophets,</w:t>
      </w:r>
      <w:r w:rsidR="009C6A7E">
        <w:t xml:space="preserve"> </w:t>
      </w:r>
      <w:r w:rsidR="0067440F">
        <w:t>do</w:t>
      </w:r>
      <w:r w:rsidR="009C6A7E">
        <w:t xml:space="preserve"> </w:t>
      </w:r>
      <w:r w:rsidR="0067440F">
        <w:t>they</w:t>
      </w:r>
      <w:r w:rsidR="009C6A7E">
        <w:t xml:space="preserve"> </w:t>
      </w:r>
      <w:r w:rsidR="0067440F">
        <w:t>live</w:t>
      </w:r>
      <w:r w:rsidR="009C6A7E">
        <w:t xml:space="preserve"> </w:t>
      </w:r>
      <w:r w:rsidR="0067440F">
        <w:t>forever?</w:t>
      </w:r>
      <w:r w:rsidR="009C6A7E">
        <w:t xml:space="preserve"> </w:t>
      </w:r>
      <w:r w:rsidR="0067440F">
        <w:t>But</w:t>
      </w:r>
      <w:r w:rsidR="009C6A7E">
        <w:t xml:space="preserve"> </w:t>
      </w:r>
      <w:r w:rsidR="0067440F">
        <w:t>my</w:t>
      </w:r>
      <w:r w:rsidR="009C6A7E">
        <w:t xml:space="preserve"> </w:t>
      </w:r>
      <w:r w:rsidR="0067440F">
        <w:t>words</w:t>
      </w:r>
      <w:r w:rsidR="009C6A7E">
        <w:t xml:space="preserve"> </w:t>
      </w:r>
      <w:r w:rsidR="0067440F">
        <w:t>and</w:t>
      </w:r>
      <w:r w:rsidR="009C6A7E">
        <w:t xml:space="preserve"> </w:t>
      </w:r>
      <w:r w:rsidR="0067440F">
        <w:t>my</w:t>
      </w:r>
      <w:r w:rsidR="009C6A7E">
        <w:t xml:space="preserve"> </w:t>
      </w:r>
      <w:r w:rsidR="0067440F">
        <w:t>statutes,</w:t>
      </w:r>
      <w:r w:rsidR="009C6A7E">
        <w:t xml:space="preserve"> </w:t>
      </w:r>
      <w:r w:rsidR="0067440F">
        <w:t>which</w:t>
      </w:r>
      <w:r w:rsidR="009C6A7E">
        <w:t xml:space="preserve"> </w:t>
      </w:r>
      <w:r w:rsidR="0067440F">
        <w:t>I</w:t>
      </w:r>
      <w:r w:rsidR="009C6A7E">
        <w:t xml:space="preserve"> </w:t>
      </w:r>
      <w:r w:rsidR="0067440F">
        <w:t>commanded</w:t>
      </w:r>
      <w:r w:rsidR="009C6A7E">
        <w:t xml:space="preserve"> </w:t>
      </w:r>
      <w:r w:rsidR="0067440F">
        <w:t>my</w:t>
      </w:r>
      <w:r w:rsidR="009C6A7E">
        <w:t xml:space="preserve"> </w:t>
      </w:r>
      <w:r w:rsidR="0067440F">
        <w:t>servants</w:t>
      </w:r>
      <w:r w:rsidR="009C6A7E">
        <w:t xml:space="preserve"> </w:t>
      </w:r>
      <w:r w:rsidR="0067440F">
        <w:t>the</w:t>
      </w:r>
      <w:r w:rsidR="009C6A7E">
        <w:t xml:space="preserve"> </w:t>
      </w:r>
      <w:r w:rsidR="0067440F">
        <w:t>prophets,</w:t>
      </w:r>
      <w:r w:rsidR="009C6A7E">
        <w:t xml:space="preserve"> </w:t>
      </w:r>
      <w:r w:rsidR="0067440F">
        <w:t>did</w:t>
      </w:r>
      <w:r w:rsidR="009C6A7E">
        <w:t xml:space="preserve"> </w:t>
      </w:r>
      <w:r w:rsidR="0067440F">
        <w:t>they</w:t>
      </w:r>
      <w:r w:rsidR="009C6A7E">
        <w:t xml:space="preserve"> </w:t>
      </w:r>
      <w:r w:rsidR="0067440F">
        <w:t>not</w:t>
      </w:r>
      <w:r w:rsidR="009C6A7E">
        <w:t xml:space="preserve"> </w:t>
      </w:r>
      <w:r w:rsidR="0067440F">
        <w:t>overtake</w:t>
      </w:r>
      <w:r w:rsidR="009C6A7E">
        <w:t xml:space="preserve"> </w:t>
      </w:r>
      <w:r w:rsidR="0067440F">
        <w:t>your</w:t>
      </w:r>
      <w:r w:rsidR="009C6A7E">
        <w:t xml:space="preserve"> </w:t>
      </w:r>
      <w:r w:rsidR="0067440F">
        <w:t>fathers?</w:t>
      </w:r>
      <w:r w:rsidR="009C6A7E">
        <w:t xml:space="preserve"> </w:t>
      </w:r>
      <w:proofErr w:type="gramStart"/>
      <w:r w:rsidR="0067440F">
        <w:t>So</w:t>
      </w:r>
      <w:proofErr w:type="gramEnd"/>
      <w:r w:rsidR="009C6A7E">
        <w:t xml:space="preserve"> </w:t>
      </w:r>
      <w:r w:rsidR="0067440F">
        <w:t>they</w:t>
      </w:r>
      <w:r w:rsidR="009C6A7E">
        <w:t xml:space="preserve"> </w:t>
      </w:r>
      <w:r w:rsidR="0067440F">
        <w:t>repented</w:t>
      </w:r>
      <w:r w:rsidR="009C6A7E">
        <w:t xml:space="preserve"> </w:t>
      </w:r>
      <w:r w:rsidR="0067440F">
        <w:t>and</w:t>
      </w:r>
      <w:r w:rsidR="009C6A7E">
        <w:t xml:space="preserve"> </w:t>
      </w:r>
      <w:r w:rsidR="0067440F">
        <w:t>said,</w:t>
      </w:r>
      <w:r w:rsidR="009C6A7E">
        <w:t xml:space="preserve"> </w:t>
      </w:r>
      <w:r>
        <w:t>‘</w:t>
      </w:r>
      <w:r w:rsidR="002F3A11">
        <w:t>As</w:t>
      </w:r>
      <w:r w:rsidR="009C6A7E">
        <w:t xml:space="preserve"> </w:t>
      </w:r>
      <w:r w:rsidR="002F3A11">
        <w:t>the</w:t>
      </w:r>
      <w:r w:rsidR="009C6A7E">
        <w:t xml:space="preserve"> </w:t>
      </w:r>
      <w:r w:rsidR="002F3A11">
        <w:t>L</w:t>
      </w:r>
      <w:r w:rsidR="002F3A11" w:rsidRPr="00A749DD">
        <w:rPr>
          <w:sz w:val="18"/>
          <w:szCs w:val="20"/>
        </w:rPr>
        <w:t>ORD</w:t>
      </w:r>
      <w:r w:rsidR="009C6A7E">
        <w:t xml:space="preserve"> </w:t>
      </w:r>
      <w:r w:rsidR="002F3A11">
        <w:t>of</w:t>
      </w:r>
      <w:r w:rsidR="009C6A7E">
        <w:t xml:space="preserve"> </w:t>
      </w:r>
      <w:r w:rsidR="002F3A11">
        <w:t>hosts</w:t>
      </w:r>
      <w:r w:rsidR="009C6A7E">
        <w:t xml:space="preserve"> </w:t>
      </w:r>
      <w:r w:rsidR="002F3A11">
        <w:t>purposed</w:t>
      </w:r>
      <w:r w:rsidR="009C6A7E">
        <w:t xml:space="preserve"> </w:t>
      </w:r>
      <w:r w:rsidR="002F3A11">
        <w:t>to</w:t>
      </w:r>
      <w:r w:rsidR="009C6A7E">
        <w:t xml:space="preserve"> </w:t>
      </w:r>
      <w:r w:rsidR="002F3A11">
        <w:t>deal</w:t>
      </w:r>
      <w:r w:rsidR="009C6A7E">
        <w:t xml:space="preserve"> </w:t>
      </w:r>
      <w:r w:rsidR="002F3A11">
        <w:t>with</w:t>
      </w:r>
      <w:r w:rsidR="009C6A7E">
        <w:t xml:space="preserve"> </w:t>
      </w:r>
      <w:r w:rsidR="002F3A11">
        <w:t>us</w:t>
      </w:r>
      <w:r w:rsidR="009C6A7E">
        <w:t xml:space="preserve"> </w:t>
      </w:r>
      <w:r w:rsidR="002F3A11">
        <w:t>for</w:t>
      </w:r>
      <w:r w:rsidR="009C6A7E">
        <w:t xml:space="preserve"> </w:t>
      </w:r>
      <w:r w:rsidR="002F3A11">
        <w:t>our</w:t>
      </w:r>
      <w:r w:rsidR="009C6A7E">
        <w:t xml:space="preserve"> </w:t>
      </w:r>
      <w:r w:rsidR="002F3A11">
        <w:t>ways</w:t>
      </w:r>
      <w:r w:rsidR="009C6A7E">
        <w:t xml:space="preserve"> </w:t>
      </w:r>
      <w:r w:rsidR="002F3A11">
        <w:t>and</w:t>
      </w:r>
      <w:r w:rsidR="009C6A7E">
        <w:t xml:space="preserve"> </w:t>
      </w:r>
      <w:r w:rsidR="002F3A11">
        <w:t>deeds,</w:t>
      </w:r>
      <w:r w:rsidR="009C6A7E">
        <w:t xml:space="preserve"> </w:t>
      </w:r>
      <w:r w:rsidR="002F3A11">
        <w:t>so</w:t>
      </w:r>
      <w:r w:rsidR="009C6A7E">
        <w:t xml:space="preserve"> </w:t>
      </w:r>
      <w:r w:rsidR="002F3A11">
        <w:t>has</w:t>
      </w:r>
      <w:r w:rsidR="009C6A7E">
        <w:t xml:space="preserve"> </w:t>
      </w:r>
      <w:r w:rsidR="002F3A11">
        <w:t>he</w:t>
      </w:r>
      <w:r w:rsidR="009C6A7E">
        <w:t xml:space="preserve"> </w:t>
      </w:r>
      <w:r w:rsidR="002F3A11">
        <w:t>dealt</w:t>
      </w:r>
      <w:r w:rsidR="009C6A7E">
        <w:t xml:space="preserve"> </w:t>
      </w:r>
      <w:r w:rsidR="002F3A11">
        <w:t>with</w:t>
      </w:r>
      <w:r w:rsidR="009C6A7E">
        <w:t xml:space="preserve"> </w:t>
      </w:r>
      <w:r w:rsidR="002F3A11">
        <w:t>us</w:t>
      </w:r>
      <w:r>
        <w:t>”</w:t>
      </w:r>
      <w:r w:rsidR="009C6A7E">
        <w:t xml:space="preserve"> </w:t>
      </w:r>
      <w:r w:rsidR="002F3A11">
        <w:t>(Zechariah</w:t>
      </w:r>
      <w:r w:rsidR="009C6A7E">
        <w:t xml:space="preserve"> </w:t>
      </w:r>
      <w:r w:rsidR="002F3A11">
        <w:t>1:</w:t>
      </w:r>
      <w:r w:rsidR="00A749DD">
        <w:t>2-6).</w:t>
      </w:r>
    </w:p>
    <w:p w14:paraId="6EA4B570" w14:textId="47DB2708" w:rsidR="002B269E" w:rsidRDefault="002B269E" w:rsidP="009018B2">
      <w:pPr>
        <w:pStyle w:val="Heading3"/>
      </w:pPr>
      <w:r>
        <w:t>God</w:t>
      </w:r>
      <w:r w:rsidR="009C6A7E">
        <w:t xml:space="preserve"> </w:t>
      </w:r>
      <w:r>
        <w:t>had</w:t>
      </w:r>
      <w:r w:rsidR="009C6A7E">
        <w:t xml:space="preserve"> </w:t>
      </w:r>
      <w:r>
        <w:t>sent</w:t>
      </w:r>
      <w:r w:rsidR="009C6A7E">
        <w:t xml:space="preserve"> </w:t>
      </w:r>
      <w:r>
        <w:t>former</w:t>
      </w:r>
      <w:r w:rsidR="009C6A7E">
        <w:t xml:space="preserve"> </w:t>
      </w:r>
      <w:r>
        <w:t>prophets</w:t>
      </w:r>
      <w:r w:rsidR="009C6A7E">
        <w:t xml:space="preserve"> </w:t>
      </w:r>
      <w:r>
        <w:t>to</w:t>
      </w:r>
      <w:r w:rsidR="009C6A7E">
        <w:t xml:space="preserve"> </w:t>
      </w:r>
      <w:r>
        <w:t>Israel</w:t>
      </w:r>
      <w:r w:rsidR="009C6A7E">
        <w:t xml:space="preserve"> </w:t>
      </w:r>
      <w:r>
        <w:t>and</w:t>
      </w:r>
      <w:r w:rsidR="009C6A7E">
        <w:t xml:space="preserve"> </w:t>
      </w:r>
      <w:r>
        <w:t>Judah.</w:t>
      </w:r>
      <w:r w:rsidR="009C6A7E">
        <w:t xml:space="preserve"> </w:t>
      </w:r>
      <w:r>
        <w:t>The</w:t>
      </w:r>
      <w:r w:rsidR="009C6A7E">
        <w:t xml:space="preserve"> </w:t>
      </w:r>
      <w:r>
        <w:t>prophets</w:t>
      </w:r>
      <w:r w:rsidR="009C6A7E">
        <w:t xml:space="preserve"> </w:t>
      </w:r>
      <w:r>
        <w:t>warned</w:t>
      </w:r>
      <w:r w:rsidR="009C6A7E">
        <w:t xml:space="preserve"> </w:t>
      </w:r>
      <w:r>
        <w:t>of</w:t>
      </w:r>
      <w:r w:rsidR="009C6A7E">
        <w:t xml:space="preserve"> </w:t>
      </w:r>
      <w:r>
        <w:t>coming</w:t>
      </w:r>
      <w:r w:rsidR="009C6A7E">
        <w:t xml:space="preserve"> </w:t>
      </w:r>
      <w:r>
        <w:t>calamity</w:t>
      </w:r>
      <w:r w:rsidR="009C6A7E">
        <w:t xml:space="preserve"> </w:t>
      </w:r>
      <w:r>
        <w:t>and</w:t>
      </w:r>
      <w:r w:rsidR="009C6A7E">
        <w:t xml:space="preserve"> </w:t>
      </w:r>
      <w:r>
        <w:t>terrifying</w:t>
      </w:r>
      <w:r w:rsidR="009C6A7E">
        <w:t xml:space="preserve"> </w:t>
      </w:r>
      <w:r>
        <w:t>judgment</w:t>
      </w:r>
      <w:r w:rsidR="009C6A7E">
        <w:t xml:space="preserve"> </w:t>
      </w:r>
      <w:r>
        <w:t>if</w:t>
      </w:r>
      <w:r w:rsidR="009C6A7E">
        <w:t xml:space="preserve"> </w:t>
      </w:r>
      <w:r w:rsidR="001F64F8">
        <w:t>Israel</w:t>
      </w:r>
      <w:r w:rsidR="009C6A7E">
        <w:t xml:space="preserve"> </w:t>
      </w:r>
      <w:r w:rsidR="001F64F8">
        <w:t>and</w:t>
      </w:r>
      <w:r w:rsidR="009C6A7E">
        <w:t xml:space="preserve"> </w:t>
      </w:r>
      <w:r w:rsidR="001F64F8">
        <w:t>Judah</w:t>
      </w:r>
      <w:r w:rsidR="009C6A7E">
        <w:t xml:space="preserve"> </w:t>
      </w:r>
      <w:r w:rsidR="001F64F8">
        <w:t>would</w:t>
      </w:r>
      <w:r w:rsidR="009C6A7E">
        <w:t xml:space="preserve"> </w:t>
      </w:r>
      <w:r w:rsidR="001F64F8">
        <w:t>not</w:t>
      </w:r>
      <w:r w:rsidR="009C6A7E">
        <w:t xml:space="preserve"> </w:t>
      </w:r>
      <w:r w:rsidR="001F64F8">
        <w:t>repent</w:t>
      </w:r>
      <w:r w:rsidR="009C6A7E">
        <w:t xml:space="preserve"> </w:t>
      </w:r>
      <w:r w:rsidR="0065638D">
        <w:t>(see</w:t>
      </w:r>
      <w:r w:rsidR="009C6A7E">
        <w:t xml:space="preserve"> </w:t>
      </w:r>
      <w:r w:rsidR="0065638D">
        <w:t>Jeremiah</w:t>
      </w:r>
      <w:r w:rsidR="009C6A7E">
        <w:t xml:space="preserve"> </w:t>
      </w:r>
      <w:r w:rsidR="0065638D">
        <w:t>25:3-</w:t>
      </w:r>
      <w:r w:rsidR="00567C48">
        <w:t>1</w:t>
      </w:r>
      <w:r w:rsidR="008E42FF">
        <w:t>1</w:t>
      </w:r>
      <w:r w:rsidR="00567C48">
        <w:t>,</w:t>
      </w:r>
      <w:r w:rsidR="009C6A7E">
        <w:t xml:space="preserve"> </w:t>
      </w:r>
      <w:r w:rsidR="00567C48">
        <w:t>et</w:t>
      </w:r>
      <w:r w:rsidR="009C6A7E">
        <w:t xml:space="preserve"> </w:t>
      </w:r>
      <w:r w:rsidR="00567C48">
        <w:t>al)</w:t>
      </w:r>
      <w:r w:rsidR="001F64F8">
        <w:t>.</w:t>
      </w:r>
      <w:r w:rsidR="009C6A7E">
        <w:t xml:space="preserve"> </w:t>
      </w:r>
      <w:r>
        <w:t>But</w:t>
      </w:r>
      <w:r w:rsidR="009C6A7E">
        <w:t xml:space="preserve"> </w:t>
      </w:r>
      <w:r>
        <w:t>Israel</w:t>
      </w:r>
      <w:r w:rsidR="009C6A7E">
        <w:t xml:space="preserve"> </w:t>
      </w:r>
      <w:r>
        <w:t>and</w:t>
      </w:r>
      <w:r w:rsidR="009C6A7E">
        <w:t xml:space="preserve"> </w:t>
      </w:r>
      <w:r>
        <w:t>Judah</w:t>
      </w:r>
      <w:r w:rsidR="009C6A7E">
        <w:t xml:space="preserve"> </w:t>
      </w:r>
      <w:r>
        <w:t>ignored</w:t>
      </w:r>
      <w:r w:rsidR="009C6A7E">
        <w:t xml:space="preserve"> </w:t>
      </w:r>
      <w:r>
        <w:t>those</w:t>
      </w:r>
      <w:r w:rsidR="009C6A7E">
        <w:t xml:space="preserve"> </w:t>
      </w:r>
      <w:r>
        <w:t>prophets.</w:t>
      </w:r>
      <w:r w:rsidR="009C6A7E">
        <w:t xml:space="preserve"> </w:t>
      </w:r>
      <w:r>
        <w:t>The</w:t>
      </w:r>
      <w:r w:rsidR="009C6A7E">
        <w:t xml:space="preserve"> </w:t>
      </w:r>
      <w:r w:rsidR="001F64F8">
        <w:t>prophets</w:t>
      </w:r>
      <w:r w:rsidR="009C6A7E">
        <w:t xml:space="preserve"> </w:t>
      </w:r>
      <w:r w:rsidR="001F64F8">
        <w:t>did</w:t>
      </w:r>
      <w:r w:rsidR="009C6A7E">
        <w:t xml:space="preserve"> </w:t>
      </w:r>
      <w:r w:rsidR="001F64F8">
        <w:t>not</w:t>
      </w:r>
      <w:r w:rsidR="009C6A7E">
        <w:t xml:space="preserve"> </w:t>
      </w:r>
      <w:r w:rsidR="001F64F8">
        <w:t>live</w:t>
      </w:r>
      <w:r w:rsidR="009C6A7E">
        <w:t xml:space="preserve"> </w:t>
      </w:r>
      <w:r w:rsidR="001F64F8">
        <w:t>forever,</w:t>
      </w:r>
      <w:r w:rsidR="009C6A7E">
        <w:t xml:space="preserve"> </w:t>
      </w:r>
      <w:r w:rsidR="001F64F8">
        <w:t>but</w:t>
      </w:r>
      <w:r w:rsidR="009C6A7E">
        <w:t xml:space="preserve"> </w:t>
      </w:r>
      <w:r w:rsidR="001F64F8">
        <w:t>the</w:t>
      </w:r>
      <w:r w:rsidR="009C6A7E">
        <w:t xml:space="preserve"> </w:t>
      </w:r>
      <w:r w:rsidR="001F64F8">
        <w:t>Word</w:t>
      </w:r>
      <w:r w:rsidR="009C6A7E">
        <w:t xml:space="preserve"> </w:t>
      </w:r>
      <w:r w:rsidR="001F64F8">
        <w:t>God</w:t>
      </w:r>
      <w:r w:rsidR="009C6A7E">
        <w:t xml:space="preserve"> </w:t>
      </w:r>
      <w:r w:rsidR="001F64F8">
        <w:t>sent</w:t>
      </w:r>
      <w:r w:rsidR="009C6A7E">
        <w:t xml:space="preserve"> </w:t>
      </w:r>
      <w:r w:rsidR="001F64F8">
        <w:t>through</w:t>
      </w:r>
      <w:r w:rsidR="009C6A7E">
        <w:t xml:space="preserve"> </w:t>
      </w:r>
      <w:r w:rsidR="001F64F8">
        <w:t>them</w:t>
      </w:r>
      <w:r w:rsidR="009C6A7E">
        <w:t xml:space="preserve"> </w:t>
      </w:r>
      <w:r w:rsidR="001F64F8">
        <w:t>did.</w:t>
      </w:r>
      <w:r w:rsidR="009C6A7E">
        <w:t xml:space="preserve"> </w:t>
      </w:r>
      <w:r w:rsidR="00900E45">
        <w:t>That</w:t>
      </w:r>
      <w:r w:rsidR="009C6A7E">
        <w:t xml:space="preserve"> </w:t>
      </w:r>
      <w:r w:rsidR="004D0627">
        <w:t>W</w:t>
      </w:r>
      <w:r w:rsidR="00900E45">
        <w:t>ord</w:t>
      </w:r>
      <w:r w:rsidR="009C6A7E">
        <w:t xml:space="preserve"> </w:t>
      </w:r>
      <w:r w:rsidR="00900E45">
        <w:t>overtook</w:t>
      </w:r>
      <w:r w:rsidR="009C6A7E">
        <w:t xml:space="preserve"> </w:t>
      </w:r>
      <w:r w:rsidR="00900E45">
        <w:t>Israel</w:t>
      </w:r>
      <w:r w:rsidR="009C6A7E">
        <w:t xml:space="preserve"> </w:t>
      </w:r>
      <w:r w:rsidR="00900E45">
        <w:t>and</w:t>
      </w:r>
      <w:r w:rsidR="009C6A7E">
        <w:t xml:space="preserve"> </w:t>
      </w:r>
      <w:r w:rsidR="00900E45">
        <w:t>Judah.</w:t>
      </w:r>
      <w:r w:rsidR="009C6A7E">
        <w:t xml:space="preserve"> </w:t>
      </w:r>
      <w:r w:rsidR="00900E45">
        <w:t>Israel</w:t>
      </w:r>
      <w:r w:rsidR="009C6A7E">
        <w:t xml:space="preserve"> </w:t>
      </w:r>
      <w:proofErr w:type="gramStart"/>
      <w:r w:rsidR="00900E45">
        <w:t>was</w:t>
      </w:r>
      <w:r w:rsidR="009C6A7E">
        <w:t xml:space="preserve"> </w:t>
      </w:r>
      <w:r w:rsidR="00900E45">
        <w:t>conquered</w:t>
      </w:r>
      <w:proofErr w:type="gramEnd"/>
      <w:r w:rsidR="009C6A7E">
        <w:t xml:space="preserve"> </w:t>
      </w:r>
      <w:r w:rsidR="00900E45">
        <w:t>and</w:t>
      </w:r>
      <w:r w:rsidR="009C6A7E">
        <w:t xml:space="preserve"> </w:t>
      </w:r>
      <w:r w:rsidR="00900E45">
        <w:t>her</w:t>
      </w:r>
      <w:r w:rsidR="009C6A7E">
        <w:t xml:space="preserve"> </w:t>
      </w:r>
      <w:r w:rsidR="00900E45">
        <w:t>inhabitants</w:t>
      </w:r>
      <w:r w:rsidR="009C6A7E">
        <w:t xml:space="preserve"> </w:t>
      </w:r>
      <w:r w:rsidR="00900E45">
        <w:t>deported</w:t>
      </w:r>
      <w:r w:rsidR="009C6A7E">
        <w:t xml:space="preserve"> </w:t>
      </w:r>
      <w:r w:rsidR="00900E45">
        <w:t>by</w:t>
      </w:r>
      <w:r w:rsidR="009C6A7E">
        <w:t xml:space="preserve"> </w:t>
      </w:r>
      <w:r w:rsidR="00900E45">
        <w:t>Assyria.</w:t>
      </w:r>
      <w:r w:rsidR="009C6A7E">
        <w:t xml:space="preserve"> </w:t>
      </w:r>
      <w:r w:rsidR="00900E45">
        <w:t>Judah</w:t>
      </w:r>
      <w:r w:rsidR="009C6A7E">
        <w:t xml:space="preserve"> </w:t>
      </w:r>
      <w:r w:rsidR="00900E45">
        <w:t>was</w:t>
      </w:r>
      <w:r w:rsidR="009C6A7E">
        <w:t xml:space="preserve"> </w:t>
      </w:r>
      <w:r w:rsidR="00900E45">
        <w:t>conquered</w:t>
      </w:r>
      <w:r w:rsidR="009C6A7E">
        <w:t xml:space="preserve"> </w:t>
      </w:r>
      <w:r w:rsidR="00900E45">
        <w:t>and</w:t>
      </w:r>
      <w:r w:rsidR="009C6A7E">
        <w:t xml:space="preserve"> </w:t>
      </w:r>
      <w:r w:rsidR="00900E45">
        <w:t>her</w:t>
      </w:r>
      <w:r w:rsidR="009C6A7E">
        <w:t xml:space="preserve"> </w:t>
      </w:r>
      <w:r w:rsidR="00900E45">
        <w:t>inhabitants</w:t>
      </w:r>
      <w:r w:rsidR="009C6A7E">
        <w:t xml:space="preserve"> </w:t>
      </w:r>
      <w:r w:rsidR="00900E45">
        <w:t>deported</w:t>
      </w:r>
      <w:r w:rsidR="009C6A7E">
        <w:t xml:space="preserve"> </w:t>
      </w:r>
      <w:r w:rsidR="00900E45">
        <w:t>by</w:t>
      </w:r>
      <w:r w:rsidR="009C6A7E">
        <w:t xml:space="preserve"> </w:t>
      </w:r>
      <w:r w:rsidR="00900E45">
        <w:t>Babylon.</w:t>
      </w:r>
    </w:p>
    <w:p w14:paraId="127EC21B" w14:textId="447A1C16" w:rsidR="0057664A" w:rsidRDefault="0057664A" w:rsidP="009018B2">
      <w:pPr>
        <w:pStyle w:val="Heading3"/>
      </w:pPr>
      <w:r>
        <w:t>However,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prophets</w:t>
      </w:r>
      <w:r w:rsidR="009C6A7E">
        <w:t xml:space="preserve"> </w:t>
      </w:r>
      <w:r>
        <w:t>who</w:t>
      </w:r>
      <w:r w:rsidR="009C6A7E">
        <w:t xml:space="preserve"> </w:t>
      </w:r>
      <w:r>
        <w:t>had</w:t>
      </w:r>
      <w:r w:rsidR="009C6A7E">
        <w:t xml:space="preserve"> </w:t>
      </w:r>
      <w:r>
        <w:t>warned</w:t>
      </w:r>
      <w:r w:rsidR="009C6A7E">
        <w:t xml:space="preserve"> </w:t>
      </w:r>
      <w:r>
        <w:t>of</w:t>
      </w:r>
      <w:r w:rsidR="009C6A7E">
        <w:t xml:space="preserve"> </w:t>
      </w:r>
      <w:r>
        <w:t>com</w:t>
      </w:r>
      <w:r w:rsidR="006A2910">
        <w:t>plete</w:t>
      </w:r>
      <w:r w:rsidR="009C6A7E">
        <w:t xml:space="preserve"> </w:t>
      </w:r>
      <w:r>
        <w:t>calamity</w:t>
      </w:r>
      <w:r w:rsidR="009C6A7E">
        <w:t xml:space="preserve"> </w:t>
      </w:r>
      <w:r>
        <w:t>also</w:t>
      </w:r>
      <w:r w:rsidR="009C6A7E">
        <w:t xml:space="preserve"> </w:t>
      </w:r>
      <w:r>
        <w:t>promised</w:t>
      </w:r>
      <w:r w:rsidR="009C6A7E">
        <w:t xml:space="preserve"> </w:t>
      </w:r>
      <w:r w:rsidR="005F268F">
        <w:t>resplendent</w:t>
      </w:r>
      <w:r w:rsidR="009C6A7E">
        <w:t xml:space="preserve"> </w:t>
      </w:r>
      <w:r w:rsidR="005F268F">
        <w:t>restoration.</w:t>
      </w:r>
      <w:r w:rsidR="009C6A7E">
        <w:t xml:space="preserve"> </w:t>
      </w:r>
    </w:p>
    <w:p w14:paraId="7E5C3639" w14:textId="2C1A6B51" w:rsidR="00350DEF" w:rsidRDefault="00350DEF" w:rsidP="00350DEF">
      <w:pPr>
        <w:pStyle w:val="Heading4"/>
      </w:pPr>
      <w:r>
        <w:t>In</w:t>
      </w:r>
      <w:r w:rsidR="009C6A7E">
        <w:t xml:space="preserve"> </w:t>
      </w:r>
      <w:r>
        <w:t>Isaiah</w:t>
      </w:r>
      <w:r w:rsidR="009C6A7E">
        <w:t xml:space="preserve"> </w:t>
      </w:r>
      <w:r>
        <w:t>54,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>
        <w:t>proclaimed</w:t>
      </w:r>
      <w:r w:rsidR="009C6A7E">
        <w:t xml:space="preserve"> </w:t>
      </w:r>
      <w:r w:rsidR="0021654E">
        <w:t>the</w:t>
      </w:r>
      <w:r w:rsidR="009C6A7E">
        <w:t xml:space="preserve"> </w:t>
      </w:r>
      <w:r w:rsidR="0021654E">
        <w:t>children</w:t>
      </w:r>
      <w:r w:rsidR="009C6A7E">
        <w:t xml:space="preserve"> </w:t>
      </w:r>
      <w:r w:rsidR="0021654E">
        <w:t>of</w:t>
      </w:r>
      <w:r w:rsidR="009C6A7E">
        <w:t xml:space="preserve"> </w:t>
      </w:r>
      <w:r w:rsidR="0021654E">
        <w:t>the</w:t>
      </w:r>
      <w:r w:rsidR="009C6A7E">
        <w:t xml:space="preserve"> </w:t>
      </w:r>
      <w:r w:rsidR="0021654E">
        <w:t>desolate</w:t>
      </w:r>
      <w:r w:rsidR="009C6A7E">
        <w:t xml:space="preserve"> </w:t>
      </w:r>
      <w:r w:rsidR="0021654E">
        <w:t>one</w:t>
      </w:r>
      <w:r w:rsidR="009C6A7E">
        <w:t xml:space="preserve"> </w:t>
      </w:r>
      <w:r w:rsidR="0021654E">
        <w:t>would</w:t>
      </w:r>
      <w:r w:rsidR="009C6A7E">
        <w:t xml:space="preserve"> </w:t>
      </w:r>
      <w:r w:rsidR="0021654E">
        <w:t>end</w:t>
      </w:r>
      <w:r w:rsidR="009C6A7E">
        <w:t xml:space="preserve"> </w:t>
      </w:r>
      <w:r w:rsidR="0021654E">
        <w:t>up</w:t>
      </w:r>
      <w:r w:rsidR="009C6A7E">
        <w:t xml:space="preserve"> </w:t>
      </w:r>
      <w:r w:rsidR="0021654E">
        <w:t>being</w:t>
      </w:r>
      <w:r w:rsidR="009C6A7E">
        <w:t xml:space="preserve"> </w:t>
      </w:r>
      <w:r w:rsidR="0021654E">
        <w:t>more</w:t>
      </w:r>
      <w:r w:rsidR="009C6A7E">
        <w:t xml:space="preserve"> </w:t>
      </w:r>
      <w:r w:rsidR="0021654E">
        <w:t>than</w:t>
      </w:r>
      <w:r w:rsidR="009C6A7E">
        <w:t xml:space="preserve"> </w:t>
      </w:r>
      <w:r w:rsidR="0021654E">
        <w:t>the</w:t>
      </w:r>
      <w:r w:rsidR="009C6A7E">
        <w:t xml:space="preserve"> </w:t>
      </w:r>
      <w:r w:rsidR="0021654E">
        <w:t>married.</w:t>
      </w:r>
      <w:r w:rsidR="009C6A7E">
        <w:t xml:space="preserve"> </w:t>
      </w:r>
      <w:r w:rsidR="0021654E">
        <w:t>The</w:t>
      </w:r>
      <w:r w:rsidR="009C6A7E">
        <w:t xml:space="preserve"> </w:t>
      </w:r>
      <w:r w:rsidR="0021654E">
        <w:t>tent</w:t>
      </w:r>
      <w:r w:rsidR="009C6A7E">
        <w:t xml:space="preserve"> </w:t>
      </w:r>
      <w:r w:rsidR="0021654E">
        <w:t>of</w:t>
      </w:r>
      <w:r w:rsidR="009C6A7E">
        <w:t xml:space="preserve"> </w:t>
      </w:r>
      <w:r w:rsidR="0021654E">
        <w:t>the</w:t>
      </w:r>
      <w:r w:rsidR="009C6A7E">
        <w:t xml:space="preserve"> </w:t>
      </w:r>
      <w:r w:rsidR="0021654E">
        <w:t>people</w:t>
      </w:r>
      <w:r w:rsidR="009C6A7E">
        <w:t xml:space="preserve"> </w:t>
      </w:r>
      <w:r w:rsidR="0021654E">
        <w:t>would</w:t>
      </w:r>
      <w:r w:rsidR="009C6A7E">
        <w:t xml:space="preserve"> </w:t>
      </w:r>
      <w:r w:rsidR="0021654E">
        <w:t>have</w:t>
      </w:r>
      <w:r w:rsidR="009C6A7E">
        <w:t xml:space="preserve"> </w:t>
      </w:r>
      <w:r w:rsidR="0021654E">
        <w:t>to</w:t>
      </w:r>
      <w:r w:rsidR="009C6A7E">
        <w:t xml:space="preserve"> </w:t>
      </w:r>
      <w:r w:rsidR="0021654E">
        <w:t>stretch</w:t>
      </w:r>
      <w:r w:rsidR="009C6A7E">
        <w:t xml:space="preserve"> </w:t>
      </w:r>
      <w:r w:rsidR="0021654E">
        <w:t>out</w:t>
      </w:r>
      <w:r w:rsidR="009C6A7E">
        <w:t xml:space="preserve"> </w:t>
      </w:r>
      <w:r w:rsidR="00F206F1">
        <w:t>and</w:t>
      </w:r>
      <w:r w:rsidR="009C6A7E">
        <w:t xml:space="preserve"> </w:t>
      </w:r>
      <w:r w:rsidR="00F206F1">
        <w:t>expand</w:t>
      </w:r>
      <w:r w:rsidR="009C6A7E">
        <w:t xml:space="preserve"> </w:t>
      </w:r>
      <w:r w:rsidR="00F206F1">
        <w:t>because</w:t>
      </w:r>
      <w:r w:rsidR="009C6A7E">
        <w:t xml:space="preserve"> </w:t>
      </w:r>
      <w:r w:rsidR="00F206F1">
        <w:t>the</w:t>
      </w:r>
      <w:r w:rsidR="009C6A7E">
        <w:t xml:space="preserve"> </w:t>
      </w:r>
      <w:r w:rsidR="00F206F1">
        <w:t>people</w:t>
      </w:r>
      <w:r w:rsidR="009C6A7E">
        <w:t xml:space="preserve"> </w:t>
      </w:r>
      <w:r w:rsidR="00F206F1">
        <w:t>would</w:t>
      </w:r>
      <w:r w:rsidR="009C6A7E">
        <w:t xml:space="preserve"> </w:t>
      </w:r>
      <w:r w:rsidR="00457E17">
        <w:t>be</w:t>
      </w:r>
      <w:r w:rsidR="009C6A7E">
        <w:t xml:space="preserve"> </w:t>
      </w:r>
      <w:r w:rsidR="00457E17">
        <w:t>too</w:t>
      </w:r>
      <w:r w:rsidR="009C6A7E">
        <w:t xml:space="preserve"> </w:t>
      </w:r>
      <w:r w:rsidR="00457E17">
        <w:t>many</w:t>
      </w:r>
      <w:r w:rsidR="009C6A7E">
        <w:t xml:space="preserve"> </w:t>
      </w:r>
      <w:r w:rsidR="00457E17">
        <w:t>for</w:t>
      </w:r>
      <w:r w:rsidR="009C6A7E">
        <w:t xml:space="preserve"> </w:t>
      </w:r>
      <w:r w:rsidR="00457E17">
        <w:t>the</w:t>
      </w:r>
      <w:r w:rsidR="009C6A7E">
        <w:t xml:space="preserve"> </w:t>
      </w:r>
      <w:r w:rsidR="00457E17">
        <w:t>land.</w:t>
      </w:r>
      <w:r w:rsidR="009C6A7E">
        <w:t xml:space="preserve"> </w:t>
      </w:r>
      <w:r w:rsidR="00457E17">
        <w:t>The</w:t>
      </w:r>
      <w:r w:rsidR="009C6A7E">
        <w:t xml:space="preserve"> </w:t>
      </w:r>
      <w:r w:rsidR="00457E17">
        <w:t>city</w:t>
      </w:r>
      <w:r w:rsidR="009C6A7E">
        <w:t xml:space="preserve"> </w:t>
      </w:r>
      <w:r w:rsidR="00457E17">
        <w:t>would</w:t>
      </w:r>
      <w:r w:rsidR="009C6A7E">
        <w:t xml:space="preserve"> </w:t>
      </w:r>
      <w:proofErr w:type="gramStart"/>
      <w:r w:rsidR="00457E17">
        <w:t>be</w:t>
      </w:r>
      <w:r w:rsidR="009C6A7E">
        <w:t xml:space="preserve"> </w:t>
      </w:r>
      <w:r w:rsidR="00457E17">
        <w:t>rebuilt</w:t>
      </w:r>
      <w:proofErr w:type="gramEnd"/>
      <w:r w:rsidR="009C6A7E">
        <w:t xml:space="preserve"> </w:t>
      </w:r>
      <w:r w:rsidR="00457E17">
        <w:t>with</w:t>
      </w:r>
      <w:r w:rsidR="009C6A7E">
        <w:t xml:space="preserve"> </w:t>
      </w:r>
      <w:r w:rsidR="00457E17">
        <w:t>precious</w:t>
      </w:r>
      <w:r w:rsidR="009C6A7E">
        <w:t xml:space="preserve"> </w:t>
      </w:r>
      <w:r w:rsidR="00457E17">
        <w:t>stones.</w:t>
      </w:r>
      <w:r w:rsidR="009C6A7E">
        <w:t xml:space="preserve"> </w:t>
      </w:r>
      <w:r w:rsidR="00F85F67">
        <w:t>They</w:t>
      </w:r>
      <w:r w:rsidR="009C6A7E">
        <w:t xml:space="preserve"> </w:t>
      </w:r>
      <w:r w:rsidR="00F85F67">
        <w:t>would</w:t>
      </w:r>
      <w:r w:rsidR="009C6A7E">
        <w:t xml:space="preserve"> </w:t>
      </w:r>
      <w:r w:rsidR="00F85F67">
        <w:t>be</w:t>
      </w:r>
      <w:r w:rsidR="009C6A7E">
        <w:t xml:space="preserve"> </w:t>
      </w:r>
      <w:r w:rsidR="00F85F67">
        <w:t>restored</w:t>
      </w:r>
      <w:r w:rsidR="009C6A7E">
        <w:t xml:space="preserve"> </w:t>
      </w:r>
      <w:r w:rsidR="00F85F67">
        <w:t>in</w:t>
      </w:r>
      <w:r w:rsidR="009C6A7E">
        <w:t xml:space="preserve"> </w:t>
      </w:r>
      <w:r w:rsidR="00F85F67">
        <w:t>righteousness,</w:t>
      </w:r>
      <w:r w:rsidR="009C6A7E">
        <w:t xml:space="preserve"> </w:t>
      </w:r>
      <w:r w:rsidR="00F85F67">
        <w:t>but</w:t>
      </w:r>
      <w:r w:rsidR="009C6A7E">
        <w:t xml:space="preserve"> </w:t>
      </w:r>
      <w:r w:rsidR="00F85F67">
        <w:t>more</w:t>
      </w:r>
      <w:r w:rsidR="009C6A7E">
        <w:t xml:space="preserve"> </w:t>
      </w:r>
      <w:r w:rsidR="00F85F67">
        <w:t>than</w:t>
      </w:r>
      <w:r w:rsidR="009C6A7E">
        <w:t xml:space="preserve"> </w:t>
      </w:r>
      <w:r w:rsidR="00F85F67">
        <w:t>that</w:t>
      </w:r>
      <w:r w:rsidR="00A16BD3">
        <w:t>,</w:t>
      </w:r>
      <w:r w:rsidR="009C6A7E">
        <w:t xml:space="preserve"> </w:t>
      </w:r>
      <w:r w:rsidR="00F85F67">
        <w:t>they</w:t>
      </w:r>
      <w:r w:rsidR="009C6A7E">
        <w:t xml:space="preserve"> </w:t>
      </w:r>
      <w:r w:rsidR="00F85F67">
        <w:t>will</w:t>
      </w:r>
      <w:r w:rsidR="009C6A7E">
        <w:t xml:space="preserve"> </w:t>
      </w:r>
      <w:r w:rsidR="00F85F67">
        <w:t>be</w:t>
      </w:r>
      <w:r w:rsidR="009C6A7E">
        <w:t xml:space="preserve"> </w:t>
      </w:r>
      <w:r w:rsidR="00F85F67">
        <w:t>far</w:t>
      </w:r>
      <w:r w:rsidR="009C6A7E">
        <w:t xml:space="preserve"> </w:t>
      </w:r>
      <w:r w:rsidR="00F85F67">
        <w:t>from</w:t>
      </w:r>
      <w:r w:rsidR="009C6A7E">
        <w:t xml:space="preserve"> </w:t>
      </w:r>
      <w:r w:rsidR="00F85F67">
        <w:t>oppression</w:t>
      </w:r>
      <w:r w:rsidR="0073177A">
        <w:t>.</w:t>
      </w:r>
      <w:r w:rsidR="009C6A7E">
        <w:t xml:space="preserve"> </w:t>
      </w:r>
      <w:r w:rsidR="0073177A">
        <w:t>No</w:t>
      </w:r>
      <w:r w:rsidR="009C6A7E">
        <w:t xml:space="preserve"> </w:t>
      </w:r>
      <w:r w:rsidR="0073177A">
        <w:t>weapon</w:t>
      </w:r>
      <w:r w:rsidR="009C6A7E">
        <w:t xml:space="preserve"> </w:t>
      </w:r>
      <w:r w:rsidR="0073177A">
        <w:t>fashioned</w:t>
      </w:r>
      <w:r w:rsidR="009C6A7E">
        <w:t xml:space="preserve"> </w:t>
      </w:r>
      <w:r w:rsidR="0073177A">
        <w:t>against</w:t>
      </w:r>
      <w:r w:rsidR="009C6A7E">
        <w:t xml:space="preserve"> </w:t>
      </w:r>
      <w:r w:rsidR="0073177A">
        <w:t>restored</w:t>
      </w:r>
      <w:r w:rsidR="009C6A7E">
        <w:t xml:space="preserve"> </w:t>
      </w:r>
      <w:r w:rsidR="0073177A">
        <w:t>Israel</w:t>
      </w:r>
      <w:r w:rsidR="009C6A7E">
        <w:t xml:space="preserve"> </w:t>
      </w:r>
      <w:r w:rsidR="0073177A">
        <w:t>would</w:t>
      </w:r>
      <w:r w:rsidR="009C6A7E">
        <w:t xml:space="preserve"> </w:t>
      </w:r>
      <w:r w:rsidR="0073177A">
        <w:t>succeed.</w:t>
      </w:r>
    </w:p>
    <w:p w14:paraId="20AB56CD" w14:textId="2C0C319B" w:rsidR="008B54D8" w:rsidRDefault="00B726B9" w:rsidP="00350DEF">
      <w:pPr>
        <w:pStyle w:val="Heading4"/>
      </w:pPr>
      <w:r>
        <w:t>In</w:t>
      </w:r>
      <w:r w:rsidR="009C6A7E">
        <w:t xml:space="preserve"> </w:t>
      </w:r>
      <w:r>
        <w:t>Jeremiah</w:t>
      </w:r>
      <w:r w:rsidR="009C6A7E">
        <w:t xml:space="preserve"> </w:t>
      </w:r>
      <w:r>
        <w:t>30-32,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 w:rsidR="00D2057F">
        <w:t>proclaimed</w:t>
      </w:r>
      <w:r w:rsidR="009C6A7E">
        <w:t xml:space="preserve"> </w:t>
      </w:r>
      <w:r w:rsidR="00D2057F">
        <w:t>though</w:t>
      </w:r>
      <w:r w:rsidR="009C6A7E">
        <w:t xml:space="preserve"> </w:t>
      </w:r>
      <w:r w:rsidR="00D2057F">
        <w:t>punishment</w:t>
      </w:r>
      <w:r w:rsidR="009C6A7E">
        <w:t xml:space="preserve"> </w:t>
      </w:r>
      <w:r w:rsidR="00D2057F">
        <w:t>and</w:t>
      </w:r>
      <w:r w:rsidR="009C6A7E">
        <w:t xml:space="preserve"> </w:t>
      </w:r>
      <w:r w:rsidR="00D2057F">
        <w:t>destruction</w:t>
      </w:r>
      <w:r w:rsidR="009C6A7E">
        <w:t xml:space="preserve"> </w:t>
      </w:r>
      <w:r w:rsidR="00D2057F">
        <w:t>lay</w:t>
      </w:r>
      <w:r w:rsidR="009C6A7E">
        <w:t xml:space="preserve"> </w:t>
      </w:r>
      <w:r w:rsidR="00D2057F">
        <w:t>before</w:t>
      </w:r>
      <w:r w:rsidR="009C6A7E">
        <w:t xml:space="preserve"> </w:t>
      </w:r>
      <w:r w:rsidR="00D2057F">
        <w:t>Judah,</w:t>
      </w:r>
      <w:r w:rsidR="009C6A7E">
        <w:t xml:space="preserve"> </w:t>
      </w:r>
      <w:r w:rsidR="00D2057F">
        <w:t>the</w:t>
      </w:r>
      <w:r w:rsidR="009C6A7E">
        <w:t xml:space="preserve"> </w:t>
      </w:r>
      <w:r w:rsidR="00D2057F">
        <w:t>days</w:t>
      </w:r>
      <w:r w:rsidR="009C6A7E">
        <w:t xml:space="preserve"> </w:t>
      </w:r>
      <w:r w:rsidR="00D2057F">
        <w:t>would</w:t>
      </w:r>
      <w:r w:rsidR="009C6A7E">
        <w:t xml:space="preserve"> </w:t>
      </w:r>
      <w:r w:rsidR="00D2057F">
        <w:t>come</w:t>
      </w:r>
      <w:r w:rsidR="009C6A7E">
        <w:t xml:space="preserve"> </w:t>
      </w:r>
      <w:r w:rsidR="00D2057F">
        <w:t>when</w:t>
      </w:r>
      <w:r w:rsidR="009C6A7E">
        <w:t xml:space="preserve"> </w:t>
      </w:r>
      <w:r w:rsidR="00D2057F">
        <w:t>the</w:t>
      </w:r>
      <w:r w:rsidR="009C6A7E">
        <w:t xml:space="preserve"> </w:t>
      </w:r>
      <w:r w:rsidR="00D2057F">
        <w:t>L</w:t>
      </w:r>
      <w:r w:rsidR="000F1E3D" w:rsidRPr="000F1E3D">
        <w:rPr>
          <w:sz w:val="18"/>
          <w:szCs w:val="20"/>
        </w:rPr>
        <w:t>ORD</w:t>
      </w:r>
      <w:r w:rsidR="009C6A7E">
        <w:t xml:space="preserve"> </w:t>
      </w:r>
      <w:r w:rsidR="00D2057F">
        <w:t>would</w:t>
      </w:r>
      <w:r w:rsidR="009C6A7E">
        <w:t xml:space="preserve"> </w:t>
      </w:r>
      <w:r w:rsidR="00D2057F">
        <w:t>restore</w:t>
      </w:r>
      <w:r w:rsidR="009C6A7E">
        <w:t xml:space="preserve"> </w:t>
      </w:r>
      <w:r w:rsidR="00D2057F">
        <w:t>her</w:t>
      </w:r>
      <w:r w:rsidR="009C6A7E">
        <w:t xml:space="preserve"> </w:t>
      </w:r>
      <w:r w:rsidR="00D2057F">
        <w:lastRenderedPageBreak/>
        <w:t>fortunes.</w:t>
      </w:r>
      <w:r w:rsidR="009C6A7E">
        <w:t xml:space="preserve"> </w:t>
      </w:r>
      <w:r w:rsidR="0011317F">
        <w:t>He</w:t>
      </w:r>
      <w:r w:rsidR="009C6A7E">
        <w:t xml:space="preserve"> </w:t>
      </w:r>
      <w:r w:rsidR="0011317F">
        <w:t>would</w:t>
      </w:r>
      <w:r w:rsidR="009C6A7E">
        <w:t xml:space="preserve"> </w:t>
      </w:r>
      <w:r w:rsidR="0011317F">
        <w:t>make</w:t>
      </w:r>
      <w:r w:rsidR="009C6A7E">
        <w:t xml:space="preserve"> </w:t>
      </w:r>
      <w:r w:rsidR="0011317F">
        <w:t>a</w:t>
      </w:r>
      <w:r w:rsidR="009C6A7E">
        <w:t xml:space="preserve"> </w:t>
      </w:r>
      <w:r w:rsidR="0011317F">
        <w:t>full</w:t>
      </w:r>
      <w:r w:rsidR="009C6A7E">
        <w:t xml:space="preserve"> </w:t>
      </w:r>
      <w:r w:rsidR="0011317F">
        <w:t>end</w:t>
      </w:r>
      <w:r w:rsidR="009C6A7E">
        <w:t xml:space="preserve"> </w:t>
      </w:r>
      <w:r w:rsidR="0011317F">
        <w:t>to</w:t>
      </w:r>
      <w:r w:rsidR="009C6A7E">
        <w:t xml:space="preserve"> </w:t>
      </w:r>
      <w:r w:rsidR="0011317F">
        <w:t>the</w:t>
      </w:r>
      <w:r w:rsidR="009C6A7E">
        <w:t xml:space="preserve"> </w:t>
      </w:r>
      <w:r w:rsidR="0011317F">
        <w:t>nations</w:t>
      </w:r>
      <w:r w:rsidR="009C6A7E">
        <w:t xml:space="preserve"> </w:t>
      </w:r>
      <w:r w:rsidR="0011317F">
        <w:t>that</w:t>
      </w:r>
      <w:r w:rsidR="009C6A7E">
        <w:t xml:space="preserve"> </w:t>
      </w:r>
      <w:r w:rsidR="0011317F">
        <w:t>scattered</w:t>
      </w:r>
      <w:r w:rsidR="009C6A7E">
        <w:t xml:space="preserve"> </w:t>
      </w:r>
      <w:r w:rsidR="0011317F">
        <w:t>them.</w:t>
      </w:r>
      <w:r w:rsidR="009C6A7E">
        <w:t xml:space="preserve"> </w:t>
      </w:r>
      <w:r w:rsidR="004129B9">
        <w:t>The</w:t>
      </w:r>
      <w:r w:rsidR="009C6A7E">
        <w:t xml:space="preserve"> </w:t>
      </w:r>
      <w:r w:rsidR="004129B9">
        <w:t>city</w:t>
      </w:r>
      <w:r w:rsidR="009C6A7E">
        <w:t xml:space="preserve"> </w:t>
      </w:r>
      <w:r w:rsidR="004129B9">
        <w:t>and</w:t>
      </w:r>
      <w:r w:rsidR="009C6A7E">
        <w:t xml:space="preserve"> </w:t>
      </w:r>
      <w:r w:rsidR="004129B9">
        <w:t>the</w:t>
      </w:r>
      <w:r w:rsidR="009C6A7E">
        <w:t xml:space="preserve"> </w:t>
      </w:r>
      <w:r w:rsidR="004129B9">
        <w:t>palace</w:t>
      </w:r>
      <w:r w:rsidR="009C6A7E">
        <w:t xml:space="preserve"> </w:t>
      </w:r>
      <w:r w:rsidR="004129B9">
        <w:t>would</w:t>
      </w:r>
      <w:r w:rsidR="009C6A7E">
        <w:t xml:space="preserve"> </w:t>
      </w:r>
      <w:proofErr w:type="gramStart"/>
      <w:r w:rsidR="004129B9">
        <w:t>be</w:t>
      </w:r>
      <w:r w:rsidR="009C6A7E">
        <w:t xml:space="preserve"> </w:t>
      </w:r>
      <w:r w:rsidR="004129B9">
        <w:t>rebuilt</w:t>
      </w:r>
      <w:proofErr w:type="gramEnd"/>
      <w:r w:rsidR="004129B9">
        <w:t>.</w:t>
      </w:r>
      <w:r w:rsidR="009C6A7E">
        <w:t xml:space="preserve"> </w:t>
      </w:r>
      <w:r w:rsidR="00F75F95">
        <w:t>The</w:t>
      </w:r>
      <w:r w:rsidR="009C6A7E">
        <w:t xml:space="preserve"> </w:t>
      </w:r>
      <w:r w:rsidR="00F75F95">
        <w:t>children</w:t>
      </w:r>
      <w:r w:rsidR="009C6A7E">
        <w:t xml:space="preserve"> </w:t>
      </w:r>
      <w:r w:rsidR="00F75F95">
        <w:t>would</w:t>
      </w:r>
      <w:r w:rsidR="009C6A7E">
        <w:t xml:space="preserve"> </w:t>
      </w:r>
      <w:r w:rsidR="00F75F95">
        <w:t>be</w:t>
      </w:r>
      <w:r w:rsidR="009C6A7E">
        <w:t xml:space="preserve"> </w:t>
      </w:r>
      <w:r w:rsidR="00F75F95">
        <w:t>as</w:t>
      </w:r>
      <w:r w:rsidR="009C6A7E">
        <w:t xml:space="preserve"> </w:t>
      </w:r>
      <w:r w:rsidR="00F75F95">
        <w:t>of</w:t>
      </w:r>
      <w:r w:rsidR="009C6A7E">
        <w:t xml:space="preserve"> </w:t>
      </w:r>
      <w:r w:rsidR="00F75F95">
        <w:t>old.</w:t>
      </w:r>
      <w:r w:rsidR="009C6A7E">
        <w:t xml:space="preserve"> </w:t>
      </w:r>
      <w:r w:rsidR="00F75F95">
        <w:t>Even</w:t>
      </w:r>
      <w:r w:rsidR="009C6A7E">
        <w:t xml:space="preserve"> </w:t>
      </w:r>
      <w:r w:rsidR="00F75F95">
        <w:t>the</w:t>
      </w:r>
      <w:r w:rsidR="009C6A7E">
        <w:t xml:space="preserve"> </w:t>
      </w:r>
      <w:r w:rsidR="00F75F95">
        <w:t>prince</w:t>
      </w:r>
      <w:r w:rsidR="009C6A7E">
        <w:t xml:space="preserve"> </w:t>
      </w:r>
      <w:r w:rsidR="00F75F95">
        <w:t>would</w:t>
      </w:r>
      <w:r w:rsidR="009C6A7E">
        <w:t xml:space="preserve"> </w:t>
      </w:r>
      <w:r w:rsidR="00F75F95">
        <w:t>return.</w:t>
      </w:r>
      <w:r w:rsidR="009C6A7E">
        <w:t xml:space="preserve"> </w:t>
      </w:r>
      <w:r w:rsidR="008A6330">
        <w:t>The</w:t>
      </w:r>
      <w:r w:rsidR="009C6A7E">
        <w:t xml:space="preserve"> </w:t>
      </w:r>
      <w:r w:rsidR="008A6330">
        <w:t>people</w:t>
      </w:r>
      <w:r w:rsidR="009C6A7E">
        <w:t xml:space="preserve"> </w:t>
      </w:r>
      <w:r w:rsidR="008A6330">
        <w:t>would</w:t>
      </w:r>
      <w:r w:rsidR="009C6A7E">
        <w:t xml:space="preserve"> </w:t>
      </w:r>
      <w:r w:rsidR="008A6330">
        <w:t>be</w:t>
      </w:r>
      <w:r w:rsidR="009C6A7E">
        <w:t xml:space="preserve"> </w:t>
      </w:r>
      <w:r w:rsidR="008A6330">
        <w:t>fruitful.</w:t>
      </w:r>
      <w:r w:rsidR="009C6A7E">
        <w:t xml:space="preserve"> </w:t>
      </w:r>
      <w:r w:rsidR="008A6330">
        <w:t>The</w:t>
      </w:r>
      <w:r w:rsidR="009C6A7E">
        <w:t xml:space="preserve"> </w:t>
      </w:r>
      <w:r w:rsidR="008A6330">
        <w:t>land</w:t>
      </w:r>
      <w:r w:rsidR="009C6A7E">
        <w:t xml:space="preserve"> </w:t>
      </w:r>
      <w:r w:rsidR="008A6330">
        <w:t>would</w:t>
      </w:r>
      <w:r w:rsidR="009C6A7E">
        <w:t xml:space="preserve"> </w:t>
      </w:r>
      <w:r w:rsidR="008A6330">
        <w:t>be</w:t>
      </w:r>
      <w:r w:rsidR="009C6A7E">
        <w:t xml:space="preserve"> </w:t>
      </w:r>
      <w:r w:rsidR="008A6330">
        <w:t>fruitful</w:t>
      </w:r>
      <w:r w:rsidR="008B54D8">
        <w:t>.</w:t>
      </w:r>
    </w:p>
    <w:p w14:paraId="52B79B64" w14:textId="479AA042" w:rsidR="0073177A" w:rsidRDefault="008B54D8" w:rsidP="00350DEF">
      <w:pPr>
        <w:pStyle w:val="Heading4"/>
      </w:pPr>
      <w:r>
        <w:t>In</w:t>
      </w:r>
      <w:r w:rsidR="009C6A7E">
        <w:t xml:space="preserve"> </w:t>
      </w:r>
      <w:r>
        <w:t>Ezekiel</w:t>
      </w:r>
      <w:r w:rsidR="009C6A7E">
        <w:t xml:space="preserve"> </w:t>
      </w:r>
      <w:r>
        <w:t>10,</w:t>
      </w:r>
      <w:r w:rsidR="009C6A7E">
        <w:t xml:space="preserve"> </w:t>
      </w:r>
      <w:r w:rsidR="00A1533B">
        <w:t>the</w:t>
      </w:r>
      <w:r w:rsidR="009C6A7E">
        <w:t xml:space="preserve"> </w:t>
      </w:r>
      <w:r w:rsidR="00A1533B">
        <w:t>prophet</w:t>
      </w:r>
      <w:r w:rsidR="009C6A7E">
        <w:t xml:space="preserve"> </w:t>
      </w:r>
      <w:r w:rsidR="00A1533B">
        <w:t>saw</w:t>
      </w:r>
      <w:r w:rsidR="009C6A7E">
        <w:t xml:space="preserve"> </w:t>
      </w:r>
      <w:r w:rsidR="00A1533B">
        <w:t>a</w:t>
      </w:r>
      <w:r w:rsidR="009C6A7E">
        <w:t xml:space="preserve"> </w:t>
      </w:r>
      <w:r w:rsidR="00A1533B">
        <w:t>vision</w:t>
      </w:r>
      <w:r w:rsidR="009C6A7E">
        <w:t xml:space="preserve"> </w:t>
      </w:r>
      <w:r w:rsidR="00A1533B">
        <w:t>of</w:t>
      </w:r>
      <w:r w:rsidR="009C6A7E">
        <w:t xml:space="preserve"> </w:t>
      </w:r>
      <w:r w:rsidR="00A1533B">
        <w:t>the</w:t>
      </w:r>
      <w:r w:rsidR="009C6A7E">
        <w:t xml:space="preserve"> </w:t>
      </w:r>
      <w:proofErr w:type="spellStart"/>
      <w:r w:rsidR="00A1533B">
        <w:t>L</w:t>
      </w:r>
      <w:r w:rsidR="00B87A5E" w:rsidRPr="00B87A5E">
        <w:rPr>
          <w:sz w:val="18"/>
          <w:szCs w:val="20"/>
        </w:rPr>
        <w:t>ORD</w:t>
      </w:r>
      <w:r w:rsidR="00197241">
        <w:t>’</w:t>
      </w:r>
      <w:r w:rsidR="00A1533B">
        <w:t>s</w:t>
      </w:r>
      <w:proofErr w:type="spellEnd"/>
      <w:r w:rsidR="009C6A7E">
        <w:t xml:space="preserve"> </w:t>
      </w:r>
      <w:r w:rsidR="00A1533B">
        <w:t>glory</w:t>
      </w:r>
      <w:r w:rsidR="009C6A7E">
        <w:t xml:space="preserve"> </w:t>
      </w:r>
      <w:r w:rsidR="00A1533B">
        <w:t>abandoning</w:t>
      </w:r>
      <w:r w:rsidR="009C6A7E">
        <w:t xml:space="preserve"> </w:t>
      </w:r>
      <w:r w:rsidR="00A1533B">
        <w:t>the</w:t>
      </w:r>
      <w:r w:rsidR="009C6A7E">
        <w:t xml:space="preserve"> </w:t>
      </w:r>
      <w:r w:rsidR="00A1533B">
        <w:t>temple,</w:t>
      </w:r>
      <w:r w:rsidR="009C6A7E">
        <w:t xml:space="preserve"> </w:t>
      </w:r>
      <w:r w:rsidR="00A1533B">
        <w:t>Jerusalem,</w:t>
      </w:r>
      <w:r w:rsidR="009C6A7E">
        <w:t xml:space="preserve"> </w:t>
      </w:r>
      <w:r w:rsidR="00A1533B">
        <w:t>and</w:t>
      </w:r>
      <w:r w:rsidR="009C6A7E">
        <w:t xml:space="preserve"> </w:t>
      </w:r>
      <w:r w:rsidR="00A1533B">
        <w:t>Judah.</w:t>
      </w:r>
      <w:r w:rsidR="009C6A7E">
        <w:t xml:space="preserve"> </w:t>
      </w:r>
      <w:r w:rsidR="00A1533B">
        <w:t>However,</w:t>
      </w:r>
      <w:r w:rsidR="009C6A7E">
        <w:t xml:space="preserve"> </w:t>
      </w:r>
      <w:r w:rsidR="00A1533B">
        <w:t>in</w:t>
      </w:r>
      <w:r w:rsidR="009C6A7E">
        <w:t xml:space="preserve"> </w:t>
      </w:r>
      <w:r w:rsidR="00336118">
        <w:t>Ezekiel</w:t>
      </w:r>
      <w:r w:rsidR="009C6A7E">
        <w:t xml:space="preserve"> </w:t>
      </w:r>
      <w:r w:rsidR="000F1E3D">
        <w:t>39:25ff,</w:t>
      </w:r>
      <w:r w:rsidR="009C6A7E">
        <w:t xml:space="preserve"> </w:t>
      </w:r>
      <w:r w:rsidR="000F1E3D">
        <w:t>the</w:t>
      </w:r>
      <w:r w:rsidR="009C6A7E">
        <w:t xml:space="preserve"> </w:t>
      </w:r>
      <w:r w:rsidR="000F1E3D">
        <w:t>L</w:t>
      </w:r>
      <w:r w:rsidR="004A584D" w:rsidRPr="004A584D">
        <w:rPr>
          <w:sz w:val="18"/>
          <w:szCs w:val="20"/>
        </w:rPr>
        <w:t>ORD</w:t>
      </w:r>
      <w:r w:rsidR="009C6A7E">
        <w:t xml:space="preserve"> </w:t>
      </w:r>
      <w:r w:rsidR="004A584D">
        <w:t>began</w:t>
      </w:r>
      <w:r w:rsidR="009C6A7E">
        <w:t xml:space="preserve"> </w:t>
      </w:r>
      <w:r w:rsidR="004A584D">
        <w:t>to</w:t>
      </w:r>
      <w:r w:rsidR="009C6A7E">
        <w:t xml:space="preserve"> </w:t>
      </w:r>
      <w:r w:rsidR="004A584D">
        <w:t>restore</w:t>
      </w:r>
      <w:r w:rsidR="009C6A7E">
        <w:t xml:space="preserve"> </w:t>
      </w:r>
      <w:r w:rsidR="004A584D">
        <w:t>Israel.</w:t>
      </w:r>
      <w:r w:rsidR="009C6A7E">
        <w:t xml:space="preserve"> </w:t>
      </w:r>
      <w:r w:rsidR="0071229A">
        <w:t>From</w:t>
      </w:r>
      <w:r w:rsidR="009C6A7E">
        <w:t xml:space="preserve"> </w:t>
      </w:r>
      <w:r w:rsidR="0071229A">
        <w:t>chapter</w:t>
      </w:r>
      <w:r w:rsidR="009C6A7E">
        <w:t xml:space="preserve"> </w:t>
      </w:r>
      <w:r w:rsidR="0071229A">
        <w:t>40</w:t>
      </w:r>
      <w:r w:rsidR="009C6A7E">
        <w:t xml:space="preserve"> </w:t>
      </w:r>
      <w:r w:rsidR="0071229A">
        <w:t>to</w:t>
      </w:r>
      <w:r w:rsidR="009C6A7E">
        <w:t xml:space="preserve"> </w:t>
      </w:r>
      <w:r w:rsidR="0071229A">
        <w:t>the</w:t>
      </w:r>
      <w:r w:rsidR="009C6A7E">
        <w:t xml:space="preserve"> </w:t>
      </w:r>
      <w:r w:rsidR="0071229A">
        <w:t>end</w:t>
      </w:r>
      <w:r w:rsidR="009C6A7E">
        <w:t xml:space="preserve"> </w:t>
      </w:r>
      <w:r w:rsidR="0071229A">
        <w:t>of</w:t>
      </w:r>
      <w:r w:rsidR="009C6A7E">
        <w:t xml:space="preserve"> </w:t>
      </w:r>
      <w:r w:rsidR="0071229A">
        <w:t>the</w:t>
      </w:r>
      <w:r w:rsidR="009C6A7E">
        <w:t xml:space="preserve"> </w:t>
      </w:r>
      <w:r w:rsidR="0071229A">
        <w:t>book,</w:t>
      </w:r>
      <w:r w:rsidR="009C6A7E">
        <w:t xml:space="preserve"> </w:t>
      </w:r>
      <w:r w:rsidR="0071229A">
        <w:t>Ezekiel</w:t>
      </w:r>
      <w:r w:rsidR="009C6A7E">
        <w:t xml:space="preserve"> </w:t>
      </w:r>
      <w:r w:rsidR="0071229A">
        <w:t>sees</w:t>
      </w:r>
      <w:r w:rsidR="009C6A7E">
        <w:t xml:space="preserve"> </w:t>
      </w:r>
      <w:r w:rsidR="0071229A">
        <w:t>a</w:t>
      </w:r>
      <w:r w:rsidR="009C6A7E">
        <w:t xml:space="preserve"> </w:t>
      </w:r>
      <w:r w:rsidR="0071229A">
        <w:t>vision</w:t>
      </w:r>
      <w:r w:rsidR="009C6A7E">
        <w:t xml:space="preserve"> </w:t>
      </w:r>
      <w:r w:rsidR="0071229A">
        <w:t>of</w:t>
      </w:r>
      <w:r w:rsidR="009C6A7E">
        <w:t xml:space="preserve"> </w:t>
      </w:r>
      <w:r w:rsidR="0071229A">
        <w:t>a</w:t>
      </w:r>
      <w:r w:rsidR="009C6A7E">
        <w:t xml:space="preserve"> </w:t>
      </w:r>
      <w:r w:rsidR="0071229A">
        <w:t>cosmically</w:t>
      </w:r>
      <w:r w:rsidR="009C6A7E">
        <w:t xml:space="preserve"> </w:t>
      </w:r>
      <w:r w:rsidR="0071229A">
        <w:t>restored</w:t>
      </w:r>
      <w:r w:rsidR="009C6A7E">
        <w:t xml:space="preserve"> </w:t>
      </w:r>
      <w:r w:rsidR="0071229A">
        <w:t>temple.</w:t>
      </w:r>
      <w:r w:rsidR="009C6A7E">
        <w:t xml:space="preserve"> </w:t>
      </w:r>
      <w:r w:rsidR="00323325">
        <w:t>In</w:t>
      </w:r>
      <w:r w:rsidR="009C6A7E">
        <w:t xml:space="preserve"> </w:t>
      </w:r>
      <w:r w:rsidR="00323325">
        <w:t>43:1-5,</w:t>
      </w:r>
      <w:r w:rsidR="009C6A7E">
        <w:t xml:space="preserve"> </w:t>
      </w:r>
      <w:r w:rsidR="00323325">
        <w:t>the</w:t>
      </w:r>
      <w:r w:rsidR="009C6A7E">
        <w:t xml:space="preserve"> </w:t>
      </w:r>
      <w:r w:rsidR="00323325">
        <w:t>glory</w:t>
      </w:r>
      <w:r w:rsidR="009C6A7E">
        <w:t xml:space="preserve"> </w:t>
      </w:r>
      <w:r w:rsidR="00323325">
        <w:t>of</w:t>
      </w:r>
      <w:r w:rsidR="009C6A7E">
        <w:t xml:space="preserve"> </w:t>
      </w:r>
      <w:r w:rsidR="00323325">
        <w:t>the</w:t>
      </w:r>
      <w:r w:rsidR="009C6A7E">
        <w:t xml:space="preserve"> </w:t>
      </w:r>
      <w:r w:rsidR="00323325">
        <w:t>L</w:t>
      </w:r>
      <w:r w:rsidR="00323325" w:rsidRPr="00323325">
        <w:rPr>
          <w:sz w:val="18"/>
          <w:szCs w:val="20"/>
        </w:rPr>
        <w:t>ORD</w:t>
      </w:r>
      <w:r w:rsidR="009C6A7E">
        <w:rPr>
          <w:sz w:val="18"/>
          <w:szCs w:val="20"/>
        </w:rPr>
        <w:t xml:space="preserve"> </w:t>
      </w:r>
      <w:r w:rsidR="00323325">
        <w:t>returned</w:t>
      </w:r>
      <w:r w:rsidR="009C6A7E">
        <w:t xml:space="preserve"> </w:t>
      </w:r>
      <w:r w:rsidR="00323325">
        <w:t>to</w:t>
      </w:r>
      <w:r w:rsidR="009C6A7E">
        <w:t xml:space="preserve"> </w:t>
      </w:r>
      <w:r w:rsidR="00323325">
        <w:t>the</w:t>
      </w:r>
      <w:r w:rsidR="009C6A7E">
        <w:t xml:space="preserve"> </w:t>
      </w:r>
      <w:r w:rsidR="00323325">
        <w:t>temple.</w:t>
      </w:r>
      <w:r w:rsidR="009C6A7E">
        <w:t xml:space="preserve"> </w:t>
      </w:r>
      <w:r w:rsidR="00734915">
        <w:t>In</w:t>
      </w:r>
      <w:r w:rsidR="009C6A7E">
        <w:t xml:space="preserve"> </w:t>
      </w:r>
      <w:r w:rsidR="00734915">
        <w:t>Ezekiel</w:t>
      </w:r>
      <w:r w:rsidR="009C6A7E">
        <w:t xml:space="preserve"> </w:t>
      </w:r>
      <w:r w:rsidR="00734915">
        <w:t>44,</w:t>
      </w:r>
      <w:r w:rsidR="009C6A7E">
        <w:t xml:space="preserve"> </w:t>
      </w:r>
      <w:r w:rsidR="00CB1D54">
        <w:t>the</w:t>
      </w:r>
      <w:r w:rsidR="009C6A7E">
        <w:t xml:space="preserve"> </w:t>
      </w:r>
      <w:proofErr w:type="spellStart"/>
      <w:r w:rsidR="00CB1D54">
        <w:t>L</w:t>
      </w:r>
      <w:r w:rsidR="00CB1D54" w:rsidRPr="00CB1D54">
        <w:rPr>
          <w:sz w:val="18"/>
          <w:szCs w:val="20"/>
        </w:rPr>
        <w:t>ORD</w:t>
      </w:r>
      <w:r w:rsidR="00197241">
        <w:t>’</w:t>
      </w:r>
      <w:r w:rsidR="00CB1D54">
        <w:t>s</w:t>
      </w:r>
      <w:proofErr w:type="spellEnd"/>
      <w:r w:rsidR="009C6A7E">
        <w:t xml:space="preserve"> </w:t>
      </w:r>
      <w:r w:rsidR="00CB1D54">
        <w:t>entry</w:t>
      </w:r>
      <w:r w:rsidR="009C6A7E">
        <w:t xml:space="preserve"> </w:t>
      </w:r>
      <w:r w:rsidR="00CB1D54">
        <w:t>gate</w:t>
      </w:r>
      <w:r w:rsidR="009C6A7E">
        <w:t xml:space="preserve"> </w:t>
      </w:r>
      <w:r w:rsidR="00CB1D54">
        <w:t>was</w:t>
      </w:r>
      <w:r w:rsidR="009C6A7E">
        <w:t xml:space="preserve"> </w:t>
      </w:r>
      <w:r w:rsidR="00CB1D54">
        <w:t>to</w:t>
      </w:r>
      <w:r w:rsidR="009C6A7E">
        <w:t xml:space="preserve"> </w:t>
      </w:r>
      <w:r w:rsidR="00CB1D54">
        <w:t>remain</w:t>
      </w:r>
      <w:r w:rsidR="009C6A7E">
        <w:t xml:space="preserve"> </w:t>
      </w:r>
      <w:r w:rsidR="00CB1D54">
        <w:t>shut,</w:t>
      </w:r>
      <w:r w:rsidR="009C6A7E">
        <w:t xml:space="preserve"> </w:t>
      </w:r>
      <w:r w:rsidR="00CB1D54">
        <w:t>except</w:t>
      </w:r>
      <w:r w:rsidR="009C6A7E">
        <w:t xml:space="preserve"> </w:t>
      </w:r>
      <w:r w:rsidR="00CB1D54">
        <w:t>for</w:t>
      </w:r>
      <w:r w:rsidR="009C6A7E">
        <w:t xml:space="preserve"> </w:t>
      </w:r>
      <w:r w:rsidR="00CB1D54">
        <w:t>the</w:t>
      </w:r>
      <w:r w:rsidR="009C6A7E">
        <w:t xml:space="preserve"> </w:t>
      </w:r>
      <w:r w:rsidR="00CB1D54">
        <w:t>prince.</w:t>
      </w:r>
      <w:r w:rsidR="009C6A7E">
        <w:t xml:space="preserve"> </w:t>
      </w:r>
      <w:r w:rsidR="007833C1">
        <w:t>In</w:t>
      </w:r>
      <w:r w:rsidR="009C6A7E">
        <w:t xml:space="preserve"> </w:t>
      </w:r>
      <w:r w:rsidR="007833C1">
        <w:t>chapter</w:t>
      </w:r>
      <w:r w:rsidR="009C6A7E">
        <w:t xml:space="preserve"> </w:t>
      </w:r>
      <w:r w:rsidR="007833C1">
        <w:t>47,</w:t>
      </w:r>
      <w:r w:rsidR="009C6A7E">
        <w:t xml:space="preserve"> </w:t>
      </w:r>
      <w:r w:rsidR="007833C1">
        <w:t>a</w:t>
      </w:r>
      <w:r w:rsidR="009C6A7E">
        <w:t xml:space="preserve"> </w:t>
      </w:r>
      <w:r w:rsidR="007833C1">
        <w:t>river</w:t>
      </w:r>
      <w:r w:rsidR="009C6A7E">
        <w:t xml:space="preserve"> </w:t>
      </w:r>
      <w:r w:rsidR="007833C1">
        <w:t>of</w:t>
      </w:r>
      <w:r w:rsidR="009C6A7E">
        <w:t xml:space="preserve"> </w:t>
      </w:r>
      <w:r w:rsidR="007833C1">
        <w:t>water,</w:t>
      </w:r>
      <w:r w:rsidR="009C6A7E">
        <w:t xml:space="preserve"> </w:t>
      </w:r>
      <w:r w:rsidR="007833C1">
        <w:t>no</w:t>
      </w:r>
      <w:r w:rsidR="009C6A7E">
        <w:t xml:space="preserve"> </w:t>
      </w:r>
      <w:r w:rsidR="007833C1">
        <w:t>doubt</w:t>
      </w:r>
      <w:r w:rsidR="009C6A7E">
        <w:t xml:space="preserve"> </w:t>
      </w:r>
      <w:r w:rsidR="007833C1">
        <w:t>a</w:t>
      </w:r>
      <w:r w:rsidR="009C6A7E">
        <w:t xml:space="preserve"> </w:t>
      </w:r>
      <w:r w:rsidR="007833C1">
        <w:t>river</w:t>
      </w:r>
      <w:r w:rsidR="009C6A7E">
        <w:t xml:space="preserve"> </w:t>
      </w:r>
      <w:r w:rsidR="007833C1">
        <w:t>of</w:t>
      </w:r>
      <w:r w:rsidR="009C6A7E">
        <w:t xml:space="preserve"> </w:t>
      </w:r>
      <w:r w:rsidR="007833C1">
        <w:t>life,</w:t>
      </w:r>
      <w:r w:rsidR="009C6A7E">
        <w:t xml:space="preserve"> </w:t>
      </w:r>
      <w:r w:rsidR="007833C1">
        <w:t>flows</w:t>
      </w:r>
      <w:r w:rsidR="009C6A7E">
        <w:t xml:space="preserve"> </w:t>
      </w:r>
      <w:r w:rsidR="007833C1">
        <w:t>from</w:t>
      </w:r>
      <w:r w:rsidR="009C6A7E">
        <w:t xml:space="preserve"> </w:t>
      </w:r>
      <w:r w:rsidR="007833C1">
        <w:t>the</w:t>
      </w:r>
      <w:r w:rsidR="009C6A7E">
        <w:t xml:space="preserve"> </w:t>
      </w:r>
      <w:r w:rsidR="007833C1">
        <w:t>temple.</w:t>
      </w:r>
      <w:r w:rsidR="009C6A7E">
        <w:t xml:space="preserve"> </w:t>
      </w:r>
      <w:r w:rsidR="007B4182">
        <w:t>In</w:t>
      </w:r>
      <w:r w:rsidR="009C6A7E">
        <w:t xml:space="preserve"> </w:t>
      </w:r>
      <w:r w:rsidR="007B4182">
        <w:t>the</w:t>
      </w:r>
      <w:r w:rsidR="009C6A7E">
        <w:t xml:space="preserve"> </w:t>
      </w:r>
      <w:r w:rsidR="007B4182">
        <w:t>rest</w:t>
      </w:r>
      <w:r w:rsidR="009C6A7E">
        <w:t xml:space="preserve"> </w:t>
      </w:r>
      <w:r w:rsidR="007B4182">
        <w:t>of</w:t>
      </w:r>
      <w:r w:rsidR="009C6A7E">
        <w:t xml:space="preserve"> </w:t>
      </w:r>
      <w:r w:rsidR="007B4182">
        <w:t>the</w:t>
      </w:r>
      <w:r w:rsidR="009C6A7E">
        <w:t xml:space="preserve"> </w:t>
      </w:r>
      <w:r w:rsidR="007B4182">
        <w:t>book</w:t>
      </w:r>
      <w:r w:rsidR="009C6A7E">
        <w:t xml:space="preserve"> </w:t>
      </w:r>
      <w:r w:rsidR="007B4182">
        <w:t>the</w:t>
      </w:r>
      <w:r w:rsidR="009C6A7E">
        <w:t xml:space="preserve"> </w:t>
      </w:r>
      <w:r w:rsidR="007B4182">
        <w:t>land</w:t>
      </w:r>
      <w:r w:rsidR="009C6A7E">
        <w:t xml:space="preserve"> </w:t>
      </w:r>
      <w:proofErr w:type="gramStart"/>
      <w:r w:rsidR="007B4182">
        <w:t>is</w:t>
      </w:r>
      <w:r w:rsidR="009C6A7E">
        <w:t xml:space="preserve"> </w:t>
      </w:r>
      <w:r w:rsidR="007B4182">
        <w:t>divided</w:t>
      </w:r>
      <w:proofErr w:type="gramEnd"/>
      <w:r w:rsidR="009C6A7E">
        <w:t xml:space="preserve"> </w:t>
      </w:r>
      <w:r w:rsidR="007B4182">
        <w:t>among</w:t>
      </w:r>
      <w:r w:rsidR="009C6A7E">
        <w:t xml:space="preserve"> </w:t>
      </w:r>
      <w:r w:rsidR="007B4182">
        <w:t>the</w:t>
      </w:r>
      <w:r w:rsidR="009C6A7E">
        <w:t xml:space="preserve"> </w:t>
      </w:r>
      <w:r w:rsidR="007B4182">
        <w:t>people</w:t>
      </w:r>
      <w:r w:rsidR="009C6A7E">
        <w:t xml:space="preserve"> </w:t>
      </w:r>
      <w:r w:rsidR="007B4182">
        <w:t>in</w:t>
      </w:r>
      <w:r w:rsidR="009C6A7E">
        <w:t xml:space="preserve"> </w:t>
      </w:r>
      <w:r w:rsidR="007B4182">
        <w:t>perfected</w:t>
      </w:r>
      <w:r w:rsidR="009C6A7E">
        <w:t xml:space="preserve"> </w:t>
      </w:r>
      <w:r w:rsidR="007B4182">
        <w:t>portions.</w:t>
      </w:r>
    </w:p>
    <w:p w14:paraId="7819C699" w14:textId="431F7F3A" w:rsidR="00E12E53" w:rsidRDefault="00926989" w:rsidP="00197965">
      <w:pPr>
        <w:pStyle w:val="Heading3"/>
      </w:pPr>
      <w:r>
        <w:t>The</w:t>
      </w:r>
      <w:r w:rsidR="009C6A7E">
        <w:t xml:space="preserve"> </w:t>
      </w:r>
      <w:r>
        <w:t>problem</w:t>
      </w:r>
      <w:r w:rsidR="009C6A7E">
        <w:t xml:space="preserve"> </w:t>
      </w:r>
      <w:r>
        <w:t>is</w:t>
      </w:r>
      <w:r w:rsidR="009C6A7E">
        <w:t xml:space="preserve"> </w:t>
      </w:r>
      <w:r w:rsidR="00D45BD7">
        <w:t>the</w:t>
      </w:r>
      <w:r w:rsidR="009C6A7E">
        <w:t xml:space="preserve"> </w:t>
      </w:r>
      <w:r w:rsidR="00D45BD7">
        <w:t>return</w:t>
      </w:r>
      <w:r w:rsidR="009C6A7E">
        <w:t xml:space="preserve"> </w:t>
      </w:r>
      <w:r w:rsidR="00D45BD7">
        <w:t>and</w:t>
      </w:r>
      <w:r w:rsidR="009C6A7E">
        <w:t xml:space="preserve"> </w:t>
      </w:r>
      <w:r w:rsidR="00D45BD7">
        <w:t>even</w:t>
      </w:r>
      <w:r w:rsidR="009C6A7E">
        <w:t xml:space="preserve"> </w:t>
      </w:r>
      <w:r w:rsidR="00D45BD7">
        <w:t>the</w:t>
      </w:r>
      <w:r w:rsidR="009C6A7E">
        <w:t xml:space="preserve"> </w:t>
      </w:r>
      <w:r w:rsidR="00D45BD7">
        <w:t>rebuilding</w:t>
      </w:r>
      <w:r w:rsidR="009C6A7E">
        <w:t xml:space="preserve"> </w:t>
      </w:r>
      <w:r w:rsidR="00D45BD7">
        <w:t>of</w:t>
      </w:r>
      <w:r w:rsidR="009C6A7E">
        <w:t xml:space="preserve"> </w:t>
      </w:r>
      <w:r w:rsidR="00D45BD7">
        <w:t>the</w:t>
      </w:r>
      <w:r w:rsidR="009C6A7E">
        <w:t xml:space="preserve"> </w:t>
      </w:r>
      <w:r w:rsidR="00D45BD7">
        <w:t>temple</w:t>
      </w:r>
      <w:r w:rsidR="009C6A7E">
        <w:t xml:space="preserve"> </w:t>
      </w:r>
      <w:r w:rsidR="00D45BD7">
        <w:t>did</w:t>
      </w:r>
      <w:r w:rsidR="009C6A7E">
        <w:t xml:space="preserve"> </w:t>
      </w:r>
      <w:r w:rsidR="00D45BD7">
        <w:t>not</w:t>
      </w:r>
      <w:r w:rsidR="009C6A7E">
        <w:t xml:space="preserve"> </w:t>
      </w:r>
      <w:r w:rsidR="00D45BD7">
        <w:t>look</w:t>
      </w:r>
      <w:r w:rsidR="009C6A7E">
        <w:t xml:space="preserve"> </w:t>
      </w:r>
      <w:r w:rsidR="00D45BD7">
        <w:t>like</w:t>
      </w:r>
      <w:r w:rsidR="009C6A7E">
        <w:t xml:space="preserve"> </w:t>
      </w:r>
      <w:r w:rsidR="00D45BD7">
        <w:t>these</w:t>
      </w:r>
      <w:r w:rsidR="009C6A7E">
        <w:t xml:space="preserve"> </w:t>
      </w:r>
      <w:r w:rsidR="00D45BD7">
        <w:t>former</w:t>
      </w:r>
      <w:r w:rsidR="009C6A7E">
        <w:t xml:space="preserve"> </w:t>
      </w:r>
      <w:r w:rsidR="00D45BD7">
        <w:t>prophets</w:t>
      </w:r>
      <w:r w:rsidR="009C6A7E">
        <w:t xml:space="preserve"> </w:t>
      </w:r>
      <w:r w:rsidR="00D45BD7">
        <w:t>promised.</w:t>
      </w:r>
    </w:p>
    <w:p w14:paraId="5D83D46E" w14:textId="5955DCD1" w:rsidR="003F0C97" w:rsidRDefault="003F0C97" w:rsidP="00E12E53">
      <w:pPr>
        <w:pStyle w:val="Heading2"/>
      </w:pPr>
      <w:r>
        <w:t>The</w:t>
      </w:r>
      <w:r w:rsidR="009C6A7E">
        <w:t xml:space="preserve"> </w:t>
      </w:r>
      <w:r>
        <w:t>Return</w:t>
      </w:r>
    </w:p>
    <w:p w14:paraId="0C69F561" w14:textId="0F7DD75E" w:rsidR="00856381" w:rsidRDefault="00343AF4" w:rsidP="003F0C97">
      <w:pPr>
        <w:pStyle w:val="Heading3"/>
      </w:pPr>
      <w:r>
        <w:t>When</w:t>
      </w:r>
      <w:r w:rsidR="009C6A7E">
        <w:t xml:space="preserve"> </w:t>
      </w:r>
      <w:r>
        <w:t>Israel</w:t>
      </w:r>
      <w:r w:rsidR="009C6A7E">
        <w:t xml:space="preserve"> </w:t>
      </w:r>
      <w:r>
        <w:t>escaped</w:t>
      </w:r>
      <w:r w:rsidR="009C6A7E">
        <w:t xml:space="preserve"> </w:t>
      </w:r>
      <w:r w:rsidR="00627514">
        <w:t>Egypt,</w:t>
      </w:r>
      <w:r w:rsidR="009C6A7E">
        <w:t xml:space="preserve"> </w:t>
      </w:r>
      <w:r w:rsidR="00627514">
        <w:t>there</w:t>
      </w:r>
      <w:r w:rsidR="009C6A7E">
        <w:t xml:space="preserve"> </w:t>
      </w:r>
      <w:r w:rsidR="00627514">
        <w:t>were</w:t>
      </w:r>
      <w:r w:rsidR="009C6A7E">
        <w:t xml:space="preserve"> </w:t>
      </w:r>
      <w:r w:rsidR="00627514">
        <w:t>603,550</w:t>
      </w:r>
      <w:r w:rsidR="009C6A7E">
        <w:t xml:space="preserve"> </w:t>
      </w:r>
      <w:r w:rsidR="00627514">
        <w:t>men</w:t>
      </w:r>
      <w:r w:rsidR="009C6A7E">
        <w:t xml:space="preserve"> </w:t>
      </w:r>
      <w:r w:rsidR="00627514">
        <w:t>twenty</w:t>
      </w:r>
      <w:r w:rsidR="009C6A7E">
        <w:t xml:space="preserve"> </w:t>
      </w:r>
      <w:r w:rsidR="00627514">
        <w:t>years</w:t>
      </w:r>
      <w:r w:rsidR="009C6A7E">
        <w:t xml:space="preserve"> </w:t>
      </w:r>
      <w:r w:rsidR="00627514">
        <w:t>and</w:t>
      </w:r>
      <w:r w:rsidR="009C6A7E">
        <w:t xml:space="preserve"> </w:t>
      </w:r>
      <w:r w:rsidR="00627514">
        <w:t>up</w:t>
      </w:r>
      <w:r w:rsidR="009C6A7E">
        <w:t xml:space="preserve"> </w:t>
      </w:r>
      <w:r w:rsidR="00534B00">
        <w:t>(Numbers</w:t>
      </w:r>
      <w:r w:rsidR="009C6A7E">
        <w:t xml:space="preserve"> </w:t>
      </w:r>
      <w:r w:rsidR="00E92576">
        <w:t>1:45-46)</w:t>
      </w:r>
      <w:r w:rsidR="00627514">
        <w:t>.</w:t>
      </w:r>
      <w:r w:rsidR="009C6A7E">
        <w:t xml:space="preserve"> </w:t>
      </w:r>
      <w:r w:rsidR="00E26BAE">
        <w:t>With</w:t>
      </w:r>
      <w:r w:rsidR="009C6A7E">
        <w:t xml:space="preserve"> </w:t>
      </w:r>
      <w:r w:rsidR="00E26BAE">
        <w:t>wives,</w:t>
      </w:r>
      <w:r w:rsidR="009C6A7E">
        <w:t xml:space="preserve"> </w:t>
      </w:r>
      <w:r w:rsidR="00E26BAE">
        <w:t>widows,</w:t>
      </w:r>
      <w:r w:rsidR="009C6A7E">
        <w:t xml:space="preserve"> </w:t>
      </w:r>
      <w:r w:rsidR="00E26BAE">
        <w:t>and</w:t>
      </w:r>
      <w:r w:rsidR="009C6A7E">
        <w:t xml:space="preserve"> </w:t>
      </w:r>
      <w:r w:rsidR="00E26BAE">
        <w:t>children</w:t>
      </w:r>
      <w:r w:rsidR="009C6A7E">
        <w:t xml:space="preserve"> </w:t>
      </w:r>
      <w:r w:rsidR="00E26BAE">
        <w:t>we</w:t>
      </w:r>
      <w:r w:rsidR="00197241">
        <w:t>’</w:t>
      </w:r>
      <w:r w:rsidR="00E26BAE">
        <w:t>re</w:t>
      </w:r>
      <w:r w:rsidR="009C6A7E">
        <w:t xml:space="preserve"> </w:t>
      </w:r>
      <w:r w:rsidR="00E26BAE">
        <w:t>looking</w:t>
      </w:r>
      <w:r w:rsidR="009C6A7E">
        <w:t xml:space="preserve"> </w:t>
      </w:r>
      <w:r w:rsidR="00EE4EBE">
        <w:t>in</w:t>
      </w:r>
      <w:r w:rsidR="009C6A7E">
        <w:t xml:space="preserve"> </w:t>
      </w:r>
      <w:r w:rsidR="00EE4EBE">
        <w:t>the</w:t>
      </w:r>
      <w:r w:rsidR="009C6A7E">
        <w:t xml:space="preserve"> </w:t>
      </w:r>
      <w:r w:rsidR="00EE4EBE">
        <w:t>millions</w:t>
      </w:r>
      <w:r w:rsidR="009C6A7E">
        <w:t xml:space="preserve"> </w:t>
      </w:r>
      <w:r w:rsidR="00EE4EBE">
        <w:t>of</w:t>
      </w:r>
      <w:r w:rsidR="009C6A7E">
        <w:t xml:space="preserve"> </w:t>
      </w:r>
      <w:r w:rsidR="00EE4EBE">
        <w:t>people.</w:t>
      </w:r>
      <w:r w:rsidR="009C6A7E">
        <w:t xml:space="preserve"> </w:t>
      </w:r>
      <w:r w:rsidR="0021706F">
        <w:t>After</w:t>
      </w:r>
      <w:r w:rsidR="009C6A7E">
        <w:t xml:space="preserve"> </w:t>
      </w:r>
      <w:r w:rsidR="0021706F">
        <w:t>God</w:t>
      </w:r>
      <w:r w:rsidR="009C6A7E">
        <w:t xml:space="preserve"> </w:t>
      </w:r>
      <w:r w:rsidR="0021706F">
        <w:t>had</w:t>
      </w:r>
      <w:r w:rsidR="009C6A7E">
        <w:t xml:space="preserve"> </w:t>
      </w:r>
      <w:r w:rsidR="0021706F">
        <w:t>killed</w:t>
      </w:r>
      <w:r w:rsidR="009C6A7E">
        <w:t xml:space="preserve"> </w:t>
      </w:r>
      <w:r w:rsidR="0021706F">
        <w:t>an</w:t>
      </w:r>
      <w:r w:rsidR="009C6A7E">
        <w:t xml:space="preserve"> </w:t>
      </w:r>
      <w:r w:rsidR="0021706F">
        <w:t>entire</w:t>
      </w:r>
      <w:r w:rsidR="009C6A7E">
        <w:t xml:space="preserve"> </w:t>
      </w:r>
      <w:r w:rsidR="0021706F">
        <w:t>generation</w:t>
      </w:r>
      <w:r w:rsidR="009C6A7E">
        <w:t xml:space="preserve"> </w:t>
      </w:r>
      <w:r w:rsidR="0021706F">
        <w:t>in</w:t>
      </w:r>
      <w:r w:rsidR="009C6A7E">
        <w:t xml:space="preserve"> </w:t>
      </w:r>
      <w:r w:rsidR="0021706F">
        <w:t>the</w:t>
      </w:r>
      <w:r w:rsidR="009C6A7E">
        <w:t xml:space="preserve"> </w:t>
      </w:r>
      <w:r w:rsidR="0021706F">
        <w:t>wilderness</w:t>
      </w:r>
      <w:r w:rsidR="009C6A7E">
        <w:t xml:space="preserve"> </w:t>
      </w:r>
      <w:r w:rsidR="00E92576">
        <w:t>and</w:t>
      </w:r>
      <w:r w:rsidR="009C6A7E">
        <w:t xml:space="preserve"> </w:t>
      </w:r>
      <w:r w:rsidR="00E92576">
        <w:t>then</w:t>
      </w:r>
      <w:r w:rsidR="009C6A7E">
        <w:t xml:space="preserve"> </w:t>
      </w:r>
      <w:r w:rsidR="00E92576">
        <w:t>asked</w:t>
      </w:r>
      <w:r w:rsidR="009C6A7E">
        <w:t xml:space="preserve"> </w:t>
      </w:r>
      <w:r w:rsidR="00E92576">
        <w:t>for</w:t>
      </w:r>
      <w:r w:rsidR="009C6A7E">
        <w:t xml:space="preserve"> </w:t>
      </w:r>
      <w:r w:rsidR="00E92576">
        <w:t>a</w:t>
      </w:r>
      <w:r w:rsidR="009C6A7E">
        <w:t xml:space="preserve"> </w:t>
      </w:r>
      <w:r w:rsidR="00E92576">
        <w:t>recount,</w:t>
      </w:r>
      <w:r w:rsidR="009C6A7E">
        <w:t xml:space="preserve"> </w:t>
      </w:r>
      <w:r w:rsidR="005917E8">
        <w:t>the</w:t>
      </w:r>
      <w:r w:rsidR="009C6A7E">
        <w:t xml:space="preserve"> </w:t>
      </w:r>
      <w:r w:rsidR="005917E8">
        <w:t>same</w:t>
      </w:r>
      <w:r w:rsidR="009C6A7E">
        <w:t xml:space="preserve"> </w:t>
      </w:r>
      <w:r w:rsidR="005917E8">
        <w:t>demographic</w:t>
      </w:r>
      <w:r w:rsidR="009C6A7E">
        <w:t xml:space="preserve"> </w:t>
      </w:r>
      <w:r w:rsidR="005917E8">
        <w:t>measured</w:t>
      </w:r>
      <w:r w:rsidR="009C6A7E">
        <w:t xml:space="preserve"> </w:t>
      </w:r>
      <w:r w:rsidR="00455414">
        <w:t>601,</w:t>
      </w:r>
      <w:r w:rsidR="009F0424">
        <w:t>730</w:t>
      </w:r>
      <w:r w:rsidR="009C6A7E">
        <w:t xml:space="preserve"> </w:t>
      </w:r>
      <w:r w:rsidR="009F0424">
        <w:t>(Numbers</w:t>
      </w:r>
      <w:r w:rsidR="009C6A7E">
        <w:t xml:space="preserve"> </w:t>
      </w:r>
      <w:r w:rsidR="009F0424">
        <w:t>26:51).</w:t>
      </w:r>
      <w:r w:rsidR="009C6A7E">
        <w:t xml:space="preserve"> </w:t>
      </w:r>
    </w:p>
    <w:p w14:paraId="12A8A8D7" w14:textId="60BECF75" w:rsidR="00E8372D" w:rsidRDefault="00856381" w:rsidP="003F0C97">
      <w:pPr>
        <w:pStyle w:val="Heading3"/>
      </w:pPr>
      <w:r>
        <w:t>When</w:t>
      </w:r>
      <w:r w:rsidR="009C6A7E">
        <w:t xml:space="preserve"> </w:t>
      </w:r>
      <w:r>
        <w:t>Zerubbabel</w:t>
      </w:r>
      <w:r w:rsidR="009C6A7E">
        <w:t xml:space="preserve"> </w:t>
      </w:r>
      <w:r>
        <w:t>and</w:t>
      </w:r>
      <w:r w:rsidR="009C6A7E">
        <w:t xml:space="preserve"> </w:t>
      </w:r>
      <w:r>
        <w:t>Joshua</w:t>
      </w:r>
      <w:r w:rsidR="009C6A7E">
        <w:t xml:space="preserve"> </w:t>
      </w:r>
      <w:r w:rsidR="00C804C7">
        <w:t>brought</w:t>
      </w:r>
      <w:r w:rsidR="009C6A7E">
        <w:t xml:space="preserve"> </w:t>
      </w:r>
      <w:r w:rsidR="00C804C7">
        <w:t>the</w:t>
      </w:r>
      <w:r w:rsidR="009C6A7E">
        <w:t xml:space="preserve"> </w:t>
      </w:r>
      <w:r w:rsidR="00C804C7">
        <w:t>remnant</w:t>
      </w:r>
      <w:r w:rsidR="009C6A7E">
        <w:t xml:space="preserve"> </w:t>
      </w:r>
      <w:r w:rsidR="00C804C7">
        <w:t>out</w:t>
      </w:r>
      <w:r w:rsidR="009C6A7E">
        <w:t xml:space="preserve"> </w:t>
      </w:r>
      <w:r w:rsidR="00C804C7">
        <w:t>of</w:t>
      </w:r>
      <w:r w:rsidR="009C6A7E">
        <w:t xml:space="preserve"> </w:t>
      </w:r>
      <w:r w:rsidR="00C804C7">
        <w:t>Babylon,</w:t>
      </w:r>
      <w:r w:rsidR="009C6A7E">
        <w:t xml:space="preserve"> </w:t>
      </w:r>
      <w:r w:rsidR="00C804C7">
        <w:t>they</w:t>
      </w:r>
      <w:r w:rsidR="009C6A7E">
        <w:t xml:space="preserve"> </w:t>
      </w:r>
      <w:r w:rsidR="00C804C7">
        <w:t>numbered</w:t>
      </w:r>
      <w:r w:rsidR="009C6A7E">
        <w:t xml:space="preserve"> </w:t>
      </w:r>
      <w:r w:rsidR="00C804C7">
        <w:t>42,360</w:t>
      </w:r>
      <w:r w:rsidR="009C6A7E">
        <w:t xml:space="preserve"> </w:t>
      </w:r>
      <w:r w:rsidR="00315A71">
        <w:t>(Ezra</w:t>
      </w:r>
      <w:r w:rsidR="009C6A7E">
        <w:t xml:space="preserve"> </w:t>
      </w:r>
      <w:r w:rsidR="00315A71">
        <w:t>2:64)</w:t>
      </w:r>
      <w:r w:rsidR="009C6A7E">
        <w:t xml:space="preserve"> </w:t>
      </w:r>
      <w:r w:rsidR="00315A71">
        <w:t>plus</w:t>
      </w:r>
      <w:r w:rsidR="009C6A7E">
        <w:t xml:space="preserve"> </w:t>
      </w:r>
      <w:r w:rsidR="00315A71">
        <w:t>slaves</w:t>
      </w:r>
      <w:r w:rsidR="009617D2">
        <w:t>.</w:t>
      </w:r>
      <w:r w:rsidR="009C6A7E">
        <w:t xml:space="preserve"> </w:t>
      </w:r>
      <w:r w:rsidR="006B2AA9">
        <w:t>If</w:t>
      </w:r>
      <w:r w:rsidR="009C6A7E">
        <w:t xml:space="preserve"> </w:t>
      </w:r>
      <w:r w:rsidR="006B2AA9">
        <w:t>that</w:t>
      </w:r>
      <w:r w:rsidR="009C6A7E">
        <w:t xml:space="preserve"> </w:t>
      </w:r>
      <w:r w:rsidR="006B2AA9">
        <w:t>re</w:t>
      </w:r>
      <w:r w:rsidR="005C5191">
        <w:t>gisters</w:t>
      </w:r>
      <w:r w:rsidR="009C6A7E">
        <w:t xml:space="preserve"> </w:t>
      </w:r>
      <w:r w:rsidR="005C5191">
        <w:t>the</w:t>
      </w:r>
      <w:r w:rsidR="009C6A7E">
        <w:t xml:space="preserve"> </w:t>
      </w:r>
      <w:r w:rsidR="005C5191">
        <w:t>same</w:t>
      </w:r>
      <w:r w:rsidR="009C6A7E">
        <w:t xml:space="preserve"> </w:t>
      </w:r>
      <w:r w:rsidR="005C5191">
        <w:t>demographic</w:t>
      </w:r>
      <w:r w:rsidR="009C6A7E">
        <w:t xml:space="preserve"> </w:t>
      </w:r>
      <w:r w:rsidR="005C5191">
        <w:t>as</w:t>
      </w:r>
      <w:r w:rsidR="009C6A7E">
        <w:t xml:space="preserve"> </w:t>
      </w:r>
      <w:r w:rsidR="005C5191">
        <w:t>the</w:t>
      </w:r>
      <w:r w:rsidR="009C6A7E">
        <w:t xml:space="preserve"> </w:t>
      </w:r>
      <w:r w:rsidR="005C5191">
        <w:t>Numbers</w:t>
      </w:r>
      <w:r w:rsidR="009C6A7E">
        <w:t xml:space="preserve"> </w:t>
      </w:r>
      <w:r w:rsidR="005C5191">
        <w:t>censuses</w:t>
      </w:r>
      <w:r w:rsidR="009C6A7E">
        <w:t xml:space="preserve"> </w:t>
      </w:r>
      <w:r w:rsidR="005C5191">
        <w:t>t</w:t>
      </w:r>
      <w:r w:rsidR="00DE1EDE">
        <w:t>hat</w:t>
      </w:r>
      <w:r w:rsidR="00197241">
        <w:t>’</w:t>
      </w:r>
      <w:r w:rsidR="00DE1EDE">
        <w:t>s</w:t>
      </w:r>
      <w:r w:rsidR="009C6A7E">
        <w:t xml:space="preserve"> </w:t>
      </w:r>
      <w:r w:rsidR="00DE1EDE">
        <w:t>about</w:t>
      </w:r>
      <w:r w:rsidR="009C6A7E">
        <w:t xml:space="preserve"> </w:t>
      </w:r>
      <w:r w:rsidR="00DE1EDE">
        <w:t>7%</w:t>
      </w:r>
      <w:r w:rsidR="009C6A7E">
        <w:t xml:space="preserve"> </w:t>
      </w:r>
      <w:r w:rsidR="00841D88">
        <w:t>of</w:t>
      </w:r>
      <w:r w:rsidR="009C6A7E">
        <w:t xml:space="preserve"> </w:t>
      </w:r>
      <w:r w:rsidR="00841D88">
        <w:t>the</w:t>
      </w:r>
      <w:r w:rsidR="009C6A7E">
        <w:t xml:space="preserve"> </w:t>
      </w:r>
      <w:r w:rsidR="00841D88">
        <w:t>size</w:t>
      </w:r>
      <w:r w:rsidR="009C6A7E">
        <w:t xml:space="preserve"> </w:t>
      </w:r>
      <w:r w:rsidR="00841D88">
        <w:t>of</w:t>
      </w:r>
      <w:r w:rsidR="009C6A7E">
        <w:t xml:space="preserve"> </w:t>
      </w:r>
      <w:r w:rsidR="00841D88">
        <w:t>the</w:t>
      </w:r>
      <w:r w:rsidR="009C6A7E">
        <w:t xml:space="preserve"> </w:t>
      </w:r>
      <w:r w:rsidR="00841D88">
        <w:t>Exodus</w:t>
      </w:r>
      <w:r w:rsidR="009C6A7E">
        <w:t xml:space="preserve"> </w:t>
      </w:r>
      <w:r w:rsidR="00841D88">
        <w:t>and</w:t>
      </w:r>
      <w:r w:rsidR="009C6A7E">
        <w:t xml:space="preserve"> </w:t>
      </w:r>
      <w:r w:rsidR="00841D88">
        <w:t>conquest.</w:t>
      </w:r>
      <w:r w:rsidR="009C6A7E">
        <w:t xml:space="preserve"> </w:t>
      </w:r>
    </w:p>
    <w:p w14:paraId="55CEC422" w14:textId="2C956E6E" w:rsidR="000A626A" w:rsidRDefault="00841D88" w:rsidP="003F0C97">
      <w:pPr>
        <w:pStyle w:val="Heading3"/>
      </w:pPr>
      <w:r>
        <w:t>However,</w:t>
      </w:r>
      <w:r w:rsidR="009C6A7E">
        <w:t xml:space="preserve"> </w:t>
      </w:r>
      <w:r>
        <w:t>Ezra</w:t>
      </w:r>
      <w:r w:rsidR="009C6A7E">
        <w:t xml:space="preserve"> </w:t>
      </w:r>
      <w:r>
        <w:t>2:2</w:t>
      </w:r>
      <w:r w:rsidR="009C6A7E">
        <w:t xml:space="preserve"> </w:t>
      </w:r>
      <w:r>
        <w:t>claims</w:t>
      </w:r>
      <w:r w:rsidR="009C6A7E">
        <w:t xml:space="preserve"> </w:t>
      </w:r>
      <w:r>
        <w:t>to</w:t>
      </w:r>
      <w:r w:rsidR="009C6A7E">
        <w:t xml:space="preserve"> </w:t>
      </w:r>
      <w:r>
        <w:t>count</w:t>
      </w:r>
      <w:r w:rsidR="009C6A7E">
        <w:t xml:space="preserve"> </w:t>
      </w:r>
      <w:r>
        <w:t>the</w:t>
      </w:r>
      <w:r w:rsidR="009C6A7E">
        <w:t xml:space="preserve"> </w:t>
      </w:r>
      <w:r w:rsidR="00197241">
        <w:t>“</w:t>
      </w:r>
      <w:r>
        <w:t>number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men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of</w:t>
      </w:r>
      <w:r w:rsidR="009C6A7E">
        <w:t xml:space="preserve"> </w:t>
      </w:r>
      <w:r>
        <w:t>Israel</w:t>
      </w:r>
      <w:r w:rsidR="000260EF">
        <w:t>.</w:t>
      </w:r>
      <w:r w:rsidR="00197241">
        <w:t>”</w:t>
      </w:r>
      <w:r w:rsidR="009C6A7E">
        <w:t xml:space="preserve"> </w:t>
      </w:r>
      <w:r w:rsidR="000260EF">
        <w:t>Adding</w:t>
      </w:r>
      <w:r w:rsidR="009C6A7E">
        <w:t xml:space="preserve"> </w:t>
      </w:r>
      <w:r w:rsidR="000260EF">
        <w:t>together</w:t>
      </w:r>
      <w:r w:rsidR="009C6A7E">
        <w:t xml:space="preserve"> </w:t>
      </w:r>
      <w:r w:rsidR="000260EF">
        <w:t>the</w:t>
      </w:r>
      <w:r w:rsidR="009C6A7E">
        <w:t xml:space="preserve"> </w:t>
      </w:r>
      <w:r w:rsidR="000260EF">
        <w:t>numbers</w:t>
      </w:r>
      <w:r w:rsidR="009C6A7E">
        <w:t xml:space="preserve"> </w:t>
      </w:r>
      <w:r w:rsidR="000260EF">
        <w:t>listed</w:t>
      </w:r>
      <w:r w:rsidR="009C6A7E">
        <w:t xml:space="preserve"> </w:t>
      </w:r>
      <w:r w:rsidR="000260EF">
        <w:t>from</w:t>
      </w:r>
      <w:r w:rsidR="009C6A7E">
        <w:t xml:space="preserve"> </w:t>
      </w:r>
      <w:r w:rsidR="00FD0D20">
        <w:t>2:2-63</w:t>
      </w:r>
      <w:r w:rsidR="009C6A7E">
        <w:t xml:space="preserve"> </w:t>
      </w:r>
      <w:r w:rsidR="00FD0D20">
        <w:t>gets</w:t>
      </w:r>
      <w:r w:rsidR="009C6A7E">
        <w:t xml:space="preserve"> </w:t>
      </w:r>
      <w:r w:rsidR="00FD0D20">
        <w:t>about</w:t>
      </w:r>
      <w:r w:rsidR="009C6A7E">
        <w:t xml:space="preserve"> </w:t>
      </w:r>
      <w:r w:rsidR="00FD0D20">
        <w:t>27,000.</w:t>
      </w:r>
      <w:r w:rsidR="009C6A7E">
        <w:t xml:space="preserve"> </w:t>
      </w:r>
      <w:r w:rsidR="00FD0D20">
        <w:t>Of</w:t>
      </w:r>
      <w:r w:rsidR="009C6A7E">
        <w:t xml:space="preserve"> </w:t>
      </w:r>
      <w:r w:rsidR="00FD0D20">
        <w:t>course,</w:t>
      </w:r>
      <w:r w:rsidR="009C6A7E">
        <w:t xml:space="preserve"> </w:t>
      </w:r>
      <w:r w:rsidR="00FD0D20">
        <w:t>there</w:t>
      </w:r>
      <w:r w:rsidR="009C6A7E">
        <w:t xml:space="preserve"> </w:t>
      </w:r>
      <w:r w:rsidR="00FD0D20">
        <w:t>are</w:t>
      </w:r>
      <w:r w:rsidR="009C6A7E">
        <w:t xml:space="preserve"> </w:t>
      </w:r>
      <w:r w:rsidR="00F52844">
        <w:t>a</w:t>
      </w:r>
      <w:r w:rsidR="009C6A7E">
        <w:t xml:space="preserve"> </w:t>
      </w:r>
      <w:proofErr w:type="gramStart"/>
      <w:r w:rsidR="00F52844">
        <w:t>significant</w:t>
      </w:r>
      <w:r w:rsidR="009C6A7E">
        <w:t xml:space="preserve"> </w:t>
      </w:r>
      <w:r w:rsidR="00F52844">
        <w:t>number</w:t>
      </w:r>
      <w:proofErr w:type="gramEnd"/>
      <w:r w:rsidR="009C6A7E">
        <w:t xml:space="preserve"> </w:t>
      </w:r>
      <w:r w:rsidR="00F52844">
        <w:t>of</w:t>
      </w:r>
      <w:r w:rsidR="009C6A7E">
        <w:t xml:space="preserve"> </w:t>
      </w:r>
      <w:r w:rsidR="00197241">
        <w:t>“</w:t>
      </w:r>
      <w:r w:rsidR="00F52844">
        <w:t>sons</w:t>
      </w:r>
      <w:r w:rsidR="00197241">
        <w:t>”</w:t>
      </w:r>
      <w:r w:rsidR="009C6A7E">
        <w:t xml:space="preserve"> </w:t>
      </w:r>
      <w:r w:rsidR="00F52844">
        <w:t>named</w:t>
      </w:r>
      <w:r w:rsidR="009C6A7E">
        <w:t xml:space="preserve"> </w:t>
      </w:r>
      <w:r w:rsidR="00F52844">
        <w:t>but</w:t>
      </w:r>
      <w:r w:rsidR="009C6A7E">
        <w:t xml:space="preserve"> </w:t>
      </w:r>
      <w:r w:rsidR="00F52844">
        <w:t>not</w:t>
      </w:r>
      <w:r w:rsidR="009C6A7E">
        <w:t xml:space="preserve"> </w:t>
      </w:r>
      <w:r w:rsidR="00F52844">
        <w:t>numbered</w:t>
      </w:r>
      <w:r w:rsidR="009C6A7E">
        <w:t xml:space="preserve"> </w:t>
      </w:r>
      <w:r w:rsidR="00D67B68">
        <w:t>(2:43-57)</w:t>
      </w:r>
      <w:r w:rsidR="00F52844">
        <w:t>.</w:t>
      </w:r>
      <w:r w:rsidR="009C6A7E">
        <w:t xml:space="preserve"> </w:t>
      </w:r>
      <w:proofErr w:type="gramStart"/>
      <w:r w:rsidR="00F52844">
        <w:t>Perhaps</w:t>
      </w:r>
      <w:r w:rsidR="009C6A7E">
        <w:t xml:space="preserve"> </w:t>
      </w:r>
      <w:r w:rsidR="00F52844">
        <w:t>that</w:t>
      </w:r>
      <w:proofErr w:type="gramEnd"/>
      <w:r w:rsidR="009C6A7E">
        <w:t xml:space="preserve"> </w:t>
      </w:r>
      <w:r w:rsidR="00F52844">
        <w:t>makes</w:t>
      </w:r>
      <w:r w:rsidR="009C6A7E">
        <w:t xml:space="preserve"> </w:t>
      </w:r>
      <w:r w:rsidR="00F52844">
        <w:t>up</w:t>
      </w:r>
      <w:r w:rsidR="009C6A7E">
        <w:t xml:space="preserve"> </w:t>
      </w:r>
      <w:r w:rsidR="00F52844">
        <w:t>the</w:t>
      </w:r>
      <w:r w:rsidR="009C6A7E">
        <w:t xml:space="preserve"> </w:t>
      </w:r>
      <w:r w:rsidR="00F52844">
        <w:t>difference.</w:t>
      </w:r>
      <w:r w:rsidR="009C6A7E">
        <w:t xml:space="preserve"> </w:t>
      </w:r>
      <w:r w:rsidR="00F52844">
        <w:t>Or</w:t>
      </w:r>
      <w:r w:rsidR="009C6A7E">
        <w:t xml:space="preserve"> </w:t>
      </w:r>
      <w:r w:rsidR="00DF3FEC">
        <w:t>p</w:t>
      </w:r>
      <w:r w:rsidR="00F52844">
        <w:t>erhaps</w:t>
      </w:r>
      <w:r w:rsidR="009C6A7E">
        <w:t xml:space="preserve"> </w:t>
      </w:r>
      <w:r w:rsidR="00F52844">
        <w:t>when</w:t>
      </w:r>
      <w:r w:rsidR="009C6A7E">
        <w:t xml:space="preserve"> </w:t>
      </w:r>
      <w:r w:rsidR="00F52844">
        <w:t>it</w:t>
      </w:r>
      <w:r w:rsidR="009C6A7E">
        <w:t xml:space="preserve"> </w:t>
      </w:r>
      <w:r w:rsidR="00F52844">
        <w:t>says</w:t>
      </w:r>
      <w:r w:rsidR="009C6A7E">
        <w:t xml:space="preserve"> </w:t>
      </w:r>
      <w:r w:rsidR="00197241">
        <w:t>“</w:t>
      </w:r>
      <w:r w:rsidR="00F52844">
        <w:t>whole</w:t>
      </w:r>
      <w:r w:rsidR="009C6A7E">
        <w:t xml:space="preserve"> </w:t>
      </w:r>
      <w:r w:rsidR="00F52844">
        <w:t>assembly</w:t>
      </w:r>
      <w:r w:rsidR="00197241">
        <w:t>”</w:t>
      </w:r>
      <w:r w:rsidR="009C6A7E">
        <w:t xml:space="preserve"> </w:t>
      </w:r>
      <w:r w:rsidR="00F52844">
        <w:t>in</w:t>
      </w:r>
      <w:r w:rsidR="009C6A7E">
        <w:t xml:space="preserve"> </w:t>
      </w:r>
      <w:r w:rsidR="00F52844">
        <w:t>Ezra</w:t>
      </w:r>
      <w:r w:rsidR="009C6A7E">
        <w:t xml:space="preserve"> </w:t>
      </w:r>
      <w:r w:rsidR="00F52844">
        <w:t>2:</w:t>
      </w:r>
      <w:r w:rsidR="00FF2A9C">
        <w:t>64,</w:t>
      </w:r>
      <w:r w:rsidR="009C6A7E">
        <w:t xml:space="preserve"> </w:t>
      </w:r>
      <w:r w:rsidR="00FF2A9C">
        <w:t>it</w:t>
      </w:r>
      <w:r w:rsidR="009C6A7E">
        <w:t xml:space="preserve"> </w:t>
      </w:r>
      <w:r w:rsidR="00FF2A9C">
        <w:t>really</w:t>
      </w:r>
      <w:r w:rsidR="009C6A7E">
        <w:t xml:space="preserve"> </w:t>
      </w:r>
      <w:r w:rsidR="00FF2A9C">
        <w:t>means</w:t>
      </w:r>
      <w:r w:rsidR="009C6A7E">
        <w:t xml:space="preserve"> </w:t>
      </w:r>
      <w:r w:rsidR="00FF2A9C">
        <w:t>the</w:t>
      </w:r>
      <w:r w:rsidR="009C6A7E">
        <w:t xml:space="preserve"> </w:t>
      </w:r>
      <w:r w:rsidR="00FF2A9C">
        <w:t>whole</w:t>
      </w:r>
      <w:r w:rsidR="009C6A7E">
        <w:t xml:space="preserve"> </w:t>
      </w:r>
      <w:r w:rsidR="00FF2A9C">
        <w:t>assembly,</w:t>
      </w:r>
      <w:r w:rsidR="009C6A7E">
        <w:t xml:space="preserve"> </w:t>
      </w:r>
      <w:r w:rsidR="00FF2A9C">
        <w:t>men,</w:t>
      </w:r>
      <w:r w:rsidR="009C6A7E">
        <w:t xml:space="preserve"> </w:t>
      </w:r>
      <w:r w:rsidR="00FF2A9C">
        <w:t>wives,</w:t>
      </w:r>
      <w:r w:rsidR="009C6A7E">
        <w:t xml:space="preserve"> </w:t>
      </w:r>
      <w:r w:rsidR="00FF2A9C">
        <w:t>children.</w:t>
      </w:r>
      <w:r w:rsidR="009C6A7E">
        <w:t xml:space="preserve"> </w:t>
      </w:r>
      <w:r w:rsidR="00FF2A9C">
        <w:t>Add</w:t>
      </w:r>
      <w:r w:rsidR="009C6A7E">
        <w:t xml:space="preserve"> </w:t>
      </w:r>
      <w:r w:rsidR="00FF2A9C">
        <w:t>in</w:t>
      </w:r>
      <w:r w:rsidR="009C6A7E">
        <w:t xml:space="preserve"> </w:t>
      </w:r>
      <w:r w:rsidR="00FF2A9C">
        <w:t>the</w:t>
      </w:r>
      <w:r w:rsidR="009C6A7E">
        <w:t xml:space="preserve"> </w:t>
      </w:r>
      <w:r w:rsidR="00FF2A9C">
        <w:t>slaves</w:t>
      </w:r>
      <w:r w:rsidR="009C6A7E">
        <w:t xml:space="preserve"> </w:t>
      </w:r>
      <w:r w:rsidR="00FF2A9C">
        <w:t>and</w:t>
      </w:r>
      <w:r w:rsidR="009C6A7E">
        <w:t xml:space="preserve"> </w:t>
      </w:r>
      <w:r w:rsidR="00FF2A9C">
        <w:t>the</w:t>
      </w:r>
      <w:r w:rsidR="009C6A7E">
        <w:t xml:space="preserve"> </w:t>
      </w:r>
      <w:r w:rsidR="00FF2A9C">
        <w:t>number</w:t>
      </w:r>
      <w:r w:rsidR="009C6A7E">
        <w:t xml:space="preserve"> </w:t>
      </w:r>
      <w:r w:rsidR="00FF2A9C">
        <w:t>comes</w:t>
      </w:r>
      <w:r w:rsidR="009C6A7E">
        <w:t xml:space="preserve"> </w:t>
      </w:r>
      <w:r w:rsidR="00FF2A9C">
        <w:t>to</w:t>
      </w:r>
      <w:r w:rsidR="009C6A7E">
        <w:t xml:space="preserve"> </w:t>
      </w:r>
      <w:r w:rsidR="00A00218">
        <w:t>50,597.</w:t>
      </w:r>
      <w:r w:rsidR="009C6A7E">
        <w:t xml:space="preserve"> </w:t>
      </w:r>
      <w:r w:rsidR="00DF3FEC">
        <w:t>Taking</w:t>
      </w:r>
      <w:r w:rsidR="009C6A7E">
        <w:t xml:space="preserve"> </w:t>
      </w:r>
      <w:r w:rsidR="00DF3FEC">
        <w:t>a</w:t>
      </w:r>
      <w:r w:rsidR="009C6A7E">
        <w:t xml:space="preserve"> </w:t>
      </w:r>
      <w:r w:rsidR="00DF3FEC">
        <w:t>conservative</w:t>
      </w:r>
      <w:r w:rsidR="009C6A7E">
        <w:t xml:space="preserve"> </w:t>
      </w:r>
      <w:r w:rsidR="00DF3FEC">
        <w:t>2</w:t>
      </w:r>
      <w:r w:rsidR="009C6A7E">
        <w:t xml:space="preserve"> </w:t>
      </w:r>
      <w:r w:rsidR="00DF3FEC">
        <w:t>million</w:t>
      </w:r>
      <w:r w:rsidR="009C6A7E">
        <w:t xml:space="preserve"> </w:t>
      </w:r>
      <w:r w:rsidR="00DF3FEC">
        <w:t>for</w:t>
      </w:r>
      <w:r w:rsidR="009C6A7E">
        <w:t xml:space="preserve"> </w:t>
      </w:r>
      <w:r w:rsidR="00DF3FEC">
        <w:t>the</w:t>
      </w:r>
      <w:r w:rsidR="009C6A7E">
        <w:t xml:space="preserve"> </w:t>
      </w:r>
      <w:r w:rsidR="00DF3FEC">
        <w:t>total</w:t>
      </w:r>
      <w:r w:rsidR="009C6A7E">
        <w:t xml:space="preserve"> </w:t>
      </w:r>
      <w:r w:rsidR="00DF3FEC">
        <w:t>of</w:t>
      </w:r>
      <w:r w:rsidR="009C6A7E">
        <w:t xml:space="preserve"> </w:t>
      </w:r>
      <w:r w:rsidR="00DF3FEC">
        <w:t>the</w:t>
      </w:r>
      <w:r w:rsidR="009C6A7E">
        <w:t xml:space="preserve"> </w:t>
      </w:r>
      <w:r w:rsidR="00DF3FEC">
        <w:t>final</w:t>
      </w:r>
      <w:r w:rsidR="009C6A7E">
        <w:t xml:space="preserve"> </w:t>
      </w:r>
      <w:r w:rsidR="00DF3FEC">
        <w:t>census</w:t>
      </w:r>
      <w:r w:rsidR="009C6A7E">
        <w:t xml:space="preserve"> </w:t>
      </w:r>
      <w:r w:rsidR="00DF3FEC">
        <w:t>in</w:t>
      </w:r>
      <w:r w:rsidR="009C6A7E">
        <w:t xml:space="preserve"> </w:t>
      </w:r>
      <w:r w:rsidR="00DF3FEC">
        <w:t>Numbers</w:t>
      </w:r>
      <w:r w:rsidR="009C6A7E">
        <w:t xml:space="preserve"> </w:t>
      </w:r>
      <w:r w:rsidR="00DF3FEC">
        <w:t>(that</w:t>
      </w:r>
      <w:r w:rsidR="00197241">
        <w:t>’</w:t>
      </w:r>
      <w:r w:rsidR="00DF3FEC">
        <w:t>s</w:t>
      </w:r>
      <w:r w:rsidR="009C6A7E">
        <w:t xml:space="preserve"> </w:t>
      </w:r>
      <w:r w:rsidR="00B20F6A">
        <w:t>essentially</w:t>
      </w:r>
      <w:r w:rsidR="009C6A7E">
        <w:t xml:space="preserve"> </w:t>
      </w:r>
      <w:r w:rsidR="00C320EA">
        <w:t>claiming</w:t>
      </w:r>
      <w:r w:rsidR="009C6A7E">
        <w:t xml:space="preserve"> </w:t>
      </w:r>
      <w:r w:rsidR="00C320EA">
        <w:t>only</w:t>
      </w:r>
      <w:r w:rsidR="009C6A7E">
        <w:t xml:space="preserve"> </w:t>
      </w:r>
      <w:r w:rsidR="00C320EA">
        <w:t>80%</w:t>
      </w:r>
      <w:r w:rsidR="009C6A7E">
        <w:t xml:space="preserve"> </w:t>
      </w:r>
      <w:r w:rsidR="00C320EA">
        <w:t>of</w:t>
      </w:r>
      <w:r w:rsidR="009C6A7E">
        <w:t xml:space="preserve"> </w:t>
      </w:r>
      <w:r w:rsidR="00C320EA">
        <w:t>the</w:t>
      </w:r>
      <w:r w:rsidR="009C6A7E">
        <w:t xml:space="preserve"> </w:t>
      </w:r>
      <w:r w:rsidR="00C320EA">
        <w:t>men</w:t>
      </w:r>
      <w:r w:rsidR="009C6A7E">
        <w:t xml:space="preserve"> </w:t>
      </w:r>
      <w:r w:rsidR="00C320EA">
        <w:t>were</w:t>
      </w:r>
      <w:r w:rsidR="009C6A7E">
        <w:t xml:space="preserve"> </w:t>
      </w:r>
      <w:r w:rsidR="00C320EA">
        <w:t>married,</w:t>
      </w:r>
      <w:r w:rsidR="009C6A7E">
        <w:t xml:space="preserve"> </w:t>
      </w:r>
      <w:r w:rsidR="00C320EA">
        <w:t>each</w:t>
      </w:r>
      <w:r w:rsidR="009C6A7E">
        <w:t xml:space="preserve"> </w:t>
      </w:r>
      <w:r w:rsidR="00C320EA">
        <w:t>couple</w:t>
      </w:r>
      <w:r w:rsidR="009C6A7E">
        <w:t xml:space="preserve"> </w:t>
      </w:r>
      <w:r w:rsidR="00C320EA">
        <w:t>had</w:t>
      </w:r>
      <w:r w:rsidR="009C6A7E">
        <w:t xml:space="preserve"> </w:t>
      </w:r>
      <w:r w:rsidR="00C320EA">
        <w:t>two</w:t>
      </w:r>
      <w:r w:rsidR="009C6A7E">
        <w:t xml:space="preserve"> </w:t>
      </w:r>
      <w:r w:rsidR="00C320EA">
        <w:t>children,</w:t>
      </w:r>
      <w:r w:rsidR="009C6A7E">
        <w:t xml:space="preserve"> </w:t>
      </w:r>
      <w:r w:rsidR="00C320EA">
        <w:t>and</w:t>
      </w:r>
      <w:r w:rsidR="009C6A7E">
        <w:t xml:space="preserve"> </w:t>
      </w:r>
      <w:r w:rsidR="00C320EA">
        <w:t>there</w:t>
      </w:r>
      <w:r w:rsidR="009C6A7E">
        <w:t xml:space="preserve"> </w:t>
      </w:r>
      <w:r w:rsidR="00C320EA">
        <w:t>were</w:t>
      </w:r>
      <w:r w:rsidR="009C6A7E">
        <w:t xml:space="preserve"> </w:t>
      </w:r>
      <w:r w:rsidR="00C320EA">
        <w:t>no</w:t>
      </w:r>
      <w:r w:rsidR="009C6A7E">
        <w:t xml:space="preserve"> </w:t>
      </w:r>
      <w:r w:rsidR="00C320EA">
        <w:t>widows)</w:t>
      </w:r>
      <w:r w:rsidR="00191B05">
        <w:t>,</w:t>
      </w:r>
      <w:r w:rsidR="009C6A7E">
        <w:t xml:space="preserve"> </w:t>
      </w:r>
      <w:r w:rsidR="00191B05">
        <w:t>this</w:t>
      </w:r>
      <w:r w:rsidR="009C6A7E">
        <w:t xml:space="preserve"> </w:t>
      </w:r>
      <w:r w:rsidR="00191B05">
        <w:t>return</w:t>
      </w:r>
      <w:r w:rsidR="009C6A7E">
        <w:t xml:space="preserve"> </w:t>
      </w:r>
      <w:r w:rsidR="00191B05">
        <w:t>from</w:t>
      </w:r>
      <w:r w:rsidR="009C6A7E">
        <w:t xml:space="preserve"> </w:t>
      </w:r>
      <w:r w:rsidR="00191B05">
        <w:t>Babylon</w:t>
      </w:r>
      <w:r w:rsidR="009C6A7E">
        <w:t xml:space="preserve"> </w:t>
      </w:r>
      <w:r w:rsidR="00191B05">
        <w:t>was</w:t>
      </w:r>
      <w:r w:rsidR="009C6A7E">
        <w:t xml:space="preserve"> </w:t>
      </w:r>
      <w:r w:rsidR="00191B05">
        <w:t>only</w:t>
      </w:r>
      <w:r w:rsidR="009C6A7E">
        <w:t xml:space="preserve"> </w:t>
      </w:r>
      <w:r w:rsidR="00191B05">
        <w:t>2.5%</w:t>
      </w:r>
      <w:r w:rsidR="009C6A7E">
        <w:t xml:space="preserve"> </w:t>
      </w:r>
      <w:r w:rsidR="00191B05">
        <w:t>of</w:t>
      </w:r>
      <w:r w:rsidR="009C6A7E">
        <w:t xml:space="preserve"> </w:t>
      </w:r>
      <w:r w:rsidR="00191B05">
        <w:t>the</w:t>
      </w:r>
      <w:r w:rsidR="009C6A7E">
        <w:t xml:space="preserve"> </w:t>
      </w:r>
      <w:r w:rsidR="00191B05">
        <w:t>size</w:t>
      </w:r>
      <w:r w:rsidR="009C6A7E">
        <w:t xml:space="preserve"> </w:t>
      </w:r>
      <w:r w:rsidR="00191B05">
        <w:t>of</w:t>
      </w:r>
      <w:r w:rsidR="009C6A7E">
        <w:t xml:space="preserve"> </w:t>
      </w:r>
      <w:r w:rsidR="000A626A">
        <w:t>the</w:t>
      </w:r>
      <w:r w:rsidR="009C6A7E">
        <w:t xml:space="preserve"> </w:t>
      </w:r>
      <w:r w:rsidR="000A626A">
        <w:t>nation</w:t>
      </w:r>
      <w:r w:rsidR="009C6A7E">
        <w:t xml:space="preserve"> </w:t>
      </w:r>
      <w:r w:rsidR="000A626A">
        <w:t>that</w:t>
      </w:r>
      <w:r w:rsidR="009C6A7E">
        <w:t xml:space="preserve"> </w:t>
      </w:r>
      <w:r w:rsidR="000A626A">
        <w:t>conquered</w:t>
      </w:r>
      <w:r w:rsidR="009C6A7E">
        <w:t xml:space="preserve"> </w:t>
      </w:r>
      <w:r w:rsidR="000A626A">
        <w:t>the</w:t>
      </w:r>
      <w:r w:rsidR="009C6A7E">
        <w:t xml:space="preserve"> </w:t>
      </w:r>
      <w:r w:rsidR="000A626A">
        <w:t>Promised</w:t>
      </w:r>
      <w:r w:rsidR="009C6A7E">
        <w:t xml:space="preserve"> </w:t>
      </w:r>
      <w:r w:rsidR="000A626A">
        <w:t>Land</w:t>
      </w:r>
      <w:r w:rsidR="009C6A7E">
        <w:t xml:space="preserve"> </w:t>
      </w:r>
      <w:r w:rsidR="000A626A">
        <w:t>in</w:t>
      </w:r>
      <w:r w:rsidR="009C6A7E">
        <w:t xml:space="preserve"> </w:t>
      </w:r>
      <w:r w:rsidR="000A626A">
        <w:t>Joshua</w:t>
      </w:r>
      <w:r w:rsidR="00197241">
        <w:t>’</w:t>
      </w:r>
      <w:r w:rsidR="000A626A">
        <w:t>s</w:t>
      </w:r>
      <w:r w:rsidR="009C6A7E">
        <w:t xml:space="preserve"> </w:t>
      </w:r>
      <w:r w:rsidR="000A626A">
        <w:t>day.</w:t>
      </w:r>
      <w:r w:rsidR="009C6A7E">
        <w:t xml:space="preserve"> </w:t>
      </w:r>
      <w:r w:rsidR="009F51D1">
        <w:t>Granted,</w:t>
      </w:r>
      <w:r w:rsidR="009C6A7E">
        <w:t xml:space="preserve"> </w:t>
      </w:r>
      <w:r w:rsidR="009F51D1">
        <w:t>the</w:t>
      </w:r>
      <w:r w:rsidR="009C6A7E">
        <w:t xml:space="preserve"> </w:t>
      </w:r>
      <w:r w:rsidR="009F51D1">
        <w:t>Judah</w:t>
      </w:r>
      <w:r w:rsidR="009C6A7E">
        <w:t xml:space="preserve"> </w:t>
      </w:r>
      <w:r w:rsidR="009F51D1">
        <w:t>conquered</w:t>
      </w:r>
      <w:r w:rsidR="009C6A7E">
        <w:t xml:space="preserve"> </w:t>
      </w:r>
      <w:r w:rsidR="009F51D1">
        <w:t>by</w:t>
      </w:r>
      <w:r w:rsidR="009C6A7E">
        <w:t xml:space="preserve"> </w:t>
      </w:r>
      <w:r w:rsidR="009F51D1">
        <w:t>Babylon</w:t>
      </w:r>
      <w:r w:rsidR="009C6A7E">
        <w:t xml:space="preserve"> </w:t>
      </w:r>
      <w:r w:rsidR="009F51D1">
        <w:t>was</w:t>
      </w:r>
      <w:r w:rsidR="009C6A7E">
        <w:t xml:space="preserve"> </w:t>
      </w:r>
      <w:r w:rsidR="009F51D1">
        <w:t>a</w:t>
      </w:r>
      <w:r w:rsidR="009C6A7E">
        <w:t xml:space="preserve"> </w:t>
      </w:r>
      <w:r w:rsidR="00DE696F">
        <w:t>much-diminished</w:t>
      </w:r>
      <w:r w:rsidR="009C6A7E">
        <w:t xml:space="preserve"> </w:t>
      </w:r>
      <w:r w:rsidR="009F51D1">
        <w:t>nation</w:t>
      </w:r>
      <w:r w:rsidR="009C6A7E">
        <w:t xml:space="preserve"> </w:t>
      </w:r>
      <w:r w:rsidR="009F51D1">
        <w:t>even</w:t>
      </w:r>
      <w:r w:rsidR="009C6A7E">
        <w:t xml:space="preserve"> </w:t>
      </w:r>
      <w:r w:rsidR="009F51D1">
        <w:t>at</w:t>
      </w:r>
      <w:r w:rsidR="009C6A7E">
        <w:t xml:space="preserve"> </w:t>
      </w:r>
      <w:r w:rsidR="009F51D1">
        <w:t>that</w:t>
      </w:r>
      <w:r w:rsidR="009C6A7E">
        <w:t xml:space="preserve"> </w:t>
      </w:r>
      <w:r w:rsidR="009F51D1">
        <w:t>point.</w:t>
      </w:r>
      <w:r w:rsidR="009C6A7E">
        <w:t xml:space="preserve"> </w:t>
      </w:r>
      <w:r w:rsidR="00707CE5">
        <w:t>The</w:t>
      </w:r>
      <w:r w:rsidR="009C6A7E">
        <w:t xml:space="preserve"> </w:t>
      </w:r>
      <w:r w:rsidR="00707CE5">
        <w:t>Northern</w:t>
      </w:r>
      <w:r w:rsidR="009C6A7E">
        <w:t xml:space="preserve"> </w:t>
      </w:r>
      <w:r w:rsidR="00707CE5">
        <w:t>kingdom</w:t>
      </w:r>
      <w:r w:rsidR="009C6A7E">
        <w:t xml:space="preserve"> </w:t>
      </w:r>
      <w:r w:rsidR="00707CE5">
        <w:t>had</w:t>
      </w:r>
      <w:r w:rsidR="009C6A7E">
        <w:t xml:space="preserve"> </w:t>
      </w:r>
      <w:r w:rsidR="00707CE5">
        <w:t>siphoned</w:t>
      </w:r>
      <w:r w:rsidR="009C6A7E">
        <w:t xml:space="preserve"> </w:t>
      </w:r>
      <w:r w:rsidR="00707CE5">
        <w:t>off</w:t>
      </w:r>
      <w:r w:rsidR="009C6A7E">
        <w:t xml:space="preserve"> </w:t>
      </w:r>
      <w:r w:rsidR="00707CE5">
        <w:t>the</w:t>
      </w:r>
      <w:r w:rsidR="009C6A7E">
        <w:t xml:space="preserve"> </w:t>
      </w:r>
      <w:r w:rsidR="00707CE5">
        <w:t>great</w:t>
      </w:r>
      <w:r w:rsidR="009C6A7E">
        <w:t xml:space="preserve"> </w:t>
      </w:r>
      <w:r w:rsidR="00707CE5">
        <w:t>majority</w:t>
      </w:r>
      <w:r w:rsidR="009C6A7E">
        <w:t xml:space="preserve"> </w:t>
      </w:r>
      <w:r w:rsidR="00707CE5">
        <w:t>of</w:t>
      </w:r>
      <w:r w:rsidR="009C6A7E">
        <w:t xml:space="preserve"> </w:t>
      </w:r>
      <w:r w:rsidR="00707CE5">
        <w:t>the</w:t>
      </w:r>
      <w:r w:rsidR="009C6A7E">
        <w:t xml:space="preserve"> </w:t>
      </w:r>
      <w:r w:rsidR="00707CE5">
        <w:t>original</w:t>
      </w:r>
      <w:r w:rsidR="009C6A7E">
        <w:t xml:space="preserve"> </w:t>
      </w:r>
      <w:r w:rsidR="00707CE5">
        <w:t>population,</w:t>
      </w:r>
      <w:r w:rsidR="009C6A7E">
        <w:t xml:space="preserve"> </w:t>
      </w:r>
      <w:r w:rsidR="00707CE5">
        <w:t>and</w:t>
      </w:r>
      <w:r w:rsidR="009C6A7E">
        <w:t xml:space="preserve"> </w:t>
      </w:r>
      <w:r w:rsidR="00707CE5">
        <w:t>then</w:t>
      </w:r>
      <w:r w:rsidR="009C6A7E">
        <w:t xml:space="preserve"> </w:t>
      </w:r>
      <w:r w:rsidR="00707CE5">
        <w:t>had</w:t>
      </w:r>
      <w:r w:rsidR="009C6A7E">
        <w:t xml:space="preserve"> </w:t>
      </w:r>
      <w:r w:rsidR="00707CE5">
        <w:t>been</w:t>
      </w:r>
      <w:r w:rsidR="009C6A7E">
        <w:t xml:space="preserve"> </w:t>
      </w:r>
      <w:r w:rsidR="00707CE5">
        <w:t>conquered</w:t>
      </w:r>
      <w:r w:rsidR="009C6A7E">
        <w:t xml:space="preserve"> </w:t>
      </w:r>
      <w:r w:rsidR="00707CE5">
        <w:t>and</w:t>
      </w:r>
      <w:r w:rsidR="009C6A7E">
        <w:t xml:space="preserve"> </w:t>
      </w:r>
      <w:r w:rsidR="00707CE5">
        <w:t>deported</w:t>
      </w:r>
      <w:r w:rsidR="009C6A7E">
        <w:t xml:space="preserve"> </w:t>
      </w:r>
      <w:r w:rsidR="00707CE5">
        <w:t>themselves.</w:t>
      </w:r>
    </w:p>
    <w:p w14:paraId="227FECF5" w14:textId="25F64B6B" w:rsidR="00761735" w:rsidRDefault="00CA51DE" w:rsidP="00760025">
      <w:pPr>
        <w:pStyle w:val="Heading3"/>
        <w:rPr>
          <w:szCs w:val="22"/>
        </w:rPr>
      </w:pPr>
      <w:r w:rsidRPr="00760025">
        <w:rPr>
          <w:szCs w:val="22"/>
        </w:rPr>
        <w:t>The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refugees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returned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to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their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homeland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and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established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the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community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known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in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the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Persian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period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as</w:t>
      </w:r>
      <w:r w:rsidR="009C6A7E">
        <w:rPr>
          <w:szCs w:val="22"/>
        </w:rPr>
        <w:t xml:space="preserve"> </w:t>
      </w:r>
      <w:r w:rsidR="00F711BE" w:rsidRPr="00760025">
        <w:rPr>
          <w:szCs w:val="22"/>
        </w:rPr>
        <w:t>Yehud</w:t>
      </w:r>
      <w:r w:rsidR="009C6A7E">
        <w:rPr>
          <w:szCs w:val="22"/>
        </w:rPr>
        <w:t xml:space="preserve"> </w:t>
      </w:r>
      <w:r w:rsidR="00F711BE" w:rsidRPr="00760025">
        <w:rPr>
          <w:sz w:val="16"/>
          <w:szCs w:val="16"/>
        </w:rPr>
        <w:t>(</w:t>
      </w:r>
      <w:r w:rsidR="00BA4921" w:rsidRPr="00760025">
        <w:rPr>
          <w:sz w:val="16"/>
          <w:szCs w:val="16"/>
        </w:rPr>
        <w:t>Meyers</w:t>
      </w:r>
      <w:r w:rsidR="009C6A7E">
        <w:rPr>
          <w:sz w:val="16"/>
          <w:szCs w:val="16"/>
        </w:rPr>
        <w:t xml:space="preserve"> </w:t>
      </w:r>
      <w:r w:rsidR="00BA4921" w:rsidRPr="00760025">
        <w:rPr>
          <w:sz w:val="16"/>
          <w:szCs w:val="16"/>
        </w:rPr>
        <w:t>and</w:t>
      </w:r>
      <w:r w:rsidR="009C6A7E">
        <w:rPr>
          <w:sz w:val="16"/>
          <w:szCs w:val="16"/>
        </w:rPr>
        <w:t xml:space="preserve"> </w:t>
      </w:r>
      <w:r w:rsidR="00BA4921" w:rsidRPr="00760025">
        <w:rPr>
          <w:sz w:val="16"/>
          <w:szCs w:val="16"/>
        </w:rPr>
        <w:t>Meyers,</w:t>
      </w:r>
      <w:r w:rsidR="009C6A7E">
        <w:rPr>
          <w:sz w:val="16"/>
          <w:szCs w:val="16"/>
        </w:rPr>
        <w:t xml:space="preserve"> </w:t>
      </w:r>
      <w:r w:rsidR="00BA4921" w:rsidRPr="00760025">
        <w:rPr>
          <w:i/>
          <w:iCs/>
          <w:sz w:val="16"/>
          <w:szCs w:val="16"/>
        </w:rPr>
        <w:t>Zechariah</w:t>
      </w:r>
      <w:r w:rsidR="009C6A7E">
        <w:rPr>
          <w:i/>
          <w:iCs/>
          <w:sz w:val="16"/>
          <w:szCs w:val="16"/>
        </w:rPr>
        <w:t xml:space="preserve"> </w:t>
      </w:r>
      <w:r w:rsidR="00BA4921" w:rsidRPr="00760025">
        <w:rPr>
          <w:i/>
          <w:iCs/>
          <w:sz w:val="16"/>
          <w:szCs w:val="16"/>
        </w:rPr>
        <w:t>9-14</w:t>
      </w:r>
      <w:r w:rsidR="00BA4921" w:rsidRPr="00760025">
        <w:rPr>
          <w:sz w:val="16"/>
          <w:szCs w:val="16"/>
        </w:rPr>
        <w:t>,</w:t>
      </w:r>
      <w:r w:rsidR="009C6A7E">
        <w:rPr>
          <w:sz w:val="16"/>
          <w:szCs w:val="16"/>
        </w:rPr>
        <w:t xml:space="preserve"> </w:t>
      </w:r>
      <w:r w:rsidR="00BA4921" w:rsidRPr="00760025">
        <w:rPr>
          <w:sz w:val="16"/>
          <w:szCs w:val="16"/>
        </w:rPr>
        <w:t>15-16)</w:t>
      </w:r>
      <w:r w:rsidR="00BA4921" w:rsidRPr="00760025">
        <w:rPr>
          <w:szCs w:val="22"/>
        </w:rPr>
        <w:t>.</w:t>
      </w:r>
      <w:r w:rsidR="009C6A7E">
        <w:rPr>
          <w:szCs w:val="22"/>
        </w:rPr>
        <w:t xml:space="preserve">  </w:t>
      </w:r>
      <w:r w:rsidR="00197241">
        <w:rPr>
          <w:szCs w:val="22"/>
        </w:rPr>
        <w:t>“</w:t>
      </w:r>
      <w:r w:rsidR="00760025" w:rsidRPr="00760025">
        <w:rPr>
          <w:szCs w:val="22"/>
        </w:rPr>
        <w:t>The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Yehud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that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Zechariah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knew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was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a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far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cry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indeed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from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the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Judah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of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the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past.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It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was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a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small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province,</w:t>
      </w:r>
      <w:r w:rsidR="009C6A7E">
        <w:rPr>
          <w:szCs w:val="22"/>
        </w:rPr>
        <w:t xml:space="preserve"> </w:t>
      </w:r>
      <w:proofErr w:type="gramStart"/>
      <w:r w:rsidR="00760025" w:rsidRPr="00760025">
        <w:rPr>
          <w:szCs w:val="22"/>
        </w:rPr>
        <w:t>roughly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55</w:t>
      </w:r>
      <w:proofErr w:type="gramEnd"/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kilometres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from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north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to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south,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and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65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east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to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west,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with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a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population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of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(at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most)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about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50,000—less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than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half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that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of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Judah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before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the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disaster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of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587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BC.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Jerusalem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itself,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where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the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destruction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had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been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worst,</w:t>
      </w:r>
      <w:r w:rsidR="009C6A7E">
        <w:rPr>
          <w:szCs w:val="22"/>
        </w:rPr>
        <w:t xml:space="preserve"> </w:t>
      </w:r>
      <w:proofErr w:type="gramStart"/>
      <w:r w:rsidR="00760025" w:rsidRPr="00760025">
        <w:rPr>
          <w:szCs w:val="22"/>
        </w:rPr>
        <w:t>was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still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sparsely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inhabited</w:t>
      </w:r>
      <w:proofErr w:type="gramEnd"/>
      <w:r w:rsidR="00760025" w:rsidRPr="00760025">
        <w:rPr>
          <w:szCs w:val="22"/>
        </w:rPr>
        <w:t>.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It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was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a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relatively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small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community,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with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a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lot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of</w:t>
      </w:r>
      <w:r w:rsidR="009C6A7E">
        <w:rPr>
          <w:szCs w:val="22"/>
        </w:rPr>
        <w:t xml:space="preserve"> </w:t>
      </w:r>
      <w:r w:rsidR="00760025" w:rsidRPr="00760025">
        <w:rPr>
          <w:szCs w:val="22"/>
        </w:rPr>
        <w:t>problems</w:t>
      </w:r>
      <w:r w:rsidR="00197241">
        <w:rPr>
          <w:sz w:val="16"/>
          <w:szCs w:val="16"/>
        </w:rPr>
        <w:t>”</w:t>
      </w:r>
      <w:r w:rsidR="009C6A7E">
        <w:rPr>
          <w:sz w:val="16"/>
          <w:szCs w:val="16"/>
        </w:rPr>
        <w:t xml:space="preserve"> </w:t>
      </w:r>
      <w:r w:rsidR="00760025" w:rsidRPr="00275355">
        <w:rPr>
          <w:sz w:val="16"/>
          <w:szCs w:val="16"/>
        </w:rPr>
        <w:t>(</w:t>
      </w:r>
      <w:r w:rsidR="00D6034C" w:rsidRPr="00275355">
        <w:rPr>
          <w:sz w:val="16"/>
          <w:szCs w:val="16"/>
        </w:rPr>
        <w:t>Webb,</w:t>
      </w:r>
      <w:r w:rsidR="009C6A7E">
        <w:rPr>
          <w:sz w:val="16"/>
          <w:szCs w:val="16"/>
        </w:rPr>
        <w:t xml:space="preserve"> </w:t>
      </w:r>
      <w:r w:rsidR="00D6034C" w:rsidRPr="00275355">
        <w:rPr>
          <w:i/>
          <w:iCs/>
          <w:sz w:val="16"/>
          <w:szCs w:val="16"/>
        </w:rPr>
        <w:t>Zechariah</w:t>
      </w:r>
      <w:r w:rsidR="00D6034C" w:rsidRPr="00275355">
        <w:rPr>
          <w:sz w:val="16"/>
          <w:szCs w:val="16"/>
        </w:rPr>
        <w:t>,</w:t>
      </w:r>
      <w:r w:rsidR="009C6A7E">
        <w:rPr>
          <w:sz w:val="16"/>
          <w:szCs w:val="16"/>
        </w:rPr>
        <w:t xml:space="preserve"> </w:t>
      </w:r>
      <w:r w:rsidR="00D6034C" w:rsidRPr="00275355">
        <w:rPr>
          <w:sz w:val="16"/>
          <w:szCs w:val="16"/>
        </w:rPr>
        <w:t>24)</w:t>
      </w:r>
      <w:r w:rsidR="00275355">
        <w:rPr>
          <w:sz w:val="16"/>
          <w:szCs w:val="16"/>
        </w:rPr>
        <w:t>.</w:t>
      </w:r>
    </w:p>
    <w:p w14:paraId="5933B619" w14:textId="7C46D25C" w:rsidR="00E06866" w:rsidRPr="00E06866" w:rsidRDefault="00197241" w:rsidP="00E06866">
      <w:pPr>
        <w:pStyle w:val="Heading3"/>
        <w:rPr>
          <w:szCs w:val="22"/>
        </w:rPr>
      </w:pPr>
      <w:r>
        <w:rPr>
          <w:szCs w:val="22"/>
        </w:rPr>
        <w:t>“</w:t>
      </w:r>
      <w:r w:rsidR="00E06866" w:rsidRPr="00E06866">
        <w:rPr>
          <w:szCs w:val="22"/>
        </w:rPr>
        <w:t>Archaeological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data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for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era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are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sparse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as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well,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but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one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thing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seems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fairly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certain: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land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belonging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to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postexilic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community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consisted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of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ruined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city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of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Jerusalem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to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Beth-zur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in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south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was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less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than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twenty-five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miles.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According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to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an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estimate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by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M.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Broshi,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population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of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Jerusalem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was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likely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no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more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than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4,500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as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late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as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time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of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Nehemiah.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W.F.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Albright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put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population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of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Judah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as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a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whole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at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less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than</w:t>
      </w:r>
      <w:r w:rsidR="009C6A7E">
        <w:rPr>
          <w:szCs w:val="22"/>
        </w:rPr>
        <w:t xml:space="preserve"> </w:t>
      </w:r>
      <w:r w:rsidR="00E06866" w:rsidRPr="00E06866">
        <w:rPr>
          <w:szCs w:val="22"/>
        </w:rPr>
        <w:t>50,000</w:t>
      </w:r>
      <w:r>
        <w:rPr>
          <w:szCs w:val="22"/>
        </w:rPr>
        <w:t>”</w:t>
      </w:r>
      <w:r w:rsidR="009C6A7E">
        <w:rPr>
          <w:szCs w:val="22"/>
        </w:rPr>
        <w:t xml:space="preserve"> </w:t>
      </w:r>
      <w:r w:rsidR="00E06866" w:rsidRPr="00A229D6">
        <w:rPr>
          <w:sz w:val="16"/>
          <w:szCs w:val="16"/>
        </w:rPr>
        <w:t>(Redditt,</w:t>
      </w:r>
      <w:r w:rsidR="009C6A7E">
        <w:rPr>
          <w:sz w:val="16"/>
          <w:szCs w:val="16"/>
        </w:rPr>
        <w:t xml:space="preserve"> </w:t>
      </w:r>
      <w:r w:rsidR="00A229D6" w:rsidRPr="00A229D6">
        <w:rPr>
          <w:i/>
          <w:iCs/>
          <w:sz w:val="16"/>
          <w:szCs w:val="16"/>
        </w:rPr>
        <w:t>Date</w:t>
      </w:r>
      <w:r w:rsidR="009C6A7E">
        <w:rPr>
          <w:i/>
          <w:iCs/>
          <w:sz w:val="16"/>
          <w:szCs w:val="16"/>
        </w:rPr>
        <w:t xml:space="preserve"> </w:t>
      </w:r>
      <w:r w:rsidR="00A229D6" w:rsidRPr="00A229D6">
        <w:rPr>
          <w:i/>
          <w:iCs/>
          <w:sz w:val="16"/>
          <w:szCs w:val="16"/>
        </w:rPr>
        <w:t>of</w:t>
      </w:r>
      <w:r w:rsidR="009C6A7E">
        <w:rPr>
          <w:i/>
          <w:iCs/>
          <w:sz w:val="16"/>
          <w:szCs w:val="16"/>
        </w:rPr>
        <w:t xml:space="preserve"> </w:t>
      </w:r>
      <w:r w:rsidR="00A229D6" w:rsidRPr="00A229D6">
        <w:rPr>
          <w:i/>
          <w:iCs/>
          <w:sz w:val="16"/>
          <w:szCs w:val="16"/>
        </w:rPr>
        <w:t>Zechariah</w:t>
      </w:r>
      <w:r w:rsidR="009C6A7E">
        <w:rPr>
          <w:i/>
          <w:iCs/>
          <w:sz w:val="16"/>
          <w:szCs w:val="16"/>
        </w:rPr>
        <w:t xml:space="preserve"> </w:t>
      </w:r>
      <w:r w:rsidR="00A229D6" w:rsidRPr="00A229D6">
        <w:rPr>
          <w:i/>
          <w:iCs/>
          <w:sz w:val="16"/>
          <w:szCs w:val="16"/>
        </w:rPr>
        <w:t>9-14</w:t>
      </w:r>
      <w:r w:rsidR="00A229D6" w:rsidRPr="00A229D6">
        <w:rPr>
          <w:sz w:val="16"/>
          <w:szCs w:val="16"/>
        </w:rPr>
        <w:t>,</w:t>
      </w:r>
      <w:r w:rsidR="009C6A7E">
        <w:rPr>
          <w:sz w:val="16"/>
          <w:szCs w:val="16"/>
        </w:rPr>
        <w:t xml:space="preserve"> </w:t>
      </w:r>
      <w:r w:rsidR="00A229D6" w:rsidRPr="00A229D6">
        <w:rPr>
          <w:sz w:val="16"/>
          <w:szCs w:val="16"/>
        </w:rPr>
        <w:t>670)</w:t>
      </w:r>
      <w:r w:rsidR="00A229D6">
        <w:rPr>
          <w:szCs w:val="22"/>
        </w:rPr>
        <w:t>.</w:t>
      </w:r>
    </w:p>
    <w:p w14:paraId="6A05DB69" w14:textId="3DDA7C47" w:rsidR="001039FD" w:rsidRPr="001039FD" w:rsidRDefault="00197241" w:rsidP="001039FD">
      <w:pPr>
        <w:pStyle w:val="Heading3"/>
        <w:rPr>
          <w:szCs w:val="22"/>
        </w:rPr>
      </w:pPr>
      <w:r>
        <w:rPr>
          <w:szCs w:val="22"/>
        </w:rPr>
        <w:lastRenderedPageBreak/>
        <w:t>“</w:t>
      </w:r>
      <w:r w:rsidR="001039FD" w:rsidRPr="001039FD">
        <w:rPr>
          <w:szCs w:val="22"/>
        </w:rPr>
        <w:t>All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indications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are,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therefore,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that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life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in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Yehud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was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difficult.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Its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people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lived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daily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with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the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painful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contrast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between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the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glories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of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the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past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and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the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humiliations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of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the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present.</w:t>
      </w:r>
      <w:r w:rsidR="009C6A7E">
        <w:rPr>
          <w:szCs w:val="22"/>
        </w:rPr>
        <w:t xml:space="preserve"> </w:t>
      </w:r>
      <w:proofErr w:type="gramStart"/>
      <w:r w:rsidR="001039FD" w:rsidRPr="001039FD">
        <w:rPr>
          <w:szCs w:val="22"/>
        </w:rPr>
        <w:t>Very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little</w:t>
      </w:r>
      <w:proofErr w:type="gramEnd"/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of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what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the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returnees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had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eagerly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expected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had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been</w:t>
      </w:r>
      <w:r w:rsidR="009C6A7E">
        <w:rPr>
          <w:szCs w:val="22"/>
        </w:rPr>
        <w:t xml:space="preserve"> </w:t>
      </w:r>
      <w:r w:rsidR="001039FD" w:rsidRPr="001039FD">
        <w:rPr>
          <w:szCs w:val="22"/>
        </w:rPr>
        <w:t>realized</w:t>
      </w:r>
      <w:r>
        <w:rPr>
          <w:szCs w:val="22"/>
        </w:rPr>
        <w:t>”</w:t>
      </w:r>
      <w:r w:rsidR="009C6A7E">
        <w:rPr>
          <w:szCs w:val="22"/>
        </w:rPr>
        <w:t xml:space="preserve"> </w:t>
      </w:r>
      <w:r w:rsidR="001039FD" w:rsidRPr="009B693B">
        <w:rPr>
          <w:sz w:val="16"/>
          <w:szCs w:val="16"/>
        </w:rPr>
        <w:t>(Webb,</w:t>
      </w:r>
      <w:r w:rsidR="009C6A7E">
        <w:rPr>
          <w:sz w:val="16"/>
          <w:szCs w:val="16"/>
        </w:rPr>
        <w:t xml:space="preserve"> </w:t>
      </w:r>
      <w:r w:rsidR="009B693B" w:rsidRPr="009B693B">
        <w:rPr>
          <w:i/>
          <w:iCs/>
          <w:sz w:val="16"/>
          <w:szCs w:val="16"/>
        </w:rPr>
        <w:t>Zechariah</w:t>
      </w:r>
      <w:r w:rsidR="009B693B" w:rsidRPr="009B693B">
        <w:rPr>
          <w:sz w:val="16"/>
          <w:szCs w:val="16"/>
        </w:rPr>
        <w:t>,</w:t>
      </w:r>
      <w:r w:rsidR="009C6A7E">
        <w:rPr>
          <w:sz w:val="16"/>
          <w:szCs w:val="16"/>
        </w:rPr>
        <w:t xml:space="preserve"> </w:t>
      </w:r>
      <w:r w:rsidR="009B693B" w:rsidRPr="009B693B">
        <w:rPr>
          <w:sz w:val="16"/>
          <w:szCs w:val="16"/>
        </w:rPr>
        <w:t>26)</w:t>
      </w:r>
      <w:r w:rsidR="009B693B">
        <w:rPr>
          <w:szCs w:val="22"/>
        </w:rPr>
        <w:t>.</w:t>
      </w:r>
      <w:r w:rsidR="009C6A7E">
        <w:rPr>
          <w:szCs w:val="22"/>
        </w:rPr>
        <w:t xml:space="preserve"> </w:t>
      </w:r>
    </w:p>
    <w:p w14:paraId="2F5AE8EA" w14:textId="7D1ACE3F" w:rsidR="00760025" w:rsidRDefault="00C27D9B" w:rsidP="00760025">
      <w:pPr>
        <w:pStyle w:val="Heading3"/>
        <w:rPr>
          <w:szCs w:val="22"/>
        </w:rPr>
      </w:pPr>
      <w:r>
        <w:rPr>
          <w:szCs w:val="22"/>
        </w:rPr>
        <w:t>I</w:t>
      </w:r>
      <w:r w:rsidR="00197241">
        <w:rPr>
          <w:szCs w:val="22"/>
        </w:rPr>
        <w:t>’</w:t>
      </w:r>
      <w:r>
        <w:rPr>
          <w:szCs w:val="22"/>
        </w:rPr>
        <w:t>ve</w:t>
      </w:r>
      <w:r w:rsidR="009C6A7E">
        <w:rPr>
          <w:szCs w:val="22"/>
        </w:rPr>
        <w:t xml:space="preserve"> </w:t>
      </w:r>
      <w:r>
        <w:rPr>
          <w:szCs w:val="22"/>
        </w:rPr>
        <w:t>tended</w:t>
      </w:r>
      <w:r w:rsidR="009C6A7E">
        <w:rPr>
          <w:szCs w:val="22"/>
        </w:rPr>
        <w:t xml:space="preserve"> </w:t>
      </w:r>
      <w:r>
        <w:rPr>
          <w:szCs w:val="22"/>
        </w:rPr>
        <w:t>to</w:t>
      </w:r>
      <w:r w:rsidR="009C6A7E">
        <w:rPr>
          <w:szCs w:val="22"/>
        </w:rPr>
        <w:t xml:space="preserve"> </w:t>
      </w:r>
      <w:r>
        <w:rPr>
          <w:szCs w:val="22"/>
        </w:rPr>
        <w:t>romanticize</w:t>
      </w:r>
      <w:r w:rsidR="009C6A7E">
        <w:rPr>
          <w:szCs w:val="22"/>
        </w:rPr>
        <w:t xml:space="preserve"> </w:t>
      </w:r>
      <w:r>
        <w:rPr>
          <w:szCs w:val="22"/>
        </w:rPr>
        <w:t>the</w:t>
      </w:r>
      <w:r w:rsidR="009C6A7E">
        <w:rPr>
          <w:szCs w:val="22"/>
        </w:rPr>
        <w:t xml:space="preserve"> </w:t>
      </w:r>
      <w:r>
        <w:rPr>
          <w:szCs w:val="22"/>
        </w:rPr>
        <w:t>whole</w:t>
      </w:r>
      <w:r w:rsidR="009C6A7E">
        <w:rPr>
          <w:szCs w:val="22"/>
        </w:rPr>
        <w:t xml:space="preserve"> </w:t>
      </w:r>
      <w:r>
        <w:rPr>
          <w:szCs w:val="22"/>
        </w:rPr>
        <w:t>notion</w:t>
      </w:r>
      <w:r w:rsidR="009C6A7E">
        <w:rPr>
          <w:szCs w:val="22"/>
        </w:rPr>
        <w:t xml:space="preserve"> </w:t>
      </w:r>
      <w:r>
        <w:rPr>
          <w:szCs w:val="22"/>
        </w:rPr>
        <w:t>of</w:t>
      </w:r>
      <w:r w:rsidR="009C6A7E">
        <w:rPr>
          <w:szCs w:val="22"/>
        </w:rPr>
        <w:t xml:space="preserve"> </w:t>
      </w:r>
      <w:r>
        <w:rPr>
          <w:szCs w:val="22"/>
        </w:rPr>
        <w:t>return.</w:t>
      </w:r>
      <w:r w:rsidR="009C6A7E">
        <w:rPr>
          <w:szCs w:val="22"/>
        </w:rPr>
        <w:t xml:space="preserve"> </w:t>
      </w:r>
      <w:r>
        <w:rPr>
          <w:szCs w:val="22"/>
        </w:rPr>
        <w:t>Who</w:t>
      </w:r>
      <w:r w:rsidR="009C6A7E">
        <w:rPr>
          <w:szCs w:val="22"/>
        </w:rPr>
        <w:t xml:space="preserve"> </w:t>
      </w:r>
      <w:r>
        <w:rPr>
          <w:szCs w:val="22"/>
        </w:rPr>
        <w:t>wouldn</w:t>
      </w:r>
      <w:r w:rsidR="00197241">
        <w:rPr>
          <w:szCs w:val="22"/>
        </w:rPr>
        <w:t>’</w:t>
      </w:r>
      <w:r>
        <w:rPr>
          <w:szCs w:val="22"/>
        </w:rPr>
        <w:t>t</w:t>
      </w:r>
      <w:r w:rsidR="009C6A7E">
        <w:rPr>
          <w:szCs w:val="22"/>
        </w:rPr>
        <w:t xml:space="preserve"> </w:t>
      </w:r>
      <w:r>
        <w:rPr>
          <w:szCs w:val="22"/>
        </w:rPr>
        <w:t>want</w:t>
      </w:r>
      <w:r w:rsidR="009C6A7E">
        <w:rPr>
          <w:szCs w:val="22"/>
        </w:rPr>
        <w:t xml:space="preserve"> </w:t>
      </w:r>
      <w:r>
        <w:rPr>
          <w:szCs w:val="22"/>
        </w:rPr>
        <w:t>to</w:t>
      </w:r>
      <w:r w:rsidR="009C6A7E">
        <w:rPr>
          <w:szCs w:val="22"/>
        </w:rPr>
        <w:t xml:space="preserve"> </w:t>
      </w:r>
      <w:r>
        <w:rPr>
          <w:szCs w:val="22"/>
        </w:rPr>
        <w:t>get</w:t>
      </w:r>
      <w:r w:rsidR="009C6A7E">
        <w:rPr>
          <w:szCs w:val="22"/>
        </w:rPr>
        <w:t xml:space="preserve"> </w:t>
      </w:r>
      <w:r>
        <w:rPr>
          <w:szCs w:val="22"/>
        </w:rPr>
        <w:t>back</w:t>
      </w:r>
      <w:r w:rsidR="009C6A7E">
        <w:rPr>
          <w:szCs w:val="22"/>
        </w:rPr>
        <w:t xml:space="preserve"> </w:t>
      </w:r>
      <w:r>
        <w:rPr>
          <w:szCs w:val="22"/>
        </w:rPr>
        <w:t>to</w:t>
      </w:r>
      <w:r w:rsidR="009C6A7E">
        <w:rPr>
          <w:szCs w:val="22"/>
        </w:rPr>
        <w:t xml:space="preserve"> </w:t>
      </w:r>
      <w:r>
        <w:rPr>
          <w:szCs w:val="22"/>
        </w:rPr>
        <w:t>their</w:t>
      </w:r>
      <w:r w:rsidR="009C6A7E">
        <w:rPr>
          <w:szCs w:val="22"/>
        </w:rPr>
        <w:t xml:space="preserve"> </w:t>
      </w:r>
      <w:r>
        <w:rPr>
          <w:szCs w:val="22"/>
        </w:rPr>
        <w:t>homeland?</w:t>
      </w:r>
      <w:r w:rsidR="009C6A7E">
        <w:rPr>
          <w:szCs w:val="22"/>
        </w:rPr>
        <w:t xml:space="preserve"> </w:t>
      </w:r>
      <w:r>
        <w:rPr>
          <w:szCs w:val="22"/>
        </w:rPr>
        <w:t>However,</w:t>
      </w:r>
      <w:r w:rsidR="009C6A7E">
        <w:rPr>
          <w:szCs w:val="22"/>
        </w:rPr>
        <w:t xml:space="preserve"> </w:t>
      </w:r>
      <w:r>
        <w:rPr>
          <w:szCs w:val="22"/>
        </w:rPr>
        <w:t>recall</w:t>
      </w:r>
      <w:r w:rsidR="009C6A7E">
        <w:rPr>
          <w:szCs w:val="22"/>
        </w:rPr>
        <w:t xml:space="preserve"> </w:t>
      </w:r>
      <w:r>
        <w:rPr>
          <w:szCs w:val="22"/>
        </w:rPr>
        <w:t>the</w:t>
      </w:r>
      <w:r w:rsidR="009C6A7E">
        <w:rPr>
          <w:szCs w:val="22"/>
        </w:rPr>
        <w:t xml:space="preserve"> </w:t>
      </w:r>
      <w:r>
        <w:rPr>
          <w:szCs w:val="22"/>
        </w:rPr>
        <w:t>advice</w:t>
      </w:r>
      <w:r w:rsidR="009C6A7E">
        <w:rPr>
          <w:szCs w:val="22"/>
        </w:rPr>
        <w:t xml:space="preserve"> </w:t>
      </w:r>
      <w:r>
        <w:rPr>
          <w:szCs w:val="22"/>
        </w:rPr>
        <w:t>given</w:t>
      </w:r>
      <w:r w:rsidR="009C6A7E">
        <w:rPr>
          <w:szCs w:val="22"/>
        </w:rPr>
        <w:t xml:space="preserve"> </w:t>
      </w:r>
      <w:r w:rsidR="009663D0">
        <w:rPr>
          <w:szCs w:val="22"/>
        </w:rPr>
        <w:t>to</w:t>
      </w:r>
      <w:r w:rsidR="009C6A7E">
        <w:rPr>
          <w:szCs w:val="22"/>
        </w:rPr>
        <w:t xml:space="preserve"> </w:t>
      </w:r>
      <w:r w:rsidR="009663D0">
        <w:rPr>
          <w:szCs w:val="22"/>
        </w:rPr>
        <w:t>the</w:t>
      </w:r>
      <w:r w:rsidR="009C6A7E">
        <w:rPr>
          <w:szCs w:val="22"/>
        </w:rPr>
        <w:t xml:space="preserve"> </w:t>
      </w:r>
      <w:r w:rsidR="00984DFF">
        <w:rPr>
          <w:szCs w:val="22"/>
        </w:rPr>
        <w:t>exiles</w:t>
      </w:r>
      <w:r w:rsidR="009C6A7E">
        <w:rPr>
          <w:szCs w:val="22"/>
        </w:rPr>
        <w:t xml:space="preserve"> </w:t>
      </w:r>
      <w:r w:rsidR="00984DFF">
        <w:rPr>
          <w:szCs w:val="22"/>
        </w:rPr>
        <w:t>in</w:t>
      </w:r>
      <w:r w:rsidR="009C6A7E">
        <w:rPr>
          <w:szCs w:val="22"/>
        </w:rPr>
        <w:t xml:space="preserve"> </w:t>
      </w:r>
      <w:r w:rsidR="00984DFF">
        <w:rPr>
          <w:szCs w:val="22"/>
        </w:rPr>
        <w:t>Jeremiah</w:t>
      </w:r>
      <w:r w:rsidR="00197241">
        <w:rPr>
          <w:szCs w:val="22"/>
        </w:rPr>
        <w:t>’</w:t>
      </w:r>
      <w:r w:rsidR="00984DFF">
        <w:rPr>
          <w:szCs w:val="22"/>
        </w:rPr>
        <w:t>s</w:t>
      </w:r>
      <w:r w:rsidR="009C6A7E">
        <w:rPr>
          <w:szCs w:val="22"/>
        </w:rPr>
        <w:t xml:space="preserve"> </w:t>
      </w:r>
      <w:r w:rsidR="00984DFF">
        <w:rPr>
          <w:szCs w:val="22"/>
        </w:rPr>
        <w:t>letter</w:t>
      </w:r>
      <w:r w:rsidR="009C6A7E">
        <w:rPr>
          <w:szCs w:val="22"/>
        </w:rPr>
        <w:t xml:space="preserve"> </w:t>
      </w:r>
      <w:r w:rsidR="00984DFF">
        <w:rPr>
          <w:szCs w:val="22"/>
        </w:rPr>
        <w:t>recorded</w:t>
      </w:r>
      <w:r w:rsidR="009C6A7E">
        <w:rPr>
          <w:szCs w:val="22"/>
        </w:rPr>
        <w:t xml:space="preserve"> </w:t>
      </w:r>
      <w:r w:rsidR="00984DFF">
        <w:rPr>
          <w:szCs w:val="22"/>
        </w:rPr>
        <w:t>in</w:t>
      </w:r>
      <w:r w:rsidR="009C6A7E">
        <w:rPr>
          <w:szCs w:val="22"/>
        </w:rPr>
        <w:t xml:space="preserve"> </w:t>
      </w:r>
      <w:r w:rsidR="00984DFF">
        <w:rPr>
          <w:szCs w:val="22"/>
        </w:rPr>
        <w:t>Jeremiah</w:t>
      </w:r>
      <w:r w:rsidR="009C6A7E">
        <w:rPr>
          <w:szCs w:val="22"/>
        </w:rPr>
        <w:t xml:space="preserve"> </w:t>
      </w:r>
      <w:r w:rsidR="00984DFF">
        <w:rPr>
          <w:szCs w:val="22"/>
        </w:rPr>
        <w:t>29:</w:t>
      </w:r>
      <w:r w:rsidR="00CF1B97">
        <w:rPr>
          <w:szCs w:val="22"/>
        </w:rPr>
        <w:t>4-</w:t>
      </w:r>
      <w:r w:rsidR="000E6292">
        <w:rPr>
          <w:szCs w:val="22"/>
        </w:rPr>
        <w:t>7.</w:t>
      </w:r>
    </w:p>
    <w:p w14:paraId="622EC8A9" w14:textId="728DB1DB" w:rsidR="000E6292" w:rsidRDefault="00197241" w:rsidP="000E6292">
      <w:pPr>
        <w:pStyle w:val="Heading4"/>
      </w:pPr>
      <w:r>
        <w:t>“</w:t>
      </w:r>
      <w:r w:rsidR="00CF1B97">
        <w:t>Thus</w:t>
      </w:r>
      <w:r w:rsidR="009C6A7E">
        <w:t xml:space="preserve"> </w:t>
      </w:r>
      <w:r w:rsidR="00CF1B97">
        <w:t>says</w:t>
      </w:r>
      <w:r w:rsidR="009C6A7E">
        <w:t xml:space="preserve"> </w:t>
      </w:r>
      <w:r w:rsidR="00CF1B97">
        <w:t>the</w:t>
      </w:r>
      <w:r w:rsidR="009C6A7E">
        <w:t xml:space="preserve"> </w:t>
      </w:r>
      <w:r w:rsidR="00CF1B97">
        <w:t>L</w:t>
      </w:r>
      <w:r w:rsidR="00CF1B97" w:rsidRPr="00D11BF8">
        <w:rPr>
          <w:sz w:val="18"/>
          <w:szCs w:val="20"/>
        </w:rPr>
        <w:t>ORD</w:t>
      </w:r>
      <w:r w:rsidR="009C6A7E">
        <w:t xml:space="preserve"> </w:t>
      </w:r>
      <w:r w:rsidR="00CF1B97">
        <w:t>of</w:t>
      </w:r>
      <w:r w:rsidR="009C6A7E">
        <w:t xml:space="preserve"> </w:t>
      </w:r>
      <w:r w:rsidR="00CF1B97">
        <w:t>hosts,</w:t>
      </w:r>
      <w:r w:rsidR="009C6A7E">
        <w:t xml:space="preserve"> </w:t>
      </w:r>
      <w:r w:rsidR="00CF1B97">
        <w:t>the</w:t>
      </w:r>
      <w:r w:rsidR="009C6A7E">
        <w:t xml:space="preserve"> </w:t>
      </w:r>
      <w:r w:rsidR="00CF1B97">
        <w:t>God</w:t>
      </w:r>
      <w:r w:rsidR="009C6A7E">
        <w:t xml:space="preserve"> </w:t>
      </w:r>
      <w:r w:rsidR="00CF1B97">
        <w:t>of</w:t>
      </w:r>
      <w:r w:rsidR="009C6A7E">
        <w:t xml:space="preserve"> </w:t>
      </w:r>
      <w:r w:rsidR="00CF1B97">
        <w:t>Israel,</w:t>
      </w:r>
      <w:r w:rsidR="009C6A7E">
        <w:t xml:space="preserve"> </w:t>
      </w:r>
      <w:r w:rsidR="00CF1B97">
        <w:t>to</w:t>
      </w:r>
      <w:r w:rsidR="009C6A7E">
        <w:t xml:space="preserve"> </w:t>
      </w:r>
      <w:r w:rsidR="00CF1B97">
        <w:t>all</w:t>
      </w:r>
      <w:r w:rsidR="009C6A7E">
        <w:t xml:space="preserve"> </w:t>
      </w:r>
      <w:r w:rsidR="00CF1B97">
        <w:t>the</w:t>
      </w:r>
      <w:r w:rsidR="009C6A7E">
        <w:t xml:space="preserve"> </w:t>
      </w:r>
      <w:r w:rsidR="00CF1B97">
        <w:t>exiles</w:t>
      </w:r>
      <w:r w:rsidR="009C6A7E">
        <w:t xml:space="preserve"> </w:t>
      </w:r>
      <w:r w:rsidR="00CF1B97">
        <w:t>whom</w:t>
      </w:r>
      <w:r w:rsidR="009C6A7E">
        <w:t xml:space="preserve"> </w:t>
      </w:r>
      <w:r w:rsidR="00CF1B97">
        <w:t>I</w:t>
      </w:r>
      <w:r w:rsidR="009C6A7E">
        <w:t xml:space="preserve"> </w:t>
      </w:r>
      <w:r w:rsidR="00CF1B97">
        <w:t>have</w:t>
      </w:r>
      <w:r w:rsidR="009C6A7E">
        <w:t xml:space="preserve"> </w:t>
      </w:r>
      <w:r w:rsidR="00CF1B97">
        <w:t>sent</w:t>
      </w:r>
      <w:r w:rsidR="009C6A7E">
        <w:t xml:space="preserve"> </w:t>
      </w:r>
      <w:r w:rsidR="00CF1B97">
        <w:t>into</w:t>
      </w:r>
      <w:r w:rsidR="009C6A7E">
        <w:t xml:space="preserve"> </w:t>
      </w:r>
      <w:r w:rsidR="00CF1B97">
        <w:t>exile</w:t>
      </w:r>
      <w:r w:rsidR="009C6A7E">
        <w:t xml:space="preserve"> </w:t>
      </w:r>
      <w:r w:rsidR="00CF1B97">
        <w:t>from</w:t>
      </w:r>
      <w:r w:rsidR="009C6A7E">
        <w:t xml:space="preserve"> </w:t>
      </w:r>
      <w:r w:rsidR="00CF1B97">
        <w:t>Jer</w:t>
      </w:r>
      <w:r w:rsidR="009F125D">
        <w:t>u</w:t>
      </w:r>
      <w:r w:rsidR="00CF1B97">
        <w:t>salem</w:t>
      </w:r>
      <w:r w:rsidR="009C6A7E">
        <w:t xml:space="preserve"> </w:t>
      </w:r>
      <w:r w:rsidR="00CF1B97">
        <w:t>to</w:t>
      </w:r>
      <w:r w:rsidR="009C6A7E">
        <w:t xml:space="preserve"> </w:t>
      </w:r>
      <w:r w:rsidR="00CF1B97">
        <w:t>Babylon:</w:t>
      </w:r>
      <w:r w:rsidR="009C6A7E">
        <w:t xml:space="preserve"> </w:t>
      </w:r>
      <w:r w:rsidR="009F125D">
        <w:t>Build</w:t>
      </w:r>
      <w:r w:rsidR="009C6A7E">
        <w:t xml:space="preserve"> </w:t>
      </w:r>
      <w:r w:rsidR="009F125D">
        <w:t>houses</w:t>
      </w:r>
      <w:r w:rsidR="009C6A7E">
        <w:t xml:space="preserve"> </w:t>
      </w:r>
      <w:r w:rsidR="009F125D">
        <w:t>and</w:t>
      </w:r>
      <w:r w:rsidR="009C6A7E">
        <w:t xml:space="preserve"> </w:t>
      </w:r>
      <w:r w:rsidR="009F125D">
        <w:t>live</w:t>
      </w:r>
      <w:r w:rsidR="009C6A7E">
        <w:t xml:space="preserve"> </w:t>
      </w:r>
      <w:r w:rsidR="009F125D">
        <w:t>in</w:t>
      </w:r>
      <w:r w:rsidR="009C6A7E">
        <w:t xml:space="preserve"> </w:t>
      </w:r>
      <w:r w:rsidR="009F125D">
        <w:t>them;</w:t>
      </w:r>
      <w:r w:rsidR="009C6A7E">
        <w:t xml:space="preserve"> </w:t>
      </w:r>
      <w:r w:rsidR="009F125D">
        <w:t>plant</w:t>
      </w:r>
      <w:r w:rsidR="009C6A7E">
        <w:t xml:space="preserve"> </w:t>
      </w:r>
      <w:r w:rsidR="009F125D">
        <w:t>gardens</w:t>
      </w:r>
      <w:r w:rsidR="009C6A7E">
        <w:t xml:space="preserve"> </w:t>
      </w:r>
      <w:r w:rsidR="009F125D">
        <w:t>and</w:t>
      </w:r>
      <w:r w:rsidR="009C6A7E">
        <w:t xml:space="preserve"> </w:t>
      </w:r>
      <w:r w:rsidR="009F125D">
        <w:t>eat</w:t>
      </w:r>
      <w:r w:rsidR="009C6A7E">
        <w:t xml:space="preserve"> </w:t>
      </w:r>
      <w:r w:rsidR="009F125D">
        <w:t>their</w:t>
      </w:r>
      <w:r w:rsidR="009C6A7E">
        <w:t xml:space="preserve"> </w:t>
      </w:r>
      <w:r w:rsidR="009F125D">
        <w:t>produce.</w:t>
      </w:r>
      <w:r w:rsidR="009C6A7E">
        <w:t xml:space="preserve"> </w:t>
      </w:r>
      <w:r w:rsidR="009F125D">
        <w:t>Take</w:t>
      </w:r>
      <w:r w:rsidR="009C6A7E">
        <w:t xml:space="preserve"> </w:t>
      </w:r>
      <w:r w:rsidR="009F125D">
        <w:t>wi</w:t>
      </w:r>
      <w:r w:rsidR="00B926D5">
        <w:t>ve</w:t>
      </w:r>
      <w:r w:rsidR="009F125D">
        <w:t>s</w:t>
      </w:r>
      <w:r w:rsidR="009C6A7E">
        <w:t xml:space="preserve"> </w:t>
      </w:r>
      <w:r w:rsidR="009F125D">
        <w:t>and</w:t>
      </w:r>
      <w:r w:rsidR="009C6A7E">
        <w:t xml:space="preserve"> </w:t>
      </w:r>
      <w:r w:rsidR="009F125D">
        <w:t>have</w:t>
      </w:r>
      <w:r w:rsidR="009C6A7E">
        <w:t xml:space="preserve"> </w:t>
      </w:r>
      <w:r w:rsidR="009F125D">
        <w:t>sons</w:t>
      </w:r>
      <w:r w:rsidR="009C6A7E">
        <w:t xml:space="preserve"> </w:t>
      </w:r>
      <w:r w:rsidR="009F125D">
        <w:t>and</w:t>
      </w:r>
      <w:r w:rsidR="009C6A7E">
        <w:t xml:space="preserve"> </w:t>
      </w:r>
      <w:r w:rsidR="009F125D">
        <w:t>daughters;</w:t>
      </w:r>
      <w:r w:rsidR="009C6A7E">
        <w:t xml:space="preserve"> </w:t>
      </w:r>
      <w:r w:rsidR="009F125D">
        <w:t>take</w:t>
      </w:r>
      <w:r w:rsidR="009C6A7E">
        <w:t xml:space="preserve"> </w:t>
      </w:r>
      <w:r w:rsidR="009F125D">
        <w:t>wives</w:t>
      </w:r>
      <w:r w:rsidR="009C6A7E">
        <w:t xml:space="preserve"> </w:t>
      </w:r>
      <w:r w:rsidR="009F125D">
        <w:t>for</w:t>
      </w:r>
      <w:r w:rsidR="009C6A7E">
        <w:t xml:space="preserve"> </w:t>
      </w:r>
      <w:r w:rsidR="009F125D">
        <w:t>your</w:t>
      </w:r>
      <w:r w:rsidR="009C6A7E">
        <w:t xml:space="preserve"> </w:t>
      </w:r>
      <w:r w:rsidR="009F125D">
        <w:t>sons,</w:t>
      </w:r>
      <w:r w:rsidR="009C6A7E">
        <w:t xml:space="preserve"> </w:t>
      </w:r>
      <w:r w:rsidR="009F125D">
        <w:t>and</w:t>
      </w:r>
      <w:r w:rsidR="009C6A7E">
        <w:t xml:space="preserve"> </w:t>
      </w:r>
      <w:r w:rsidR="009F125D">
        <w:t>give</w:t>
      </w:r>
      <w:r w:rsidR="009C6A7E">
        <w:t xml:space="preserve"> </w:t>
      </w:r>
      <w:r w:rsidR="009F125D">
        <w:t>your</w:t>
      </w:r>
      <w:r w:rsidR="009C6A7E">
        <w:t xml:space="preserve"> </w:t>
      </w:r>
      <w:r w:rsidR="009F125D">
        <w:t>daughters</w:t>
      </w:r>
      <w:r w:rsidR="009C6A7E">
        <w:t xml:space="preserve"> </w:t>
      </w:r>
      <w:r w:rsidR="009F125D">
        <w:t>in</w:t>
      </w:r>
      <w:r w:rsidR="009C6A7E">
        <w:t xml:space="preserve"> </w:t>
      </w:r>
      <w:r w:rsidR="009F125D">
        <w:t>marriage,</w:t>
      </w:r>
      <w:r w:rsidR="009C6A7E">
        <w:t xml:space="preserve"> </w:t>
      </w:r>
      <w:r w:rsidR="009F125D">
        <w:t>that</w:t>
      </w:r>
      <w:r w:rsidR="009C6A7E">
        <w:t xml:space="preserve"> </w:t>
      </w:r>
      <w:r w:rsidR="009F125D">
        <w:t>they</w:t>
      </w:r>
      <w:r w:rsidR="009C6A7E">
        <w:t xml:space="preserve"> </w:t>
      </w:r>
      <w:r w:rsidR="009F125D">
        <w:t>may</w:t>
      </w:r>
      <w:r w:rsidR="009C6A7E">
        <w:t xml:space="preserve"> </w:t>
      </w:r>
      <w:r w:rsidR="009F125D">
        <w:t>bear</w:t>
      </w:r>
      <w:r w:rsidR="009C6A7E">
        <w:t xml:space="preserve"> </w:t>
      </w:r>
      <w:r w:rsidR="009F125D">
        <w:t>sons</w:t>
      </w:r>
      <w:r w:rsidR="009C6A7E">
        <w:t xml:space="preserve"> </w:t>
      </w:r>
      <w:r w:rsidR="009F125D">
        <w:t>and</w:t>
      </w:r>
      <w:r w:rsidR="009C6A7E">
        <w:t xml:space="preserve"> </w:t>
      </w:r>
      <w:r w:rsidR="009F125D">
        <w:t>daughters</w:t>
      </w:r>
      <w:r w:rsidR="00B926D5">
        <w:t>;</w:t>
      </w:r>
      <w:r w:rsidR="009C6A7E">
        <w:t xml:space="preserve"> </w:t>
      </w:r>
      <w:r w:rsidR="00B926D5">
        <w:t>multiply</w:t>
      </w:r>
      <w:r w:rsidR="009C6A7E">
        <w:t xml:space="preserve"> </w:t>
      </w:r>
      <w:r w:rsidR="00B926D5">
        <w:t>there,</w:t>
      </w:r>
      <w:r w:rsidR="009C6A7E">
        <w:t xml:space="preserve"> </w:t>
      </w:r>
      <w:r w:rsidR="00B926D5">
        <w:t>and</w:t>
      </w:r>
      <w:r w:rsidR="009C6A7E">
        <w:t xml:space="preserve"> </w:t>
      </w:r>
      <w:r w:rsidR="00B926D5">
        <w:t>do</w:t>
      </w:r>
      <w:r w:rsidR="009C6A7E">
        <w:t xml:space="preserve"> </w:t>
      </w:r>
      <w:r w:rsidR="00B926D5">
        <w:t>not</w:t>
      </w:r>
      <w:r w:rsidR="009C6A7E">
        <w:t xml:space="preserve"> </w:t>
      </w:r>
      <w:r w:rsidR="00B926D5">
        <w:t>decrease.</w:t>
      </w:r>
      <w:r w:rsidR="009C6A7E">
        <w:t xml:space="preserve"> </w:t>
      </w:r>
      <w:r w:rsidR="00B926D5">
        <w:t>But</w:t>
      </w:r>
      <w:r w:rsidR="009C6A7E">
        <w:t xml:space="preserve"> </w:t>
      </w:r>
      <w:r w:rsidR="00B926D5">
        <w:t>seek</w:t>
      </w:r>
      <w:r w:rsidR="009C6A7E">
        <w:t xml:space="preserve"> </w:t>
      </w:r>
      <w:r w:rsidR="00B926D5">
        <w:t>the</w:t>
      </w:r>
      <w:r w:rsidR="009C6A7E">
        <w:t xml:space="preserve"> </w:t>
      </w:r>
      <w:r w:rsidR="00B926D5">
        <w:t>welfare</w:t>
      </w:r>
      <w:r w:rsidR="009C6A7E">
        <w:t xml:space="preserve"> </w:t>
      </w:r>
      <w:r w:rsidR="00B926D5">
        <w:t>of</w:t>
      </w:r>
      <w:r w:rsidR="009C6A7E">
        <w:t xml:space="preserve"> </w:t>
      </w:r>
      <w:r w:rsidR="00B926D5">
        <w:t>the</w:t>
      </w:r>
      <w:r w:rsidR="009C6A7E">
        <w:t xml:space="preserve"> </w:t>
      </w:r>
      <w:r w:rsidR="00B926D5">
        <w:t>city</w:t>
      </w:r>
      <w:r w:rsidR="009C6A7E">
        <w:t xml:space="preserve"> </w:t>
      </w:r>
      <w:r w:rsidR="00B926D5">
        <w:t>where</w:t>
      </w:r>
      <w:r w:rsidR="009C6A7E">
        <w:t xml:space="preserve"> </w:t>
      </w:r>
      <w:r w:rsidR="00B926D5">
        <w:t>I</w:t>
      </w:r>
      <w:r w:rsidR="009C6A7E">
        <w:t xml:space="preserve"> </w:t>
      </w:r>
      <w:r w:rsidR="00B926D5">
        <w:t>have</w:t>
      </w:r>
      <w:r w:rsidR="009C6A7E">
        <w:t xml:space="preserve"> </w:t>
      </w:r>
      <w:r w:rsidR="00B926D5">
        <w:t>sent</w:t>
      </w:r>
      <w:r w:rsidR="009C6A7E">
        <w:t xml:space="preserve"> </w:t>
      </w:r>
      <w:r w:rsidR="00B926D5">
        <w:t>you</w:t>
      </w:r>
      <w:r w:rsidR="009C6A7E">
        <w:t xml:space="preserve"> </w:t>
      </w:r>
      <w:r w:rsidR="00B926D5">
        <w:t>into</w:t>
      </w:r>
      <w:r w:rsidR="009C6A7E">
        <w:t xml:space="preserve"> </w:t>
      </w:r>
      <w:r w:rsidR="00B926D5">
        <w:t>exile,</w:t>
      </w:r>
      <w:r w:rsidR="009C6A7E">
        <w:t xml:space="preserve"> </w:t>
      </w:r>
      <w:r w:rsidR="00B926D5">
        <w:t>and</w:t>
      </w:r>
      <w:r w:rsidR="009C6A7E">
        <w:t xml:space="preserve"> </w:t>
      </w:r>
      <w:r w:rsidR="00B926D5">
        <w:t>pray</w:t>
      </w:r>
      <w:r w:rsidR="009C6A7E">
        <w:t xml:space="preserve"> </w:t>
      </w:r>
      <w:r w:rsidR="00B926D5">
        <w:t>to</w:t>
      </w:r>
      <w:r w:rsidR="009C6A7E">
        <w:t xml:space="preserve"> </w:t>
      </w:r>
      <w:r w:rsidR="00B926D5">
        <w:t>the</w:t>
      </w:r>
      <w:r w:rsidR="009C6A7E">
        <w:t xml:space="preserve"> </w:t>
      </w:r>
      <w:r w:rsidR="00B926D5">
        <w:t>L</w:t>
      </w:r>
      <w:r w:rsidR="00B926D5" w:rsidRPr="00D11BF8">
        <w:rPr>
          <w:sz w:val="18"/>
          <w:szCs w:val="20"/>
        </w:rPr>
        <w:t>ORD</w:t>
      </w:r>
      <w:r w:rsidR="009C6A7E">
        <w:t xml:space="preserve"> </w:t>
      </w:r>
      <w:r w:rsidR="00B926D5">
        <w:t>on</w:t>
      </w:r>
      <w:r w:rsidR="009C6A7E">
        <w:t xml:space="preserve"> </w:t>
      </w:r>
      <w:r w:rsidR="00B926D5">
        <w:t>its</w:t>
      </w:r>
      <w:r w:rsidR="009C6A7E">
        <w:t xml:space="preserve"> </w:t>
      </w:r>
      <w:r w:rsidR="00B926D5">
        <w:t>behalf,</w:t>
      </w:r>
      <w:r w:rsidR="009C6A7E">
        <w:t xml:space="preserve"> </w:t>
      </w:r>
      <w:r w:rsidR="00B926D5">
        <w:t>for</w:t>
      </w:r>
      <w:r w:rsidR="009C6A7E">
        <w:t xml:space="preserve"> </w:t>
      </w:r>
      <w:r w:rsidR="00B926D5">
        <w:t>in</w:t>
      </w:r>
      <w:r w:rsidR="009C6A7E">
        <w:t xml:space="preserve"> </w:t>
      </w:r>
      <w:r w:rsidR="00B926D5">
        <w:t>its</w:t>
      </w:r>
      <w:r w:rsidR="009C6A7E">
        <w:t xml:space="preserve"> </w:t>
      </w:r>
      <w:r w:rsidR="00B926D5">
        <w:t>welfare</w:t>
      </w:r>
      <w:r w:rsidR="009C6A7E">
        <w:t xml:space="preserve"> </w:t>
      </w:r>
      <w:r w:rsidR="00B926D5">
        <w:t>you</w:t>
      </w:r>
      <w:r w:rsidR="009C6A7E">
        <w:t xml:space="preserve"> </w:t>
      </w:r>
      <w:r w:rsidR="00B926D5">
        <w:t>will</w:t>
      </w:r>
      <w:r w:rsidR="009C6A7E">
        <w:t xml:space="preserve"> </w:t>
      </w:r>
      <w:r w:rsidR="00B926D5">
        <w:t>find</w:t>
      </w:r>
      <w:r w:rsidR="009C6A7E">
        <w:t xml:space="preserve"> </w:t>
      </w:r>
      <w:r w:rsidR="00B926D5">
        <w:t>welfare.</w:t>
      </w:r>
      <w:r>
        <w:t>”</w:t>
      </w:r>
      <w:r w:rsidR="009C6A7E">
        <w:t xml:space="preserve"> </w:t>
      </w:r>
    </w:p>
    <w:p w14:paraId="3086FA40" w14:textId="7599D43F" w:rsidR="00D11BF8" w:rsidRDefault="00D11BF8" w:rsidP="000E6292">
      <w:pPr>
        <w:pStyle w:val="Heading4"/>
      </w:pPr>
      <w:r>
        <w:t>I</w:t>
      </w:r>
      <w:r w:rsidR="009C6A7E">
        <w:t xml:space="preserve"> </w:t>
      </w:r>
      <w:r>
        <w:t>realize,</w:t>
      </w:r>
      <w:r w:rsidR="009C6A7E">
        <w:t xml:space="preserve"> </w:t>
      </w:r>
      <w:r>
        <w:t>of</w:t>
      </w:r>
      <w:r w:rsidR="009C6A7E">
        <w:t xml:space="preserve"> </w:t>
      </w:r>
      <w:r>
        <w:t>course,</w:t>
      </w:r>
      <w:r w:rsidR="009C6A7E">
        <w:t xml:space="preserve"> </w:t>
      </w:r>
      <w:r>
        <w:t>when</w:t>
      </w:r>
      <w:r w:rsidR="009C6A7E">
        <w:t xml:space="preserve"> </w:t>
      </w:r>
      <w:r>
        <w:t>they</w:t>
      </w:r>
      <w:r w:rsidR="009C6A7E">
        <w:t xml:space="preserve"> </w:t>
      </w:r>
      <w:r>
        <w:t>initially</w:t>
      </w:r>
      <w:r w:rsidR="009C6A7E">
        <w:t xml:space="preserve"> </w:t>
      </w:r>
      <w:r>
        <w:t>received</w:t>
      </w:r>
      <w:r w:rsidR="009C6A7E">
        <w:t xml:space="preserve"> </w:t>
      </w:r>
      <w:r>
        <w:t>this</w:t>
      </w:r>
      <w:r w:rsidR="009C6A7E">
        <w:t xml:space="preserve"> </w:t>
      </w:r>
      <w:r>
        <w:t>letter,</w:t>
      </w:r>
      <w:r w:rsidR="009C6A7E">
        <w:t xml:space="preserve"> </w:t>
      </w:r>
      <w:r>
        <w:t>they</w:t>
      </w:r>
      <w:r w:rsidR="009C6A7E">
        <w:t xml:space="preserve"> </w:t>
      </w:r>
      <w:r>
        <w:t>did</w:t>
      </w:r>
      <w:r w:rsidR="009C6A7E">
        <w:t xml:space="preserve"> </w:t>
      </w:r>
      <w:r>
        <w:t>not</w:t>
      </w:r>
      <w:r w:rsidR="009C6A7E">
        <w:t xml:space="preserve"> </w:t>
      </w:r>
      <w:r>
        <w:t>accept</w:t>
      </w:r>
      <w:r w:rsidR="009C6A7E">
        <w:t xml:space="preserve"> </w:t>
      </w:r>
      <w:r>
        <w:t>it.</w:t>
      </w:r>
      <w:r w:rsidR="009C6A7E">
        <w:t xml:space="preserve"> </w:t>
      </w:r>
      <w:r>
        <w:t>But</w:t>
      </w:r>
      <w:r w:rsidR="009C6A7E">
        <w:t xml:space="preserve"> </w:t>
      </w:r>
      <w:r>
        <w:t>when</w:t>
      </w:r>
      <w:r w:rsidR="009C6A7E">
        <w:t xml:space="preserve"> </w:t>
      </w:r>
      <w:r>
        <w:t>the</w:t>
      </w:r>
      <w:r w:rsidR="009C6A7E">
        <w:t xml:space="preserve"> </w:t>
      </w:r>
      <w:r>
        <w:t>defeat</w:t>
      </w:r>
      <w:r w:rsidR="009C6A7E">
        <w:t xml:space="preserve"> </w:t>
      </w:r>
      <w:r>
        <w:t>was</w:t>
      </w:r>
      <w:r w:rsidR="009C6A7E">
        <w:t xml:space="preserve"> </w:t>
      </w:r>
      <w:r>
        <w:t>final,</w:t>
      </w:r>
      <w:r w:rsidR="009C6A7E">
        <w:t xml:space="preserve"> </w:t>
      </w:r>
      <w:r>
        <w:t>the</w:t>
      </w:r>
      <w:r w:rsidR="009C6A7E">
        <w:t xml:space="preserve"> </w:t>
      </w:r>
      <w:r>
        <w:t>temple</w:t>
      </w:r>
      <w:r w:rsidR="009C6A7E">
        <w:t xml:space="preserve"> </w:t>
      </w:r>
      <w:proofErr w:type="gramStart"/>
      <w:r>
        <w:t>was</w:t>
      </w:r>
      <w:r w:rsidR="009C6A7E">
        <w:t xml:space="preserve"> </w:t>
      </w:r>
      <w:r>
        <w:t>destroyed</w:t>
      </w:r>
      <w:proofErr w:type="gramEnd"/>
      <w:r>
        <w:t>,</w:t>
      </w:r>
      <w:r w:rsidR="009C6A7E">
        <w:t xml:space="preserve"> </w:t>
      </w:r>
      <w:r>
        <w:t>and</w:t>
      </w:r>
      <w:r w:rsidR="009C6A7E">
        <w:t xml:space="preserve"> </w:t>
      </w:r>
      <w:r>
        <w:t>Jerusalem</w:t>
      </w:r>
      <w:r w:rsidR="009C6A7E">
        <w:t xml:space="preserve"> </w:t>
      </w:r>
      <w:r>
        <w:t>was</w:t>
      </w:r>
      <w:r w:rsidR="009C6A7E">
        <w:t xml:space="preserve"> </w:t>
      </w:r>
      <w:r>
        <w:t>in</w:t>
      </w:r>
      <w:r w:rsidR="009C6A7E">
        <w:t xml:space="preserve"> </w:t>
      </w:r>
      <w:r>
        <w:t>ruins,</w:t>
      </w:r>
      <w:r w:rsidR="009C6A7E">
        <w:t xml:space="preserve"> </w:t>
      </w:r>
      <w:r>
        <w:t>what</w:t>
      </w:r>
      <w:r w:rsidR="009C6A7E">
        <w:t xml:space="preserve"> </w:t>
      </w:r>
      <w:r>
        <w:t>choice</w:t>
      </w:r>
      <w:r w:rsidR="009C6A7E">
        <w:t xml:space="preserve"> </w:t>
      </w:r>
      <w:r>
        <w:t>did</w:t>
      </w:r>
      <w:r w:rsidR="009C6A7E">
        <w:t xml:space="preserve"> </w:t>
      </w:r>
      <w:r>
        <w:t>they</w:t>
      </w:r>
      <w:r w:rsidR="009C6A7E">
        <w:t xml:space="preserve"> </w:t>
      </w:r>
      <w:r>
        <w:t>have?</w:t>
      </w:r>
      <w:r w:rsidR="009C6A7E">
        <w:t xml:space="preserve"> </w:t>
      </w:r>
      <w:r w:rsidR="009B75C2">
        <w:t>The</w:t>
      </w:r>
      <w:r w:rsidR="009C6A7E">
        <w:t xml:space="preserve"> </w:t>
      </w:r>
      <w:r w:rsidR="009B75C2">
        <w:t>families</w:t>
      </w:r>
      <w:r w:rsidR="009C6A7E">
        <w:t xml:space="preserve"> </w:t>
      </w:r>
      <w:r w:rsidR="009B75C2">
        <w:t>lived</w:t>
      </w:r>
      <w:r w:rsidR="009C6A7E">
        <w:t xml:space="preserve"> </w:t>
      </w:r>
      <w:r w:rsidR="009B75C2">
        <w:t>in</w:t>
      </w:r>
      <w:r w:rsidR="009C6A7E">
        <w:t xml:space="preserve"> </w:t>
      </w:r>
      <w:r w:rsidR="009B75C2">
        <w:t>captivity</w:t>
      </w:r>
      <w:r w:rsidR="009C6A7E">
        <w:t xml:space="preserve"> </w:t>
      </w:r>
      <w:r w:rsidR="009B75C2">
        <w:t>for</w:t>
      </w:r>
      <w:r w:rsidR="009C6A7E">
        <w:t xml:space="preserve"> </w:t>
      </w:r>
      <w:r w:rsidR="009B75C2">
        <w:t>70</w:t>
      </w:r>
      <w:r w:rsidR="009C6A7E">
        <w:t xml:space="preserve"> </w:t>
      </w:r>
      <w:r w:rsidR="009B75C2">
        <w:t>years.</w:t>
      </w:r>
      <w:r w:rsidR="009C6A7E">
        <w:t xml:space="preserve"> </w:t>
      </w:r>
      <w:r w:rsidR="009B75C2">
        <w:t>The</w:t>
      </w:r>
      <w:r w:rsidR="009C6A7E">
        <w:t xml:space="preserve"> </w:t>
      </w:r>
      <w:r w:rsidR="009B75C2">
        <w:t>10-year-olds</w:t>
      </w:r>
      <w:r w:rsidR="009C6A7E">
        <w:t xml:space="preserve"> </w:t>
      </w:r>
      <w:r w:rsidR="009B75C2">
        <w:t>taken</w:t>
      </w:r>
      <w:r w:rsidR="009C6A7E">
        <w:t xml:space="preserve"> </w:t>
      </w:r>
      <w:r w:rsidR="009B75C2">
        <w:t>into</w:t>
      </w:r>
      <w:r w:rsidR="009C6A7E">
        <w:t xml:space="preserve"> </w:t>
      </w:r>
      <w:r w:rsidR="009B75C2">
        <w:t>captivity</w:t>
      </w:r>
      <w:r w:rsidR="009C6A7E">
        <w:t xml:space="preserve"> </w:t>
      </w:r>
      <w:r w:rsidR="009B75C2">
        <w:t>were</w:t>
      </w:r>
      <w:r w:rsidR="009C6A7E">
        <w:t xml:space="preserve"> </w:t>
      </w:r>
      <w:r w:rsidR="009B75C2">
        <w:t>80</w:t>
      </w:r>
      <w:r w:rsidR="009C6A7E">
        <w:t xml:space="preserve"> </w:t>
      </w:r>
      <w:r w:rsidR="009B75C2">
        <w:t>when</w:t>
      </w:r>
      <w:r w:rsidR="009C6A7E">
        <w:t xml:space="preserve"> </w:t>
      </w:r>
      <w:r w:rsidR="009B75C2">
        <w:t>the</w:t>
      </w:r>
      <w:r w:rsidR="009C6A7E">
        <w:t xml:space="preserve"> </w:t>
      </w:r>
      <w:r w:rsidR="009B75C2">
        <w:t>release</w:t>
      </w:r>
      <w:r w:rsidR="009C6A7E">
        <w:t xml:space="preserve"> </w:t>
      </w:r>
      <w:r w:rsidR="009B75C2">
        <w:t>occurred.</w:t>
      </w:r>
      <w:r w:rsidR="009C6A7E">
        <w:t xml:space="preserve"> </w:t>
      </w:r>
      <w:r w:rsidR="00C41613">
        <w:t>Some</w:t>
      </w:r>
      <w:r w:rsidR="009C6A7E">
        <w:t xml:space="preserve"> </w:t>
      </w:r>
      <w:r w:rsidR="00C41613">
        <w:t>that</w:t>
      </w:r>
      <w:r w:rsidR="009C6A7E">
        <w:t xml:space="preserve"> </w:t>
      </w:r>
      <w:r w:rsidR="00C41613">
        <w:t>age</w:t>
      </w:r>
      <w:r w:rsidR="009C6A7E">
        <w:t xml:space="preserve"> </w:t>
      </w:r>
      <w:r w:rsidR="00C41613">
        <w:t>did</w:t>
      </w:r>
      <w:r w:rsidR="009C6A7E">
        <w:t xml:space="preserve"> </w:t>
      </w:r>
      <w:r w:rsidR="00C41613">
        <w:t>return</w:t>
      </w:r>
      <w:r w:rsidR="009C6A7E">
        <w:t xml:space="preserve"> </w:t>
      </w:r>
      <w:r w:rsidR="00C41613">
        <w:t>because</w:t>
      </w:r>
      <w:r w:rsidR="009C6A7E">
        <w:t xml:space="preserve"> </w:t>
      </w:r>
      <w:r w:rsidR="00C41613">
        <w:t>some</w:t>
      </w:r>
      <w:r w:rsidR="009C6A7E">
        <w:t xml:space="preserve"> </w:t>
      </w:r>
      <w:r w:rsidR="00C41613">
        <w:t>who</w:t>
      </w:r>
      <w:r w:rsidR="009C6A7E">
        <w:t xml:space="preserve"> </w:t>
      </w:r>
      <w:r w:rsidR="00C41613">
        <w:t>saw</w:t>
      </w:r>
      <w:r w:rsidR="009C6A7E">
        <w:t xml:space="preserve"> </w:t>
      </w:r>
      <w:r w:rsidR="00C41613">
        <w:t>the</w:t>
      </w:r>
      <w:r w:rsidR="009C6A7E">
        <w:t xml:space="preserve"> </w:t>
      </w:r>
      <w:r w:rsidR="00C41613">
        <w:t>foundation</w:t>
      </w:r>
      <w:r w:rsidR="009C6A7E">
        <w:t xml:space="preserve"> </w:t>
      </w:r>
      <w:r w:rsidR="00C41613">
        <w:t>of</w:t>
      </w:r>
      <w:r w:rsidR="009C6A7E">
        <w:t xml:space="preserve"> </w:t>
      </w:r>
      <w:r w:rsidR="00C41613">
        <w:t>the</w:t>
      </w:r>
      <w:r w:rsidR="009C6A7E">
        <w:t xml:space="preserve"> </w:t>
      </w:r>
      <w:r w:rsidR="00C41613">
        <w:t>temple</w:t>
      </w:r>
      <w:r w:rsidR="009C6A7E">
        <w:t xml:space="preserve"> </w:t>
      </w:r>
      <w:r w:rsidR="00C41613">
        <w:t>knew</w:t>
      </w:r>
      <w:r w:rsidR="009C6A7E">
        <w:t xml:space="preserve"> </w:t>
      </w:r>
      <w:r w:rsidR="00C41613">
        <w:t>it</w:t>
      </w:r>
      <w:r w:rsidR="009C6A7E">
        <w:t xml:space="preserve"> </w:t>
      </w:r>
      <w:r w:rsidR="00C41613">
        <w:t>didn</w:t>
      </w:r>
      <w:r w:rsidR="00197241">
        <w:t>’</w:t>
      </w:r>
      <w:r w:rsidR="00C41613">
        <w:t>t</w:t>
      </w:r>
      <w:r w:rsidR="009C6A7E">
        <w:t xml:space="preserve"> </w:t>
      </w:r>
      <w:r w:rsidR="00C41613">
        <w:t>measure</w:t>
      </w:r>
      <w:r w:rsidR="009C6A7E">
        <w:t xml:space="preserve"> </w:t>
      </w:r>
      <w:r w:rsidR="00C41613">
        <w:t>up</w:t>
      </w:r>
      <w:r w:rsidR="009C6A7E">
        <w:t xml:space="preserve"> </w:t>
      </w:r>
      <w:r w:rsidR="00C41613">
        <w:t>to</w:t>
      </w:r>
      <w:r w:rsidR="009C6A7E">
        <w:t xml:space="preserve"> </w:t>
      </w:r>
      <w:r w:rsidR="00C41613">
        <w:t>the</w:t>
      </w:r>
      <w:r w:rsidR="009C6A7E">
        <w:t xml:space="preserve"> </w:t>
      </w:r>
      <w:r w:rsidR="00C41613">
        <w:t>original.</w:t>
      </w:r>
      <w:r w:rsidR="009C6A7E">
        <w:t xml:space="preserve"> </w:t>
      </w:r>
    </w:p>
    <w:p w14:paraId="1E08B741" w14:textId="554A55E9" w:rsidR="001610BE" w:rsidRDefault="001610BE" w:rsidP="000E6292">
      <w:pPr>
        <w:pStyle w:val="Heading4"/>
      </w:pPr>
      <w:r>
        <w:t>But</w:t>
      </w:r>
      <w:r w:rsidR="009C6A7E">
        <w:t xml:space="preserve"> </w:t>
      </w:r>
      <w:r>
        <w:t>for</w:t>
      </w:r>
      <w:r w:rsidR="009C6A7E">
        <w:t xml:space="preserve"> </w:t>
      </w:r>
      <w:r>
        <w:t>the</w:t>
      </w:r>
      <w:r w:rsidR="009C6A7E">
        <w:t xml:space="preserve"> </w:t>
      </w:r>
      <w:r>
        <w:t>majority</w:t>
      </w:r>
      <w:r w:rsidR="009C6A7E">
        <w:t xml:space="preserve"> </w:t>
      </w:r>
      <w:r>
        <w:t>who</w:t>
      </w:r>
      <w:r w:rsidR="009C6A7E">
        <w:t xml:space="preserve"> </w:t>
      </w:r>
      <w:r>
        <w:t>returned,</w:t>
      </w:r>
      <w:r w:rsidR="009C6A7E">
        <w:t xml:space="preserve"> </w:t>
      </w:r>
      <w:r>
        <w:t>Judah</w:t>
      </w:r>
      <w:r w:rsidR="009C6A7E">
        <w:t xml:space="preserve"> </w:t>
      </w:r>
      <w:r>
        <w:t>was</w:t>
      </w:r>
      <w:r w:rsidR="009C6A7E">
        <w:t xml:space="preserve"> </w:t>
      </w:r>
      <w:r>
        <w:t>homeland</w:t>
      </w:r>
      <w:r w:rsidR="009C6A7E">
        <w:t xml:space="preserve"> </w:t>
      </w:r>
      <w:r>
        <w:t>only</w:t>
      </w:r>
      <w:r w:rsidR="009C6A7E">
        <w:t xml:space="preserve"> </w:t>
      </w:r>
      <w:r>
        <w:t>by</w:t>
      </w:r>
      <w:r w:rsidR="009C6A7E">
        <w:t xml:space="preserve"> </w:t>
      </w:r>
      <w:r>
        <w:t>reputation.</w:t>
      </w:r>
      <w:r w:rsidR="009C6A7E">
        <w:t xml:space="preserve"> </w:t>
      </w:r>
      <w:r w:rsidR="00400BF3">
        <w:t>It</w:t>
      </w:r>
      <w:r w:rsidR="009C6A7E">
        <w:t xml:space="preserve"> </w:t>
      </w:r>
      <w:r w:rsidR="00400BF3">
        <w:t>was</w:t>
      </w:r>
      <w:r w:rsidR="009C6A7E">
        <w:t xml:space="preserve"> </w:t>
      </w:r>
      <w:r w:rsidR="00400BF3">
        <w:t>homeland</w:t>
      </w:r>
      <w:r w:rsidR="009C6A7E">
        <w:t xml:space="preserve"> </w:t>
      </w:r>
      <w:r w:rsidR="00400BF3">
        <w:t>only</w:t>
      </w:r>
      <w:r w:rsidR="009C6A7E">
        <w:t xml:space="preserve"> </w:t>
      </w:r>
      <w:r w:rsidR="00400BF3">
        <w:t>because</w:t>
      </w:r>
      <w:r w:rsidR="009C6A7E">
        <w:t xml:space="preserve"> </w:t>
      </w:r>
      <w:r w:rsidR="00400BF3">
        <w:t>parents</w:t>
      </w:r>
      <w:r w:rsidR="009C6A7E">
        <w:t xml:space="preserve"> </w:t>
      </w:r>
      <w:r w:rsidR="00400BF3">
        <w:t>and</w:t>
      </w:r>
      <w:r w:rsidR="009C6A7E">
        <w:t xml:space="preserve"> </w:t>
      </w:r>
      <w:r w:rsidR="00400BF3">
        <w:t>grandparents</w:t>
      </w:r>
      <w:r w:rsidR="009C6A7E">
        <w:t xml:space="preserve"> </w:t>
      </w:r>
      <w:r w:rsidR="00400BF3">
        <w:t>repeatedly</w:t>
      </w:r>
      <w:r w:rsidR="009C6A7E">
        <w:t xml:space="preserve"> </w:t>
      </w:r>
      <w:r w:rsidR="00400BF3">
        <w:t>passed</w:t>
      </w:r>
      <w:r w:rsidR="009C6A7E">
        <w:t xml:space="preserve"> </w:t>
      </w:r>
      <w:r w:rsidR="00400BF3">
        <w:t>on</w:t>
      </w:r>
      <w:r w:rsidR="009C6A7E">
        <w:t xml:space="preserve"> </w:t>
      </w:r>
      <w:r w:rsidR="00400BF3">
        <w:t>the</w:t>
      </w:r>
      <w:r w:rsidR="009C6A7E">
        <w:t xml:space="preserve"> </w:t>
      </w:r>
      <w:r w:rsidR="00400BF3">
        <w:t>notion</w:t>
      </w:r>
      <w:r w:rsidR="009C6A7E">
        <w:t xml:space="preserve"> </w:t>
      </w:r>
      <w:r w:rsidR="00400BF3">
        <w:t>it</w:t>
      </w:r>
      <w:r w:rsidR="009C6A7E">
        <w:t xml:space="preserve"> </w:t>
      </w:r>
      <w:r w:rsidR="00400BF3">
        <w:t>was.</w:t>
      </w:r>
      <w:r w:rsidR="009C6A7E">
        <w:t xml:space="preserve"> </w:t>
      </w:r>
      <w:r w:rsidR="00400BF3">
        <w:t>For</w:t>
      </w:r>
      <w:r w:rsidR="009C6A7E">
        <w:t xml:space="preserve"> </w:t>
      </w:r>
      <w:proofErr w:type="gramStart"/>
      <w:r w:rsidR="00400BF3">
        <w:t>most</w:t>
      </w:r>
      <w:r w:rsidR="009C6A7E">
        <w:t xml:space="preserve"> </w:t>
      </w:r>
      <w:r w:rsidR="00400BF3">
        <w:t>of</w:t>
      </w:r>
      <w:proofErr w:type="gramEnd"/>
      <w:r w:rsidR="009C6A7E">
        <w:t xml:space="preserve"> </w:t>
      </w:r>
      <w:r w:rsidR="00400BF3">
        <w:t>these,</w:t>
      </w:r>
      <w:r w:rsidR="009C6A7E">
        <w:t xml:space="preserve"> </w:t>
      </w:r>
      <w:r w:rsidR="00400BF3">
        <w:t>homeland</w:t>
      </w:r>
      <w:r w:rsidR="009C6A7E">
        <w:t xml:space="preserve"> </w:t>
      </w:r>
      <w:r w:rsidR="00400BF3">
        <w:t>was</w:t>
      </w:r>
      <w:r w:rsidR="009C6A7E">
        <w:t xml:space="preserve"> </w:t>
      </w:r>
      <w:r w:rsidR="00400BF3">
        <w:t>where</w:t>
      </w:r>
      <w:r w:rsidR="009C6A7E">
        <w:t xml:space="preserve"> </w:t>
      </w:r>
      <w:r w:rsidR="00400BF3">
        <w:t>they</w:t>
      </w:r>
      <w:r w:rsidR="009C6A7E">
        <w:t xml:space="preserve"> </w:t>
      </w:r>
      <w:r w:rsidR="00400BF3">
        <w:t>had</w:t>
      </w:r>
      <w:r w:rsidR="009C6A7E">
        <w:t xml:space="preserve"> </w:t>
      </w:r>
      <w:r w:rsidR="00400BF3">
        <w:t>been</w:t>
      </w:r>
      <w:r w:rsidR="009C6A7E">
        <w:t xml:space="preserve"> </w:t>
      </w:r>
      <w:r w:rsidR="00400BF3">
        <w:t>in</w:t>
      </w:r>
      <w:r w:rsidR="009C6A7E">
        <w:t xml:space="preserve"> </w:t>
      </w:r>
      <w:r w:rsidR="00400BF3">
        <w:t>captivity.</w:t>
      </w:r>
      <w:r w:rsidR="009C6A7E">
        <w:t xml:space="preserve"> </w:t>
      </w:r>
      <w:r w:rsidR="003E433A">
        <w:t>And</w:t>
      </w:r>
      <w:r w:rsidR="009C6A7E">
        <w:t xml:space="preserve"> </w:t>
      </w:r>
      <w:r w:rsidR="003E433A">
        <w:t>a</w:t>
      </w:r>
      <w:r w:rsidR="009C6A7E">
        <w:t xml:space="preserve"> </w:t>
      </w:r>
      <w:r w:rsidR="00197241">
        <w:t>“</w:t>
      </w:r>
      <w:r w:rsidR="003E433A">
        <w:t>return</w:t>
      </w:r>
      <w:r w:rsidR="00197241">
        <w:t>”</w:t>
      </w:r>
      <w:r w:rsidR="009C6A7E">
        <w:t xml:space="preserve"> </w:t>
      </w:r>
      <w:r w:rsidR="003E433A">
        <w:t>to</w:t>
      </w:r>
      <w:r w:rsidR="009C6A7E">
        <w:t xml:space="preserve"> </w:t>
      </w:r>
      <w:r w:rsidR="003E433A">
        <w:t>Judah</w:t>
      </w:r>
      <w:r w:rsidR="009C6A7E">
        <w:t xml:space="preserve"> </w:t>
      </w:r>
      <w:r w:rsidR="003E433A">
        <w:t>wasn</w:t>
      </w:r>
      <w:r w:rsidR="00197241">
        <w:t>’</w:t>
      </w:r>
      <w:r w:rsidR="003E433A">
        <w:t>t</w:t>
      </w:r>
      <w:r w:rsidR="009C6A7E">
        <w:t xml:space="preserve"> </w:t>
      </w:r>
      <w:r w:rsidR="003E433A">
        <w:t>going</w:t>
      </w:r>
      <w:r w:rsidR="009C6A7E">
        <w:t xml:space="preserve"> </w:t>
      </w:r>
      <w:r w:rsidR="003E433A">
        <w:t>home,</w:t>
      </w:r>
      <w:r w:rsidR="009C6A7E">
        <w:t xml:space="preserve"> </w:t>
      </w:r>
      <w:r w:rsidR="003E433A">
        <w:t>it</w:t>
      </w:r>
      <w:r w:rsidR="009C6A7E">
        <w:t xml:space="preserve"> </w:t>
      </w:r>
      <w:r w:rsidR="003E433A">
        <w:t>was</w:t>
      </w:r>
      <w:r w:rsidR="009C6A7E">
        <w:t xml:space="preserve"> </w:t>
      </w:r>
      <w:r w:rsidR="003E433A">
        <w:t>a</w:t>
      </w:r>
      <w:r w:rsidR="009C6A7E">
        <w:t xml:space="preserve"> </w:t>
      </w:r>
      <w:r w:rsidR="003E433A">
        <w:t>renewed</w:t>
      </w:r>
      <w:r w:rsidR="009C6A7E">
        <w:t xml:space="preserve"> </w:t>
      </w:r>
      <w:r w:rsidR="003E433A">
        <w:t>displacement.</w:t>
      </w:r>
    </w:p>
    <w:p w14:paraId="67EF9940" w14:textId="304D79DD" w:rsidR="00B35D2E" w:rsidRDefault="003E433A" w:rsidP="00B35D2E">
      <w:pPr>
        <w:pStyle w:val="Heading4"/>
      </w:pPr>
      <w:r>
        <w:t>With</w:t>
      </w:r>
      <w:r w:rsidR="009C6A7E">
        <w:t xml:space="preserve"> </w:t>
      </w:r>
      <w:r>
        <w:t>that</w:t>
      </w:r>
      <w:r w:rsidR="009C6A7E">
        <w:t xml:space="preserve"> </w:t>
      </w:r>
      <w:r>
        <w:t>in</w:t>
      </w:r>
      <w:r w:rsidR="009C6A7E">
        <w:t xml:space="preserve"> </w:t>
      </w:r>
      <w:r>
        <w:t>mind,</w:t>
      </w:r>
      <w:r w:rsidR="009C6A7E">
        <w:t xml:space="preserve"> </w:t>
      </w:r>
      <w:r>
        <w:t>Victor</w:t>
      </w:r>
      <w:r w:rsidR="009C6A7E">
        <w:t xml:space="preserve"> </w:t>
      </w:r>
      <w:r>
        <w:t>Matthews</w:t>
      </w:r>
      <w:r w:rsidR="009C6A7E">
        <w:t xml:space="preserve"> </w:t>
      </w:r>
      <w:r>
        <w:t>gives</w:t>
      </w:r>
      <w:r w:rsidR="009C6A7E">
        <w:t xml:space="preserve"> </w:t>
      </w:r>
      <w:r>
        <w:t>us</w:t>
      </w:r>
      <w:r w:rsidR="009C6A7E">
        <w:t xml:space="preserve"> </w:t>
      </w:r>
      <w:r>
        <w:t>a</w:t>
      </w:r>
      <w:r w:rsidR="009C6A7E">
        <w:t xml:space="preserve"> </w:t>
      </w:r>
      <w:r>
        <w:t>reasonable</w:t>
      </w:r>
      <w:r w:rsidR="009C6A7E">
        <w:t xml:space="preserve"> </w:t>
      </w:r>
      <w:r>
        <w:t>assessment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kind</w:t>
      </w:r>
      <w:r w:rsidR="009C6A7E">
        <w:t xml:space="preserve"> </w:t>
      </w:r>
      <w:r>
        <w:t>of</w:t>
      </w:r>
      <w:r w:rsidR="009C6A7E">
        <w:t xml:space="preserve"> </w:t>
      </w:r>
      <w:r>
        <w:t>people</w:t>
      </w:r>
      <w:r w:rsidR="009C6A7E">
        <w:t xml:space="preserve"> </w:t>
      </w:r>
      <w:r>
        <w:t>who</w:t>
      </w:r>
      <w:r w:rsidR="009C6A7E">
        <w:t xml:space="preserve"> </w:t>
      </w:r>
      <w:r>
        <w:t>made</w:t>
      </w:r>
      <w:r w:rsidR="009C6A7E">
        <w:t xml:space="preserve"> </w:t>
      </w:r>
      <w:r>
        <w:t>the</w:t>
      </w:r>
      <w:r w:rsidR="009C6A7E">
        <w:t xml:space="preserve"> </w:t>
      </w:r>
      <w:r>
        <w:t>return:</w:t>
      </w:r>
      <w:r w:rsidR="009C6A7E">
        <w:t xml:space="preserve"> </w:t>
      </w:r>
      <w:r w:rsidR="00197241">
        <w:t>“</w:t>
      </w:r>
      <w:r w:rsidR="00B35D2E" w:rsidRPr="00B35D2E">
        <w:t>Despite</w:t>
      </w:r>
      <w:r w:rsidR="009C6A7E">
        <w:t xml:space="preserve"> </w:t>
      </w:r>
      <w:r w:rsidR="00B35D2E" w:rsidRPr="00B35D2E">
        <w:t>Second</w:t>
      </w:r>
      <w:r w:rsidR="009C6A7E">
        <w:t xml:space="preserve"> </w:t>
      </w:r>
      <w:r w:rsidR="00B35D2E" w:rsidRPr="00B35D2E">
        <w:t>Isaiah</w:t>
      </w:r>
      <w:r w:rsidR="00197241">
        <w:t>’</w:t>
      </w:r>
      <w:r w:rsidR="00B35D2E" w:rsidRPr="00B35D2E">
        <w:t>s</w:t>
      </w:r>
      <w:r w:rsidR="009C6A7E">
        <w:t xml:space="preserve"> </w:t>
      </w:r>
      <w:r w:rsidR="00B35D2E" w:rsidRPr="00B35D2E">
        <w:t>rallying</w:t>
      </w:r>
      <w:r w:rsidR="009C6A7E">
        <w:t xml:space="preserve"> </w:t>
      </w:r>
      <w:r w:rsidR="00B35D2E" w:rsidRPr="00B35D2E">
        <w:t>cry</w:t>
      </w:r>
      <w:r w:rsidR="009C6A7E">
        <w:t xml:space="preserve"> </w:t>
      </w:r>
      <w:r w:rsidR="00B35D2E" w:rsidRPr="00B35D2E">
        <w:t>for</w:t>
      </w:r>
      <w:r w:rsidR="009C6A7E">
        <w:t xml:space="preserve"> </w:t>
      </w:r>
      <w:r w:rsidR="00B35D2E" w:rsidRPr="00B35D2E">
        <w:t>the</w:t>
      </w:r>
      <w:r w:rsidR="009C6A7E">
        <w:t xml:space="preserve"> </w:t>
      </w:r>
      <w:r w:rsidR="00B35D2E" w:rsidRPr="00B35D2E">
        <w:t>exiles</w:t>
      </w:r>
      <w:r w:rsidR="009C6A7E">
        <w:t xml:space="preserve"> </w:t>
      </w:r>
      <w:r w:rsidR="00B35D2E" w:rsidRPr="00B35D2E">
        <w:t>to</w:t>
      </w:r>
      <w:r w:rsidR="009C6A7E">
        <w:t xml:space="preserve"> </w:t>
      </w:r>
      <w:r w:rsidR="00B35D2E" w:rsidRPr="00B35D2E">
        <w:t>return</w:t>
      </w:r>
      <w:r w:rsidR="009C6A7E">
        <w:t xml:space="preserve"> </w:t>
      </w:r>
      <w:r w:rsidR="00B35D2E" w:rsidRPr="00B35D2E">
        <w:t>to</w:t>
      </w:r>
      <w:r w:rsidR="009C6A7E">
        <w:t xml:space="preserve"> </w:t>
      </w:r>
      <w:r w:rsidR="00B35D2E" w:rsidRPr="00B35D2E">
        <w:t>Zion,</w:t>
      </w:r>
      <w:r w:rsidR="009C6A7E">
        <w:t xml:space="preserve"> </w:t>
      </w:r>
      <w:r w:rsidR="00B35D2E" w:rsidRPr="00B35D2E">
        <w:t>the</w:t>
      </w:r>
      <w:r w:rsidR="009C6A7E">
        <w:t xml:space="preserve"> </w:t>
      </w:r>
      <w:r w:rsidR="00B35D2E" w:rsidRPr="00B35D2E">
        <w:t>question</w:t>
      </w:r>
      <w:r w:rsidR="009C6A7E">
        <w:t xml:space="preserve"> </w:t>
      </w:r>
      <w:r w:rsidR="00B35D2E" w:rsidRPr="00B35D2E">
        <w:t>that</w:t>
      </w:r>
      <w:r w:rsidR="009C6A7E">
        <w:t xml:space="preserve"> </w:t>
      </w:r>
      <w:r w:rsidR="00B35D2E" w:rsidRPr="00B35D2E">
        <w:t>stuck</w:t>
      </w:r>
      <w:r w:rsidR="009C6A7E">
        <w:t xml:space="preserve"> </w:t>
      </w:r>
      <w:r w:rsidR="00B35D2E" w:rsidRPr="00B35D2E">
        <w:t>in</w:t>
      </w:r>
      <w:r w:rsidR="009C6A7E">
        <w:t xml:space="preserve"> </w:t>
      </w:r>
      <w:r w:rsidR="00B35D2E" w:rsidRPr="00B35D2E">
        <w:t>the</w:t>
      </w:r>
      <w:r w:rsidR="009C6A7E">
        <w:t xml:space="preserve"> </w:t>
      </w:r>
      <w:r w:rsidR="00B35D2E" w:rsidRPr="00B35D2E">
        <w:t>minds</w:t>
      </w:r>
      <w:r w:rsidR="009C6A7E">
        <w:t xml:space="preserve"> </w:t>
      </w:r>
      <w:r w:rsidR="00B35D2E" w:rsidRPr="00B35D2E">
        <w:t>of</w:t>
      </w:r>
      <w:r w:rsidR="009C6A7E">
        <w:t xml:space="preserve"> </w:t>
      </w:r>
      <w:r w:rsidR="00B35D2E" w:rsidRPr="00B35D2E">
        <w:t>most</w:t>
      </w:r>
      <w:r w:rsidR="009C6A7E">
        <w:t xml:space="preserve"> </w:t>
      </w:r>
      <w:r w:rsidR="00B35D2E" w:rsidRPr="00B35D2E">
        <w:t>of</w:t>
      </w:r>
      <w:r w:rsidR="009C6A7E">
        <w:t xml:space="preserve"> </w:t>
      </w:r>
      <w:r w:rsidR="00B35D2E" w:rsidRPr="00B35D2E">
        <w:t>them</w:t>
      </w:r>
      <w:r w:rsidR="009C6A7E">
        <w:t xml:space="preserve"> </w:t>
      </w:r>
      <w:r w:rsidR="00B35D2E" w:rsidRPr="00B35D2E">
        <w:t>was,</w:t>
      </w:r>
      <w:r w:rsidR="009C6A7E">
        <w:t xml:space="preserve"> </w:t>
      </w:r>
      <w:r w:rsidR="00B35D2E" w:rsidRPr="00B35D2E">
        <w:t>why</w:t>
      </w:r>
      <w:r w:rsidR="009C6A7E">
        <w:t xml:space="preserve"> </w:t>
      </w:r>
      <w:r w:rsidR="00B35D2E" w:rsidRPr="00B35D2E">
        <w:t>should</w:t>
      </w:r>
      <w:r w:rsidR="009C6A7E">
        <w:t xml:space="preserve"> </w:t>
      </w:r>
      <w:r w:rsidR="00B35D2E" w:rsidRPr="00B35D2E">
        <w:t>we</w:t>
      </w:r>
      <w:r w:rsidR="009C6A7E">
        <w:t xml:space="preserve"> </w:t>
      </w:r>
      <w:r w:rsidR="00B35D2E" w:rsidRPr="00B35D2E">
        <w:t>leave</w:t>
      </w:r>
      <w:r w:rsidR="009C6A7E">
        <w:t xml:space="preserve"> </w:t>
      </w:r>
      <w:r w:rsidR="00B35D2E" w:rsidRPr="00B35D2E">
        <w:t>all</w:t>
      </w:r>
      <w:r w:rsidR="009C6A7E">
        <w:t xml:space="preserve"> </w:t>
      </w:r>
      <w:r w:rsidR="00B35D2E" w:rsidRPr="00B35D2E">
        <w:t>that</w:t>
      </w:r>
      <w:r w:rsidR="009C6A7E">
        <w:t xml:space="preserve"> </w:t>
      </w:r>
      <w:r w:rsidR="00B35D2E" w:rsidRPr="00B35D2E">
        <w:t>we</w:t>
      </w:r>
      <w:r w:rsidR="009C6A7E">
        <w:t xml:space="preserve"> </w:t>
      </w:r>
      <w:r w:rsidR="00B35D2E" w:rsidRPr="00B35D2E">
        <w:t>have</w:t>
      </w:r>
      <w:r w:rsidR="009C6A7E">
        <w:t xml:space="preserve"> </w:t>
      </w:r>
      <w:r w:rsidR="00B35D2E" w:rsidRPr="00B35D2E">
        <w:t>created</w:t>
      </w:r>
      <w:r w:rsidR="009C6A7E">
        <w:t xml:space="preserve"> </w:t>
      </w:r>
      <w:r w:rsidR="00B35D2E" w:rsidRPr="00B35D2E">
        <w:t>here</w:t>
      </w:r>
      <w:r w:rsidR="009C6A7E">
        <w:t xml:space="preserve"> </w:t>
      </w:r>
      <w:r w:rsidR="00B35D2E" w:rsidRPr="00B35D2E">
        <w:t>and</w:t>
      </w:r>
      <w:r w:rsidR="009C6A7E">
        <w:t xml:space="preserve"> </w:t>
      </w:r>
      <w:r w:rsidR="00B35D2E" w:rsidRPr="00B35D2E">
        <w:t>go</w:t>
      </w:r>
      <w:r w:rsidR="009C6A7E">
        <w:t xml:space="preserve"> </w:t>
      </w:r>
      <w:r w:rsidR="00B35D2E" w:rsidRPr="00B35D2E">
        <w:t>back</w:t>
      </w:r>
      <w:r w:rsidR="009C6A7E">
        <w:t xml:space="preserve"> </w:t>
      </w:r>
      <w:r w:rsidR="00B35D2E" w:rsidRPr="00B35D2E">
        <w:t>to</w:t>
      </w:r>
      <w:r w:rsidR="009C6A7E">
        <w:t xml:space="preserve"> </w:t>
      </w:r>
      <w:r w:rsidR="00B35D2E" w:rsidRPr="00B35D2E">
        <w:t>Judah?</w:t>
      </w:r>
      <w:r w:rsidR="009C6A7E">
        <w:t xml:space="preserve"> </w:t>
      </w:r>
      <w:r w:rsidR="00B35D2E" w:rsidRPr="00B35D2E">
        <w:t>During</w:t>
      </w:r>
      <w:r w:rsidR="009C6A7E">
        <w:t xml:space="preserve"> </w:t>
      </w:r>
      <w:r w:rsidR="00B35D2E" w:rsidRPr="00B35D2E">
        <w:t>the</w:t>
      </w:r>
      <w:r w:rsidR="009C6A7E">
        <w:t xml:space="preserve"> </w:t>
      </w:r>
      <w:r w:rsidR="00B35D2E" w:rsidRPr="00B35D2E">
        <w:t>seventy</w:t>
      </w:r>
      <w:r w:rsidR="009C6A7E">
        <w:t xml:space="preserve"> </w:t>
      </w:r>
      <w:r w:rsidR="00B35D2E" w:rsidRPr="00B35D2E">
        <w:t>years</w:t>
      </w:r>
      <w:r w:rsidR="009C6A7E">
        <w:t xml:space="preserve"> </w:t>
      </w:r>
      <w:r w:rsidR="00B35D2E" w:rsidRPr="00B35D2E">
        <w:t>of</w:t>
      </w:r>
      <w:r w:rsidR="009C6A7E">
        <w:t xml:space="preserve"> </w:t>
      </w:r>
      <w:r w:rsidR="00B35D2E" w:rsidRPr="00B35D2E">
        <w:t>the</w:t>
      </w:r>
      <w:r w:rsidR="009C6A7E">
        <w:t xml:space="preserve"> </w:t>
      </w:r>
      <w:r w:rsidR="00B35D2E" w:rsidRPr="00B35D2E">
        <w:t>exile,</w:t>
      </w:r>
      <w:r w:rsidR="009C6A7E">
        <w:t xml:space="preserve"> </w:t>
      </w:r>
      <w:r w:rsidR="00B35D2E" w:rsidRPr="00B35D2E">
        <w:t>they</w:t>
      </w:r>
      <w:r w:rsidR="009C6A7E">
        <w:t xml:space="preserve"> </w:t>
      </w:r>
      <w:r w:rsidR="00B35D2E" w:rsidRPr="00B35D2E">
        <w:t>had</w:t>
      </w:r>
      <w:r w:rsidR="009C6A7E">
        <w:t xml:space="preserve"> </w:t>
      </w:r>
      <w:r w:rsidR="00B35D2E" w:rsidRPr="00B35D2E">
        <w:t>followed</w:t>
      </w:r>
      <w:r w:rsidR="009C6A7E">
        <w:t xml:space="preserve"> </w:t>
      </w:r>
      <w:r w:rsidR="00B35D2E" w:rsidRPr="00B35D2E">
        <w:t>Jeremiah</w:t>
      </w:r>
      <w:r w:rsidR="00197241">
        <w:t>’</w:t>
      </w:r>
      <w:r w:rsidR="00B35D2E" w:rsidRPr="00B35D2E">
        <w:t>s</w:t>
      </w:r>
      <w:r w:rsidR="009C6A7E">
        <w:t xml:space="preserve"> </w:t>
      </w:r>
      <w:r w:rsidR="00B35D2E" w:rsidRPr="00B35D2E">
        <w:t>advice</w:t>
      </w:r>
      <w:r w:rsidR="009C6A7E">
        <w:t xml:space="preserve"> </w:t>
      </w:r>
      <w:r w:rsidR="00B35D2E" w:rsidRPr="00B35D2E">
        <w:t>(Jer.</w:t>
      </w:r>
      <w:r w:rsidR="009C6A7E">
        <w:t xml:space="preserve"> </w:t>
      </w:r>
      <w:r w:rsidR="00B35D2E" w:rsidRPr="00B35D2E">
        <w:t>29:5-6)</w:t>
      </w:r>
      <w:r w:rsidR="009C6A7E">
        <w:t xml:space="preserve"> </w:t>
      </w:r>
      <w:r w:rsidR="00B35D2E" w:rsidRPr="00B35D2E">
        <w:t>by</w:t>
      </w:r>
      <w:r w:rsidR="009C6A7E">
        <w:t xml:space="preserve"> </w:t>
      </w:r>
      <w:r w:rsidR="00B35D2E" w:rsidRPr="00B35D2E">
        <w:t>starting</w:t>
      </w:r>
      <w:r w:rsidR="009C6A7E">
        <w:t xml:space="preserve"> </w:t>
      </w:r>
      <w:r w:rsidR="00B35D2E" w:rsidRPr="00B35D2E">
        <w:t>businesses,</w:t>
      </w:r>
      <w:r w:rsidR="009C6A7E">
        <w:t xml:space="preserve"> </w:t>
      </w:r>
      <w:r w:rsidR="00B35D2E" w:rsidRPr="00B35D2E">
        <w:t>purchasing</w:t>
      </w:r>
      <w:r w:rsidR="009C6A7E">
        <w:t xml:space="preserve"> </w:t>
      </w:r>
      <w:r w:rsidR="00B35D2E" w:rsidRPr="00B35D2E">
        <w:t>land,</w:t>
      </w:r>
      <w:r w:rsidR="009C6A7E">
        <w:t xml:space="preserve"> </w:t>
      </w:r>
      <w:r w:rsidR="00B35D2E" w:rsidRPr="00B35D2E">
        <w:t>and</w:t>
      </w:r>
      <w:r w:rsidR="009C6A7E">
        <w:t xml:space="preserve"> </w:t>
      </w:r>
      <w:r w:rsidR="00B35D2E" w:rsidRPr="00B35D2E">
        <w:t>establishing</w:t>
      </w:r>
      <w:r w:rsidR="009C6A7E">
        <w:t xml:space="preserve"> </w:t>
      </w:r>
      <w:r w:rsidR="00B35D2E" w:rsidRPr="00B35D2E">
        <w:t>their</w:t>
      </w:r>
      <w:r w:rsidR="009C6A7E">
        <w:t xml:space="preserve"> </w:t>
      </w:r>
      <w:r w:rsidR="00B35D2E" w:rsidRPr="00B35D2E">
        <w:t>families</w:t>
      </w:r>
      <w:r w:rsidR="009C6A7E">
        <w:t xml:space="preserve"> </w:t>
      </w:r>
      <w:r w:rsidR="00B35D2E" w:rsidRPr="00B35D2E">
        <w:t>in</w:t>
      </w:r>
      <w:r w:rsidR="009C6A7E">
        <w:t xml:space="preserve"> </w:t>
      </w:r>
      <w:r w:rsidR="00B35D2E" w:rsidRPr="00B35D2E">
        <w:t>a</w:t>
      </w:r>
      <w:r w:rsidR="009C6A7E">
        <w:t xml:space="preserve"> </w:t>
      </w:r>
      <w:r w:rsidR="00B35D2E" w:rsidRPr="00B35D2E">
        <w:t>new</w:t>
      </w:r>
      <w:r w:rsidR="009C6A7E">
        <w:t xml:space="preserve"> </w:t>
      </w:r>
      <w:r w:rsidR="00B35D2E" w:rsidRPr="00B35D2E">
        <w:t>country.</w:t>
      </w:r>
      <w:r w:rsidR="009C6A7E">
        <w:t xml:space="preserve"> </w:t>
      </w:r>
      <w:r w:rsidR="00B35D2E" w:rsidRPr="00B35D2E">
        <w:t>If</w:t>
      </w:r>
      <w:r w:rsidR="009C6A7E">
        <w:t xml:space="preserve"> </w:t>
      </w:r>
      <w:r w:rsidR="00B35D2E" w:rsidRPr="00B35D2E">
        <w:t>they</w:t>
      </w:r>
      <w:r w:rsidR="009C6A7E">
        <w:t xml:space="preserve"> </w:t>
      </w:r>
      <w:r w:rsidR="00B35D2E" w:rsidRPr="00B35D2E">
        <w:t>chose</w:t>
      </w:r>
      <w:r w:rsidR="009C6A7E">
        <w:t xml:space="preserve"> </w:t>
      </w:r>
      <w:r w:rsidR="00B35D2E" w:rsidRPr="00B35D2E">
        <w:t>to</w:t>
      </w:r>
      <w:r w:rsidR="009C6A7E">
        <w:t xml:space="preserve"> </w:t>
      </w:r>
      <w:r w:rsidR="00B35D2E" w:rsidRPr="00B35D2E">
        <w:t>return</w:t>
      </w:r>
      <w:r w:rsidR="009C6A7E">
        <w:t xml:space="preserve"> </w:t>
      </w:r>
      <w:r w:rsidR="00B35D2E" w:rsidRPr="00B35D2E">
        <w:t>to</w:t>
      </w:r>
      <w:r w:rsidR="009C6A7E">
        <w:t xml:space="preserve"> </w:t>
      </w:r>
      <w:r w:rsidR="00B35D2E" w:rsidRPr="00B35D2E">
        <w:t>their</w:t>
      </w:r>
      <w:r w:rsidR="009C6A7E">
        <w:t xml:space="preserve"> </w:t>
      </w:r>
      <w:r w:rsidR="00B35D2E" w:rsidRPr="00B35D2E">
        <w:t>homeland</w:t>
      </w:r>
      <w:r w:rsidR="009C6A7E">
        <w:t xml:space="preserve"> </w:t>
      </w:r>
      <w:r w:rsidR="00B35D2E" w:rsidRPr="00B35D2E">
        <w:t>now,</w:t>
      </w:r>
      <w:r w:rsidR="009C6A7E">
        <w:t xml:space="preserve"> </w:t>
      </w:r>
      <w:r w:rsidR="00B35D2E" w:rsidRPr="00B35D2E">
        <w:t>they</w:t>
      </w:r>
      <w:r w:rsidR="009C6A7E">
        <w:t xml:space="preserve"> </w:t>
      </w:r>
      <w:r w:rsidR="00B35D2E" w:rsidRPr="00B35D2E">
        <w:t>could</w:t>
      </w:r>
      <w:r w:rsidR="009C6A7E">
        <w:t xml:space="preserve"> </w:t>
      </w:r>
      <w:r w:rsidR="00B35D2E" w:rsidRPr="00B35D2E">
        <w:t>expect</w:t>
      </w:r>
      <w:r w:rsidR="009C6A7E">
        <w:t xml:space="preserve"> </w:t>
      </w:r>
      <w:r w:rsidR="00B35D2E" w:rsidRPr="00B35D2E">
        <w:t>to</w:t>
      </w:r>
      <w:r w:rsidR="009C6A7E">
        <w:t xml:space="preserve"> </w:t>
      </w:r>
      <w:r w:rsidR="00B35D2E" w:rsidRPr="00B35D2E">
        <w:t>start</w:t>
      </w:r>
      <w:r w:rsidR="009C6A7E">
        <w:t xml:space="preserve"> </w:t>
      </w:r>
      <w:r w:rsidR="00B35D2E" w:rsidRPr="00B35D2E">
        <w:t>over</w:t>
      </w:r>
      <w:r w:rsidR="009C6A7E">
        <w:t xml:space="preserve"> </w:t>
      </w:r>
      <w:r w:rsidR="00B35D2E" w:rsidRPr="00B35D2E">
        <w:t>in</w:t>
      </w:r>
      <w:r w:rsidR="009C6A7E">
        <w:t xml:space="preserve"> </w:t>
      </w:r>
      <w:r w:rsidR="00B35D2E" w:rsidRPr="00B35D2E">
        <w:t>a</w:t>
      </w:r>
      <w:r w:rsidR="009C6A7E">
        <w:t xml:space="preserve"> </w:t>
      </w:r>
      <w:r w:rsidR="00B35D2E" w:rsidRPr="00B35D2E">
        <w:t>place</w:t>
      </w:r>
      <w:r w:rsidR="009C6A7E">
        <w:t xml:space="preserve"> </w:t>
      </w:r>
      <w:r w:rsidR="00B35D2E" w:rsidRPr="00B35D2E">
        <w:t>where</w:t>
      </w:r>
      <w:r w:rsidR="009C6A7E">
        <w:t xml:space="preserve"> </w:t>
      </w:r>
      <w:r w:rsidR="00B35D2E" w:rsidRPr="00B35D2E">
        <w:t>large</w:t>
      </w:r>
      <w:r w:rsidR="009C6A7E">
        <w:t xml:space="preserve"> </w:t>
      </w:r>
      <w:r w:rsidR="00B35D2E" w:rsidRPr="00B35D2E">
        <w:t>sections</w:t>
      </w:r>
      <w:r w:rsidR="009C6A7E">
        <w:t xml:space="preserve"> </w:t>
      </w:r>
      <w:r w:rsidR="00B35D2E" w:rsidRPr="00B35D2E">
        <w:t>of</w:t>
      </w:r>
      <w:r w:rsidR="009C6A7E">
        <w:t xml:space="preserve"> </w:t>
      </w:r>
      <w:r w:rsidR="00B35D2E" w:rsidRPr="00B35D2E">
        <w:t>land</w:t>
      </w:r>
      <w:r w:rsidR="009C6A7E">
        <w:t xml:space="preserve"> </w:t>
      </w:r>
      <w:r w:rsidR="00B35D2E" w:rsidRPr="00B35D2E">
        <w:t>had</w:t>
      </w:r>
      <w:r w:rsidR="009C6A7E">
        <w:t xml:space="preserve"> </w:t>
      </w:r>
      <w:r w:rsidR="00B35D2E" w:rsidRPr="00B35D2E">
        <w:t>lain</w:t>
      </w:r>
      <w:r w:rsidR="009C6A7E">
        <w:t xml:space="preserve"> </w:t>
      </w:r>
      <w:r w:rsidR="00B35D2E" w:rsidRPr="00B35D2E">
        <w:t>uncultivated</w:t>
      </w:r>
      <w:r w:rsidR="009C6A7E">
        <w:t xml:space="preserve"> </w:t>
      </w:r>
      <w:r w:rsidR="00B35D2E" w:rsidRPr="00B35D2E">
        <w:t>for</w:t>
      </w:r>
      <w:r w:rsidR="009C6A7E">
        <w:t xml:space="preserve"> </w:t>
      </w:r>
      <w:r w:rsidR="00B35D2E" w:rsidRPr="00B35D2E">
        <w:t>generations.</w:t>
      </w:r>
      <w:r w:rsidR="009C6A7E">
        <w:t xml:space="preserve"> </w:t>
      </w:r>
      <w:r w:rsidR="00B35D2E" w:rsidRPr="00B35D2E">
        <w:t>It</w:t>
      </w:r>
      <w:r w:rsidR="009C6A7E">
        <w:t xml:space="preserve"> </w:t>
      </w:r>
      <w:r w:rsidR="00B35D2E" w:rsidRPr="00B35D2E">
        <w:t>would</w:t>
      </w:r>
      <w:r w:rsidR="009C6A7E">
        <w:t xml:space="preserve"> </w:t>
      </w:r>
      <w:r w:rsidR="00B35D2E" w:rsidRPr="00B35D2E">
        <w:t>have</w:t>
      </w:r>
      <w:r w:rsidR="009C6A7E">
        <w:t xml:space="preserve"> </w:t>
      </w:r>
      <w:r w:rsidR="00B35D2E" w:rsidRPr="00B35D2E">
        <w:t>taken</w:t>
      </w:r>
      <w:r w:rsidR="009C6A7E">
        <w:t xml:space="preserve"> </w:t>
      </w:r>
      <w:r w:rsidR="00B35D2E" w:rsidRPr="00B35D2E">
        <w:t>hardy</w:t>
      </w:r>
      <w:r w:rsidR="009C6A7E">
        <w:t xml:space="preserve"> </w:t>
      </w:r>
      <w:r w:rsidR="00B35D2E" w:rsidRPr="00B35D2E">
        <w:t>persons</w:t>
      </w:r>
      <w:r w:rsidR="009C6A7E">
        <w:t xml:space="preserve"> </w:t>
      </w:r>
      <w:r w:rsidR="00B35D2E" w:rsidRPr="00B35D2E">
        <w:t>with</w:t>
      </w:r>
      <w:r w:rsidR="009C6A7E">
        <w:t xml:space="preserve"> </w:t>
      </w:r>
      <w:r w:rsidR="00B35D2E" w:rsidRPr="00B35D2E">
        <w:t>a</w:t>
      </w:r>
      <w:r w:rsidR="009C6A7E">
        <w:t xml:space="preserve"> </w:t>
      </w:r>
      <w:r w:rsidR="00B35D2E" w:rsidRPr="00B35D2E">
        <w:t>strong</w:t>
      </w:r>
      <w:r w:rsidR="009C6A7E">
        <w:t xml:space="preserve"> </w:t>
      </w:r>
      <w:proofErr w:type="gramStart"/>
      <w:r w:rsidR="00B35D2E" w:rsidRPr="00B35D2E">
        <w:t>vested</w:t>
      </w:r>
      <w:r w:rsidR="009C6A7E">
        <w:t xml:space="preserve"> </w:t>
      </w:r>
      <w:r w:rsidR="00B35D2E" w:rsidRPr="00B35D2E">
        <w:t>interest</w:t>
      </w:r>
      <w:proofErr w:type="gramEnd"/>
      <w:r w:rsidR="009C6A7E">
        <w:t xml:space="preserve"> </w:t>
      </w:r>
      <w:r w:rsidR="00B35D2E" w:rsidRPr="00B35D2E">
        <w:t>or</w:t>
      </w:r>
      <w:r w:rsidR="009C6A7E">
        <w:t xml:space="preserve"> </w:t>
      </w:r>
      <w:r w:rsidR="00B35D2E" w:rsidRPr="00B35D2E">
        <w:t>those</w:t>
      </w:r>
      <w:r w:rsidR="009C6A7E">
        <w:t xml:space="preserve"> </w:t>
      </w:r>
      <w:r w:rsidR="00B35D2E" w:rsidRPr="00B35D2E">
        <w:t>of</w:t>
      </w:r>
      <w:r w:rsidR="009C6A7E">
        <w:t xml:space="preserve"> </w:t>
      </w:r>
      <w:r w:rsidR="00B35D2E" w:rsidRPr="00B35D2E">
        <w:t>real</w:t>
      </w:r>
      <w:r w:rsidR="009C6A7E">
        <w:t xml:space="preserve"> </w:t>
      </w:r>
      <w:r w:rsidR="00B35D2E" w:rsidRPr="00B35D2E">
        <w:t>religious</w:t>
      </w:r>
      <w:r w:rsidR="009C6A7E">
        <w:t xml:space="preserve"> </w:t>
      </w:r>
      <w:r w:rsidR="00B35D2E" w:rsidRPr="00B35D2E">
        <w:t>conviction</w:t>
      </w:r>
      <w:r w:rsidR="009C6A7E">
        <w:t xml:space="preserve"> </w:t>
      </w:r>
      <w:r w:rsidR="00B35D2E" w:rsidRPr="00B35D2E">
        <w:t>or</w:t>
      </w:r>
      <w:r w:rsidR="009C6A7E">
        <w:t xml:space="preserve"> </w:t>
      </w:r>
      <w:r w:rsidR="00B35D2E" w:rsidRPr="00B35D2E">
        <w:t>adventure</w:t>
      </w:r>
      <w:r w:rsidR="009C6A7E">
        <w:t xml:space="preserve"> </w:t>
      </w:r>
      <w:r w:rsidR="00B35D2E" w:rsidRPr="00B35D2E">
        <w:t>to</w:t>
      </w:r>
      <w:r w:rsidR="009C6A7E">
        <w:t xml:space="preserve"> </w:t>
      </w:r>
      <w:r w:rsidR="00B35D2E" w:rsidRPr="00B35D2E">
        <w:t>make</w:t>
      </w:r>
      <w:r w:rsidR="009C6A7E">
        <w:t xml:space="preserve"> </w:t>
      </w:r>
      <w:r w:rsidR="00B35D2E" w:rsidRPr="00B35D2E">
        <w:t>the</w:t>
      </w:r>
      <w:r w:rsidR="009C6A7E">
        <w:t xml:space="preserve"> </w:t>
      </w:r>
      <w:r w:rsidR="00B35D2E" w:rsidRPr="00B35D2E">
        <w:t>decision</w:t>
      </w:r>
      <w:r w:rsidR="009C6A7E">
        <w:t xml:space="preserve"> </w:t>
      </w:r>
      <w:r w:rsidR="00B35D2E" w:rsidRPr="00B35D2E">
        <w:t>to</w:t>
      </w:r>
      <w:r w:rsidR="009C6A7E">
        <w:t xml:space="preserve"> </w:t>
      </w:r>
      <w:r w:rsidR="00B35D2E" w:rsidRPr="00B35D2E">
        <w:t>go</w:t>
      </w:r>
      <w:r w:rsidR="009C6A7E">
        <w:t xml:space="preserve"> </w:t>
      </w:r>
      <w:r w:rsidR="00B35D2E" w:rsidRPr="00B35D2E">
        <w:t>back.</w:t>
      </w:r>
      <w:r w:rsidR="009C6A7E">
        <w:t xml:space="preserve"> </w:t>
      </w:r>
      <w:r w:rsidR="00B35D2E" w:rsidRPr="00B35D2E">
        <w:t>As</w:t>
      </w:r>
      <w:r w:rsidR="009C6A7E">
        <w:t xml:space="preserve"> </w:t>
      </w:r>
      <w:r w:rsidR="00B35D2E" w:rsidRPr="00B35D2E">
        <w:t>it</w:t>
      </w:r>
      <w:r w:rsidR="009C6A7E">
        <w:t xml:space="preserve"> </w:t>
      </w:r>
      <w:r w:rsidR="00B35D2E" w:rsidRPr="00B35D2E">
        <w:t>was,</w:t>
      </w:r>
      <w:r w:rsidR="009C6A7E">
        <w:t xml:space="preserve"> </w:t>
      </w:r>
      <w:r w:rsidR="00B35D2E" w:rsidRPr="00B35D2E">
        <w:t>the</w:t>
      </w:r>
      <w:r w:rsidR="009C6A7E">
        <w:t xml:space="preserve"> </w:t>
      </w:r>
      <w:r w:rsidR="00B35D2E" w:rsidRPr="00B35D2E">
        <w:t>majority</w:t>
      </w:r>
      <w:r w:rsidR="009C6A7E">
        <w:t xml:space="preserve"> </w:t>
      </w:r>
      <w:r w:rsidR="00B35D2E" w:rsidRPr="00B35D2E">
        <w:t>chose</w:t>
      </w:r>
      <w:r w:rsidR="009C6A7E">
        <w:t xml:space="preserve"> </w:t>
      </w:r>
      <w:r w:rsidR="00B35D2E" w:rsidRPr="00B35D2E">
        <w:t>not</w:t>
      </w:r>
      <w:r w:rsidR="009C6A7E">
        <w:t xml:space="preserve"> </w:t>
      </w:r>
      <w:r w:rsidR="00B35D2E" w:rsidRPr="00B35D2E">
        <w:t>to</w:t>
      </w:r>
      <w:r w:rsidR="009C6A7E">
        <w:t xml:space="preserve"> </w:t>
      </w:r>
      <w:r w:rsidR="00B35D2E" w:rsidRPr="00B35D2E">
        <w:t>leave.</w:t>
      </w:r>
      <w:r w:rsidR="009C6A7E">
        <w:t xml:space="preserve"> </w:t>
      </w:r>
      <w:r w:rsidR="00B35D2E" w:rsidRPr="00B35D2E">
        <w:t>But</w:t>
      </w:r>
      <w:r w:rsidR="009C6A7E">
        <w:t xml:space="preserve"> </w:t>
      </w:r>
      <w:r w:rsidR="00B35D2E" w:rsidRPr="00B35D2E">
        <w:t>in</w:t>
      </w:r>
      <w:r w:rsidR="009C6A7E">
        <w:t xml:space="preserve"> </w:t>
      </w:r>
      <w:r w:rsidR="00B35D2E" w:rsidRPr="00B35D2E">
        <w:t>a</w:t>
      </w:r>
      <w:r w:rsidR="009C6A7E">
        <w:t xml:space="preserve"> </w:t>
      </w:r>
      <w:r w:rsidR="00B35D2E" w:rsidRPr="00B35D2E">
        <w:t>series</w:t>
      </w:r>
      <w:r w:rsidR="009C6A7E">
        <w:t xml:space="preserve"> </w:t>
      </w:r>
      <w:r w:rsidR="00B35D2E" w:rsidRPr="00B35D2E">
        <w:t>of</w:t>
      </w:r>
      <w:r w:rsidR="009C6A7E">
        <w:t xml:space="preserve"> </w:t>
      </w:r>
      <w:r w:rsidR="00B35D2E" w:rsidRPr="00B35D2E">
        <w:t>waves</w:t>
      </w:r>
      <w:r w:rsidR="009C6A7E">
        <w:t xml:space="preserve"> </w:t>
      </w:r>
      <w:r w:rsidR="00B35D2E" w:rsidRPr="00B35D2E">
        <w:t>starting</w:t>
      </w:r>
      <w:r w:rsidR="009C6A7E">
        <w:t xml:space="preserve"> </w:t>
      </w:r>
      <w:r w:rsidR="00B35D2E" w:rsidRPr="00B35D2E">
        <w:t>about</w:t>
      </w:r>
      <w:r w:rsidR="009C6A7E">
        <w:t xml:space="preserve"> </w:t>
      </w:r>
      <w:r w:rsidR="00B35D2E" w:rsidRPr="00B35D2E">
        <w:t>535</w:t>
      </w:r>
      <w:r w:rsidR="009C6A7E">
        <w:t xml:space="preserve"> </w:t>
      </w:r>
      <w:r w:rsidR="00B35D2E" w:rsidRPr="00B35D2E">
        <w:t>(Ezra</w:t>
      </w:r>
      <w:r w:rsidR="009C6A7E">
        <w:t xml:space="preserve"> </w:t>
      </w:r>
      <w:r w:rsidR="00B35D2E" w:rsidRPr="00B35D2E">
        <w:t>1)</w:t>
      </w:r>
      <w:r w:rsidR="009C6A7E">
        <w:t xml:space="preserve"> </w:t>
      </w:r>
      <w:r w:rsidR="00B35D2E" w:rsidRPr="00B35D2E">
        <w:t>and</w:t>
      </w:r>
      <w:r w:rsidR="009C6A7E">
        <w:t xml:space="preserve"> </w:t>
      </w:r>
      <w:r w:rsidR="00B35D2E" w:rsidRPr="00B35D2E">
        <w:t>over</w:t>
      </w:r>
      <w:r w:rsidR="009C6A7E">
        <w:t xml:space="preserve"> </w:t>
      </w:r>
      <w:r w:rsidR="00B35D2E" w:rsidRPr="00B35D2E">
        <w:t>a</w:t>
      </w:r>
      <w:r w:rsidR="009C6A7E">
        <w:t xml:space="preserve"> </w:t>
      </w:r>
      <w:r w:rsidR="00B35D2E" w:rsidRPr="00B35D2E">
        <w:t>period</w:t>
      </w:r>
      <w:r w:rsidR="009C6A7E">
        <w:t xml:space="preserve"> </w:t>
      </w:r>
      <w:r w:rsidR="00B35D2E" w:rsidRPr="00B35D2E">
        <w:t>of</w:t>
      </w:r>
      <w:r w:rsidR="009C6A7E">
        <w:t xml:space="preserve"> </w:t>
      </w:r>
      <w:proofErr w:type="gramStart"/>
      <w:r w:rsidR="00B35D2E" w:rsidRPr="00B35D2E">
        <w:t>nearly</w:t>
      </w:r>
      <w:r w:rsidR="009C6A7E">
        <w:t xml:space="preserve"> </w:t>
      </w:r>
      <w:r w:rsidR="00B35D2E" w:rsidRPr="00B35D2E">
        <w:t>one</w:t>
      </w:r>
      <w:proofErr w:type="gramEnd"/>
      <w:r w:rsidR="009C6A7E">
        <w:t xml:space="preserve"> </w:t>
      </w:r>
      <w:r w:rsidR="00B35D2E" w:rsidRPr="00B35D2E">
        <w:t>hundred</w:t>
      </w:r>
      <w:r w:rsidR="009C6A7E">
        <w:t xml:space="preserve"> </w:t>
      </w:r>
      <w:r w:rsidR="00B35D2E" w:rsidRPr="00B35D2E">
        <w:t>years,</w:t>
      </w:r>
      <w:r w:rsidR="009C6A7E">
        <w:t xml:space="preserve"> </w:t>
      </w:r>
      <w:r w:rsidR="00B35D2E" w:rsidRPr="00B35D2E">
        <w:t>perhaps</w:t>
      </w:r>
      <w:r w:rsidR="009C6A7E">
        <w:t xml:space="preserve"> </w:t>
      </w:r>
      <w:r w:rsidR="00B35D2E" w:rsidRPr="00B35D2E">
        <w:t>15</w:t>
      </w:r>
      <w:r w:rsidR="009C6A7E">
        <w:t xml:space="preserve"> </w:t>
      </w:r>
      <w:r w:rsidR="00B35D2E" w:rsidRPr="00B35D2E">
        <w:t>percent</w:t>
      </w:r>
      <w:r w:rsidR="009C6A7E">
        <w:t xml:space="preserve"> </w:t>
      </w:r>
      <w:r w:rsidR="00B35D2E" w:rsidRPr="00B35D2E">
        <w:t>of</w:t>
      </w:r>
      <w:r w:rsidR="009C6A7E">
        <w:t xml:space="preserve"> </w:t>
      </w:r>
      <w:r w:rsidR="00B35D2E" w:rsidRPr="00B35D2E">
        <w:t>the</w:t>
      </w:r>
      <w:r w:rsidR="009C6A7E">
        <w:t xml:space="preserve"> </w:t>
      </w:r>
      <w:r w:rsidR="00B35D2E" w:rsidRPr="00B35D2E">
        <w:t>exiled</w:t>
      </w:r>
      <w:r w:rsidR="009C6A7E">
        <w:t xml:space="preserve"> </w:t>
      </w:r>
      <w:r w:rsidR="00B35D2E" w:rsidRPr="00B35D2E">
        <w:t>community</w:t>
      </w:r>
      <w:r w:rsidR="009C6A7E">
        <w:t xml:space="preserve"> </w:t>
      </w:r>
      <w:r w:rsidR="00B35D2E" w:rsidRPr="00B35D2E">
        <w:t>returned</w:t>
      </w:r>
      <w:r w:rsidR="009C6A7E">
        <w:t xml:space="preserve"> </w:t>
      </w:r>
      <w:r w:rsidR="00B35D2E" w:rsidRPr="00B35D2E">
        <w:t>to</w:t>
      </w:r>
      <w:r w:rsidR="009C6A7E">
        <w:t xml:space="preserve"> </w:t>
      </w:r>
      <w:r w:rsidR="00B35D2E" w:rsidRPr="00B35D2E">
        <w:t>Judah</w:t>
      </w:r>
      <w:r w:rsidR="00197241">
        <w:t>”</w:t>
      </w:r>
      <w:r w:rsidR="009C6A7E">
        <w:t xml:space="preserve"> </w:t>
      </w:r>
      <w:r w:rsidR="00B35D2E" w:rsidRPr="00885387">
        <w:rPr>
          <w:sz w:val="16"/>
          <w:szCs w:val="18"/>
        </w:rPr>
        <w:t>(Matthews,</w:t>
      </w:r>
      <w:r w:rsidR="009C6A7E">
        <w:rPr>
          <w:sz w:val="16"/>
          <w:szCs w:val="18"/>
        </w:rPr>
        <w:t xml:space="preserve"> </w:t>
      </w:r>
      <w:r w:rsidR="00885387" w:rsidRPr="00885387">
        <w:rPr>
          <w:i/>
          <w:iCs/>
          <w:sz w:val="16"/>
          <w:szCs w:val="18"/>
        </w:rPr>
        <w:t>Social</w:t>
      </w:r>
      <w:r w:rsidR="009C6A7E">
        <w:rPr>
          <w:i/>
          <w:iCs/>
          <w:sz w:val="16"/>
          <w:szCs w:val="18"/>
        </w:rPr>
        <w:t xml:space="preserve"> </w:t>
      </w:r>
      <w:r w:rsidR="00885387" w:rsidRPr="00885387">
        <w:rPr>
          <w:i/>
          <w:iCs/>
          <w:sz w:val="16"/>
          <w:szCs w:val="18"/>
        </w:rPr>
        <w:t>World</w:t>
      </w:r>
      <w:r w:rsidR="00885387" w:rsidRPr="00885387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885387" w:rsidRPr="00885387">
        <w:rPr>
          <w:sz w:val="16"/>
          <w:szCs w:val="18"/>
        </w:rPr>
        <w:t>182)</w:t>
      </w:r>
      <w:r w:rsidR="00885387">
        <w:t>.</w:t>
      </w:r>
    </w:p>
    <w:p w14:paraId="7A1CA1F9" w14:textId="716F081C" w:rsidR="009D56E1" w:rsidRDefault="007010DA" w:rsidP="007010DA">
      <w:pPr>
        <w:pStyle w:val="Heading2"/>
      </w:pPr>
      <w:r>
        <w:t>Jerusalem</w:t>
      </w:r>
    </w:p>
    <w:p w14:paraId="418430BF" w14:textId="39A790DE" w:rsidR="00B14890" w:rsidRDefault="00B14890" w:rsidP="007010DA">
      <w:pPr>
        <w:pStyle w:val="Heading3"/>
      </w:pPr>
      <w:r>
        <w:t>An</w:t>
      </w:r>
      <w:r w:rsidR="009C6A7E">
        <w:t xml:space="preserve"> </w:t>
      </w:r>
      <w:r>
        <w:t>attempt</w:t>
      </w:r>
      <w:r w:rsidR="009C6A7E">
        <w:t xml:space="preserve"> </w:t>
      </w:r>
      <w:r>
        <w:t>to</w:t>
      </w:r>
      <w:r w:rsidR="009C6A7E">
        <w:t xml:space="preserve"> </w:t>
      </w:r>
      <w:r>
        <w:t>assess</w:t>
      </w:r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age.</w:t>
      </w:r>
    </w:p>
    <w:p w14:paraId="7F7F7F2C" w14:textId="4AA615B9" w:rsidR="007010DA" w:rsidRDefault="0042481F" w:rsidP="00B14890">
      <w:pPr>
        <w:pStyle w:val="Heading4"/>
      </w:pPr>
      <w:r>
        <w:t>Zechariah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named</w:t>
      </w:r>
      <w:r w:rsidR="009C6A7E">
        <w:t xml:space="preserve"> </w:t>
      </w:r>
      <w:r>
        <w:t>i</w:t>
      </w:r>
      <w:r w:rsidR="0025159C">
        <w:t>n</w:t>
      </w:r>
      <w:r w:rsidR="009C6A7E">
        <w:t xml:space="preserve"> </w:t>
      </w:r>
      <w:r w:rsidR="0025159C">
        <w:t>the</w:t>
      </w:r>
      <w:r w:rsidR="009C6A7E">
        <w:t xml:space="preserve"> </w:t>
      </w:r>
      <w:r w:rsidR="0025159C">
        <w:t>lists</w:t>
      </w:r>
      <w:r w:rsidR="009C6A7E">
        <w:t xml:space="preserve"> </w:t>
      </w:r>
      <w:r w:rsidR="0025159C">
        <w:t>of</w:t>
      </w:r>
      <w:r w:rsidR="009C6A7E">
        <w:t xml:space="preserve"> </w:t>
      </w:r>
      <w:r w:rsidR="0025159C">
        <w:t>refugees</w:t>
      </w:r>
      <w:r w:rsidR="009C6A7E">
        <w:t xml:space="preserve"> </w:t>
      </w:r>
      <w:r w:rsidR="0025159C">
        <w:t>who</w:t>
      </w:r>
      <w:r w:rsidR="009C6A7E">
        <w:t xml:space="preserve"> </w:t>
      </w:r>
      <w:r w:rsidR="0025159C">
        <w:t>returned</w:t>
      </w:r>
      <w:r w:rsidR="009C6A7E">
        <w:t xml:space="preserve"> </w:t>
      </w:r>
      <w:r w:rsidR="0025159C">
        <w:t>with</w:t>
      </w:r>
      <w:r w:rsidR="009C6A7E">
        <w:t xml:space="preserve"> </w:t>
      </w:r>
      <w:r w:rsidR="0025159C">
        <w:t>Zerubbabel</w:t>
      </w:r>
      <w:r w:rsidR="009C6A7E">
        <w:t xml:space="preserve"> </w:t>
      </w:r>
      <w:r w:rsidR="0025159C">
        <w:t>in</w:t>
      </w:r>
      <w:r w:rsidR="009C6A7E">
        <w:t xml:space="preserve"> </w:t>
      </w:r>
      <w:r w:rsidR="0025159C">
        <w:t>either</w:t>
      </w:r>
      <w:r w:rsidR="009C6A7E">
        <w:t xml:space="preserve"> </w:t>
      </w:r>
      <w:r w:rsidR="0025159C">
        <w:t>Ezra</w:t>
      </w:r>
      <w:r w:rsidR="009C6A7E">
        <w:t xml:space="preserve"> </w:t>
      </w:r>
      <w:r w:rsidR="0025159C">
        <w:t>2</w:t>
      </w:r>
      <w:r w:rsidR="009C6A7E">
        <w:t xml:space="preserve"> </w:t>
      </w:r>
      <w:r w:rsidR="0025159C">
        <w:t>or</w:t>
      </w:r>
      <w:r w:rsidR="009C6A7E">
        <w:t xml:space="preserve"> </w:t>
      </w:r>
      <w:r w:rsidR="0025159C">
        <w:t>Nehemiah</w:t>
      </w:r>
      <w:r w:rsidR="009C6A7E">
        <w:t xml:space="preserve"> </w:t>
      </w:r>
      <w:r w:rsidR="0025159C">
        <w:t>12.</w:t>
      </w:r>
      <w:r w:rsidR="009C6A7E">
        <w:t xml:space="preserve"> </w:t>
      </w:r>
      <w:r w:rsidR="0025159C">
        <w:t>However,</w:t>
      </w:r>
      <w:r w:rsidR="009C6A7E">
        <w:t xml:space="preserve"> </w:t>
      </w:r>
      <w:r w:rsidR="00671386">
        <w:t>according</w:t>
      </w:r>
      <w:r w:rsidR="009C6A7E">
        <w:t xml:space="preserve"> </w:t>
      </w:r>
      <w:r w:rsidR="00671386">
        <w:t>to</w:t>
      </w:r>
      <w:r w:rsidR="009C6A7E">
        <w:t xml:space="preserve"> </w:t>
      </w:r>
      <w:r w:rsidR="0025159C">
        <w:t>Nehemiah</w:t>
      </w:r>
      <w:r w:rsidR="009C6A7E">
        <w:t xml:space="preserve"> </w:t>
      </w:r>
      <w:r w:rsidR="0025159C">
        <w:t>12:4,</w:t>
      </w:r>
      <w:r w:rsidR="009C6A7E">
        <w:t xml:space="preserve"> </w:t>
      </w:r>
      <w:r w:rsidR="00671386">
        <w:t>one</w:t>
      </w:r>
      <w:r w:rsidR="009C6A7E">
        <w:t xml:space="preserve"> </w:t>
      </w:r>
      <w:r w:rsidR="00671386">
        <w:t>of</w:t>
      </w:r>
      <w:r w:rsidR="009C6A7E">
        <w:t xml:space="preserve"> </w:t>
      </w:r>
      <w:r w:rsidR="00671386">
        <w:t>t</w:t>
      </w:r>
      <w:r w:rsidR="0012558A">
        <w:t>he</w:t>
      </w:r>
      <w:r w:rsidR="009C6A7E">
        <w:t xml:space="preserve"> </w:t>
      </w:r>
      <w:r w:rsidR="00040A49">
        <w:t>priests</w:t>
      </w:r>
      <w:r w:rsidR="009C6A7E">
        <w:t xml:space="preserve"> </w:t>
      </w:r>
      <w:r w:rsidR="00040A49">
        <w:t>and</w:t>
      </w:r>
      <w:r w:rsidR="009C6A7E">
        <w:t xml:space="preserve"> </w:t>
      </w:r>
      <w:r w:rsidR="00040A49">
        <w:t>Levites</w:t>
      </w:r>
      <w:r w:rsidR="009C6A7E">
        <w:t xml:space="preserve"> </w:t>
      </w:r>
      <w:r w:rsidR="0012558A">
        <w:t>who</w:t>
      </w:r>
      <w:r w:rsidR="009C6A7E">
        <w:t xml:space="preserve"> </w:t>
      </w:r>
      <w:r w:rsidR="0012558A">
        <w:t>returned</w:t>
      </w:r>
      <w:r w:rsidR="009C6A7E">
        <w:t xml:space="preserve"> </w:t>
      </w:r>
      <w:r w:rsidR="0012558A">
        <w:t>with</w:t>
      </w:r>
      <w:r w:rsidR="009C6A7E">
        <w:t xml:space="preserve"> </w:t>
      </w:r>
      <w:proofErr w:type="spellStart"/>
      <w:r w:rsidR="0012558A">
        <w:t>Jeshua</w:t>
      </w:r>
      <w:proofErr w:type="spellEnd"/>
      <w:r w:rsidR="009C6A7E">
        <w:t xml:space="preserve"> </w:t>
      </w:r>
      <w:r w:rsidR="0012558A">
        <w:t>(Joshua</w:t>
      </w:r>
      <w:r w:rsidR="009C6A7E">
        <w:t xml:space="preserve"> </w:t>
      </w:r>
      <w:r w:rsidR="0012558A">
        <w:t>in</w:t>
      </w:r>
      <w:r w:rsidR="009C6A7E">
        <w:t xml:space="preserve"> </w:t>
      </w:r>
      <w:r w:rsidR="0012558A">
        <w:t>Zechariah)</w:t>
      </w:r>
      <w:r w:rsidR="009C6A7E">
        <w:t xml:space="preserve"> </w:t>
      </w:r>
      <w:r w:rsidR="00040A49">
        <w:t>was</w:t>
      </w:r>
      <w:r w:rsidR="009C6A7E">
        <w:t xml:space="preserve"> </w:t>
      </w:r>
      <w:proofErr w:type="spellStart"/>
      <w:r w:rsidR="00040A49">
        <w:t>Iddo</w:t>
      </w:r>
      <w:proofErr w:type="spellEnd"/>
      <w:r w:rsidR="00040A49">
        <w:t>.</w:t>
      </w:r>
      <w:r w:rsidR="009C6A7E">
        <w:t xml:space="preserve"> </w:t>
      </w:r>
      <w:r w:rsidR="00040A49">
        <w:t>In</w:t>
      </w:r>
      <w:r w:rsidR="009C6A7E">
        <w:t xml:space="preserve"> </w:t>
      </w:r>
      <w:r w:rsidR="00040A49">
        <w:t>Nehemiah</w:t>
      </w:r>
      <w:r w:rsidR="009C6A7E">
        <w:t xml:space="preserve"> </w:t>
      </w:r>
      <w:r w:rsidR="00040A49">
        <w:t>12:16,</w:t>
      </w:r>
      <w:r w:rsidR="009C6A7E">
        <w:t xml:space="preserve"> </w:t>
      </w:r>
      <w:r w:rsidR="0012558A">
        <w:t>when</w:t>
      </w:r>
      <w:r w:rsidR="009C6A7E">
        <w:t xml:space="preserve"> </w:t>
      </w:r>
      <w:proofErr w:type="spellStart"/>
      <w:r w:rsidR="0012558A">
        <w:t>Jeshua</w:t>
      </w:r>
      <w:r w:rsidR="00197241">
        <w:t>’</w:t>
      </w:r>
      <w:r w:rsidR="0012558A">
        <w:t>s</w:t>
      </w:r>
      <w:proofErr w:type="spellEnd"/>
      <w:r w:rsidR="009C6A7E">
        <w:t xml:space="preserve"> </w:t>
      </w:r>
      <w:r w:rsidR="0012558A">
        <w:t>son</w:t>
      </w:r>
      <w:r w:rsidR="009C6A7E">
        <w:t xml:space="preserve"> </w:t>
      </w:r>
      <w:proofErr w:type="spellStart"/>
      <w:r w:rsidR="0012558A">
        <w:t>Joi</w:t>
      </w:r>
      <w:r w:rsidR="00801E2A">
        <w:t>akim</w:t>
      </w:r>
      <w:proofErr w:type="spellEnd"/>
      <w:r w:rsidR="009C6A7E">
        <w:t xml:space="preserve"> </w:t>
      </w:r>
      <w:r w:rsidR="00801E2A">
        <w:t>is</w:t>
      </w:r>
      <w:r w:rsidR="009C6A7E">
        <w:t xml:space="preserve"> </w:t>
      </w:r>
      <w:r w:rsidR="00801E2A">
        <w:t>priest,</w:t>
      </w:r>
      <w:r w:rsidR="009C6A7E">
        <w:t xml:space="preserve"> </w:t>
      </w:r>
      <w:r w:rsidR="00040A49">
        <w:t>one</w:t>
      </w:r>
      <w:r w:rsidR="009C6A7E">
        <w:t xml:space="preserve"> </w:t>
      </w:r>
      <w:r w:rsidR="00040A49">
        <w:t>of</w:t>
      </w:r>
      <w:r w:rsidR="009C6A7E">
        <w:t xml:space="preserve"> </w:t>
      </w:r>
      <w:proofErr w:type="spellStart"/>
      <w:r w:rsidR="00040A49">
        <w:t>Iddo</w:t>
      </w:r>
      <w:r w:rsidR="00197241">
        <w:t>’</w:t>
      </w:r>
      <w:r w:rsidR="00040A49">
        <w:t>s</w:t>
      </w:r>
      <w:proofErr w:type="spellEnd"/>
      <w:r w:rsidR="009C6A7E">
        <w:t xml:space="preserve"> </w:t>
      </w:r>
      <w:r w:rsidR="00040A49">
        <w:t>descendants</w:t>
      </w:r>
      <w:r w:rsidR="009C6A7E">
        <w:t xml:space="preserve"> </w:t>
      </w:r>
      <w:r w:rsidR="00801E2A">
        <w:t>has</w:t>
      </w:r>
      <w:r w:rsidR="009C6A7E">
        <w:t xml:space="preserve"> </w:t>
      </w:r>
      <w:r w:rsidR="00801E2A">
        <w:t>become</w:t>
      </w:r>
      <w:r w:rsidR="009C6A7E">
        <w:t xml:space="preserve"> </w:t>
      </w:r>
      <w:r w:rsidR="00801E2A">
        <w:t>head</w:t>
      </w:r>
      <w:r w:rsidR="009C6A7E">
        <w:t xml:space="preserve"> </w:t>
      </w:r>
      <w:r w:rsidR="00801E2A">
        <w:t>of</w:t>
      </w:r>
      <w:r w:rsidR="009C6A7E">
        <w:t xml:space="preserve"> </w:t>
      </w:r>
      <w:r w:rsidR="00801E2A">
        <w:t>his</w:t>
      </w:r>
      <w:r w:rsidR="009C6A7E">
        <w:t xml:space="preserve"> </w:t>
      </w:r>
      <w:r w:rsidR="00801E2A">
        <w:t>father</w:t>
      </w:r>
      <w:r w:rsidR="00197241">
        <w:t>’</w:t>
      </w:r>
      <w:r w:rsidR="00801E2A">
        <w:t>s</w:t>
      </w:r>
      <w:r w:rsidR="009C6A7E">
        <w:t xml:space="preserve"> </w:t>
      </w:r>
      <w:r w:rsidR="00801E2A">
        <w:t>house.</w:t>
      </w:r>
      <w:r w:rsidR="009C6A7E">
        <w:t xml:space="preserve"> </w:t>
      </w:r>
      <w:r w:rsidR="00801E2A">
        <w:t>His</w:t>
      </w:r>
      <w:r w:rsidR="009C6A7E">
        <w:t xml:space="preserve"> </w:t>
      </w:r>
      <w:r w:rsidR="00801E2A">
        <w:t>name</w:t>
      </w:r>
      <w:r w:rsidR="009C6A7E">
        <w:t xml:space="preserve"> </w:t>
      </w:r>
      <w:r w:rsidR="00977345">
        <w:t>is</w:t>
      </w:r>
      <w:r w:rsidR="009C6A7E">
        <w:t xml:space="preserve"> </w:t>
      </w:r>
      <w:r w:rsidR="00977345">
        <w:t>Zechariah.</w:t>
      </w:r>
      <w:r w:rsidR="009C6A7E">
        <w:t xml:space="preserve"> </w:t>
      </w:r>
      <w:r w:rsidR="00415ACA">
        <w:t>Keep</w:t>
      </w:r>
      <w:r w:rsidR="009C6A7E">
        <w:t xml:space="preserve"> </w:t>
      </w:r>
      <w:r w:rsidR="00415ACA">
        <w:t>in</w:t>
      </w:r>
      <w:r w:rsidR="009C6A7E">
        <w:t xml:space="preserve"> </w:t>
      </w:r>
      <w:r w:rsidR="00415ACA">
        <w:t>mind</w:t>
      </w:r>
      <w:r w:rsidR="009C6A7E">
        <w:t xml:space="preserve"> </w:t>
      </w:r>
      <w:r w:rsidR="00415ACA">
        <w:t>in</w:t>
      </w:r>
      <w:r w:rsidR="009C6A7E">
        <w:t xml:space="preserve"> </w:t>
      </w:r>
      <w:r w:rsidR="00415ACA">
        <w:t>Ezra</w:t>
      </w:r>
      <w:r w:rsidR="009C6A7E">
        <w:t xml:space="preserve"> </w:t>
      </w:r>
      <w:r w:rsidR="00CE75A2">
        <w:t>5:1</w:t>
      </w:r>
      <w:r w:rsidR="009C6A7E">
        <w:t xml:space="preserve"> </w:t>
      </w:r>
      <w:r w:rsidR="00CE75A2">
        <w:t>and</w:t>
      </w:r>
      <w:r w:rsidR="009C6A7E">
        <w:t xml:space="preserve"> </w:t>
      </w:r>
      <w:r w:rsidR="00CE75A2">
        <w:t>6:14</w:t>
      </w:r>
      <w:r w:rsidR="009521D2">
        <w:t>,</w:t>
      </w:r>
      <w:r w:rsidR="009C6A7E">
        <w:t xml:space="preserve"> </w:t>
      </w:r>
      <w:r w:rsidR="009521D2">
        <w:t>the</w:t>
      </w:r>
      <w:r w:rsidR="009C6A7E">
        <w:t xml:space="preserve"> </w:t>
      </w:r>
      <w:r w:rsidR="009521D2">
        <w:t>prophet</w:t>
      </w:r>
      <w:r w:rsidR="009C6A7E">
        <w:t xml:space="preserve"> </w:t>
      </w:r>
      <w:proofErr w:type="gramStart"/>
      <w:r w:rsidR="009521D2">
        <w:t>is</w:t>
      </w:r>
      <w:r w:rsidR="009C6A7E">
        <w:t xml:space="preserve"> </w:t>
      </w:r>
      <w:r w:rsidR="009521D2">
        <w:t>simply</w:t>
      </w:r>
      <w:r w:rsidR="009C6A7E">
        <w:t xml:space="preserve"> </w:t>
      </w:r>
      <w:r w:rsidR="009521D2">
        <w:t>called</w:t>
      </w:r>
      <w:proofErr w:type="gramEnd"/>
      <w:r w:rsidR="009C6A7E">
        <w:t xml:space="preserve"> </w:t>
      </w:r>
      <w:r w:rsidR="00197241">
        <w:t>“</w:t>
      </w:r>
      <w:r w:rsidR="009521D2">
        <w:t>Zechariah</w:t>
      </w:r>
      <w:r w:rsidR="009C6A7E">
        <w:t xml:space="preserve"> </w:t>
      </w:r>
      <w:r w:rsidR="009521D2">
        <w:t>the</w:t>
      </w:r>
      <w:r w:rsidR="009C6A7E">
        <w:t xml:space="preserve"> </w:t>
      </w:r>
      <w:r w:rsidR="009521D2">
        <w:t>son</w:t>
      </w:r>
      <w:r w:rsidR="009C6A7E">
        <w:t xml:space="preserve"> </w:t>
      </w:r>
      <w:r w:rsidR="009521D2">
        <w:t>of</w:t>
      </w:r>
      <w:r w:rsidR="009C6A7E">
        <w:t xml:space="preserve"> </w:t>
      </w:r>
      <w:proofErr w:type="spellStart"/>
      <w:r w:rsidR="009521D2">
        <w:t>Iddo</w:t>
      </w:r>
      <w:proofErr w:type="spellEnd"/>
      <w:r w:rsidR="009521D2">
        <w:t>.</w:t>
      </w:r>
      <w:r w:rsidR="00197241">
        <w:t>”</w:t>
      </w:r>
      <w:r w:rsidR="009C6A7E">
        <w:t xml:space="preserve"> </w:t>
      </w:r>
      <w:r w:rsidR="009521D2">
        <w:t>We</w:t>
      </w:r>
      <w:r w:rsidR="009C6A7E">
        <w:t xml:space="preserve"> </w:t>
      </w:r>
      <w:r w:rsidR="009521D2">
        <w:t>learn,</w:t>
      </w:r>
      <w:r w:rsidR="009C6A7E">
        <w:t xml:space="preserve"> </w:t>
      </w:r>
      <w:r w:rsidR="009521D2">
        <w:t>of</w:t>
      </w:r>
      <w:r w:rsidR="009C6A7E">
        <w:t xml:space="preserve"> </w:t>
      </w:r>
      <w:r w:rsidR="009521D2">
        <w:t>course,</w:t>
      </w:r>
      <w:r w:rsidR="009C6A7E">
        <w:t xml:space="preserve"> </w:t>
      </w:r>
      <w:r w:rsidR="009521D2">
        <w:t>in</w:t>
      </w:r>
      <w:r w:rsidR="009C6A7E">
        <w:t xml:space="preserve"> </w:t>
      </w:r>
      <w:r w:rsidR="009521D2">
        <w:t>Zechariah</w:t>
      </w:r>
      <w:r w:rsidR="009C6A7E">
        <w:t xml:space="preserve"> </w:t>
      </w:r>
      <w:r w:rsidR="009521D2">
        <w:t>1:1</w:t>
      </w:r>
      <w:r w:rsidR="009C6A7E">
        <w:t xml:space="preserve"> </w:t>
      </w:r>
      <w:r w:rsidR="009521D2">
        <w:t>there</w:t>
      </w:r>
      <w:r w:rsidR="009C6A7E">
        <w:t xml:space="preserve"> </w:t>
      </w:r>
      <w:r w:rsidR="009521D2">
        <w:t>was</w:t>
      </w:r>
      <w:r w:rsidR="009C6A7E">
        <w:t xml:space="preserve"> </w:t>
      </w:r>
      <w:r w:rsidR="009521D2">
        <w:t>at</w:t>
      </w:r>
      <w:r w:rsidR="009C6A7E">
        <w:t xml:space="preserve"> </w:t>
      </w:r>
      <w:r w:rsidR="009521D2">
        <w:t>least</w:t>
      </w:r>
      <w:r w:rsidR="009C6A7E">
        <w:t xml:space="preserve"> </w:t>
      </w:r>
      <w:r w:rsidR="00236282">
        <w:t>a</w:t>
      </w:r>
      <w:r w:rsidR="009C6A7E">
        <w:t xml:space="preserve"> </w:t>
      </w:r>
      <w:r w:rsidR="00236282">
        <w:t>generation</w:t>
      </w:r>
      <w:r w:rsidR="009C6A7E">
        <w:t xml:space="preserve"> </w:t>
      </w:r>
      <w:r w:rsidR="00236282">
        <w:t>between</w:t>
      </w:r>
      <w:r w:rsidR="009C6A7E">
        <w:t xml:space="preserve"> </w:t>
      </w:r>
      <w:r w:rsidR="00236282">
        <w:t>the</w:t>
      </w:r>
      <w:r w:rsidR="009C6A7E">
        <w:t xml:space="preserve"> </w:t>
      </w:r>
      <w:r w:rsidR="00236282">
        <w:t>two</w:t>
      </w:r>
      <w:r w:rsidR="009C6A7E">
        <w:t xml:space="preserve"> </w:t>
      </w:r>
      <w:r w:rsidR="00236282">
        <w:t>men,</w:t>
      </w:r>
      <w:r w:rsidR="009C6A7E">
        <w:t xml:space="preserve"> </w:t>
      </w:r>
      <w:proofErr w:type="spellStart"/>
      <w:r w:rsidR="00236282">
        <w:t>Berechiah</w:t>
      </w:r>
      <w:proofErr w:type="spellEnd"/>
      <w:r w:rsidR="009C6A7E">
        <w:t xml:space="preserve"> </w:t>
      </w:r>
      <w:proofErr w:type="gramStart"/>
      <w:r w:rsidR="00236282">
        <w:t>is</w:t>
      </w:r>
      <w:r w:rsidR="009C6A7E">
        <w:t xml:space="preserve"> </w:t>
      </w:r>
      <w:r w:rsidR="00236282">
        <w:t>listed</w:t>
      </w:r>
      <w:proofErr w:type="gramEnd"/>
      <w:r w:rsidR="009C6A7E">
        <w:t xml:space="preserve"> </w:t>
      </w:r>
      <w:r w:rsidR="00236282">
        <w:t>as</w:t>
      </w:r>
      <w:r w:rsidR="009C6A7E">
        <w:t xml:space="preserve"> </w:t>
      </w:r>
      <w:r w:rsidR="00236282">
        <w:t>Zechariah</w:t>
      </w:r>
      <w:r w:rsidR="00197241">
        <w:t>’</w:t>
      </w:r>
      <w:r w:rsidR="00236282">
        <w:t>s</w:t>
      </w:r>
      <w:r w:rsidR="009C6A7E">
        <w:t xml:space="preserve"> </w:t>
      </w:r>
      <w:r w:rsidR="00236282">
        <w:t>father.</w:t>
      </w:r>
      <w:r w:rsidR="009C6A7E">
        <w:t xml:space="preserve"> </w:t>
      </w:r>
    </w:p>
    <w:p w14:paraId="0551FBDC" w14:textId="7FB943ED" w:rsidR="00236282" w:rsidRDefault="00236282" w:rsidP="00B14890">
      <w:pPr>
        <w:pStyle w:val="Heading5"/>
      </w:pPr>
      <w:r>
        <w:lastRenderedPageBreak/>
        <w:t>Do</w:t>
      </w:r>
      <w:r w:rsidR="009C6A7E">
        <w:t xml:space="preserve"> </w:t>
      </w:r>
      <w:r>
        <w:t>not</w:t>
      </w:r>
      <w:r w:rsidR="009C6A7E">
        <w:t xml:space="preserve"> </w:t>
      </w:r>
      <w:r>
        <w:t>let</w:t>
      </w:r>
      <w:r w:rsidR="009C6A7E">
        <w:t xml:space="preserve"> </w:t>
      </w:r>
      <w:r>
        <w:t>this</w:t>
      </w:r>
      <w:r w:rsidR="009C6A7E">
        <w:t xml:space="preserve"> </w:t>
      </w:r>
      <w:r>
        <w:t>seeming</w:t>
      </w:r>
      <w:r w:rsidR="009C6A7E">
        <w:t xml:space="preserve"> </w:t>
      </w:r>
      <w:r>
        <w:t>discrepancy</w:t>
      </w:r>
      <w:r w:rsidR="009C6A7E">
        <w:t xml:space="preserve"> </w:t>
      </w:r>
      <w:r>
        <w:t>bother</w:t>
      </w:r>
      <w:r w:rsidR="009C6A7E">
        <w:t xml:space="preserve"> </w:t>
      </w:r>
      <w:r>
        <w:t>you.</w:t>
      </w:r>
      <w:r w:rsidR="009C6A7E">
        <w:t xml:space="preserve"> </w:t>
      </w:r>
      <w:r w:rsidR="00964A61">
        <w:t>As</w:t>
      </w:r>
      <w:r w:rsidR="009C6A7E">
        <w:t xml:space="preserve"> </w:t>
      </w:r>
      <w:r w:rsidR="00964A61">
        <w:t>Webb</w:t>
      </w:r>
      <w:r w:rsidR="009C6A7E">
        <w:t xml:space="preserve"> </w:t>
      </w:r>
      <w:r w:rsidR="00964A61">
        <w:t>explains,</w:t>
      </w:r>
      <w:r w:rsidR="009C6A7E">
        <w:t xml:space="preserve"> </w:t>
      </w:r>
      <w:r w:rsidR="00197241">
        <w:t>“</w:t>
      </w:r>
      <w:r w:rsidR="00964A61" w:rsidRPr="00421984">
        <w:t>Zechariah</w:t>
      </w:r>
      <w:r w:rsidR="009C6A7E">
        <w:t xml:space="preserve"> </w:t>
      </w:r>
      <w:r w:rsidR="00964A61" w:rsidRPr="00421984">
        <w:t>1:1</w:t>
      </w:r>
      <w:r w:rsidR="009C6A7E">
        <w:t xml:space="preserve"> </w:t>
      </w:r>
      <w:r w:rsidR="00964A61" w:rsidRPr="00421984">
        <w:t>and</w:t>
      </w:r>
      <w:r w:rsidR="009C6A7E">
        <w:t xml:space="preserve"> </w:t>
      </w:r>
      <w:r w:rsidR="00964A61" w:rsidRPr="00421984">
        <w:t>1:7</w:t>
      </w:r>
      <w:r w:rsidR="009C6A7E">
        <w:t xml:space="preserve"> </w:t>
      </w:r>
      <w:r w:rsidR="00964A61" w:rsidRPr="00421984">
        <w:t>give</w:t>
      </w:r>
      <w:r w:rsidR="009C6A7E">
        <w:t xml:space="preserve"> </w:t>
      </w:r>
      <w:r w:rsidR="00964A61" w:rsidRPr="00421984">
        <w:t>both</w:t>
      </w:r>
      <w:r w:rsidR="009C6A7E">
        <w:t xml:space="preserve"> </w:t>
      </w:r>
      <w:r w:rsidR="00964A61" w:rsidRPr="00421984">
        <w:t>the</w:t>
      </w:r>
      <w:r w:rsidR="009C6A7E">
        <w:t xml:space="preserve"> </w:t>
      </w:r>
      <w:r w:rsidR="00964A61" w:rsidRPr="00421984">
        <w:t>father</w:t>
      </w:r>
      <w:r w:rsidR="009C6A7E">
        <w:t xml:space="preserve"> </w:t>
      </w:r>
      <w:r w:rsidR="00964A61" w:rsidRPr="00421984">
        <w:t>and</w:t>
      </w:r>
      <w:r w:rsidR="009C6A7E">
        <w:t xml:space="preserve"> </w:t>
      </w:r>
      <w:r w:rsidR="00964A61" w:rsidRPr="00421984">
        <w:t>grandfather,</w:t>
      </w:r>
      <w:r w:rsidR="009C6A7E">
        <w:t xml:space="preserve"> </w:t>
      </w:r>
      <w:proofErr w:type="gramStart"/>
      <w:r w:rsidR="00964A61" w:rsidRPr="00421984">
        <w:t>whereas</w:t>
      </w:r>
      <w:proofErr w:type="gramEnd"/>
      <w:r w:rsidR="009C6A7E">
        <w:t xml:space="preserve"> </w:t>
      </w:r>
      <w:r w:rsidR="00964A61" w:rsidRPr="00421984">
        <w:t>Ezra</w:t>
      </w:r>
      <w:r w:rsidR="009C6A7E">
        <w:t xml:space="preserve"> </w:t>
      </w:r>
      <w:r w:rsidR="00964A61" w:rsidRPr="00421984">
        <w:t>mentions</w:t>
      </w:r>
      <w:r w:rsidR="009C6A7E">
        <w:t xml:space="preserve"> </w:t>
      </w:r>
      <w:r w:rsidR="00964A61" w:rsidRPr="00421984">
        <w:t>only</w:t>
      </w:r>
      <w:r w:rsidR="009C6A7E">
        <w:t xml:space="preserve"> </w:t>
      </w:r>
      <w:r w:rsidR="00964A61" w:rsidRPr="00421984">
        <w:t>the</w:t>
      </w:r>
      <w:r w:rsidR="009C6A7E">
        <w:t xml:space="preserve"> </w:t>
      </w:r>
      <w:r w:rsidR="00964A61" w:rsidRPr="00421984">
        <w:t>better-known</w:t>
      </w:r>
      <w:r w:rsidR="009C6A7E">
        <w:t xml:space="preserve"> </w:t>
      </w:r>
      <w:r w:rsidR="00964A61" w:rsidRPr="00421984">
        <w:t>grandfather.</w:t>
      </w:r>
      <w:r w:rsidR="009C6A7E">
        <w:t xml:space="preserve"> </w:t>
      </w:r>
      <w:r w:rsidR="00964A61" w:rsidRPr="00421984">
        <w:t>A</w:t>
      </w:r>
      <w:r w:rsidR="009C6A7E">
        <w:t xml:space="preserve"> </w:t>
      </w:r>
      <w:r w:rsidR="00964A61" w:rsidRPr="00421984">
        <w:t>parallel</w:t>
      </w:r>
      <w:r w:rsidR="009C6A7E">
        <w:t xml:space="preserve"> </w:t>
      </w:r>
      <w:r w:rsidR="00964A61" w:rsidRPr="00421984">
        <w:t>occurs</w:t>
      </w:r>
      <w:r w:rsidR="009C6A7E">
        <w:t xml:space="preserve"> </w:t>
      </w:r>
      <w:r w:rsidR="00964A61" w:rsidRPr="00421984">
        <w:t>in</w:t>
      </w:r>
      <w:r w:rsidR="009C6A7E">
        <w:t xml:space="preserve"> </w:t>
      </w:r>
      <w:r w:rsidR="00964A61" w:rsidRPr="00421984">
        <w:t>the</w:t>
      </w:r>
      <w:r w:rsidR="009C6A7E">
        <w:t xml:space="preserve"> </w:t>
      </w:r>
      <w:r w:rsidR="00964A61" w:rsidRPr="00421984">
        <w:t>case</w:t>
      </w:r>
      <w:r w:rsidR="009C6A7E">
        <w:t xml:space="preserve"> </w:t>
      </w:r>
      <w:r w:rsidR="00964A61" w:rsidRPr="00421984">
        <w:t>of</w:t>
      </w:r>
      <w:r w:rsidR="009C6A7E">
        <w:t xml:space="preserve"> </w:t>
      </w:r>
      <w:r w:rsidR="00964A61" w:rsidRPr="00421984">
        <w:t>Jehu,</w:t>
      </w:r>
      <w:r w:rsidR="009C6A7E">
        <w:t xml:space="preserve"> </w:t>
      </w:r>
      <w:r w:rsidR="00964A61" w:rsidRPr="00421984">
        <w:t>who</w:t>
      </w:r>
      <w:r w:rsidR="009C6A7E">
        <w:t xml:space="preserve"> </w:t>
      </w:r>
      <w:r w:rsidR="00964A61" w:rsidRPr="00421984">
        <w:t>is</w:t>
      </w:r>
      <w:r w:rsidR="009C6A7E">
        <w:t xml:space="preserve"> </w:t>
      </w:r>
      <w:r w:rsidR="00964A61" w:rsidRPr="00421984">
        <w:t>called</w:t>
      </w:r>
      <w:r w:rsidR="009C6A7E">
        <w:t xml:space="preserve"> </w:t>
      </w:r>
      <w:r w:rsidR="00197241">
        <w:t>‘</w:t>
      </w:r>
      <w:r w:rsidR="00964A61" w:rsidRPr="00421984">
        <w:t>son</w:t>
      </w:r>
      <w:r w:rsidR="009C6A7E">
        <w:t xml:space="preserve"> </w:t>
      </w:r>
      <w:r w:rsidR="00964A61" w:rsidRPr="00421984">
        <w:t>of</w:t>
      </w:r>
      <w:r w:rsidR="009C6A7E">
        <w:t xml:space="preserve"> </w:t>
      </w:r>
      <w:proofErr w:type="spellStart"/>
      <w:r w:rsidR="00964A61" w:rsidRPr="00421984">
        <w:t>Nimshi</w:t>
      </w:r>
      <w:proofErr w:type="spellEnd"/>
      <w:r w:rsidR="00197241">
        <w:t>’</w:t>
      </w:r>
      <w:r w:rsidR="009C6A7E">
        <w:t xml:space="preserve"> </w:t>
      </w:r>
      <w:r w:rsidR="00964A61" w:rsidRPr="00421984">
        <w:t>in</w:t>
      </w:r>
      <w:r w:rsidR="009C6A7E">
        <w:t xml:space="preserve"> </w:t>
      </w:r>
      <w:r w:rsidR="00964A61" w:rsidRPr="00421984">
        <w:t>1</w:t>
      </w:r>
      <w:r w:rsidR="009C6A7E">
        <w:t xml:space="preserve"> </w:t>
      </w:r>
      <w:r w:rsidR="00964A61" w:rsidRPr="00421984">
        <w:t>Kings</w:t>
      </w:r>
      <w:r w:rsidR="009C6A7E">
        <w:t xml:space="preserve"> </w:t>
      </w:r>
      <w:r w:rsidR="00964A61" w:rsidRPr="00421984">
        <w:t>19:16</w:t>
      </w:r>
      <w:r w:rsidR="009C6A7E">
        <w:t xml:space="preserve"> </w:t>
      </w:r>
      <w:r w:rsidR="00964A61" w:rsidRPr="00421984">
        <w:t>and</w:t>
      </w:r>
      <w:r w:rsidR="009C6A7E">
        <w:t xml:space="preserve"> </w:t>
      </w:r>
      <w:r w:rsidR="00964A61" w:rsidRPr="00421984">
        <w:t>2</w:t>
      </w:r>
      <w:r w:rsidR="009C6A7E">
        <w:t xml:space="preserve"> </w:t>
      </w:r>
      <w:r w:rsidR="00964A61" w:rsidRPr="00421984">
        <w:t>Kings</w:t>
      </w:r>
      <w:r w:rsidR="009C6A7E">
        <w:t xml:space="preserve"> </w:t>
      </w:r>
      <w:r w:rsidR="00964A61" w:rsidRPr="00421984">
        <w:t>9:20,</w:t>
      </w:r>
      <w:r w:rsidR="009C6A7E">
        <w:t xml:space="preserve"> </w:t>
      </w:r>
      <w:r w:rsidR="00964A61" w:rsidRPr="00421984">
        <w:t>but</w:t>
      </w:r>
      <w:r w:rsidR="009C6A7E">
        <w:t xml:space="preserve"> </w:t>
      </w:r>
      <w:r w:rsidR="00197241">
        <w:t>‘</w:t>
      </w:r>
      <w:r w:rsidR="00964A61" w:rsidRPr="00421984">
        <w:t>son</w:t>
      </w:r>
      <w:r w:rsidR="009C6A7E">
        <w:t xml:space="preserve"> </w:t>
      </w:r>
      <w:r w:rsidR="00964A61" w:rsidRPr="00421984">
        <w:t>of</w:t>
      </w:r>
      <w:r w:rsidR="009C6A7E">
        <w:t xml:space="preserve"> </w:t>
      </w:r>
      <w:r w:rsidR="00964A61" w:rsidRPr="00421984">
        <w:t>Jehoshaphat</w:t>
      </w:r>
      <w:r w:rsidR="009C6A7E">
        <w:t xml:space="preserve"> </w:t>
      </w:r>
      <w:r w:rsidR="00964A61" w:rsidRPr="00421984">
        <w:t>son</w:t>
      </w:r>
      <w:r w:rsidR="009C6A7E">
        <w:t xml:space="preserve"> </w:t>
      </w:r>
      <w:r w:rsidR="00964A61" w:rsidRPr="00421984">
        <w:t>of</w:t>
      </w:r>
      <w:r w:rsidR="009C6A7E">
        <w:t xml:space="preserve"> </w:t>
      </w:r>
      <w:proofErr w:type="spellStart"/>
      <w:r w:rsidR="00964A61" w:rsidRPr="00421984">
        <w:t>Nimshi</w:t>
      </w:r>
      <w:proofErr w:type="spellEnd"/>
      <w:r w:rsidR="00197241">
        <w:t>’</w:t>
      </w:r>
      <w:r w:rsidR="009C6A7E">
        <w:t xml:space="preserve"> </w:t>
      </w:r>
      <w:r w:rsidR="00964A61" w:rsidRPr="00421984">
        <w:t>in</w:t>
      </w:r>
      <w:r w:rsidR="009C6A7E">
        <w:t xml:space="preserve"> </w:t>
      </w:r>
      <w:r w:rsidR="00964A61" w:rsidRPr="00421984">
        <w:t>2</w:t>
      </w:r>
      <w:r w:rsidR="009C6A7E">
        <w:t xml:space="preserve"> </w:t>
      </w:r>
      <w:r w:rsidR="00964A61" w:rsidRPr="00421984">
        <w:t>Kings</w:t>
      </w:r>
      <w:r w:rsidR="009C6A7E">
        <w:t xml:space="preserve"> </w:t>
      </w:r>
      <w:r w:rsidR="00964A61" w:rsidRPr="00421984">
        <w:t>9:2,</w:t>
      </w:r>
      <w:r w:rsidR="009C6A7E">
        <w:t xml:space="preserve"> </w:t>
      </w:r>
      <w:r w:rsidR="00964A61" w:rsidRPr="00421984">
        <w:t>14.</w:t>
      </w:r>
      <w:r w:rsidR="009C6A7E">
        <w:t xml:space="preserve"> </w:t>
      </w:r>
      <w:r w:rsidR="00964A61" w:rsidRPr="00421984">
        <w:t>Zechariah</w:t>
      </w:r>
      <w:r w:rsidR="009C6A7E">
        <w:t xml:space="preserve"> </w:t>
      </w:r>
      <w:r w:rsidR="00964A61" w:rsidRPr="00421984">
        <w:t>1:1</w:t>
      </w:r>
      <w:r w:rsidR="009C6A7E">
        <w:t xml:space="preserve"> </w:t>
      </w:r>
      <w:r w:rsidR="00964A61" w:rsidRPr="00421984">
        <w:t>gives</w:t>
      </w:r>
      <w:r w:rsidR="009C6A7E">
        <w:t xml:space="preserve"> </w:t>
      </w:r>
      <w:r w:rsidR="00964A61" w:rsidRPr="00421984">
        <w:t>the</w:t>
      </w:r>
      <w:r w:rsidR="009C6A7E">
        <w:t xml:space="preserve"> </w:t>
      </w:r>
      <w:r w:rsidR="00964A61" w:rsidRPr="00421984">
        <w:t>fuller</w:t>
      </w:r>
      <w:r w:rsidR="009C6A7E">
        <w:t xml:space="preserve"> </w:t>
      </w:r>
      <w:r w:rsidR="00964A61" w:rsidRPr="00421984">
        <w:t>version</w:t>
      </w:r>
      <w:r w:rsidR="009C6A7E">
        <w:t xml:space="preserve"> </w:t>
      </w:r>
      <w:r w:rsidR="00964A61" w:rsidRPr="00421984">
        <w:t>of</w:t>
      </w:r>
      <w:r w:rsidR="009C6A7E">
        <w:t xml:space="preserve"> </w:t>
      </w:r>
      <w:r w:rsidR="00964A61" w:rsidRPr="00421984">
        <w:t>Zechariah</w:t>
      </w:r>
      <w:r w:rsidR="00197241">
        <w:t>’</w:t>
      </w:r>
      <w:r w:rsidR="00964A61" w:rsidRPr="00421984">
        <w:t>s</w:t>
      </w:r>
      <w:r w:rsidR="009C6A7E">
        <w:t xml:space="preserve"> </w:t>
      </w:r>
      <w:r w:rsidR="00964A61" w:rsidRPr="00421984">
        <w:t>genealogy,</w:t>
      </w:r>
      <w:r w:rsidR="009C6A7E">
        <w:t xml:space="preserve"> </w:t>
      </w:r>
      <w:r w:rsidR="00964A61" w:rsidRPr="00421984">
        <w:t>as</w:t>
      </w:r>
      <w:r w:rsidR="009C6A7E">
        <w:t xml:space="preserve"> </w:t>
      </w:r>
      <w:r w:rsidR="00964A61" w:rsidRPr="00421984">
        <w:t>would</w:t>
      </w:r>
      <w:r w:rsidR="009C6A7E">
        <w:t xml:space="preserve"> </w:t>
      </w:r>
      <w:r w:rsidR="00964A61" w:rsidRPr="00421984">
        <w:t>be</w:t>
      </w:r>
      <w:r w:rsidR="009C6A7E">
        <w:t xml:space="preserve"> </w:t>
      </w:r>
      <w:r w:rsidR="00964A61" w:rsidRPr="00421984">
        <w:t>expected</w:t>
      </w:r>
      <w:r w:rsidR="009C6A7E">
        <w:t xml:space="preserve"> </w:t>
      </w:r>
      <w:r w:rsidR="00964A61" w:rsidRPr="00421984">
        <w:t>in</w:t>
      </w:r>
      <w:r w:rsidR="009C6A7E">
        <w:t xml:space="preserve"> </w:t>
      </w:r>
      <w:r w:rsidR="00964A61" w:rsidRPr="00421984">
        <w:t>a</w:t>
      </w:r>
      <w:r w:rsidR="009C6A7E">
        <w:t xml:space="preserve"> </w:t>
      </w:r>
      <w:r w:rsidR="00964A61" w:rsidRPr="00421984">
        <w:t>book</w:t>
      </w:r>
      <w:r w:rsidR="009C6A7E">
        <w:t xml:space="preserve"> </w:t>
      </w:r>
      <w:r w:rsidR="00964A61" w:rsidRPr="00421984">
        <w:t>that</w:t>
      </w:r>
      <w:r w:rsidR="009C6A7E">
        <w:t xml:space="preserve"> </w:t>
      </w:r>
      <w:r w:rsidR="00964A61" w:rsidRPr="00421984">
        <w:t>bears</w:t>
      </w:r>
      <w:r w:rsidR="009C6A7E">
        <w:t xml:space="preserve"> </w:t>
      </w:r>
      <w:r w:rsidR="00964A61" w:rsidRPr="00421984">
        <w:t>his</w:t>
      </w:r>
      <w:r w:rsidR="009C6A7E">
        <w:t xml:space="preserve"> </w:t>
      </w:r>
      <w:r w:rsidR="00964A61" w:rsidRPr="00421984">
        <w:t>name</w:t>
      </w:r>
      <w:r w:rsidR="00197241">
        <w:t>”</w:t>
      </w:r>
      <w:r w:rsidR="009C6A7E">
        <w:t xml:space="preserve"> </w:t>
      </w:r>
      <w:r w:rsidR="00421984" w:rsidRPr="00421984">
        <w:rPr>
          <w:sz w:val="16"/>
          <w:szCs w:val="18"/>
        </w:rPr>
        <w:t>(Webb,</w:t>
      </w:r>
      <w:r w:rsidR="009C6A7E">
        <w:rPr>
          <w:sz w:val="16"/>
          <w:szCs w:val="18"/>
        </w:rPr>
        <w:t xml:space="preserve"> </w:t>
      </w:r>
      <w:r w:rsidR="00421984" w:rsidRPr="00421984">
        <w:rPr>
          <w:i/>
          <w:iCs/>
          <w:sz w:val="16"/>
          <w:szCs w:val="18"/>
        </w:rPr>
        <w:t>Zechariah</w:t>
      </w:r>
      <w:r w:rsidR="00421984" w:rsidRPr="0042198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421984" w:rsidRPr="00421984">
        <w:rPr>
          <w:sz w:val="16"/>
          <w:szCs w:val="18"/>
        </w:rPr>
        <w:t>28)</w:t>
      </w:r>
      <w:r w:rsidR="00421984">
        <w:t>.</w:t>
      </w:r>
    </w:p>
    <w:p w14:paraId="10439C94" w14:textId="70584C33" w:rsidR="00CE0515" w:rsidRDefault="00725B5F" w:rsidP="00B14890">
      <w:pPr>
        <w:pStyle w:val="Heading5"/>
      </w:pPr>
      <w:r>
        <w:t>If</w:t>
      </w:r>
      <w:r w:rsidR="009C6A7E">
        <w:t xml:space="preserve"> </w:t>
      </w:r>
      <w:r>
        <w:t>the</w:t>
      </w:r>
      <w:r w:rsidR="009C6A7E">
        <w:t xml:space="preserve"> </w:t>
      </w:r>
      <w:proofErr w:type="spellStart"/>
      <w:r>
        <w:t>Iddo</w:t>
      </w:r>
      <w:proofErr w:type="spellEnd"/>
      <w:r w:rsidR="009C6A7E">
        <w:t xml:space="preserve"> </w:t>
      </w:r>
      <w:r>
        <w:t>and</w:t>
      </w:r>
      <w:r w:rsidR="009C6A7E">
        <w:t xml:space="preserve"> </w:t>
      </w:r>
      <w:r>
        <w:t>descendant</w:t>
      </w:r>
      <w:r w:rsidR="009C6A7E">
        <w:t xml:space="preserve"> </w:t>
      </w:r>
      <w:r>
        <w:t>Zechariah</w:t>
      </w:r>
      <w:r w:rsidR="009C6A7E">
        <w:t xml:space="preserve"> </w:t>
      </w:r>
      <w:r>
        <w:t>in</w:t>
      </w:r>
      <w:r w:rsidR="009C6A7E">
        <w:t xml:space="preserve"> </w:t>
      </w:r>
      <w:r>
        <w:t>Nehemiah</w:t>
      </w:r>
      <w:r w:rsidR="009C6A7E">
        <w:t xml:space="preserve"> </w:t>
      </w:r>
      <w:r>
        <w:t>12:4,</w:t>
      </w:r>
      <w:r w:rsidR="009C6A7E">
        <w:t xml:space="preserve"> </w:t>
      </w:r>
      <w:r>
        <w:t>16</w:t>
      </w:r>
      <w:r w:rsidR="009C6A7E">
        <w:t xml:space="preserve"> </w:t>
      </w:r>
      <w:r>
        <w:t>are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as</w:t>
      </w:r>
      <w:r w:rsidR="009C6A7E">
        <w:t xml:space="preserve"> </w:t>
      </w:r>
      <w:r w:rsidR="00DD3C9C">
        <w:t>the</w:t>
      </w:r>
      <w:r w:rsidR="009C6A7E">
        <w:t xml:space="preserve"> </w:t>
      </w:r>
      <w:r w:rsidR="00DD3C9C">
        <w:t>two</w:t>
      </w:r>
      <w:r w:rsidR="009C6A7E">
        <w:t xml:space="preserve"> </w:t>
      </w:r>
      <w:r w:rsidR="00C06B47">
        <w:t>mentioned</w:t>
      </w:r>
      <w:r w:rsidR="009C6A7E">
        <w:t xml:space="preserve"> </w:t>
      </w:r>
      <w:r w:rsidR="00C06B47">
        <w:t>in</w:t>
      </w:r>
      <w:r w:rsidR="009C6A7E">
        <w:t xml:space="preserve"> </w:t>
      </w:r>
      <w:r w:rsidR="00C06B47">
        <w:t>Ezra</w:t>
      </w:r>
      <w:r w:rsidR="009C6A7E">
        <w:t xml:space="preserve"> </w:t>
      </w:r>
      <w:r w:rsidR="00C06B47">
        <w:t>5:1;</w:t>
      </w:r>
      <w:r w:rsidR="009C6A7E">
        <w:t xml:space="preserve"> </w:t>
      </w:r>
      <w:r w:rsidR="00C06B47">
        <w:t>6:15;</w:t>
      </w:r>
      <w:r w:rsidR="009C6A7E">
        <w:t xml:space="preserve"> </w:t>
      </w:r>
      <w:r w:rsidR="00C06B47">
        <w:t>Zechariah</w:t>
      </w:r>
      <w:r w:rsidR="009C6A7E">
        <w:t xml:space="preserve"> </w:t>
      </w:r>
      <w:r w:rsidR="00C06B47">
        <w:t>1:1</w:t>
      </w:r>
      <w:r w:rsidR="009D78FD">
        <w:t>,</w:t>
      </w:r>
      <w:r w:rsidR="009C6A7E">
        <w:t xml:space="preserve"> </w:t>
      </w:r>
      <w:r w:rsidR="009D78FD">
        <w:t>7,</w:t>
      </w:r>
      <w:r w:rsidR="009C6A7E">
        <w:t xml:space="preserve"> </w:t>
      </w:r>
      <w:proofErr w:type="spellStart"/>
      <w:r w:rsidR="009D78FD">
        <w:t>Berechiah</w:t>
      </w:r>
      <w:proofErr w:type="spellEnd"/>
      <w:r w:rsidR="009C6A7E">
        <w:t xml:space="preserve"> </w:t>
      </w:r>
      <w:r w:rsidR="009D78FD">
        <w:t>likely</w:t>
      </w:r>
      <w:r w:rsidR="009C6A7E">
        <w:t xml:space="preserve"> </w:t>
      </w:r>
      <w:r w:rsidR="009D78FD">
        <w:t>died</w:t>
      </w:r>
      <w:r w:rsidR="009C6A7E">
        <w:t xml:space="preserve"> </w:t>
      </w:r>
      <w:r w:rsidR="009577F8">
        <w:t>early</w:t>
      </w:r>
      <w:r w:rsidR="009C6A7E">
        <w:t xml:space="preserve"> </w:t>
      </w:r>
      <w:r w:rsidR="009D78FD">
        <w:t>so</w:t>
      </w:r>
      <w:r w:rsidR="009C6A7E">
        <w:t xml:space="preserve"> </w:t>
      </w:r>
      <w:r w:rsidR="009D78FD">
        <w:t>Zechariah</w:t>
      </w:r>
      <w:r w:rsidR="009C6A7E">
        <w:t xml:space="preserve"> </w:t>
      </w:r>
      <w:r w:rsidR="009D78FD">
        <w:t>became</w:t>
      </w:r>
      <w:r w:rsidR="009C6A7E">
        <w:t xml:space="preserve"> </w:t>
      </w:r>
      <w:r w:rsidR="009D78FD">
        <w:t>the</w:t>
      </w:r>
      <w:r w:rsidR="009C6A7E">
        <w:t xml:space="preserve"> </w:t>
      </w:r>
      <w:r w:rsidR="006E05C6">
        <w:t>head</w:t>
      </w:r>
      <w:r w:rsidR="009C6A7E">
        <w:t xml:space="preserve"> </w:t>
      </w:r>
      <w:r w:rsidR="006E05C6">
        <w:t>of</w:t>
      </w:r>
      <w:r w:rsidR="009C6A7E">
        <w:t xml:space="preserve"> </w:t>
      </w:r>
      <w:r w:rsidR="006E05C6">
        <w:t>his</w:t>
      </w:r>
      <w:r w:rsidR="009C6A7E">
        <w:t xml:space="preserve"> </w:t>
      </w:r>
      <w:r w:rsidR="006E05C6">
        <w:t>father</w:t>
      </w:r>
      <w:r w:rsidR="00197241">
        <w:t>’</w:t>
      </w:r>
      <w:r w:rsidR="006E05C6">
        <w:t>s</w:t>
      </w:r>
      <w:r w:rsidR="009C6A7E">
        <w:t xml:space="preserve"> </w:t>
      </w:r>
      <w:r w:rsidR="006E05C6">
        <w:t>house</w:t>
      </w:r>
      <w:r w:rsidR="009C6A7E">
        <w:t xml:space="preserve"> </w:t>
      </w:r>
      <w:r w:rsidR="006E05C6">
        <w:t>when</w:t>
      </w:r>
      <w:r w:rsidR="009C6A7E">
        <w:t xml:space="preserve"> </w:t>
      </w:r>
      <w:proofErr w:type="spellStart"/>
      <w:r w:rsidR="006E05C6">
        <w:t>Joiakim</w:t>
      </w:r>
      <w:proofErr w:type="spellEnd"/>
      <w:r w:rsidR="009C6A7E">
        <w:t xml:space="preserve"> </w:t>
      </w:r>
      <w:r w:rsidR="006E05C6">
        <w:t>was</w:t>
      </w:r>
      <w:r w:rsidR="009C6A7E">
        <w:t xml:space="preserve"> </w:t>
      </w:r>
      <w:r w:rsidR="006E05C6">
        <w:t>high</w:t>
      </w:r>
      <w:r w:rsidR="009C6A7E">
        <w:t xml:space="preserve"> </w:t>
      </w:r>
      <w:r w:rsidR="006E05C6">
        <w:t>priest.</w:t>
      </w:r>
    </w:p>
    <w:p w14:paraId="3DC38C3B" w14:textId="5E9F7525" w:rsidR="00E3098D" w:rsidRPr="00B35D2E" w:rsidRDefault="00E3098D" w:rsidP="00B14890">
      <w:pPr>
        <w:pStyle w:val="Heading5"/>
      </w:pPr>
      <w:r>
        <w:t>If</w:t>
      </w:r>
      <w:r w:rsidR="009C6A7E">
        <w:t xml:space="preserve"> </w:t>
      </w:r>
      <w:r w:rsidR="004C4B78">
        <w:t>it</w:t>
      </w:r>
      <w:r w:rsidR="009C6A7E">
        <w:t xml:space="preserve"> </w:t>
      </w:r>
      <w:r w:rsidR="004C4B78">
        <w:t>is</w:t>
      </w:r>
      <w:r w:rsidR="009C6A7E">
        <w:t xml:space="preserve"> </w:t>
      </w:r>
      <w:r w:rsidR="004C4B78">
        <w:t>mere</w:t>
      </w:r>
      <w:r w:rsidR="009C6A7E">
        <w:t xml:space="preserve"> </w:t>
      </w:r>
      <w:r w:rsidR="004C4B78">
        <w:t>coincidence</w:t>
      </w:r>
      <w:r w:rsidR="009C6A7E">
        <w:t xml:space="preserve"> </w:t>
      </w:r>
      <w:r w:rsidR="004C4B78">
        <w:t>that</w:t>
      </w:r>
      <w:r w:rsidR="009C6A7E">
        <w:t xml:space="preserve"> </w:t>
      </w:r>
      <w:r w:rsidR="004C4B78">
        <w:t>the</w:t>
      </w:r>
      <w:r w:rsidR="009C6A7E">
        <w:t xml:space="preserve"> </w:t>
      </w:r>
      <w:r w:rsidR="004F2F37">
        <w:t>two</w:t>
      </w:r>
      <w:r w:rsidR="009C6A7E">
        <w:t xml:space="preserve"> </w:t>
      </w:r>
      <w:r w:rsidR="004C4B78">
        <w:t>in</w:t>
      </w:r>
      <w:r w:rsidR="009C6A7E">
        <w:t xml:space="preserve"> </w:t>
      </w:r>
      <w:r w:rsidR="004C4B78">
        <w:t>Nehemiah</w:t>
      </w:r>
      <w:r w:rsidR="009C6A7E">
        <w:t xml:space="preserve"> </w:t>
      </w:r>
      <w:r w:rsidR="004C4B78">
        <w:t>12:4,</w:t>
      </w:r>
      <w:r w:rsidR="009C6A7E">
        <w:t xml:space="preserve"> </w:t>
      </w:r>
      <w:r w:rsidR="004C4B78">
        <w:t>16</w:t>
      </w:r>
      <w:r w:rsidR="009C6A7E">
        <w:t xml:space="preserve"> </w:t>
      </w:r>
      <w:r w:rsidR="009F4265">
        <w:t>have</w:t>
      </w:r>
      <w:r w:rsidR="009C6A7E">
        <w:t xml:space="preserve"> </w:t>
      </w:r>
      <w:r w:rsidR="009F4265">
        <w:t>the</w:t>
      </w:r>
      <w:r w:rsidR="009C6A7E">
        <w:t xml:space="preserve"> </w:t>
      </w:r>
      <w:r w:rsidR="009F4265">
        <w:t>same</w:t>
      </w:r>
      <w:r w:rsidR="009C6A7E">
        <w:t xml:space="preserve"> </w:t>
      </w:r>
      <w:r w:rsidR="004C4B78">
        <w:t>name</w:t>
      </w:r>
      <w:r w:rsidR="009F4265">
        <w:t>s</w:t>
      </w:r>
      <w:r w:rsidR="009C6A7E">
        <w:t xml:space="preserve"> </w:t>
      </w:r>
      <w:r w:rsidR="009F4265">
        <w:t>as</w:t>
      </w:r>
      <w:r w:rsidR="009C6A7E">
        <w:t xml:space="preserve"> </w:t>
      </w:r>
      <w:r w:rsidR="009F4265">
        <w:t>the</w:t>
      </w:r>
      <w:r w:rsidR="009C6A7E">
        <w:t xml:space="preserve"> </w:t>
      </w:r>
      <w:r w:rsidR="009F4265">
        <w:t>men</w:t>
      </w:r>
      <w:r w:rsidR="009C6A7E">
        <w:t xml:space="preserve"> </w:t>
      </w:r>
      <w:r w:rsidR="009F4265">
        <w:t>in</w:t>
      </w:r>
      <w:r w:rsidR="009C6A7E">
        <w:t xml:space="preserve"> </w:t>
      </w:r>
      <w:r w:rsidR="009F4265">
        <w:t>Ezra</w:t>
      </w:r>
      <w:r w:rsidR="009C6A7E">
        <w:t xml:space="preserve"> </w:t>
      </w:r>
      <w:r w:rsidR="009F4265">
        <w:t>5:1;</w:t>
      </w:r>
      <w:r w:rsidR="009C6A7E">
        <w:t xml:space="preserve"> </w:t>
      </w:r>
      <w:r w:rsidR="009F4265">
        <w:t>6:15</w:t>
      </w:r>
      <w:r w:rsidR="008B4B29">
        <w:t>,</w:t>
      </w:r>
      <w:r w:rsidR="009C6A7E">
        <w:t xml:space="preserve"> </w:t>
      </w:r>
      <w:r w:rsidR="004C4B78">
        <w:t>using</w:t>
      </w:r>
      <w:r w:rsidR="009C6A7E">
        <w:t xml:space="preserve"> </w:t>
      </w:r>
      <w:r w:rsidR="004C4B78">
        <w:t>the</w:t>
      </w:r>
      <w:r w:rsidR="009C6A7E">
        <w:t xml:space="preserve"> </w:t>
      </w:r>
      <w:r w:rsidR="004F2F37">
        <w:t>ones</w:t>
      </w:r>
      <w:r w:rsidR="009C6A7E">
        <w:t xml:space="preserve"> </w:t>
      </w:r>
      <w:r w:rsidR="008B4B29">
        <w:t>from</w:t>
      </w:r>
      <w:r w:rsidR="009C6A7E">
        <w:t xml:space="preserve"> </w:t>
      </w:r>
      <w:r w:rsidR="008B4B29">
        <w:t>Nehemiah</w:t>
      </w:r>
      <w:r w:rsidR="009C6A7E">
        <w:t xml:space="preserve"> </w:t>
      </w:r>
      <w:r w:rsidR="007B06D8">
        <w:t>to</w:t>
      </w:r>
      <w:r w:rsidR="009C6A7E">
        <w:t xml:space="preserve"> </w:t>
      </w:r>
      <w:r w:rsidR="007B06D8">
        <w:t>help</w:t>
      </w:r>
      <w:r w:rsidR="009C6A7E">
        <w:t xml:space="preserve"> </w:t>
      </w:r>
      <w:r w:rsidR="007B06D8">
        <w:t>consider</w:t>
      </w:r>
      <w:r w:rsidR="009C6A7E">
        <w:t xml:space="preserve"> </w:t>
      </w:r>
      <w:r w:rsidR="007B06D8">
        <w:t>the</w:t>
      </w:r>
      <w:r w:rsidR="009C6A7E">
        <w:t xml:space="preserve"> </w:t>
      </w:r>
      <w:r w:rsidR="007B06D8">
        <w:t>prophet</w:t>
      </w:r>
      <w:r w:rsidR="00197241">
        <w:t>’</w:t>
      </w:r>
      <w:r w:rsidR="007B06D8">
        <w:t>s</w:t>
      </w:r>
      <w:r w:rsidR="009C6A7E">
        <w:t xml:space="preserve"> </w:t>
      </w:r>
      <w:r w:rsidR="007B06D8">
        <w:t>age</w:t>
      </w:r>
      <w:r w:rsidR="009C6A7E">
        <w:t xml:space="preserve"> </w:t>
      </w:r>
      <w:r w:rsidR="0072796C">
        <w:t>still</w:t>
      </w:r>
      <w:r w:rsidR="009C6A7E">
        <w:t xml:space="preserve"> </w:t>
      </w:r>
      <w:r w:rsidR="0072796C">
        <w:t>works</w:t>
      </w:r>
      <w:r w:rsidR="007B06D8">
        <w:t>.</w:t>
      </w:r>
      <w:r w:rsidR="009C6A7E">
        <w:t xml:space="preserve"> </w:t>
      </w:r>
      <w:r w:rsidR="0072796C">
        <w:t>T</w:t>
      </w:r>
      <w:r w:rsidR="007B06D8">
        <w:t>he</w:t>
      </w:r>
      <w:r w:rsidR="009C6A7E">
        <w:t xml:space="preserve"> </w:t>
      </w:r>
      <w:r w:rsidR="007B06D8">
        <w:t>two</w:t>
      </w:r>
      <w:r w:rsidR="009C6A7E">
        <w:t xml:space="preserve"> </w:t>
      </w:r>
      <w:r w:rsidR="007B06D8">
        <w:t>men</w:t>
      </w:r>
      <w:r w:rsidR="009C6A7E">
        <w:t xml:space="preserve"> </w:t>
      </w:r>
      <w:r w:rsidR="007B06D8">
        <w:t>mentioned</w:t>
      </w:r>
      <w:r w:rsidR="009C6A7E">
        <w:t xml:space="preserve"> </w:t>
      </w:r>
      <w:r w:rsidR="007B06D8">
        <w:t>in</w:t>
      </w:r>
      <w:r w:rsidR="009C6A7E">
        <w:t xml:space="preserve"> </w:t>
      </w:r>
      <w:r w:rsidR="007B06D8">
        <w:t>Nehemiah</w:t>
      </w:r>
      <w:r w:rsidR="009C6A7E">
        <w:t xml:space="preserve"> </w:t>
      </w:r>
      <w:r w:rsidR="007B06D8">
        <w:t>would</w:t>
      </w:r>
      <w:r w:rsidR="009C6A7E">
        <w:t xml:space="preserve"> </w:t>
      </w:r>
      <w:r w:rsidR="007B06D8">
        <w:t>be</w:t>
      </w:r>
      <w:r w:rsidR="009C6A7E">
        <w:t xml:space="preserve"> </w:t>
      </w:r>
      <w:r w:rsidR="007B06D8">
        <w:t>about</w:t>
      </w:r>
      <w:r w:rsidR="009C6A7E">
        <w:t xml:space="preserve"> </w:t>
      </w:r>
      <w:r w:rsidR="007B06D8">
        <w:t>the</w:t>
      </w:r>
      <w:r w:rsidR="009C6A7E">
        <w:t xml:space="preserve"> </w:t>
      </w:r>
      <w:r w:rsidR="007B06D8">
        <w:t>same</w:t>
      </w:r>
      <w:r w:rsidR="009C6A7E">
        <w:t xml:space="preserve"> </w:t>
      </w:r>
      <w:r w:rsidR="000C732A">
        <w:t>age</w:t>
      </w:r>
      <w:r w:rsidR="009C6A7E">
        <w:t xml:space="preserve"> </w:t>
      </w:r>
      <w:r w:rsidR="007D5797">
        <w:t>as</w:t>
      </w:r>
      <w:r w:rsidR="009C6A7E">
        <w:t xml:space="preserve"> </w:t>
      </w:r>
      <w:r w:rsidR="007D5797">
        <w:t>the</w:t>
      </w:r>
      <w:r w:rsidR="009C6A7E">
        <w:t xml:space="preserve"> </w:t>
      </w:r>
      <w:r w:rsidR="000C732A">
        <w:t>ones</w:t>
      </w:r>
      <w:r w:rsidR="009C6A7E">
        <w:t xml:space="preserve"> </w:t>
      </w:r>
      <w:r w:rsidR="000C732A">
        <w:t>in</w:t>
      </w:r>
      <w:r w:rsidR="009C6A7E">
        <w:t xml:space="preserve"> </w:t>
      </w:r>
      <w:r w:rsidR="007D5797">
        <w:t>Ezra</w:t>
      </w:r>
      <w:r w:rsidR="009C6A7E">
        <w:t xml:space="preserve"> </w:t>
      </w:r>
      <w:r w:rsidR="007D5797">
        <w:t>5:1;</w:t>
      </w:r>
      <w:r w:rsidR="009C6A7E">
        <w:t xml:space="preserve"> </w:t>
      </w:r>
      <w:r w:rsidR="007D5797">
        <w:t>6:15.</w:t>
      </w:r>
      <w:r w:rsidR="009C6A7E">
        <w:t xml:space="preserve"> </w:t>
      </w:r>
    </w:p>
    <w:p w14:paraId="0D7ADD12" w14:textId="1DC420CA" w:rsidR="00A91A65" w:rsidRDefault="00532158" w:rsidP="000E6292">
      <w:pPr>
        <w:pStyle w:val="Heading4"/>
      </w:pPr>
      <w:r>
        <w:t>By</w:t>
      </w:r>
      <w:r w:rsidR="009C6A7E">
        <w:t xml:space="preserve"> </w:t>
      </w:r>
      <w:r>
        <w:t>the</w:t>
      </w:r>
      <w:r w:rsidR="009C6A7E">
        <w:t xml:space="preserve"> </w:t>
      </w:r>
      <w:r>
        <w:t>time</w:t>
      </w:r>
      <w:r w:rsidR="009C6A7E">
        <w:t xml:space="preserve"> </w:t>
      </w:r>
      <w:r w:rsidR="009E2E6D">
        <w:t>Nehemiah</w:t>
      </w:r>
      <w:r w:rsidR="009C6A7E">
        <w:t xml:space="preserve"> </w:t>
      </w:r>
      <w:r w:rsidR="009E2E6D">
        <w:t>travels</w:t>
      </w:r>
      <w:r w:rsidR="009C6A7E">
        <w:t xml:space="preserve"> </w:t>
      </w:r>
      <w:r w:rsidR="009E2E6D">
        <w:t>to</w:t>
      </w:r>
      <w:r w:rsidR="009C6A7E">
        <w:t xml:space="preserve"> </w:t>
      </w:r>
      <w:r w:rsidR="009E2E6D">
        <w:t>build</w:t>
      </w:r>
      <w:r w:rsidR="009C6A7E">
        <w:t xml:space="preserve"> </w:t>
      </w:r>
      <w:r w:rsidR="009E2E6D">
        <w:t>Jerusalem</w:t>
      </w:r>
      <w:r w:rsidR="00197241">
        <w:t>’</w:t>
      </w:r>
      <w:r w:rsidR="009E2E6D">
        <w:t>s</w:t>
      </w:r>
      <w:r w:rsidR="009C6A7E">
        <w:t xml:space="preserve"> </w:t>
      </w:r>
      <w:r w:rsidR="009E2E6D">
        <w:t>walls</w:t>
      </w:r>
      <w:r w:rsidR="009C6A7E">
        <w:t xml:space="preserve"> </w:t>
      </w:r>
      <w:r w:rsidR="009E2E6D">
        <w:t>around</w:t>
      </w:r>
      <w:r w:rsidR="009C6A7E">
        <w:t xml:space="preserve"> </w:t>
      </w:r>
      <w:r w:rsidR="009E2E6D">
        <w:t>444</w:t>
      </w:r>
      <w:r w:rsidR="009C6A7E">
        <w:t xml:space="preserve"> </w:t>
      </w:r>
      <w:r w:rsidR="009E2E6D">
        <w:t>BC,</w:t>
      </w:r>
      <w:r w:rsidR="009C6A7E">
        <w:t xml:space="preserve"> </w:t>
      </w:r>
      <w:proofErr w:type="spellStart"/>
      <w:r w:rsidR="009E2E6D">
        <w:t>Jeshua</w:t>
      </w:r>
      <w:r w:rsidR="00197241">
        <w:t>’</w:t>
      </w:r>
      <w:r w:rsidR="009E2E6D">
        <w:t>s</w:t>
      </w:r>
      <w:proofErr w:type="spellEnd"/>
      <w:r w:rsidR="009C6A7E">
        <w:t xml:space="preserve"> </w:t>
      </w:r>
      <w:r w:rsidR="009E2E6D">
        <w:t>grandson</w:t>
      </w:r>
      <w:r w:rsidR="009C6A7E">
        <w:t xml:space="preserve"> </w:t>
      </w:r>
      <w:proofErr w:type="spellStart"/>
      <w:r w:rsidR="0070355B">
        <w:t>Eliashib</w:t>
      </w:r>
      <w:proofErr w:type="spellEnd"/>
      <w:r w:rsidR="009C6A7E">
        <w:t xml:space="preserve"> </w:t>
      </w:r>
      <w:r w:rsidR="009E2E6D">
        <w:t>is</w:t>
      </w:r>
      <w:r w:rsidR="009C6A7E">
        <w:t xml:space="preserve"> </w:t>
      </w:r>
      <w:r w:rsidR="009E2E6D">
        <w:t>high</w:t>
      </w:r>
      <w:r w:rsidR="009C6A7E">
        <w:t xml:space="preserve"> </w:t>
      </w:r>
      <w:r w:rsidR="009E2E6D">
        <w:t>priest</w:t>
      </w:r>
      <w:r w:rsidR="009C6A7E">
        <w:t xml:space="preserve"> </w:t>
      </w:r>
      <w:r w:rsidR="0070355B">
        <w:t>(Ne</w:t>
      </w:r>
      <w:r w:rsidR="00806025">
        <w:t>hemiah</w:t>
      </w:r>
      <w:r w:rsidR="009C6A7E">
        <w:t xml:space="preserve"> </w:t>
      </w:r>
      <w:r w:rsidR="00806025">
        <w:t>3:1)</w:t>
      </w:r>
      <w:r w:rsidR="009E2E6D">
        <w:t>.</w:t>
      </w:r>
      <w:r w:rsidR="009C6A7E">
        <w:t xml:space="preserve"> </w:t>
      </w:r>
      <w:r w:rsidR="00373754">
        <w:t>If</w:t>
      </w:r>
      <w:r w:rsidR="009C6A7E">
        <w:t xml:space="preserve"> </w:t>
      </w:r>
      <w:proofErr w:type="spellStart"/>
      <w:r w:rsidR="00373754">
        <w:t>Jeshua</w:t>
      </w:r>
      <w:r w:rsidR="00197241">
        <w:t>’</w:t>
      </w:r>
      <w:r w:rsidR="00373754">
        <w:t>s</w:t>
      </w:r>
      <w:proofErr w:type="spellEnd"/>
      <w:r w:rsidR="009C6A7E">
        <w:t xml:space="preserve"> </w:t>
      </w:r>
      <w:r w:rsidR="00373754">
        <w:t>grandson</w:t>
      </w:r>
      <w:r w:rsidR="009C6A7E">
        <w:t xml:space="preserve"> </w:t>
      </w:r>
      <w:proofErr w:type="gramStart"/>
      <w:r w:rsidR="00373754">
        <w:t>was</w:t>
      </w:r>
      <w:proofErr w:type="gramEnd"/>
      <w:r w:rsidR="009C6A7E">
        <w:t xml:space="preserve"> </w:t>
      </w:r>
      <w:r w:rsidR="00373754">
        <w:t>alive</w:t>
      </w:r>
      <w:r w:rsidR="009C6A7E">
        <w:t xml:space="preserve"> </w:t>
      </w:r>
      <w:r w:rsidR="00373754">
        <w:t>when</w:t>
      </w:r>
      <w:r w:rsidR="009C6A7E">
        <w:t xml:space="preserve"> </w:t>
      </w:r>
      <w:r w:rsidR="00373754">
        <w:t>Nehemiah</w:t>
      </w:r>
      <w:r w:rsidR="009C6A7E">
        <w:t xml:space="preserve"> </w:t>
      </w:r>
      <w:r w:rsidR="00373754">
        <w:t>built</w:t>
      </w:r>
      <w:r w:rsidR="009C6A7E">
        <w:t xml:space="preserve"> </w:t>
      </w:r>
      <w:r w:rsidR="00373754">
        <w:t>the</w:t>
      </w:r>
      <w:r w:rsidR="009C6A7E">
        <w:t xml:space="preserve"> </w:t>
      </w:r>
      <w:r w:rsidR="00373754">
        <w:t>wall,</w:t>
      </w:r>
      <w:r w:rsidR="009C6A7E">
        <w:t xml:space="preserve"> </w:t>
      </w:r>
      <w:proofErr w:type="spellStart"/>
      <w:r w:rsidR="00373754">
        <w:t>Iddo</w:t>
      </w:r>
      <w:r w:rsidR="00197241">
        <w:t>’</w:t>
      </w:r>
      <w:r w:rsidR="00373754">
        <w:t>s</w:t>
      </w:r>
      <w:proofErr w:type="spellEnd"/>
      <w:r w:rsidR="009C6A7E">
        <w:t xml:space="preserve"> </w:t>
      </w:r>
      <w:r w:rsidR="000C732A">
        <w:t>could</w:t>
      </w:r>
      <w:r w:rsidR="009C6A7E">
        <w:t xml:space="preserve"> </w:t>
      </w:r>
      <w:r w:rsidR="000C732A">
        <w:t>be</w:t>
      </w:r>
      <w:r w:rsidR="009C6A7E">
        <w:t xml:space="preserve"> </w:t>
      </w:r>
      <w:r w:rsidR="00373754">
        <w:t>as</w:t>
      </w:r>
      <w:r w:rsidR="009C6A7E">
        <w:t xml:space="preserve"> </w:t>
      </w:r>
      <w:r w:rsidR="00373754">
        <w:t>well.</w:t>
      </w:r>
    </w:p>
    <w:p w14:paraId="62C61047" w14:textId="56770209" w:rsidR="00373754" w:rsidRDefault="00373754" w:rsidP="000E6292">
      <w:pPr>
        <w:pStyle w:val="Heading4"/>
      </w:pPr>
      <w:r>
        <w:t>That</w:t>
      </w:r>
      <w:r w:rsidR="009C6A7E">
        <w:t xml:space="preserve"> </w:t>
      </w:r>
      <w:r>
        <w:t>being</w:t>
      </w:r>
      <w:r w:rsidR="009C6A7E">
        <w:t xml:space="preserve"> </w:t>
      </w:r>
      <w:r>
        <w:t>said,</w:t>
      </w:r>
      <w:r w:rsidR="009C6A7E">
        <w:t xml:space="preserve"> </w:t>
      </w:r>
      <w:r w:rsidR="0050678E">
        <w:t>Zechariah</w:t>
      </w:r>
      <w:r w:rsidR="009C6A7E">
        <w:t xml:space="preserve"> </w:t>
      </w:r>
      <w:r w:rsidR="0050678E">
        <w:t>being</w:t>
      </w:r>
      <w:r w:rsidR="009C6A7E">
        <w:t xml:space="preserve"> </w:t>
      </w:r>
      <w:r w:rsidR="0050678E">
        <w:t>old</w:t>
      </w:r>
      <w:r w:rsidR="009C6A7E">
        <w:t xml:space="preserve"> </w:t>
      </w:r>
      <w:r w:rsidR="0050678E">
        <w:t>enough</w:t>
      </w:r>
      <w:r w:rsidR="009C6A7E">
        <w:t xml:space="preserve"> </w:t>
      </w:r>
      <w:r w:rsidR="0050678E">
        <w:t>to</w:t>
      </w:r>
      <w:r w:rsidR="009C6A7E">
        <w:t xml:space="preserve"> </w:t>
      </w:r>
      <w:r w:rsidR="0050678E">
        <w:t>be</w:t>
      </w:r>
      <w:r w:rsidR="009C6A7E">
        <w:t xml:space="preserve"> </w:t>
      </w:r>
      <w:r w:rsidR="00493C0B">
        <w:t>recognized</w:t>
      </w:r>
      <w:r w:rsidR="009C6A7E">
        <w:t xml:space="preserve"> </w:t>
      </w:r>
      <w:r w:rsidR="00493C0B">
        <w:t>and</w:t>
      </w:r>
      <w:r w:rsidR="009C6A7E">
        <w:t xml:space="preserve"> </w:t>
      </w:r>
      <w:r w:rsidR="00493C0B">
        <w:t>heeded</w:t>
      </w:r>
      <w:r w:rsidR="009C6A7E">
        <w:t xml:space="preserve"> </w:t>
      </w:r>
      <w:r w:rsidR="00493C0B">
        <w:t>as</w:t>
      </w:r>
      <w:r w:rsidR="009C6A7E">
        <w:t xml:space="preserve"> </w:t>
      </w:r>
      <w:r w:rsidR="0050678E">
        <w:t>a</w:t>
      </w:r>
      <w:r w:rsidR="009C6A7E">
        <w:t xml:space="preserve"> </w:t>
      </w:r>
      <w:r w:rsidR="0050678E">
        <w:t>prophet</w:t>
      </w:r>
      <w:r w:rsidR="009C6A7E">
        <w:t xml:space="preserve"> </w:t>
      </w:r>
      <w:r w:rsidR="00776516">
        <w:t>when</w:t>
      </w:r>
      <w:r w:rsidR="009C6A7E">
        <w:t xml:space="preserve"> </w:t>
      </w:r>
      <w:r w:rsidR="00776516">
        <w:t>the</w:t>
      </w:r>
      <w:r w:rsidR="009C6A7E">
        <w:t xml:space="preserve"> </w:t>
      </w:r>
      <w:r w:rsidR="00776516">
        <w:t>temple</w:t>
      </w:r>
      <w:r w:rsidR="009C6A7E">
        <w:t xml:space="preserve"> </w:t>
      </w:r>
      <w:r w:rsidR="00776516">
        <w:t>was</w:t>
      </w:r>
      <w:r w:rsidR="009C6A7E">
        <w:t xml:space="preserve"> </w:t>
      </w:r>
      <w:r w:rsidR="00776516">
        <w:t>being</w:t>
      </w:r>
      <w:r w:rsidR="009C6A7E">
        <w:t xml:space="preserve"> </w:t>
      </w:r>
      <w:r w:rsidR="00776516">
        <w:t>built</w:t>
      </w:r>
      <w:r w:rsidR="009C6A7E">
        <w:t xml:space="preserve"> </w:t>
      </w:r>
      <w:r w:rsidR="00C52347">
        <w:t>would</w:t>
      </w:r>
      <w:r w:rsidR="009C6A7E">
        <w:t xml:space="preserve"> </w:t>
      </w:r>
      <w:r w:rsidR="00C52347">
        <w:t>surely</w:t>
      </w:r>
      <w:r w:rsidR="009C6A7E">
        <w:t xml:space="preserve"> </w:t>
      </w:r>
      <w:r w:rsidR="00C52347">
        <w:t>put</w:t>
      </w:r>
      <w:r w:rsidR="009C6A7E">
        <w:t xml:space="preserve"> </w:t>
      </w:r>
      <w:r w:rsidR="00C52347">
        <w:t>him</w:t>
      </w:r>
      <w:r w:rsidR="009C6A7E">
        <w:t xml:space="preserve"> </w:t>
      </w:r>
      <w:r w:rsidR="00C52347">
        <w:t>at</w:t>
      </w:r>
      <w:r w:rsidR="009C6A7E">
        <w:t xml:space="preserve"> </w:t>
      </w:r>
      <w:r w:rsidR="00C52347">
        <w:t>least</w:t>
      </w:r>
      <w:r w:rsidR="009C6A7E">
        <w:t xml:space="preserve"> </w:t>
      </w:r>
      <w:r w:rsidR="00C52347">
        <w:t>in</w:t>
      </w:r>
      <w:r w:rsidR="009C6A7E">
        <w:t xml:space="preserve"> </w:t>
      </w:r>
      <w:r w:rsidR="00C52347">
        <w:t>his</w:t>
      </w:r>
      <w:r w:rsidR="009C6A7E">
        <w:t xml:space="preserve"> </w:t>
      </w:r>
      <w:r w:rsidR="00C52347">
        <w:t>latter</w:t>
      </w:r>
      <w:r w:rsidR="009C6A7E">
        <w:t xml:space="preserve"> </w:t>
      </w:r>
      <w:r w:rsidR="00C52347">
        <w:t>teen</w:t>
      </w:r>
      <w:r w:rsidR="009C6A7E">
        <w:t xml:space="preserve"> </w:t>
      </w:r>
      <w:r w:rsidR="00C52347">
        <w:t>years</w:t>
      </w:r>
      <w:r w:rsidR="009C6A7E">
        <w:t xml:space="preserve"> </w:t>
      </w:r>
      <w:r w:rsidR="00C52347">
        <w:t>(though</w:t>
      </w:r>
      <w:r w:rsidR="009C6A7E">
        <w:t xml:space="preserve"> </w:t>
      </w:r>
      <w:r w:rsidR="00C52347">
        <w:t>to</w:t>
      </w:r>
      <w:r w:rsidR="009C6A7E">
        <w:t xml:space="preserve"> </w:t>
      </w:r>
      <w:r w:rsidR="00C52347">
        <w:t>me</w:t>
      </w:r>
      <w:r w:rsidR="008A6BDA">
        <w:t>,</w:t>
      </w:r>
      <w:r w:rsidR="009C6A7E">
        <w:t xml:space="preserve"> </w:t>
      </w:r>
      <w:r w:rsidR="00C52347">
        <w:t>over</w:t>
      </w:r>
      <w:r w:rsidR="009C6A7E">
        <w:t xml:space="preserve"> </w:t>
      </w:r>
      <w:r w:rsidR="00C52347">
        <w:t>20</w:t>
      </w:r>
      <w:r w:rsidR="009C6A7E">
        <w:t xml:space="preserve"> </w:t>
      </w:r>
      <w:r w:rsidR="00C52347">
        <w:t>seems</w:t>
      </w:r>
      <w:r w:rsidR="009C6A7E">
        <w:t xml:space="preserve"> </w:t>
      </w:r>
      <w:r w:rsidR="00C52347">
        <w:t>more</w:t>
      </w:r>
      <w:r w:rsidR="009C6A7E">
        <w:t xml:space="preserve"> </w:t>
      </w:r>
      <w:r w:rsidR="00C52347">
        <w:t>likely</w:t>
      </w:r>
      <w:r w:rsidR="008A6BDA">
        <w:t>)</w:t>
      </w:r>
      <w:r w:rsidR="00C52347">
        <w:t>.</w:t>
      </w:r>
      <w:r w:rsidR="009C6A7E">
        <w:t xml:space="preserve"> </w:t>
      </w:r>
      <w:r w:rsidR="00591BEC">
        <w:t>If</w:t>
      </w:r>
      <w:r w:rsidR="009C6A7E">
        <w:t xml:space="preserve"> </w:t>
      </w:r>
      <w:r w:rsidR="00591BEC">
        <w:t>we</w:t>
      </w:r>
      <w:r w:rsidR="009C6A7E">
        <w:t xml:space="preserve"> </w:t>
      </w:r>
      <w:r w:rsidR="00591BEC">
        <w:t>take</w:t>
      </w:r>
      <w:r w:rsidR="009C6A7E">
        <w:t xml:space="preserve"> </w:t>
      </w:r>
      <w:r w:rsidR="00591BEC">
        <w:t>the</w:t>
      </w:r>
      <w:r w:rsidR="009C6A7E">
        <w:t xml:space="preserve"> </w:t>
      </w:r>
      <w:r w:rsidR="00591BEC">
        <w:t>young</w:t>
      </w:r>
      <w:r w:rsidR="009C6A7E">
        <w:t xml:space="preserve"> </w:t>
      </w:r>
      <w:r w:rsidR="00591BEC">
        <w:t>age</w:t>
      </w:r>
      <w:r w:rsidR="009C6A7E">
        <w:t xml:space="preserve"> </w:t>
      </w:r>
      <w:r w:rsidR="00591BEC">
        <w:t>of</w:t>
      </w:r>
      <w:r w:rsidR="009C6A7E">
        <w:t xml:space="preserve"> </w:t>
      </w:r>
      <w:r w:rsidR="00591BEC">
        <w:t>15</w:t>
      </w:r>
      <w:r w:rsidR="009C6A7E">
        <w:t xml:space="preserve"> </w:t>
      </w:r>
      <w:r w:rsidR="00CD6E27">
        <w:t>(a</w:t>
      </w:r>
      <w:r w:rsidR="009C6A7E">
        <w:t xml:space="preserve"> </w:t>
      </w:r>
      <w:r w:rsidR="00CD6E27">
        <w:t>highly</w:t>
      </w:r>
      <w:r w:rsidR="009C6A7E">
        <w:t xml:space="preserve"> </w:t>
      </w:r>
      <w:r w:rsidR="00CD6E27">
        <w:t>unlikely</w:t>
      </w:r>
      <w:r w:rsidR="009C6A7E">
        <w:t xml:space="preserve"> </w:t>
      </w:r>
      <w:r w:rsidR="00CD6E27">
        <w:t>age</w:t>
      </w:r>
      <w:r w:rsidR="009C6A7E">
        <w:t xml:space="preserve"> </w:t>
      </w:r>
      <w:r w:rsidR="00CD6E27">
        <w:t>in</w:t>
      </w:r>
      <w:r w:rsidR="009C6A7E">
        <w:t xml:space="preserve"> </w:t>
      </w:r>
      <w:r w:rsidR="00CD6E27">
        <w:t>my</w:t>
      </w:r>
      <w:r w:rsidR="009C6A7E">
        <w:t xml:space="preserve"> </w:t>
      </w:r>
      <w:r w:rsidR="00CD6E27">
        <w:t>opinion)</w:t>
      </w:r>
      <w:r w:rsidR="009C6A7E">
        <w:t xml:space="preserve"> </w:t>
      </w:r>
      <w:r w:rsidR="00591BEC">
        <w:t>when</w:t>
      </w:r>
      <w:r w:rsidR="009C6A7E">
        <w:t xml:space="preserve"> </w:t>
      </w:r>
      <w:r w:rsidR="00591BEC">
        <w:t>he</w:t>
      </w:r>
      <w:r w:rsidR="009C6A7E">
        <w:t xml:space="preserve"> </w:t>
      </w:r>
      <w:r w:rsidR="00591BEC">
        <w:t>started</w:t>
      </w:r>
      <w:r w:rsidR="009C6A7E">
        <w:t xml:space="preserve"> </w:t>
      </w:r>
      <w:r w:rsidR="00591BEC">
        <w:t>prophesying</w:t>
      </w:r>
      <w:r w:rsidR="009C6A7E">
        <w:t xml:space="preserve"> </w:t>
      </w:r>
      <w:r w:rsidR="00591BEC">
        <w:t>in</w:t>
      </w:r>
      <w:r w:rsidR="009C6A7E">
        <w:t xml:space="preserve"> </w:t>
      </w:r>
      <w:r w:rsidR="00591BEC">
        <w:t>the</w:t>
      </w:r>
      <w:r w:rsidR="009C6A7E">
        <w:t xml:space="preserve"> </w:t>
      </w:r>
      <w:r w:rsidR="00591BEC">
        <w:t>second</w:t>
      </w:r>
      <w:r w:rsidR="009C6A7E">
        <w:t xml:space="preserve"> </w:t>
      </w:r>
      <w:r w:rsidR="00591BEC">
        <w:t>year</w:t>
      </w:r>
      <w:r w:rsidR="009C6A7E">
        <w:t xml:space="preserve"> </w:t>
      </w:r>
      <w:r w:rsidR="00591BEC">
        <w:t>of</w:t>
      </w:r>
      <w:r w:rsidR="009C6A7E">
        <w:t xml:space="preserve"> </w:t>
      </w:r>
      <w:r w:rsidR="00591BEC">
        <w:t>Darius</w:t>
      </w:r>
      <w:r w:rsidR="009C6A7E">
        <w:t xml:space="preserve"> </w:t>
      </w:r>
      <w:r w:rsidR="00ED6072">
        <w:t>(ca.</w:t>
      </w:r>
      <w:r w:rsidR="009C6A7E">
        <w:t xml:space="preserve"> </w:t>
      </w:r>
      <w:r w:rsidR="00646D7E">
        <w:t>520</w:t>
      </w:r>
      <w:r w:rsidR="009C6A7E">
        <w:t xml:space="preserve"> </w:t>
      </w:r>
      <w:r w:rsidR="00646D7E">
        <w:t>BC)</w:t>
      </w:r>
      <w:r w:rsidR="00591BEC">
        <w:t>,</w:t>
      </w:r>
      <w:r w:rsidR="009C6A7E">
        <w:t xml:space="preserve"> </w:t>
      </w:r>
      <w:r w:rsidR="00851C68">
        <w:t>he</w:t>
      </w:r>
      <w:r w:rsidR="009C6A7E">
        <w:t xml:space="preserve"> </w:t>
      </w:r>
      <w:r w:rsidR="00851C68">
        <w:t>would</w:t>
      </w:r>
      <w:r w:rsidR="009C6A7E">
        <w:t xml:space="preserve"> </w:t>
      </w:r>
      <w:r w:rsidR="00851C68">
        <w:t>have</w:t>
      </w:r>
      <w:r w:rsidR="009C6A7E">
        <w:t xml:space="preserve"> </w:t>
      </w:r>
      <w:r w:rsidR="00851C68">
        <w:t>been</w:t>
      </w:r>
      <w:r w:rsidR="009C6A7E">
        <w:t xml:space="preserve"> </w:t>
      </w:r>
      <w:r w:rsidR="00442804">
        <w:t>91</w:t>
      </w:r>
      <w:r w:rsidR="009C6A7E">
        <w:t xml:space="preserve"> </w:t>
      </w:r>
      <w:r w:rsidR="00851C68">
        <w:t>years</w:t>
      </w:r>
      <w:r w:rsidR="009C6A7E">
        <w:t xml:space="preserve"> </w:t>
      </w:r>
      <w:r w:rsidR="00851C68">
        <w:t>old</w:t>
      </w:r>
      <w:r w:rsidR="009C6A7E">
        <w:t xml:space="preserve"> </w:t>
      </w:r>
      <w:r w:rsidR="00851C68">
        <w:t>when</w:t>
      </w:r>
      <w:r w:rsidR="009C6A7E">
        <w:t xml:space="preserve"> </w:t>
      </w:r>
      <w:r w:rsidR="00851C68">
        <w:t>Nehemiah</w:t>
      </w:r>
      <w:r w:rsidR="009C6A7E">
        <w:t xml:space="preserve"> </w:t>
      </w:r>
      <w:r w:rsidR="00ED6072">
        <w:t>came</w:t>
      </w:r>
      <w:r w:rsidR="009C6A7E">
        <w:t xml:space="preserve"> </w:t>
      </w:r>
      <w:r w:rsidR="00ED6072">
        <w:t>to</w:t>
      </w:r>
      <w:r w:rsidR="009C6A7E">
        <w:t xml:space="preserve"> </w:t>
      </w:r>
      <w:r w:rsidR="00646D7E">
        <w:t>rebuild</w:t>
      </w:r>
      <w:r w:rsidR="009C6A7E">
        <w:t xml:space="preserve"> </w:t>
      </w:r>
      <w:r w:rsidR="00646D7E">
        <w:t>the</w:t>
      </w:r>
      <w:r w:rsidR="009C6A7E">
        <w:t xml:space="preserve"> </w:t>
      </w:r>
      <w:r w:rsidR="00646D7E">
        <w:t>walls</w:t>
      </w:r>
      <w:r w:rsidR="009C6A7E">
        <w:t xml:space="preserve"> </w:t>
      </w:r>
      <w:r w:rsidR="00646D7E">
        <w:t>of</w:t>
      </w:r>
      <w:r w:rsidR="009C6A7E">
        <w:t xml:space="preserve"> </w:t>
      </w:r>
      <w:r w:rsidR="00646D7E">
        <w:t>Jerusalem</w:t>
      </w:r>
      <w:r w:rsidR="009C6A7E">
        <w:t xml:space="preserve"> </w:t>
      </w:r>
      <w:r w:rsidR="003351BE">
        <w:t>in</w:t>
      </w:r>
      <w:r w:rsidR="009C6A7E">
        <w:t xml:space="preserve"> </w:t>
      </w:r>
      <w:r w:rsidR="003351BE">
        <w:t>the</w:t>
      </w:r>
      <w:r w:rsidR="009C6A7E">
        <w:t xml:space="preserve"> </w:t>
      </w:r>
      <w:r w:rsidR="003351BE">
        <w:t>twentieth</w:t>
      </w:r>
      <w:r w:rsidR="009C6A7E">
        <w:t xml:space="preserve"> </w:t>
      </w:r>
      <w:r w:rsidR="003351BE">
        <w:t>year</w:t>
      </w:r>
      <w:r w:rsidR="009C6A7E">
        <w:t xml:space="preserve"> </w:t>
      </w:r>
      <w:r w:rsidR="003351BE">
        <w:t>of</w:t>
      </w:r>
      <w:r w:rsidR="009C6A7E">
        <w:t xml:space="preserve"> </w:t>
      </w:r>
      <w:r w:rsidR="003351BE">
        <w:t>King</w:t>
      </w:r>
      <w:r w:rsidR="009C6A7E">
        <w:t xml:space="preserve"> </w:t>
      </w:r>
      <w:r w:rsidR="003351BE">
        <w:t>Artaxerxes</w:t>
      </w:r>
      <w:r w:rsidR="009C6A7E">
        <w:t xml:space="preserve"> </w:t>
      </w:r>
      <w:r w:rsidR="00646D7E">
        <w:t>(</w:t>
      </w:r>
      <w:r w:rsidR="003351BE">
        <w:t>Nehemiah</w:t>
      </w:r>
      <w:r w:rsidR="009C6A7E">
        <w:t xml:space="preserve"> </w:t>
      </w:r>
      <w:r w:rsidR="003351BE">
        <w:t>2:1</w:t>
      </w:r>
      <w:r w:rsidR="00DD01FE">
        <w:t>;</w:t>
      </w:r>
      <w:r w:rsidR="009C6A7E">
        <w:t xml:space="preserve"> </w:t>
      </w:r>
      <w:r w:rsidR="00646D7E">
        <w:t>ca.</w:t>
      </w:r>
      <w:r w:rsidR="009C6A7E">
        <w:t xml:space="preserve"> </w:t>
      </w:r>
      <w:r w:rsidR="00646D7E">
        <w:t>444</w:t>
      </w:r>
      <w:r w:rsidR="009C6A7E">
        <w:t xml:space="preserve"> </w:t>
      </w:r>
      <w:r w:rsidR="00646D7E">
        <w:t>BC).</w:t>
      </w:r>
      <w:r w:rsidR="009C6A7E">
        <w:t xml:space="preserve"> </w:t>
      </w:r>
      <w:r w:rsidR="009328AF">
        <w:t>Certainly</w:t>
      </w:r>
      <w:r w:rsidR="009C6A7E">
        <w:t xml:space="preserve"> </w:t>
      </w:r>
      <w:r w:rsidR="009328AF">
        <w:t>possible,</w:t>
      </w:r>
      <w:r w:rsidR="009C6A7E">
        <w:t xml:space="preserve"> </w:t>
      </w:r>
      <w:r w:rsidR="008E0158">
        <w:t>anything</w:t>
      </w:r>
      <w:r w:rsidR="009C6A7E">
        <w:t xml:space="preserve"> </w:t>
      </w:r>
      <w:r w:rsidR="008E0158">
        <w:t>is</w:t>
      </w:r>
      <w:r w:rsidR="009C6A7E">
        <w:t xml:space="preserve"> </w:t>
      </w:r>
      <w:r w:rsidR="008E0158">
        <w:t>possible</w:t>
      </w:r>
      <w:r w:rsidR="009C6A7E">
        <w:t xml:space="preserve"> </w:t>
      </w:r>
      <w:r w:rsidR="008E0158">
        <w:t>for</w:t>
      </w:r>
      <w:r w:rsidR="009C6A7E">
        <w:t xml:space="preserve"> </w:t>
      </w:r>
      <w:r w:rsidR="008E0158">
        <w:t>God,</w:t>
      </w:r>
      <w:r w:rsidR="009C6A7E">
        <w:t xml:space="preserve"> </w:t>
      </w:r>
      <w:r w:rsidR="009328AF">
        <w:t>but</w:t>
      </w:r>
      <w:r w:rsidR="009C6A7E">
        <w:t xml:space="preserve"> </w:t>
      </w:r>
      <w:r w:rsidR="009328AF">
        <w:t>not</w:t>
      </w:r>
      <w:r w:rsidR="009C6A7E">
        <w:t xml:space="preserve"> </w:t>
      </w:r>
      <w:r w:rsidR="009328AF">
        <w:t>likely.</w:t>
      </w:r>
    </w:p>
    <w:p w14:paraId="54327BC9" w14:textId="71C56AEE" w:rsidR="00493C0B" w:rsidRDefault="00EE2457" w:rsidP="000E6292">
      <w:pPr>
        <w:pStyle w:val="Heading4"/>
      </w:pPr>
      <w:r>
        <w:t>I</w:t>
      </w:r>
      <w:r w:rsidR="009C6A7E">
        <w:t xml:space="preserve"> </w:t>
      </w:r>
      <w:r>
        <w:t>took</w:t>
      </w:r>
      <w:r w:rsidR="009C6A7E">
        <w:t xml:space="preserve"> </w:t>
      </w:r>
      <w:r>
        <w:t>us</w:t>
      </w:r>
      <w:r w:rsidR="009C6A7E">
        <w:t xml:space="preserve"> </w:t>
      </w:r>
      <w:r>
        <w:t>down</w:t>
      </w:r>
      <w:r w:rsidR="009C6A7E">
        <w:t xml:space="preserve"> </w:t>
      </w:r>
      <w:r>
        <w:t>this</w:t>
      </w:r>
      <w:r w:rsidR="009C6A7E">
        <w:t xml:space="preserve"> </w:t>
      </w:r>
      <w:r>
        <w:t>rabbit</w:t>
      </w:r>
      <w:r w:rsidR="009C6A7E">
        <w:t xml:space="preserve"> </w:t>
      </w:r>
      <w:r>
        <w:t>trail</w:t>
      </w:r>
      <w:r w:rsidR="009C6A7E">
        <w:t xml:space="preserve"> </w:t>
      </w:r>
      <w:r>
        <w:t>because</w:t>
      </w:r>
      <w:r w:rsidR="009C6A7E">
        <w:t xml:space="preserve"> </w:t>
      </w:r>
      <w:r>
        <w:t>I</w:t>
      </w:r>
      <w:r w:rsidR="009C6A7E">
        <w:t xml:space="preserve"> </w:t>
      </w:r>
      <w:r>
        <w:t>wanted</w:t>
      </w:r>
      <w:r w:rsidR="009C6A7E">
        <w:t xml:space="preserve"> </w:t>
      </w:r>
      <w:r>
        <w:t>to</w:t>
      </w:r>
      <w:r w:rsidR="009C6A7E">
        <w:t xml:space="preserve"> </w:t>
      </w:r>
      <w:r>
        <w:t>highlight</w:t>
      </w:r>
      <w:r w:rsidR="009C6A7E">
        <w:t xml:space="preserve"> </w:t>
      </w:r>
      <w:r>
        <w:t>unless</w:t>
      </w:r>
      <w:r w:rsidR="009C6A7E">
        <w:t xml:space="preserve"> </w:t>
      </w:r>
      <w:r>
        <w:t>Zechariah</w:t>
      </w:r>
      <w:r w:rsidR="009C6A7E">
        <w:t xml:space="preserve"> </w:t>
      </w:r>
      <w:r>
        <w:t>started</w:t>
      </w:r>
      <w:r w:rsidR="009C6A7E">
        <w:t xml:space="preserve"> </w:t>
      </w:r>
      <w:r>
        <w:t>shockingly</w:t>
      </w:r>
      <w:r w:rsidR="009C6A7E">
        <w:t xml:space="preserve"> </w:t>
      </w:r>
      <w:r>
        <w:t>young</w:t>
      </w:r>
      <w:r w:rsidR="009C6A7E">
        <w:t xml:space="preserve"> </w:t>
      </w:r>
      <w:r>
        <w:t>as</w:t>
      </w:r>
      <w:r w:rsidR="009C6A7E">
        <w:t xml:space="preserve"> </w:t>
      </w:r>
      <w:r>
        <w:t>a</w:t>
      </w:r>
      <w:r w:rsidR="009C6A7E">
        <w:t xml:space="preserve"> </w:t>
      </w:r>
      <w:r>
        <w:t>prophet</w:t>
      </w:r>
      <w:r w:rsidR="009C6A7E">
        <w:t xml:space="preserve"> </w:t>
      </w:r>
      <w:r>
        <w:t>or</w:t>
      </w:r>
      <w:r w:rsidR="009C6A7E">
        <w:t xml:space="preserve"> </w:t>
      </w:r>
      <w:r>
        <w:t>lived</w:t>
      </w:r>
      <w:r w:rsidR="009C6A7E">
        <w:t xml:space="preserve"> </w:t>
      </w:r>
      <w:r>
        <w:t>surprisingly</w:t>
      </w:r>
      <w:r w:rsidR="009C6A7E">
        <w:t xml:space="preserve"> </w:t>
      </w:r>
      <w:r>
        <w:t>long,</w:t>
      </w:r>
      <w:r w:rsidR="009C6A7E">
        <w:t xml:space="preserve"> </w:t>
      </w:r>
      <w:r w:rsidR="00CC7092">
        <w:t>his</w:t>
      </w:r>
      <w:r w:rsidR="009C6A7E">
        <w:t xml:space="preserve"> </w:t>
      </w:r>
      <w:r w:rsidR="00CC7092">
        <w:t>latter</w:t>
      </w:r>
      <w:r w:rsidR="009C6A7E">
        <w:t xml:space="preserve"> </w:t>
      </w:r>
      <w:r w:rsidR="00CC7092">
        <w:t>ministry</w:t>
      </w:r>
      <w:r w:rsidR="009C6A7E">
        <w:t xml:space="preserve"> </w:t>
      </w:r>
      <w:r w:rsidR="00CC7092">
        <w:t>almost</w:t>
      </w:r>
      <w:r w:rsidR="009C6A7E">
        <w:t xml:space="preserve"> </w:t>
      </w:r>
      <w:r w:rsidR="00CC7092">
        <w:t>certainly</w:t>
      </w:r>
      <w:r w:rsidR="009C6A7E">
        <w:t xml:space="preserve"> </w:t>
      </w:r>
      <w:r w:rsidR="000624F7">
        <w:t>occurred</w:t>
      </w:r>
      <w:r w:rsidR="009C6A7E">
        <w:t xml:space="preserve"> </w:t>
      </w:r>
      <w:r w:rsidR="000624F7">
        <w:t>before</w:t>
      </w:r>
      <w:r w:rsidR="009C6A7E">
        <w:t xml:space="preserve"> </w:t>
      </w:r>
      <w:r w:rsidR="000624F7">
        <w:t>the</w:t>
      </w:r>
      <w:r w:rsidR="009C6A7E">
        <w:t xml:space="preserve"> </w:t>
      </w:r>
      <w:r w:rsidR="000624F7">
        <w:t>walls</w:t>
      </w:r>
      <w:r w:rsidR="009C6A7E">
        <w:t xml:space="preserve"> </w:t>
      </w:r>
      <w:r w:rsidR="000624F7">
        <w:t>of</w:t>
      </w:r>
      <w:r w:rsidR="009C6A7E">
        <w:t xml:space="preserve"> </w:t>
      </w:r>
      <w:r w:rsidR="000624F7">
        <w:t>Jerusalem</w:t>
      </w:r>
      <w:r w:rsidR="009C6A7E">
        <w:t xml:space="preserve"> </w:t>
      </w:r>
      <w:r w:rsidR="000624F7">
        <w:t>were</w:t>
      </w:r>
      <w:r w:rsidR="009C6A7E">
        <w:t xml:space="preserve"> </w:t>
      </w:r>
      <w:r w:rsidR="000624F7">
        <w:t>rebuilt.</w:t>
      </w:r>
    </w:p>
    <w:p w14:paraId="171FDC78" w14:textId="3DADF9F3" w:rsidR="003E433A" w:rsidRDefault="009C6A7E" w:rsidP="007F6A32">
      <w:pPr>
        <w:pStyle w:val="Heading3"/>
      </w:pPr>
      <w:r>
        <w:t xml:space="preserve"> </w:t>
      </w:r>
      <w:r w:rsidR="00C45A33">
        <w:t>The</w:t>
      </w:r>
      <w:r>
        <w:t xml:space="preserve"> </w:t>
      </w:r>
      <w:r w:rsidR="00C45A33">
        <w:t>state</w:t>
      </w:r>
      <w:r>
        <w:t xml:space="preserve"> </w:t>
      </w:r>
      <w:r w:rsidR="00C45A33">
        <w:t>of</w:t>
      </w:r>
      <w:r>
        <w:t xml:space="preserve"> </w:t>
      </w:r>
      <w:r w:rsidR="00C45A33">
        <w:t>Jerusalem</w:t>
      </w:r>
      <w:r>
        <w:t xml:space="preserve"> </w:t>
      </w:r>
      <w:r w:rsidR="00C45A33">
        <w:t>during</w:t>
      </w:r>
      <w:r>
        <w:t xml:space="preserve"> </w:t>
      </w:r>
      <w:r w:rsidR="00C45A33">
        <w:t>Zechariah</w:t>
      </w:r>
      <w:r w:rsidR="00197241">
        <w:t>’</w:t>
      </w:r>
      <w:r w:rsidR="00C45A33">
        <w:t>s</w:t>
      </w:r>
      <w:r>
        <w:t xml:space="preserve"> </w:t>
      </w:r>
      <w:r w:rsidR="00C45A33">
        <w:t>later</w:t>
      </w:r>
      <w:r>
        <w:t xml:space="preserve"> </w:t>
      </w:r>
      <w:r w:rsidR="00C45A33">
        <w:t>years.</w:t>
      </w:r>
    </w:p>
    <w:p w14:paraId="4FE46771" w14:textId="569E51AF" w:rsidR="00C45A33" w:rsidRDefault="00C45A33" w:rsidP="00C45A33">
      <w:pPr>
        <w:pStyle w:val="Heading4"/>
      </w:pPr>
      <w:r>
        <w:t>Surely</w:t>
      </w:r>
      <w:r w:rsidR="00525E58">
        <w:t>,</w:t>
      </w:r>
      <w:r w:rsidR="009C6A7E">
        <w:t xml:space="preserve"> </w:t>
      </w:r>
      <w:r w:rsidR="00525E58">
        <w:t>the</w:t>
      </w:r>
      <w:r w:rsidR="009C6A7E">
        <w:t xml:space="preserve"> </w:t>
      </w:r>
      <w:r w:rsidR="00525E58">
        <w:t>time</w:t>
      </w:r>
      <w:r w:rsidR="009C6A7E">
        <w:t xml:space="preserve"> </w:t>
      </w:r>
      <w:r w:rsidR="00525E58">
        <w:t>following</w:t>
      </w:r>
      <w:r w:rsidR="009C6A7E">
        <w:t xml:space="preserve"> </w:t>
      </w:r>
      <w:r w:rsidR="00525E58">
        <w:t>the</w:t>
      </w:r>
      <w:r w:rsidR="009C6A7E">
        <w:t xml:space="preserve"> </w:t>
      </w:r>
      <w:r w:rsidR="00525E58">
        <w:t>building</w:t>
      </w:r>
      <w:r w:rsidR="009C6A7E">
        <w:t xml:space="preserve"> </w:t>
      </w:r>
      <w:r w:rsidR="00525E58">
        <w:t>of</w:t>
      </w:r>
      <w:r w:rsidR="009C6A7E">
        <w:t xml:space="preserve"> </w:t>
      </w:r>
      <w:r w:rsidR="00525E58">
        <w:t>the</w:t>
      </w:r>
      <w:r w:rsidR="009C6A7E">
        <w:t xml:space="preserve"> </w:t>
      </w:r>
      <w:r w:rsidR="00525E58">
        <w:t>temple</w:t>
      </w:r>
      <w:r w:rsidR="009C6A7E">
        <w:t xml:space="preserve"> </w:t>
      </w:r>
      <w:r w:rsidR="00525E58">
        <w:t>was</w:t>
      </w:r>
      <w:r w:rsidR="009C6A7E">
        <w:t xml:space="preserve"> </w:t>
      </w:r>
      <w:r w:rsidR="00525E58">
        <w:t>a</w:t>
      </w:r>
      <w:r w:rsidR="009C6A7E">
        <w:t xml:space="preserve"> </w:t>
      </w:r>
      <w:r w:rsidR="00525E58">
        <w:t>heady</w:t>
      </w:r>
      <w:r w:rsidR="009C6A7E">
        <w:t xml:space="preserve"> </w:t>
      </w:r>
      <w:r w:rsidR="00525E58">
        <w:t>time</w:t>
      </w:r>
      <w:r w:rsidR="009C6A7E">
        <w:t xml:space="preserve"> </w:t>
      </w:r>
      <w:r w:rsidR="00525E58">
        <w:t>for</w:t>
      </w:r>
      <w:r w:rsidR="009C6A7E">
        <w:t xml:space="preserve"> </w:t>
      </w:r>
      <w:r w:rsidR="00525E58">
        <w:t>the</w:t>
      </w:r>
      <w:r w:rsidR="009C6A7E">
        <w:t xml:space="preserve"> </w:t>
      </w:r>
      <w:r w:rsidR="00525E58">
        <w:t>remnant.</w:t>
      </w:r>
      <w:r w:rsidR="009C6A7E">
        <w:t xml:space="preserve"> </w:t>
      </w:r>
      <w:r w:rsidR="00325305">
        <w:t>The</w:t>
      </w:r>
      <w:r w:rsidR="009C6A7E">
        <w:t xml:space="preserve"> </w:t>
      </w:r>
      <w:r w:rsidR="00325305">
        <w:t>prophecies</w:t>
      </w:r>
      <w:r w:rsidR="009C6A7E">
        <w:t xml:space="preserve"> </w:t>
      </w:r>
      <w:r w:rsidR="00325305">
        <w:t>of</w:t>
      </w:r>
      <w:r w:rsidR="009C6A7E">
        <w:t xml:space="preserve"> </w:t>
      </w:r>
      <w:r w:rsidR="00325305">
        <w:t>Haggai</w:t>
      </w:r>
      <w:r w:rsidR="009C6A7E">
        <w:t xml:space="preserve"> </w:t>
      </w:r>
      <w:r w:rsidR="00325305">
        <w:t>and</w:t>
      </w:r>
      <w:r w:rsidR="009C6A7E">
        <w:t xml:space="preserve"> </w:t>
      </w:r>
      <w:r w:rsidR="00325305">
        <w:t>Zechariah</w:t>
      </w:r>
      <w:r w:rsidR="009C6A7E">
        <w:t xml:space="preserve"> </w:t>
      </w:r>
      <w:r w:rsidR="00325305">
        <w:t>being</w:t>
      </w:r>
      <w:r w:rsidR="009C6A7E">
        <w:t xml:space="preserve"> </w:t>
      </w:r>
      <w:r w:rsidR="00325305">
        <w:t>so</w:t>
      </w:r>
      <w:r w:rsidR="009C6A7E">
        <w:t xml:space="preserve"> </w:t>
      </w:r>
      <w:r w:rsidR="00325305">
        <w:t>quickly</w:t>
      </w:r>
      <w:r w:rsidR="009C6A7E">
        <w:t xml:space="preserve"> </w:t>
      </w:r>
      <w:r w:rsidR="00325305">
        <w:t>fulfilled</w:t>
      </w:r>
      <w:r w:rsidR="009C6A7E">
        <w:t xml:space="preserve"> </w:t>
      </w:r>
      <w:r w:rsidR="00325305">
        <w:t>had</w:t>
      </w:r>
      <w:r w:rsidR="009C6A7E">
        <w:t xml:space="preserve"> </w:t>
      </w:r>
      <w:r w:rsidR="00325305">
        <w:t>to</w:t>
      </w:r>
      <w:r w:rsidR="009C6A7E">
        <w:t xml:space="preserve"> </w:t>
      </w:r>
      <w:r w:rsidR="00325305">
        <w:t>be</w:t>
      </w:r>
      <w:r w:rsidR="009C6A7E">
        <w:t xml:space="preserve"> </w:t>
      </w:r>
      <w:r w:rsidR="00325305">
        <w:t>a</w:t>
      </w:r>
      <w:r w:rsidR="009C6A7E">
        <w:t xml:space="preserve"> </w:t>
      </w:r>
      <w:r w:rsidR="00325305">
        <w:t>sign</w:t>
      </w:r>
      <w:r w:rsidR="009C6A7E">
        <w:t xml:space="preserve"> </w:t>
      </w:r>
      <w:r w:rsidR="00325305">
        <w:t>the</w:t>
      </w:r>
      <w:r w:rsidR="009C6A7E">
        <w:t xml:space="preserve"> </w:t>
      </w:r>
      <w:r w:rsidR="00325305">
        <w:t>restoration</w:t>
      </w:r>
      <w:r w:rsidR="009C6A7E">
        <w:t xml:space="preserve"> </w:t>
      </w:r>
      <w:r w:rsidR="00325305">
        <w:t>prophecies</w:t>
      </w:r>
      <w:r w:rsidR="009C6A7E">
        <w:t xml:space="preserve"> </w:t>
      </w:r>
      <w:r w:rsidR="00325305">
        <w:t>of</w:t>
      </w:r>
      <w:r w:rsidR="009C6A7E">
        <w:t xml:space="preserve"> </w:t>
      </w:r>
      <w:r w:rsidR="00325305">
        <w:t>Isaiah,</w:t>
      </w:r>
      <w:r w:rsidR="009C6A7E">
        <w:t xml:space="preserve"> </w:t>
      </w:r>
      <w:r w:rsidR="00325305">
        <w:t>Jeremiah,</w:t>
      </w:r>
      <w:r w:rsidR="009C6A7E">
        <w:t xml:space="preserve"> </w:t>
      </w:r>
      <w:r w:rsidR="00325305">
        <w:t>and</w:t>
      </w:r>
      <w:r w:rsidR="009C6A7E">
        <w:t xml:space="preserve"> </w:t>
      </w:r>
      <w:r w:rsidR="00325305">
        <w:t>Ezekiel</w:t>
      </w:r>
      <w:r w:rsidR="009C6A7E">
        <w:t xml:space="preserve"> </w:t>
      </w:r>
      <w:r w:rsidR="00325305">
        <w:t>were</w:t>
      </w:r>
      <w:r w:rsidR="009C6A7E">
        <w:t xml:space="preserve"> </w:t>
      </w:r>
      <w:r w:rsidR="00325305">
        <w:t>under</w:t>
      </w:r>
      <w:r w:rsidR="009C6A7E">
        <w:t xml:space="preserve"> </w:t>
      </w:r>
      <w:r w:rsidR="00325305">
        <w:t>way</w:t>
      </w:r>
      <w:r w:rsidR="006E0A50">
        <w:t>,</w:t>
      </w:r>
      <w:r w:rsidR="009C6A7E">
        <w:t xml:space="preserve"> </w:t>
      </w:r>
      <w:r w:rsidR="006E0A50">
        <w:t>right?</w:t>
      </w:r>
    </w:p>
    <w:p w14:paraId="2A1C1B1C" w14:textId="510652BC" w:rsidR="006E0A50" w:rsidRDefault="006E0A50" w:rsidP="00C45A33">
      <w:pPr>
        <w:pStyle w:val="Heading4"/>
      </w:pPr>
      <w:r>
        <w:t>Yet,</w:t>
      </w:r>
      <w:r w:rsidR="009C6A7E">
        <w:t xml:space="preserve"> </w:t>
      </w:r>
      <w:r w:rsidR="00F812B6">
        <w:t>as</w:t>
      </w:r>
      <w:r w:rsidR="009C6A7E">
        <w:t xml:space="preserve"> </w:t>
      </w:r>
      <w:r w:rsidR="00F812B6">
        <w:t>one</w:t>
      </w:r>
      <w:r w:rsidR="009C6A7E">
        <w:t xml:space="preserve"> </w:t>
      </w:r>
      <w:r w:rsidR="00F812B6">
        <w:t>year</w:t>
      </w:r>
      <w:r w:rsidR="009C6A7E">
        <w:t xml:space="preserve"> </w:t>
      </w:r>
      <w:r w:rsidR="00F812B6">
        <w:t>came</w:t>
      </w:r>
      <w:r w:rsidR="009C6A7E">
        <w:t xml:space="preserve"> </w:t>
      </w:r>
      <w:r w:rsidR="00F812B6">
        <w:t>and</w:t>
      </w:r>
      <w:r w:rsidR="009C6A7E">
        <w:t xml:space="preserve"> </w:t>
      </w:r>
      <w:r w:rsidR="00F812B6">
        <w:t>went,</w:t>
      </w:r>
      <w:r w:rsidR="009C6A7E">
        <w:t xml:space="preserve"> </w:t>
      </w:r>
      <w:r w:rsidR="004B40F0">
        <w:t>not</w:t>
      </w:r>
      <w:r w:rsidR="009C6A7E">
        <w:t xml:space="preserve"> </w:t>
      </w:r>
      <w:r w:rsidR="004B40F0">
        <w:t>only</w:t>
      </w:r>
      <w:r w:rsidR="009C6A7E">
        <w:t xml:space="preserve"> </w:t>
      </w:r>
      <w:r w:rsidR="004B40F0">
        <w:t>was</w:t>
      </w:r>
      <w:r w:rsidR="009C6A7E">
        <w:t xml:space="preserve"> </w:t>
      </w:r>
      <w:r w:rsidR="004B40F0">
        <w:t>the</w:t>
      </w:r>
      <w:r w:rsidR="009C6A7E">
        <w:t xml:space="preserve"> </w:t>
      </w:r>
      <w:r w:rsidR="004B40F0">
        <w:t>city</w:t>
      </w:r>
      <w:r w:rsidR="009C6A7E">
        <w:t xml:space="preserve"> </w:t>
      </w:r>
      <w:r w:rsidR="004B40F0">
        <w:t>not</w:t>
      </w:r>
      <w:r w:rsidR="009C6A7E">
        <w:t xml:space="preserve"> </w:t>
      </w:r>
      <w:r w:rsidR="004B40F0">
        <w:t>built</w:t>
      </w:r>
      <w:r w:rsidR="009C6A7E">
        <w:t xml:space="preserve"> </w:t>
      </w:r>
      <w:r w:rsidR="004B40F0">
        <w:t>and</w:t>
      </w:r>
      <w:r w:rsidR="009C6A7E">
        <w:t xml:space="preserve"> </w:t>
      </w:r>
      <w:r w:rsidR="004B40F0">
        <w:t>founded</w:t>
      </w:r>
      <w:r w:rsidR="009C6A7E">
        <w:t xml:space="preserve"> </w:t>
      </w:r>
      <w:r w:rsidR="004B40F0">
        <w:t>on</w:t>
      </w:r>
      <w:r w:rsidR="009C6A7E">
        <w:t xml:space="preserve"> </w:t>
      </w:r>
      <w:r w:rsidR="004B40F0">
        <w:t>precious</w:t>
      </w:r>
      <w:r w:rsidR="009C6A7E">
        <w:t xml:space="preserve"> </w:t>
      </w:r>
      <w:r w:rsidR="004B40F0">
        <w:t>stones</w:t>
      </w:r>
      <w:r w:rsidR="009C6A7E">
        <w:t xml:space="preserve"> </w:t>
      </w:r>
      <w:r w:rsidR="004B40F0">
        <w:t>(</w:t>
      </w:r>
      <w:r w:rsidR="00B96D10">
        <w:t>Isaiah</w:t>
      </w:r>
      <w:r w:rsidR="009C6A7E">
        <w:t xml:space="preserve"> </w:t>
      </w:r>
      <w:r w:rsidR="00B96D10">
        <w:t>54:11-12),</w:t>
      </w:r>
      <w:r w:rsidR="009C6A7E">
        <w:t xml:space="preserve"> </w:t>
      </w:r>
      <w:r w:rsidR="00B96D10">
        <w:t>it</w:t>
      </w:r>
      <w:r w:rsidR="009C6A7E">
        <w:t xml:space="preserve"> </w:t>
      </w:r>
      <w:r w:rsidR="00B96D10">
        <w:t>wasn</w:t>
      </w:r>
      <w:r w:rsidR="00197241">
        <w:t>’</w:t>
      </w:r>
      <w:r w:rsidR="00B96D10">
        <w:t>t</w:t>
      </w:r>
      <w:r w:rsidR="009C6A7E">
        <w:t xml:space="preserve"> </w:t>
      </w:r>
      <w:r w:rsidR="00B96D10">
        <w:t>built</w:t>
      </w:r>
      <w:r w:rsidR="009C6A7E">
        <w:t xml:space="preserve"> </w:t>
      </w:r>
      <w:r w:rsidR="00B96D10">
        <w:t>at</w:t>
      </w:r>
      <w:r w:rsidR="009C6A7E">
        <w:t xml:space="preserve"> </w:t>
      </w:r>
      <w:r w:rsidR="00B96D10">
        <w:t>all.</w:t>
      </w:r>
      <w:r w:rsidR="009C6A7E">
        <w:t xml:space="preserve"> </w:t>
      </w:r>
      <w:r w:rsidR="00A80DFE">
        <w:t>In</w:t>
      </w:r>
      <w:r w:rsidR="009C6A7E">
        <w:t xml:space="preserve"> </w:t>
      </w:r>
      <w:r w:rsidR="00A80DFE">
        <w:t>fact,</w:t>
      </w:r>
      <w:r w:rsidR="009C6A7E">
        <w:t xml:space="preserve"> </w:t>
      </w:r>
      <w:r w:rsidR="00BB6026">
        <w:t>if</w:t>
      </w:r>
      <w:r w:rsidR="009C6A7E">
        <w:t xml:space="preserve"> </w:t>
      </w:r>
      <w:r w:rsidR="00BB6026">
        <w:t>I</w:t>
      </w:r>
      <w:r w:rsidR="009C6A7E">
        <w:t xml:space="preserve"> </w:t>
      </w:r>
      <w:r w:rsidR="00BB6026">
        <w:t>understand</w:t>
      </w:r>
      <w:r w:rsidR="009C6A7E">
        <w:t xml:space="preserve"> </w:t>
      </w:r>
      <w:r w:rsidR="00BB6026">
        <w:t>Ezra</w:t>
      </w:r>
      <w:r w:rsidR="009C6A7E">
        <w:t xml:space="preserve"> </w:t>
      </w:r>
      <w:r w:rsidR="00BB6026">
        <w:t>4:</w:t>
      </w:r>
      <w:r w:rsidR="004109BE">
        <w:t>12-13</w:t>
      </w:r>
      <w:r w:rsidR="009C6A7E">
        <w:t xml:space="preserve"> </w:t>
      </w:r>
      <w:r w:rsidR="004109BE">
        <w:t>correctly,</w:t>
      </w:r>
      <w:r w:rsidR="009C6A7E">
        <w:t xml:space="preserve"> </w:t>
      </w:r>
      <w:r w:rsidR="004109BE">
        <w:t>there</w:t>
      </w:r>
      <w:r w:rsidR="009C6A7E">
        <w:t xml:space="preserve"> </w:t>
      </w:r>
      <w:r w:rsidR="004109BE">
        <w:t>was</w:t>
      </w:r>
      <w:r w:rsidR="009C6A7E">
        <w:t xml:space="preserve"> </w:t>
      </w:r>
      <w:r w:rsidR="004109BE">
        <w:t>even</w:t>
      </w:r>
      <w:r w:rsidR="009C6A7E">
        <w:t xml:space="preserve"> </w:t>
      </w:r>
      <w:r w:rsidR="004109BE">
        <w:t>one</w:t>
      </w:r>
      <w:r w:rsidR="009C6A7E">
        <w:t xml:space="preserve"> </w:t>
      </w:r>
      <w:r w:rsidR="004109BE">
        <w:t>failed</w:t>
      </w:r>
      <w:r w:rsidR="009C6A7E">
        <w:t xml:space="preserve"> </w:t>
      </w:r>
      <w:r w:rsidR="004109BE">
        <w:t>attempt</w:t>
      </w:r>
      <w:r w:rsidR="009C6A7E">
        <w:t xml:space="preserve"> </w:t>
      </w:r>
      <w:r w:rsidR="004109BE">
        <w:t>to</w:t>
      </w:r>
      <w:r w:rsidR="009C6A7E">
        <w:t xml:space="preserve"> </w:t>
      </w:r>
      <w:r w:rsidR="004109BE">
        <w:t>rebuild</w:t>
      </w:r>
      <w:r w:rsidR="009C6A7E">
        <w:t xml:space="preserve"> </w:t>
      </w:r>
      <w:r w:rsidR="004109BE">
        <w:t>it</w:t>
      </w:r>
      <w:r w:rsidR="00A83D00">
        <w:t>.</w:t>
      </w:r>
      <w:r w:rsidR="009C6A7E">
        <w:t xml:space="preserve"> </w:t>
      </w:r>
      <w:r w:rsidR="00A83D00">
        <w:t>But</w:t>
      </w:r>
      <w:r w:rsidR="009C6A7E">
        <w:t xml:space="preserve"> </w:t>
      </w:r>
      <w:r w:rsidR="00A83D00">
        <w:t>unlike</w:t>
      </w:r>
      <w:r w:rsidR="009C6A7E">
        <w:t xml:space="preserve"> </w:t>
      </w:r>
      <w:r w:rsidR="00A83D00">
        <w:t>the</w:t>
      </w:r>
      <w:r w:rsidR="009C6A7E">
        <w:t xml:space="preserve"> </w:t>
      </w:r>
      <w:r w:rsidR="00A83D00">
        <w:t>temple,</w:t>
      </w:r>
      <w:r w:rsidR="009C6A7E">
        <w:t xml:space="preserve"> </w:t>
      </w:r>
      <w:r w:rsidR="00A83D00">
        <w:t>it</w:t>
      </w:r>
      <w:r w:rsidR="009C6A7E">
        <w:t xml:space="preserve"> </w:t>
      </w:r>
      <w:r w:rsidR="00A83D00">
        <w:t>had</w:t>
      </w:r>
      <w:r w:rsidR="009C6A7E">
        <w:t xml:space="preserve"> </w:t>
      </w:r>
      <w:r w:rsidR="00A83D00">
        <w:t>yet</w:t>
      </w:r>
      <w:r w:rsidR="009C6A7E">
        <w:t xml:space="preserve"> </w:t>
      </w:r>
      <w:r w:rsidR="00A83D00">
        <w:t>to</w:t>
      </w:r>
      <w:r w:rsidR="009C6A7E">
        <w:t xml:space="preserve"> </w:t>
      </w:r>
      <w:proofErr w:type="gramStart"/>
      <w:r w:rsidR="00A83D00">
        <w:t>be</w:t>
      </w:r>
      <w:r w:rsidR="009C6A7E">
        <w:t xml:space="preserve"> </w:t>
      </w:r>
      <w:r w:rsidR="00A83D00">
        <w:t>restarted</w:t>
      </w:r>
      <w:proofErr w:type="gramEnd"/>
      <w:r w:rsidR="00A83D00">
        <w:t>.</w:t>
      </w:r>
      <w:r w:rsidR="009C6A7E">
        <w:t xml:space="preserve"> </w:t>
      </w:r>
    </w:p>
    <w:p w14:paraId="59AC0000" w14:textId="214B25B6" w:rsidR="00E033A7" w:rsidRDefault="00A80DFE" w:rsidP="00C45A33">
      <w:pPr>
        <w:pStyle w:val="Heading4"/>
      </w:pPr>
      <w:r>
        <w:t>For</w:t>
      </w:r>
      <w:r w:rsidR="009C6A7E">
        <w:t xml:space="preserve"> </w:t>
      </w:r>
      <w:r>
        <w:t>all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life</w:t>
      </w:r>
      <w:r w:rsidR="009C6A7E">
        <w:t xml:space="preserve"> </w:t>
      </w:r>
      <w:r w:rsidR="00684277">
        <w:t>the</w:t>
      </w:r>
      <w:r w:rsidR="009C6A7E">
        <w:t xml:space="preserve"> </w:t>
      </w:r>
      <w:r w:rsidR="00684277">
        <w:t>city</w:t>
      </w:r>
      <w:r w:rsidR="009C6A7E">
        <w:t xml:space="preserve"> </w:t>
      </w:r>
      <w:r w:rsidR="00684277">
        <w:t>lay</w:t>
      </w:r>
      <w:r w:rsidR="009C6A7E">
        <w:t xml:space="preserve"> </w:t>
      </w:r>
      <w:r w:rsidR="00684277">
        <w:t>in</w:t>
      </w:r>
      <w:r w:rsidR="009C6A7E">
        <w:t xml:space="preserve"> </w:t>
      </w:r>
      <w:r w:rsidR="00684277">
        <w:t>ruins.</w:t>
      </w:r>
      <w:r w:rsidR="009C6A7E">
        <w:t xml:space="preserve"> </w:t>
      </w:r>
      <w:r w:rsidR="00684277">
        <w:t>The</w:t>
      </w:r>
      <w:r w:rsidR="009C6A7E">
        <w:t xml:space="preserve"> </w:t>
      </w:r>
      <w:r w:rsidR="00684277">
        <w:t>emotional,</w:t>
      </w:r>
      <w:r w:rsidR="009C6A7E">
        <w:t xml:space="preserve"> </w:t>
      </w:r>
      <w:r w:rsidR="00684277">
        <w:t>mental,</w:t>
      </w:r>
      <w:r w:rsidR="009C6A7E">
        <w:t xml:space="preserve"> </w:t>
      </w:r>
      <w:r w:rsidR="00684277">
        <w:t>psychological,</w:t>
      </w:r>
      <w:r w:rsidR="009C6A7E">
        <w:t xml:space="preserve"> </w:t>
      </w:r>
      <w:r w:rsidR="00684277">
        <w:t>and</w:t>
      </w:r>
      <w:r w:rsidR="009C6A7E">
        <w:t xml:space="preserve"> </w:t>
      </w:r>
      <w:r w:rsidR="00684277">
        <w:t>spiritual</w:t>
      </w:r>
      <w:r w:rsidR="009C6A7E">
        <w:t xml:space="preserve"> </w:t>
      </w:r>
      <w:r w:rsidR="00684277">
        <w:t>implications</w:t>
      </w:r>
      <w:r w:rsidR="009C6A7E">
        <w:t xml:space="preserve"> </w:t>
      </w:r>
      <w:r w:rsidR="00684277">
        <w:t>of</w:t>
      </w:r>
      <w:r w:rsidR="009C6A7E">
        <w:t xml:space="preserve"> </w:t>
      </w:r>
      <w:r w:rsidR="00684277">
        <w:t>this</w:t>
      </w:r>
      <w:r w:rsidR="009C6A7E">
        <w:t xml:space="preserve"> </w:t>
      </w:r>
      <w:r w:rsidR="00FF37A5">
        <w:t>become</w:t>
      </w:r>
      <w:r w:rsidR="009C6A7E">
        <w:t xml:space="preserve"> </w:t>
      </w:r>
      <w:r w:rsidR="00FF37A5">
        <w:t>clear</w:t>
      </w:r>
      <w:r w:rsidR="009C6A7E">
        <w:t xml:space="preserve"> </w:t>
      </w:r>
      <w:r w:rsidR="00FF37A5">
        <w:t>in</w:t>
      </w:r>
      <w:r w:rsidR="009C6A7E">
        <w:t xml:space="preserve"> </w:t>
      </w:r>
      <w:r w:rsidR="00FF37A5">
        <w:t>Nehemiah</w:t>
      </w:r>
      <w:r w:rsidR="009C6A7E">
        <w:t xml:space="preserve"> </w:t>
      </w:r>
      <w:r w:rsidR="00FF37A5">
        <w:t>1</w:t>
      </w:r>
      <w:r w:rsidR="009C6A7E">
        <w:t xml:space="preserve"> </w:t>
      </w:r>
      <w:r w:rsidR="00FF37A5">
        <w:t>when</w:t>
      </w:r>
      <w:r w:rsidR="009C6A7E">
        <w:t xml:space="preserve"> </w:t>
      </w:r>
      <w:r w:rsidR="00FF37A5">
        <w:t>the</w:t>
      </w:r>
      <w:r w:rsidR="009C6A7E">
        <w:t xml:space="preserve"> </w:t>
      </w:r>
      <w:r w:rsidR="00FF37A5">
        <w:t>king</w:t>
      </w:r>
      <w:r w:rsidR="00197241">
        <w:t>’</w:t>
      </w:r>
      <w:r w:rsidR="00FF37A5">
        <w:t>s</w:t>
      </w:r>
      <w:r w:rsidR="009C6A7E">
        <w:t xml:space="preserve"> </w:t>
      </w:r>
      <w:r w:rsidR="00FF37A5">
        <w:t>cupbearer</w:t>
      </w:r>
      <w:r w:rsidR="009C6A7E">
        <w:t xml:space="preserve"> </w:t>
      </w:r>
      <w:r w:rsidR="00FF37A5">
        <w:t>asks</w:t>
      </w:r>
      <w:r w:rsidR="009C6A7E">
        <w:t xml:space="preserve"> </w:t>
      </w:r>
      <w:r w:rsidR="00FF37A5">
        <w:t>his</w:t>
      </w:r>
      <w:r w:rsidR="009C6A7E">
        <w:t xml:space="preserve"> </w:t>
      </w:r>
      <w:r w:rsidR="00FF37A5">
        <w:t>brother</w:t>
      </w:r>
      <w:r w:rsidR="009C6A7E">
        <w:t xml:space="preserve"> </w:t>
      </w:r>
      <w:proofErr w:type="spellStart"/>
      <w:r w:rsidR="00FF37A5">
        <w:t>Hanani</w:t>
      </w:r>
      <w:proofErr w:type="spellEnd"/>
      <w:r w:rsidR="009C6A7E">
        <w:t xml:space="preserve"> </w:t>
      </w:r>
      <w:r w:rsidR="00FF37A5">
        <w:t>about</w:t>
      </w:r>
      <w:r w:rsidR="009C6A7E">
        <w:t xml:space="preserve"> </w:t>
      </w:r>
      <w:r w:rsidR="0090011B">
        <w:t>the</w:t>
      </w:r>
      <w:r w:rsidR="009C6A7E">
        <w:t xml:space="preserve"> </w:t>
      </w:r>
      <w:r w:rsidR="0090011B">
        <w:t>remnant</w:t>
      </w:r>
      <w:r w:rsidR="009C6A7E">
        <w:t xml:space="preserve"> </w:t>
      </w:r>
      <w:r w:rsidR="0090011B">
        <w:t>and</w:t>
      </w:r>
      <w:r w:rsidR="009C6A7E">
        <w:t xml:space="preserve"> </w:t>
      </w:r>
      <w:r w:rsidR="0090011B">
        <w:t>the</w:t>
      </w:r>
      <w:r w:rsidR="009C6A7E">
        <w:t xml:space="preserve"> </w:t>
      </w:r>
      <w:r w:rsidR="0090011B">
        <w:t>city.</w:t>
      </w:r>
      <w:r w:rsidR="009C6A7E">
        <w:t xml:space="preserve"> </w:t>
      </w:r>
      <w:r w:rsidR="0090011B">
        <w:t>This</w:t>
      </w:r>
      <w:r w:rsidR="009C6A7E">
        <w:t xml:space="preserve"> </w:t>
      </w:r>
      <w:r w:rsidR="0090011B">
        <w:t>is</w:t>
      </w:r>
      <w:r w:rsidR="009C6A7E">
        <w:t xml:space="preserve"> </w:t>
      </w:r>
      <w:r w:rsidR="0090011B">
        <w:t>seventy-two</w:t>
      </w:r>
      <w:r w:rsidR="009C6A7E">
        <w:t xml:space="preserve"> </w:t>
      </w:r>
      <w:r w:rsidR="0090011B">
        <w:t>years</w:t>
      </w:r>
      <w:r w:rsidR="009C6A7E">
        <w:t xml:space="preserve"> </w:t>
      </w:r>
      <w:r w:rsidR="0090011B">
        <w:t>after</w:t>
      </w:r>
      <w:r w:rsidR="009C6A7E">
        <w:t xml:space="preserve"> </w:t>
      </w:r>
      <w:r w:rsidR="0090011B">
        <w:t>the</w:t>
      </w:r>
      <w:r w:rsidR="009C6A7E">
        <w:t xml:space="preserve"> </w:t>
      </w:r>
      <w:r w:rsidR="0090011B">
        <w:t>temple</w:t>
      </w:r>
      <w:r w:rsidR="009C6A7E">
        <w:t xml:space="preserve"> </w:t>
      </w:r>
      <w:r w:rsidR="0090011B">
        <w:t>has</w:t>
      </w:r>
      <w:r w:rsidR="009C6A7E">
        <w:t xml:space="preserve"> </w:t>
      </w:r>
      <w:r w:rsidR="0090011B">
        <w:t>been</w:t>
      </w:r>
      <w:r w:rsidR="009C6A7E">
        <w:t xml:space="preserve"> </w:t>
      </w:r>
      <w:r w:rsidR="0090011B">
        <w:t>built</w:t>
      </w:r>
      <w:r w:rsidR="009C6A7E">
        <w:t xml:space="preserve"> </w:t>
      </w:r>
      <w:r w:rsidR="0090011B">
        <w:t>and</w:t>
      </w:r>
      <w:r w:rsidR="009C6A7E">
        <w:t xml:space="preserve"> </w:t>
      </w:r>
      <w:proofErr w:type="spellStart"/>
      <w:r w:rsidR="0090011B">
        <w:t>Hanani</w:t>
      </w:r>
      <w:proofErr w:type="spellEnd"/>
      <w:r w:rsidR="009C6A7E">
        <w:t xml:space="preserve"> </w:t>
      </w:r>
      <w:r w:rsidR="0090011B">
        <w:t>responds,</w:t>
      </w:r>
      <w:r w:rsidR="009C6A7E">
        <w:t xml:space="preserve"> </w:t>
      </w:r>
      <w:r w:rsidR="00197241">
        <w:t>“</w:t>
      </w:r>
      <w:r w:rsidR="00FF082B">
        <w:t>The</w:t>
      </w:r>
      <w:r w:rsidR="009C6A7E">
        <w:t xml:space="preserve"> </w:t>
      </w:r>
      <w:r w:rsidR="00FF082B">
        <w:t>remnant</w:t>
      </w:r>
      <w:r w:rsidR="009C6A7E">
        <w:t xml:space="preserve"> </w:t>
      </w:r>
      <w:r w:rsidR="00FF082B">
        <w:t>there</w:t>
      </w:r>
      <w:r w:rsidR="009C6A7E">
        <w:t xml:space="preserve"> </w:t>
      </w:r>
      <w:r w:rsidR="00FF082B">
        <w:t>in</w:t>
      </w:r>
      <w:r w:rsidR="009C6A7E">
        <w:t xml:space="preserve"> </w:t>
      </w:r>
      <w:r w:rsidR="00FF082B">
        <w:t>the</w:t>
      </w:r>
      <w:r w:rsidR="009C6A7E">
        <w:t xml:space="preserve"> </w:t>
      </w:r>
      <w:r w:rsidR="00FF082B">
        <w:t>province</w:t>
      </w:r>
      <w:r w:rsidR="009C6A7E">
        <w:t xml:space="preserve"> </w:t>
      </w:r>
      <w:r w:rsidR="00FF082B">
        <w:t>who</w:t>
      </w:r>
      <w:r w:rsidR="009C6A7E">
        <w:t xml:space="preserve"> </w:t>
      </w:r>
      <w:r w:rsidR="00FF082B">
        <w:t>had</w:t>
      </w:r>
      <w:r w:rsidR="009C6A7E">
        <w:t xml:space="preserve"> </w:t>
      </w:r>
      <w:r w:rsidR="00FF082B">
        <w:t>survived</w:t>
      </w:r>
      <w:r w:rsidR="009C6A7E">
        <w:t xml:space="preserve"> </w:t>
      </w:r>
      <w:r w:rsidR="00FF082B">
        <w:t>the</w:t>
      </w:r>
      <w:r w:rsidR="009C6A7E">
        <w:t xml:space="preserve"> </w:t>
      </w:r>
      <w:r w:rsidR="00FF082B">
        <w:t>exile</w:t>
      </w:r>
      <w:r w:rsidR="009C6A7E">
        <w:t xml:space="preserve"> </w:t>
      </w:r>
      <w:r w:rsidR="00FF082B">
        <w:t>is</w:t>
      </w:r>
      <w:r w:rsidR="009C6A7E">
        <w:t xml:space="preserve"> </w:t>
      </w:r>
      <w:r w:rsidR="00FF082B">
        <w:t>in</w:t>
      </w:r>
      <w:r w:rsidR="009C6A7E">
        <w:t xml:space="preserve"> </w:t>
      </w:r>
      <w:r w:rsidR="00FF082B">
        <w:t>great</w:t>
      </w:r>
      <w:r w:rsidR="009C6A7E">
        <w:t xml:space="preserve"> </w:t>
      </w:r>
      <w:r w:rsidR="00FF082B">
        <w:t>trouble</w:t>
      </w:r>
      <w:r w:rsidR="009C6A7E">
        <w:t xml:space="preserve"> </w:t>
      </w:r>
      <w:r w:rsidR="00FF082B">
        <w:t>and</w:t>
      </w:r>
      <w:r w:rsidR="009C6A7E">
        <w:t xml:space="preserve"> </w:t>
      </w:r>
      <w:r w:rsidR="00FF082B">
        <w:t>shame.</w:t>
      </w:r>
      <w:r w:rsidR="009C6A7E">
        <w:t xml:space="preserve"> </w:t>
      </w:r>
      <w:r w:rsidR="00FF082B">
        <w:t>The</w:t>
      </w:r>
      <w:r w:rsidR="009C6A7E">
        <w:t xml:space="preserve"> </w:t>
      </w:r>
      <w:r w:rsidR="00FF082B">
        <w:t>wall</w:t>
      </w:r>
      <w:r w:rsidR="009C6A7E">
        <w:t xml:space="preserve"> </w:t>
      </w:r>
      <w:r w:rsidR="00FF082B">
        <w:t>of</w:t>
      </w:r>
      <w:r w:rsidR="009C6A7E">
        <w:t xml:space="preserve"> </w:t>
      </w:r>
      <w:r w:rsidR="00FF082B">
        <w:t>Jerusalem</w:t>
      </w:r>
      <w:r w:rsidR="009C6A7E">
        <w:t xml:space="preserve"> </w:t>
      </w:r>
      <w:r w:rsidR="00FF082B">
        <w:t>is</w:t>
      </w:r>
      <w:r w:rsidR="009C6A7E">
        <w:t xml:space="preserve"> </w:t>
      </w:r>
      <w:r w:rsidR="00FF082B">
        <w:t>broken</w:t>
      </w:r>
      <w:r w:rsidR="009C6A7E">
        <w:t xml:space="preserve"> </w:t>
      </w:r>
      <w:r w:rsidR="00FF082B">
        <w:t>down,</w:t>
      </w:r>
      <w:r w:rsidR="009C6A7E">
        <w:t xml:space="preserve"> </w:t>
      </w:r>
      <w:r w:rsidR="00FF082B">
        <w:t>and</w:t>
      </w:r>
      <w:r w:rsidR="009C6A7E">
        <w:t xml:space="preserve"> </w:t>
      </w:r>
      <w:r w:rsidR="00FF082B">
        <w:t>its</w:t>
      </w:r>
      <w:r w:rsidR="009C6A7E">
        <w:t xml:space="preserve"> </w:t>
      </w:r>
      <w:r w:rsidR="00FF082B">
        <w:t>gates</w:t>
      </w:r>
      <w:r w:rsidR="009C6A7E">
        <w:t xml:space="preserve"> </w:t>
      </w:r>
      <w:r w:rsidR="00FF082B">
        <w:t>are</w:t>
      </w:r>
      <w:r w:rsidR="009C6A7E">
        <w:t xml:space="preserve"> </w:t>
      </w:r>
      <w:r w:rsidR="00FF082B">
        <w:t>destroyed</w:t>
      </w:r>
      <w:r w:rsidR="009C6A7E">
        <w:t xml:space="preserve"> </w:t>
      </w:r>
      <w:r w:rsidR="00FF082B">
        <w:t>by</w:t>
      </w:r>
      <w:r w:rsidR="009C6A7E">
        <w:t xml:space="preserve"> </w:t>
      </w:r>
      <w:r w:rsidR="00FF082B">
        <w:t>fire</w:t>
      </w:r>
      <w:r w:rsidR="00197241">
        <w:t>”</w:t>
      </w:r>
      <w:r w:rsidR="009C6A7E">
        <w:t xml:space="preserve"> </w:t>
      </w:r>
      <w:r w:rsidR="00FF082B">
        <w:t>(Nehemiah</w:t>
      </w:r>
      <w:r w:rsidR="009C6A7E">
        <w:t xml:space="preserve"> </w:t>
      </w:r>
      <w:r w:rsidR="00FF082B">
        <w:t>1:3).</w:t>
      </w:r>
    </w:p>
    <w:p w14:paraId="2CC762DA" w14:textId="680E720D" w:rsidR="00FF082B" w:rsidRDefault="00403503" w:rsidP="00C45A33">
      <w:pPr>
        <w:pStyle w:val="Heading4"/>
      </w:pPr>
      <w:r>
        <w:lastRenderedPageBreak/>
        <w:t>Nehemiah</w:t>
      </w:r>
      <w:r w:rsidR="00197241">
        <w:t>’</w:t>
      </w:r>
      <w:r>
        <w:t>s</w:t>
      </w:r>
      <w:r w:rsidR="009C6A7E">
        <w:t xml:space="preserve"> </w:t>
      </w:r>
      <w:r>
        <w:t>weeping,</w:t>
      </w:r>
      <w:r w:rsidR="009C6A7E">
        <w:t xml:space="preserve"> </w:t>
      </w:r>
      <w:r>
        <w:t>mourning,</w:t>
      </w:r>
      <w:r w:rsidR="009C6A7E">
        <w:t xml:space="preserve"> </w:t>
      </w:r>
      <w:r>
        <w:t>fasting,</w:t>
      </w:r>
      <w:r w:rsidR="009C6A7E">
        <w:t xml:space="preserve"> </w:t>
      </w:r>
      <w:r>
        <w:t>and</w:t>
      </w:r>
      <w:r w:rsidR="009C6A7E">
        <w:t xml:space="preserve"> </w:t>
      </w:r>
      <w:r>
        <w:t>praying</w:t>
      </w:r>
      <w:r w:rsidR="009C6A7E">
        <w:t xml:space="preserve"> </w:t>
      </w:r>
      <w:r>
        <w:t>for</w:t>
      </w:r>
      <w:r w:rsidR="009C6A7E">
        <w:t xml:space="preserve"> </w:t>
      </w:r>
      <w:r>
        <w:t>days</w:t>
      </w:r>
      <w:r w:rsidR="009C6A7E">
        <w:t xml:space="preserve"> </w:t>
      </w:r>
      <w:r>
        <w:t>gives</w:t>
      </w:r>
      <w:r w:rsidR="009C6A7E">
        <w:t xml:space="preserve"> </w:t>
      </w:r>
      <w:r>
        <w:t>us</w:t>
      </w:r>
      <w:r w:rsidR="009C6A7E">
        <w:t xml:space="preserve"> </w:t>
      </w:r>
      <w:r>
        <w:t>insight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Jewish</w:t>
      </w:r>
      <w:r w:rsidR="009C6A7E">
        <w:t xml:space="preserve"> </w:t>
      </w:r>
      <w:r>
        <w:t>mindset</w:t>
      </w:r>
      <w:r w:rsidR="009C6A7E">
        <w:t xml:space="preserve"> </w:t>
      </w:r>
      <w:r>
        <w:t>surrounding</w:t>
      </w:r>
      <w:r w:rsidR="009C6A7E">
        <w:t xml:space="preserve"> </w:t>
      </w:r>
      <w:r w:rsidR="008E374C">
        <w:t>the</w:t>
      </w:r>
      <w:r w:rsidR="009C6A7E">
        <w:t xml:space="preserve"> </w:t>
      </w:r>
      <w:r w:rsidR="008E374C">
        <w:t>continued</w:t>
      </w:r>
      <w:r w:rsidR="009C6A7E">
        <w:t xml:space="preserve"> </w:t>
      </w:r>
      <w:r w:rsidR="008E374C">
        <w:t>ruin</w:t>
      </w:r>
      <w:r w:rsidR="009C6A7E">
        <w:t xml:space="preserve"> </w:t>
      </w:r>
      <w:r w:rsidR="008E374C">
        <w:t>of</w:t>
      </w:r>
      <w:r w:rsidR="009C6A7E">
        <w:t xml:space="preserve"> </w:t>
      </w:r>
      <w:r w:rsidR="008E374C">
        <w:t>Jerusalem.</w:t>
      </w:r>
      <w:r w:rsidR="009C6A7E">
        <w:t xml:space="preserve"> </w:t>
      </w:r>
      <w:r w:rsidR="00F34530">
        <w:t>Recognize</w:t>
      </w:r>
      <w:r w:rsidR="009C6A7E">
        <w:t xml:space="preserve"> </w:t>
      </w:r>
      <w:r w:rsidR="00F34530">
        <w:t>Nehemiah</w:t>
      </w:r>
      <w:r w:rsidR="00197241">
        <w:t>’</w:t>
      </w:r>
      <w:r w:rsidR="00F34530">
        <w:t>s</w:t>
      </w:r>
      <w:r w:rsidR="009C6A7E">
        <w:t xml:space="preserve"> </w:t>
      </w:r>
      <w:r w:rsidR="00F34530">
        <w:t>prayer</w:t>
      </w:r>
      <w:r w:rsidR="009C6A7E">
        <w:t xml:space="preserve"> </w:t>
      </w:r>
      <w:r w:rsidR="00F34530">
        <w:t>attributes</w:t>
      </w:r>
      <w:r w:rsidR="009C6A7E">
        <w:t xml:space="preserve"> </w:t>
      </w:r>
      <w:r w:rsidR="00F34530">
        <w:t>the</w:t>
      </w:r>
      <w:r w:rsidR="009C6A7E">
        <w:t xml:space="preserve"> </w:t>
      </w:r>
      <w:r w:rsidR="00F34530">
        <w:t>continued</w:t>
      </w:r>
      <w:r w:rsidR="009C6A7E">
        <w:t xml:space="preserve"> </w:t>
      </w:r>
      <w:r w:rsidR="00F34530">
        <w:t>ruin</w:t>
      </w:r>
      <w:r w:rsidR="009C6A7E">
        <w:t xml:space="preserve"> </w:t>
      </w:r>
      <w:r w:rsidR="00F34530">
        <w:t>of</w:t>
      </w:r>
      <w:r w:rsidR="009C6A7E">
        <w:t xml:space="preserve"> </w:t>
      </w:r>
      <w:r w:rsidR="00F34530">
        <w:t>the</w:t>
      </w:r>
      <w:r w:rsidR="009C6A7E">
        <w:t xml:space="preserve"> </w:t>
      </w:r>
      <w:r w:rsidR="00F34530">
        <w:t>city</w:t>
      </w:r>
      <w:r w:rsidR="009C6A7E">
        <w:t xml:space="preserve"> </w:t>
      </w:r>
      <w:r w:rsidR="00FF40F8">
        <w:t>to</w:t>
      </w:r>
      <w:r w:rsidR="009C6A7E">
        <w:t xml:space="preserve"> </w:t>
      </w:r>
      <w:r w:rsidR="00FF40F8">
        <w:t>the</w:t>
      </w:r>
      <w:r w:rsidR="009C6A7E">
        <w:t xml:space="preserve"> </w:t>
      </w:r>
      <w:r w:rsidR="00FF40F8">
        <w:t>sins</w:t>
      </w:r>
      <w:r w:rsidR="009C6A7E">
        <w:t xml:space="preserve"> </w:t>
      </w:r>
      <w:r w:rsidR="00FF40F8">
        <w:t>of</w:t>
      </w:r>
      <w:r w:rsidR="009C6A7E">
        <w:t xml:space="preserve"> </w:t>
      </w:r>
      <w:r w:rsidR="00FF40F8">
        <w:t>himself,</w:t>
      </w:r>
      <w:r w:rsidR="009C6A7E">
        <w:t xml:space="preserve"> </w:t>
      </w:r>
      <w:r w:rsidR="00FF40F8">
        <w:t>his</w:t>
      </w:r>
      <w:r w:rsidR="009C6A7E">
        <w:t xml:space="preserve"> </w:t>
      </w:r>
      <w:r w:rsidR="00FF40F8">
        <w:t>father</w:t>
      </w:r>
      <w:r w:rsidR="00197241">
        <w:t>’</w:t>
      </w:r>
      <w:r w:rsidR="00FF40F8">
        <w:t>s</w:t>
      </w:r>
      <w:r w:rsidR="009C6A7E">
        <w:t xml:space="preserve"> </w:t>
      </w:r>
      <w:r w:rsidR="00FF40F8">
        <w:t>house,</w:t>
      </w:r>
      <w:r w:rsidR="009C6A7E">
        <w:t xml:space="preserve"> </w:t>
      </w:r>
      <w:r w:rsidR="00FF40F8">
        <w:t>and</w:t>
      </w:r>
      <w:r w:rsidR="009C6A7E">
        <w:t xml:space="preserve"> </w:t>
      </w:r>
      <w:r w:rsidR="00FF40F8">
        <w:t>the</w:t>
      </w:r>
      <w:r w:rsidR="009C6A7E">
        <w:t xml:space="preserve"> </w:t>
      </w:r>
      <w:r w:rsidR="00FF40F8">
        <w:t>people</w:t>
      </w:r>
      <w:r w:rsidR="009C6A7E">
        <w:t xml:space="preserve"> </w:t>
      </w:r>
      <w:r w:rsidR="00FF40F8">
        <w:t>of</w:t>
      </w:r>
      <w:r w:rsidR="009C6A7E">
        <w:t xml:space="preserve"> </w:t>
      </w:r>
      <w:r w:rsidR="00FF40F8">
        <w:t>Israel</w:t>
      </w:r>
      <w:r w:rsidR="009C6A7E">
        <w:t xml:space="preserve"> </w:t>
      </w:r>
      <w:r w:rsidR="00FF40F8">
        <w:t>(Nehemiah</w:t>
      </w:r>
      <w:r w:rsidR="009C6A7E">
        <w:t xml:space="preserve"> </w:t>
      </w:r>
      <w:r w:rsidR="00FF40F8">
        <w:t>1:</w:t>
      </w:r>
      <w:r w:rsidR="00D56A82">
        <w:t>6-7).</w:t>
      </w:r>
      <w:r w:rsidR="009C6A7E">
        <w:t xml:space="preserve"> </w:t>
      </w:r>
    </w:p>
    <w:p w14:paraId="02F5F138" w14:textId="6F4D0F63" w:rsidR="00D56A82" w:rsidRDefault="00D56A82" w:rsidP="00C45A33">
      <w:pPr>
        <w:pStyle w:val="Heading4"/>
      </w:pPr>
      <w:r>
        <w:t>Additionally,</w:t>
      </w:r>
      <w:r w:rsidR="009C6A7E">
        <w:t xml:space="preserve"> </w:t>
      </w:r>
      <w:r w:rsidR="00DE6CAA">
        <w:t>do</w:t>
      </w:r>
      <w:r w:rsidR="009C6A7E">
        <w:t xml:space="preserve"> </w:t>
      </w:r>
      <w:r w:rsidR="00DE6CAA">
        <w:t>not</w:t>
      </w:r>
      <w:r w:rsidR="009C6A7E">
        <w:t xml:space="preserve"> </w:t>
      </w:r>
      <w:r w:rsidR="00DE6CAA">
        <w:t>miss</w:t>
      </w:r>
      <w:r w:rsidR="009C6A7E">
        <w:t xml:space="preserve"> </w:t>
      </w:r>
      <w:r w:rsidR="00DE6CAA">
        <w:t>that</w:t>
      </w:r>
      <w:r w:rsidR="009C6A7E">
        <w:t xml:space="preserve"> </w:t>
      </w:r>
      <w:r w:rsidR="00DE6CAA">
        <w:t>Nehemiah</w:t>
      </w:r>
      <w:r w:rsidR="009C6A7E">
        <w:t xml:space="preserve"> </w:t>
      </w:r>
      <w:r w:rsidR="00DE6CAA">
        <w:t>doesn</w:t>
      </w:r>
      <w:r w:rsidR="00197241">
        <w:t>’</w:t>
      </w:r>
      <w:r w:rsidR="00DE6CAA">
        <w:t>t</w:t>
      </w:r>
      <w:r w:rsidR="009C6A7E">
        <w:t xml:space="preserve"> </w:t>
      </w:r>
      <w:r w:rsidR="00DE6CAA">
        <w:t>consider</w:t>
      </w:r>
      <w:r w:rsidR="009C6A7E">
        <w:t xml:space="preserve"> </w:t>
      </w:r>
      <w:r w:rsidR="00DE6CAA">
        <w:t>his</w:t>
      </w:r>
      <w:r w:rsidR="009C6A7E">
        <w:t xml:space="preserve"> </w:t>
      </w:r>
      <w:r w:rsidR="00DE6CAA">
        <w:t>dwelling</w:t>
      </w:r>
      <w:r w:rsidR="009C6A7E">
        <w:t xml:space="preserve"> </w:t>
      </w:r>
      <w:r w:rsidR="00DE6CAA">
        <w:t>in</w:t>
      </w:r>
      <w:r w:rsidR="009C6A7E">
        <w:t xml:space="preserve"> </w:t>
      </w:r>
      <w:r w:rsidR="00DE6CAA">
        <w:t>Susa</w:t>
      </w:r>
      <w:r w:rsidR="009C6A7E">
        <w:t xml:space="preserve"> </w:t>
      </w:r>
      <w:r w:rsidR="00DE6CAA">
        <w:t>as</w:t>
      </w:r>
      <w:r w:rsidR="009C6A7E">
        <w:t xml:space="preserve"> </w:t>
      </w:r>
      <w:proofErr w:type="gramStart"/>
      <w:r w:rsidR="00DE6CAA">
        <w:t>an</w:t>
      </w:r>
      <w:r w:rsidR="009C6A7E">
        <w:t xml:space="preserve"> </w:t>
      </w:r>
      <w:r w:rsidR="00DE6CAA">
        <w:t>indication</w:t>
      </w:r>
      <w:proofErr w:type="gramEnd"/>
      <w:r w:rsidR="009C6A7E">
        <w:t xml:space="preserve"> </w:t>
      </w:r>
      <w:r w:rsidR="00DE6CAA">
        <w:t>the</w:t>
      </w:r>
      <w:r w:rsidR="009C6A7E">
        <w:t xml:space="preserve"> </w:t>
      </w:r>
      <w:r w:rsidR="00DE6CAA">
        <w:t>people</w:t>
      </w:r>
      <w:r w:rsidR="009C6A7E">
        <w:t xml:space="preserve"> </w:t>
      </w:r>
      <w:r w:rsidR="00DE6CAA">
        <w:t>are</w:t>
      </w:r>
      <w:r w:rsidR="009C6A7E">
        <w:t xml:space="preserve"> </w:t>
      </w:r>
      <w:r w:rsidR="00DE6CAA">
        <w:t>still</w:t>
      </w:r>
      <w:r w:rsidR="009C6A7E">
        <w:t xml:space="preserve"> </w:t>
      </w:r>
      <w:r w:rsidR="00DE6CAA">
        <w:t>scattered,</w:t>
      </w:r>
      <w:r w:rsidR="009C6A7E">
        <w:t xml:space="preserve"> </w:t>
      </w:r>
      <w:r w:rsidR="00DE6CAA">
        <w:t>but</w:t>
      </w:r>
      <w:r w:rsidR="009C6A7E">
        <w:t xml:space="preserve"> </w:t>
      </w:r>
      <w:r w:rsidR="00DE6CAA">
        <w:t>the</w:t>
      </w:r>
      <w:r w:rsidR="009C6A7E">
        <w:t xml:space="preserve"> </w:t>
      </w:r>
      <w:r w:rsidR="00DE6CAA">
        <w:t>fact</w:t>
      </w:r>
      <w:r w:rsidR="009C6A7E">
        <w:t xml:space="preserve"> </w:t>
      </w:r>
      <w:r w:rsidR="00DE6CAA">
        <w:t>that</w:t>
      </w:r>
      <w:r w:rsidR="009C6A7E">
        <w:t xml:space="preserve"> </w:t>
      </w:r>
      <w:r w:rsidR="00DE6CAA">
        <w:t>the</w:t>
      </w:r>
      <w:r w:rsidR="009C6A7E">
        <w:t xml:space="preserve"> </w:t>
      </w:r>
      <w:r w:rsidR="00DE6CAA">
        <w:t>walls</w:t>
      </w:r>
      <w:r w:rsidR="009C6A7E">
        <w:t xml:space="preserve"> </w:t>
      </w:r>
      <w:r w:rsidR="00DE6CAA">
        <w:t>of</w:t>
      </w:r>
      <w:r w:rsidR="009C6A7E">
        <w:t xml:space="preserve"> </w:t>
      </w:r>
      <w:r w:rsidR="00DE6CAA">
        <w:t>Jerusalem</w:t>
      </w:r>
      <w:r w:rsidR="009C6A7E">
        <w:t xml:space="preserve"> </w:t>
      </w:r>
      <w:r w:rsidR="00DE6CAA">
        <w:t>have</w:t>
      </w:r>
      <w:r w:rsidR="009C6A7E">
        <w:t xml:space="preserve"> </w:t>
      </w:r>
      <w:r w:rsidR="00DE6CAA">
        <w:t>not</w:t>
      </w:r>
      <w:r w:rsidR="009C6A7E">
        <w:t xml:space="preserve"> </w:t>
      </w:r>
      <w:r w:rsidR="00DE6CAA">
        <w:t>been</w:t>
      </w:r>
      <w:r w:rsidR="009C6A7E">
        <w:t xml:space="preserve"> </w:t>
      </w:r>
      <w:r w:rsidR="00DE6CAA">
        <w:t>rebuilt</w:t>
      </w:r>
      <w:r w:rsidR="009C6A7E">
        <w:t xml:space="preserve"> </w:t>
      </w:r>
      <w:r w:rsidR="00DE6CAA">
        <w:t>means</w:t>
      </w:r>
      <w:r w:rsidR="009C6A7E">
        <w:t xml:space="preserve"> </w:t>
      </w:r>
      <w:r w:rsidR="00DE6CAA">
        <w:t>they</w:t>
      </w:r>
      <w:r w:rsidR="009C6A7E">
        <w:t xml:space="preserve"> </w:t>
      </w:r>
      <w:r w:rsidR="00DE6CAA">
        <w:t>are</w:t>
      </w:r>
      <w:r w:rsidR="009C6A7E">
        <w:t xml:space="preserve"> </w:t>
      </w:r>
      <w:r w:rsidR="00DE6CAA">
        <w:t>still</w:t>
      </w:r>
      <w:r w:rsidR="009C6A7E">
        <w:t xml:space="preserve"> </w:t>
      </w:r>
      <w:r w:rsidR="00DE6CAA">
        <w:t>scattered</w:t>
      </w:r>
      <w:r w:rsidR="009C6A7E">
        <w:t xml:space="preserve"> </w:t>
      </w:r>
      <w:r w:rsidR="00DE6CAA">
        <w:t>(Nehemiah</w:t>
      </w:r>
      <w:r w:rsidR="009C6A7E">
        <w:t xml:space="preserve"> </w:t>
      </w:r>
      <w:r w:rsidR="00DE6CAA">
        <w:t>1:</w:t>
      </w:r>
      <w:r w:rsidR="0073671B">
        <w:t>8-9).</w:t>
      </w:r>
    </w:p>
    <w:p w14:paraId="19B9F813" w14:textId="22138CBA" w:rsidR="009B35A9" w:rsidRDefault="009B35A9" w:rsidP="00C45A33">
      <w:pPr>
        <w:pStyle w:val="Heading4"/>
      </w:pPr>
      <w:r>
        <w:t>When</w:t>
      </w:r>
      <w:r w:rsidR="009C6A7E">
        <w:t xml:space="preserve"> </w:t>
      </w:r>
      <w:r>
        <w:t>will</w:t>
      </w:r>
      <w:r w:rsidR="009C6A7E">
        <w:t xml:space="preserve"> </w:t>
      </w:r>
      <w:r>
        <w:t>the</w:t>
      </w:r>
      <w:r w:rsidR="009C6A7E">
        <w:t xml:space="preserve"> </w:t>
      </w:r>
      <w:r>
        <w:t>words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former</w:t>
      </w:r>
      <w:r w:rsidR="009C6A7E">
        <w:t xml:space="preserve"> </w:t>
      </w:r>
      <w:r>
        <w:t>prophets</w:t>
      </w:r>
      <w:r w:rsidR="009C6A7E">
        <w:t xml:space="preserve"> </w:t>
      </w:r>
      <w:r>
        <w:t>about</w:t>
      </w:r>
      <w:r w:rsidR="009C6A7E">
        <w:t xml:space="preserve"> </w:t>
      </w:r>
      <w:r>
        <w:t>restoration</w:t>
      </w:r>
      <w:r w:rsidR="009C6A7E">
        <w:t xml:space="preserve"> </w:t>
      </w:r>
      <w:r>
        <w:t>be</w:t>
      </w:r>
      <w:r w:rsidR="009C6A7E">
        <w:t xml:space="preserve"> </w:t>
      </w:r>
      <w:r>
        <w:t>finally</w:t>
      </w:r>
      <w:r w:rsidR="009C6A7E">
        <w:t xml:space="preserve"> </w:t>
      </w:r>
      <w:r>
        <w:t>fulfilled?</w:t>
      </w:r>
    </w:p>
    <w:p w14:paraId="46B7090D" w14:textId="2677A150" w:rsidR="009B35A9" w:rsidRDefault="004945D9" w:rsidP="009B35A9">
      <w:pPr>
        <w:pStyle w:val="Heading2"/>
      </w:pPr>
      <w:r>
        <w:t>The</w:t>
      </w:r>
      <w:r w:rsidR="009C6A7E">
        <w:t xml:space="preserve"> </w:t>
      </w:r>
      <w:r>
        <w:t>Temple</w:t>
      </w:r>
    </w:p>
    <w:p w14:paraId="76B6789D" w14:textId="5AAA283D" w:rsidR="004945D9" w:rsidRDefault="004945D9" w:rsidP="004945D9">
      <w:pPr>
        <w:pStyle w:val="Heading3"/>
      </w:pPr>
      <w:r>
        <w:t>Of</w:t>
      </w:r>
      <w:r w:rsidR="009C6A7E">
        <w:t xml:space="preserve"> </w:t>
      </w:r>
      <w:r>
        <w:t>course,</w:t>
      </w:r>
      <w:r w:rsidR="009C6A7E">
        <w:t xml:space="preserve"> </w:t>
      </w:r>
      <w:r>
        <w:t>I</w:t>
      </w:r>
      <w:r w:rsidR="009C6A7E">
        <w:t xml:space="preserve"> </w:t>
      </w:r>
      <w:r>
        <w:t>have</w:t>
      </w:r>
      <w:r w:rsidR="009C6A7E">
        <w:t xml:space="preserve"> </w:t>
      </w:r>
      <w:r>
        <w:t>affirmed</w:t>
      </w:r>
      <w:r w:rsidR="009C6A7E">
        <w:t xml:space="preserve"> </w:t>
      </w:r>
      <w:r>
        <w:t>based</w:t>
      </w:r>
      <w:r w:rsidR="009C6A7E">
        <w:t xml:space="preserve"> </w:t>
      </w:r>
      <w:r>
        <w:t>on</w:t>
      </w:r>
      <w:r w:rsidR="009C6A7E">
        <w:t xml:space="preserve"> </w:t>
      </w:r>
      <w:r>
        <w:t>Zechariah</w:t>
      </w:r>
      <w:r w:rsidR="009C6A7E">
        <w:t xml:space="preserve"> </w:t>
      </w:r>
      <w:r w:rsidR="00AC490F">
        <w:t>11:13,</w:t>
      </w:r>
      <w:r w:rsidR="009C6A7E">
        <w:t xml:space="preserve"> </w:t>
      </w:r>
      <w:r w:rsidR="00AC490F">
        <w:t>the</w:t>
      </w:r>
      <w:r w:rsidR="009C6A7E">
        <w:t xml:space="preserve"> </w:t>
      </w:r>
      <w:r w:rsidR="00AC490F">
        <w:t>temple</w:t>
      </w:r>
      <w:r w:rsidR="009C6A7E">
        <w:t xml:space="preserve"> </w:t>
      </w:r>
      <w:r w:rsidR="00AC490F">
        <w:t>has</w:t>
      </w:r>
      <w:r w:rsidR="009C6A7E">
        <w:t xml:space="preserve"> </w:t>
      </w:r>
      <w:r w:rsidR="00AC490F">
        <w:t>been</w:t>
      </w:r>
      <w:r w:rsidR="009C6A7E">
        <w:t xml:space="preserve"> </w:t>
      </w:r>
      <w:r w:rsidR="00AC490F">
        <w:t>rebuilt</w:t>
      </w:r>
      <w:r w:rsidR="009C6A7E">
        <w:t xml:space="preserve"> </w:t>
      </w:r>
      <w:r w:rsidR="00AC490F">
        <w:t>by</w:t>
      </w:r>
      <w:r w:rsidR="009C6A7E">
        <w:t xml:space="preserve"> </w:t>
      </w:r>
      <w:r w:rsidR="00AC490F">
        <w:t>the</w:t>
      </w:r>
      <w:r w:rsidR="009C6A7E">
        <w:t xml:space="preserve"> </w:t>
      </w:r>
      <w:r w:rsidR="00AC490F">
        <w:t>time</w:t>
      </w:r>
      <w:r w:rsidR="009C6A7E">
        <w:t xml:space="preserve"> </w:t>
      </w:r>
      <w:r w:rsidR="00AC490F">
        <w:t>this</w:t>
      </w:r>
      <w:r w:rsidR="009C6A7E">
        <w:t xml:space="preserve"> </w:t>
      </w:r>
      <w:r w:rsidR="00AC490F">
        <w:t>latter</w:t>
      </w:r>
      <w:r w:rsidR="009C6A7E">
        <w:t xml:space="preserve"> </w:t>
      </w:r>
      <w:r w:rsidR="00AC490F">
        <w:t>ministry</w:t>
      </w:r>
      <w:r w:rsidR="009C6A7E">
        <w:t xml:space="preserve"> </w:t>
      </w:r>
      <w:r w:rsidR="00AC490F">
        <w:t>occurs.</w:t>
      </w:r>
      <w:r w:rsidR="009C6A7E">
        <w:t xml:space="preserve"> </w:t>
      </w:r>
      <w:r w:rsidR="007836E5">
        <w:t>These</w:t>
      </w:r>
      <w:r w:rsidR="009C6A7E">
        <w:t xml:space="preserve"> </w:t>
      </w:r>
      <w:r w:rsidR="007836E5">
        <w:t>oracles</w:t>
      </w:r>
      <w:r w:rsidR="009C6A7E">
        <w:t xml:space="preserve"> </w:t>
      </w:r>
      <w:r w:rsidR="007836E5">
        <w:t>did</w:t>
      </w:r>
      <w:r w:rsidR="009C6A7E">
        <w:t xml:space="preserve"> </w:t>
      </w:r>
      <w:r w:rsidR="007836E5">
        <w:t>not</w:t>
      </w:r>
      <w:r w:rsidR="009C6A7E">
        <w:t xml:space="preserve"> </w:t>
      </w:r>
      <w:r w:rsidR="007836E5">
        <w:t>come</w:t>
      </w:r>
      <w:r w:rsidR="009C6A7E">
        <w:t xml:space="preserve"> </w:t>
      </w:r>
      <w:r w:rsidR="007836E5">
        <w:t>in</w:t>
      </w:r>
      <w:r w:rsidR="009C6A7E">
        <w:t xml:space="preserve"> </w:t>
      </w:r>
      <w:r w:rsidR="007836E5">
        <w:t>the</w:t>
      </w:r>
      <w:r w:rsidR="009C6A7E">
        <w:t xml:space="preserve"> </w:t>
      </w:r>
      <w:r w:rsidR="007836E5">
        <w:t>two</w:t>
      </w:r>
      <w:r w:rsidR="009C6A7E">
        <w:t xml:space="preserve"> </w:t>
      </w:r>
      <w:r w:rsidR="007836E5">
        <w:t>final</w:t>
      </w:r>
      <w:r w:rsidR="009C6A7E">
        <w:t xml:space="preserve"> </w:t>
      </w:r>
      <w:r w:rsidR="007836E5">
        <w:t>years</w:t>
      </w:r>
      <w:r w:rsidR="009C6A7E">
        <w:t xml:space="preserve"> </w:t>
      </w:r>
      <w:r w:rsidR="007836E5">
        <w:t>of</w:t>
      </w:r>
      <w:r w:rsidR="009C6A7E">
        <w:t xml:space="preserve"> </w:t>
      </w:r>
      <w:r w:rsidR="007836E5">
        <w:t>the</w:t>
      </w:r>
      <w:r w:rsidR="009C6A7E">
        <w:t xml:space="preserve"> </w:t>
      </w:r>
      <w:r w:rsidR="007836E5">
        <w:t>temple</w:t>
      </w:r>
      <w:r w:rsidR="009C6A7E">
        <w:t xml:space="preserve"> </w:t>
      </w:r>
      <w:r w:rsidR="007836E5">
        <w:t>building</w:t>
      </w:r>
      <w:r w:rsidR="009C6A7E">
        <w:t xml:space="preserve"> </w:t>
      </w:r>
      <w:r w:rsidR="007836E5">
        <w:t>project.</w:t>
      </w:r>
    </w:p>
    <w:p w14:paraId="5029AB3E" w14:textId="2F0CE512" w:rsidR="007836E5" w:rsidRDefault="007836E5" w:rsidP="004945D9">
      <w:pPr>
        <w:pStyle w:val="Heading3"/>
      </w:pPr>
      <w:r>
        <w:t>However,</w:t>
      </w:r>
      <w:r w:rsidR="009C6A7E">
        <w:t xml:space="preserve"> </w:t>
      </w:r>
      <w:r w:rsidR="00636B65">
        <w:t>for</w:t>
      </w:r>
      <w:r w:rsidR="009C6A7E">
        <w:t xml:space="preserve"> </w:t>
      </w:r>
      <w:r w:rsidR="00636B65">
        <w:t>all</w:t>
      </w:r>
      <w:r w:rsidR="009C6A7E">
        <w:t xml:space="preserve"> </w:t>
      </w:r>
      <w:r w:rsidR="00636B65">
        <w:t>the</w:t>
      </w:r>
      <w:r w:rsidR="009C6A7E">
        <w:t xml:space="preserve"> </w:t>
      </w:r>
      <w:r w:rsidR="00636B65">
        <w:t>celebrating,</w:t>
      </w:r>
      <w:r w:rsidR="009C6A7E">
        <w:t xml:space="preserve"> </w:t>
      </w:r>
      <w:r w:rsidR="00636B65">
        <w:t>something</w:t>
      </w:r>
      <w:r w:rsidR="009C6A7E">
        <w:t xml:space="preserve"> </w:t>
      </w:r>
      <w:r w:rsidR="00636B65">
        <w:t>was</w:t>
      </w:r>
      <w:r w:rsidR="009C6A7E">
        <w:t xml:space="preserve"> </w:t>
      </w:r>
      <w:r w:rsidR="00636B65">
        <w:t>patently</w:t>
      </w:r>
      <w:r w:rsidR="009C6A7E">
        <w:t xml:space="preserve"> </w:t>
      </w:r>
      <w:r w:rsidR="00636B65">
        <w:t>wrong</w:t>
      </w:r>
      <w:r w:rsidR="009C6A7E">
        <w:t xml:space="preserve"> </w:t>
      </w:r>
      <w:r w:rsidR="00636B65">
        <w:t>with</w:t>
      </w:r>
      <w:r w:rsidR="009C6A7E">
        <w:t xml:space="preserve"> </w:t>
      </w:r>
      <w:r w:rsidR="00636B65">
        <w:t>Second</w:t>
      </w:r>
      <w:r w:rsidR="009C6A7E">
        <w:t xml:space="preserve"> </w:t>
      </w:r>
      <w:r w:rsidR="00636B65">
        <w:t>Temple.</w:t>
      </w:r>
    </w:p>
    <w:p w14:paraId="30AA4BA8" w14:textId="6E385CB4" w:rsidR="00074187" w:rsidRDefault="00197241" w:rsidP="00074187">
      <w:pPr>
        <w:pStyle w:val="Heading4"/>
      </w:pPr>
      <w:r>
        <w:t>“</w:t>
      </w:r>
      <w:r w:rsidR="00074187" w:rsidRPr="00074187">
        <w:t>When</w:t>
      </w:r>
      <w:r w:rsidR="009C6A7E">
        <w:t xml:space="preserve"> </w:t>
      </w:r>
      <w:r w:rsidR="00074187" w:rsidRPr="00074187">
        <w:t>rebuilding</w:t>
      </w:r>
      <w:r w:rsidR="009C6A7E">
        <w:t xml:space="preserve"> </w:t>
      </w:r>
      <w:r w:rsidR="00074187" w:rsidRPr="00074187">
        <w:t>finally</w:t>
      </w:r>
      <w:r w:rsidR="009C6A7E">
        <w:t xml:space="preserve"> </w:t>
      </w:r>
      <w:r w:rsidR="00074187" w:rsidRPr="00074187">
        <w:t>got</w:t>
      </w:r>
      <w:r w:rsidR="009C6A7E">
        <w:t xml:space="preserve"> </w:t>
      </w:r>
      <w:r w:rsidR="00074187" w:rsidRPr="00074187">
        <w:t>underway,</w:t>
      </w:r>
      <w:r w:rsidR="009C6A7E">
        <w:t xml:space="preserve"> </w:t>
      </w:r>
      <w:r w:rsidR="00074187" w:rsidRPr="00074187">
        <w:t>the</w:t>
      </w:r>
      <w:r w:rsidR="009C6A7E">
        <w:t xml:space="preserve"> </w:t>
      </w:r>
      <w:r w:rsidR="00074187" w:rsidRPr="00074187">
        <w:t>prophet</w:t>
      </w:r>
      <w:r w:rsidR="009C6A7E">
        <w:t xml:space="preserve"> </w:t>
      </w:r>
      <w:r w:rsidR="00074187" w:rsidRPr="00074187">
        <w:t>Haggai</w:t>
      </w:r>
      <w:r w:rsidR="009C6A7E">
        <w:t xml:space="preserve"> </w:t>
      </w:r>
      <w:r w:rsidR="00074187" w:rsidRPr="00074187">
        <w:t>tells</w:t>
      </w:r>
      <w:r w:rsidR="009C6A7E">
        <w:t xml:space="preserve"> </w:t>
      </w:r>
      <w:r w:rsidR="00074187" w:rsidRPr="00074187">
        <w:t>us</w:t>
      </w:r>
      <w:r w:rsidR="009C6A7E">
        <w:t xml:space="preserve"> </w:t>
      </w:r>
      <w:r w:rsidR="00074187" w:rsidRPr="00074187">
        <w:t>what</w:t>
      </w:r>
      <w:r w:rsidR="009C6A7E">
        <w:t xml:space="preserve"> </w:t>
      </w:r>
      <w:r w:rsidR="00074187" w:rsidRPr="00074187">
        <w:t>people</w:t>
      </w:r>
      <w:r w:rsidR="009C6A7E">
        <w:t xml:space="preserve"> </w:t>
      </w:r>
      <w:r w:rsidR="00074187" w:rsidRPr="00074187">
        <w:t>were</w:t>
      </w:r>
      <w:r w:rsidR="009C6A7E">
        <w:t xml:space="preserve"> </w:t>
      </w:r>
      <w:r w:rsidR="00074187" w:rsidRPr="00074187">
        <w:t>saying.</w:t>
      </w:r>
      <w:r w:rsidR="009C6A7E">
        <w:t xml:space="preserve"> </w:t>
      </w:r>
      <w:r w:rsidR="00074187" w:rsidRPr="00074187">
        <w:t>Compared</w:t>
      </w:r>
      <w:r w:rsidR="009C6A7E">
        <w:t xml:space="preserve"> </w:t>
      </w:r>
      <w:r w:rsidR="00074187" w:rsidRPr="00074187">
        <w:t>to</w:t>
      </w:r>
      <w:r w:rsidR="009C6A7E">
        <w:t xml:space="preserve"> </w:t>
      </w:r>
      <w:r w:rsidR="00074187" w:rsidRPr="00074187">
        <w:t>Solomon</w:t>
      </w:r>
      <w:r>
        <w:t>’</w:t>
      </w:r>
      <w:r w:rsidR="00074187" w:rsidRPr="00074187">
        <w:t>s</w:t>
      </w:r>
      <w:r w:rsidR="009C6A7E">
        <w:t xml:space="preserve"> </w:t>
      </w:r>
      <w:r w:rsidR="00074187" w:rsidRPr="00074187">
        <w:t>temple</w:t>
      </w:r>
      <w:r w:rsidR="009C6A7E">
        <w:t xml:space="preserve"> </w:t>
      </w:r>
      <w:r w:rsidR="00074187" w:rsidRPr="00074187">
        <w:t>in</w:t>
      </w:r>
      <w:r w:rsidR="009C6A7E">
        <w:t xml:space="preserve"> </w:t>
      </w:r>
      <w:r w:rsidR="00074187" w:rsidRPr="00074187">
        <w:t>all</w:t>
      </w:r>
      <w:r w:rsidR="009C6A7E">
        <w:t xml:space="preserve"> </w:t>
      </w:r>
      <w:r w:rsidR="00074187" w:rsidRPr="00074187">
        <w:t>its</w:t>
      </w:r>
      <w:r w:rsidR="009C6A7E">
        <w:t xml:space="preserve"> </w:t>
      </w:r>
      <w:r w:rsidR="00074187" w:rsidRPr="00074187">
        <w:t>glory,</w:t>
      </w:r>
      <w:r w:rsidR="009C6A7E">
        <w:t xml:space="preserve"> </w:t>
      </w:r>
      <w:r w:rsidR="00074187" w:rsidRPr="00074187">
        <w:t>this</w:t>
      </w:r>
      <w:r w:rsidR="009C6A7E">
        <w:t xml:space="preserve"> </w:t>
      </w:r>
      <w:r w:rsidR="00074187" w:rsidRPr="00074187">
        <w:t>temple</w:t>
      </w:r>
      <w:r w:rsidR="009C6A7E">
        <w:t xml:space="preserve"> </w:t>
      </w:r>
      <w:r w:rsidR="00074187" w:rsidRPr="00074187">
        <w:t>was</w:t>
      </w:r>
      <w:r w:rsidR="009C6A7E">
        <w:t xml:space="preserve"> </w:t>
      </w:r>
      <w:r w:rsidR="00074187" w:rsidRPr="00074187">
        <w:t>nothing</w:t>
      </w:r>
      <w:r w:rsidR="009C6A7E">
        <w:t xml:space="preserve"> </w:t>
      </w:r>
      <w:r w:rsidR="00074187" w:rsidRPr="00074187">
        <w:t>(Hag</w:t>
      </w:r>
      <w:r w:rsidR="009C6A7E">
        <w:t xml:space="preserve"> </w:t>
      </w:r>
      <w:r w:rsidR="00074187" w:rsidRPr="00074187">
        <w:t>2:3).</w:t>
      </w:r>
      <w:r w:rsidR="009C6A7E">
        <w:t xml:space="preserve"> </w:t>
      </w:r>
      <w:r w:rsidR="00074187" w:rsidRPr="00074187">
        <w:rPr>
          <w:i/>
          <w:iCs/>
        </w:rPr>
        <w:t>Nothing!</w:t>
      </w:r>
      <w:r w:rsidR="009C6A7E">
        <w:t xml:space="preserve"> </w:t>
      </w:r>
      <w:r w:rsidR="00074187" w:rsidRPr="00074187">
        <w:t>Who</w:t>
      </w:r>
      <w:r w:rsidR="009C6A7E">
        <w:t xml:space="preserve"> </w:t>
      </w:r>
      <w:r w:rsidR="00074187" w:rsidRPr="00074187">
        <w:t>could</w:t>
      </w:r>
      <w:r w:rsidR="009C6A7E">
        <w:t xml:space="preserve"> </w:t>
      </w:r>
      <w:r w:rsidR="00074187" w:rsidRPr="00074187">
        <w:t>blame</w:t>
      </w:r>
      <w:r w:rsidR="009C6A7E">
        <w:t xml:space="preserve"> </w:t>
      </w:r>
      <w:r w:rsidR="00074187" w:rsidRPr="00074187">
        <w:t>them?</w:t>
      </w:r>
      <w:r w:rsidR="009C6A7E">
        <w:t xml:space="preserve"> </w:t>
      </w:r>
      <w:r w:rsidR="00074187" w:rsidRPr="00074187">
        <w:t>The</w:t>
      </w:r>
      <w:r w:rsidR="009C6A7E">
        <w:t xml:space="preserve"> </w:t>
      </w:r>
      <w:r w:rsidR="00074187" w:rsidRPr="00074187">
        <w:t>second</w:t>
      </w:r>
      <w:r w:rsidR="009C6A7E">
        <w:t xml:space="preserve"> </w:t>
      </w:r>
      <w:r w:rsidR="00074187" w:rsidRPr="00074187">
        <w:t>temple</w:t>
      </w:r>
      <w:r w:rsidR="009C6A7E">
        <w:t xml:space="preserve"> </w:t>
      </w:r>
      <w:r w:rsidR="00074187" w:rsidRPr="00074187">
        <w:t>did</w:t>
      </w:r>
      <w:r w:rsidR="009C6A7E">
        <w:t xml:space="preserve"> </w:t>
      </w:r>
      <w:r w:rsidR="00074187" w:rsidRPr="00074187">
        <w:t>not</w:t>
      </w:r>
      <w:r w:rsidR="009C6A7E">
        <w:t xml:space="preserve"> </w:t>
      </w:r>
      <w:r w:rsidR="00074187" w:rsidRPr="00074187">
        <w:t>have</w:t>
      </w:r>
      <w:r w:rsidR="009C6A7E">
        <w:t xml:space="preserve"> </w:t>
      </w:r>
      <w:r w:rsidR="00074187" w:rsidRPr="00074187">
        <w:t>Solomon</w:t>
      </w:r>
      <w:r>
        <w:t>’</w:t>
      </w:r>
      <w:r w:rsidR="00074187" w:rsidRPr="00074187">
        <w:t>s</w:t>
      </w:r>
      <w:r w:rsidR="009C6A7E">
        <w:t xml:space="preserve"> </w:t>
      </w:r>
      <w:r w:rsidR="00074187" w:rsidRPr="00074187">
        <w:t>silver</w:t>
      </w:r>
      <w:r w:rsidR="009C6A7E">
        <w:t xml:space="preserve"> </w:t>
      </w:r>
      <w:r w:rsidR="00074187" w:rsidRPr="00074187">
        <w:t>and</w:t>
      </w:r>
      <w:r w:rsidR="009C6A7E">
        <w:t xml:space="preserve"> </w:t>
      </w:r>
      <w:r w:rsidR="00074187" w:rsidRPr="00074187">
        <w:t>gold</w:t>
      </w:r>
      <w:r w:rsidR="009C6A7E">
        <w:t xml:space="preserve"> </w:t>
      </w:r>
      <w:r w:rsidR="00074187" w:rsidRPr="00074187">
        <w:t>or</w:t>
      </w:r>
      <w:r w:rsidR="009C6A7E">
        <w:t xml:space="preserve"> </w:t>
      </w:r>
      <w:r w:rsidR="00074187" w:rsidRPr="00074187">
        <w:t>the</w:t>
      </w:r>
      <w:r w:rsidR="009C6A7E">
        <w:t xml:space="preserve"> </w:t>
      </w:r>
      <w:r w:rsidR="00074187" w:rsidRPr="00074187">
        <w:t>ark</w:t>
      </w:r>
      <w:r w:rsidR="009C6A7E">
        <w:t xml:space="preserve"> </w:t>
      </w:r>
      <w:r w:rsidR="00074187" w:rsidRPr="00074187">
        <w:t>of</w:t>
      </w:r>
      <w:r w:rsidR="009C6A7E">
        <w:t xml:space="preserve"> </w:t>
      </w:r>
      <w:r w:rsidR="00074187" w:rsidRPr="00074187">
        <w:t>the</w:t>
      </w:r>
      <w:r w:rsidR="009C6A7E">
        <w:t xml:space="preserve"> </w:t>
      </w:r>
      <w:r w:rsidR="00074187" w:rsidRPr="00074187">
        <w:t>covenant.</w:t>
      </w:r>
      <w:r w:rsidR="009C6A7E">
        <w:t xml:space="preserve"> </w:t>
      </w:r>
      <w:r w:rsidR="00074187" w:rsidRPr="00074187">
        <w:t>Its</w:t>
      </w:r>
      <w:r w:rsidR="009C6A7E">
        <w:t xml:space="preserve"> </w:t>
      </w:r>
      <w:r w:rsidR="00074187" w:rsidRPr="00074187">
        <w:t>altar</w:t>
      </w:r>
      <w:r w:rsidR="009C6A7E">
        <w:t xml:space="preserve"> </w:t>
      </w:r>
      <w:r w:rsidR="00074187" w:rsidRPr="00074187">
        <w:t>(Ezra</w:t>
      </w:r>
      <w:r w:rsidR="009C6A7E">
        <w:t xml:space="preserve"> </w:t>
      </w:r>
      <w:r w:rsidR="00074187" w:rsidRPr="00074187">
        <w:t>3:2-3)</w:t>
      </w:r>
      <w:r w:rsidR="009C6A7E">
        <w:t xml:space="preserve"> </w:t>
      </w:r>
      <w:proofErr w:type="gramStart"/>
      <w:r w:rsidR="00074187" w:rsidRPr="00074187">
        <w:t>was</w:t>
      </w:r>
      <w:r w:rsidR="009C6A7E">
        <w:t xml:space="preserve"> </w:t>
      </w:r>
      <w:r w:rsidR="00074187" w:rsidRPr="00074187">
        <w:t>made</w:t>
      </w:r>
      <w:proofErr w:type="gramEnd"/>
      <w:r w:rsidR="009C6A7E">
        <w:t xml:space="preserve"> </w:t>
      </w:r>
      <w:r w:rsidR="00074187" w:rsidRPr="00074187">
        <w:t>of</w:t>
      </w:r>
      <w:r w:rsidR="009C6A7E">
        <w:t xml:space="preserve"> </w:t>
      </w:r>
      <w:r w:rsidR="00074187" w:rsidRPr="00074187">
        <w:t>stone,</w:t>
      </w:r>
      <w:r w:rsidR="009C6A7E">
        <w:t xml:space="preserve"> </w:t>
      </w:r>
      <w:r w:rsidR="00074187" w:rsidRPr="00074187">
        <w:t>not</w:t>
      </w:r>
      <w:r w:rsidR="009C6A7E">
        <w:t xml:space="preserve"> </w:t>
      </w:r>
      <w:r w:rsidR="00074187" w:rsidRPr="00074187">
        <w:t>bronze</w:t>
      </w:r>
      <w:r w:rsidR="009C6A7E">
        <w:t xml:space="preserve"> </w:t>
      </w:r>
      <w:r w:rsidR="00074187" w:rsidRPr="00074187">
        <w:t>(1</w:t>
      </w:r>
      <w:r w:rsidR="009C6A7E">
        <w:t xml:space="preserve"> </w:t>
      </w:r>
      <w:r w:rsidR="00074187" w:rsidRPr="00074187">
        <w:t>Ki</w:t>
      </w:r>
      <w:r w:rsidR="009C6A7E">
        <w:t xml:space="preserve"> </w:t>
      </w:r>
      <w:r w:rsidR="00074187" w:rsidRPr="00074187">
        <w:t>8:64;</w:t>
      </w:r>
      <w:r w:rsidR="009C6A7E">
        <w:t xml:space="preserve"> </w:t>
      </w:r>
      <w:r w:rsidR="00074187" w:rsidRPr="00074187">
        <w:t>2</w:t>
      </w:r>
      <w:r w:rsidR="009C6A7E">
        <w:t xml:space="preserve"> </w:t>
      </w:r>
      <w:r w:rsidR="00074187" w:rsidRPr="00074187">
        <w:t>Chr</w:t>
      </w:r>
      <w:r w:rsidR="009C6A7E">
        <w:t xml:space="preserve"> </w:t>
      </w:r>
      <w:r w:rsidR="00074187" w:rsidRPr="00074187">
        <w:t>4:1),</w:t>
      </w:r>
      <w:r w:rsidR="009C6A7E">
        <w:t xml:space="preserve"> </w:t>
      </w:r>
      <w:r w:rsidR="00074187" w:rsidRPr="00074187">
        <w:t>and</w:t>
      </w:r>
      <w:r w:rsidR="009C6A7E">
        <w:t xml:space="preserve"> </w:t>
      </w:r>
      <w:r w:rsidR="00074187" w:rsidRPr="00074187">
        <w:t>it</w:t>
      </w:r>
      <w:r w:rsidR="009C6A7E">
        <w:t xml:space="preserve"> </w:t>
      </w:r>
      <w:r w:rsidR="00074187" w:rsidRPr="00074187">
        <w:t>had</w:t>
      </w:r>
      <w:r w:rsidR="009C6A7E">
        <w:t xml:space="preserve"> </w:t>
      </w:r>
      <w:r w:rsidR="00074187" w:rsidRPr="00074187">
        <w:t>one,</w:t>
      </w:r>
      <w:r w:rsidR="009C6A7E">
        <w:t xml:space="preserve"> </w:t>
      </w:r>
      <w:r w:rsidR="00074187" w:rsidRPr="00074187">
        <w:t>just</w:t>
      </w:r>
      <w:r w:rsidR="009C6A7E">
        <w:t xml:space="preserve"> </w:t>
      </w:r>
      <w:r w:rsidR="00074187" w:rsidRPr="00074187">
        <w:t>one,</w:t>
      </w:r>
      <w:r w:rsidR="009C6A7E">
        <w:t xml:space="preserve"> </w:t>
      </w:r>
      <w:r w:rsidR="00074187" w:rsidRPr="00074187">
        <w:t>lampstand</w:t>
      </w:r>
      <w:r w:rsidR="009C6A7E">
        <w:t xml:space="preserve"> </w:t>
      </w:r>
      <w:r w:rsidR="00074187" w:rsidRPr="00074187">
        <w:t>(Zech</w:t>
      </w:r>
      <w:r w:rsidR="009C6A7E">
        <w:t xml:space="preserve"> </w:t>
      </w:r>
      <w:r w:rsidR="00074187" w:rsidRPr="00074187">
        <w:t>4:2,</w:t>
      </w:r>
      <w:r w:rsidR="009C6A7E">
        <w:t xml:space="preserve"> </w:t>
      </w:r>
      <w:r w:rsidR="00074187" w:rsidRPr="00074187">
        <w:t>11)</w:t>
      </w:r>
      <w:r w:rsidR="009C6A7E">
        <w:t xml:space="preserve"> </w:t>
      </w:r>
      <w:r w:rsidR="00074187" w:rsidRPr="00074187">
        <w:t>versus</w:t>
      </w:r>
      <w:r w:rsidR="009C6A7E">
        <w:t xml:space="preserve"> </w:t>
      </w:r>
      <w:r w:rsidR="00074187" w:rsidRPr="00074187">
        <w:t>the</w:t>
      </w:r>
      <w:r w:rsidR="009C6A7E">
        <w:t xml:space="preserve"> </w:t>
      </w:r>
      <w:r w:rsidR="00074187" w:rsidRPr="00074187">
        <w:t>ten</w:t>
      </w:r>
      <w:r w:rsidR="009C6A7E">
        <w:t xml:space="preserve"> </w:t>
      </w:r>
      <w:r w:rsidR="00074187" w:rsidRPr="00074187">
        <w:t>in</w:t>
      </w:r>
      <w:r w:rsidR="009C6A7E">
        <w:t xml:space="preserve"> </w:t>
      </w:r>
      <w:r w:rsidR="00074187" w:rsidRPr="00074187">
        <w:t>the</w:t>
      </w:r>
      <w:r w:rsidR="009C6A7E">
        <w:t xml:space="preserve"> </w:t>
      </w:r>
      <w:r w:rsidR="00074187" w:rsidRPr="00074187">
        <w:t>first</w:t>
      </w:r>
      <w:r w:rsidR="009C6A7E">
        <w:t xml:space="preserve"> </w:t>
      </w:r>
      <w:r w:rsidR="00074187" w:rsidRPr="00074187">
        <w:t>temple</w:t>
      </w:r>
      <w:r w:rsidR="009C6A7E">
        <w:t xml:space="preserve"> </w:t>
      </w:r>
      <w:r w:rsidR="00074187" w:rsidRPr="00074187">
        <w:t>(1</w:t>
      </w:r>
      <w:r w:rsidR="009C6A7E">
        <w:t xml:space="preserve"> </w:t>
      </w:r>
      <w:r w:rsidR="00074187" w:rsidRPr="00074187">
        <w:t>Ki</w:t>
      </w:r>
      <w:r w:rsidR="009C6A7E">
        <w:t xml:space="preserve"> </w:t>
      </w:r>
      <w:r w:rsidR="00074187" w:rsidRPr="00074187">
        <w:t>7:49;</w:t>
      </w:r>
      <w:r w:rsidR="009C6A7E">
        <w:t xml:space="preserve"> </w:t>
      </w:r>
      <w:r w:rsidR="00074187" w:rsidRPr="00074187">
        <w:t>2</w:t>
      </w:r>
      <w:r w:rsidR="009C6A7E">
        <w:t xml:space="preserve"> </w:t>
      </w:r>
      <w:r w:rsidR="00074187" w:rsidRPr="00074187">
        <w:t>Chr</w:t>
      </w:r>
      <w:r w:rsidR="009C6A7E">
        <w:t xml:space="preserve"> </w:t>
      </w:r>
      <w:r w:rsidR="00074187" w:rsidRPr="00074187">
        <w:t>4:7).</w:t>
      </w:r>
      <w:r w:rsidR="009C6A7E">
        <w:t xml:space="preserve"> </w:t>
      </w:r>
      <w:r w:rsidR="00074187" w:rsidRPr="00074187">
        <w:t>When</w:t>
      </w:r>
      <w:r w:rsidR="009C6A7E">
        <w:t xml:space="preserve"> </w:t>
      </w:r>
      <w:r w:rsidR="00074187" w:rsidRPr="00074187">
        <w:t>compared</w:t>
      </w:r>
      <w:r w:rsidR="009C6A7E">
        <w:t xml:space="preserve"> </w:t>
      </w:r>
      <w:r w:rsidR="00074187" w:rsidRPr="00074187">
        <w:t>to</w:t>
      </w:r>
      <w:r w:rsidR="009C6A7E">
        <w:t xml:space="preserve"> </w:t>
      </w:r>
      <w:r w:rsidR="00074187" w:rsidRPr="00074187">
        <w:t>Solomon</w:t>
      </w:r>
      <w:r>
        <w:t>’</w:t>
      </w:r>
      <w:r w:rsidR="00074187" w:rsidRPr="00074187">
        <w:t>s</w:t>
      </w:r>
      <w:r w:rsidR="009C6A7E">
        <w:t xml:space="preserve"> </w:t>
      </w:r>
      <w:r w:rsidR="00074187" w:rsidRPr="00074187">
        <w:t>architectural</w:t>
      </w:r>
      <w:r w:rsidR="009C6A7E">
        <w:t xml:space="preserve"> </w:t>
      </w:r>
      <w:r w:rsidR="00074187" w:rsidRPr="00074187">
        <w:t>wonder,</w:t>
      </w:r>
      <w:r w:rsidR="009C6A7E">
        <w:t xml:space="preserve"> </w:t>
      </w:r>
      <w:r w:rsidR="00074187" w:rsidRPr="00074187">
        <w:t>this</w:t>
      </w:r>
      <w:r w:rsidR="009C6A7E">
        <w:t xml:space="preserve"> </w:t>
      </w:r>
      <w:r w:rsidR="00074187" w:rsidRPr="00074187">
        <w:t>one</w:t>
      </w:r>
      <w:r w:rsidR="009C6A7E">
        <w:t xml:space="preserve"> </w:t>
      </w:r>
      <w:r w:rsidR="00074187" w:rsidRPr="00074187">
        <w:t>looked</w:t>
      </w:r>
      <w:r w:rsidR="009C6A7E">
        <w:t xml:space="preserve"> </w:t>
      </w:r>
      <w:r w:rsidR="00074187" w:rsidRPr="00074187">
        <w:t>second-class</w:t>
      </w:r>
      <w:r w:rsidR="00246BA1">
        <w:t>—</w:t>
      </w:r>
      <w:r w:rsidR="00074187" w:rsidRPr="00074187">
        <w:t>to</w:t>
      </w:r>
      <w:r w:rsidR="009C6A7E">
        <w:t xml:space="preserve"> </w:t>
      </w:r>
      <w:r w:rsidR="00074187" w:rsidRPr="00074187">
        <w:t>say</w:t>
      </w:r>
      <w:r w:rsidR="009C6A7E">
        <w:t xml:space="preserve"> </w:t>
      </w:r>
      <w:r w:rsidR="00074187" w:rsidRPr="00074187">
        <w:t>the</w:t>
      </w:r>
      <w:r w:rsidR="009C6A7E">
        <w:t xml:space="preserve"> </w:t>
      </w:r>
      <w:r w:rsidR="00074187" w:rsidRPr="00074187">
        <w:t>least.</w:t>
      </w:r>
      <w:r w:rsidR="009C6A7E">
        <w:t xml:space="preserve"> </w:t>
      </w:r>
      <w:r w:rsidR="00074187" w:rsidRPr="00074187">
        <w:t>Zechariah</w:t>
      </w:r>
      <w:r w:rsidR="009C6A7E">
        <w:t xml:space="preserve"> </w:t>
      </w:r>
      <w:r w:rsidR="00074187" w:rsidRPr="00074187">
        <w:t>lived</w:t>
      </w:r>
      <w:r w:rsidR="009C6A7E">
        <w:t xml:space="preserve"> </w:t>
      </w:r>
      <w:r w:rsidR="00074187" w:rsidRPr="00074187">
        <w:t>among</w:t>
      </w:r>
      <w:r w:rsidR="009C6A7E">
        <w:t xml:space="preserve"> </w:t>
      </w:r>
      <w:r w:rsidR="00074187" w:rsidRPr="00074187">
        <w:t>people</w:t>
      </w:r>
      <w:r w:rsidR="009C6A7E">
        <w:t xml:space="preserve"> </w:t>
      </w:r>
      <w:r w:rsidR="00074187" w:rsidRPr="00074187">
        <w:t>who</w:t>
      </w:r>
      <w:r w:rsidR="009C6A7E">
        <w:t xml:space="preserve"> </w:t>
      </w:r>
      <w:r w:rsidR="00074187" w:rsidRPr="00074187">
        <w:t>despised</w:t>
      </w:r>
      <w:r w:rsidR="009C6A7E">
        <w:t xml:space="preserve"> </w:t>
      </w:r>
      <w:r>
        <w:t>‘</w:t>
      </w:r>
      <w:r w:rsidR="00074187" w:rsidRPr="00074187">
        <w:t>a</w:t>
      </w:r>
      <w:r w:rsidR="009C6A7E">
        <w:t xml:space="preserve"> </w:t>
      </w:r>
      <w:r w:rsidR="00074187" w:rsidRPr="00074187">
        <w:t>day</w:t>
      </w:r>
      <w:r w:rsidR="009C6A7E">
        <w:t xml:space="preserve"> </w:t>
      </w:r>
      <w:r w:rsidR="00074187" w:rsidRPr="00074187">
        <w:t>of</w:t>
      </w:r>
      <w:r w:rsidR="009C6A7E">
        <w:t xml:space="preserve"> </w:t>
      </w:r>
      <w:r w:rsidR="00074187" w:rsidRPr="00074187">
        <w:t>small</w:t>
      </w:r>
      <w:r w:rsidR="009C6A7E">
        <w:t xml:space="preserve"> </w:t>
      </w:r>
      <w:r w:rsidR="00074187" w:rsidRPr="00074187">
        <w:t>things</w:t>
      </w:r>
      <w:r>
        <w:t>’</w:t>
      </w:r>
      <w:r w:rsidR="009C6A7E">
        <w:t xml:space="preserve"> </w:t>
      </w:r>
      <w:r w:rsidR="00074187" w:rsidRPr="00074187">
        <w:t>(Zech</w:t>
      </w:r>
      <w:r w:rsidR="009C6A7E">
        <w:t xml:space="preserve"> </w:t>
      </w:r>
      <w:r w:rsidR="00074187" w:rsidRPr="00074187">
        <w:t>4:10)</w:t>
      </w:r>
      <w:r>
        <w:t>”</w:t>
      </w:r>
      <w:r w:rsidR="009C6A7E">
        <w:t xml:space="preserve"> </w:t>
      </w:r>
      <w:r w:rsidR="008E037F" w:rsidRPr="008E037F">
        <w:rPr>
          <w:sz w:val="16"/>
          <w:szCs w:val="18"/>
        </w:rPr>
        <w:t>(Lessing,</w:t>
      </w:r>
      <w:r w:rsidR="009C6A7E">
        <w:rPr>
          <w:sz w:val="16"/>
          <w:szCs w:val="18"/>
        </w:rPr>
        <w:t xml:space="preserve"> </w:t>
      </w:r>
      <w:r w:rsidR="008E037F" w:rsidRPr="008E037F">
        <w:rPr>
          <w:i/>
          <w:iCs/>
          <w:sz w:val="16"/>
          <w:szCs w:val="18"/>
        </w:rPr>
        <w:t>Zechariah</w:t>
      </w:r>
      <w:r w:rsidR="008E037F" w:rsidRPr="008E037F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8E037F" w:rsidRPr="008E037F">
        <w:rPr>
          <w:sz w:val="16"/>
          <w:szCs w:val="18"/>
        </w:rPr>
        <w:t>xiii)</w:t>
      </w:r>
      <w:r w:rsidR="008E037F">
        <w:t>.</w:t>
      </w:r>
    </w:p>
    <w:p w14:paraId="0B87131A" w14:textId="76D9574C" w:rsidR="00EC0414" w:rsidRDefault="00B44D38" w:rsidP="00B44D38">
      <w:pPr>
        <w:pStyle w:val="Heading3"/>
      </w:pPr>
      <w:r>
        <w:t>The</w:t>
      </w:r>
      <w:r w:rsidR="009C6A7E">
        <w:t xml:space="preserve"> </w:t>
      </w:r>
      <w:r>
        <w:t>issue,</w:t>
      </w:r>
      <w:r w:rsidR="009C6A7E">
        <w:t xml:space="preserve"> </w:t>
      </w:r>
      <w:r>
        <w:t>however</w:t>
      </w:r>
      <w:r w:rsidR="00246BA1">
        <w:t>,</w:t>
      </w:r>
      <w:r w:rsidR="009C6A7E">
        <w:t xml:space="preserve"> </w:t>
      </w:r>
      <w:r>
        <w:t>was</w:t>
      </w:r>
      <w:r w:rsidR="009C6A7E">
        <w:t xml:space="preserve"> </w:t>
      </w:r>
      <w:r>
        <w:t>not</w:t>
      </w:r>
      <w:r w:rsidR="009C6A7E">
        <w:t xml:space="preserve"> </w:t>
      </w:r>
      <w:r>
        <w:t>with</w:t>
      </w:r>
      <w:r w:rsidR="009C6A7E">
        <w:t xml:space="preserve"> </w:t>
      </w:r>
      <w:r>
        <w:t>the</w:t>
      </w:r>
      <w:r w:rsidR="009C6A7E">
        <w:t xml:space="preserve"> </w:t>
      </w:r>
      <w:r>
        <w:t>architecture</w:t>
      </w:r>
      <w:r w:rsidR="009C6A7E">
        <w:t xml:space="preserve"> </w:t>
      </w:r>
      <w:r>
        <w:t>or</w:t>
      </w:r>
      <w:r w:rsidR="009C6A7E">
        <w:t xml:space="preserve"> </w:t>
      </w:r>
      <w:r>
        <w:t>furnishings.</w:t>
      </w:r>
      <w:r w:rsidR="009C6A7E">
        <w:t xml:space="preserve"> </w:t>
      </w:r>
      <w:r>
        <w:t>Something</w:t>
      </w:r>
      <w:r w:rsidR="009C6A7E">
        <w:t xml:space="preserve"> </w:t>
      </w:r>
      <w:r>
        <w:t>else</w:t>
      </w:r>
      <w:r w:rsidR="009C6A7E">
        <w:t xml:space="preserve"> </w:t>
      </w:r>
      <w:r>
        <w:t>was</w:t>
      </w:r>
      <w:r w:rsidR="009C6A7E">
        <w:t xml:space="preserve"> </w:t>
      </w:r>
      <w:r>
        <w:t>missing.</w:t>
      </w:r>
    </w:p>
    <w:p w14:paraId="3FB0759B" w14:textId="18824BB3" w:rsidR="00B44D38" w:rsidRPr="00074187" w:rsidRDefault="008D7501" w:rsidP="00B44D38">
      <w:pPr>
        <w:pStyle w:val="Heading4"/>
      </w:pPr>
      <w:r>
        <w:t>When</w:t>
      </w:r>
      <w:r w:rsidR="009C6A7E">
        <w:t xml:space="preserve"> </w:t>
      </w:r>
      <w:r>
        <w:t>Moses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Israelites</w:t>
      </w:r>
      <w:r w:rsidR="009C6A7E">
        <w:t xml:space="preserve"> </w:t>
      </w:r>
      <w:r>
        <w:t>finished</w:t>
      </w:r>
      <w:r w:rsidR="009C6A7E">
        <w:t xml:space="preserve"> </w:t>
      </w:r>
      <w:r>
        <w:t>the</w:t>
      </w:r>
      <w:r w:rsidR="009C6A7E">
        <w:t xml:space="preserve"> </w:t>
      </w:r>
      <w:r>
        <w:t>tabernacle</w:t>
      </w:r>
      <w:r w:rsidR="009C6A7E">
        <w:t xml:space="preserve"> </w:t>
      </w:r>
      <w:r>
        <w:t>before</w:t>
      </w:r>
      <w:r w:rsidR="009C6A7E">
        <w:t xml:space="preserve"> </w:t>
      </w:r>
      <w:r>
        <w:t>Mt.</w:t>
      </w:r>
      <w:r w:rsidR="009C6A7E">
        <w:t xml:space="preserve"> </w:t>
      </w:r>
      <w:r>
        <w:t>Sinai</w:t>
      </w:r>
      <w:r w:rsidR="00E84AA9">
        <w:t>,</w:t>
      </w:r>
      <w:r w:rsidR="009C6A7E">
        <w:t xml:space="preserve"> </w:t>
      </w:r>
      <w:r w:rsidR="00E84AA9">
        <w:t>he</w:t>
      </w:r>
      <w:r w:rsidR="009C6A7E">
        <w:t xml:space="preserve"> </w:t>
      </w:r>
      <w:r w:rsidR="00E84AA9">
        <w:t>recorded:</w:t>
      </w:r>
      <w:r w:rsidR="009C6A7E">
        <w:t xml:space="preserve"> </w:t>
      </w:r>
      <w:r w:rsidR="00197241">
        <w:t>“</w:t>
      </w:r>
      <w:r w:rsidR="00E84AA9">
        <w:t>Then</w:t>
      </w:r>
      <w:r w:rsidR="009C6A7E">
        <w:t xml:space="preserve"> </w:t>
      </w:r>
      <w:r w:rsidR="00E84AA9">
        <w:t>the</w:t>
      </w:r>
      <w:r w:rsidR="009C6A7E">
        <w:t xml:space="preserve"> </w:t>
      </w:r>
      <w:r w:rsidR="00E84AA9">
        <w:t>cloud</w:t>
      </w:r>
      <w:r w:rsidR="009C6A7E">
        <w:t xml:space="preserve"> </w:t>
      </w:r>
      <w:r w:rsidR="00E84AA9">
        <w:t>covered</w:t>
      </w:r>
      <w:r w:rsidR="009C6A7E">
        <w:t xml:space="preserve"> </w:t>
      </w:r>
      <w:r w:rsidR="00E84AA9">
        <w:t>the</w:t>
      </w:r>
      <w:r w:rsidR="009C6A7E">
        <w:t xml:space="preserve"> </w:t>
      </w:r>
      <w:r w:rsidR="00E84AA9">
        <w:t>tent</w:t>
      </w:r>
      <w:r w:rsidR="009C6A7E">
        <w:t xml:space="preserve"> </w:t>
      </w:r>
      <w:r w:rsidR="00E84AA9">
        <w:t>of</w:t>
      </w:r>
      <w:r w:rsidR="009C6A7E">
        <w:t xml:space="preserve"> </w:t>
      </w:r>
      <w:proofErr w:type="gramStart"/>
      <w:r w:rsidR="00E84AA9">
        <w:t>meeting</w:t>
      </w:r>
      <w:proofErr w:type="gramEnd"/>
      <w:r w:rsidR="009C6A7E">
        <w:t xml:space="preserve"> </w:t>
      </w:r>
      <w:r w:rsidR="00E84AA9">
        <w:t>and</w:t>
      </w:r>
      <w:r w:rsidR="009C6A7E">
        <w:t xml:space="preserve"> </w:t>
      </w:r>
      <w:r w:rsidR="00E84AA9">
        <w:t>the</w:t>
      </w:r>
      <w:r w:rsidR="009C6A7E">
        <w:t xml:space="preserve"> </w:t>
      </w:r>
      <w:r w:rsidR="00E84AA9">
        <w:t>glory</w:t>
      </w:r>
      <w:r w:rsidR="009C6A7E">
        <w:t xml:space="preserve"> </w:t>
      </w:r>
      <w:r w:rsidR="00E84AA9">
        <w:t>of</w:t>
      </w:r>
      <w:r w:rsidR="009C6A7E">
        <w:t xml:space="preserve"> </w:t>
      </w:r>
      <w:r w:rsidR="00E84AA9">
        <w:t>the</w:t>
      </w:r>
      <w:r w:rsidR="009C6A7E">
        <w:t xml:space="preserve"> </w:t>
      </w:r>
      <w:r w:rsidR="00E84AA9">
        <w:t>L</w:t>
      </w:r>
      <w:r w:rsidR="00E84AA9" w:rsidRPr="00F14318">
        <w:rPr>
          <w:sz w:val="18"/>
          <w:szCs w:val="20"/>
        </w:rPr>
        <w:t>ORD</w:t>
      </w:r>
      <w:r w:rsidR="009C6A7E">
        <w:t xml:space="preserve"> </w:t>
      </w:r>
      <w:r w:rsidR="00E84AA9">
        <w:t>filled</w:t>
      </w:r>
      <w:r w:rsidR="009C6A7E">
        <w:t xml:space="preserve"> </w:t>
      </w:r>
      <w:r w:rsidR="00E84AA9">
        <w:t>the</w:t>
      </w:r>
      <w:r w:rsidR="009C6A7E">
        <w:t xml:space="preserve"> </w:t>
      </w:r>
      <w:r w:rsidR="00E84AA9">
        <w:t>tabernacle.</w:t>
      </w:r>
      <w:r w:rsidR="009C6A7E">
        <w:t xml:space="preserve"> </w:t>
      </w:r>
      <w:r w:rsidR="00E84AA9">
        <w:t>And</w:t>
      </w:r>
      <w:r w:rsidR="009C6A7E">
        <w:t xml:space="preserve"> </w:t>
      </w:r>
      <w:r w:rsidR="00E84AA9">
        <w:t>Moses</w:t>
      </w:r>
      <w:r w:rsidR="009C6A7E">
        <w:t xml:space="preserve"> </w:t>
      </w:r>
      <w:r w:rsidR="00E84AA9">
        <w:t>was</w:t>
      </w:r>
      <w:r w:rsidR="009C6A7E">
        <w:t xml:space="preserve"> </w:t>
      </w:r>
      <w:r w:rsidR="00E84AA9">
        <w:t>not</w:t>
      </w:r>
      <w:r w:rsidR="009C6A7E">
        <w:t xml:space="preserve"> </w:t>
      </w:r>
      <w:r w:rsidR="00E84AA9">
        <w:t>able</w:t>
      </w:r>
      <w:r w:rsidR="009C6A7E">
        <w:t xml:space="preserve"> </w:t>
      </w:r>
      <w:r w:rsidR="00E84AA9">
        <w:t>to</w:t>
      </w:r>
      <w:r w:rsidR="009C6A7E">
        <w:t xml:space="preserve"> </w:t>
      </w:r>
      <w:r w:rsidR="00E84AA9">
        <w:t>enter</w:t>
      </w:r>
      <w:r w:rsidR="009C6A7E">
        <w:t xml:space="preserve"> </w:t>
      </w:r>
      <w:r w:rsidR="00E84AA9">
        <w:t>the</w:t>
      </w:r>
      <w:r w:rsidR="009C6A7E">
        <w:t xml:space="preserve"> </w:t>
      </w:r>
      <w:r w:rsidR="00E84AA9">
        <w:t>tent</w:t>
      </w:r>
      <w:r w:rsidR="009C6A7E">
        <w:t xml:space="preserve"> </w:t>
      </w:r>
      <w:r w:rsidR="00E84AA9">
        <w:t>of</w:t>
      </w:r>
      <w:r w:rsidR="009C6A7E">
        <w:t xml:space="preserve"> </w:t>
      </w:r>
      <w:r w:rsidR="00E84AA9">
        <w:t>meeting</w:t>
      </w:r>
      <w:r w:rsidR="009C6A7E">
        <w:t xml:space="preserve"> </w:t>
      </w:r>
      <w:r w:rsidR="00E84AA9">
        <w:t>because</w:t>
      </w:r>
      <w:r w:rsidR="009C6A7E">
        <w:t xml:space="preserve"> </w:t>
      </w:r>
      <w:r w:rsidR="00E84AA9">
        <w:t>the</w:t>
      </w:r>
      <w:r w:rsidR="009C6A7E">
        <w:t xml:space="preserve"> </w:t>
      </w:r>
      <w:r w:rsidR="00E84AA9">
        <w:t>cloud</w:t>
      </w:r>
      <w:r w:rsidR="009C6A7E">
        <w:t xml:space="preserve"> </w:t>
      </w:r>
      <w:r w:rsidR="00E84AA9">
        <w:t>settled</w:t>
      </w:r>
      <w:r w:rsidR="009C6A7E">
        <w:t xml:space="preserve"> </w:t>
      </w:r>
      <w:r w:rsidR="00E84AA9">
        <w:t>on</w:t>
      </w:r>
      <w:r w:rsidR="009C6A7E">
        <w:t xml:space="preserve"> </w:t>
      </w:r>
      <w:r w:rsidR="00E84AA9">
        <w:t>it,</w:t>
      </w:r>
      <w:r w:rsidR="009C6A7E">
        <w:t xml:space="preserve"> </w:t>
      </w:r>
      <w:r w:rsidR="00E84AA9">
        <w:t>and</w:t>
      </w:r>
      <w:r w:rsidR="009C6A7E">
        <w:t xml:space="preserve"> </w:t>
      </w:r>
      <w:r w:rsidR="00E84AA9">
        <w:t>the</w:t>
      </w:r>
      <w:r w:rsidR="009C6A7E">
        <w:t xml:space="preserve"> </w:t>
      </w:r>
      <w:r w:rsidR="00E84AA9">
        <w:t>glory</w:t>
      </w:r>
      <w:r w:rsidR="009C6A7E">
        <w:t xml:space="preserve"> </w:t>
      </w:r>
      <w:r w:rsidR="00E84AA9">
        <w:t>of</w:t>
      </w:r>
      <w:r w:rsidR="009C6A7E">
        <w:t xml:space="preserve"> </w:t>
      </w:r>
      <w:r w:rsidR="00E84AA9">
        <w:t>the</w:t>
      </w:r>
      <w:r w:rsidR="009C6A7E">
        <w:t xml:space="preserve"> </w:t>
      </w:r>
      <w:r w:rsidR="00E84AA9">
        <w:t>L</w:t>
      </w:r>
      <w:r w:rsidR="00E84AA9" w:rsidRPr="00F14318">
        <w:rPr>
          <w:sz w:val="18"/>
          <w:szCs w:val="20"/>
        </w:rPr>
        <w:t>ORD</w:t>
      </w:r>
      <w:r w:rsidR="009C6A7E">
        <w:t xml:space="preserve"> </w:t>
      </w:r>
      <w:r w:rsidR="00E84AA9">
        <w:t>filled</w:t>
      </w:r>
      <w:r w:rsidR="009C6A7E">
        <w:t xml:space="preserve"> </w:t>
      </w:r>
      <w:r w:rsidR="00E84AA9">
        <w:t>the</w:t>
      </w:r>
      <w:r w:rsidR="009C6A7E">
        <w:t xml:space="preserve"> </w:t>
      </w:r>
      <w:r w:rsidR="00E84AA9">
        <w:t>tabernacle</w:t>
      </w:r>
      <w:r w:rsidR="00197241">
        <w:t>”</w:t>
      </w:r>
      <w:r w:rsidR="009C6A7E">
        <w:t xml:space="preserve"> </w:t>
      </w:r>
      <w:r w:rsidR="00E84AA9">
        <w:t>(Exodus</w:t>
      </w:r>
      <w:r w:rsidR="009C6A7E">
        <w:t xml:space="preserve"> </w:t>
      </w:r>
      <w:r w:rsidR="00E84AA9">
        <w:t>40:34-35</w:t>
      </w:r>
      <w:r w:rsidR="00F14318">
        <w:t>).</w:t>
      </w:r>
    </w:p>
    <w:p w14:paraId="69528899" w14:textId="5A6AEEEB" w:rsidR="0077080D" w:rsidRDefault="009023B7" w:rsidP="00074187">
      <w:pPr>
        <w:pStyle w:val="Heading4"/>
      </w:pPr>
      <w:r>
        <w:t>When</w:t>
      </w:r>
      <w:r w:rsidR="009C6A7E">
        <w:t xml:space="preserve"> </w:t>
      </w:r>
      <w:r>
        <w:t>Solomon</w:t>
      </w:r>
      <w:r w:rsidR="009C6A7E">
        <w:t xml:space="preserve"> </w:t>
      </w:r>
      <w:r>
        <w:t>finished</w:t>
      </w:r>
      <w:r w:rsidR="009C6A7E">
        <w:t xml:space="preserve"> </w:t>
      </w:r>
      <w:r>
        <w:t>the</w:t>
      </w:r>
      <w:r w:rsidR="009C6A7E">
        <w:t xml:space="preserve"> </w:t>
      </w:r>
      <w:r>
        <w:t>temple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priests</w:t>
      </w:r>
      <w:r w:rsidR="009C6A7E">
        <w:t xml:space="preserve"> </w:t>
      </w:r>
      <w:r>
        <w:t>brought</w:t>
      </w:r>
      <w:r w:rsidR="009C6A7E">
        <w:t xml:space="preserve"> </w:t>
      </w:r>
      <w:r>
        <w:t>the</w:t>
      </w:r>
      <w:r w:rsidR="009C6A7E">
        <w:t xml:space="preserve"> </w:t>
      </w:r>
      <w:r>
        <w:t>Ark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Covenant</w:t>
      </w:r>
      <w:r w:rsidR="009C6A7E">
        <w:t xml:space="preserve"> </w:t>
      </w:r>
      <w:r>
        <w:t>inside</w:t>
      </w:r>
      <w:r w:rsidR="007D1EE2">
        <w:t>,</w:t>
      </w:r>
      <w:r w:rsidR="009C6A7E">
        <w:t xml:space="preserve"> </w:t>
      </w:r>
      <w:r w:rsidR="007D1EE2">
        <w:t>we</w:t>
      </w:r>
      <w:r w:rsidR="009C6A7E">
        <w:t xml:space="preserve"> </w:t>
      </w:r>
      <w:r w:rsidR="007D1EE2">
        <w:t>are</w:t>
      </w:r>
      <w:r w:rsidR="009C6A7E">
        <w:t xml:space="preserve"> </w:t>
      </w:r>
      <w:r w:rsidR="007D1EE2">
        <w:t>told:</w:t>
      </w:r>
      <w:r w:rsidR="009C6A7E">
        <w:t xml:space="preserve"> </w:t>
      </w:r>
      <w:r w:rsidR="00197241">
        <w:t>“</w:t>
      </w:r>
      <w:r w:rsidR="007D1EE2">
        <w:t>a</w:t>
      </w:r>
      <w:r w:rsidR="009C6A7E">
        <w:t xml:space="preserve"> </w:t>
      </w:r>
      <w:r w:rsidR="007D1EE2">
        <w:t>cloud</w:t>
      </w:r>
      <w:r w:rsidR="009C6A7E">
        <w:t xml:space="preserve"> </w:t>
      </w:r>
      <w:r w:rsidR="007D1EE2">
        <w:t>filled</w:t>
      </w:r>
      <w:r w:rsidR="009C6A7E">
        <w:t xml:space="preserve"> </w:t>
      </w:r>
      <w:r w:rsidR="007D1EE2">
        <w:t>the</w:t>
      </w:r>
      <w:r w:rsidR="009C6A7E">
        <w:t xml:space="preserve"> </w:t>
      </w:r>
      <w:r w:rsidR="007D1EE2">
        <w:t>house</w:t>
      </w:r>
      <w:r w:rsidR="009C6A7E">
        <w:t xml:space="preserve"> </w:t>
      </w:r>
      <w:r w:rsidR="007D1EE2">
        <w:t>of</w:t>
      </w:r>
      <w:r w:rsidR="009C6A7E">
        <w:t xml:space="preserve"> </w:t>
      </w:r>
      <w:r w:rsidR="007D1EE2">
        <w:t>the</w:t>
      </w:r>
      <w:r w:rsidR="009C6A7E">
        <w:t xml:space="preserve"> </w:t>
      </w:r>
      <w:r w:rsidR="007D1EE2">
        <w:t>L</w:t>
      </w:r>
      <w:r w:rsidR="007D1EE2" w:rsidRPr="00AB48DC">
        <w:rPr>
          <w:sz w:val="18"/>
          <w:szCs w:val="20"/>
        </w:rPr>
        <w:t>ORD</w:t>
      </w:r>
      <w:r w:rsidR="007D1EE2">
        <w:t>,</w:t>
      </w:r>
      <w:r w:rsidR="009C6A7E">
        <w:t xml:space="preserve"> </w:t>
      </w:r>
      <w:r w:rsidR="007D1EE2">
        <w:t>so</w:t>
      </w:r>
      <w:r w:rsidR="009C6A7E">
        <w:t xml:space="preserve"> </w:t>
      </w:r>
      <w:r w:rsidR="007D1EE2">
        <w:t>that</w:t>
      </w:r>
      <w:r w:rsidR="009C6A7E">
        <w:t xml:space="preserve"> </w:t>
      </w:r>
      <w:r w:rsidR="007D1EE2">
        <w:t>the</w:t>
      </w:r>
      <w:r w:rsidR="009C6A7E">
        <w:t xml:space="preserve"> </w:t>
      </w:r>
      <w:r w:rsidR="007D1EE2">
        <w:t>priests</w:t>
      </w:r>
      <w:r w:rsidR="009C6A7E">
        <w:t xml:space="preserve"> </w:t>
      </w:r>
      <w:r w:rsidR="007D1EE2">
        <w:t>could</w:t>
      </w:r>
      <w:r w:rsidR="009C6A7E">
        <w:t xml:space="preserve"> </w:t>
      </w:r>
      <w:r w:rsidR="007D1EE2">
        <w:t>not</w:t>
      </w:r>
      <w:r w:rsidR="009C6A7E">
        <w:t xml:space="preserve"> </w:t>
      </w:r>
      <w:r w:rsidR="007D1EE2">
        <w:t>stand</w:t>
      </w:r>
      <w:r w:rsidR="009C6A7E">
        <w:t xml:space="preserve"> </w:t>
      </w:r>
      <w:r w:rsidR="007D1EE2">
        <w:t>to</w:t>
      </w:r>
      <w:r w:rsidR="009C6A7E">
        <w:t xml:space="preserve"> </w:t>
      </w:r>
      <w:r w:rsidR="007D1EE2">
        <w:t>minister</w:t>
      </w:r>
      <w:r w:rsidR="009C6A7E">
        <w:t xml:space="preserve"> </w:t>
      </w:r>
      <w:r w:rsidR="007D1EE2">
        <w:t>because</w:t>
      </w:r>
      <w:r w:rsidR="009C6A7E">
        <w:t xml:space="preserve"> </w:t>
      </w:r>
      <w:r w:rsidR="007D1EE2">
        <w:t>of</w:t>
      </w:r>
      <w:r w:rsidR="009C6A7E">
        <w:t xml:space="preserve"> </w:t>
      </w:r>
      <w:r w:rsidR="007D1EE2">
        <w:t>the</w:t>
      </w:r>
      <w:r w:rsidR="009C6A7E">
        <w:t xml:space="preserve"> </w:t>
      </w:r>
      <w:r w:rsidR="007D1EE2">
        <w:t>cloud,</w:t>
      </w:r>
      <w:r w:rsidR="009C6A7E">
        <w:t xml:space="preserve"> </w:t>
      </w:r>
      <w:r w:rsidR="007D1EE2">
        <w:t>for</w:t>
      </w:r>
      <w:r w:rsidR="009C6A7E">
        <w:t xml:space="preserve"> </w:t>
      </w:r>
      <w:r w:rsidR="007D1EE2">
        <w:t>the</w:t>
      </w:r>
      <w:r w:rsidR="009C6A7E">
        <w:t xml:space="preserve"> </w:t>
      </w:r>
      <w:r w:rsidR="007D1EE2">
        <w:t>glory</w:t>
      </w:r>
      <w:r w:rsidR="009C6A7E">
        <w:t xml:space="preserve"> </w:t>
      </w:r>
      <w:r w:rsidR="007D1EE2">
        <w:t>of</w:t>
      </w:r>
      <w:r w:rsidR="009C6A7E">
        <w:t xml:space="preserve"> </w:t>
      </w:r>
      <w:r w:rsidR="007D1EE2">
        <w:t>the</w:t>
      </w:r>
      <w:r w:rsidR="009C6A7E">
        <w:t xml:space="preserve"> </w:t>
      </w:r>
      <w:r w:rsidR="007D1EE2">
        <w:t>L</w:t>
      </w:r>
      <w:r w:rsidR="007D1EE2" w:rsidRPr="00AB48DC">
        <w:rPr>
          <w:sz w:val="18"/>
          <w:szCs w:val="20"/>
        </w:rPr>
        <w:t>ORD</w:t>
      </w:r>
      <w:r w:rsidR="009C6A7E">
        <w:t xml:space="preserve"> </w:t>
      </w:r>
      <w:r w:rsidR="007D1EE2">
        <w:t>filled</w:t>
      </w:r>
      <w:r w:rsidR="009C6A7E">
        <w:t xml:space="preserve"> </w:t>
      </w:r>
      <w:r w:rsidR="007D1EE2">
        <w:t>the</w:t>
      </w:r>
      <w:r w:rsidR="009C6A7E">
        <w:t xml:space="preserve"> </w:t>
      </w:r>
      <w:r w:rsidR="007D1EE2">
        <w:t>house</w:t>
      </w:r>
      <w:r w:rsidR="009C6A7E">
        <w:t xml:space="preserve"> </w:t>
      </w:r>
      <w:r w:rsidR="007D1EE2">
        <w:t>of</w:t>
      </w:r>
      <w:r w:rsidR="009C6A7E">
        <w:t xml:space="preserve"> </w:t>
      </w:r>
      <w:r w:rsidR="007D1EE2">
        <w:t>the</w:t>
      </w:r>
      <w:r w:rsidR="009C6A7E">
        <w:t xml:space="preserve"> </w:t>
      </w:r>
      <w:r w:rsidR="007D1EE2">
        <w:t>L</w:t>
      </w:r>
      <w:r w:rsidR="007D1EE2" w:rsidRPr="00AB48DC">
        <w:rPr>
          <w:sz w:val="18"/>
          <w:szCs w:val="20"/>
        </w:rPr>
        <w:t>ORD</w:t>
      </w:r>
      <w:r w:rsidR="00197241">
        <w:t>”</w:t>
      </w:r>
      <w:r w:rsidR="009C6A7E">
        <w:t xml:space="preserve"> </w:t>
      </w:r>
      <w:r w:rsidR="007D1EE2">
        <w:t>(1</w:t>
      </w:r>
      <w:r w:rsidR="009C6A7E">
        <w:t xml:space="preserve"> </w:t>
      </w:r>
      <w:r w:rsidR="007D1EE2">
        <w:t>Kings</w:t>
      </w:r>
      <w:r w:rsidR="009C6A7E">
        <w:t xml:space="preserve"> </w:t>
      </w:r>
      <w:r w:rsidR="00C31905">
        <w:t>8:10-11).</w:t>
      </w:r>
      <w:r w:rsidR="009C6A7E">
        <w:t xml:space="preserve"> </w:t>
      </w:r>
      <w:r w:rsidR="00C31905">
        <w:t>And</w:t>
      </w:r>
      <w:r w:rsidR="009C6A7E">
        <w:t xml:space="preserve"> </w:t>
      </w:r>
      <w:r w:rsidR="00C31905">
        <w:t>again</w:t>
      </w:r>
      <w:r w:rsidR="003A2EAE">
        <w:t>:</w:t>
      </w:r>
      <w:r w:rsidR="009C6A7E">
        <w:t xml:space="preserve"> </w:t>
      </w:r>
      <w:r w:rsidR="00197241">
        <w:t>“</w:t>
      </w:r>
      <w:r w:rsidR="003A2EAE">
        <w:t>the</w:t>
      </w:r>
      <w:r w:rsidR="009C6A7E">
        <w:t xml:space="preserve"> </w:t>
      </w:r>
      <w:r w:rsidR="003A2EAE">
        <w:t>house</w:t>
      </w:r>
      <w:r w:rsidR="009C6A7E">
        <w:t xml:space="preserve"> </w:t>
      </w:r>
      <w:r w:rsidR="003A2EAE">
        <w:t>of</w:t>
      </w:r>
      <w:r w:rsidR="009C6A7E">
        <w:t xml:space="preserve"> </w:t>
      </w:r>
      <w:r w:rsidR="003A2EAE">
        <w:t>the</w:t>
      </w:r>
      <w:r w:rsidR="009C6A7E">
        <w:t xml:space="preserve"> </w:t>
      </w:r>
      <w:r w:rsidR="003A2EAE">
        <w:t>L</w:t>
      </w:r>
      <w:r w:rsidR="003A2EAE" w:rsidRPr="00AB48DC">
        <w:rPr>
          <w:sz w:val="18"/>
          <w:szCs w:val="20"/>
        </w:rPr>
        <w:t>ORD</w:t>
      </w:r>
      <w:r w:rsidR="003A2EAE">
        <w:t>,</w:t>
      </w:r>
      <w:r w:rsidR="009C6A7E">
        <w:t xml:space="preserve"> </w:t>
      </w:r>
      <w:r w:rsidR="003A2EAE">
        <w:t>was</w:t>
      </w:r>
      <w:r w:rsidR="009C6A7E">
        <w:t xml:space="preserve"> </w:t>
      </w:r>
      <w:r w:rsidR="003A2EAE">
        <w:t>filled</w:t>
      </w:r>
      <w:r w:rsidR="009C6A7E">
        <w:t xml:space="preserve"> </w:t>
      </w:r>
      <w:r w:rsidR="003A2EAE">
        <w:t>with</w:t>
      </w:r>
      <w:r w:rsidR="009C6A7E">
        <w:t xml:space="preserve"> </w:t>
      </w:r>
      <w:r w:rsidR="003A2EAE">
        <w:t>a</w:t>
      </w:r>
      <w:r w:rsidR="009C6A7E">
        <w:t xml:space="preserve"> </w:t>
      </w:r>
      <w:r w:rsidR="003A2EAE">
        <w:t>cloud,</w:t>
      </w:r>
      <w:r w:rsidR="009C6A7E">
        <w:t xml:space="preserve"> </w:t>
      </w:r>
      <w:r w:rsidR="003A2EAE">
        <w:t>so</w:t>
      </w:r>
      <w:r w:rsidR="009C6A7E">
        <w:t xml:space="preserve"> </w:t>
      </w:r>
      <w:r w:rsidR="003A2EAE">
        <w:t>that</w:t>
      </w:r>
      <w:r w:rsidR="009C6A7E">
        <w:t xml:space="preserve"> </w:t>
      </w:r>
      <w:r w:rsidR="003A2EAE">
        <w:t>the</w:t>
      </w:r>
      <w:r w:rsidR="009C6A7E">
        <w:t xml:space="preserve"> </w:t>
      </w:r>
      <w:r w:rsidR="003A2EAE">
        <w:t>priests</w:t>
      </w:r>
      <w:r w:rsidR="009C6A7E">
        <w:t xml:space="preserve"> </w:t>
      </w:r>
      <w:r w:rsidR="003A2EAE">
        <w:t>could</w:t>
      </w:r>
      <w:r w:rsidR="009C6A7E">
        <w:t xml:space="preserve"> </w:t>
      </w:r>
      <w:r w:rsidR="003A2EAE">
        <w:t>not</w:t>
      </w:r>
      <w:r w:rsidR="009C6A7E">
        <w:t xml:space="preserve"> </w:t>
      </w:r>
      <w:r w:rsidR="003A2EAE">
        <w:t>stand</w:t>
      </w:r>
      <w:r w:rsidR="009C6A7E">
        <w:t xml:space="preserve"> </w:t>
      </w:r>
      <w:r w:rsidR="003A2EAE">
        <w:t>to</w:t>
      </w:r>
      <w:r w:rsidR="009C6A7E">
        <w:t xml:space="preserve"> </w:t>
      </w:r>
      <w:r w:rsidR="003A2EAE">
        <w:t>minister</w:t>
      </w:r>
      <w:r w:rsidR="009C6A7E">
        <w:t xml:space="preserve"> </w:t>
      </w:r>
      <w:r w:rsidR="003A2EAE">
        <w:t>because</w:t>
      </w:r>
      <w:r w:rsidR="009C6A7E">
        <w:t xml:space="preserve"> </w:t>
      </w:r>
      <w:r w:rsidR="003A2EAE">
        <w:t>of</w:t>
      </w:r>
      <w:r w:rsidR="009C6A7E">
        <w:t xml:space="preserve"> </w:t>
      </w:r>
      <w:r w:rsidR="003A2EAE">
        <w:t>the</w:t>
      </w:r>
      <w:r w:rsidR="009C6A7E">
        <w:t xml:space="preserve"> </w:t>
      </w:r>
      <w:r w:rsidR="003A2EAE">
        <w:t>cloud,</w:t>
      </w:r>
      <w:r w:rsidR="009C6A7E">
        <w:t xml:space="preserve"> </w:t>
      </w:r>
      <w:r w:rsidR="003A2EAE">
        <w:t>for</w:t>
      </w:r>
      <w:r w:rsidR="009C6A7E">
        <w:t xml:space="preserve"> </w:t>
      </w:r>
      <w:r w:rsidR="003A2EAE">
        <w:t>the</w:t>
      </w:r>
      <w:r w:rsidR="009C6A7E">
        <w:t xml:space="preserve"> </w:t>
      </w:r>
      <w:r w:rsidR="003A2EAE">
        <w:t>glory</w:t>
      </w:r>
      <w:r w:rsidR="009C6A7E">
        <w:t xml:space="preserve"> </w:t>
      </w:r>
      <w:r w:rsidR="003A2EAE">
        <w:t>of</w:t>
      </w:r>
      <w:r w:rsidR="009C6A7E">
        <w:t xml:space="preserve"> </w:t>
      </w:r>
      <w:r w:rsidR="003A2EAE">
        <w:t>the</w:t>
      </w:r>
      <w:r w:rsidR="009C6A7E">
        <w:t xml:space="preserve"> </w:t>
      </w:r>
      <w:r w:rsidR="003A2EAE">
        <w:t>L</w:t>
      </w:r>
      <w:r w:rsidR="003A2EAE" w:rsidRPr="00AB48DC">
        <w:rPr>
          <w:sz w:val="18"/>
          <w:szCs w:val="20"/>
        </w:rPr>
        <w:t>ORD</w:t>
      </w:r>
      <w:r w:rsidR="009C6A7E">
        <w:t xml:space="preserve"> </w:t>
      </w:r>
      <w:r w:rsidR="003A2EAE">
        <w:t>filled</w:t>
      </w:r>
      <w:r w:rsidR="009C6A7E">
        <w:t xml:space="preserve"> </w:t>
      </w:r>
      <w:r w:rsidR="003A2EAE">
        <w:t>the</w:t>
      </w:r>
      <w:r w:rsidR="009C6A7E">
        <w:t xml:space="preserve"> </w:t>
      </w:r>
      <w:r w:rsidR="003A2EAE">
        <w:t>house</w:t>
      </w:r>
      <w:r w:rsidR="009C6A7E">
        <w:t xml:space="preserve"> </w:t>
      </w:r>
      <w:r w:rsidR="003A2EAE">
        <w:t>of</w:t>
      </w:r>
      <w:r w:rsidR="009C6A7E">
        <w:t xml:space="preserve"> </w:t>
      </w:r>
      <w:r w:rsidR="003A2EAE">
        <w:t>God</w:t>
      </w:r>
      <w:r w:rsidR="00197241">
        <w:t>”</w:t>
      </w:r>
      <w:r w:rsidR="009C6A7E">
        <w:t xml:space="preserve"> </w:t>
      </w:r>
      <w:r w:rsidR="003A2EAE">
        <w:t>(</w:t>
      </w:r>
      <w:r w:rsidR="00AB48DC">
        <w:t>2</w:t>
      </w:r>
      <w:r w:rsidR="009C6A7E">
        <w:t xml:space="preserve"> </w:t>
      </w:r>
      <w:r w:rsidR="00AB48DC">
        <w:t>Chronicles</w:t>
      </w:r>
      <w:r w:rsidR="009C6A7E">
        <w:t xml:space="preserve"> </w:t>
      </w:r>
      <w:r w:rsidR="00AB48DC">
        <w:t>5:13-14).</w:t>
      </w:r>
    </w:p>
    <w:p w14:paraId="23F2EFB6" w14:textId="636ABE69" w:rsidR="00163635" w:rsidRDefault="00FA5FDE" w:rsidP="00896AE5">
      <w:pPr>
        <w:pStyle w:val="Heading4"/>
      </w:pPr>
      <w:r>
        <w:t>But</w:t>
      </w:r>
      <w:r w:rsidR="009C6A7E">
        <w:t xml:space="preserve"> </w:t>
      </w:r>
      <w:r>
        <w:t>when</w:t>
      </w:r>
      <w:r w:rsidR="009C6A7E">
        <w:t xml:space="preserve"> </w:t>
      </w:r>
      <w:r w:rsidR="00DC05BE">
        <w:t>the</w:t>
      </w:r>
      <w:r w:rsidR="009C6A7E">
        <w:t xml:space="preserve"> </w:t>
      </w:r>
      <w:r w:rsidR="00DC05BE">
        <w:t>Second</w:t>
      </w:r>
      <w:r w:rsidR="009C6A7E">
        <w:t xml:space="preserve"> </w:t>
      </w:r>
      <w:r w:rsidR="00DC05BE">
        <w:t>Temple</w:t>
      </w:r>
      <w:r w:rsidR="009C6A7E">
        <w:t xml:space="preserve"> </w:t>
      </w:r>
      <w:r w:rsidR="00DC05BE">
        <w:t>was</w:t>
      </w:r>
      <w:r w:rsidR="009C6A7E">
        <w:t xml:space="preserve"> </w:t>
      </w:r>
      <w:r w:rsidR="00DC05BE">
        <w:t>completed</w:t>
      </w:r>
      <w:r w:rsidR="009C6A7E">
        <w:t xml:space="preserve"> </w:t>
      </w:r>
      <w:r w:rsidR="00DC05BE">
        <w:t>by</w:t>
      </w:r>
      <w:r w:rsidR="009C6A7E">
        <w:t xml:space="preserve"> </w:t>
      </w:r>
      <w:r w:rsidR="00DC05BE">
        <w:t>Zerubbabel</w:t>
      </w:r>
      <w:r w:rsidR="009C6A7E">
        <w:t xml:space="preserve"> </w:t>
      </w:r>
      <w:r w:rsidR="00DC05BE">
        <w:t>and</w:t>
      </w:r>
      <w:r w:rsidR="009C6A7E">
        <w:t xml:space="preserve"> </w:t>
      </w:r>
      <w:r w:rsidR="00DC05BE">
        <w:t>Joshua,</w:t>
      </w:r>
      <w:r w:rsidR="009C6A7E">
        <w:t xml:space="preserve"> </w:t>
      </w:r>
      <w:r w:rsidR="00DC05BE">
        <w:t>we</w:t>
      </w:r>
      <w:r w:rsidR="009C6A7E">
        <w:t xml:space="preserve"> </w:t>
      </w:r>
      <w:r w:rsidR="00DC05BE">
        <w:t>read:</w:t>
      </w:r>
      <w:r w:rsidR="009C6A7E">
        <w:t xml:space="preserve"> </w:t>
      </w:r>
      <w:r w:rsidR="00197241">
        <w:t>“</w:t>
      </w:r>
      <w:r w:rsidR="00DC05BE">
        <w:t>and</w:t>
      </w:r>
      <w:r w:rsidR="009C6A7E">
        <w:t xml:space="preserve"> </w:t>
      </w:r>
      <w:r w:rsidR="00DC05BE">
        <w:t>this</w:t>
      </w:r>
      <w:r w:rsidR="009C6A7E">
        <w:t xml:space="preserve"> </w:t>
      </w:r>
      <w:r w:rsidR="00DC05BE">
        <w:t>house</w:t>
      </w:r>
      <w:r w:rsidR="009C6A7E">
        <w:t xml:space="preserve"> </w:t>
      </w:r>
      <w:r w:rsidR="00DC05BE">
        <w:t>was</w:t>
      </w:r>
      <w:r w:rsidR="009C6A7E">
        <w:t xml:space="preserve"> </w:t>
      </w:r>
      <w:r w:rsidR="00DC05BE">
        <w:t>finished</w:t>
      </w:r>
      <w:r w:rsidR="009C6A7E">
        <w:t xml:space="preserve"> </w:t>
      </w:r>
      <w:r w:rsidR="00DC05BE">
        <w:t>on</w:t>
      </w:r>
      <w:r w:rsidR="009C6A7E">
        <w:t xml:space="preserve"> </w:t>
      </w:r>
      <w:r w:rsidR="00DC05BE">
        <w:t>the</w:t>
      </w:r>
      <w:r w:rsidR="009C6A7E">
        <w:t xml:space="preserve"> </w:t>
      </w:r>
      <w:r w:rsidR="00DC05BE">
        <w:t>third</w:t>
      </w:r>
      <w:r w:rsidR="009C6A7E">
        <w:t xml:space="preserve"> </w:t>
      </w:r>
      <w:r w:rsidR="00DC05BE">
        <w:t>day</w:t>
      </w:r>
      <w:r w:rsidR="009C6A7E">
        <w:t xml:space="preserve"> </w:t>
      </w:r>
      <w:r w:rsidR="00DC05BE">
        <w:t>of</w:t>
      </w:r>
      <w:r w:rsidR="009C6A7E">
        <w:t xml:space="preserve"> </w:t>
      </w:r>
      <w:r w:rsidR="00DC05BE">
        <w:t>the</w:t>
      </w:r>
      <w:r w:rsidR="009C6A7E">
        <w:t xml:space="preserve"> </w:t>
      </w:r>
      <w:r w:rsidR="00DC05BE">
        <w:t>month</w:t>
      </w:r>
      <w:r w:rsidR="009C6A7E">
        <w:t xml:space="preserve"> </w:t>
      </w:r>
      <w:r w:rsidR="00DC05BE">
        <w:t>of</w:t>
      </w:r>
      <w:r w:rsidR="009C6A7E">
        <w:t xml:space="preserve"> </w:t>
      </w:r>
      <w:r w:rsidR="00DC05BE">
        <w:t>Adar,</w:t>
      </w:r>
      <w:r w:rsidR="009C6A7E">
        <w:t xml:space="preserve"> </w:t>
      </w:r>
      <w:r w:rsidR="00DC05BE">
        <w:t>in</w:t>
      </w:r>
      <w:r w:rsidR="009C6A7E">
        <w:t xml:space="preserve"> </w:t>
      </w:r>
      <w:r w:rsidR="00DC05BE">
        <w:t>the</w:t>
      </w:r>
      <w:r w:rsidR="009C6A7E">
        <w:t xml:space="preserve"> </w:t>
      </w:r>
      <w:r w:rsidR="00DC05BE">
        <w:t>sixth</w:t>
      </w:r>
      <w:r w:rsidR="009C6A7E">
        <w:t xml:space="preserve"> </w:t>
      </w:r>
      <w:r w:rsidR="00DC05BE">
        <w:t>year</w:t>
      </w:r>
      <w:r w:rsidR="009C6A7E">
        <w:t xml:space="preserve"> </w:t>
      </w:r>
      <w:r w:rsidR="00DC05BE">
        <w:t>of</w:t>
      </w:r>
      <w:r w:rsidR="009C6A7E">
        <w:t xml:space="preserve"> </w:t>
      </w:r>
      <w:r w:rsidR="00DC05BE">
        <w:t>the</w:t>
      </w:r>
      <w:r w:rsidR="009C6A7E">
        <w:t xml:space="preserve"> </w:t>
      </w:r>
      <w:r w:rsidR="00DC05BE">
        <w:t>reign</w:t>
      </w:r>
      <w:r w:rsidR="009C6A7E">
        <w:t xml:space="preserve"> </w:t>
      </w:r>
      <w:r w:rsidR="00DC05BE">
        <w:t>of</w:t>
      </w:r>
      <w:r w:rsidR="009C6A7E">
        <w:t xml:space="preserve"> </w:t>
      </w:r>
      <w:r w:rsidR="00DC05BE">
        <w:t>Darius</w:t>
      </w:r>
      <w:r w:rsidR="009C6A7E">
        <w:t xml:space="preserve"> </w:t>
      </w:r>
      <w:r w:rsidR="00DC05BE">
        <w:t>the</w:t>
      </w:r>
      <w:r w:rsidR="009C6A7E">
        <w:t xml:space="preserve"> </w:t>
      </w:r>
      <w:r w:rsidR="00DC05BE">
        <w:t>king.</w:t>
      </w:r>
      <w:r w:rsidR="009C6A7E">
        <w:t xml:space="preserve"> </w:t>
      </w:r>
      <w:r w:rsidR="00600FD4">
        <w:t>And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people</w:t>
      </w:r>
      <w:r w:rsidR="009C6A7E">
        <w:t xml:space="preserve"> </w:t>
      </w:r>
      <w:r w:rsidR="00600FD4">
        <w:t>of</w:t>
      </w:r>
      <w:r w:rsidR="009C6A7E">
        <w:t xml:space="preserve"> </w:t>
      </w:r>
      <w:r w:rsidR="00600FD4">
        <w:t>Israel,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priests</w:t>
      </w:r>
      <w:r w:rsidR="009C6A7E">
        <w:t xml:space="preserve"> </w:t>
      </w:r>
      <w:r w:rsidR="00600FD4">
        <w:t>and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Levites,</w:t>
      </w:r>
      <w:r w:rsidR="009C6A7E">
        <w:t xml:space="preserve"> </w:t>
      </w:r>
      <w:r w:rsidR="00600FD4">
        <w:t>and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rest</w:t>
      </w:r>
      <w:r w:rsidR="009C6A7E">
        <w:t xml:space="preserve"> </w:t>
      </w:r>
      <w:r w:rsidR="00600FD4">
        <w:t>of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returned</w:t>
      </w:r>
      <w:r w:rsidR="009C6A7E">
        <w:t xml:space="preserve"> </w:t>
      </w:r>
      <w:r w:rsidR="00600FD4">
        <w:t>exiles,</w:t>
      </w:r>
      <w:r w:rsidR="009C6A7E">
        <w:t xml:space="preserve"> </w:t>
      </w:r>
      <w:r w:rsidR="00600FD4">
        <w:t>celebrated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dedication</w:t>
      </w:r>
      <w:r w:rsidR="009C6A7E">
        <w:t xml:space="preserve"> </w:t>
      </w:r>
      <w:r w:rsidR="00600FD4">
        <w:t>of</w:t>
      </w:r>
      <w:r w:rsidR="009C6A7E">
        <w:t xml:space="preserve"> </w:t>
      </w:r>
      <w:r w:rsidR="00600FD4">
        <w:t>this</w:t>
      </w:r>
      <w:r w:rsidR="009C6A7E">
        <w:t xml:space="preserve"> </w:t>
      </w:r>
      <w:r w:rsidR="00600FD4">
        <w:t>house</w:t>
      </w:r>
      <w:r w:rsidR="009C6A7E">
        <w:t xml:space="preserve"> </w:t>
      </w:r>
      <w:r w:rsidR="00600FD4">
        <w:t>of</w:t>
      </w:r>
      <w:r w:rsidR="009C6A7E">
        <w:t xml:space="preserve"> </w:t>
      </w:r>
      <w:r w:rsidR="00600FD4">
        <w:t>God</w:t>
      </w:r>
      <w:r w:rsidR="009C6A7E">
        <w:t xml:space="preserve"> </w:t>
      </w:r>
      <w:r w:rsidR="00600FD4">
        <w:t>with</w:t>
      </w:r>
      <w:r w:rsidR="009C6A7E">
        <w:t xml:space="preserve"> </w:t>
      </w:r>
      <w:r w:rsidR="00600FD4">
        <w:t>joy.</w:t>
      </w:r>
      <w:r w:rsidR="009C6A7E">
        <w:t xml:space="preserve"> </w:t>
      </w:r>
      <w:r w:rsidR="00600FD4">
        <w:t>They</w:t>
      </w:r>
      <w:r w:rsidR="009C6A7E">
        <w:t xml:space="preserve"> </w:t>
      </w:r>
      <w:r w:rsidR="00600FD4">
        <w:t>offered</w:t>
      </w:r>
      <w:r w:rsidR="009C6A7E">
        <w:t xml:space="preserve"> </w:t>
      </w:r>
      <w:r w:rsidR="00600FD4">
        <w:t>at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dedication</w:t>
      </w:r>
      <w:r w:rsidR="009C6A7E">
        <w:t xml:space="preserve"> </w:t>
      </w:r>
      <w:r w:rsidR="00600FD4">
        <w:t>of</w:t>
      </w:r>
      <w:r w:rsidR="009C6A7E">
        <w:t xml:space="preserve"> </w:t>
      </w:r>
      <w:r w:rsidR="00600FD4">
        <w:t>this</w:t>
      </w:r>
      <w:r w:rsidR="009C6A7E">
        <w:t xml:space="preserve"> </w:t>
      </w:r>
      <w:r w:rsidR="00600FD4">
        <w:t>house</w:t>
      </w:r>
      <w:r w:rsidR="009C6A7E">
        <w:t xml:space="preserve"> </w:t>
      </w:r>
      <w:r w:rsidR="00600FD4">
        <w:t>of</w:t>
      </w:r>
      <w:r w:rsidR="009C6A7E">
        <w:t xml:space="preserve"> </w:t>
      </w:r>
      <w:r w:rsidR="00600FD4">
        <w:t>God</w:t>
      </w:r>
      <w:r w:rsidR="009C6A7E">
        <w:t xml:space="preserve"> </w:t>
      </w:r>
      <w:r w:rsidR="00600FD4">
        <w:t>100</w:t>
      </w:r>
      <w:r w:rsidR="009C6A7E">
        <w:t xml:space="preserve"> </w:t>
      </w:r>
      <w:r w:rsidR="00600FD4">
        <w:t>bulls,</w:t>
      </w:r>
      <w:r w:rsidR="009C6A7E">
        <w:t xml:space="preserve"> </w:t>
      </w:r>
      <w:r w:rsidR="00600FD4">
        <w:t>200</w:t>
      </w:r>
      <w:r w:rsidR="009C6A7E">
        <w:t xml:space="preserve"> </w:t>
      </w:r>
      <w:r w:rsidR="00600FD4">
        <w:t>rams,</w:t>
      </w:r>
      <w:r w:rsidR="009C6A7E">
        <w:t xml:space="preserve"> </w:t>
      </w:r>
      <w:r w:rsidR="00600FD4">
        <w:t>400</w:t>
      </w:r>
      <w:r w:rsidR="009C6A7E">
        <w:t xml:space="preserve"> </w:t>
      </w:r>
      <w:r w:rsidR="00600FD4">
        <w:t>lambs,</w:t>
      </w:r>
      <w:r w:rsidR="009C6A7E">
        <w:t xml:space="preserve"> </w:t>
      </w:r>
      <w:r w:rsidR="00600FD4">
        <w:t>and</w:t>
      </w:r>
      <w:r w:rsidR="009C6A7E">
        <w:t xml:space="preserve"> </w:t>
      </w:r>
      <w:r w:rsidR="00600FD4">
        <w:t>as</w:t>
      </w:r>
      <w:r w:rsidR="009C6A7E">
        <w:t xml:space="preserve"> </w:t>
      </w:r>
      <w:r w:rsidR="00600FD4">
        <w:t>a</w:t>
      </w:r>
      <w:r w:rsidR="009C6A7E">
        <w:t xml:space="preserve"> </w:t>
      </w:r>
      <w:r w:rsidR="00600FD4">
        <w:t>sin</w:t>
      </w:r>
      <w:r w:rsidR="009C6A7E">
        <w:t xml:space="preserve"> </w:t>
      </w:r>
      <w:r w:rsidR="00600FD4">
        <w:t>offering</w:t>
      </w:r>
      <w:r w:rsidR="009C6A7E">
        <w:t xml:space="preserve"> </w:t>
      </w:r>
      <w:r w:rsidR="00600FD4">
        <w:t>for</w:t>
      </w:r>
      <w:r w:rsidR="009C6A7E">
        <w:t xml:space="preserve"> </w:t>
      </w:r>
      <w:r w:rsidR="00600FD4">
        <w:t>al</w:t>
      </w:r>
      <w:r w:rsidR="00FE7B3D">
        <w:t>l</w:t>
      </w:r>
      <w:r w:rsidR="009C6A7E">
        <w:t xml:space="preserve"> </w:t>
      </w:r>
      <w:r w:rsidR="00600FD4">
        <w:t>Israel</w:t>
      </w:r>
      <w:r w:rsidR="009C6A7E">
        <w:t xml:space="preserve"> </w:t>
      </w:r>
      <w:r w:rsidR="00600FD4">
        <w:t>male</w:t>
      </w:r>
      <w:r w:rsidR="009C6A7E">
        <w:t xml:space="preserve"> </w:t>
      </w:r>
      <w:r w:rsidR="00600FD4">
        <w:t>goats,</w:t>
      </w:r>
      <w:r w:rsidR="009C6A7E">
        <w:t xml:space="preserve"> </w:t>
      </w:r>
      <w:r w:rsidR="00600FD4">
        <w:t>according</w:t>
      </w:r>
      <w:r w:rsidR="009C6A7E">
        <w:t xml:space="preserve"> </w:t>
      </w:r>
      <w:r w:rsidR="00600FD4">
        <w:t>to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number</w:t>
      </w:r>
      <w:r w:rsidR="009C6A7E">
        <w:t xml:space="preserve"> </w:t>
      </w:r>
      <w:r w:rsidR="00600FD4">
        <w:t>of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tribes</w:t>
      </w:r>
      <w:r w:rsidR="009C6A7E">
        <w:t xml:space="preserve"> </w:t>
      </w:r>
      <w:r w:rsidR="00600FD4">
        <w:t>of</w:t>
      </w:r>
      <w:r w:rsidR="009C6A7E">
        <w:t xml:space="preserve"> </w:t>
      </w:r>
      <w:r w:rsidR="00600FD4">
        <w:t>Israel.</w:t>
      </w:r>
      <w:r w:rsidR="009C6A7E">
        <w:t xml:space="preserve"> </w:t>
      </w:r>
      <w:r w:rsidR="00600FD4">
        <w:t>And</w:t>
      </w:r>
      <w:r w:rsidR="009C6A7E">
        <w:t xml:space="preserve"> </w:t>
      </w:r>
      <w:r w:rsidR="00600FD4">
        <w:t>they</w:t>
      </w:r>
      <w:r w:rsidR="009C6A7E">
        <w:t xml:space="preserve"> </w:t>
      </w:r>
      <w:r w:rsidR="00600FD4">
        <w:t>set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priests</w:t>
      </w:r>
      <w:r w:rsidR="009C6A7E">
        <w:t xml:space="preserve"> </w:t>
      </w:r>
      <w:r w:rsidR="00600FD4">
        <w:t>in</w:t>
      </w:r>
      <w:r w:rsidR="009C6A7E">
        <w:t xml:space="preserve"> </w:t>
      </w:r>
      <w:r w:rsidR="00600FD4">
        <w:t>their</w:t>
      </w:r>
      <w:r w:rsidR="009C6A7E">
        <w:t xml:space="preserve"> </w:t>
      </w:r>
      <w:r w:rsidR="00600FD4">
        <w:t>divisions</w:t>
      </w:r>
      <w:r w:rsidR="009C6A7E">
        <w:t xml:space="preserve"> </w:t>
      </w:r>
      <w:r w:rsidR="00600FD4">
        <w:t>and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Levites</w:t>
      </w:r>
      <w:r w:rsidR="009C6A7E">
        <w:t xml:space="preserve"> </w:t>
      </w:r>
      <w:r w:rsidR="00600FD4">
        <w:t>in</w:t>
      </w:r>
      <w:r w:rsidR="009C6A7E">
        <w:t xml:space="preserve"> </w:t>
      </w:r>
      <w:r w:rsidR="00600FD4">
        <w:t>their</w:t>
      </w:r>
      <w:r w:rsidR="009C6A7E">
        <w:t xml:space="preserve"> </w:t>
      </w:r>
      <w:r w:rsidR="00600FD4">
        <w:t>divisions,</w:t>
      </w:r>
      <w:r w:rsidR="009C6A7E">
        <w:t xml:space="preserve"> </w:t>
      </w:r>
      <w:r w:rsidR="00600FD4">
        <w:t>for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service</w:t>
      </w:r>
      <w:r w:rsidR="009C6A7E">
        <w:t xml:space="preserve"> </w:t>
      </w:r>
      <w:r w:rsidR="00600FD4">
        <w:t>of</w:t>
      </w:r>
      <w:r w:rsidR="009C6A7E">
        <w:t xml:space="preserve"> </w:t>
      </w:r>
      <w:r w:rsidR="00600FD4">
        <w:t>God</w:t>
      </w:r>
      <w:r w:rsidR="009C6A7E">
        <w:t xml:space="preserve"> </w:t>
      </w:r>
      <w:r w:rsidR="00600FD4">
        <w:t>at</w:t>
      </w:r>
      <w:r w:rsidR="009C6A7E">
        <w:t xml:space="preserve"> </w:t>
      </w:r>
      <w:r w:rsidR="00600FD4">
        <w:t>Jerusalem,</w:t>
      </w:r>
      <w:r w:rsidR="009C6A7E">
        <w:t xml:space="preserve"> </w:t>
      </w:r>
      <w:r w:rsidR="00600FD4">
        <w:t>as</w:t>
      </w:r>
      <w:r w:rsidR="009C6A7E">
        <w:t xml:space="preserve"> </w:t>
      </w:r>
      <w:r w:rsidR="00600FD4">
        <w:t>it</w:t>
      </w:r>
      <w:r w:rsidR="009C6A7E">
        <w:t xml:space="preserve"> </w:t>
      </w:r>
      <w:proofErr w:type="gramStart"/>
      <w:r w:rsidR="00600FD4">
        <w:t>is</w:t>
      </w:r>
      <w:r w:rsidR="009C6A7E">
        <w:t xml:space="preserve"> </w:t>
      </w:r>
      <w:r w:rsidR="00600FD4">
        <w:t>written</w:t>
      </w:r>
      <w:proofErr w:type="gramEnd"/>
      <w:r w:rsidR="009C6A7E">
        <w:t xml:space="preserve"> </w:t>
      </w:r>
      <w:r w:rsidR="00600FD4">
        <w:t>in</w:t>
      </w:r>
      <w:r w:rsidR="009C6A7E">
        <w:t xml:space="preserve"> </w:t>
      </w:r>
      <w:r w:rsidR="00600FD4">
        <w:t>the</w:t>
      </w:r>
      <w:r w:rsidR="009C6A7E">
        <w:t xml:space="preserve"> </w:t>
      </w:r>
      <w:r w:rsidR="00600FD4">
        <w:t>Book</w:t>
      </w:r>
      <w:r w:rsidR="009C6A7E">
        <w:t xml:space="preserve"> </w:t>
      </w:r>
      <w:r w:rsidR="00600FD4">
        <w:t>of</w:t>
      </w:r>
      <w:r w:rsidR="009C6A7E">
        <w:t xml:space="preserve"> </w:t>
      </w:r>
      <w:r w:rsidR="00600FD4">
        <w:t>Moses</w:t>
      </w:r>
      <w:r w:rsidR="00197241">
        <w:t>”</w:t>
      </w:r>
      <w:r w:rsidR="009C6A7E">
        <w:t xml:space="preserve"> </w:t>
      </w:r>
      <w:r w:rsidR="00600FD4">
        <w:t>(</w:t>
      </w:r>
      <w:r w:rsidR="00D55543">
        <w:t>Ezra</w:t>
      </w:r>
      <w:r w:rsidR="009C6A7E">
        <w:t xml:space="preserve"> </w:t>
      </w:r>
      <w:r w:rsidR="00D55543">
        <w:t>6:15-18).</w:t>
      </w:r>
    </w:p>
    <w:p w14:paraId="4617C90D" w14:textId="43A5B799" w:rsidR="00113047" w:rsidRDefault="00D55543" w:rsidP="00896AE5">
      <w:pPr>
        <w:pStyle w:val="Heading4"/>
      </w:pPr>
      <w:r>
        <w:lastRenderedPageBreak/>
        <w:t>The</w:t>
      </w:r>
      <w:r w:rsidR="009C6A7E">
        <w:t xml:space="preserve"> </w:t>
      </w:r>
      <w:r>
        <w:t>celebration</w:t>
      </w:r>
      <w:r w:rsidR="009C6A7E">
        <w:t xml:space="preserve"> </w:t>
      </w:r>
      <w:r>
        <w:t>for</w:t>
      </w:r>
      <w:r w:rsidR="009C6A7E">
        <w:t xml:space="preserve"> </w:t>
      </w:r>
      <w:r>
        <w:t>the</w:t>
      </w:r>
      <w:r w:rsidR="009C6A7E">
        <w:t xml:space="preserve"> </w:t>
      </w:r>
      <w:r>
        <w:t>Second</w:t>
      </w:r>
      <w:r w:rsidR="009C6A7E">
        <w:t xml:space="preserve"> </w:t>
      </w:r>
      <w:r>
        <w:t>Temple</w:t>
      </w:r>
      <w:r w:rsidR="009C6A7E">
        <w:t xml:space="preserve"> </w:t>
      </w:r>
      <w:r>
        <w:t>was</w:t>
      </w:r>
      <w:r w:rsidR="009C6A7E">
        <w:t xml:space="preserve"> </w:t>
      </w:r>
      <w:r>
        <w:t>grand.</w:t>
      </w:r>
      <w:r w:rsidR="009C6A7E">
        <w:t xml:space="preserve"> </w:t>
      </w:r>
      <w:r>
        <w:t>The</w:t>
      </w:r>
      <w:r w:rsidR="009C6A7E">
        <w:t xml:space="preserve"> </w:t>
      </w:r>
      <w:r>
        <w:t>dedication</w:t>
      </w:r>
      <w:r w:rsidR="009C6A7E">
        <w:t xml:space="preserve"> </w:t>
      </w:r>
      <w:r>
        <w:t>magnificent.</w:t>
      </w:r>
      <w:r w:rsidR="009C6A7E">
        <w:t xml:space="preserve"> </w:t>
      </w:r>
      <w:r>
        <w:t>The</w:t>
      </w:r>
      <w:r w:rsidR="009C6A7E">
        <w:t xml:space="preserve"> </w:t>
      </w:r>
      <w:r>
        <w:t>sacrifices</w:t>
      </w:r>
      <w:r w:rsidR="009C6A7E">
        <w:t xml:space="preserve"> </w:t>
      </w:r>
      <w:r>
        <w:t>intense.</w:t>
      </w:r>
      <w:r w:rsidR="009C6A7E">
        <w:t xml:space="preserve"> </w:t>
      </w:r>
      <w:r>
        <w:t>However,</w:t>
      </w:r>
      <w:r w:rsidR="009C6A7E">
        <w:t xml:space="preserve"> </w:t>
      </w:r>
      <w:r>
        <w:t>did</w:t>
      </w:r>
      <w:r w:rsidR="009C6A7E">
        <w:t xml:space="preserve"> </w:t>
      </w:r>
      <w:r>
        <w:t>you</w:t>
      </w:r>
      <w:r w:rsidR="009C6A7E">
        <w:t xml:space="preserve"> </w:t>
      </w:r>
      <w:r>
        <w:t>notice</w:t>
      </w:r>
      <w:r w:rsidR="009C6A7E">
        <w:t xml:space="preserve"> </w:t>
      </w:r>
      <w:r>
        <w:t>what</w:t>
      </w:r>
      <w:r w:rsidR="009C6A7E">
        <w:t xml:space="preserve"> </w:t>
      </w:r>
      <w:r>
        <w:t>was</w:t>
      </w:r>
      <w:r w:rsidR="009C6A7E">
        <w:t xml:space="preserve"> </w:t>
      </w:r>
      <w:r>
        <w:t>missing?</w:t>
      </w:r>
      <w:r w:rsidR="009C6A7E">
        <w:t xml:space="preserve"> </w:t>
      </w:r>
      <w:r w:rsidR="00D81177">
        <w:t>Ezra</w:t>
      </w:r>
      <w:r w:rsidR="009C6A7E">
        <w:t xml:space="preserve"> </w:t>
      </w:r>
      <w:r w:rsidR="00D81177">
        <w:t>tells</w:t>
      </w:r>
      <w:r w:rsidR="009C6A7E">
        <w:t xml:space="preserve"> </w:t>
      </w:r>
      <w:r w:rsidR="00D81177">
        <w:t>us</w:t>
      </w:r>
      <w:r w:rsidR="009C6A7E">
        <w:t xml:space="preserve"> </w:t>
      </w:r>
      <w:r w:rsidR="00D81177">
        <w:t>about</w:t>
      </w:r>
      <w:r w:rsidR="009C6A7E">
        <w:t xml:space="preserve"> </w:t>
      </w:r>
      <w:r w:rsidR="00D81177">
        <w:t>the</w:t>
      </w:r>
      <w:r w:rsidR="009C6A7E">
        <w:t xml:space="preserve"> </w:t>
      </w:r>
      <w:r w:rsidR="00D81177">
        <w:t>ministering</w:t>
      </w:r>
      <w:r w:rsidR="009C6A7E">
        <w:t xml:space="preserve"> </w:t>
      </w:r>
      <w:r w:rsidR="00D81177">
        <w:t>of</w:t>
      </w:r>
      <w:r w:rsidR="009C6A7E">
        <w:t xml:space="preserve"> </w:t>
      </w:r>
      <w:r w:rsidR="00D81177">
        <w:t>the</w:t>
      </w:r>
      <w:r w:rsidR="009C6A7E">
        <w:t xml:space="preserve"> </w:t>
      </w:r>
      <w:r w:rsidR="00D81177">
        <w:t>priests</w:t>
      </w:r>
      <w:r w:rsidR="009C6A7E">
        <w:t xml:space="preserve"> </w:t>
      </w:r>
      <w:r w:rsidR="00D81177">
        <w:t>at</w:t>
      </w:r>
      <w:r w:rsidR="009C6A7E">
        <w:t xml:space="preserve"> </w:t>
      </w:r>
      <w:r w:rsidR="00D81177">
        <w:t>the</w:t>
      </w:r>
      <w:r w:rsidR="009C6A7E">
        <w:t xml:space="preserve"> </w:t>
      </w:r>
      <w:r w:rsidR="00D81177">
        <w:t>dedication</w:t>
      </w:r>
      <w:r w:rsidR="009C6A7E">
        <w:t xml:space="preserve"> </w:t>
      </w:r>
      <w:r w:rsidR="00D81177">
        <w:t>of</w:t>
      </w:r>
      <w:r w:rsidR="009C6A7E">
        <w:t xml:space="preserve"> </w:t>
      </w:r>
      <w:r w:rsidR="00D81177">
        <w:t>the</w:t>
      </w:r>
      <w:r w:rsidR="009C6A7E">
        <w:t xml:space="preserve"> </w:t>
      </w:r>
      <w:r w:rsidR="00D81177">
        <w:t>temple</w:t>
      </w:r>
      <w:r w:rsidR="009C6A7E">
        <w:t xml:space="preserve"> </w:t>
      </w:r>
      <w:r w:rsidR="00D81177">
        <w:t>as</w:t>
      </w:r>
      <w:r w:rsidR="009C6A7E">
        <w:t xml:space="preserve"> </w:t>
      </w:r>
      <w:r w:rsidR="00D81177">
        <w:t>if</w:t>
      </w:r>
      <w:r w:rsidR="009C6A7E">
        <w:t xml:space="preserve"> </w:t>
      </w:r>
      <w:r w:rsidR="00D81177">
        <w:t>to</w:t>
      </w:r>
      <w:r w:rsidR="009C6A7E">
        <w:t xml:space="preserve"> </w:t>
      </w:r>
      <w:r w:rsidR="00D81177">
        <w:t>draw</w:t>
      </w:r>
      <w:r w:rsidR="009C6A7E">
        <w:t xml:space="preserve"> </w:t>
      </w:r>
      <w:r w:rsidR="00D81177">
        <w:t>our</w:t>
      </w:r>
      <w:r w:rsidR="009C6A7E">
        <w:t xml:space="preserve"> </w:t>
      </w:r>
      <w:r w:rsidR="00D81177">
        <w:t>attention</w:t>
      </w:r>
      <w:r w:rsidR="009C6A7E">
        <w:t xml:space="preserve"> </w:t>
      </w:r>
      <w:r w:rsidR="00D81177">
        <w:t>to</w:t>
      </w:r>
      <w:r w:rsidR="009C6A7E">
        <w:t xml:space="preserve"> </w:t>
      </w:r>
      <w:r w:rsidR="00D81177">
        <w:t>the</w:t>
      </w:r>
      <w:r w:rsidR="009C6A7E">
        <w:t xml:space="preserve"> </w:t>
      </w:r>
      <w:r w:rsidR="00D81177">
        <w:t>fact.</w:t>
      </w:r>
      <w:r w:rsidR="009C6A7E">
        <w:t xml:space="preserve"> </w:t>
      </w:r>
      <w:r w:rsidR="00D81177">
        <w:t>That</w:t>
      </w:r>
      <w:r w:rsidR="00197241">
        <w:t>’</w:t>
      </w:r>
      <w:r w:rsidR="00D81177">
        <w:t>s</w:t>
      </w:r>
      <w:r w:rsidR="009C6A7E">
        <w:t xml:space="preserve"> </w:t>
      </w:r>
      <w:r w:rsidR="00D81177">
        <w:t>not</w:t>
      </w:r>
      <w:r w:rsidR="009C6A7E">
        <w:t xml:space="preserve"> </w:t>
      </w:r>
      <w:r w:rsidR="00D81177">
        <w:t>how</w:t>
      </w:r>
      <w:r w:rsidR="009C6A7E">
        <w:t xml:space="preserve"> </w:t>
      </w:r>
      <w:r w:rsidR="00D81177">
        <w:t>it</w:t>
      </w:r>
      <w:r w:rsidR="009C6A7E">
        <w:t xml:space="preserve"> </w:t>
      </w:r>
      <w:r w:rsidR="00D81177">
        <w:t>is</w:t>
      </w:r>
      <w:r w:rsidR="009C6A7E">
        <w:t xml:space="preserve"> </w:t>
      </w:r>
      <w:r w:rsidR="00D81177">
        <w:t>supposed</w:t>
      </w:r>
      <w:r w:rsidR="009C6A7E">
        <w:t xml:space="preserve"> </w:t>
      </w:r>
      <w:r w:rsidR="00D81177">
        <w:t>to</w:t>
      </w:r>
      <w:r w:rsidR="009C6A7E">
        <w:t xml:space="preserve"> </w:t>
      </w:r>
      <w:r w:rsidR="00D81177">
        <w:t>work.</w:t>
      </w:r>
      <w:r w:rsidR="009C6A7E">
        <w:t xml:space="preserve"> </w:t>
      </w:r>
      <w:r w:rsidR="00D81177">
        <w:t>They</w:t>
      </w:r>
      <w:r w:rsidR="009C6A7E">
        <w:t xml:space="preserve"> </w:t>
      </w:r>
      <w:r w:rsidR="00D81177">
        <w:t>aren</w:t>
      </w:r>
      <w:r w:rsidR="00197241">
        <w:t>’</w:t>
      </w:r>
      <w:r w:rsidR="00D81177">
        <w:t>t</w:t>
      </w:r>
      <w:r w:rsidR="009C6A7E">
        <w:t xml:space="preserve"> </w:t>
      </w:r>
      <w:r w:rsidR="00D81177">
        <w:t>supposed</w:t>
      </w:r>
      <w:r w:rsidR="009C6A7E">
        <w:t xml:space="preserve"> </w:t>
      </w:r>
      <w:r w:rsidR="00D81177">
        <w:t>to</w:t>
      </w:r>
      <w:r w:rsidR="009C6A7E">
        <w:t xml:space="preserve"> </w:t>
      </w:r>
      <w:r w:rsidR="00D81177">
        <w:t>be</w:t>
      </w:r>
      <w:r w:rsidR="009C6A7E">
        <w:t xml:space="preserve"> </w:t>
      </w:r>
      <w:r w:rsidR="00D81177">
        <w:t>able</w:t>
      </w:r>
      <w:r w:rsidR="009C6A7E">
        <w:t xml:space="preserve"> </w:t>
      </w:r>
      <w:r w:rsidR="00D81177">
        <w:t>to</w:t>
      </w:r>
      <w:r w:rsidR="009C6A7E">
        <w:t xml:space="preserve"> </w:t>
      </w:r>
      <w:r w:rsidR="00D81177">
        <w:t>minister</w:t>
      </w:r>
      <w:r w:rsidR="009C6A7E">
        <w:t xml:space="preserve"> </w:t>
      </w:r>
      <w:r w:rsidR="00D81177">
        <w:t>in</w:t>
      </w:r>
      <w:r w:rsidR="009C6A7E">
        <w:t xml:space="preserve"> </w:t>
      </w:r>
      <w:r w:rsidR="00D81177">
        <w:t>the</w:t>
      </w:r>
      <w:r w:rsidR="009C6A7E">
        <w:t xml:space="preserve"> </w:t>
      </w:r>
      <w:r w:rsidR="00D81177">
        <w:t>temple.</w:t>
      </w:r>
      <w:r w:rsidR="009C6A7E">
        <w:t xml:space="preserve"> </w:t>
      </w:r>
      <w:r w:rsidR="00D81177">
        <w:t>Yes,</w:t>
      </w:r>
      <w:r w:rsidR="009C6A7E">
        <w:t xml:space="preserve"> </w:t>
      </w:r>
      <w:r w:rsidR="00D81177">
        <w:t>they</w:t>
      </w:r>
      <w:r w:rsidR="009C6A7E">
        <w:t xml:space="preserve"> </w:t>
      </w:r>
      <w:r w:rsidR="00B50800">
        <w:t>set</w:t>
      </w:r>
      <w:r w:rsidR="009C6A7E">
        <w:t xml:space="preserve"> </w:t>
      </w:r>
      <w:r w:rsidR="00B50800">
        <w:t>up</w:t>
      </w:r>
      <w:r w:rsidR="009C6A7E">
        <w:t xml:space="preserve"> </w:t>
      </w:r>
      <w:r w:rsidR="00B50800">
        <w:t>their</w:t>
      </w:r>
      <w:r w:rsidR="009C6A7E">
        <w:t xml:space="preserve"> </w:t>
      </w:r>
      <w:r w:rsidR="00B50800">
        <w:t>divisions</w:t>
      </w:r>
      <w:r w:rsidR="009C6A7E">
        <w:t xml:space="preserve"> </w:t>
      </w:r>
      <w:r w:rsidR="00B50800">
        <w:t>as</w:t>
      </w:r>
      <w:r w:rsidR="009C6A7E">
        <w:t xml:space="preserve"> </w:t>
      </w:r>
      <w:r w:rsidR="00B50800">
        <w:t>written</w:t>
      </w:r>
      <w:r w:rsidR="009C6A7E">
        <w:t xml:space="preserve"> </w:t>
      </w:r>
      <w:r w:rsidR="00B50800">
        <w:t>in</w:t>
      </w:r>
      <w:r w:rsidR="009C6A7E">
        <w:t xml:space="preserve"> </w:t>
      </w:r>
      <w:r w:rsidR="00B50800">
        <w:t>the</w:t>
      </w:r>
      <w:r w:rsidR="009C6A7E">
        <w:t xml:space="preserve"> </w:t>
      </w:r>
      <w:r w:rsidR="00B50800">
        <w:t>Book</w:t>
      </w:r>
      <w:r w:rsidR="009C6A7E">
        <w:t xml:space="preserve"> </w:t>
      </w:r>
      <w:r w:rsidR="00B50800">
        <w:t>of</w:t>
      </w:r>
      <w:r w:rsidR="009C6A7E">
        <w:t xml:space="preserve"> </w:t>
      </w:r>
      <w:r w:rsidR="00B50800">
        <w:t>Moses,</w:t>
      </w:r>
      <w:r w:rsidR="009C6A7E">
        <w:t xml:space="preserve"> </w:t>
      </w:r>
      <w:r w:rsidR="00B50800">
        <w:t>but</w:t>
      </w:r>
      <w:r w:rsidR="009C6A7E">
        <w:t xml:space="preserve"> </w:t>
      </w:r>
      <w:r w:rsidR="00B50800">
        <w:t>they</w:t>
      </w:r>
      <w:r w:rsidR="009C6A7E">
        <w:t xml:space="preserve"> </w:t>
      </w:r>
      <w:r w:rsidR="00B50800">
        <w:t>shouldn</w:t>
      </w:r>
      <w:r w:rsidR="00197241">
        <w:t>’</w:t>
      </w:r>
      <w:r w:rsidR="00B50800">
        <w:t>t</w:t>
      </w:r>
      <w:r w:rsidR="009C6A7E">
        <w:t xml:space="preserve"> </w:t>
      </w:r>
      <w:r w:rsidR="00B50800">
        <w:t>have</w:t>
      </w:r>
      <w:r w:rsidR="009C6A7E">
        <w:t xml:space="preserve"> </w:t>
      </w:r>
      <w:r w:rsidR="00B50800">
        <w:t>been</w:t>
      </w:r>
      <w:r w:rsidR="009C6A7E">
        <w:t xml:space="preserve"> </w:t>
      </w:r>
      <w:r w:rsidR="00B50800">
        <w:t>able</w:t>
      </w:r>
      <w:r w:rsidR="009C6A7E">
        <w:t xml:space="preserve"> </w:t>
      </w:r>
      <w:r w:rsidR="00B50800">
        <w:t>to</w:t>
      </w:r>
      <w:r w:rsidR="009C6A7E">
        <w:t xml:space="preserve"> </w:t>
      </w:r>
      <w:r w:rsidR="00B50800">
        <w:t>do</w:t>
      </w:r>
      <w:r w:rsidR="009C6A7E">
        <w:t xml:space="preserve"> </w:t>
      </w:r>
      <w:r w:rsidR="00B50800">
        <w:t>that</w:t>
      </w:r>
      <w:r w:rsidR="009C6A7E">
        <w:t xml:space="preserve"> </w:t>
      </w:r>
      <w:r w:rsidR="00B50800">
        <w:t>right</w:t>
      </w:r>
      <w:r w:rsidR="009C6A7E">
        <w:t xml:space="preserve"> </w:t>
      </w:r>
      <w:r w:rsidR="00B50800">
        <w:t>away.</w:t>
      </w:r>
      <w:r w:rsidR="009C6A7E">
        <w:t xml:space="preserve"> </w:t>
      </w:r>
      <w:r w:rsidR="00B50800">
        <w:t>Why</w:t>
      </w:r>
      <w:r w:rsidR="009C6A7E">
        <w:t xml:space="preserve"> </w:t>
      </w:r>
      <w:r w:rsidR="00B50800">
        <w:t>not?</w:t>
      </w:r>
      <w:r w:rsidR="009C6A7E">
        <w:t xml:space="preserve"> </w:t>
      </w:r>
      <w:r w:rsidR="00B50800">
        <w:t>Because</w:t>
      </w:r>
      <w:r w:rsidR="009C6A7E">
        <w:t xml:space="preserve"> </w:t>
      </w:r>
      <w:r w:rsidR="00B50800">
        <w:t>the</w:t>
      </w:r>
      <w:r w:rsidR="009C6A7E">
        <w:t xml:space="preserve"> </w:t>
      </w:r>
      <w:r w:rsidR="00B50800">
        <w:t>Second</w:t>
      </w:r>
      <w:r w:rsidR="009C6A7E">
        <w:t xml:space="preserve"> </w:t>
      </w:r>
      <w:r w:rsidR="00B50800">
        <w:t>Temple</w:t>
      </w:r>
      <w:r w:rsidR="009C6A7E">
        <w:t xml:space="preserve"> </w:t>
      </w:r>
      <w:r w:rsidR="00B50800">
        <w:t>should</w:t>
      </w:r>
      <w:r w:rsidR="009C6A7E">
        <w:t xml:space="preserve"> </w:t>
      </w:r>
      <w:r w:rsidR="00B50800">
        <w:t>have</w:t>
      </w:r>
      <w:r w:rsidR="009C6A7E">
        <w:t xml:space="preserve"> </w:t>
      </w:r>
      <w:proofErr w:type="gramStart"/>
      <w:r w:rsidR="00B50800">
        <w:t>been</w:t>
      </w:r>
      <w:r w:rsidR="009C6A7E">
        <w:t xml:space="preserve"> </w:t>
      </w:r>
      <w:r w:rsidR="00B50800">
        <w:t>filled</w:t>
      </w:r>
      <w:proofErr w:type="gramEnd"/>
      <w:r w:rsidR="009C6A7E">
        <w:t xml:space="preserve"> </w:t>
      </w:r>
      <w:r w:rsidR="00B50800">
        <w:t>with</w:t>
      </w:r>
      <w:r w:rsidR="009C6A7E">
        <w:t xml:space="preserve"> </w:t>
      </w:r>
      <w:r w:rsidR="00B50800">
        <w:t>the</w:t>
      </w:r>
      <w:r w:rsidR="009C6A7E">
        <w:t xml:space="preserve"> </w:t>
      </w:r>
      <w:r w:rsidR="00B50800">
        <w:t>glory</w:t>
      </w:r>
      <w:r w:rsidR="009C6A7E">
        <w:t xml:space="preserve"> </w:t>
      </w:r>
      <w:r w:rsidR="00B50800">
        <w:t>of</w:t>
      </w:r>
      <w:r w:rsidR="009C6A7E">
        <w:t xml:space="preserve"> </w:t>
      </w:r>
      <w:r w:rsidR="004B18A0">
        <w:t>the</w:t>
      </w:r>
      <w:r w:rsidR="009C6A7E">
        <w:t xml:space="preserve"> </w:t>
      </w:r>
      <w:r w:rsidR="004B18A0">
        <w:t>L</w:t>
      </w:r>
      <w:r w:rsidR="004B18A0" w:rsidRPr="004B18A0">
        <w:rPr>
          <w:sz w:val="18"/>
          <w:szCs w:val="20"/>
        </w:rPr>
        <w:t>ORD</w:t>
      </w:r>
      <w:r w:rsidR="004B18A0">
        <w:t>,</w:t>
      </w:r>
      <w:r w:rsidR="009C6A7E">
        <w:t xml:space="preserve"> </w:t>
      </w:r>
      <w:r w:rsidR="004B18A0">
        <w:t>the</w:t>
      </w:r>
      <w:r w:rsidR="009C6A7E">
        <w:t xml:space="preserve"> </w:t>
      </w:r>
      <w:r w:rsidR="004B18A0">
        <w:t>cloud</w:t>
      </w:r>
      <w:r w:rsidR="009C6A7E">
        <w:t xml:space="preserve"> </w:t>
      </w:r>
      <w:r w:rsidR="004B18A0">
        <w:t>of</w:t>
      </w:r>
      <w:r w:rsidR="009C6A7E">
        <w:t xml:space="preserve"> </w:t>
      </w:r>
      <w:r w:rsidR="004B18A0">
        <w:t>His</w:t>
      </w:r>
      <w:r w:rsidR="009C6A7E">
        <w:t xml:space="preserve"> </w:t>
      </w:r>
      <w:r w:rsidR="004B18A0">
        <w:t>presence.</w:t>
      </w:r>
      <w:r w:rsidR="009C6A7E">
        <w:t xml:space="preserve"> </w:t>
      </w:r>
      <w:r w:rsidR="004B18A0">
        <w:t>But</w:t>
      </w:r>
      <w:r w:rsidR="009C6A7E">
        <w:t xml:space="preserve"> </w:t>
      </w:r>
      <w:r w:rsidR="004B18A0">
        <w:t>it</w:t>
      </w:r>
      <w:r w:rsidR="009C6A7E">
        <w:t xml:space="preserve"> </w:t>
      </w:r>
      <w:r w:rsidR="004B18A0">
        <w:t>wasn</w:t>
      </w:r>
      <w:r w:rsidR="00197241">
        <w:t>’</w:t>
      </w:r>
      <w:r w:rsidR="004B18A0">
        <w:t>t!</w:t>
      </w:r>
      <w:r w:rsidR="009C6A7E">
        <w:t xml:space="preserve"> </w:t>
      </w:r>
    </w:p>
    <w:p w14:paraId="428477C6" w14:textId="02E07C14" w:rsidR="004B18A0" w:rsidRDefault="00113047" w:rsidP="00E150F0">
      <w:pPr>
        <w:pStyle w:val="Heading4"/>
      </w:pPr>
      <w:r>
        <w:t>Hadn</w:t>
      </w:r>
      <w:r w:rsidR="00197241">
        <w:t>’</w:t>
      </w:r>
      <w:r>
        <w:t>t</w:t>
      </w:r>
      <w:r w:rsidR="009C6A7E">
        <w:t xml:space="preserve"> </w:t>
      </w:r>
      <w:r>
        <w:t>Ezekiel</w:t>
      </w:r>
      <w:r w:rsidR="009C6A7E">
        <w:t xml:space="preserve"> </w:t>
      </w:r>
      <w:r>
        <w:t>foreseen</w:t>
      </w:r>
      <w:r w:rsidR="009C6A7E">
        <w:t xml:space="preserve"> </w:t>
      </w:r>
      <w:r>
        <w:t>the</w:t>
      </w:r>
      <w:r w:rsidR="009C6A7E">
        <w:t xml:space="preserve"> </w:t>
      </w:r>
      <w:r>
        <w:t>return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proofErr w:type="spellStart"/>
      <w:r>
        <w:t>L</w:t>
      </w:r>
      <w:r w:rsidRPr="00A50CF0">
        <w:rPr>
          <w:sz w:val="18"/>
          <w:szCs w:val="20"/>
        </w:rPr>
        <w:t>ORD</w:t>
      </w:r>
      <w:r w:rsidR="00197241">
        <w:t>’</w:t>
      </w:r>
      <w:r>
        <w:t>s</w:t>
      </w:r>
      <w:proofErr w:type="spellEnd"/>
      <w:r w:rsidR="009C6A7E">
        <w:t xml:space="preserve"> </w:t>
      </w:r>
      <w:r>
        <w:t>glory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temple?</w:t>
      </w:r>
      <w:r w:rsidR="009C6A7E">
        <w:t xml:space="preserve"> </w:t>
      </w:r>
      <w:r w:rsidR="004B18A0">
        <w:t>Yes</w:t>
      </w:r>
      <w:r w:rsidR="005C2362">
        <w:t>,</w:t>
      </w:r>
      <w:r w:rsidR="009C6A7E">
        <w:t xml:space="preserve"> </w:t>
      </w:r>
      <w:r w:rsidR="004B18A0">
        <w:t>Zechariah</w:t>
      </w:r>
      <w:r w:rsidR="009C6A7E">
        <w:t xml:space="preserve"> </w:t>
      </w:r>
      <w:r w:rsidR="004B18A0">
        <w:t>had</w:t>
      </w:r>
      <w:r w:rsidR="009C6A7E">
        <w:t xml:space="preserve"> </w:t>
      </w:r>
      <w:r w:rsidR="004B18A0">
        <w:t>prophetically</w:t>
      </w:r>
      <w:r w:rsidR="009C6A7E">
        <w:t xml:space="preserve"> </w:t>
      </w:r>
      <w:r w:rsidR="004B18A0">
        <w:t>presided</w:t>
      </w:r>
      <w:r w:rsidR="009C6A7E">
        <w:t xml:space="preserve"> </w:t>
      </w:r>
      <w:r w:rsidR="004B18A0">
        <w:t>over</w:t>
      </w:r>
      <w:r w:rsidR="009C6A7E">
        <w:t xml:space="preserve"> </w:t>
      </w:r>
      <w:r w:rsidR="004B18A0">
        <w:t>the</w:t>
      </w:r>
      <w:r w:rsidR="009C6A7E">
        <w:t xml:space="preserve"> </w:t>
      </w:r>
      <w:r w:rsidR="004B18A0">
        <w:t>rebuilding</w:t>
      </w:r>
      <w:r w:rsidR="009C6A7E">
        <w:t xml:space="preserve"> </w:t>
      </w:r>
      <w:r w:rsidR="004B18A0">
        <w:t>of</w:t>
      </w:r>
      <w:r w:rsidR="009C6A7E">
        <w:t xml:space="preserve"> </w:t>
      </w:r>
      <w:r w:rsidR="004B18A0">
        <w:t>the</w:t>
      </w:r>
      <w:r w:rsidR="009C6A7E">
        <w:t xml:space="preserve"> </w:t>
      </w:r>
      <w:r w:rsidR="004B18A0">
        <w:t>temple</w:t>
      </w:r>
      <w:r w:rsidR="005C2362">
        <w:t>,</w:t>
      </w:r>
      <w:r w:rsidR="009C6A7E">
        <w:t xml:space="preserve"> </w:t>
      </w:r>
      <w:r w:rsidR="005C2362">
        <w:t>b</w:t>
      </w:r>
      <w:r w:rsidR="00850E34">
        <w:t>ut</w:t>
      </w:r>
      <w:r w:rsidR="009C6A7E">
        <w:t xml:space="preserve"> </w:t>
      </w:r>
      <w:r w:rsidR="00850E34">
        <w:t>the</w:t>
      </w:r>
      <w:r w:rsidR="009C6A7E">
        <w:t xml:space="preserve"> </w:t>
      </w:r>
      <w:r w:rsidR="00850E34">
        <w:t>temple</w:t>
      </w:r>
      <w:r w:rsidR="009C6A7E">
        <w:t xml:space="preserve"> </w:t>
      </w:r>
      <w:r w:rsidR="00850E34">
        <w:t>was</w:t>
      </w:r>
      <w:r w:rsidR="009C6A7E">
        <w:t xml:space="preserve"> </w:t>
      </w:r>
      <w:r w:rsidR="00850E34">
        <w:t>not</w:t>
      </w:r>
      <w:r w:rsidR="009C6A7E">
        <w:t xml:space="preserve"> </w:t>
      </w:r>
      <w:r w:rsidR="00850E34">
        <w:t>really</w:t>
      </w:r>
      <w:r w:rsidR="009C6A7E">
        <w:t xml:space="preserve"> </w:t>
      </w:r>
      <w:r w:rsidR="00850E34">
        <w:t>complete.</w:t>
      </w:r>
      <w:r w:rsidR="009C6A7E">
        <w:t xml:space="preserve"> </w:t>
      </w:r>
      <w:r w:rsidR="00850E34">
        <w:t>God</w:t>
      </w:r>
      <w:r w:rsidR="009C6A7E">
        <w:t xml:space="preserve"> </w:t>
      </w:r>
      <w:r w:rsidR="00850E34">
        <w:t>wasn</w:t>
      </w:r>
      <w:r w:rsidR="00197241">
        <w:t>’</w:t>
      </w:r>
      <w:r w:rsidR="00850E34">
        <w:t>t</w:t>
      </w:r>
      <w:r w:rsidR="009C6A7E">
        <w:t xml:space="preserve"> </w:t>
      </w:r>
      <w:r w:rsidR="00850E34">
        <w:t>present</w:t>
      </w:r>
      <w:r w:rsidR="009C6A7E">
        <w:t xml:space="preserve"> </w:t>
      </w:r>
      <w:r w:rsidR="00850E34">
        <w:t>in</w:t>
      </w:r>
      <w:r w:rsidR="009C6A7E">
        <w:t xml:space="preserve"> </w:t>
      </w:r>
      <w:r w:rsidR="00850E34">
        <w:t>it.</w:t>
      </w:r>
      <w:r w:rsidR="009C6A7E">
        <w:t xml:space="preserve"> </w:t>
      </w:r>
    </w:p>
    <w:p w14:paraId="295D2C16" w14:textId="50506459" w:rsidR="0070671C" w:rsidRDefault="00D5403C" w:rsidP="00800E6D">
      <w:pPr>
        <w:pStyle w:val="Heading2"/>
      </w:pPr>
      <w:r>
        <w:t>The</w:t>
      </w:r>
      <w:r w:rsidR="009C6A7E">
        <w:t xml:space="preserve"> </w:t>
      </w:r>
      <w:r>
        <w:t>State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 w:rsidR="007D65E0">
        <w:t>Audience</w:t>
      </w:r>
    </w:p>
    <w:p w14:paraId="2F0B458B" w14:textId="164D47AF" w:rsidR="00F402F5" w:rsidRDefault="000855D6" w:rsidP="007D65E0">
      <w:pPr>
        <w:pStyle w:val="Heading3"/>
      </w:pPr>
      <w:r>
        <w:t>Zechariah</w:t>
      </w:r>
      <w:r w:rsidR="009C6A7E">
        <w:t xml:space="preserve"> </w:t>
      </w:r>
      <w:r>
        <w:t>9</w:t>
      </w:r>
      <w:r w:rsidR="009C6A7E">
        <w:t xml:space="preserve"> </w:t>
      </w:r>
      <w:r>
        <w:t>does</w:t>
      </w:r>
      <w:r w:rsidR="009C6A7E">
        <w:t xml:space="preserve"> </w:t>
      </w:r>
      <w:r>
        <w:t>not</w:t>
      </w:r>
      <w:r w:rsidR="009C6A7E">
        <w:t xml:space="preserve"> </w:t>
      </w:r>
      <w:r>
        <w:t>give</w:t>
      </w:r>
      <w:r w:rsidR="009C6A7E">
        <w:t xml:space="preserve"> </w:t>
      </w:r>
      <w:r>
        <w:t>us</w:t>
      </w:r>
      <w:r w:rsidR="009C6A7E">
        <w:t xml:space="preserve"> </w:t>
      </w:r>
      <w:r>
        <w:t>any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history</w:t>
      </w:r>
      <w:r w:rsidR="009C6A7E">
        <w:t xml:space="preserve"> </w:t>
      </w:r>
      <w:r>
        <w:t>or</w:t>
      </w:r>
      <w:r w:rsidR="009C6A7E">
        <w:t xml:space="preserve"> </w:t>
      </w:r>
      <w:r>
        <w:t>s</w:t>
      </w:r>
      <w:r w:rsidR="00952E6A">
        <w:t>ocial</w:t>
      </w:r>
      <w:r w:rsidR="009C6A7E">
        <w:t xml:space="preserve"> </w:t>
      </w:r>
      <w:r w:rsidR="00952E6A">
        <w:t>circumstances</w:t>
      </w:r>
      <w:r w:rsidR="009C6A7E">
        <w:t xml:space="preserve"> </w:t>
      </w:r>
      <w:r>
        <w:t>surrounding</w:t>
      </w:r>
      <w:r w:rsidR="009C6A7E">
        <w:t xml:space="preserve"> </w:t>
      </w:r>
      <w:r>
        <w:t>the</w:t>
      </w:r>
      <w:r w:rsidR="009C6A7E">
        <w:t xml:space="preserve"> </w:t>
      </w:r>
      <w:r>
        <w:t>oracle.</w:t>
      </w:r>
      <w:r w:rsidR="009C6A7E">
        <w:t xml:space="preserve"> </w:t>
      </w:r>
      <w:r w:rsidR="00947E50">
        <w:t>However,</w:t>
      </w:r>
      <w:r w:rsidR="009C6A7E">
        <w:t xml:space="preserve"> </w:t>
      </w:r>
      <w:r w:rsidR="00947E50">
        <w:t>I</w:t>
      </w:r>
      <w:r w:rsidR="009C6A7E">
        <w:t xml:space="preserve"> </w:t>
      </w:r>
      <w:r w:rsidR="00947E50">
        <w:t>think</w:t>
      </w:r>
      <w:r w:rsidR="009C6A7E">
        <w:t xml:space="preserve"> </w:t>
      </w:r>
      <w:r w:rsidR="00947E50">
        <w:t>I</w:t>
      </w:r>
      <w:r w:rsidR="009C6A7E">
        <w:t xml:space="preserve"> </w:t>
      </w:r>
      <w:r w:rsidR="00947E50">
        <w:t>can</w:t>
      </w:r>
      <w:r w:rsidR="009C6A7E">
        <w:t xml:space="preserve"> </w:t>
      </w:r>
      <w:r w:rsidR="00947E50">
        <w:t>hazard</w:t>
      </w:r>
      <w:r w:rsidR="009C6A7E">
        <w:t xml:space="preserve"> </w:t>
      </w:r>
      <w:r w:rsidR="00947E50">
        <w:t>a</w:t>
      </w:r>
      <w:r w:rsidR="009C6A7E">
        <w:t xml:space="preserve"> </w:t>
      </w:r>
      <w:r w:rsidR="00947E50">
        <w:t>decent</w:t>
      </w:r>
      <w:r w:rsidR="000964C0">
        <w:t>,</w:t>
      </w:r>
      <w:r w:rsidR="009C6A7E">
        <w:t xml:space="preserve"> </w:t>
      </w:r>
      <w:r w:rsidR="000964C0">
        <w:t>scripturally</w:t>
      </w:r>
      <w:r w:rsidR="009C6A7E">
        <w:t xml:space="preserve"> </w:t>
      </w:r>
      <w:r w:rsidR="000964C0">
        <w:t>based</w:t>
      </w:r>
      <w:r w:rsidR="009C6A7E">
        <w:t xml:space="preserve"> </w:t>
      </w:r>
      <w:r w:rsidR="000964C0">
        <w:t>guess.</w:t>
      </w:r>
      <w:r w:rsidR="009C6A7E">
        <w:t xml:space="preserve"> </w:t>
      </w:r>
      <w:r w:rsidR="000964C0">
        <w:t>Israel</w:t>
      </w:r>
      <w:r w:rsidR="009C6A7E">
        <w:t xml:space="preserve"> </w:t>
      </w:r>
      <w:r w:rsidR="000964C0">
        <w:t>has</w:t>
      </w:r>
      <w:r w:rsidR="009C6A7E">
        <w:t xml:space="preserve"> </w:t>
      </w:r>
      <w:r w:rsidR="000964C0">
        <w:t>a</w:t>
      </w:r>
      <w:r w:rsidR="009C6A7E">
        <w:t xml:space="preserve"> </w:t>
      </w:r>
      <w:r w:rsidR="000964C0">
        <w:t>pretty</w:t>
      </w:r>
      <w:r w:rsidR="009C6A7E">
        <w:t xml:space="preserve"> </w:t>
      </w:r>
      <w:r w:rsidR="000964C0">
        <w:t>strong</w:t>
      </w:r>
      <w:r w:rsidR="009C6A7E">
        <w:t xml:space="preserve"> </w:t>
      </w:r>
      <w:proofErr w:type="gramStart"/>
      <w:r w:rsidR="000964C0">
        <w:t>track</w:t>
      </w:r>
      <w:r w:rsidR="009C6A7E">
        <w:t xml:space="preserve"> </w:t>
      </w:r>
      <w:r w:rsidR="000964C0">
        <w:t>record</w:t>
      </w:r>
      <w:proofErr w:type="gramEnd"/>
      <w:r w:rsidR="000964C0">
        <w:t>.</w:t>
      </w:r>
      <w:r w:rsidR="009C6A7E">
        <w:t xml:space="preserve"> </w:t>
      </w:r>
    </w:p>
    <w:p w14:paraId="656FB78A" w14:textId="40C5E384" w:rsidR="00090B08" w:rsidRDefault="00090B08" w:rsidP="007D65E0">
      <w:pPr>
        <w:pStyle w:val="Heading3"/>
      </w:pPr>
      <w:proofErr w:type="gramStart"/>
      <w:r>
        <w:t>Perhaps</w:t>
      </w:r>
      <w:r w:rsidR="009C6A7E">
        <w:t xml:space="preserve"> </w:t>
      </w:r>
      <w:r w:rsidR="00583ECB">
        <w:t>the</w:t>
      </w:r>
      <w:proofErr w:type="gramEnd"/>
      <w:r w:rsidR="009C6A7E">
        <w:t xml:space="preserve"> </w:t>
      </w:r>
      <w:r w:rsidR="00583ECB">
        <w:t>great</w:t>
      </w:r>
      <w:r w:rsidR="009C6A7E">
        <w:t xml:space="preserve"> </w:t>
      </w:r>
      <w:r w:rsidR="00583ECB">
        <w:t>victory</w:t>
      </w:r>
      <w:r w:rsidR="009C6A7E">
        <w:t xml:space="preserve"> </w:t>
      </w:r>
      <w:r w:rsidR="00583ECB">
        <w:t>we</w:t>
      </w:r>
      <w:r w:rsidR="009C6A7E">
        <w:t xml:space="preserve"> </w:t>
      </w:r>
      <w:r w:rsidR="00583ECB">
        <w:t>read</w:t>
      </w:r>
      <w:r w:rsidR="009C6A7E">
        <w:t xml:space="preserve"> </w:t>
      </w:r>
      <w:r w:rsidR="00583ECB">
        <w:t>about</w:t>
      </w:r>
      <w:r w:rsidR="009C6A7E">
        <w:t xml:space="preserve"> </w:t>
      </w:r>
      <w:r w:rsidR="00583ECB">
        <w:t>in</w:t>
      </w:r>
      <w:r w:rsidR="009C6A7E">
        <w:t xml:space="preserve"> </w:t>
      </w:r>
      <w:r w:rsidR="00583ECB">
        <w:t>Esther</w:t>
      </w:r>
      <w:r w:rsidR="001639AE">
        <w:t>,</w:t>
      </w:r>
      <w:r w:rsidR="009C6A7E">
        <w:t xml:space="preserve"> </w:t>
      </w:r>
      <w:r w:rsidR="001639AE">
        <w:t>occurring</w:t>
      </w:r>
      <w:r w:rsidR="009C6A7E">
        <w:t xml:space="preserve"> </w:t>
      </w:r>
      <w:r w:rsidR="001639AE">
        <w:t>in</w:t>
      </w:r>
      <w:r w:rsidR="009C6A7E">
        <w:t xml:space="preserve"> </w:t>
      </w:r>
      <w:r w:rsidR="001639AE">
        <w:t>about</w:t>
      </w:r>
      <w:r w:rsidR="009C6A7E">
        <w:t xml:space="preserve"> </w:t>
      </w:r>
      <w:r w:rsidR="00A72DD1">
        <w:t>473</w:t>
      </w:r>
      <w:r w:rsidR="009C6A7E">
        <w:t xml:space="preserve"> </w:t>
      </w:r>
      <w:r w:rsidR="00A72DD1">
        <w:t>BC,</w:t>
      </w:r>
      <w:r w:rsidR="009C6A7E">
        <w:t xml:space="preserve"> </w:t>
      </w:r>
      <w:r w:rsidR="00A72DD1">
        <w:t>prompted</w:t>
      </w:r>
      <w:r w:rsidR="009C6A7E">
        <w:t xml:space="preserve"> </w:t>
      </w:r>
      <w:r w:rsidR="00A72DD1">
        <w:t>a</w:t>
      </w:r>
      <w:r w:rsidR="009C6A7E">
        <w:t xml:space="preserve"> </w:t>
      </w:r>
      <w:r w:rsidR="00A72DD1">
        <w:t>spiritual</w:t>
      </w:r>
      <w:r w:rsidR="009C6A7E">
        <w:t xml:space="preserve"> </w:t>
      </w:r>
      <w:r w:rsidR="00A72DD1">
        <w:t>renewal</w:t>
      </w:r>
      <w:r w:rsidR="009C6A7E">
        <w:t xml:space="preserve"> </w:t>
      </w:r>
      <w:r w:rsidR="00A72DD1">
        <w:t>across</w:t>
      </w:r>
      <w:r w:rsidR="009C6A7E">
        <w:t xml:space="preserve"> </w:t>
      </w:r>
      <w:r w:rsidR="00A72DD1">
        <w:t>the</w:t>
      </w:r>
      <w:r w:rsidR="009C6A7E">
        <w:t xml:space="preserve"> </w:t>
      </w:r>
      <w:r w:rsidR="00A72DD1">
        <w:t>empire</w:t>
      </w:r>
      <w:r w:rsidR="00D637D9">
        <w:t>.</w:t>
      </w:r>
      <w:r w:rsidR="009C6A7E">
        <w:t xml:space="preserve"> </w:t>
      </w:r>
      <w:r w:rsidR="001A1075">
        <w:t>A</w:t>
      </w:r>
      <w:r w:rsidR="009C6A7E">
        <w:t xml:space="preserve"> </w:t>
      </w:r>
      <w:r w:rsidR="001A1075">
        <w:t>spiritual</w:t>
      </w:r>
      <w:r w:rsidR="009C6A7E">
        <w:t xml:space="preserve"> </w:t>
      </w:r>
      <w:r w:rsidR="001A1075">
        <w:t>renewal</w:t>
      </w:r>
      <w:r w:rsidR="009C6A7E">
        <w:t xml:space="preserve"> </w:t>
      </w:r>
      <w:r w:rsidR="001A1075">
        <w:t>with</w:t>
      </w:r>
      <w:r w:rsidR="009C6A7E">
        <w:t xml:space="preserve"> </w:t>
      </w:r>
      <w:r w:rsidR="001A1075">
        <w:t>renewed</w:t>
      </w:r>
      <w:r w:rsidR="009C6A7E">
        <w:t xml:space="preserve"> </w:t>
      </w:r>
      <w:r w:rsidR="001A1075">
        <w:t>expectations</w:t>
      </w:r>
      <w:r w:rsidR="009C6A7E">
        <w:t xml:space="preserve"> </w:t>
      </w:r>
      <w:r w:rsidR="001A1075">
        <w:t>might</w:t>
      </w:r>
      <w:r w:rsidR="009C6A7E">
        <w:t xml:space="preserve"> </w:t>
      </w:r>
      <w:r w:rsidR="001A1075">
        <w:t>be</w:t>
      </w:r>
      <w:r w:rsidR="009C6A7E">
        <w:t xml:space="preserve"> </w:t>
      </w:r>
      <w:r w:rsidR="001A1075">
        <w:t>a</w:t>
      </w:r>
      <w:r w:rsidR="009C6A7E">
        <w:t xml:space="preserve"> </w:t>
      </w:r>
      <w:r w:rsidR="001A1075">
        <w:t>seed</w:t>
      </w:r>
      <w:r w:rsidR="009C6A7E">
        <w:t xml:space="preserve"> </w:t>
      </w:r>
      <w:r w:rsidR="001A1075">
        <w:t>bed</w:t>
      </w:r>
      <w:r w:rsidR="009C6A7E">
        <w:t xml:space="preserve"> </w:t>
      </w:r>
      <w:r w:rsidR="001A1075">
        <w:t>for</w:t>
      </w:r>
      <w:r w:rsidR="009C6A7E">
        <w:t xml:space="preserve"> </w:t>
      </w:r>
      <w:r w:rsidR="00FF0C1D">
        <w:t>prophetic</w:t>
      </w:r>
      <w:r w:rsidR="009C6A7E">
        <w:t xml:space="preserve"> </w:t>
      </w:r>
      <w:r w:rsidR="00FF0C1D">
        <w:t>work.</w:t>
      </w:r>
      <w:r w:rsidR="009C6A7E">
        <w:t xml:space="preserve"> </w:t>
      </w:r>
      <w:r w:rsidR="00FF0C1D">
        <w:t>However,</w:t>
      </w:r>
      <w:r w:rsidR="009C6A7E">
        <w:t xml:space="preserve"> </w:t>
      </w:r>
      <w:r w:rsidR="00FF0C1D">
        <w:t>I</w:t>
      </w:r>
      <w:r w:rsidR="009C6A7E">
        <w:t xml:space="preserve"> </w:t>
      </w:r>
      <w:r w:rsidR="00FF0C1D">
        <w:t>admit,</w:t>
      </w:r>
      <w:r w:rsidR="009C6A7E">
        <w:t xml:space="preserve"> </w:t>
      </w:r>
      <w:r w:rsidR="00FF0C1D">
        <w:t>when</w:t>
      </w:r>
      <w:r w:rsidR="009C6A7E">
        <w:t xml:space="preserve"> </w:t>
      </w:r>
      <w:r w:rsidR="00FF0C1D">
        <w:t>the</w:t>
      </w:r>
      <w:r w:rsidR="009C6A7E">
        <w:t xml:space="preserve"> </w:t>
      </w:r>
      <w:r w:rsidR="00FF0C1D">
        <w:t>story</w:t>
      </w:r>
      <w:r w:rsidR="009C6A7E">
        <w:t xml:space="preserve"> </w:t>
      </w:r>
      <w:r w:rsidR="00FF0C1D">
        <w:t>of</w:t>
      </w:r>
      <w:r w:rsidR="009C6A7E">
        <w:t xml:space="preserve"> </w:t>
      </w:r>
      <w:r w:rsidR="00FF0C1D">
        <w:t>Esther</w:t>
      </w:r>
      <w:r w:rsidR="009C6A7E">
        <w:t xml:space="preserve"> </w:t>
      </w:r>
      <w:r w:rsidR="00FF0C1D">
        <w:t>doesn</w:t>
      </w:r>
      <w:r w:rsidR="00197241">
        <w:t>’</w:t>
      </w:r>
      <w:r w:rsidR="00FF0C1D">
        <w:t>t</w:t>
      </w:r>
      <w:r w:rsidR="009C6A7E">
        <w:t xml:space="preserve"> </w:t>
      </w:r>
      <w:r w:rsidR="00FF0C1D">
        <w:t>even</w:t>
      </w:r>
      <w:r w:rsidR="009C6A7E">
        <w:t xml:space="preserve"> </w:t>
      </w:r>
      <w:r w:rsidR="00FF0C1D">
        <w:t>mention</w:t>
      </w:r>
      <w:r w:rsidR="009C6A7E">
        <w:t xml:space="preserve"> </w:t>
      </w:r>
      <w:r w:rsidR="00FF0C1D">
        <w:t>God</w:t>
      </w:r>
      <w:r w:rsidR="00197241">
        <w:t>’</w:t>
      </w:r>
      <w:r w:rsidR="00FF0C1D">
        <w:t>s</w:t>
      </w:r>
      <w:r w:rsidR="009C6A7E">
        <w:t xml:space="preserve"> </w:t>
      </w:r>
      <w:r w:rsidR="00FF0C1D">
        <w:t>name,</w:t>
      </w:r>
      <w:r w:rsidR="009C6A7E">
        <w:t xml:space="preserve"> </w:t>
      </w:r>
      <w:r w:rsidR="00FF0C1D">
        <w:t>I</w:t>
      </w:r>
      <w:r w:rsidR="009C6A7E">
        <w:t xml:space="preserve"> </w:t>
      </w:r>
      <w:r w:rsidR="00FF0C1D">
        <w:t>find</w:t>
      </w:r>
      <w:r w:rsidR="009C6A7E">
        <w:t xml:space="preserve"> </w:t>
      </w:r>
      <w:r w:rsidR="00FF0C1D">
        <w:t>it</w:t>
      </w:r>
      <w:r w:rsidR="009C6A7E">
        <w:t xml:space="preserve"> </w:t>
      </w:r>
      <w:r w:rsidR="00FF0C1D">
        <w:t>hard</w:t>
      </w:r>
      <w:r w:rsidR="009C6A7E">
        <w:t xml:space="preserve"> </w:t>
      </w:r>
      <w:r w:rsidR="00FF0C1D">
        <w:t>to</w:t>
      </w:r>
      <w:r w:rsidR="009C6A7E">
        <w:t xml:space="preserve"> </w:t>
      </w:r>
      <w:r w:rsidR="00FF0C1D">
        <w:t>expect</w:t>
      </w:r>
      <w:r w:rsidR="009C6A7E">
        <w:t xml:space="preserve"> </w:t>
      </w:r>
      <w:r w:rsidR="00FF0C1D">
        <w:t>a</w:t>
      </w:r>
      <w:r w:rsidR="009C6A7E">
        <w:t xml:space="preserve"> </w:t>
      </w:r>
      <w:r w:rsidR="00FF0C1D">
        <w:t>significant</w:t>
      </w:r>
      <w:r w:rsidR="009C6A7E">
        <w:t xml:space="preserve"> </w:t>
      </w:r>
      <w:r w:rsidR="00FF0C1D">
        <w:t>spiritual</w:t>
      </w:r>
      <w:r w:rsidR="009C6A7E">
        <w:t xml:space="preserve"> </w:t>
      </w:r>
      <w:r w:rsidR="00FF0C1D">
        <w:t>renewal</w:t>
      </w:r>
      <w:r w:rsidR="009C6A7E">
        <w:t xml:space="preserve"> </w:t>
      </w:r>
      <w:r w:rsidR="00FF0C1D">
        <w:t>across</w:t>
      </w:r>
      <w:r w:rsidR="009C6A7E">
        <w:t xml:space="preserve"> </w:t>
      </w:r>
      <w:r w:rsidR="00FF0C1D">
        <w:t>the</w:t>
      </w:r>
      <w:r w:rsidR="009C6A7E">
        <w:t xml:space="preserve"> </w:t>
      </w:r>
      <w:r w:rsidR="00FF0C1D">
        <w:t>empire</w:t>
      </w:r>
      <w:r w:rsidR="009C6A7E">
        <w:t xml:space="preserve"> </w:t>
      </w:r>
      <w:r w:rsidR="00647598">
        <w:t>to</w:t>
      </w:r>
      <w:r w:rsidR="009C6A7E">
        <w:t xml:space="preserve"> </w:t>
      </w:r>
      <w:r w:rsidR="00647598">
        <w:t>come</w:t>
      </w:r>
      <w:r w:rsidR="009C6A7E">
        <w:t xml:space="preserve"> </w:t>
      </w:r>
      <w:r w:rsidR="00647598">
        <w:t>out</w:t>
      </w:r>
      <w:r w:rsidR="009C6A7E">
        <w:t xml:space="preserve"> </w:t>
      </w:r>
      <w:r w:rsidR="00647598">
        <w:t>of</w:t>
      </w:r>
      <w:r w:rsidR="009C6A7E">
        <w:t xml:space="preserve"> </w:t>
      </w:r>
      <w:r w:rsidR="00647598">
        <w:t>it.</w:t>
      </w:r>
    </w:p>
    <w:p w14:paraId="29EE7F83" w14:textId="0AB04F60" w:rsidR="00361750" w:rsidRDefault="00025C4A" w:rsidP="008E4779">
      <w:pPr>
        <w:pStyle w:val="Heading3"/>
      </w:pPr>
      <w:r>
        <w:t>Zechariah</w:t>
      </w:r>
      <w:r w:rsidR="009C6A7E">
        <w:t xml:space="preserve"> </w:t>
      </w:r>
      <w:r>
        <w:t>oversaw</w:t>
      </w:r>
      <w:r w:rsidR="009C6A7E">
        <w:t xml:space="preserve"> </w:t>
      </w:r>
      <w:r>
        <w:t>the</w:t>
      </w:r>
      <w:r w:rsidR="009C6A7E">
        <w:t xml:space="preserve"> </w:t>
      </w:r>
      <w:r>
        <w:t>completion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temple</w:t>
      </w:r>
      <w:r w:rsidR="009C6A7E">
        <w:t xml:space="preserve"> </w:t>
      </w:r>
      <w:r>
        <w:t>in</w:t>
      </w:r>
      <w:r w:rsidR="009C6A7E">
        <w:t xml:space="preserve"> </w:t>
      </w:r>
      <w:r>
        <w:t>about</w:t>
      </w:r>
      <w:r w:rsidR="009C6A7E">
        <w:t xml:space="preserve"> </w:t>
      </w:r>
      <w:r>
        <w:t>516</w:t>
      </w:r>
      <w:r w:rsidR="009C6A7E">
        <w:t xml:space="preserve"> </w:t>
      </w:r>
      <w:r>
        <w:t>BC</w:t>
      </w:r>
      <w:r w:rsidR="009C6A7E">
        <w:t xml:space="preserve"> </w:t>
      </w:r>
      <w:r>
        <w:t>at</w:t>
      </w:r>
      <w:r w:rsidR="009C6A7E">
        <w:t xml:space="preserve"> </w:t>
      </w:r>
      <w:r>
        <w:t>the</w:t>
      </w:r>
      <w:r w:rsidR="009C6A7E">
        <w:t xml:space="preserve"> </w:t>
      </w:r>
      <w:r>
        <w:t>end</w:t>
      </w:r>
      <w:r w:rsidR="009C6A7E">
        <w:t xml:space="preserve"> </w:t>
      </w:r>
      <w:r>
        <w:t>of</w:t>
      </w:r>
      <w:r w:rsidR="009C6A7E">
        <w:t xml:space="preserve"> </w:t>
      </w:r>
      <w:r>
        <w:t>Ezra</w:t>
      </w:r>
      <w:r w:rsidR="009C6A7E">
        <w:t xml:space="preserve"> </w:t>
      </w:r>
      <w:r>
        <w:t>6.</w:t>
      </w:r>
      <w:r w:rsidR="009C6A7E">
        <w:t xml:space="preserve"> </w:t>
      </w:r>
      <w:r w:rsidR="003851FC">
        <w:t>The</w:t>
      </w:r>
      <w:r w:rsidR="009C6A7E">
        <w:t xml:space="preserve"> </w:t>
      </w:r>
      <w:r w:rsidR="003851FC">
        <w:t>text</w:t>
      </w:r>
      <w:r w:rsidR="009C6A7E">
        <w:t xml:space="preserve"> </w:t>
      </w:r>
      <w:r w:rsidR="003851FC">
        <w:t>skips</w:t>
      </w:r>
      <w:r w:rsidR="009C6A7E">
        <w:t xml:space="preserve"> </w:t>
      </w:r>
      <w:r w:rsidR="007F7FC2">
        <w:t>about</w:t>
      </w:r>
      <w:r w:rsidR="009C6A7E">
        <w:t xml:space="preserve"> </w:t>
      </w:r>
      <w:r w:rsidR="007F7FC2">
        <w:t>58</w:t>
      </w:r>
      <w:r w:rsidR="009C6A7E">
        <w:t xml:space="preserve"> </w:t>
      </w:r>
      <w:r w:rsidR="007F7FC2">
        <w:t>years</w:t>
      </w:r>
      <w:r w:rsidR="009C6A7E">
        <w:t xml:space="preserve"> </w:t>
      </w:r>
      <w:r w:rsidR="007F7FC2">
        <w:t>and</w:t>
      </w:r>
      <w:r w:rsidR="009C6A7E">
        <w:t xml:space="preserve"> </w:t>
      </w:r>
      <w:r w:rsidR="007F7FC2">
        <w:t>then</w:t>
      </w:r>
      <w:r w:rsidR="009C6A7E">
        <w:t xml:space="preserve"> </w:t>
      </w:r>
      <w:r w:rsidR="007F7FC2">
        <w:t>Ezra</w:t>
      </w:r>
      <w:r w:rsidR="009C6A7E">
        <w:t xml:space="preserve"> </w:t>
      </w:r>
      <w:r w:rsidR="007F7FC2">
        <w:t>brings</w:t>
      </w:r>
      <w:r w:rsidR="009C6A7E">
        <w:t xml:space="preserve"> </w:t>
      </w:r>
      <w:r w:rsidR="007F7FC2">
        <w:t>a</w:t>
      </w:r>
      <w:r w:rsidR="009C6A7E">
        <w:t xml:space="preserve"> </w:t>
      </w:r>
      <w:r w:rsidR="007F7FC2">
        <w:t>remnant</w:t>
      </w:r>
      <w:r w:rsidR="009C6A7E">
        <w:t xml:space="preserve"> </w:t>
      </w:r>
      <w:r w:rsidR="007F7FC2">
        <w:t>with</w:t>
      </w:r>
      <w:r w:rsidR="009C6A7E">
        <w:t xml:space="preserve"> </w:t>
      </w:r>
      <w:r w:rsidR="007F7FC2">
        <w:t>him</w:t>
      </w:r>
      <w:r w:rsidR="009C6A7E">
        <w:t xml:space="preserve"> </w:t>
      </w:r>
      <w:r w:rsidR="007F7FC2">
        <w:t>in</w:t>
      </w:r>
      <w:r w:rsidR="009C6A7E">
        <w:t xml:space="preserve"> </w:t>
      </w:r>
      <w:r w:rsidR="007F7FC2">
        <w:t>the</w:t>
      </w:r>
      <w:r w:rsidR="009C6A7E">
        <w:t xml:space="preserve"> </w:t>
      </w:r>
      <w:r w:rsidR="007F7FC2">
        <w:t>seventh</w:t>
      </w:r>
      <w:r w:rsidR="009C6A7E">
        <w:t xml:space="preserve"> </w:t>
      </w:r>
      <w:r w:rsidR="007F7FC2">
        <w:t>year</w:t>
      </w:r>
      <w:r w:rsidR="009C6A7E">
        <w:t xml:space="preserve"> </w:t>
      </w:r>
      <w:r w:rsidR="007F7FC2">
        <w:t>of</w:t>
      </w:r>
      <w:r w:rsidR="009C6A7E">
        <w:t xml:space="preserve"> </w:t>
      </w:r>
      <w:r w:rsidR="007F7FC2">
        <w:t>Artaxerxes</w:t>
      </w:r>
      <w:r w:rsidR="009C6A7E">
        <w:t xml:space="preserve"> </w:t>
      </w:r>
      <w:r w:rsidR="00924C97">
        <w:t>in</w:t>
      </w:r>
      <w:r w:rsidR="009C6A7E">
        <w:t xml:space="preserve"> </w:t>
      </w:r>
      <w:r w:rsidR="00924C97">
        <w:t>about</w:t>
      </w:r>
      <w:r w:rsidR="009C6A7E">
        <w:t xml:space="preserve"> </w:t>
      </w:r>
      <w:r w:rsidR="00924C97">
        <w:t>458</w:t>
      </w:r>
      <w:r w:rsidR="009C6A7E">
        <w:t xml:space="preserve"> </w:t>
      </w:r>
      <w:r w:rsidR="00924C97">
        <w:t>BC.</w:t>
      </w:r>
      <w:r w:rsidR="009C6A7E">
        <w:t xml:space="preserve"> </w:t>
      </w:r>
    </w:p>
    <w:p w14:paraId="06AFB07A" w14:textId="34037E9E" w:rsidR="00361750" w:rsidRDefault="009129C3" w:rsidP="00361750">
      <w:pPr>
        <w:pStyle w:val="Heading4"/>
      </w:pPr>
      <w:r>
        <w:t>If</w:t>
      </w:r>
      <w:r w:rsidR="009C6A7E">
        <w:t xml:space="preserve"> </w:t>
      </w:r>
      <w:r>
        <w:t>Zechariah</w:t>
      </w:r>
      <w:r w:rsidR="009C6A7E">
        <w:t xml:space="preserve"> </w:t>
      </w:r>
      <w:r w:rsidR="008268A8">
        <w:t>was</w:t>
      </w:r>
      <w:r w:rsidR="009C6A7E">
        <w:t xml:space="preserve"> </w:t>
      </w:r>
      <w:r w:rsidR="008268A8">
        <w:t>15</w:t>
      </w:r>
      <w:r w:rsidR="009C6A7E">
        <w:t xml:space="preserve"> </w:t>
      </w:r>
      <w:r w:rsidR="008268A8">
        <w:t>when</w:t>
      </w:r>
      <w:r w:rsidR="009C6A7E">
        <w:t xml:space="preserve"> </w:t>
      </w:r>
      <w:r w:rsidR="008268A8">
        <w:t>he</w:t>
      </w:r>
      <w:r w:rsidR="009C6A7E">
        <w:t xml:space="preserve"> </w:t>
      </w:r>
      <w:r w:rsidR="008268A8">
        <w:t>prophesied</w:t>
      </w:r>
      <w:r w:rsidR="009C6A7E">
        <w:t xml:space="preserve"> </w:t>
      </w:r>
      <w:r w:rsidR="008268A8">
        <w:t>at</w:t>
      </w:r>
      <w:r w:rsidR="009C6A7E">
        <w:t xml:space="preserve"> </w:t>
      </w:r>
      <w:r w:rsidR="008268A8">
        <w:t>the</w:t>
      </w:r>
      <w:r w:rsidR="009C6A7E">
        <w:t xml:space="preserve"> </w:t>
      </w:r>
      <w:r w:rsidR="008268A8">
        <w:t>building</w:t>
      </w:r>
      <w:r w:rsidR="009C6A7E">
        <w:t xml:space="preserve"> </w:t>
      </w:r>
      <w:r w:rsidR="008268A8">
        <w:t>of</w:t>
      </w:r>
      <w:r w:rsidR="009C6A7E">
        <w:t xml:space="preserve"> </w:t>
      </w:r>
      <w:r w:rsidR="008268A8">
        <w:t>the</w:t>
      </w:r>
      <w:r w:rsidR="009C6A7E">
        <w:t xml:space="preserve"> </w:t>
      </w:r>
      <w:r w:rsidR="008268A8">
        <w:t>temple,</w:t>
      </w:r>
      <w:r w:rsidR="009C6A7E">
        <w:t xml:space="preserve"> </w:t>
      </w:r>
      <w:r w:rsidR="008268A8">
        <w:t>he</w:t>
      </w:r>
      <w:r w:rsidR="009C6A7E">
        <w:t xml:space="preserve"> </w:t>
      </w:r>
      <w:r w:rsidR="008268A8">
        <w:t>would</w:t>
      </w:r>
      <w:r w:rsidR="009C6A7E">
        <w:t xml:space="preserve"> </w:t>
      </w:r>
      <w:r w:rsidR="008268A8">
        <w:t>have</w:t>
      </w:r>
      <w:r w:rsidR="009C6A7E">
        <w:t xml:space="preserve"> </w:t>
      </w:r>
      <w:r w:rsidR="008268A8">
        <w:t>been</w:t>
      </w:r>
      <w:r w:rsidR="009C6A7E">
        <w:t xml:space="preserve"> </w:t>
      </w:r>
      <w:r w:rsidR="008268A8">
        <w:t>77</w:t>
      </w:r>
      <w:r w:rsidR="009C6A7E">
        <w:t xml:space="preserve"> </w:t>
      </w:r>
      <w:r w:rsidR="008268A8">
        <w:t>at</w:t>
      </w:r>
      <w:r w:rsidR="009C6A7E">
        <w:t xml:space="preserve"> </w:t>
      </w:r>
      <w:r w:rsidR="008268A8">
        <w:t>this</w:t>
      </w:r>
      <w:r w:rsidR="009C6A7E">
        <w:t xml:space="preserve"> </w:t>
      </w:r>
      <w:r w:rsidR="008268A8">
        <w:t>time.</w:t>
      </w:r>
      <w:r w:rsidR="009C6A7E">
        <w:t xml:space="preserve"> </w:t>
      </w:r>
      <w:r w:rsidR="00361750">
        <w:t>More</w:t>
      </w:r>
      <w:r w:rsidR="009C6A7E">
        <w:t xml:space="preserve"> </w:t>
      </w:r>
      <w:r w:rsidR="00361750">
        <w:t>likely</w:t>
      </w:r>
      <w:r w:rsidR="009C6A7E">
        <w:t xml:space="preserve"> </w:t>
      </w:r>
      <w:r w:rsidR="00361750">
        <w:t>than</w:t>
      </w:r>
      <w:r w:rsidR="009C6A7E">
        <w:t xml:space="preserve"> </w:t>
      </w:r>
      <w:r w:rsidR="00361750">
        <w:t>the</w:t>
      </w:r>
      <w:r w:rsidR="009C6A7E">
        <w:t xml:space="preserve"> </w:t>
      </w:r>
      <w:r w:rsidR="00361750">
        <w:t>91</w:t>
      </w:r>
      <w:r w:rsidR="009C6A7E">
        <w:t xml:space="preserve"> </w:t>
      </w:r>
      <w:r w:rsidR="00361750">
        <w:t>at</w:t>
      </w:r>
      <w:r w:rsidR="009C6A7E">
        <w:t xml:space="preserve"> </w:t>
      </w:r>
      <w:r w:rsidR="00361750">
        <w:t>the</w:t>
      </w:r>
      <w:r w:rsidR="009C6A7E">
        <w:t xml:space="preserve"> </w:t>
      </w:r>
      <w:r w:rsidR="00361750">
        <w:t>rebuilding</w:t>
      </w:r>
      <w:r w:rsidR="009C6A7E">
        <w:t xml:space="preserve"> </w:t>
      </w:r>
      <w:r w:rsidR="00361750">
        <w:t>of</w:t>
      </w:r>
      <w:r w:rsidR="009C6A7E">
        <w:t xml:space="preserve"> </w:t>
      </w:r>
      <w:r w:rsidR="00361750">
        <w:t>the</w:t>
      </w:r>
      <w:r w:rsidR="009C6A7E">
        <w:t xml:space="preserve"> </w:t>
      </w:r>
      <w:r w:rsidR="00361750">
        <w:t>wall,</w:t>
      </w:r>
      <w:r w:rsidR="009C6A7E">
        <w:t xml:space="preserve"> </w:t>
      </w:r>
      <w:r w:rsidR="00361750">
        <w:t>but</w:t>
      </w:r>
      <w:r w:rsidR="009C6A7E">
        <w:t xml:space="preserve"> </w:t>
      </w:r>
      <w:r w:rsidR="00361750">
        <w:t>still</w:t>
      </w:r>
      <w:r w:rsidR="009C6A7E">
        <w:t xml:space="preserve"> </w:t>
      </w:r>
      <w:r w:rsidR="00361750">
        <w:t>not</w:t>
      </w:r>
      <w:r w:rsidR="009C6A7E">
        <w:t xml:space="preserve"> </w:t>
      </w:r>
      <w:proofErr w:type="gramStart"/>
      <w:r w:rsidR="00361750">
        <w:t>very</w:t>
      </w:r>
      <w:r w:rsidR="009C6A7E">
        <w:t xml:space="preserve"> </w:t>
      </w:r>
      <w:r w:rsidR="00361750">
        <w:t>likely</w:t>
      </w:r>
      <w:proofErr w:type="gramEnd"/>
      <w:r w:rsidR="00361750">
        <w:t>.</w:t>
      </w:r>
      <w:r w:rsidR="009C6A7E">
        <w:t xml:space="preserve"> </w:t>
      </w:r>
      <w:r w:rsidR="00361750">
        <w:t>Zechariah</w:t>
      </w:r>
      <w:r w:rsidR="00197241">
        <w:t>’</w:t>
      </w:r>
      <w:r w:rsidR="00361750">
        <w:t>s</w:t>
      </w:r>
      <w:r w:rsidR="009C6A7E">
        <w:t xml:space="preserve"> </w:t>
      </w:r>
      <w:r w:rsidR="00361750">
        <w:t>latter</w:t>
      </w:r>
      <w:r w:rsidR="009C6A7E">
        <w:t xml:space="preserve"> </w:t>
      </w:r>
      <w:r w:rsidR="00361750">
        <w:t>ministry</w:t>
      </w:r>
      <w:r w:rsidR="009C6A7E">
        <w:t xml:space="preserve"> </w:t>
      </w:r>
      <w:proofErr w:type="gramStart"/>
      <w:r w:rsidR="00F90C44">
        <w:t>probably</w:t>
      </w:r>
      <w:r w:rsidR="009C6A7E">
        <w:t xml:space="preserve"> </w:t>
      </w:r>
      <w:r w:rsidR="00F90C44">
        <w:t>occurred</w:t>
      </w:r>
      <w:proofErr w:type="gramEnd"/>
      <w:r w:rsidR="009C6A7E">
        <w:t xml:space="preserve"> </w:t>
      </w:r>
      <w:r w:rsidR="00F90C44">
        <w:t>before</w:t>
      </w:r>
      <w:r w:rsidR="009C6A7E">
        <w:t xml:space="preserve"> </w:t>
      </w:r>
      <w:r w:rsidR="00F90C44">
        <w:t>this.</w:t>
      </w:r>
      <w:r w:rsidR="009C6A7E">
        <w:t xml:space="preserve"> </w:t>
      </w:r>
      <w:r w:rsidR="00375FF8">
        <w:t>Therefore,</w:t>
      </w:r>
      <w:r w:rsidR="009C6A7E">
        <w:t xml:space="preserve"> </w:t>
      </w:r>
      <w:r w:rsidR="00F90C44">
        <w:t>I</w:t>
      </w:r>
      <w:r w:rsidR="009C6A7E">
        <w:t xml:space="preserve"> </w:t>
      </w:r>
      <w:r w:rsidR="00F90C44">
        <w:t>do</w:t>
      </w:r>
      <w:r w:rsidR="009C6A7E">
        <w:t xml:space="preserve"> </w:t>
      </w:r>
      <w:r w:rsidR="00F90C44">
        <w:t>not</w:t>
      </w:r>
      <w:r w:rsidR="009C6A7E">
        <w:t xml:space="preserve"> </w:t>
      </w:r>
      <w:r w:rsidR="00F90C44">
        <w:t>intend</w:t>
      </w:r>
      <w:r w:rsidR="009C6A7E">
        <w:t xml:space="preserve"> </w:t>
      </w:r>
      <w:r w:rsidR="00F90C44">
        <w:t>to</w:t>
      </w:r>
      <w:r w:rsidR="009C6A7E">
        <w:t xml:space="preserve"> </w:t>
      </w:r>
      <w:r w:rsidR="00F90C44">
        <w:t>suggest</w:t>
      </w:r>
      <w:r w:rsidR="009C6A7E">
        <w:t xml:space="preserve"> </w:t>
      </w:r>
      <w:r w:rsidR="00F90C44">
        <w:t>Zechariah</w:t>
      </w:r>
      <w:r w:rsidR="00197241">
        <w:t>’</w:t>
      </w:r>
      <w:r w:rsidR="00F90C44">
        <w:t>s</w:t>
      </w:r>
      <w:r w:rsidR="009C6A7E">
        <w:t xml:space="preserve"> </w:t>
      </w:r>
      <w:r w:rsidR="00F90C44">
        <w:t>ministry</w:t>
      </w:r>
      <w:r w:rsidR="009C6A7E">
        <w:t xml:space="preserve"> </w:t>
      </w:r>
      <w:r w:rsidR="00375FF8">
        <w:t>occurred</w:t>
      </w:r>
      <w:r w:rsidR="009C6A7E">
        <w:t xml:space="preserve"> </w:t>
      </w:r>
      <w:r w:rsidR="00375FF8">
        <w:t>alongside</w:t>
      </w:r>
      <w:r w:rsidR="009C6A7E">
        <w:t xml:space="preserve"> </w:t>
      </w:r>
      <w:r w:rsidR="00375FF8">
        <w:t>Ezra’s</w:t>
      </w:r>
      <w:r w:rsidR="009C6A7E">
        <w:t xml:space="preserve"> </w:t>
      </w:r>
      <w:r w:rsidR="00375FF8">
        <w:t>work</w:t>
      </w:r>
      <w:r w:rsidR="00F90C44">
        <w:t>,</w:t>
      </w:r>
      <w:r w:rsidR="009C6A7E">
        <w:t xml:space="preserve"> </w:t>
      </w:r>
      <w:r w:rsidR="00F90C44">
        <w:t>but</w:t>
      </w:r>
      <w:r w:rsidR="009C6A7E">
        <w:t xml:space="preserve"> </w:t>
      </w:r>
      <w:r w:rsidR="00F90C44">
        <w:t>rather</w:t>
      </w:r>
      <w:r w:rsidR="009C6A7E">
        <w:t xml:space="preserve"> </w:t>
      </w:r>
      <w:r w:rsidR="00F90C44">
        <w:t>to</w:t>
      </w:r>
      <w:r w:rsidR="009C6A7E">
        <w:t xml:space="preserve"> </w:t>
      </w:r>
      <w:r w:rsidR="00F90C44">
        <w:t>establish</w:t>
      </w:r>
      <w:r w:rsidR="009C6A7E">
        <w:t xml:space="preserve"> </w:t>
      </w:r>
      <w:r w:rsidR="00F90C44">
        <w:t>a</w:t>
      </w:r>
      <w:r w:rsidR="009C6A7E">
        <w:t xml:space="preserve"> </w:t>
      </w:r>
      <w:r w:rsidR="00F90C44">
        <w:t>continued</w:t>
      </w:r>
      <w:r w:rsidR="009C6A7E">
        <w:t xml:space="preserve"> </w:t>
      </w:r>
      <w:r w:rsidR="00F90C44">
        <w:t>pattern</w:t>
      </w:r>
      <w:r w:rsidR="009C6A7E">
        <w:t xml:space="preserve"> </w:t>
      </w:r>
      <w:r w:rsidR="00F90C44">
        <w:t>for</w:t>
      </w:r>
      <w:r w:rsidR="009C6A7E">
        <w:t xml:space="preserve"> </w:t>
      </w:r>
      <w:r w:rsidR="00F90C44">
        <w:t>the</w:t>
      </w:r>
      <w:r w:rsidR="009C6A7E">
        <w:t xml:space="preserve"> </w:t>
      </w:r>
      <w:r w:rsidR="00F90C44">
        <w:t>people</w:t>
      </w:r>
      <w:r w:rsidR="009C6A7E">
        <w:t xml:space="preserve"> </w:t>
      </w:r>
      <w:r w:rsidR="00F90C44">
        <w:t>of</w:t>
      </w:r>
      <w:r w:rsidR="009C6A7E">
        <w:t xml:space="preserve"> </w:t>
      </w:r>
      <w:r w:rsidR="00F90C44">
        <w:t>Israel</w:t>
      </w:r>
      <w:r w:rsidR="009C6A7E">
        <w:t xml:space="preserve"> </w:t>
      </w:r>
      <w:r w:rsidR="00F90C44">
        <w:t>that</w:t>
      </w:r>
      <w:r w:rsidR="009C6A7E">
        <w:t xml:space="preserve"> </w:t>
      </w:r>
      <w:r w:rsidR="00F90C44">
        <w:t>will</w:t>
      </w:r>
      <w:r w:rsidR="009C6A7E">
        <w:t xml:space="preserve"> </w:t>
      </w:r>
      <w:r w:rsidR="00F90C44">
        <w:t>allow</w:t>
      </w:r>
      <w:r w:rsidR="009C6A7E">
        <w:t xml:space="preserve"> </w:t>
      </w:r>
      <w:r w:rsidR="00F90C44">
        <w:t>us</w:t>
      </w:r>
      <w:r w:rsidR="009C6A7E">
        <w:t xml:space="preserve"> </w:t>
      </w:r>
      <w:r w:rsidR="00F90C44">
        <w:t>to</w:t>
      </w:r>
      <w:r w:rsidR="009C6A7E">
        <w:t xml:space="preserve"> </w:t>
      </w:r>
      <w:r w:rsidR="00F90C44">
        <w:t>make</w:t>
      </w:r>
      <w:r w:rsidR="009C6A7E">
        <w:t xml:space="preserve"> </w:t>
      </w:r>
      <w:r w:rsidR="00F90C44">
        <w:t>a</w:t>
      </w:r>
      <w:r w:rsidR="009C6A7E">
        <w:t xml:space="preserve"> </w:t>
      </w:r>
      <w:r w:rsidR="00F90C44">
        <w:t>scripturally</w:t>
      </w:r>
      <w:r w:rsidR="009C6A7E">
        <w:t xml:space="preserve"> </w:t>
      </w:r>
      <w:r w:rsidR="00F90C44">
        <w:t>educated</w:t>
      </w:r>
      <w:r w:rsidR="009C6A7E">
        <w:t xml:space="preserve"> </w:t>
      </w:r>
      <w:r w:rsidR="00F90C44">
        <w:t>guess</w:t>
      </w:r>
      <w:r w:rsidR="009C6A7E">
        <w:t xml:space="preserve"> </w:t>
      </w:r>
      <w:r w:rsidR="00F90C44">
        <w:t>about</w:t>
      </w:r>
      <w:r w:rsidR="009C6A7E">
        <w:t xml:space="preserve"> </w:t>
      </w:r>
      <w:r w:rsidR="00F90C44">
        <w:t>the</w:t>
      </w:r>
      <w:r w:rsidR="009C6A7E">
        <w:t xml:space="preserve"> </w:t>
      </w:r>
      <w:r w:rsidR="00F90C44">
        <w:t>state</w:t>
      </w:r>
      <w:r w:rsidR="009C6A7E">
        <w:t xml:space="preserve"> </w:t>
      </w:r>
      <w:r w:rsidR="00F90C44">
        <w:t>of</w:t>
      </w:r>
      <w:r w:rsidR="009C6A7E">
        <w:t xml:space="preserve"> </w:t>
      </w:r>
      <w:r w:rsidR="00F90C44">
        <w:t>the</w:t>
      </w:r>
      <w:r w:rsidR="009C6A7E">
        <w:t xml:space="preserve"> </w:t>
      </w:r>
      <w:r w:rsidR="00F90C44">
        <w:t>Israelites</w:t>
      </w:r>
      <w:r w:rsidR="009C6A7E">
        <w:t xml:space="preserve"> </w:t>
      </w:r>
      <w:r w:rsidR="00F90C44">
        <w:t>when</w:t>
      </w:r>
      <w:r w:rsidR="009C6A7E">
        <w:t xml:space="preserve"> </w:t>
      </w:r>
      <w:r w:rsidR="00F90C44">
        <w:t>Zechariah</w:t>
      </w:r>
      <w:r w:rsidR="009C6A7E">
        <w:t xml:space="preserve"> </w:t>
      </w:r>
      <w:r w:rsidR="00F90C44">
        <w:t>came</w:t>
      </w:r>
      <w:r w:rsidR="009C6A7E">
        <w:t xml:space="preserve"> </w:t>
      </w:r>
      <w:r w:rsidR="00F90C44">
        <w:t>on</w:t>
      </w:r>
      <w:r w:rsidR="009C6A7E">
        <w:t xml:space="preserve"> </w:t>
      </w:r>
      <w:r w:rsidR="00F90C44">
        <w:t>the</w:t>
      </w:r>
      <w:r w:rsidR="009C6A7E">
        <w:t xml:space="preserve"> </w:t>
      </w:r>
      <w:r w:rsidR="00F90C44">
        <w:t>scene</w:t>
      </w:r>
      <w:r w:rsidR="009C6A7E">
        <w:t xml:space="preserve"> </w:t>
      </w:r>
      <w:r w:rsidR="00375FF8">
        <w:t>the</w:t>
      </w:r>
      <w:r w:rsidR="009C6A7E">
        <w:t xml:space="preserve"> </w:t>
      </w:r>
      <w:r w:rsidR="00375FF8">
        <w:t>second</w:t>
      </w:r>
      <w:r w:rsidR="009C6A7E">
        <w:t xml:space="preserve"> </w:t>
      </w:r>
      <w:r w:rsidR="00375FF8">
        <w:t>time</w:t>
      </w:r>
      <w:r w:rsidR="00F90C44">
        <w:t>.</w:t>
      </w:r>
    </w:p>
    <w:p w14:paraId="2683B677" w14:textId="033856F3" w:rsidR="00551FBE" w:rsidRDefault="00354C16" w:rsidP="007D65E0">
      <w:pPr>
        <w:pStyle w:val="Heading3"/>
      </w:pPr>
      <w:r>
        <w:t>What</w:t>
      </w:r>
      <w:r w:rsidR="009C6A7E">
        <w:t xml:space="preserve"> </w:t>
      </w:r>
      <w:r>
        <w:t>did</w:t>
      </w:r>
      <w:r w:rsidR="009C6A7E">
        <w:t xml:space="preserve"> </w:t>
      </w:r>
      <w:r w:rsidR="00A21A7D">
        <w:t>Ezra</w:t>
      </w:r>
      <w:r w:rsidR="009C6A7E">
        <w:t xml:space="preserve"> </w:t>
      </w:r>
      <w:r>
        <w:t>find</w:t>
      </w:r>
      <w:r w:rsidR="009C6A7E">
        <w:t xml:space="preserve"> </w:t>
      </w:r>
      <w:r w:rsidR="00AC5896">
        <w:t>when</w:t>
      </w:r>
      <w:r w:rsidR="009C6A7E">
        <w:t xml:space="preserve"> </w:t>
      </w:r>
      <w:r w:rsidR="00AC5896">
        <w:t>he</w:t>
      </w:r>
      <w:r w:rsidR="009C6A7E">
        <w:t xml:space="preserve"> </w:t>
      </w:r>
      <w:r w:rsidR="00AC5896">
        <w:t>got</w:t>
      </w:r>
      <w:r w:rsidR="009C6A7E">
        <w:t xml:space="preserve"> </w:t>
      </w:r>
      <w:r w:rsidR="00AC5896">
        <w:t>there?</w:t>
      </w:r>
      <w:r w:rsidR="009C6A7E">
        <w:t xml:space="preserve"> </w:t>
      </w:r>
      <w:r w:rsidR="00A21A7D">
        <w:t>The</w:t>
      </w:r>
      <w:r w:rsidR="009C6A7E">
        <w:t xml:space="preserve"> </w:t>
      </w:r>
      <w:r w:rsidR="00A21A7D">
        <w:t>people</w:t>
      </w:r>
      <w:r w:rsidR="009C6A7E">
        <w:t xml:space="preserve"> </w:t>
      </w:r>
      <w:r w:rsidR="00A21A7D">
        <w:t>had</w:t>
      </w:r>
      <w:r w:rsidR="009C6A7E">
        <w:t xml:space="preserve"> </w:t>
      </w:r>
      <w:r w:rsidR="00A21A7D">
        <w:t>so</w:t>
      </w:r>
      <w:r w:rsidR="009C6A7E">
        <w:t xml:space="preserve"> </w:t>
      </w:r>
      <w:r w:rsidR="00A21A7D">
        <w:t>intermarried</w:t>
      </w:r>
      <w:r w:rsidR="009C6A7E">
        <w:t xml:space="preserve"> </w:t>
      </w:r>
      <w:r w:rsidR="00A21A7D">
        <w:t>with</w:t>
      </w:r>
      <w:r w:rsidR="009C6A7E">
        <w:t xml:space="preserve"> </w:t>
      </w:r>
      <w:r w:rsidR="00B2524C">
        <w:t>foreigners</w:t>
      </w:r>
      <w:r w:rsidR="009C6A7E">
        <w:t xml:space="preserve"> </w:t>
      </w:r>
      <w:r w:rsidR="00B2524C">
        <w:t>it</w:t>
      </w:r>
      <w:r w:rsidR="009C6A7E">
        <w:t xml:space="preserve"> </w:t>
      </w:r>
      <w:r w:rsidR="00B2524C">
        <w:t>took</w:t>
      </w:r>
      <w:r w:rsidR="009C6A7E">
        <w:t xml:space="preserve"> </w:t>
      </w:r>
      <w:r w:rsidR="00B2524C">
        <w:t>three</w:t>
      </w:r>
      <w:r w:rsidR="009C6A7E">
        <w:t xml:space="preserve"> </w:t>
      </w:r>
      <w:r w:rsidR="00B2524C">
        <w:t>months</w:t>
      </w:r>
      <w:r w:rsidR="009C6A7E">
        <w:t xml:space="preserve"> </w:t>
      </w:r>
      <w:r w:rsidR="00B2524C">
        <w:t>to</w:t>
      </w:r>
      <w:r w:rsidR="009C6A7E">
        <w:t xml:space="preserve"> </w:t>
      </w:r>
      <w:r w:rsidR="00B2524C">
        <w:t>straighten</w:t>
      </w:r>
      <w:r w:rsidR="009C6A7E">
        <w:t xml:space="preserve"> </w:t>
      </w:r>
      <w:r w:rsidR="00B2524C">
        <w:t>it</w:t>
      </w:r>
      <w:r w:rsidR="009C6A7E">
        <w:t xml:space="preserve"> </w:t>
      </w:r>
      <w:r w:rsidR="00B2524C">
        <w:t>all</w:t>
      </w:r>
      <w:r w:rsidR="009C6A7E">
        <w:t xml:space="preserve"> </w:t>
      </w:r>
      <w:r w:rsidR="00B2524C">
        <w:t>out</w:t>
      </w:r>
      <w:r w:rsidR="009C6A7E">
        <w:t xml:space="preserve"> </w:t>
      </w:r>
      <w:r w:rsidR="00B2524C">
        <w:t>(see</w:t>
      </w:r>
      <w:r w:rsidR="009C6A7E">
        <w:t xml:space="preserve"> </w:t>
      </w:r>
      <w:r w:rsidR="00B2524C">
        <w:t>Ezra</w:t>
      </w:r>
      <w:r w:rsidR="009C6A7E">
        <w:t xml:space="preserve"> </w:t>
      </w:r>
      <w:r w:rsidR="00674118">
        <w:t>9:1-2;</w:t>
      </w:r>
      <w:r w:rsidR="009C6A7E">
        <w:t xml:space="preserve"> </w:t>
      </w:r>
      <w:r w:rsidR="00674118">
        <w:t>10:16-17).</w:t>
      </w:r>
      <w:r w:rsidR="009C6A7E">
        <w:t xml:space="preserve"> </w:t>
      </w:r>
      <w:r w:rsidR="00674118">
        <w:t>Even</w:t>
      </w:r>
      <w:r w:rsidR="009C6A7E">
        <w:t xml:space="preserve"> </w:t>
      </w:r>
      <w:r w:rsidR="00674118">
        <w:t>some</w:t>
      </w:r>
      <w:r w:rsidR="009C6A7E">
        <w:t xml:space="preserve"> </w:t>
      </w:r>
      <w:r w:rsidR="00674118">
        <w:t>of</w:t>
      </w:r>
      <w:r w:rsidR="009C6A7E">
        <w:t xml:space="preserve"> </w:t>
      </w:r>
      <w:proofErr w:type="spellStart"/>
      <w:r w:rsidR="00674118">
        <w:t>Jeshua</w:t>
      </w:r>
      <w:proofErr w:type="spellEnd"/>
      <w:r w:rsidR="009C6A7E">
        <w:t xml:space="preserve"> </w:t>
      </w:r>
      <w:r w:rsidR="00615D48">
        <w:t>(Joshua</w:t>
      </w:r>
      <w:r w:rsidR="009C6A7E">
        <w:t xml:space="preserve"> </w:t>
      </w:r>
      <w:r w:rsidR="00615D48">
        <w:t>in</w:t>
      </w:r>
      <w:r w:rsidR="009C6A7E">
        <w:t xml:space="preserve"> </w:t>
      </w:r>
      <w:r w:rsidR="00615D48">
        <w:t>Zechariah</w:t>
      </w:r>
      <w:r w:rsidR="00E54C15">
        <w:t>)</w:t>
      </w:r>
      <w:r w:rsidR="009C6A7E">
        <w:t xml:space="preserve"> </w:t>
      </w:r>
      <w:r w:rsidR="00E54C15">
        <w:t>the</w:t>
      </w:r>
      <w:r w:rsidR="009C6A7E">
        <w:t xml:space="preserve"> </w:t>
      </w:r>
      <w:r w:rsidR="00E54C15">
        <w:t>high</w:t>
      </w:r>
      <w:r w:rsidR="009C6A7E">
        <w:t xml:space="preserve"> </w:t>
      </w:r>
      <w:r w:rsidR="00E54C15">
        <w:t>priest</w:t>
      </w:r>
      <w:r w:rsidR="00197241">
        <w:t>’</w:t>
      </w:r>
      <w:r w:rsidR="00E54C15">
        <w:t>s</w:t>
      </w:r>
      <w:r w:rsidR="009C6A7E">
        <w:t xml:space="preserve"> </w:t>
      </w:r>
      <w:r w:rsidR="00E54C15">
        <w:t>sons</w:t>
      </w:r>
      <w:r w:rsidR="009C6A7E">
        <w:t xml:space="preserve"> </w:t>
      </w:r>
      <w:r w:rsidR="00E54C15">
        <w:t>had</w:t>
      </w:r>
      <w:r w:rsidR="009C6A7E">
        <w:t xml:space="preserve"> </w:t>
      </w:r>
      <w:r w:rsidR="00E54C15">
        <w:t>married</w:t>
      </w:r>
      <w:r w:rsidR="009C6A7E">
        <w:t xml:space="preserve"> </w:t>
      </w:r>
      <w:r w:rsidR="00E54C15">
        <w:t>foreign</w:t>
      </w:r>
      <w:r w:rsidR="00FD07AB">
        <w:t>ers</w:t>
      </w:r>
      <w:r w:rsidR="009C6A7E">
        <w:t xml:space="preserve"> </w:t>
      </w:r>
      <w:r w:rsidR="00E54C15">
        <w:t>(Ezra</w:t>
      </w:r>
      <w:r w:rsidR="009C6A7E">
        <w:t xml:space="preserve"> </w:t>
      </w:r>
      <w:r w:rsidR="00E54C15">
        <w:t>10:1).</w:t>
      </w:r>
      <w:r w:rsidR="009C6A7E">
        <w:t xml:space="preserve"> </w:t>
      </w:r>
    </w:p>
    <w:p w14:paraId="52781FD6" w14:textId="672B2D14" w:rsidR="004570F1" w:rsidRDefault="00551FBE" w:rsidP="007D65E0">
      <w:pPr>
        <w:pStyle w:val="Heading3"/>
      </w:pPr>
      <w:r>
        <w:t>When</w:t>
      </w:r>
      <w:r w:rsidR="009C6A7E">
        <w:t xml:space="preserve"> </w:t>
      </w:r>
      <w:r>
        <w:t>Nehemiah</w:t>
      </w:r>
      <w:r w:rsidR="009C6A7E">
        <w:t xml:space="preserve"> </w:t>
      </w:r>
      <w:r>
        <w:t>arrived</w:t>
      </w:r>
      <w:r w:rsidR="009C6A7E">
        <w:t xml:space="preserve"> </w:t>
      </w:r>
      <w:r>
        <w:t>in</w:t>
      </w:r>
      <w:r w:rsidR="009C6A7E">
        <w:t xml:space="preserve"> </w:t>
      </w:r>
      <w:r w:rsidR="009C642A">
        <w:t>about</w:t>
      </w:r>
      <w:r w:rsidR="009C6A7E">
        <w:t xml:space="preserve"> </w:t>
      </w:r>
      <w:r w:rsidR="009C642A">
        <w:t>444</w:t>
      </w:r>
      <w:r w:rsidR="009C6A7E">
        <w:t xml:space="preserve"> </w:t>
      </w:r>
      <w:r w:rsidR="009C642A">
        <w:t>BC,</w:t>
      </w:r>
      <w:r w:rsidR="009C6A7E">
        <w:t xml:space="preserve"> </w:t>
      </w:r>
      <w:r w:rsidR="009C642A">
        <w:t>he</w:t>
      </w:r>
      <w:r w:rsidR="009C6A7E">
        <w:t xml:space="preserve"> </w:t>
      </w:r>
      <w:r w:rsidR="009C642A">
        <w:t>quickly</w:t>
      </w:r>
      <w:r w:rsidR="009C6A7E">
        <w:t xml:space="preserve"> </w:t>
      </w:r>
      <w:r w:rsidR="00FD07AB">
        <w:t>started</w:t>
      </w:r>
      <w:r w:rsidR="009C6A7E">
        <w:t xml:space="preserve"> </w:t>
      </w:r>
      <w:r w:rsidR="00FD07AB">
        <w:t>working</w:t>
      </w:r>
      <w:r w:rsidR="009C6A7E">
        <w:t xml:space="preserve"> </w:t>
      </w:r>
      <w:r w:rsidR="00FD07AB">
        <w:t>on</w:t>
      </w:r>
      <w:r w:rsidR="009C6A7E">
        <w:t xml:space="preserve"> </w:t>
      </w:r>
      <w:r w:rsidR="00FD07AB">
        <w:t>the</w:t>
      </w:r>
      <w:r w:rsidR="009C6A7E">
        <w:t xml:space="preserve"> </w:t>
      </w:r>
      <w:r w:rsidR="00FD07AB">
        <w:t>walls</w:t>
      </w:r>
      <w:r w:rsidR="009C642A">
        <w:t>.</w:t>
      </w:r>
      <w:r w:rsidR="009C6A7E">
        <w:t xml:space="preserve"> </w:t>
      </w:r>
      <w:r w:rsidR="009C642A">
        <w:t>But</w:t>
      </w:r>
      <w:r w:rsidR="009C6A7E">
        <w:t xml:space="preserve"> </w:t>
      </w:r>
      <w:r w:rsidR="009C642A">
        <w:t>what</w:t>
      </w:r>
      <w:r w:rsidR="009C6A7E">
        <w:t xml:space="preserve"> </w:t>
      </w:r>
      <w:r w:rsidR="009C642A">
        <w:t>did</w:t>
      </w:r>
      <w:r w:rsidR="009C6A7E">
        <w:t xml:space="preserve"> </w:t>
      </w:r>
      <w:r w:rsidR="009C642A">
        <w:t>he</w:t>
      </w:r>
      <w:r w:rsidR="009C6A7E">
        <w:t xml:space="preserve"> </w:t>
      </w:r>
      <w:r w:rsidR="009C642A">
        <w:t>discover</w:t>
      </w:r>
      <w:r w:rsidR="009C6A7E">
        <w:t xml:space="preserve"> </w:t>
      </w:r>
      <w:r w:rsidR="009C642A">
        <w:t>in</w:t>
      </w:r>
      <w:r w:rsidR="009C6A7E">
        <w:t xml:space="preserve"> </w:t>
      </w:r>
      <w:r w:rsidR="009C642A">
        <w:t>Nehemiah</w:t>
      </w:r>
      <w:r w:rsidR="009C6A7E">
        <w:t xml:space="preserve"> </w:t>
      </w:r>
      <w:r w:rsidR="009C642A">
        <w:t>5?</w:t>
      </w:r>
      <w:r w:rsidR="009C6A7E">
        <w:t xml:space="preserve"> </w:t>
      </w:r>
      <w:r w:rsidR="009C642A">
        <w:t>The</w:t>
      </w:r>
      <w:r w:rsidR="009C6A7E">
        <w:t xml:space="preserve"> </w:t>
      </w:r>
      <w:r w:rsidR="009C642A">
        <w:t>people</w:t>
      </w:r>
      <w:r w:rsidR="009C6A7E">
        <w:t xml:space="preserve"> </w:t>
      </w:r>
      <w:r w:rsidR="009C642A">
        <w:t>were</w:t>
      </w:r>
      <w:r w:rsidR="009C6A7E">
        <w:t xml:space="preserve"> </w:t>
      </w:r>
      <w:r w:rsidR="009C642A">
        <w:t>enslaving</w:t>
      </w:r>
      <w:r w:rsidR="009C6A7E">
        <w:t xml:space="preserve"> </w:t>
      </w:r>
      <w:r w:rsidR="009C642A">
        <w:t>each</w:t>
      </w:r>
      <w:r w:rsidR="009C6A7E">
        <w:t xml:space="preserve"> </w:t>
      </w:r>
      <w:r w:rsidR="009C642A">
        <w:t>other</w:t>
      </w:r>
      <w:r w:rsidR="00AB35B8">
        <w:t>.</w:t>
      </w:r>
      <w:r w:rsidR="009C6A7E">
        <w:t xml:space="preserve"> </w:t>
      </w:r>
      <w:r w:rsidR="00EE632C">
        <w:t>Recall</w:t>
      </w:r>
      <w:r w:rsidR="009C6A7E">
        <w:t xml:space="preserve"> </w:t>
      </w:r>
      <w:r w:rsidR="00EE632C">
        <w:t>in</w:t>
      </w:r>
      <w:r w:rsidR="009C6A7E">
        <w:t xml:space="preserve"> </w:t>
      </w:r>
      <w:r w:rsidR="00EE632C">
        <w:t>Jeremiah</w:t>
      </w:r>
      <w:r w:rsidR="009C6A7E">
        <w:t xml:space="preserve"> </w:t>
      </w:r>
      <w:r w:rsidR="00EE632C">
        <w:t>34:8-22,</w:t>
      </w:r>
      <w:r w:rsidR="009C6A7E">
        <w:t xml:space="preserve"> </w:t>
      </w:r>
      <w:r w:rsidR="00EE632C">
        <w:t>this</w:t>
      </w:r>
      <w:r w:rsidR="009C6A7E">
        <w:t xml:space="preserve"> </w:t>
      </w:r>
      <w:r w:rsidR="00EE632C">
        <w:t>was</w:t>
      </w:r>
      <w:r w:rsidR="009C6A7E">
        <w:t xml:space="preserve"> </w:t>
      </w:r>
      <w:r w:rsidR="00EE632C">
        <w:t>a</w:t>
      </w:r>
      <w:r w:rsidR="009C6A7E">
        <w:t xml:space="preserve"> </w:t>
      </w:r>
      <w:r w:rsidR="00EE632C">
        <w:t>really</w:t>
      </w:r>
      <w:r w:rsidR="009C6A7E">
        <w:t xml:space="preserve"> </w:t>
      </w:r>
      <w:r w:rsidR="00EE632C">
        <w:t>big</w:t>
      </w:r>
      <w:r w:rsidR="009C6A7E">
        <w:t xml:space="preserve"> </w:t>
      </w:r>
      <w:r w:rsidR="00EE632C">
        <w:t>deal.</w:t>
      </w:r>
      <w:r w:rsidR="009C6A7E">
        <w:t xml:space="preserve"> </w:t>
      </w:r>
    </w:p>
    <w:p w14:paraId="71EDF305" w14:textId="0386211D" w:rsidR="00BC3416" w:rsidRDefault="004570F1" w:rsidP="007D65E0">
      <w:pPr>
        <w:pStyle w:val="Heading3"/>
      </w:pPr>
      <w:r>
        <w:t>In</w:t>
      </w:r>
      <w:r w:rsidR="009C6A7E">
        <w:t xml:space="preserve"> </w:t>
      </w:r>
      <w:r>
        <w:t>Nehemiah</w:t>
      </w:r>
      <w:r w:rsidR="009C6A7E">
        <w:t xml:space="preserve"> </w:t>
      </w:r>
      <w:r>
        <w:t>13,</w:t>
      </w:r>
      <w:r w:rsidR="009C6A7E">
        <w:t xml:space="preserve"> </w:t>
      </w:r>
      <w:r w:rsidR="001617D4">
        <w:t>in</w:t>
      </w:r>
      <w:r w:rsidR="009C6A7E">
        <w:t xml:space="preserve"> </w:t>
      </w:r>
      <w:r w:rsidR="001617D4">
        <w:t>the</w:t>
      </w:r>
      <w:r w:rsidR="009C6A7E">
        <w:t xml:space="preserve"> </w:t>
      </w:r>
      <w:r w:rsidR="001617D4">
        <w:t>thirty-second</w:t>
      </w:r>
      <w:r w:rsidR="009C6A7E">
        <w:t xml:space="preserve"> </w:t>
      </w:r>
      <w:r w:rsidR="001617D4">
        <w:t>year</w:t>
      </w:r>
      <w:r w:rsidR="009C6A7E">
        <w:t xml:space="preserve"> </w:t>
      </w:r>
      <w:r w:rsidR="001617D4">
        <w:t>of</w:t>
      </w:r>
      <w:r w:rsidR="009C6A7E">
        <w:t xml:space="preserve"> </w:t>
      </w:r>
      <w:r w:rsidR="001617D4">
        <w:t>Artaxerxes,</w:t>
      </w:r>
      <w:r w:rsidR="009C6A7E">
        <w:t xml:space="preserve"> </w:t>
      </w:r>
      <w:r w:rsidR="001617D4">
        <w:t>Nehemiah</w:t>
      </w:r>
      <w:r w:rsidR="009C6A7E">
        <w:t xml:space="preserve"> </w:t>
      </w:r>
      <w:r w:rsidR="001617D4">
        <w:t>returned</w:t>
      </w:r>
      <w:r w:rsidR="009C6A7E">
        <w:t xml:space="preserve"> </w:t>
      </w:r>
      <w:r w:rsidR="0043655C">
        <w:t>to</w:t>
      </w:r>
      <w:r w:rsidR="009C6A7E">
        <w:t xml:space="preserve"> </w:t>
      </w:r>
      <w:r w:rsidR="0043655C">
        <w:t>the</w:t>
      </w:r>
      <w:r w:rsidR="009C6A7E">
        <w:t xml:space="preserve"> </w:t>
      </w:r>
      <w:r w:rsidR="0043655C">
        <w:t>king</w:t>
      </w:r>
      <w:r w:rsidR="009C6A7E">
        <w:t xml:space="preserve"> </w:t>
      </w:r>
      <w:r w:rsidR="0043655C">
        <w:t>who</w:t>
      </w:r>
      <w:r w:rsidR="009C6A7E">
        <w:t xml:space="preserve"> </w:t>
      </w:r>
      <w:r w:rsidR="0043655C">
        <w:t>was</w:t>
      </w:r>
      <w:r w:rsidR="009C6A7E">
        <w:t xml:space="preserve"> </w:t>
      </w:r>
      <w:r w:rsidR="0043655C">
        <w:t>in</w:t>
      </w:r>
      <w:r w:rsidR="009C6A7E">
        <w:t xml:space="preserve"> </w:t>
      </w:r>
      <w:r w:rsidR="0043655C">
        <w:t>Babylon</w:t>
      </w:r>
      <w:r w:rsidR="009C6A7E">
        <w:t xml:space="preserve"> </w:t>
      </w:r>
      <w:r w:rsidR="0043655C">
        <w:t>at</w:t>
      </w:r>
      <w:r w:rsidR="009C6A7E">
        <w:t xml:space="preserve"> </w:t>
      </w:r>
      <w:r w:rsidR="0043655C">
        <w:t>the</w:t>
      </w:r>
      <w:r w:rsidR="009C6A7E">
        <w:t xml:space="preserve"> </w:t>
      </w:r>
      <w:r w:rsidR="0043655C">
        <w:t>time.</w:t>
      </w:r>
      <w:r w:rsidR="009C6A7E">
        <w:t xml:space="preserve"> </w:t>
      </w:r>
      <w:r w:rsidR="0043655C">
        <w:t>When</w:t>
      </w:r>
      <w:r w:rsidR="009C6A7E">
        <w:t xml:space="preserve"> </w:t>
      </w:r>
      <w:r w:rsidR="0043655C">
        <w:t>he</w:t>
      </w:r>
      <w:r w:rsidR="009C6A7E">
        <w:t xml:space="preserve"> </w:t>
      </w:r>
      <w:r w:rsidR="0043655C">
        <w:t>returned,</w:t>
      </w:r>
      <w:r w:rsidR="009C6A7E">
        <w:t xml:space="preserve"> </w:t>
      </w:r>
      <w:proofErr w:type="gramStart"/>
      <w:r w:rsidR="007518F4">
        <w:t>possibly</w:t>
      </w:r>
      <w:r w:rsidR="009C6A7E">
        <w:t xml:space="preserve"> </w:t>
      </w:r>
      <w:r w:rsidR="007518F4">
        <w:t>around</w:t>
      </w:r>
      <w:proofErr w:type="gramEnd"/>
      <w:r w:rsidR="009C6A7E">
        <w:t xml:space="preserve"> </w:t>
      </w:r>
      <w:r w:rsidR="007518F4">
        <w:t>430</w:t>
      </w:r>
      <w:r w:rsidR="009C6A7E">
        <w:t xml:space="preserve"> </w:t>
      </w:r>
      <w:r w:rsidR="007518F4">
        <w:t>BC,</w:t>
      </w:r>
      <w:r w:rsidR="009C6A7E">
        <w:t xml:space="preserve"> </w:t>
      </w:r>
      <w:r w:rsidR="00745294">
        <w:t>he</w:t>
      </w:r>
      <w:r w:rsidR="009C6A7E">
        <w:t xml:space="preserve"> </w:t>
      </w:r>
      <w:r w:rsidR="00745294">
        <w:t>discovered</w:t>
      </w:r>
      <w:r w:rsidR="009C6A7E">
        <w:t xml:space="preserve"> </w:t>
      </w:r>
      <w:proofErr w:type="spellStart"/>
      <w:r w:rsidR="00745294">
        <w:t>Eliashib</w:t>
      </w:r>
      <w:proofErr w:type="spellEnd"/>
      <w:r w:rsidR="009C6A7E">
        <w:t xml:space="preserve"> </w:t>
      </w:r>
      <w:r w:rsidR="00745294">
        <w:t>the</w:t>
      </w:r>
      <w:r w:rsidR="009C6A7E">
        <w:t xml:space="preserve"> </w:t>
      </w:r>
      <w:r w:rsidR="00745294">
        <w:t>high</w:t>
      </w:r>
      <w:r w:rsidR="009C6A7E">
        <w:t xml:space="preserve"> </w:t>
      </w:r>
      <w:r w:rsidR="00745294">
        <w:t>priest,</w:t>
      </w:r>
      <w:r w:rsidR="009C6A7E">
        <w:t xml:space="preserve"> </w:t>
      </w:r>
      <w:r w:rsidR="00745294">
        <w:t>grandson</w:t>
      </w:r>
      <w:r w:rsidR="009C6A7E">
        <w:t xml:space="preserve"> </w:t>
      </w:r>
      <w:r w:rsidR="00745294">
        <w:t>of</w:t>
      </w:r>
      <w:r w:rsidR="009C6A7E">
        <w:t xml:space="preserve"> </w:t>
      </w:r>
      <w:proofErr w:type="spellStart"/>
      <w:r w:rsidR="00745294">
        <w:t>Jeshua</w:t>
      </w:r>
      <w:proofErr w:type="spellEnd"/>
      <w:r w:rsidR="00745294">
        <w:t>/Joshua,</w:t>
      </w:r>
      <w:r w:rsidR="009C6A7E">
        <w:t xml:space="preserve"> </w:t>
      </w:r>
      <w:r w:rsidR="00802EEE">
        <w:t>had</w:t>
      </w:r>
      <w:r w:rsidR="009C6A7E">
        <w:t xml:space="preserve"> </w:t>
      </w:r>
      <w:r w:rsidR="00802EEE">
        <w:t>re-established</w:t>
      </w:r>
      <w:r w:rsidR="009C6A7E">
        <w:t xml:space="preserve"> </w:t>
      </w:r>
      <w:r w:rsidR="00802EEE">
        <w:t>a</w:t>
      </w:r>
      <w:r w:rsidR="009C6A7E">
        <w:t xml:space="preserve"> </w:t>
      </w:r>
      <w:r w:rsidR="00802EEE">
        <w:t>marital</w:t>
      </w:r>
      <w:r w:rsidR="009C6A7E">
        <w:t xml:space="preserve"> </w:t>
      </w:r>
      <w:r w:rsidR="00802EEE">
        <w:t>tie</w:t>
      </w:r>
      <w:r w:rsidR="009C6A7E">
        <w:t xml:space="preserve"> </w:t>
      </w:r>
      <w:r w:rsidR="00802EEE">
        <w:t>with</w:t>
      </w:r>
      <w:r w:rsidR="009C6A7E">
        <w:t xml:space="preserve"> </w:t>
      </w:r>
      <w:proofErr w:type="spellStart"/>
      <w:r w:rsidR="00401A03">
        <w:t>Tobiah</w:t>
      </w:r>
      <w:proofErr w:type="spellEnd"/>
      <w:r w:rsidR="009C6A7E">
        <w:t xml:space="preserve"> </w:t>
      </w:r>
      <w:r w:rsidR="00401A03">
        <w:t>the</w:t>
      </w:r>
      <w:r w:rsidR="009C6A7E">
        <w:t xml:space="preserve"> </w:t>
      </w:r>
      <w:r w:rsidR="00401A03">
        <w:t>Ammonite</w:t>
      </w:r>
      <w:r w:rsidR="009C6A7E">
        <w:t xml:space="preserve"> </w:t>
      </w:r>
      <w:r w:rsidR="00401A03">
        <w:t>and</w:t>
      </w:r>
      <w:r w:rsidR="009C6A7E">
        <w:t xml:space="preserve"> </w:t>
      </w:r>
      <w:r w:rsidR="00401A03">
        <w:t>had</w:t>
      </w:r>
      <w:r w:rsidR="009C6A7E">
        <w:t xml:space="preserve"> </w:t>
      </w:r>
      <w:r w:rsidR="00401A03">
        <w:t>even</w:t>
      </w:r>
      <w:r w:rsidR="009C6A7E">
        <w:t xml:space="preserve"> </w:t>
      </w:r>
      <w:r w:rsidR="00401A03">
        <w:t>set</w:t>
      </w:r>
      <w:r w:rsidR="009C6A7E">
        <w:t xml:space="preserve"> </w:t>
      </w:r>
      <w:r w:rsidR="00583129">
        <w:t>up</w:t>
      </w:r>
      <w:r w:rsidR="009C6A7E">
        <w:t xml:space="preserve"> </w:t>
      </w:r>
      <w:r w:rsidR="00583129">
        <w:t>an</w:t>
      </w:r>
      <w:r w:rsidR="009C6A7E">
        <w:t xml:space="preserve"> </w:t>
      </w:r>
      <w:r w:rsidR="00583129">
        <w:t>apartment</w:t>
      </w:r>
      <w:r w:rsidR="009C6A7E">
        <w:t xml:space="preserve"> </w:t>
      </w:r>
      <w:r w:rsidR="00583129">
        <w:t>for</w:t>
      </w:r>
      <w:r w:rsidR="009C6A7E">
        <w:t xml:space="preserve"> </w:t>
      </w:r>
      <w:r w:rsidR="00583129">
        <w:t>him</w:t>
      </w:r>
      <w:r w:rsidR="009C6A7E">
        <w:t xml:space="preserve"> </w:t>
      </w:r>
      <w:r w:rsidR="00583129">
        <w:t>in</w:t>
      </w:r>
      <w:r w:rsidR="009C6A7E">
        <w:t xml:space="preserve"> </w:t>
      </w:r>
      <w:r w:rsidR="00583129">
        <w:t>the</w:t>
      </w:r>
      <w:r w:rsidR="009C6A7E">
        <w:t xml:space="preserve"> </w:t>
      </w:r>
      <w:r w:rsidR="00583129">
        <w:t>courts</w:t>
      </w:r>
      <w:r w:rsidR="009C6A7E">
        <w:t xml:space="preserve"> </w:t>
      </w:r>
      <w:r w:rsidR="00583129">
        <w:t>of</w:t>
      </w:r>
      <w:r w:rsidR="009C6A7E">
        <w:t xml:space="preserve"> </w:t>
      </w:r>
      <w:r w:rsidR="00583129">
        <w:t>the</w:t>
      </w:r>
      <w:r w:rsidR="009C6A7E">
        <w:t xml:space="preserve"> </w:t>
      </w:r>
      <w:r w:rsidR="00583129">
        <w:t>temple.</w:t>
      </w:r>
      <w:r w:rsidR="009C6A7E">
        <w:t xml:space="preserve"> </w:t>
      </w:r>
      <w:r w:rsidR="00583129">
        <w:t>The</w:t>
      </w:r>
      <w:r w:rsidR="009C6A7E">
        <w:t xml:space="preserve"> </w:t>
      </w:r>
      <w:r w:rsidR="00583129">
        <w:t>Levites</w:t>
      </w:r>
      <w:r w:rsidR="009C6A7E">
        <w:t xml:space="preserve"> </w:t>
      </w:r>
      <w:r w:rsidR="00583129">
        <w:t>had</w:t>
      </w:r>
      <w:r w:rsidR="009C6A7E">
        <w:t xml:space="preserve"> </w:t>
      </w:r>
      <w:r w:rsidR="00583129">
        <w:t>not</w:t>
      </w:r>
      <w:r w:rsidR="009C6A7E">
        <w:t xml:space="preserve"> </w:t>
      </w:r>
      <w:r w:rsidR="00583129">
        <w:t>been</w:t>
      </w:r>
      <w:r w:rsidR="009C6A7E">
        <w:t xml:space="preserve"> </w:t>
      </w:r>
      <w:r w:rsidR="00583129">
        <w:t>given</w:t>
      </w:r>
      <w:r w:rsidR="009C6A7E">
        <w:t xml:space="preserve"> </w:t>
      </w:r>
      <w:r w:rsidR="00583129">
        <w:t>their</w:t>
      </w:r>
      <w:r w:rsidR="009C6A7E">
        <w:t xml:space="preserve"> </w:t>
      </w:r>
      <w:r w:rsidR="00583129">
        <w:t>tithes,</w:t>
      </w:r>
      <w:r w:rsidR="009C6A7E">
        <w:t xml:space="preserve"> </w:t>
      </w:r>
      <w:r w:rsidR="00583129">
        <w:t>so</w:t>
      </w:r>
      <w:r w:rsidR="009C6A7E">
        <w:t xml:space="preserve"> </w:t>
      </w:r>
      <w:r w:rsidR="00583129">
        <w:t>they</w:t>
      </w:r>
      <w:r w:rsidR="009C6A7E">
        <w:t xml:space="preserve"> </w:t>
      </w:r>
      <w:r w:rsidR="00583129">
        <w:t>had</w:t>
      </w:r>
      <w:r w:rsidR="009C6A7E">
        <w:t xml:space="preserve"> </w:t>
      </w:r>
      <w:r w:rsidR="00583129">
        <w:t>left</w:t>
      </w:r>
      <w:r w:rsidR="009C6A7E">
        <w:t xml:space="preserve"> </w:t>
      </w:r>
      <w:r w:rsidR="00583129">
        <w:t>the</w:t>
      </w:r>
      <w:r w:rsidR="009C6A7E">
        <w:t xml:space="preserve"> </w:t>
      </w:r>
      <w:r w:rsidR="00583129">
        <w:t>service</w:t>
      </w:r>
      <w:r w:rsidR="009C6A7E">
        <w:t xml:space="preserve"> </w:t>
      </w:r>
      <w:r w:rsidR="00583129">
        <w:t>of</w:t>
      </w:r>
      <w:r w:rsidR="009C6A7E">
        <w:t xml:space="preserve"> </w:t>
      </w:r>
      <w:r w:rsidR="00583129">
        <w:t>the</w:t>
      </w:r>
      <w:r w:rsidR="009C6A7E">
        <w:t xml:space="preserve"> </w:t>
      </w:r>
      <w:r w:rsidR="00583129">
        <w:t>temple</w:t>
      </w:r>
      <w:r w:rsidR="009C6A7E">
        <w:t xml:space="preserve"> </w:t>
      </w:r>
      <w:r w:rsidR="00583129">
        <w:t>to</w:t>
      </w:r>
      <w:r w:rsidR="009C6A7E">
        <w:t xml:space="preserve"> </w:t>
      </w:r>
      <w:r w:rsidR="00583129">
        <w:t>go</w:t>
      </w:r>
      <w:r w:rsidR="009C6A7E">
        <w:t xml:space="preserve"> </w:t>
      </w:r>
      <w:r w:rsidR="00583129">
        <w:t>work</w:t>
      </w:r>
      <w:r w:rsidR="009C6A7E">
        <w:t xml:space="preserve"> </w:t>
      </w:r>
      <w:r w:rsidR="00583129">
        <w:t>their</w:t>
      </w:r>
      <w:r w:rsidR="009C6A7E">
        <w:t xml:space="preserve"> </w:t>
      </w:r>
      <w:r w:rsidR="00583129">
        <w:t>fields.</w:t>
      </w:r>
      <w:r w:rsidR="009C6A7E">
        <w:t xml:space="preserve"> </w:t>
      </w:r>
      <w:r w:rsidR="00302C4C">
        <w:t>People</w:t>
      </w:r>
      <w:r w:rsidR="009C6A7E">
        <w:t xml:space="preserve"> </w:t>
      </w:r>
      <w:r w:rsidR="00302C4C">
        <w:t>were</w:t>
      </w:r>
      <w:r w:rsidR="009C6A7E">
        <w:t xml:space="preserve"> </w:t>
      </w:r>
      <w:r w:rsidR="00302C4C">
        <w:t>consistently</w:t>
      </w:r>
      <w:r w:rsidR="009C6A7E">
        <w:t xml:space="preserve"> </w:t>
      </w:r>
      <w:r w:rsidR="00302C4C">
        <w:t>working</w:t>
      </w:r>
      <w:r w:rsidR="009C6A7E">
        <w:t xml:space="preserve"> </w:t>
      </w:r>
      <w:r w:rsidR="00302C4C">
        <w:t>on</w:t>
      </w:r>
      <w:r w:rsidR="009C6A7E">
        <w:t xml:space="preserve"> </w:t>
      </w:r>
      <w:r w:rsidR="00302C4C">
        <w:t>the</w:t>
      </w:r>
      <w:r w:rsidR="009C6A7E">
        <w:t xml:space="preserve"> </w:t>
      </w:r>
      <w:r w:rsidR="00302C4C">
        <w:t>Sabbath.</w:t>
      </w:r>
      <w:r w:rsidR="009C6A7E">
        <w:t xml:space="preserve"> </w:t>
      </w:r>
      <w:r w:rsidR="00302C4C">
        <w:t>And</w:t>
      </w:r>
      <w:r w:rsidR="009C6A7E">
        <w:t xml:space="preserve"> </w:t>
      </w:r>
      <w:r w:rsidR="00302C4C">
        <w:t>the</w:t>
      </w:r>
      <w:r w:rsidR="009C6A7E">
        <w:t xml:space="preserve"> </w:t>
      </w:r>
      <w:r w:rsidR="00302C4C">
        <w:t>intermarriage</w:t>
      </w:r>
      <w:r w:rsidR="009C6A7E">
        <w:t xml:space="preserve"> </w:t>
      </w:r>
      <w:r w:rsidR="00302C4C">
        <w:t>with</w:t>
      </w:r>
      <w:r w:rsidR="009C6A7E">
        <w:t xml:space="preserve"> </w:t>
      </w:r>
      <w:r w:rsidR="00302C4C">
        <w:t>foreigners</w:t>
      </w:r>
      <w:r w:rsidR="009C6A7E">
        <w:t xml:space="preserve"> </w:t>
      </w:r>
      <w:r w:rsidR="00302C4C">
        <w:t>had</w:t>
      </w:r>
      <w:r w:rsidR="009C6A7E">
        <w:t xml:space="preserve"> </w:t>
      </w:r>
      <w:r w:rsidR="00D93BDF">
        <w:t>again</w:t>
      </w:r>
      <w:r w:rsidR="009C6A7E">
        <w:t xml:space="preserve"> </w:t>
      </w:r>
      <w:r w:rsidR="00302C4C">
        <w:t>reached</w:t>
      </w:r>
      <w:r w:rsidR="009C6A7E">
        <w:t xml:space="preserve"> </w:t>
      </w:r>
      <w:r w:rsidR="00302C4C">
        <w:t>such</w:t>
      </w:r>
      <w:r w:rsidR="009C6A7E">
        <w:t xml:space="preserve"> </w:t>
      </w:r>
      <w:r w:rsidR="00302C4C">
        <w:t>a</w:t>
      </w:r>
      <w:r w:rsidR="009C6A7E">
        <w:t xml:space="preserve"> </w:t>
      </w:r>
      <w:r w:rsidR="00302C4C">
        <w:t>height</w:t>
      </w:r>
      <w:r w:rsidR="009C6A7E">
        <w:t xml:space="preserve"> </w:t>
      </w:r>
      <w:proofErr w:type="gramStart"/>
      <w:r w:rsidR="00302C4C">
        <w:t>some</w:t>
      </w:r>
      <w:r w:rsidR="009C6A7E">
        <w:t xml:space="preserve"> </w:t>
      </w:r>
      <w:r w:rsidR="00302C4C">
        <w:t>of</w:t>
      </w:r>
      <w:proofErr w:type="gramEnd"/>
      <w:r w:rsidR="009C6A7E">
        <w:t xml:space="preserve"> </w:t>
      </w:r>
      <w:r w:rsidR="00302C4C">
        <w:t>the</w:t>
      </w:r>
      <w:r w:rsidR="009C6A7E">
        <w:t xml:space="preserve"> </w:t>
      </w:r>
      <w:r w:rsidR="00302C4C">
        <w:t>children</w:t>
      </w:r>
      <w:r w:rsidR="009C6A7E">
        <w:t xml:space="preserve"> </w:t>
      </w:r>
      <w:r w:rsidR="00302C4C">
        <w:t>couldn</w:t>
      </w:r>
      <w:r w:rsidR="00197241">
        <w:t>’</w:t>
      </w:r>
      <w:r w:rsidR="00302C4C">
        <w:t>t</w:t>
      </w:r>
      <w:r w:rsidR="009C6A7E">
        <w:t xml:space="preserve"> </w:t>
      </w:r>
      <w:r w:rsidR="00302C4C">
        <w:t>even</w:t>
      </w:r>
      <w:r w:rsidR="009C6A7E">
        <w:t xml:space="preserve"> </w:t>
      </w:r>
      <w:r w:rsidR="00302C4C">
        <w:t>speak</w:t>
      </w:r>
      <w:r w:rsidR="009C6A7E">
        <w:t xml:space="preserve"> </w:t>
      </w:r>
      <w:r w:rsidR="00302C4C">
        <w:t>the</w:t>
      </w:r>
      <w:r w:rsidR="009C6A7E">
        <w:t xml:space="preserve"> </w:t>
      </w:r>
      <w:r w:rsidR="00302C4C">
        <w:t>language</w:t>
      </w:r>
      <w:r w:rsidR="009C6A7E">
        <w:t xml:space="preserve"> </w:t>
      </w:r>
      <w:r w:rsidR="00302C4C">
        <w:t>of</w:t>
      </w:r>
      <w:r w:rsidR="009C6A7E">
        <w:t xml:space="preserve"> </w:t>
      </w:r>
      <w:r w:rsidR="00302C4C">
        <w:t>Judah.</w:t>
      </w:r>
      <w:r w:rsidR="009C6A7E">
        <w:t xml:space="preserve"> </w:t>
      </w:r>
    </w:p>
    <w:p w14:paraId="7E5E6D21" w14:textId="2E1B18AB" w:rsidR="003B479A" w:rsidRDefault="004A71B2" w:rsidP="007D65E0">
      <w:pPr>
        <w:pStyle w:val="Heading3"/>
      </w:pPr>
      <w:r>
        <w:t>T</w:t>
      </w:r>
      <w:r w:rsidR="00915440">
        <w:t>hen</w:t>
      </w:r>
      <w:r w:rsidR="009C6A7E">
        <w:t xml:space="preserve"> </w:t>
      </w:r>
      <w:r w:rsidR="00915440">
        <w:t>we</w:t>
      </w:r>
      <w:r w:rsidR="009C6A7E">
        <w:t xml:space="preserve"> </w:t>
      </w:r>
      <w:r w:rsidR="00915440">
        <w:t>have</w:t>
      </w:r>
      <w:r w:rsidR="009C6A7E">
        <w:t xml:space="preserve"> </w:t>
      </w:r>
      <w:r w:rsidR="00915440">
        <w:t>Malachi.</w:t>
      </w:r>
      <w:r w:rsidR="009C6A7E">
        <w:t xml:space="preserve"> </w:t>
      </w:r>
      <w:r w:rsidR="00915440">
        <w:t>His</w:t>
      </w:r>
      <w:r w:rsidR="009C6A7E">
        <w:t xml:space="preserve"> </w:t>
      </w:r>
      <w:r w:rsidR="00915440">
        <w:t>book</w:t>
      </w:r>
      <w:r w:rsidR="009C6A7E">
        <w:t xml:space="preserve"> </w:t>
      </w:r>
      <w:r w:rsidR="00915440">
        <w:t>begins</w:t>
      </w:r>
      <w:r w:rsidR="009C6A7E">
        <w:t xml:space="preserve"> </w:t>
      </w:r>
      <w:r w:rsidR="00915440">
        <w:t>with</w:t>
      </w:r>
      <w:r w:rsidR="009C6A7E">
        <w:t xml:space="preserve"> </w:t>
      </w:r>
      <w:r w:rsidR="00915440">
        <w:t>the</w:t>
      </w:r>
      <w:r w:rsidR="009C6A7E">
        <w:t xml:space="preserve"> </w:t>
      </w:r>
      <w:r w:rsidR="00C10646">
        <w:t>same</w:t>
      </w:r>
      <w:r w:rsidR="009C6A7E">
        <w:t xml:space="preserve"> </w:t>
      </w:r>
      <w:r w:rsidR="00C10646">
        <w:t>phrase</w:t>
      </w:r>
      <w:r w:rsidR="009C6A7E">
        <w:t xml:space="preserve"> </w:t>
      </w:r>
      <w:r w:rsidR="00C10646">
        <w:t>as</w:t>
      </w:r>
      <w:r w:rsidR="009C6A7E">
        <w:t xml:space="preserve"> </w:t>
      </w:r>
      <w:r w:rsidR="00C10646">
        <w:t>Zechariah</w:t>
      </w:r>
      <w:r w:rsidR="00197241">
        <w:t>’</w:t>
      </w:r>
      <w:r w:rsidR="00C10646">
        <w:t>s</w:t>
      </w:r>
      <w:r w:rsidR="009C6A7E">
        <w:t xml:space="preserve"> </w:t>
      </w:r>
      <w:r w:rsidR="00C10646">
        <w:t>two</w:t>
      </w:r>
      <w:r w:rsidR="009C6A7E">
        <w:t xml:space="preserve"> </w:t>
      </w:r>
      <w:r w:rsidR="00C10646">
        <w:t>latter</w:t>
      </w:r>
      <w:r w:rsidR="009C6A7E">
        <w:t xml:space="preserve"> </w:t>
      </w:r>
      <w:r w:rsidR="00C10646">
        <w:t>oracles,</w:t>
      </w:r>
      <w:r w:rsidR="009C6A7E">
        <w:t xml:space="preserve"> </w:t>
      </w:r>
      <w:r w:rsidR="00197241">
        <w:t>“</w:t>
      </w:r>
      <w:r w:rsidR="00C10646">
        <w:t>The</w:t>
      </w:r>
      <w:r w:rsidR="009C6A7E">
        <w:t xml:space="preserve"> </w:t>
      </w:r>
      <w:r w:rsidR="00C10646">
        <w:t>oracle</w:t>
      </w:r>
      <w:r w:rsidR="009C6A7E">
        <w:t xml:space="preserve"> </w:t>
      </w:r>
      <w:r w:rsidR="00C10646">
        <w:t>of</w:t>
      </w:r>
      <w:r w:rsidR="009C6A7E">
        <w:t xml:space="preserve"> </w:t>
      </w:r>
      <w:r w:rsidR="00C10646">
        <w:t>the</w:t>
      </w:r>
      <w:r w:rsidR="009C6A7E">
        <w:t xml:space="preserve"> </w:t>
      </w:r>
      <w:r w:rsidR="00C10646">
        <w:t>word</w:t>
      </w:r>
      <w:r w:rsidR="009C6A7E">
        <w:t xml:space="preserve"> </w:t>
      </w:r>
      <w:r w:rsidR="00C10646">
        <w:t>of</w:t>
      </w:r>
      <w:r w:rsidR="009C6A7E">
        <w:t xml:space="preserve"> </w:t>
      </w:r>
      <w:r w:rsidR="00C10646">
        <w:t>the</w:t>
      </w:r>
      <w:r w:rsidR="009C6A7E">
        <w:t xml:space="preserve"> </w:t>
      </w:r>
      <w:r w:rsidR="00C10646">
        <w:t>L</w:t>
      </w:r>
      <w:r w:rsidR="00C10646" w:rsidRPr="00C10646">
        <w:rPr>
          <w:sz w:val="18"/>
          <w:szCs w:val="20"/>
        </w:rPr>
        <w:t>ORD</w:t>
      </w:r>
      <w:r w:rsidR="00C10646">
        <w:t>…</w:t>
      </w:r>
      <w:r w:rsidR="00197241">
        <w:t>”</w:t>
      </w:r>
      <w:r w:rsidR="009C6A7E">
        <w:t xml:space="preserve"> </w:t>
      </w:r>
      <w:r w:rsidR="00C10646">
        <w:t>(Malachi</w:t>
      </w:r>
      <w:r w:rsidR="009C6A7E">
        <w:t xml:space="preserve"> </w:t>
      </w:r>
      <w:r w:rsidR="00C10646">
        <w:t>1:1).</w:t>
      </w:r>
      <w:r w:rsidR="009C6A7E">
        <w:t xml:space="preserve"> </w:t>
      </w:r>
      <w:r w:rsidR="001C3910">
        <w:t>In</w:t>
      </w:r>
      <w:r w:rsidR="009C6A7E">
        <w:t xml:space="preserve"> </w:t>
      </w:r>
      <w:r w:rsidR="001C3910">
        <w:t>that</w:t>
      </w:r>
      <w:r w:rsidR="009C6A7E">
        <w:t xml:space="preserve"> </w:t>
      </w:r>
      <w:r w:rsidR="001C3910">
        <w:t>book,</w:t>
      </w:r>
      <w:r w:rsidR="009C6A7E">
        <w:t xml:space="preserve"> </w:t>
      </w:r>
      <w:r w:rsidR="001C3910">
        <w:t>the</w:t>
      </w:r>
      <w:r w:rsidR="009C6A7E">
        <w:t xml:space="preserve"> </w:t>
      </w:r>
      <w:r w:rsidR="001C3910">
        <w:lastRenderedPageBreak/>
        <w:t>people</w:t>
      </w:r>
      <w:r w:rsidR="009C6A7E">
        <w:t xml:space="preserve"> </w:t>
      </w:r>
      <w:r w:rsidR="001C3910">
        <w:t>were</w:t>
      </w:r>
      <w:r w:rsidR="009C6A7E">
        <w:t xml:space="preserve"> </w:t>
      </w:r>
      <w:r w:rsidR="001C3910">
        <w:t>offering</w:t>
      </w:r>
      <w:r w:rsidR="009C6A7E">
        <w:t xml:space="preserve"> </w:t>
      </w:r>
      <w:r w:rsidR="001C3910">
        <w:t>polluted</w:t>
      </w:r>
      <w:r w:rsidR="009C6A7E">
        <w:t xml:space="preserve"> </w:t>
      </w:r>
      <w:r w:rsidR="001C3910">
        <w:t>sacrifices,</w:t>
      </w:r>
      <w:r w:rsidR="009C6A7E">
        <w:t xml:space="preserve"> </w:t>
      </w:r>
      <w:r w:rsidR="00B87112">
        <w:t>they</w:t>
      </w:r>
      <w:r w:rsidR="009C6A7E">
        <w:t xml:space="preserve"> </w:t>
      </w:r>
      <w:r w:rsidR="00B87112">
        <w:t>had</w:t>
      </w:r>
      <w:r w:rsidR="009C6A7E">
        <w:t xml:space="preserve"> </w:t>
      </w:r>
      <w:r w:rsidR="00B87112">
        <w:t>profaned</w:t>
      </w:r>
      <w:r w:rsidR="009C6A7E">
        <w:t xml:space="preserve"> </w:t>
      </w:r>
      <w:r w:rsidR="00B87112">
        <w:t>the</w:t>
      </w:r>
      <w:r w:rsidR="009C6A7E">
        <w:t xml:space="preserve"> </w:t>
      </w:r>
      <w:r w:rsidR="00B87112">
        <w:t>covenant,</w:t>
      </w:r>
      <w:r w:rsidR="009C6A7E">
        <w:t xml:space="preserve"> </w:t>
      </w:r>
      <w:r w:rsidR="00B87112">
        <w:t>they</w:t>
      </w:r>
      <w:r w:rsidR="009C6A7E">
        <w:t xml:space="preserve"> </w:t>
      </w:r>
      <w:r w:rsidR="00B87112">
        <w:t>were</w:t>
      </w:r>
      <w:r w:rsidR="009C6A7E">
        <w:t xml:space="preserve"> </w:t>
      </w:r>
      <w:r w:rsidR="00B87112">
        <w:t>robbing</w:t>
      </w:r>
      <w:r w:rsidR="009C6A7E">
        <w:t xml:space="preserve"> </w:t>
      </w:r>
      <w:r w:rsidR="00B87112">
        <w:t>God</w:t>
      </w:r>
      <w:r w:rsidR="006749BD">
        <w:t>.</w:t>
      </w:r>
      <w:r w:rsidR="009C6A7E">
        <w:t xml:space="preserve"> </w:t>
      </w:r>
      <w:r w:rsidR="006749BD">
        <w:t>God</w:t>
      </w:r>
      <w:r w:rsidR="009C6A7E">
        <w:t xml:space="preserve"> </w:t>
      </w:r>
      <w:r w:rsidR="006749BD">
        <w:t>had</w:t>
      </w:r>
      <w:r w:rsidR="009C6A7E">
        <w:t xml:space="preserve"> </w:t>
      </w:r>
      <w:r w:rsidR="006749BD">
        <w:t>to</w:t>
      </w:r>
      <w:r w:rsidR="009C6A7E">
        <w:t xml:space="preserve"> </w:t>
      </w:r>
      <w:r w:rsidR="006749BD">
        <w:t>rebuke</w:t>
      </w:r>
      <w:r w:rsidR="009C6A7E">
        <w:t xml:space="preserve"> </w:t>
      </w:r>
      <w:r w:rsidR="006749BD">
        <w:t>the</w:t>
      </w:r>
      <w:r w:rsidR="009C6A7E">
        <w:t xml:space="preserve"> </w:t>
      </w:r>
      <w:r w:rsidR="006749BD">
        <w:t>priests</w:t>
      </w:r>
      <w:r w:rsidR="009C6A7E">
        <w:t xml:space="preserve"> </w:t>
      </w:r>
      <w:r w:rsidR="006749BD">
        <w:t>again.</w:t>
      </w:r>
      <w:r w:rsidR="009C6A7E">
        <w:t xml:space="preserve"> </w:t>
      </w:r>
      <w:r w:rsidR="006749BD">
        <w:t>He</w:t>
      </w:r>
      <w:r w:rsidR="009C6A7E">
        <w:t xml:space="preserve"> </w:t>
      </w:r>
      <w:r w:rsidR="006749BD">
        <w:t>promises</w:t>
      </w:r>
      <w:r w:rsidR="009C6A7E">
        <w:t xml:space="preserve"> </w:t>
      </w:r>
      <w:r w:rsidR="006749BD">
        <w:t>coming</w:t>
      </w:r>
      <w:r w:rsidR="009C6A7E">
        <w:t xml:space="preserve"> </w:t>
      </w:r>
      <w:r w:rsidR="006749BD">
        <w:t>judgment.</w:t>
      </w:r>
      <w:r w:rsidR="009C6A7E">
        <w:t xml:space="preserve"> </w:t>
      </w:r>
    </w:p>
    <w:p w14:paraId="16F756D5" w14:textId="63C3EA51" w:rsidR="000964C0" w:rsidRDefault="00CB1B0A" w:rsidP="001264AB">
      <w:pPr>
        <w:pStyle w:val="Heading3"/>
      </w:pPr>
      <w:r>
        <w:t>My</w:t>
      </w:r>
      <w:r w:rsidR="009C6A7E">
        <w:t xml:space="preserve"> </w:t>
      </w:r>
      <w:r>
        <w:t>point</w:t>
      </w:r>
      <w:r w:rsidR="009C6A7E">
        <w:t xml:space="preserve"> </w:t>
      </w:r>
      <w:r>
        <w:t>in</w:t>
      </w:r>
      <w:r w:rsidR="009C6A7E">
        <w:t xml:space="preserve"> </w:t>
      </w:r>
      <w:r>
        <w:t>bringing</w:t>
      </w:r>
      <w:r w:rsidR="009C6A7E">
        <w:t xml:space="preserve"> </w:t>
      </w:r>
      <w:r>
        <w:t>up</w:t>
      </w:r>
      <w:r w:rsidR="009C6A7E">
        <w:t xml:space="preserve"> </w:t>
      </w:r>
      <w:r>
        <w:t>this</w:t>
      </w:r>
      <w:r w:rsidR="009C6A7E">
        <w:t xml:space="preserve"> </w:t>
      </w:r>
      <w:r>
        <w:t>litany</w:t>
      </w:r>
      <w:r w:rsidR="009C6A7E">
        <w:t xml:space="preserve"> </w:t>
      </w:r>
      <w:r>
        <w:t>of</w:t>
      </w:r>
      <w:r w:rsidR="009C6A7E">
        <w:t xml:space="preserve"> </w:t>
      </w:r>
      <w:r>
        <w:t>spiritual</w:t>
      </w:r>
      <w:r w:rsidR="009C6A7E">
        <w:t xml:space="preserve"> </w:t>
      </w:r>
      <w:r>
        <w:t>reversals</w:t>
      </w:r>
      <w:r w:rsidR="009C6A7E">
        <w:t xml:space="preserve"> </w:t>
      </w:r>
      <w:r w:rsidR="001F7DA4">
        <w:t>is</w:t>
      </w:r>
      <w:r w:rsidR="009C6A7E">
        <w:t xml:space="preserve"> </w:t>
      </w:r>
      <w:r w:rsidR="001F7DA4">
        <w:t>to</w:t>
      </w:r>
      <w:r w:rsidR="009C6A7E">
        <w:t xml:space="preserve"> </w:t>
      </w:r>
      <w:r w:rsidR="001F7DA4">
        <w:t>highlight</w:t>
      </w:r>
      <w:r w:rsidR="009C6A7E">
        <w:t xml:space="preserve"> </w:t>
      </w:r>
      <w:r w:rsidR="001F7DA4">
        <w:t>that</w:t>
      </w:r>
      <w:r w:rsidR="00914F72">
        <w:t>,</w:t>
      </w:r>
      <w:r w:rsidR="009C6A7E">
        <w:t xml:space="preserve"> </w:t>
      </w:r>
      <w:r w:rsidR="001F7DA4">
        <w:t>alongside</w:t>
      </w:r>
      <w:r w:rsidR="009C6A7E">
        <w:t xml:space="preserve"> </w:t>
      </w:r>
      <w:r w:rsidR="001F7DA4">
        <w:t>the</w:t>
      </w:r>
      <w:r w:rsidR="009C6A7E">
        <w:t xml:space="preserve"> </w:t>
      </w:r>
      <w:r w:rsidR="001F7DA4">
        <w:t>fact</w:t>
      </w:r>
      <w:r w:rsidR="009C6A7E">
        <w:t xml:space="preserve"> </w:t>
      </w:r>
      <w:r w:rsidR="001F7DA4">
        <w:t>they</w:t>
      </w:r>
      <w:r w:rsidR="009C6A7E">
        <w:t xml:space="preserve"> </w:t>
      </w:r>
      <w:r w:rsidR="001F7DA4">
        <w:t>had</w:t>
      </w:r>
      <w:r w:rsidR="009C6A7E">
        <w:t xml:space="preserve"> </w:t>
      </w:r>
      <w:r w:rsidR="001F7DA4">
        <w:t>yet</w:t>
      </w:r>
      <w:r w:rsidR="009C6A7E">
        <w:t xml:space="preserve"> </w:t>
      </w:r>
      <w:r w:rsidR="001F7DA4">
        <w:t>to</w:t>
      </w:r>
      <w:r w:rsidR="009C6A7E">
        <w:t xml:space="preserve"> </w:t>
      </w:r>
      <w:r w:rsidR="001F7DA4">
        <w:t>be</w:t>
      </w:r>
      <w:r w:rsidR="009C6A7E">
        <w:t xml:space="preserve"> </w:t>
      </w:r>
      <w:r w:rsidR="001F7DA4">
        <w:t>able</w:t>
      </w:r>
      <w:r w:rsidR="009C6A7E">
        <w:t xml:space="preserve"> </w:t>
      </w:r>
      <w:r w:rsidR="001F7DA4">
        <w:t>to</w:t>
      </w:r>
      <w:r w:rsidR="009C6A7E">
        <w:t xml:space="preserve"> </w:t>
      </w:r>
      <w:r w:rsidR="001F7DA4">
        <w:t>rebuild</w:t>
      </w:r>
      <w:r w:rsidR="009C6A7E">
        <w:t xml:space="preserve"> </w:t>
      </w:r>
      <w:r w:rsidR="001F7DA4">
        <w:t>the</w:t>
      </w:r>
      <w:r w:rsidR="009C6A7E">
        <w:t xml:space="preserve"> </w:t>
      </w:r>
      <w:r w:rsidR="001F7DA4">
        <w:t>city</w:t>
      </w:r>
      <w:r w:rsidR="009C6A7E">
        <w:t xml:space="preserve"> </w:t>
      </w:r>
      <w:r w:rsidR="001F7DA4">
        <w:t>walls,</w:t>
      </w:r>
      <w:r w:rsidR="009C6A7E">
        <w:t xml:space="preserve"> </w:t>
      </w:r>
      <w:r w:rsidR="00182275">
        <w:t>the</w:t>
      </w:r>
      <w:r w:rsidR="009C6A7E">
        <w:t xml:space="preserve"> </w:t>
      </w:r>
      <w:r w:rsidR="00182275">
        <w:t>state</w:t>
      </w:r>
      <w:r w:rsidR="009C6A7E">
        <w:t xml:space="preserve"> </w:t>
      </w:r>
      <w:r w:rsidR="00182275">
        <w:t>of</w:t>
      </w:r>
      <w:r w:rsidR="009C6A7E">
        <w:t xml:space="preserve"> </w:t>
      </w:r>
      <w:r w:rsidR="00182275">
        <w:t>Zechariah</w:t>
      </w:r>
      <w:r w:rsidR="00197241">
        <w:t>’</w:t>
      </w:r>
      <w:r w:rsidR="00182275">
        <w:t>s</w:t>
      </w:r>
      <w:r w:rsidR="009C6A7E">
        <w:t xml:space="preserve"> </w:t>
      </w:r>
      <w:r w:rsidR="00182275">
        <w:t>audience</w:t>
      </w:r>
      <w:r w:rsidR="009C6A7E">
        <w:t xml:space="preserve"> </w:t>
      </w:r>
      <w:r w:rsidR="00182275">
        <w:t>is</w:t>
      </w:r>
      <w:r w:rsidR="009C6A7E">
        <w:t xml:space="preserve"> </w:t>
      </w:r>
      <w:proofErr w:type="gramStart"/>
      <w:r w:rsidR="00914F72">
        <w:t>likely</w:t>
      </w:r>
      <w:r w:rsidR="009C6A7E">
        <w:t xml:space="preserve"> </w:t>
      </w:r>
      <w:r w:rsidR="00914F72">
        <w:t>spiritually</w:t>
      </w:r>
      <w:proofErr w:type="gramEnd"/>
      <w:r w:rsidR="009C6A7E">
        <w:t xml:space="preserve"> </w:t>
      </w:r>
      <w:r w:rsidR="00914F72">
        <w:t>poor.</w:t>
      </w:r>
      <w:r w:rsidR="009C6A7E">
        <w:t xml:space="preserve"> </w:t>
      </w:r>
      <w:r w:rsidR="00914F72">
        <w:t>They</w:t>
      </w:r>
      <w:r w:rsidR="009C6A7E">
        <w:t xml:space="preserve"> </w:t>
      </w:r>
      <w:r w:rsidR="00F13F3B">
        <w:t>never</w:t>
      </w:r>
      <w:r w:rsidR="009C6A7E">
        <w:t xml:space="preserve"> </w:t>
      </w:r>
      <w:proofErr w:type="gramStart"/>
      <w:r w:rsidR="00914F72">
        <w:t>maintain</w:t>
      </w:r>
      <w:r w:rsidR="00F13F3B">
        <w:t>ed</w:t>
      </w:r>
      <w:proofErr w:type="gramEnd"/>
      <w:r w:rsidR="009C6A7E">
        <w:t xml:space="preserve"> </w:t>
      </w:r>
      <w:r w:rsidR="00914F72">
        <w:t>a</w:t>
      </w:r>
      <w:r w:rsidR="009C6A7E">
        <w:t xml:space="preserve"> </w:t>
      </w:r>
      <w:r w:rsidR="00914F72">
        <w:t>spiritual</w:t>
      </w:r>
      <w:r w:rsidR="009C6A7E">
        <w:t xml:space="preserve"> </w:t>
      </w:r>
      <w:r w:rsidR="00914F72">
        <w:t>high</w:t>
      </w:r>
      <w:r w:rsidR="009C6A7E">
        <w:t xml:space="preserve"> </w:t>
      </w:r>
      <w:r w:rsidR="00914F72">
        <w:t>or</w:t>
      </w:r>
      <w:r w:rsidR="009C6A7E">
        <w:t xml:space="preserve"> </w:t>
      </w:r>
      <w:r w:rsidR="00914F72">
        <w:t>dedication</w:t>
      </w:r>
      <w:r w:rsidR="009C6A7E">
        <w:t xml:space="preserve"> </w:t>
      </w:r>
      <w:r w:rsidR="00914F72">
        <w:t>to</w:t>
      </w:r>
      <w:r w:rsidR="009C6A7E">
        <w:t xml:space="preserve"> </w:t>
      </w:r>
      <w:r w:rsidR="00914F72">
        <w:t>the</w:t>
      </w:r>
      <w:r w:rsidR="009C6A7E">
        <w:t xml:space="preserve"> </w:t>
      </w:r>
      <w:r w:rsidR="00914F72">
        <w:t>L</w:t>
      </w:r>
      <w:r w:rsidR="002715A2" w:rsidRPr="002715A2">
        <w:rPr>
          <w:sz w:val="18"/>
          <w:szCs w:val="20"/>
        </w:rPr>
        <w:t>ORD</w:t>
      </w:r>
      <w:r w:rsidR="009C6A7E">
        <w:t xml:space="preserve"> </w:t>
      </w:r>
      <w:r w:rsidR="00914F72">
        <w:t>for</w:t>
      </w:r>
      <w:r w:rsidR="009C6A7E">
        <w:t xml:space="preserve"> </w:t>
      </w:r>
      <w:r w:rsidR="00914F72">
        <w:t>very</w:t>
      </w:r>
      <w:r w:rsidR="009C6A7E">
        <w:t xml:space="preserve"> </w:t>
      </w:r>
      <w:r w:rsidR="00914F72">
        <w:t>long.</w:t>
      </w:r>
      <w:r w:rsidR="009C6A7E">
        <w:t xml:space="preserve"> </w:t>
      </w:r>
    </w:p>
    <w:p w14:paraId="7BD7FFF2" w14:textId="6289BAD6" w:rsidR="002C200D" w:rsidRDefault="002C200D" w:rsidP="002C200D">
      <w:pPr>
        <w:pStyle w:val="Heading2"/>
      </w:pPr>
      <w:r>
        <w:t>Summation</w:t>
      </w:r>
    </w:p>
    <w:p w14:paraId="67F97CAF" w14:textId="22B37984" w:rsidR="007D65E0" w:rsidRDefault="00197241" w:rsidP="007D65E0">
      <w:pPr>
        <w:pStyle w:val="Heading3"/>
      </w:pPr>
      <w:r>
        <w:t>“</w:t>
      </w:r>
      <w:r w:rsidR="007D65E0" w:rsidRPr="007D65E0">
        <w:t>In</w:t>
      </w:r>
      <w:r w:rsidR="009C6A7E">
        <w:t xml:space="preserve"> </w:t>
      </w:r>
      <w:r w:rsidR="007D65E0" w:rsidRPr="007D65E0">
        <w:t>this</w:t>
      </w:r>
      <w:r w:rsidR="009C6A7E">
        <w:t xml:space="preserve"> </w:t>
      </w:r>
      <w:r w:rsidR="007D65E0" w:rsidRPr="007D65E0">
        <w:t>period</w:t>
      </w:r>
      <w:r w:rsidR="009C6A7E">
        <w:t xml:space="preserve"> </w:t>
      </w:r>
      <w:r w:rsidR="007D65E0" w:rsidRPr="007D65E0">
        <w:t>Prophecy</w:t>
      </w:r>
      <w:r w:rsidR="009C6A7E">
        <w:t xml:space="preserve"> </w:t>
      </w:r>
      <w:r w:rsidR="007D65E0" w:rsidRPr="007D65E0">
        <w:t>does</w:t>
      </w:r>
      <w:r w:rsidR="009C6A7E">
        <w:t xml:space="preserve"> </w:t>
      </w:r>
      <w:r w:rsidR="007D65E0" w:rsidRPr="007D65E0">
        <w:t>not</w:t>
      </w:r>
      <w:r w:rsidR="009C6A7E">
        <w:t xml:space="preserve"> </w:t>
      </w:r>
      <w:r w:rsidR="007D65E0" w:rsidRPr="007D65E0">
        <w:t>maintain</w:t>
      </w:r>
      <w:r w:rsidR="009C6A7E">
        <w:t xml:space="preserve"> </w:t>
      </w:r>
      <w:r w:rsidR="007D65E0" w:rsidRPr="007D65E0">
        <w:t>that</w:t>
      </w:r>
      <w:r w:rsidR="009C6A7E">
        <w:t xml:space="preserve"> </w:t>
      </w:r>
      <w:r w:rsidR="007D65E0" w:rsidRPr="007D65E0">
        <w:t>lofty</w:t>
      </w:r>
      <w:r w:rsidR="009C6A7E">
        <w:t xml:space="preserve"> </w:t>
      </w:r>
      <w:r w:rsidR="007D65E0" w:rsidRPr="007D65E0">
        <w:t>position</w:t>
      </w:r>
      <w:r w:rsidR="009C6A7E">
        <w:t xml:space="preserve"> </w:t>
      </w:r>
      <w:r w:rsidR="007D65E0" w:rsidRPr="007D65E0">
        <w:t>which</w:t>
      </w:r>
      <w:r w:rsidR="009C6A7E">
        <w:t xml:space="preserve"> </w:t>
      </w:r>
      <w:r w:rsidR="007D65E0" w:rsidRPr="007D65E0">
        <w:t>it</w:t>
      </w:r>
      <w:r w:rsidR="009C6A7E">
        <w:t xml:space="preserve"> </w:t>
      </w:r>
      <w:r w:rsidR="007D65E0" w:rsidRPr="007D65E0">
        <w:t>has</w:t>
      </w:r>
      <w:r w:rsidR="009C6A7E">
        <w:t xml:space="preserve"> </w:t>
      </w:r>
      <w:r w:rsidR="007D65E0" w:rsidRPr="007D65E0">
        <w:t>hitherto</w:t>
      </w:r>
      <w:r w:rsidR="009C6A7E">
        <w:t xml:space="preserve"> </w:t>
      </w:r>
      <w:r w:rsidR="007D65E0" w:rsidRPr="007D65E0">
        <w:t>held</w:t>
      </w:r>
      <w:r w:rsidR="009C6A7E">
        <w:t xml:space="preserve"> </w:t>
      </w:r>
      <w:r w:rsidR="007D65E0" w:rsidRPr="007D65E0">
        <w:t>in</w:t>
      </w:r>
      <w:r w:rsidR="009C6A7E">
        <w:t xml:space="preserve"> </w:t>
      </w:r>
      <w:r w:rsidR="007D65E0" w:rsidRPr="007D65E0">
        <w:t>the</w:t>
      </w:r>
      <w:r w:rsidR="009C6A7E">
        <w:t xml:space="preserve"> </w:t>
      </w:r>
      <w:r w:rsidR="007D65E0" w:rsidRPr="007D65E0">
        <w:t>life</w:t>
      </w:r>
      <w:r w:rsidR="009C6A7E">
        <w:t xml:space="preserve"> </w:t>
      </w:r>
      <w:r w:rsidR="007D65E0" w:rsidRPr="007D65E0">
        <w:t>of</w:t>
      </w:r>
      <w:r w:rsidR="009C6A7E">
        <w:t xml:space="preserve"> </w:t>
      </w:r>
      <w:r w:rsidR="007D65E0" w:rsidRPr="007D65E0">
        <w:t>Israel,</w:t>
      </w:r>
      <w:r w:rsidR="009C6A7E">
        <w:t xml:space="preserve"> </w:t>
      </w:r>
      <w:r w:rsidR="007D65E0" w:rsidRPr="007D65E0">
        <w:t>and</w:t>
      </w:r>
      <w:r w:rsidR="009C6A7E">
        <w:t xml:space="preserve"> </w:t>
      </w:r>
      <w:r w:rsidR="007D65E0" w:rsidRPr="007D65E0">
        <w:t>the</w:t>
      </w:r>
      <w:r w:rsidR="009C6A7E">
        <w:t xml:space="preserve"> </w:t>
      </w:r>
      <w:r w:rsidR="007D65E0" w:rsidRPr="007D65E0">
        <w:t>reason</w:t>
      </w:r>
      <w:r w:rsidR="00D55FC3">
        <w:t>s</w:t>
      </w:r>
      <w:r w:rsidR="009C6A7E">
        <w:t xml:space="preserve"> </w:t>
      </w:r>
      <w:r w:rsidR="007D65E0" w:rsidRPr="007D65E0">
        <w:t>for</w:t>
      </w:r>
      <w:r w:rsidR="009C6A7E">
        <w:t xml:space="preserve"> </w:t>
      </w:r>
      <w:r w:rsidR="007D65E0" w:rsidRPr="007D65E0">
        <w:t>its</w:t>
      </w:r>
      <w:r w:rsidR="009C6A7E">
        <w:t xml:space="preserve"> </w:t>
      </w:r>
      <w:r w:rsidR="007D65E0" w:rsidRPr="007D65E0">
        <w:t>decline</w:t>
      </w:r>
      <w:r w:rsidR="009C6A7E">
        <w:t xml:space="preserve"> </w:t>
      </w:r>
      <w:r w:rsidR="007D65E0" w:rsidRPr="007D65E0">
        <w:t>are</w:t>
      </w:r>
      <w:r w:rsidR="009C6A7E">
        <w:t xml:space="preserve"> </w:t>
      </w:r>
      <w:r w:rsidR="007D65E0" w:rsidRPr="007D65E0">
        <w:t>obvious.</w:t>
      </w:r>
      <w:r w:rsidR="009C6A7E">
        <w:t xml:space="preserve"> </w:t>
      </w:r>
      <w:r w:rsidR="007D65E0" w:rsidRPr="007D65E0">
        <w:t>To</w:t>
      </w:r>
      <w:r w:rsidR="009C6A7E">
        <w:t xml:space="preserve"> </w:t>
      </w:r>
      <w:r w:rsidR="007D65E0" w:rsidRPr="007D65E0">
        <w:t>begin</w:t>
      </w:r>
      <w:r w:rsidR="009C6A7E">
        <w:t xml:space="preserve"> </w:t>
      </w:r>
      <w:r w:rsidR="007D65E0" w:rsidRPr="007D65E0">
        <w:t>with,</w:t>
      </w:r>
      <w:r w:rsidR="009C6A7E">
        <w:t xml:space="preserve"> </w:t>
      </w:r>
      <w:r w:rsidR="007D65E0" w:rsidRPr="007D65E0">
        <w:t>the</w:t>
      </w:r>
      <w:r w:rsidR="009C6A7E">
        <w:t xml:space="preserve"> </w:t>
      </w:r>
      <w:r w:rsidR="007D65E0" w:rsidRPr="007D65E0">
        <w:t>national</w:t>
      </w:r>
      <w:r w:rsidR="009C6A7E">
        <w:t xml:space="preserve"> </w:t>
      </w:r>
      <w:r w:rsidR="007D65E0" w:rsidRPr="007D65E0">
        <w:t>life,</w:t>
      </w:r>
      <w:r w:rsidR="009C6A7E">
        <w:t xml:space="preserve"> </w:t>
      </w:r>
      <w:r w:rsidR="007D65E0" w:rsidRPr="007D65E0">
        <w:t>from</w:t>
      </w:r>
      <w:r w:rsidR="009C6A7E">
        <w:t xml:space="preserve"> </w:t>
      </w:r>
      <w:r w:rsidR="007D65E0" w:rsidRPr="007D65E0">
        <w:t>which</w:t>
      </w:r>
      <w:r w:rsidR="009C6A7E">
        <w:t xml:space="preserve"> </w:t>
      </w:r>
      <w:r w:rsidR="007D65E0" w:rsidRPr="007D65E0">
        <w:t>it</w:t>
      </w:r>
      <w:r w:rsidR="009C6A7E">
        <w:t xml:space="preserve"> </w:t>
      </w:r>
      <w:r w:rsidR="007D65E0" w:rsidRPr="007D65E0">
        <w:t>springs,</w:t>
      </w:r>
      <w:r w:rsidR="009C6A7E">
        <w:t xml:space="preserve"> </w:t>
      </w:r>
      <w:r w:rsidR="007D65E0" w:rsidRPr="007D65E0">
        <w:t>is</w:t>
      </w:r>
      <w:r w:rsidR="009C6A7E">
        <w:t xml:space="preserve"> </w:t>
      </w:r>
      <w:r w:rsidR="007D65E0" w:rsidRPr="007D65E0">
        <w:t>of</w:t>
      </w:r>
      <w:r w:rsidR="009C6A7E">
        <w:t xml:space="preserve"> </w:t>
      </w:r>
      <w:r w:rsidR="007D65E0" w:rsidRPr="007D65E0">
        <w:t>a</w:t>
      </w:r>
      <w:r w:rsidR="009C6A7E">
        <w:t xml:space="preserve"> </w:t>
      </w:r>
      <w:r w:rsidR="007D65E0" w:rsidRPr="007D65E0">
        <w:t>far</w:t>
      </w:r>
      <w:r w:rsidR="009C6A7E">
        <w:t xml:space="preserve"> </w:t>
      </w:r>
      <w:r w:rsidR="007D65E0" w:rsidRPr="007D65E0">
        <w:t>poorer</w:t>
      </w:r>
      <w:r w:rsidR="009C6A7E">
        <w:t xml:space="preserve"> </w:t>
      </w:r>
      <w:r w:rsidR="007D65E0" w:rsidRPr="007D65E0">
        <w:t>quality.</w:t>
      </w:r>
      <w:r w:rsidR="009C6A7E">
        <w:t xml:space="preserve"> </w:t>
      </w:r>
      <w:r w:rsidR="007D65E0" w:rsidRPr="007D65E0">
        <w:t>Israel</w:t>
      </w:r>
      <w:r w:rsidR="009C6A7E">
        <w:t xml:space="preserve"> </w:t>
      </w:r>
      <w:r w:rsidR="007D65E0" w:rsidRPr="007D65E0">
        <w:t>is</w:t>
      </w:r>
      <w:r w:rsidR="009C6A7E">
        <w:t xml:space="preserve"> </w:t>
      </w:r>
      <w:r w:rsidR="007D65E0" w:rsidRPr="007D65E0">
        <w:t>no</w:t>
      </w:r>
      <w:r w:rsidR="009C6A7E">
        <w:t xml:space="preserve"> </w:t>
      </w:r>
      <w:r w:rsidR="007D65E0" w:rsidRPr="007D65E0">
        <w:t>longer</w:t>
      </w:r>
      <w:r w:rsidR="009C6A7E">
        <w:t xml:space="preserve"> </w:t>
      </w:r>
      <w:r w:rsidR="007D65E0" w:rsidRPr="007D65E0">
        <w:t>a</w:t>
      </w:r>
      <w:r w:rsidR="009C6A7E">
        <w:t xml:space="preserve"> </w:t>
      </w:r>
      <w:r w:rsidR="007D65E0" w:rsidRPr="007D65E0">
        <w:t>kingdom,</w:t>
      </w:r>
      <w:r w:rsidR="009C6A7E">
        <w:t xml:space="preserve"> </w:t>
      </w:r>
      <w:r w:rsidR="007D65E0" w:rsidRPr="007D65E0">
        <w:t>but</w:t>
      </w:r>
      <w:r w:rsidR="009C6A7E">
        <w:t xml:space="preserve"> </w:t>
      </w:r>
      <w:r w:rsidR="007D65E0" w:rsidRPr="007D65E0">
        <w:t>a</w:t>
      </w:r>
      <w:r w:rsidR="009C6A7E">
        <w:t xml:space="preserve"> </w:t>
      </w:r>
      <w:r w:rsidR="007D65E0" w:rsidRPr="007D65E0">
        <w:t>colony.</w:t>
      </w:r>
      <w:r w:rsidR="009C6A7E">
        <w:t xml:space="preserve"> </w:t>
      </w:r>
      <w:r w:rsidR="007D65E0" w:rsidRPr="007D65E0">
        <w:t>The</w:t>
      </w:r>
      <w:r w:rsidR="009C6A7E">
        <w:t xml:space="preserve"> </w:t>
      </w:r>
      <w:r w:rsidR="007D65E0" w:rsidRPr="007D65E0">
        <w:t>state</w:t>
      </w:r>
      <w:r w:rsidR="009C6A7E">
        <w:t xml:space="preserve"> </w:t>
      </w:r>
      <w:r w:rsidR="007D65E0" w:rsidRPr="007D65E0">
        <w:t>is</w:t>
      </w:r>
      <w:r w:rsidR="009C6A7E">
        <w:t xml:space="preserve"> </w:t>
      </w:r>
      <w:r w:rsidR="007D65E0" w:rsidRPr="007D65E0">
        <w:t>not</w:t>
      </w:r>
      <w:r w:rsidR="009C6A7E">
        <w:t xml:space="preserve"> </w:t>
      </w:r>
      <w:r w:rsidR="007D65E0" w:rsidRPr="007D65E0">
        <w:t>independent:</w:t>
      </w:r>
      <w:r w:rsidR="009C6A7E">
        <w:t xml:space="preserve"> </w:t>
      </w:r>
      <w:r w:rsidR="007D65E0" w:rsidRPr="007D65E0">
        <w:t>there</w:t>
      </w:r>
      <w:r w:rsidR="009C6A7E">
        <w:t xml:space="preserve"> </w:t>
      </w:r>
      <w:r w:rsidR="007D65E0" w:rsidRPr="007D65E0">
        <w:t>is</w:t>
      </w:r>
      <w:r w:rsidR="009C6A7E">
        <w:t xml:space="preserve"> </w:t>
      </w:r>
      <w:proofErr w:type="gramStart"/>
      <w:r w:rsidR="007D65E0" w:rsidRPr="007D65E0">
        <w:t>virtually</w:t>
      </w:r>
      <w:r w:rsidR="009C6A7E">
        <w:t xml:space="preserve"> </w:t>
      </w:r>
      <w:r w:rsidR="007D65E0" w:rsidRPr="007D65E0">
        <w:t>no</w:t>
      </w:r>
      <w:proofErr w:type="gramEnd"/>
      <w:r w:rsidR="009C6A7E">
        <w:t xml:space="preserve"> </w:t>
      </w:r>
      <w:r w:rsidR="007D65E0" w:rsidRPr="007D65E0">
        <w:t>state.</w:t>
      </w:r>
      <w:r w:rsidR="009C6A7E">
        <w:t xml:space="preserve"> </w:t>
      </w:r>
      <w:r w:rsidR="007D65E0" w:rsidRPr="007D65E0">
        <w:t>The</w:t>
      </w:r>
      <w:r w:rsidR="009C6A7E">
        <w:t xml:space="preserve"> </w:t>
      </w:r>
      <w:r w:rsidR="007D65E0" w:rsidRPr="007D65E0">
        <w:t>community</w:t>
      </w:r>
      <w:r w:rsidR="009C6A7E">
        <w:t xml:space="preserve"> </w:t>
      </w:r>
      <w:r w:rsidR="007D65E0" w:rsidRPr="007D65E0">
        <w:t>is</w:t>
      </w:r>
      <w:r w:rsidR="009C6A7E">
        <w:t xml:space="preserve"> </w:t>
      </w:r>
      <w:r w:rsidR="007D65E0" w:rsidRPr="007D65E0">
        <w:t>poor</w:t>
      </w:r>
      <w:r w:rsidR="009C6A7E">
        <w:t xml:space="preserve"> </w:t>
      </w:r>
      <w:r w:rsidR="007D65E0" w:rsidRPr="007D65E0">
        <w:t>and</w:t>
      </w:r>
      <w:r w:rsidR="009C6A7E">
        <w:t xml:space="preserve"> </w:t>
      </w:r>
      <w:r w:rsidR="007D65E0" w:rsidRPr="007D65E0">
        <w:t>feeble,</w:t>
      </w:r>
      <w:r w:rsidR="009C6A7E">
        <w:t xml:space="preserve"> </w:t>
      </w:r>
      <w:r w:rsidR="007D65E0" w:rsidRPr="007D65E0">
        <w:t>cut</w:t>
      </w:r>
      <w:r w:rsidR="009C6A7E">
        <w:t xml:space="preserve"> </w:t>
      </w:r>
      <w:r w:rsidR="007D65E0" w:rsidRPr="007D65E0">
        <w:t>off</w:t>
      </w:r>
      <w:r w:rsidR="009C6A7E">
        <w:t xml:space="preserve"> </w:t>
      </w:r>
      <w:r w:rsidR="007D65E0" w:rsidRPr="007D65E0">
        <w:t>from</w:t>
      </w:r>
      <w:r w:rsidR="009C6A7E">
        <w:t xml:space="preserve"> </w:t>
      </w:r>
      <w:r w:rsidR="007D65E0" w:rsidRPr="007D65E0">
        <w:t>all</w:t>
      </w:r>
      <w:r w:rsidR="009C6A7E">
        <w:t xml:space="preserve"> </w:t>
      </w:r>
      <w:r w:rsidR="007D65E0" w:rsidRPr="007D65E0">
        <w:t>the</w:t>
      </w:r>
      <w:r w:rsidR="009C6A7E">
        <w:t xml:space="preserve"> </w:t>
      </w:r>
      <w:r w:rsidR="007D65E0" w:rsidRPr="007D65E0">
        <w:t>habit</w:t>
      </w:r>
      <w:r w:rsidR="009C6A7E">
        <w:t xml:space="preserve"> </w:t>
      </w:r>
      <w:r w:rsidR="007D65E0" w:rsidRPr="007D65E0">
        <w:t>and</w:t>
      </w:r>
      <w:r w:rsidR="009C6A7E">
        <w:t xml:space="preserve"> </w:t>
      </w:r>
      <w:r w:rsidR="007D65E0" w:rsidRPr="007D65E0">
        <w:t>prestige</w:t>
      </w:r>
      <w:r w:rsidR="009C6A7E">
        <w:t xml:space="preserve"> </w:t>
      </w:r>
      <w:r w:rsidR="007D65E0" w:rsidRPr="007D65E0">
        <w:t>of</w:t>
      </w:r>
      <w:r w:rsidR="009C6A7E">
        <w:t xml:space="preserve"> </w:t>
      </w:r>
      <w:r w:rsidR="007D65E0" w:rsidRPr="007D65E0">
        <w:t>their</w:t>
      </w:r>
      <w:r w:rsidR="009C6A7E">
        <w:t xml:space="preserve"> </w:t>
      </w:r>
      <w:r w:rsidR="007D65E0" w:rsidRPr="007D65E0">
        <w:t>past,</w:t>
      </w:r>
      <w:r w:rsidR="009C6A7E">
        <w:t xml:space="preserve"> </w:t>
      </w:r>
      <w:r w:rsidR="007D65E0" w:rsidRPr="007D65E0">
        <w:t>and</w:t>
      </w:r>
      <w:r w:rsidR="009C6A7E">
        <w:t xml:space="preserve"> </w:t>
      </w:r>
      <w:r w:rsidR="007D65E0" w:rsidRPr="007D65E0">
        <w:t>beginning</w:t>
      </w:r>
      <w:r w:rsidR="009C6A7E">
        <w:t xml:space="preserve"> </w:t>
      </w:r>
      <w:r w:rsidR="007D65E0" w:rsidRPr="007D65E0">
        <w:t>the</w:t>
      </w:r>
      <w:r w:rsidR="009C6A7E">
        <w:t xml:space="preserve"> </w:t>
      </w:r>
      <w:r w:rsidR="007D65E0" w:rsidRPr="007D65E0">
        <w:t>rudiments</w:t>
      </w:r>
      <w:r w:rsidR="009C6A7E">
        <w:t xml:space="preserve"> </w:t>
      </w:r>
      <w:r w:rsidR="007D65E0" w:rsidRPr="007D65E0">
        <w:t>of</w:t>
      </w:r>
      <w:r w:rsidR="009C6A7E">
        <w:t xml:space="preserve"> </w:t>
      </w:r>
      <w:r w:rsidR="007D65E0" w:rsidRPr="007D65E0">
        <w:t>life</w:t>
      </w:r>
      <w:r w:rsidR="009C6A7E">
        <w:t xml:space="preserve"> </w:t>
      </w:r>
      <w:r w:rsidR="007D65E0" w:rsidRPr="007D65E0">
        <w:t>again</w:t>
      </w:r>
      <w:r w:rsidR="009C6A7E">
        <w:t xml:space="preserve"> </w:t>
      </w:r>
      <w:r w:rsidR="007D65E0" w:rsidRPr="007D65E0">
        <w:t>in</w:t>
      </w:r>
      <w:r w:rsidR="009C6A7E">
        <w:t xml:space="preserve"> </w:t>
      </w:r>
      <w:r w:rsidR="007D65E0" w:rsidRPr="007D65E0">
        <w:t>hard</w:t>
      </w:r>
      <w:r w:rsidR="009C6A7E">
        <w:t xml:space="preserve"> </w:t>
      </w:r>
      <w:r w:rsidR="007D65E0" w:rsidRPr="007D65E0">
        <w:t>struggle</w:t>
      </w:r>
      <w:r w:rsidR="009C6A7E">
        <w:t xml:space="preserve"> </w:t>
      </w:r>
      <w:r w:rsidR="007D65E0" w:rsidRPr="007D65E0">
        <w:t>with</w:t>
      </w:r>
      <w:r w:rsidR="009C6A7E">
        <w:t xml:space="preserve"> </w:t>
      </w:r>
      <w:r w:rsidR="007D65E0" w:rsidRPr="007D65E0">
        <w:t>nature</w:t>
      </w:r>
      <w:r w:rsidR="009C6A7E">
        <w:t xml:space="preserve"> </w:t>
      </w:r>
      <w:r w:rsidR="007D65E0" w:rsidRPr="007D65E0">
        <w:t>and</w:t>
      </w:r>
      <w:r w:rsidR="009C6A7E">
        <w:t xml:space="preserve"> </w:t>
      </w:r>
      <w:r w:rsidR="007D65E0" w:rsidRPr="007D65E0">
        <w:t>hostile</w:t>
      </w:r>
      <w:r w:rsidR="009C6A7E">
        <w:t xml:space="preserve"> </w:t>
      </w:r>
      <w:r w:rsidR="007D65E0" w:rsidRPr="007D65E0">
        <w:t>tribes.</w:t>
      </w:r>
      <w:r w:rsidR="009C6A7E">
        <w:t xml:space="preserve"> </w:t>
      </w:r>
      <w:r w:rsidR="007D65E0" w:rsidRPr="007D65E0">
        <w:t>To</w:t>
      </w:r>
      <w:r w:rsidR="009C6A7E">
        <w:t xml:space="preserve"> </w:t>
      </w:r>
      <w:r w:rsidR="007D65E0" w:rsidRPr="007D65E0">
        <w:t>this</w:t>
      </w:r>
      <w:r w:rsidR="009C6A7E">
        <w:t xml:space="preserve"> </w:t>
      </w:r>
      <w:r w:rsidR="007D65E0" w:rsidRPr="007D65E0">
        <w:t>level</w:t>
      </w:r>
      <w:r w:rsidR="009C6A7E">
        <w:t xml:space="preserve"> </w:t>
      </w:r>
      <w:r w:rsidR="007D65E0" w:rsidRPr="007D65E0">
        <w:t>Prophecy</w:t>
      </w:r>
      <w:r w:rsidR="009C6A7E">
        <w:t xml:space="preserve"> </w:t>
      </w:r>
      <w:r w:rsidR="007D65E0" w:rsidRPr="007D65E0">
        <w:t>has</w:t>
      </w:r>
      <w:r w:rsidR="009C6A7E">
        <w:t xml:space="preserve"> </w:t>
      </w:r>
      <w:r w:rsidR="007D65E0" w:rsidRPr="007D65E0">
        <w:t>to</w:t>
      </w:r>
      <w:r w:rsidR="009C6A7E">
        <w:t xml:space="preserve"> </w:t>
      </w:r>
      <w:r w:rsidR="007D65E0" w:rsidRPr="007D65E0">
        <w:t>descend,</w:t>
      </w:r>
      <w:r w:rsidR="009C6A7E">
        <w:t xml:space="preserve"> </w:t>
      </w:r>
      <w:r w:rsidR="007D65E0" w:rsidRPr="007D65E0">
        <w:t>and</w:t>
      </w:r>
      <w:r w:rsidR="009C6A7E">
        <w:t xml:space="preserve"> </w:t>
      </w:r>
      <w:r w:rsidR="007D65E0" w:rsidRPr="007D65E0">
        <w:t>occupy</w:t>
      </w:r>
      <w:r w:rsidR="009C6A7E">
        <w:t xml:space="preserve"> </w:t>
      </w:r>
      <w:r w:rsidR="007D65E0" w:rsidRPr="007D65E0">
        <w:t>itself</w:t>
      </w:r>
      <w:r w:rsidR="009C6A7E">
        <w:t xml:space="preserve"> </w:t>
      </w:r>
      <w:r w:rsidR="007D65E0" w:rsidRPr="007D65E0">
        <w:t>with</w:t>
      </w:r>
      <w:r w:rsidR="009C6A7E">
        <w:t xml:space="preserve"> </w:t>
      </w:r>
      <w:r w:rsidR="007D65E0" w:rsidRPr="007D65E0">
        <w:t>these</w:t>
      </w:r>
      <w:r w:rsidR="009C6A7E">
        <w:t xml:space="preserve"> </w:t>
      </w:r>
      <w:r w:rsidR="007D65E0" w:rsidRPr="007D65E0">
        <w:t>rudiments.</w:t>
      </w:r>
      <w:r w:rsidR="009C6A7E">
        <w:t xml:space="preserve"> </w:t>
      </w:r>
      <w:r w:rsidR="007D65E0" w:rsidRPr="007D65E0">
        <w:t>We</w:t>
      </w:r>
      <w:r w:rsidR="009C6A7E">
        <w:t xml:space="preserve"> </w:t>
      </w:r>
      <w:r w:rsidR="007D65E0" w:rsidRPr="007D65E0">
        <w:t>miss</w:t>
      </w:r>
      <w:r w:rsidR="009C6A7E">
        <w:t xml:space="preserve"> </w:t>
      </w:r>
      <w:r w:rsidR="007D65E0" w:rsidRPr="007D65E0">
        <w:t>the</w:t>
      </w:r>
      <w:r w:rsidR="009C6A7E">
        <w:t xml:space="preserve"> </w:t>
      </w:r>
      <w:r w:rsidR="007D65E0" w:rsidRPr="007D65E0">
        <w:t>civic</w:t>
      </w:r>
      <w:r w:rsidR="009C6A7E">
        <w:t xml:space="preserve"> </w:t>
      </w:r>
      <w:r w:rsidR="007D65E0" w:rsidRPr="007D65E0">
        <w:t>atmosphere,</w:t>
      </w:r>
      <w:r w:rsidR="009C6A7E">
        <w:t xml:space="preserve"> </w:t>
      </w:r>
      <w:r w:rsidR="007D65E0" w:rsidRPr="007D65E0">
        <w:t>the</w:t>
      </w:r>
      <w:r w:rsidR="009C6A7E">
        <w:t xml:space="preserve"> </w:t>
      </w:r>
      <w:r w:rsidR="007D65E0" w:rsidRPr="007D65E0">
        <w:t>greats</w:t>
      </w:r>
      <w:r w:rsidR="009C6A7E">
        <w:t xml:space="preserve"> </w:t>
      </w:r>
      <w:r w:rsidR="007D65E0" w:rsidRPr="007D65E0">
        <w:t>spaces</w:t>
      </w:r>
      <w:r w:rsidR="009C6A7E">
        <w:t xml:space="preserve"> </w:t>
      </w:r>
      <w:r w:rsidR="007D65E0" w:rsidRPr="007D65E0">
        <w:t>of</w:t>
      </w:r>
      <w:r w:rsidR="009C6A7E">
        <w:t xml:space="preserve"> </w:t>
      </w:r>
      <w:r w:rsidR="007D65E0" w:rsidRPr="007D65E0">
        <w:t>public</w:t>
      </w:r>
      <w:r w:rsidR="009C6A7E">
        <w:t xml:space="preserve"> </w:t>
      </w:r>
      <w:r w:rsidR="007D65E0" w:rsidRPr="007D65E0">
        <w:t>life,</w:t>
      </w:r>
      <w:r w:rsidR="009C6A7E">
        <w:t xml:space="preserve"> </w:t>
      </w:r>
      <w:r w:rsidR="007D65E0" w:rsidRPr="007D65E0">
        <w:t>the</w:t>
      </w:r>
      <w:r w:rsidR="009C6A7E">
        <w:t xml:space="preserve"> </w:t>
      </w:r>
      <w:r w:rsidR="007D65E0" w:rsidRPr="007D65E0">
        <w:t>large</w:t>
      </w:r>
      <w:r w:rsidR="009C6A7E">
        <w:t xml:space="preserve"> </w:t>
      </w:r>
      <w:r w:rsidR="007D65E0" w:rsidRPr="007D65E0">
        <w:t>ethical</w:t>
      </w:r>
      <w:r w:rsidR="009C6A7E">
        <w:t xml:space="preserve"> </w:t>
      </w:r>
      <w:r w:rsidR="007D65E0" w:rsidRPr="007D65E0">
        <w:t>issues.</w:t>
      </w:r>
      <w:r w:rsidR="009C6A7E">
        <w:t xml:space="preserve"> </w:t>
      </w:r>
      <w:r w:rsidR="007D65E0" w:rsidRPr="007D65E0">
        <w:t>Instead</w:t>
      </w:r>
      <w:r w:rsidR="009C6A7E">
        <w:t xml:space="preserve"> </w:t>
      </w:r>
      <w:r w:rsidR="007D65E0" w:rsidRPr="007D65E0">
        <w:t>we</w:t>
      </w:r>
      <w:r w:rsidR="009C6A7E">
        <w:t xml:space="preserve"> </w:t>
      </w:r>
      <w:r w:rsidR="007D65E0" w:rsidRPr="007D65E0">
        <w:t>have</w:t>
      </w:r>
      <w:r w:rsidR="009C6A7E">
        <w:t xml:space="preserve"> </w:t>
      </w:r>
      <w:r w:rsidR="007D65E0" w:rsidRPr="007D65E0">
        <w:t>tearful</w:t>
      </w:r>
      <w:r w:rsidR="009C6A7E">
        <w:t xml:space="preserve"> </w:t>
      </w:r>
      <w:r w:rsidR="007D65E0" w:rsidRPr="007D65E0">
        <w:t>questions,</w:t>
      </w:r>
      <w:r w:rsidR="009C6A7E">
        <w:t xml:space="preserve"> </w:t>
      </w:r>
      <w:r w:rsidR="007D65E0" w:rsidRPr="007D65E0">
        <w:t>raised</w:t>
      </w:r>
      <w:r w:rsidR="009C6A7E">
        <w:t xml:space="preserve"> </w:t>
      </w:r>
      <w:r w:rsidR="007D65E0" w:rsidRPr="007D65E0">
        <w:t>by</w:t>
      </w:r>
      <w:r w:rsidR="009C6A7E">
        <w:t xml:space="preserve"> </w:t>
      </w:r>
      <w:r w:rsidR="007D65E0" w:rsidRPr="007D65E0">
        <w:t>a</w:t>
      </w:r>
      <w:r w:rsidR="009C6A7E">
        <w:t xml:space="preserve"> </w:t>
      </w:r>
      <w:r w:rsidR="007D65E0" w:rsidRPr="007D65E0">
        <w:t>grudging</w:t>
      </w:r>
      <w:r w:rsidR="009C6A7E">
        <w:t xml:space="preserve"> </w:t>
      </w:r>
      <w:r w:rsidR="007D65E0" w:rsidRPr="007D65E0">
        <w:t>soil</w:t>
      </w:r>
      <w:r w:rsidR="009C6A7E">
        <w:t xml:space="preserve"> </w:t>
      </w:r>
      <w:r w:rsidR="007D65E0" w:rsidRPr="007D65E0">
        <w:t>and</w:t>
      </w:r>
      <w:r w:rsidR="009C6A7E">
        <w:t xml:space="preserve"> </w:t>
      </w:r>
      <w:r w:rsidR="007D65E0" w:rsidRPr="007D65E0">
        <w:t>bad</w:t>
      </w:r>
      <w:r w:rsidR="009C6A7E">
        <w:t xml:space="preserve"> </w:t>
      </w:r>
      <w:r w:rsidR="007D65E0" w:rsidRPr="007D65E0">
        <w:t>seasons,</w:t>
      </w:r>
      <w:r w:rsidR="009C6A7E">
        <w:t xml:space="preserve"> </w:t>
      </w:r>
      <w:r w:rsidR="007D65E0" w:rsidRPr="007D65E0">
        <w:t>with</w:t>
      </w:r>
      <w:r w:rsidR="009C6A7E">
        <w:t xml:space="preserve"> </w:t>
      </w:r>
      <w:r w:rsidR="007D65E0" w:rsidRPr="007D65E0">
        <w:t>all</w:t>
      </w:r>
      <w:r w:rsidR="009C6A7E">
        <w:t xml:space="preserve"> </w:t>
      </w:r>
      <w:r w:rsidR="007D65E0" w:rsidRPr="007D65E0">
        <w:t>the</w:t>
      </w:r>
      <w:r w:rsidR="009C6A7E">
        <w:t xml:space="preserve"> </w:t>
      </w:r>
      <w:r w:rsidR="007D65E0" w:rsidRPr="007D65E0">
        <w:t>petty</w:t>
      </w:r>
      <w:r w:rsidR="009C6A7E">
        <w:t xml:space="preserve"> </w:t>
      </w:r>
      <w:r w:rsidR="007D65E0" w:rsidRPr="007D65E0">
        <w:t>selfishness</w:t>
      </w:r>
      <w:r w:rsidR="009C6A7E">
        <w:t xml:space="preserve"> </w:t>
      </w:r>
      <w:r w:rsidR="007D65E0" w:rsidRPr="007D65E0">
        <w:t>of</w:t>
      </w:r>
      <w:r w:rsidR="009C6A7E">
        <w:t xml:space="preserve"> </w:t>
      </w:r>
      <w:r w:rsidR="007D65E0" w:rsidRPr="007D65E0">
        <w:t>hunger-bitten</w:t>
      </w:r>
      <w:r w:rsidR="009C6A7E">
        <w:t xml:space="preserve"> </w:t>
      </w:r>
      <w:r w:rsidR="007D65E0" w:rsidRPr="007D65E0">
        <w:t>peasants</w:t>
      </w:r>
      <w:r>
        <w:t>”</w:t>
      </w:r>
      <w:r w:rsidR="009C6A7E">
        <w:t xml:space="preserve"> </w:t>
      </w:r>
      <w:r w:rsidR="00582E2D" w:rsidRPr="00582E2D">
        <w:rPr>
          <w:sz w:val="16"/>
          <w:szCs w:val="18"/>
        </w:rPr>
        <w:t>(Smith,</w:t>
      </w:r>
      <w:r w:rsidR="009C6A7E">
        <w:rPr>
          <w:sz w:val="16"/>
          <w:szCs w:val="18"/>
        </w:rPr>
        <w:t xml:space="preserve"> </w:t>
      </w:r>
      <w:r w:rsidR="00582E2D" w:rsidRPr="00582E2D">
        <w:rPr>
          <w:i/>
          <w:iCs/>
          <w:sz w:val="16"/>
          <w:szCs w:val="18"/>
        </w:rPr>
        <w:t>Book</w:t>
      </w:r>
      <w:r w:rsidR="009C6A7E">
        <w:rPr>
          <w:i/>
          <w:iCs/>
          <w:sz w:val="16"/>
          <w:szCs w:val="18"/>
        </w:rPr>
        <w:t xml:space="preserve"> </w:t>
      </w:r>
      <w:r w:rsidR="00582E2D" w:rsidRPr="00582E2D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582E2D" w:rsidRPr="00582E2D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582E2D" w:rsidRPr="00582E2D">
        <w:rPr>
          <w:i/>
          <w:iCs/>
          <w:sz w:val="16"/>
          <w:szCs w:val="18"/>
        </w:rPr>
        <w:t>Twelve</w:t>
      </w:r>
      <w:r w:rsidR="00582E2D" w:rsidRPr="00582E2D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582E2D" w:rsidRPr="00582E2D">
        <w:rPr>
          <w:sz w:val="16"/>
          <w:szCs w:val="18"/>
        </w:rPr>
        <w:t>2.188-189)</w:t>
      </w:r>
      <w:r w:rsidR="00582E2D">
        <w:t>.</w:t>
      </w:r>
    </w:p>
    <w:p w14:paraId="6598818C" w14:textId="3055DF6D" w:rsidR="00F91B3F" w:rsidRPr="00F91B3F" w:rsidRDefault="00197241" w:rsidP="00F91B3F">
      <w:pPr>
        <w:pStyle w:val="Heading3"/>
      </w:pPr>
      <w:r>
        <w:t>“</w:t>
      </w:r>
      <w:r w:rsidR="00F91B3F" w:rsidRPr="00F91B3F">
        <w:t>When</w:t>
      </w:r>
      <w:r w:rsidR="009C6A7E">
        <w:t xml:space="preserve"> </w:t>
      </w:r>
      <w:r w:rsidR="00F91B3F" w:rsidRPr="00F91B3F">
        <w:t>Judah</w:t>
      </w:r>
      <w:r w:rsidR="009C6A7E">
        <w:t xml:space="preserve"> </w:t>
      </w:r>
      <w:r w:rsidR="00F91B3F" w:rsidRPr="00F91B3F">
        <w:t>is</w:t>
      </w:r>
      <w:r w:rsidR="009C6A7E">
        <w:t xml:space="preserve"> </w:t>
      </w:r>
      <w:r w:rsidR="00F91B3F" w:rsidRPr="00F91B3F">
        <w:t>restored</w:t>
      </w:r>
      <w:r w:rsidR="009C6A7E">
        <w:t xml:space="preserve"> </w:t>
      </w:r>
      <w:r w:rsidR="00F91B3F" w:rsidRPr="00F91B3F">
        <w:t>after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Persian</w:t>
      </w:r>
      <w:r w:rsidR="009C6A7E">
        <w:t xml:space="preserve"> </w:t>
      </w:r>
      <w:r w:rsidR="00F91B3F" w:rsidRPr="00F91B3F">
        <w:t>takeover</w:t>
      </w:r>
      <w:r w:rsidR="009C6A7E">
        <w:t xml:space="preserve"> </w:t>
      </w:r>
      <w:r w:rsidR="00F91B3F" w:rsidRPr="00F91B3F">
        <w:t>in</w:t>
      </w:r>
      <w:r w:rsidR="009C6A7E">
        <w:t xml:space="preserve"> </w:t>
      </w:r>
      <w:r w:rsidR="00F91B3F" w:rsidRPr="00F91B3F">
        <w:t>538</w:t>
      </w:r>
      <w:r w:rsidR="009C6A7E">
        <w:t xml:space="preserve"> </w:t>
      </w:r>
      <w:r w:rsidR="00F91B3F" w:rsidRPr="00F91B3F">
        <w:t>B.C.,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situation</w:t>
      </w:r>
      <w:r w:rsidR="009C6A7E">
        <w:t xml:space="preserve"> </w:t>
      </w:r>
      <w:r w:rsidR="00F91B3F" w:rsidRPr="00F91B3F">
        <w:t>is</w:t>
      </w:r>
      <w:r w:rsidR="009C6A7E">
        <w:t xml:space="preserve"> </w:t>
      </w:r>
      <w:r w:rsidR="00F91B3F" w:rsidRPr="00F91B3F">
        <w:t>to</w:t>
      </w:r>
      <w:r w:rsidR="009C6A7E">
        <w:t xml:space="preserve"> </w:t>
      </w:r>
      <w:r w:rsidR="00F91B3F" w:rsidRPr="00F91B3F">
        <w:t>all</w:t>
      </w:r>
      <w:r w:rsidR="009C6A7E">
        <w:t xml:space="preserve"> </w:t>
      </w:r>
      <w:r w:rsidR="00F91B3F" w:rsidRPr="00F91B3F">
        <w:t>intents</w:t>
      </w:r>
      <w:r w:rsidR="009C6A7E">
        <w:t xml:space="preserve"> </w:t>
      </w:r>
      <w:r w:rsidR="00F91B3F" w:rsidRPr="00F91B3F">
        <w:t>and</w:t>
      </w:r>
      <w:r w:rsidR="009C6A7E">
        <w:t xml:space="preserve"> </w:t>
      </w:r>
      <w:r w:rsidR="00F91B3F" w:rsidRPr="00F91B3F">
        <w:t>purposes</w:t>
      </w:r>
      <w:r w:rsidR="009C6A7E">
        <w:t xml:space="preserve"> </w:t>
      </w:r>
      <w:r w:rsidR="00F91B3F" w:rsidRPr="00F91B3F">
        <w:t>set</w:t>
      </w:r>
      <w:r w:rsidR="009C6A7E">
        <w:t xml:space="preserve"> </w:t>
      </w:r>
      <w:r w:rsidR="00F91B3F" w:rsidRPr="00F91B3F">
        <w:t>for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proofErr w:type="gramStart"/>
      <w:r w:rsidR="00F91B3F" w:rsidRPr="00F91B3F">
        <w:t>great</w:t>
      </w:r>
      <w:r w:rsidR="009C6A7E">
        <w:t xml:space="preserve"> </w:t>
      </w:r>
      <w:r w:rsidR="00F91B3F" w:rsidRPr="00F91B3F">
        <w:t>day</w:t>
      </w:r>
      <w:proofErr w:type="gramEnd"/>
      <w:r w:rsidR="009C6A7E">
        <w:t xml:space="preserve"> </w:t>
      </w:r>
      <w:r w:rsidR="00F91B3F" w:rsidRPr="00F91B3F">
        <w:t>of</w:t>
      </w:r>
      <w:r w:rsidR="009C6A7E">
        <w:t xml:space="preserve"> </w:t>
      </w:r>
      <w:r w:rsidR="00F91B3F" w:rsidRPr="00F91B3F">
        <w:t>salvation</w:t>
      </w:r>
      <w:r w:rsidR="009C6A7E">
        <w:t xml:space="preserve"> </w:t>
      </w:r>
      <w:r w:rsidR="00F91B3F" w:rsidRPr="00F91B3F">
        <w:t>predicted</w:t>
      </w:r>
      <w:r w:rsidR="009C6A7E">
        <w:t xml:space="preserve"> </w:t>
      </w:r>
      <w:r w:rsidR="00F91B3F" w:rsidRPr="00F91B3F">
        <w:t>by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prophets.</w:t>
      </w:r>
      <w:r w:rsidR="009C6A7E">
        <w:t xml:space="preserve"> </w:t>
      </w:r>
      <w:r w:rsidR="00F91B3F" w:rsidRPr="00F91B3F">
        <w:t>in</w:t>
      </w:r>
      <w:r w:rsidR="009C6A7E">
        <w:t xml:space="preserve"> </w:t>
      </w:r>
      <w:proofErr w:type="gramStart"/>
      <w:r w:rsidR="00F91B3F" w:rsidRPr="00F91B3F">
        <w:t>fact</w:t>
      </w:r>
      <w:proofErr w:type="gramEnd"/>
      <w:r w:rsidR="009C6A7E">
        <w:t xml:space="preserve"> </w:t>
      </w:r>
      <w:r w:rsidR="00F91B3F" w:rsidRPr="00F91B3F">
        <w:t>such</w:t>
      </w:r>
      <w:r w:rsidR="009C6A7E">
        <w:t xml:space="preserve"> </w:t>
      </w:r>
      <w:r w:rsidR="00F91B3F" w:rsidRPr="00F91B3F">
        <w:t>fulfilment</w:t>
      </w:r>
      <w:r w:rsidR="009C6A7E">
        <w:t xml:space="preserve"> </w:t>
      </w:r>
      <w:r w:rsidR="00F91B3F" w:rsidRPr="00F91B3F">
        <w:t>of</w:t>
      </w:r>
      <w:r w:rsidR="009C6A7E">
        <w:t xml:space="preserve"> </w:t>
      </w:r>
      <w:r w:rsidR="00F91B3F" w:rsidRPr="00F91B3F">
        <w:t>prophecy</w:t>
      </w:r>
      <w:r w:rsidR="009C6A7E">
        <w:t xml:space="preserve"> </w:t>
      </w:r>
      <w:r w:rsidR="00F91B3F" w:rsidRPr="00F91B3F">
        <w:t>as</w:t>
      </w:r>
      <w:r w:rsidR="009C6A7E">
        <w:t xml:space="preserve"> </w:t>
      </w:r>
      <w:r w:rsidR="00F91B3F" w:rsidRPr="00F91B3F">
        <w:t>does</w:t>
      </w:r>
      <w:r w:rsidR="009C6A7E">
        <w:t xml:space="preserve"> </w:t>
      </w:r>
      <w:r w:rsidR="00F91B3F" w:rsidRPr="00F91B3F">
        <w:t>take</w:t>
      </w:r>
      <w:r w:rsidR="009C6A7E">
        <w:t xml:space="preserve"> </w:t>
      </w:r>
      <w:r w:rsidR="00F91B3F" w:rsidRPr="00F91B3F">
        <w:t>place</w:t>
      </w:r>
      <w:r w:rsidR="009C6A7E">
        <w:t xml:space="preserve"> </w:t>
      </w:r>
      <w:r w:rsidR="00F91B3F" w:rsidRPr="00F91B3F">
        <w:t>is</w:t>
      </w:r>
      <w:r w:rsidR="009C6A7E">
        <w:t xml:space="preserve"> </w:t>
      </w:r>
      <w:r w:rsidR="00F91B3F" w:rsidRPr="00F91B3F">
        <w:t>only</w:t>
      </w:r>
      <w:r w:rsidR="009C6A7E">
        <w:t xml:space="preserve"> </w:t>
      </w:r>
      <w:r w:rsidR="00F91B3F" w:rsidRPr="00F91B3F">
        <w:t>a</w:t>
      </w:r>
      <w:r w:rsidR="009C6A7E">
        <w:t xml:space="preserve"> </w:t>
      </w:r>
      <w:r w:rsidR="00F91B3F" w:rsidRPr="00F91B3F">
        <w:t>pale</w:t>
      </w:r>
      <w:r w:rsidR="009C6A7E">
        <w:t xml:space="preserve"> </w:t>
      </w:r>
      <w:r w:rsidR="00F91B3F" w:rsidRPr="00F91B3F">
        <w:t>shadow</w:t>
      </w:r>
      <w:r w:rsidR="009C6A7E">
        <w:t xml:space="preserve"> </w:t>
      </w:r>
      <w:r w:rsidR="00F91B3F" w:rsidRPr="00F91B3F">
        <w:t>of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expectation.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books</w:t>
      </w:r>
      <w:r w:rsidR="009C6A7E">
        <w:t xml:space="preserve"> </w:t>
      </w:r>
      <w:r w:rsidR="00F91B3F" w:rsidRPr="00F91B3F">
        <w:t>of</w:t>
      </w:r>
      <w:r w:rsidR="009C6A7E">
        <w:t xml:space="preserve"> </w:t>
      </w:r>
      <w:r w:rsidR="00F91B3F" w:rsidRPr="00F91B3F">
        <w:t>Ezra</w:t>
      </w:r>
      <w:r w:rsidR="009C6A7E">
        <w:t xml:space="preserve"> </w:t>
      </w:r>
      <w:r w:rsidR="00F91B3F" w:rsidRPr="00F91B3F">
        <w:t>and</w:t>
      </w:r>
      <w:r w:rsidR="009C6A7E">
        <w:t xml:space="preserve"> </w:t>
      </w:r>
      <w:r w:rsidR="00F91B3F" w:rsidRPr="00F91B3F">
        <w:t>Nehemiah,</w:t>
      </w:r>
      <w:r w:rsidR="009C6A7E">
        <w:t xml:space="preserve"> </w:t>
      </w:r>
      <w:r w:rsidR="00F91B3F" w:rsidRPr="00F91B3F">
        <w:t>along</w:t>
      </w:r>
      <w:r w:rsidR="009C6A7E">
        <w:t xml:space="preserve"> </w:t>
      </w:r>
      <w:r w:rsidR="00F91B3F" w:rsidRPr="00F91B3F">
        <w:t>with</w:t>
      </w:r>
      <w:r w:rsidR="009C6A7E">
        <w:t xml:space="preserve"> </w:t>
      </w:r>
      <w:r w:rsidR="00F91B3F" w:rsidRPr="00F91B3F">
        <w:t>Haggai,</w:t>
      </w:r>
      <w:r w:rsidR="009C6A7E">
        <w:t xml:space="preserve"> </w:t>
      </w:r>
      <w:r w:rsidR="00F91B3F" w:rsidRPr="00F91B3F">
        <w:t>Zechariah,</w:t>
      </w:r>
      <w:r w:rsidR="009C6A7E">
        <w:t xml:space="preserve"> </w:t>
      </w:r>
      <w:r w:rsidR="00F91B3F" w:rsidRPr="00F91B3F">
        <w:t>and</w:t>
      </w:r>
      <w:r w:rsidR="009C6A7E">
        <w:t xml:space="preserve"> </w:t>
      </w:r>
      <w:r w:rsidR="00F91B3F" w:rsidRPr="00F91B3F">
        <w:t>Malachi</w:t>
      </w:r>
      <w:r w:rsidR="009C6A7E">
        <w:t xml:space="preserve"> </w:t>
      </w:r>
      <w:r w:rsidR="00F91B3F" w:rsidRPr="00F91B3F">
        <w:t>give</w:t>
      </w:r>
      <w:r w:rsidR="009C6A7E">
        <w:t xml:space="preserve"> </w:t>
      </w:r>
      <w:r w:rsidR="00F91B3F" w:rsidRPr="00F91B3F">
        <w:t>quite</w:t>
      </w:r>
      <w:r w:rsidR="009C6A7E">
        <w:t xml:space="preserve"> </w:t>
      </w:r>
      <w:r w:rsidR="00F91B3F" w:rsidRPr="00F91B3F">
        <w:t>a</w:t>
      </w:r>
      <w:r w:rsidR="009C6A7E">
        <w:t xml:space="preserve"> </w:t>
      </w:r>
      <w:r w:rsidR="00F91B3F" w:rsidRPr="00F91B3F">
        <w:t>clear</w:t>
      </w:r>
      <w:r w:rsidR="009C6A7E">
        <w:t xml:space="preserve"> </w:t>
      </w:r>
      <w:r w:rsidR="00F91B3F" w:rsidRPr="00F91B3F">
        <w:t>picture</w:t>
      </w:r>
      <w:r w:rsidR="009C6A7E">
        <w:t xml:space="preserve"> </w:t>
      </w:r>
      <w:r w:rsidR="00F91B3F" w:rsidRPr="00F91B3F">
        <w:t>of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reconstruction.</w:t>
      </w:r>
      <w:r w:rsidR="009C6A7E">
        <w:t xml:space="preserve"> </w:t>
      </w:r>
      <w:r w:rsidR="00F91B3F" w:rsidRPr="00F91B3F">
        <w:t>All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ingredients</w:t>
      </w:r>
      <w:r w:rsidR="009C6A7E">
        <w:t xml:space="preserve"> </w:t>
      </w:r>
      <w:r w:rsidR="00F91B3F" w:rsidRPr="00F91B3F">
        <w:t>of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Kingdom</w:t>
      </w:r>
      <w:r w:rsidR="009C6A7E">
        <w:t xml:space="preserve"> </w:t>
      </w:r>
      <w:r w:rsidR="00F91B3F" w:rsidRPr="00F91B3F">
        <w:t>promises</w:t>
      </w:r>
      <w:r w:rsidR="009C6A7E">
        <w:t xml:space="preserve"> </w:t>
      </w:r>
      <w:r w:rsidR="00F91B3F" w:rsidRPr="00F91B3F">
        <w:t>are</w:t>
      </w:r>
      <w:r w:rsidR="009C6A7E">
        <w:t xml:space="preserve"> </w:t>
      </w:r>
      <w:r w:rsidR="00F91B3F" w:rsidRPr="00F91B3F">
        <w:t>there</w:t>
      </w:r>
      <w:r w:rsidR="009C6A7E">
        <w:t xml:space="preserve"> </w:t>
      </w:r>
      <w:r w:rsidR="00F91B3F" w:rsidRPr="00F91B3F">
        <w:t>but,</w:t>
      </w:r>
      <w:r w:rsidR="009C6A7E">
        <w:t xml:space="preserve"> </w:t>
      </w:r>
      <w:r w:rsidR="00F91B3F" w:rsidRPr="00F91B3F">
        <w:t>far</w:t>
      </w:r>
      <w:r w:rsidR="009C6A7E">
        <w:t xml:space="preserve"> </w:t>
      </w:r>
      <w:r w:rsidR="00F91B3F" w:rsidRPr="00F91B3F">
        <w:t>from</w:t>
      </w:r>
      <w:r w:rsidR="009C6A7E">
        <w:t xml:space="preserve"> </w:t>
      </w:r>
      <w:r w:rsidR="00F91B3F" w:rsidRPr="00F91B3F">
        <w:t>exceeding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former</w:t>
      </w:r>
      <w:r w:rsidR="009C6A7E">
        <w:t xml:space="preserve"> </w:t>
      </w:r>
      <w:r w:rsidR="00F91B3F" w:rsidRPr="00F91B3F">
        <w:t>glory,</w:t>
      </w:r>
      <w:r w:rsidR="009C6A7E">
        <w:t xml:space="preserve"> </w:t>
      </w:r>
      <w:r w:rsidR="00F91B3F" w:rsidRPr="00F91B3F">
        <w:t>they</w:t>
      </w:r>
      <w:r w:rsidR="009C6A7E">
        <w:t xml:space="preserve"> </w:t>
      </w:r>
      <w:r w:rsidR="00F91B3F" w:rsidRPr="00F91B3F">
        <w:t>do</w:t>
      </w:r>
      <w:r w:rsidR="009C6A7E">
        <w:t xml:space="preserve"> </w:t>
      </w:r>
      <w:r w:rsidR="00F91B3F" w:rsidRPr="00F91B3F">
        <w:t>not</w:t>
      </w:r>
      <w:r w:rsidR="009C6A7E">
        <w:t xml:space="preserve"> </w:t>
      </w:r>
      <w:r w:rsidR="00F91B3F" w:rsidRPr="00F91B3F">
        <w:t>come</w:t>
      </w:r>
      <w:r w:rsidR="009C6A7E">
        <w:t xml:space="preserve"> </w:t>
      </w:r>
      <w:r w:rsidR="00F91B3F" w:rsidRPr="00F91B3F">
        <w:t>anywhere</w:t>
      </w:r>
      <w:r w:rsidR="009C6A7E">
        <w:t xml:space="preserve"> </w:t>
      </w:r>
      <w:r w:rsidR="00F91B3F" w:rsidRPr="00F91B3F">
        <w:t>near</w:t>
      </w:r>
      <w:r w:rsidR="009C6A7E">
        <w:t xml:space="preserve"> </w:t>
      </w:r>
      <w:r w:rsidR="00F91B3F" w:rsidRPr="00F91B3F">
        <w:t>to</w:t>
      </w:r>
      <w:r w:rsidR="009C6A7E">
        <w:t xml:space="preserve"> </w:t>
      </w:r>
      <w:r w:rsidR="00F91B3F" w:rsidRPr="00F91B3F">
        <w:t>even</w:t>
      </w:r>
      <w:r w:rsidR="009C6A7E">
        <w:t xml:space="preserve"> </w:t>
      </w:r>
      <w:r w:rsidR="00F91B3F" w:rsidRPr="00F91B3F">
        <w:t>matching</w:t>
      </w:r>
      <w:r w:rsidR="009C6A7E">
        <w:t xml:space="preserve"> </w:t>
      </w:r>
      <w:r w:rsidR="00F91B3F" w:rsidRPr="00F91B3F">
        <w:t>it.</w:t>
      </w:r>
      <w:r w:rsidR="009C6A7E">
        <w:t xml:space="preserve"> </w:t>
      </w:r>
      <w:r w:rsidR="00F91B3F" w:rsidRPr="00F91B3F">
        <w:t>Hence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need</w:t>
      </w:r>
      <w:r w:rsidR="009C6A7E">
        <w:t xml:space="preserve"> </w:t>
      </w:r>
      <w:r w:rsidR="00F91B3F" w:rsidRPr="00F91B3F">
        <w:t>for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post-exilic</w:t>
      </w:r>
      <w:r w:rsidR="009C6A7E">
        <w:t xml:space="preserve"> </w:t>
      </w:r>
      <w:r w:rsidR="00F91B3F" w:rsidRPr="00F91B3F">
        <w:t>prophets</w:t>
      </w:r>
      <w:r w:rsidR="009C6A7E">
        <w:t xml:space="preserve"> </w:t>
      </w:r>
      <w:r w:rsidR="00F91B3F" w:rsidRPr="00F91B3F">
        <w:t>to</w:t>
      </w:r>
      <w:r w:rsidR="009C6A7E">
        <w:t xml:space="preserve"> </w:t>
      </w:r>
      <w:r w:rsidR="00F91B3F" w:rsidRPr="00F91B3F">
        <w:t>explain</w:t>
      </w:r>
      <w:r w:rsidR="009C6A7E">
        <w:t xml:space="preserve"> </w:t>
      </w:r>
      <w:r w:rsidR="00F91B3F" w:rsidRPr="00F91B3F">
        <w:t>why</w:t>
      </w:r>
      <w:r w:rsidR="009C6A7E">
        <w:t xml:space="preserve"> </w:t>
      </w:r>
      <w:r w:rsidR="00F91B3F" w:rsidRPr="00F91B3F">
        <w:t>this</w:t>
      </w:r>
      <w:r w:rsidR="009C6A7E">
        <w:t xml:space="preserve"> </w:t>
      </w:r>
      <w:r w:rsidR="00F91B3F" w:rsidRPr="00F91B3F">
        <w:t>is</w:t>
      </w:r>
      <w:r w:rsidR="009C6A7E">
        <w:t xml:space="preserve"> </w:t>
      </w:r>
      <w:r w:rsidR="00F91B3F" w:rsidRPr="00F91B3F">
        <w:t>not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hoped-for</w:t>
      </w:r>
      <w:r w:rsidR="009C6A7E">
        <w:t xml:space="preserve"> </w:t>
      </w:r>
      <w:r w:rsidR="00F91B3F" w:rsidRPr="00F91B3F">
        <w:t>day,</w:t>
      </w:r>
      <w:r w:rsidR="009C6A7E">
        <w:t xml:space="preserve"> </w:t>
      </w:r>
      <w:r w:rsidR="00F91B3F" w:rsidRPr="00F91B3F">
        <w:t>and</w:t>
      </w:r>
      <w:r w:rsidR="009C6A7E">
        <w:t xml:space="preserve"> </w:t>
      </w:r>
      <w:r w:rsidR="00F91B3F" w:rsidRPr="00F91B3F">
        <w:t>to</w:t>
      </w:r>
      <w:r w:rsidR="009C6A7E">
        <w:t xml:space="preserve"> </w:t>
      </w:r>
      <w:r w:rsidR="00F91B3F" w:rsidRPr="00F91B3F">
        <w:t>project</w:t>
      </w:r>
      <w:r w:rsidR="009C6A7E">
        <w:t xml:space="preserve"> </w:t>
      </w:r>
      <w:r w:rsidR="00F91B3F" w:rsidRPr="00F91B3F">
        <w:t>hope</w:t>
      </w:r>
      <w:r w:rsidR="009C6A7E">
        <w:t xml:space="preserve"> </w:t>
      </w:r>
      <w:r w:rsidR="00F91B3F" w:rsidRPr="00F91B3F">
        <w:t>into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future</w:t>
      </w:r>
      <w:r w:rsidR="009C6A7E">
        <w:t xml:space="preserve"> </w:t>
      </w:r>
      <w:r w:rsidR="00F91B3F" w:rsidRPr="00F91B3F">
        <w:t>yet</w:t>
      </w:r>
      <w:r w:rsidR="009C6A7E">
        <w:t xml:space="preserve"> </w:t>
      </w:r>
      <w:r w:rsidR="00F91B3F" w:rsidRPr="00F91B3F">
        <w:t>again.</w:t>
      </w:r>
      <w:r w:rsidR="009C6A7E">
        <w:t xml:space="preserve"> </w:t>
      </w:r>
      <w:r w:rsidR="00F91B3F" w:rsidRPr="00F91B3F">
        <w:t>This</w:t>
      </w:r>
      <w:r w:rsidR="009C6A7E">
        <w:t xml:space="preserve"> </w:t>
      </w:r>
      <w:r w:rsidR="00F91B3F" w:rsidRPr="00F91B3F">
        <w:t>hope</w:t>
      </w:r>
      <w:r w:rsidR="009C6A7E">
        <w:t xml:space="preserve"> </w:t>
      </w:r>
      <w:r w:rsidR="00F91B3F" w:rsidRPr="00F91B3F">
        <w:t>is</w:t>
      </w:r>
      <w:r w:rsidR="009C6A7E">
        <w:t xml:space="preserve"> </w:t>
      </w:r>
      <w:r w:rsidR="00F91B3F" w:rsidRPr="00F91B3F">
        <w:t>often</w:t>
      </w:r>
      <w:r w:rsidR="009C6A7E">
        <w:t xml:space="preserve"> </w:t>
      </w:r>
      <w:r w:rsidR="00F91B3F" w:rsidRPr="00F91B3F">
        <w:t>to</w:t>
      </w:r>
      <w:r w:rsidR="009C6A7E">
        <w:t xml:space="preserve"> </w:t>
      </w:r>
      <w:r w:rsidR="00F91B3F" w:rsidRPr="00F91B3F">
        <w:t>flicker</w:t>
      </w:r>
      <w:r w:rsidR="009C6A7E">
        <w:t xml:space="preserve"> </w:t>
      </w:r>
      <w:r w:rsidR="00F91B3F" w:rsidRPr="00F91B3F">
        <w:t>like</w:t>
      </w:r>
      <w:r w:rsidR="009C6A7E">
        <w:t xml:space="preserve"> </w:t>
      </w:r>
      <w:r w:rsidR="00F91B3F" w:rsidRPr="00F91B3F">
        <w:t>a</w:t>
      </w:r>
      <w:r w:rsidR="009C6A7E">
        <w:t xml:space="preserve"> </w:t>
      </w:r>
      <w:r w:rsidR="00F91B3F" w:rsidRPr="00F91B3F">
        <w:t>candle</w:t>
      </w:r>
      <w:r w:rsidR="009C6A7E">
        <w:t xml:space="preserve"> </w:t>
      </w:r>
      <w:r w:rsidR="00F91B3F" w:rsidRPr="00F91B3F">
        <w:t>in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wind</w:t>
      </w:r>
      <w:r w:rsidR="009C6A7E">
        <w:t xml:space="preserve"> </w:t>
      </w:r>
      <w:r w:rsidR="00F91B3F" w:rsidRPr="00F91B3F">
        <w:t>as</w:t>
      </w:r>
      <w:r w:rsidR="009C6A7E">
        <w:t xml:space="preserve"> </w:t>
      </w:r>
      <w:r w:rsidR="00F91B3F" w:rsidRPr="00F91B3F">
        <w:t>year</w:t>
      </w:r>
      <w:r w:rsidR="009C6A7E">
        <w:t xml:space="preserve"> </w:t>
      </w:r>
      <w:r w:rsidR="00F91B3F" w:rsidRPr="00F91B3F">
        <w:t>after</w:t>
      </w:r>
      <w:r w:rsidR="009C6A7E">
        <w:t xml:space="preserve"> </w:t>
      </w:r>
      <w:r w:rsidR="00F91B3F" w:rsidRPr="00F91B3F">
        <w:t>year</w:t>
      </w:r>
      <w:r w:rsidR="009C6A7E">
        <w:t xml:space="preserve"> </w:t>
      </w:r>
      <w:r w:rsidR="00F91B3F" w:rsidRPr="00F91B3F">
        <w:t>sees</w:t>
      </w:r>
      <w:r w:rsidR="009C6A7E">
        <w:t xml:space="preserve"> </w:t>
      </w:r>
      <w:r w:rsidR="00F91B3F" w:rsidRPr="00F91B3F">
        <w:t>change</w:t>
      </w:r>
      <w:r w:rsidR="009C6A7E">
        <w:t xml:space="preserve"> </w:t>
      </w:r>
      <w:r w:rsidR="00F91B3F" w:rsidRPr="00F91B3F">
        <w:t>but</w:t>
      </w:r>
      <w:r w:rsidR="009C6A7E">
        <w:t xml:space="preserve"> </w:t>
      </w:r>
      <w:r w:rsidR="00F91B3F" w:rsidRPr="00F91B3F">
        <w:t>never</w:t>
      </w:r>
      <w:r w:rsidR="009C6A7E">
        <w:t xml:space="preserve"> </w:t>
      </w:r>
      <w:r w:rsidR="00F91B3F" w:rsidRPr="00F91B3F">
        <w:t>true</w:t>
      </w:r>
      <w:r w:rsidR="009C6A7E">
        <w:t xml:space="preserve"> </w:t>
      </w:r>
      <w:r w:rsidR="00F91B3F" w:rsidRPr="00F91B3F">
        <w:t>release</w:t>
      </w:r>
      <w:r w:rsidR="009C6A7E">
        <w:t xml:space="preserve"> </w:t>
      </w:r>
      <w:r w:rsidR="00F91B3F" w:rsidRPr="00F91B3F">
        <w:t>from</w:t>
      </w:r>
      <w:r w:rsidR="009C6A7E">
        <w:t xml:space="preserve"> </w:t>
      </w:r>
      <w:r w:rsidR="00F91B3F" w:rsidRPr="00F91B3F">
        <w:t>the</w:t>
      </w:r>
      <w:r w:rsidR="009C6A7E">
        <w:t xml:space="preserve"> </w:t>
      </w:r>
      <w:r w:rsidR="00F91B3F" w:rsidRPr="00F91B3F">
        <w:t>oppressive</w:t>
      </w:r>
      <w:r w:rsidR="009C6A7E">
        <w:t xml:space="preserve"> </w:t>
      </w:r>
      <w:r w:rsidR="00F91B3F" w:rsidRPr="00F91B3F">
        <w:t>domination</w:t>
      </w:r>
      <w:r w:rsidR="009C6A7E">
        <w:t xml:space="preserve"> </w:t>
      </w:r>
      <w:r w:rsidR="00F91B3F" w:rsidRPr="00F91B3F">
        <w:t>of</w:t>
      </w:r>
      <w:r w:rsidR="009C6A7E">
        <w:t xml:space="preserve"> </w:t>
      </w:r>
      <w:r w:rsidR="00F91B3F" w:rsidRPr="00F91B3F">
        <w:t>foreigners</w:t>
      </w:r>
      <w:r>
        <w:t>”</w:t>
      </w:r>
      <w:r w:rsidR="009C6A7E">
        <w:t xml:space="preserve"> </w:t>
      </w:r>
      <w:r w:rsidR="00F91B3F" w:rsidRPr="00946BEA">
        <w:rPr>
          <w:sz w:val="16"/>
          <w:szCs w:val="18"/>
        </w:rPr>
        <w:t>(</w:t>
      </w:r>
      <w:r w:rsidR="00946BEA" w:rsidRPr="00946BEA">
        <w:rPr>
          <w:sz w:val="16"/>
          <w:szCs w:val="18"/>
        </w:rPr>
        <w:t>Goldsworthy,</w:t>
      </w:r>
      <w:r w:rsidR="009C6A7E">
        <w:rPr>
          <w:sz w:val="16"/>
          <w:szCs w:val="18"/>
        </w:rPr>
        <w:t xml:space="preserve"> </w:t>
      </w:r>
      <w:proofErr w:type="gramStart"/>
      <w:r w:rsidR="00946BEA" w:rsidRPr="00946BEA">
        <w:rPr>
          <w:i/>
          <w:iCs/>
          <w:sz w:val="16"/>
          <w:szCs w:val="18"/>
        </w:rPr>
        <w:t>Gospel</w:t>
      </w:r>
      <w:proofErr w:type="gramEnd"/>
      <w:r w:rsidR="009C6A7E">
        <w:rPr>
          <w:i/>
          <w:iCs/>
          <w:sz w:val="16"/>
          <w:szCs w:val="18"/>
        </w:rPr>
        <w:t xml:space="preserve"> </w:t>
      </w:r>
      <w:r w:rsidR="00946BEA" w:rsidRPr="00946BEA">
        <w:rPr>
          <w:i/>
          <w:iCs/>
          <w:sz w:val="16"/>
          <w:szCs w:val="18"/>
        </w:rPr>
        <w:t>and</w:t>
      </w:r>
      <w:r w:rsidR="009C6A7E">
        <w:rPr>
          <w:i/>
          <w:iCs/>
          <w:sz w:val="16"/>
          <w:szCs w:val="18"/>
        </w:rPr>
        <w:t xml:space="preserve"> </w:t>
      </w:r>
      <w:r w:rsidR="00946BEA" w:rsidRPr="00946BEA">
        <w:rPr>
          <w:i/>
          <w:iCs/>
          <w:sz w:val="16"/>
          <w:szCs w:val="18"/>
        </w:rPr>
        <w:t>Kingdom</w:t>
      </w:r>
      <w:r w:rsidR="00946BEA" w:rsidRPr="00946BEA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946BEA" w:rsidRPr="00946BEA">
        <w:rPr>
          <w:sz w:val="16"/>
          <w:szCs w:val="18"/>
        </w:rPr>
        <w:t>102)</w:t>
      </w:r>
      <w:r w:rsidR="00946BEA">
        <w:t>.</w:t>
      </w:r>
    </w:p>
    <w:p w14:paraId="26893951" w14:textId="703F1368" w:rsidR="00582E2D" w:rsidRDefault="002F2E04" w:rsidP="007D65E0">
      <w:pPr>
        <w:pStyle w:val="Heading3"/>
      </w:pPr>
      <w:r>
        <w:t>In</w:t>
      </w:r>
      <w:r w:rsidR="009C6A7E">
        <w:t xml:space="preserve"> </w:t>
      </w:r>
      <w:r>
        <w:t>short,</w:t>
      </w:r>
      <w:r w:rsidR="009C6A7E">
        <w:t xml:space="preserve"> </w:t>
      </w:r>
      <w:r>
        <w:t>God</w:t>
      </w:r>
      <w:r w:rsidR="009C6A7E">
        <w:t xml:space="preserve"> </w:t>
      </w:r>
      <w:r>
        <w:t>recalled</w:t>
      </w:r>
      <w:r w:rsidR="009C6A7E">
        <w:t xml:space="preserve"> </w:t>
      </w:r>
      <w:r>
        <w:t>Zechariah</w:t>
      </w:r>
      <w:r w:rsidR="009C6A7E">
        <w:t xml:space="preserve"> </w:t>
      </w:r>
      <w:r w:rsidR="00511E92">
        <w:t>because</w:t>
      </w:r>
      <w:r w:rsidR="009C6A7E">
        <w:t xml:space="preserve"> </w:t>
      </w:r>
      <w:r w:rsidR="00511E92">
        <w:t>the</w:t>
      </w:r>
      <w:r w:rsidR="009C6A7E">
        <w:t xml:space="preserve"> </w:t>
      </w:r>
      <w:r w:rsidR="00511E92">
        <w:t>people</w:t>
      </w:r>
      <w:r w:rsidR="009C6A7E">
        <w:t xml:space="preserve"> </w:t>
      </w:r>
      <w:r w:rsidR="00511E92">
        <w:t>needed</w:t>
      </w:r>
      <w:r w:rsidR="009C6A7E">
        <w:t xml:space="preserve"> </w:t>
      </w:r>
      <w:r w:rsidR="00511E92">
        <w:t>hope</w:t>
      </w:r>
      <w:r w:rsidR="003446BC">
        <w:t>,</w:t>
      </w:r>
      <w:r w:rsidR="009C6A7E">
        <w:t xml:space="preserve"> </w:t>
      </w:r>
      <w:r w:rsidR="003446BC">
        <w:t>direction,</w:t>
      </w:r>
      <w:r w:rsidR="009C6A7E">
        <w:t xml:space="preserve"> </w:t>
      </w:r>
      <w:r w:rsidR="003446BC">
        <w:t>restoration,</w:t>
      </w:r>
      <w:r w:rsidR="009C6A7E">
        <w:t xml:space="preserve"> </w:t>
      </w:r>
      <w:r w:rsidR="003446BC">
        <w:t>and</w:t>
      </w:r>
      <w:r w:rsidR="009C6A7E">
        <w:t xml:space="preserve"> </w:t>
      </w:r>
      <w:r w:rsidR="003446BC">
        <w:t>very</w:t>
      </w:r>
      <w:r w:rsidR="009C6A7E">
        <w:t xml:space="preserve"> </w:t>
      </w:r>
      <w:r w:rsidR="003446BC">
        <w:t>likely</w:t>
      </w:r>
      <w:r w:rsidR="009C6A7E">
        <w:t xml:space="preserve"> </w:t>
      </w:r>
      <w:r w:rsidR="003446BC">
        <w:t>correction.</w:t>
      </w:r>
      <w:r w:rsidR="009C6A7E">
        <w:t xml:space="preserve"> </w:t>
      </w:r>
      <w:r w:rsidR="003446BC">
        <w:t>What</w:t>
      </w:r>
      <w:r w:rsidR="009C6A7E">
        <w:t xml:space="preserve"> </w:t>
      </w:r>
      <w:r w:rsidR="003446BC">
        <w:t>kind</w:t>
      </w:r>
      <w:r w:rsidR="009C6A7E">
        <w:t xml:space="preserve"> </w:t>
      </w:r>
      <w:r w:rsidR="003446BC">
        <w:t>of</w:t>
      </w:r>
      <w:r w:rsidR="009C6A7E">
        <w:t xml:space="preserve"> </w:t>
      </w:r>
      <w:r w:rsidR="003446BC">
        <w:t>messages</w:t>
      </w:r>
      <w:r w:rsidR="009C6A7E">
        <w:t xml:space="preserve"> </w:t>
      </w:r>
      <w:r w:rsidR="003446BC">
        <w:t>do</w:t>
      </w:r>
      <w:r w:rsidR="009C6A7E">
        <w:t xml:space="preserve"> </w:t>
      </w:r>
      <w:r w:rsidR="003446BC">
        <w:t>you</w:t>
      </w:r>
      <w:r w:rsidR="009C6A7E">
        <w:t xml:space="preserve"> </w:t>
      </w:r>
      <w:r w:rsidR="003446BC">
        <w:t>preach</w:t>
      </w:r>
      <w:r w:rsidR="009C6A7E">
        <w:t xml:space="preserve"> </w:t>
      </w:r>
      <w:r w:rsidR="003446BC">
        <w:t>to</w:t>
      </w:r>
      <w:r w:rsidR="009C6A7E">
        <w:t xml:space="preserve"> </w:t>
      </w:r>
      <w:r w:rsidR="003446BC">
        <w:t>people</w:t>
      </w:r>
      <w:r w:rsidR="009C6A7E">
        <w:t xml:space="preserve"> </w:t>
      </w:r>
      <w:r w:rsidR="003446BC">
        <w:t>whose</w:t>
      </w:r>
      <w:r w:rsidR="009C6A7E">
        <w:t xml:space="preserve"> </w:t>
      </w:r>
      <w:r w:rsidR="003446BC">
        <w:t>hopes</w:t>
      </w:r>
      <w:r w:rsidR="009C6A7E">
        <w:t xml:space="preserve"> </w:t>
      </w:r>
      <w:r w:rsidR="003446BC">
        <w:t>and</w:t>
      </w:r>
      <w:r w:rsidR="009C6A7E">
        <w:t xml:space="preserve"> </w:t>
      </w:r>
      <w:r w:rsidR="003446BC">
        <w:t>expectations</w:t>
      </w:r>
      <w:r w:rsidR="009C6A7E">
        <w:t xml:space="preserve"> </w:t>
      </w:r>
      <w:r w:rsidR="003446BC">
        <w:t>have</w:t>
      </w:r>
      <w:r w:rsidR="009C6A7E">
        <w:t xml:space="preserve"> </w:t>
      </w:r>
      <w:r w:rsidR="001E2B15">
        <w:t>not</w:t>
      </w:r>
      <w:r w:rsidR="009C6A7E">
        <w:t xml:space="preserve"> </w:t>
      </w:r>
      <w:r w:rsidR="001E2B15">
        <w:t>come</w:t>
      </w:r>
      <w:r w:rsidR="009C6A7E">
        <w:t xml:space="preserve"> </w:t>
      </w:r>
      <w:r w:rsidR="001E2B15">
        <w:t>to</w:t>
      </w:r>
      <w:r w:rsidR="009C6A7E">
        <w:t xml:space="preserve"> </w:t>
      </w:r>
      <w:r w:rsidR="001E2B15">
        <w:t>fruition?</w:t>
      </w:r>
      <w:r w:rsidR="009C6A7E">
        <w:t xml:space="preserve"> </w:t>
      </w:r>
      <w:r w:rsidR="001E2B15">
        <w:t>The</w:t>
      </w:r>
      <w:r w:rsidR="009C6A7E">
        <w:t xml:space="preserve"> </w:t>
      </w:r>
      <w:r w:rsidR="001E2B15">
        <w:t>oracles</w:t>
      </w:r>
      <w:r w:rsidR="009C6A7E">
        <w:t xml:space="preserve"> </w:t>
      </w:r>
      <w:r w:rsidR="001E2B15">
        <w:t>of</w:t>
      </w:r>
      <w:r w:rsidR="009C6A7E">
        <w:t xml:space="preserve"> </w:t>
      </w:r>
      <w:r w:rsidR="001E2B15">
        <w:t>Zechariah</w:t>
      </w:r>
      <w:r w:rsidR="009C6A7E">
        <w:t xml:space="preserve"> </w:t>
      </w:r>
      <w:r w:rsidR="001E2B15">
        <w:t>9-14.</w:t>
      </w:r>
    </w:p>
    <w:p w14:paraId="5FA575DF" w14:textId="60839ED2" w:rsidR="0006316E" w:rsidRDefault="0006316E" w:rsidP="00AE6A9E">
      <w:pPr>
        <w:pStyle w:val="Heading3"/>
      </w:pPr>
      <w:r>
        <w:t>With</w:t>
      </w:r>
      <w:r w:rsidR="009C6A7E">
        <w:t xml:space="preserve"> </w:t>
      </w:r>
      <w:r>
        <w:t>these</w:t>
      </w:r>
      <w:r w:rsidR="009C6A7E">
        <w:t xml:space="preserve"> </w:t>
      </w:r>
      <w:r>
        <w:t>thoughts</w:t>
      </w:r>
      <w:r w:rsidR="009C6A7E">
        <w:t xml:space="preserve"> </w:t>
      </w:r>
      <w:r>
        <w:t>in</w:t>
      </w:r>
      <w:r w:rsidR="009C6A7E">
        <w:t xml:space="preserve"> </w:t>
      </w:r>
      <w:r>
        <w:t>mind,</w:t>
      </w:r>
      <w:r w:rsidR="009C6A7E">
        <w:t xml:space="preserve"> </w:t>
      </w:r>
      <w:r w:rsidR="00E31AE7">
        <w:t>let</w:t>
      </w:r>
      <w:r w:rsidR="009C6A7E">
        <w:t xml:space="preserve"> </w:t>
      </w:r>
      <w:r w:rsidR="00E31AE7">
        <w:t>us</w:t>
      </w:r>
      <w:r w:rsidR="009C6A7E">
        <w:t xml:space="preserve"> </w:t>
      </w:r>
      <w:r w:rsidR="00E31AE7">
        <w:t>take</w:t>
      </w:r>
      <w:r w:rsidR="009C6A7E">
        <w:t xml:space="preserve"> </w:t>
      </w:r>
      <w:r w:rsidR="00E31AE7">
        <w:t>Barry</w:t>
      </w:r>
      <w:r w:rsidR="009C6A7E">
        <w:t xml:space="preserve"> </w:t>
      </w:r>
      <w:r w:rsidR="00E31AE7">
        <w:t>Webb</w:t>
      </w:r>
      <w:r w:rsidR="00197241">
        <w:t>’</w:t>
      </w:r>
      <w:r w:rsidR="00E31AE7">
        <w:t>s</w:t>
      </w:r>
      <w:r w:rsidR="009C6A7E">
        <w:t xml:space="preserve"> </w:t>
      </w:r>
      <w:r w:rsidR="00E31AE7">
        <w:t>observation</w:t>
      </w:r>
      <w:r w:rsidR="009C6A7E">
        <w:t xml:space="preserve"> </w:t>
      </w:r>
      <w:r w:rsidR="00E31AE7">
        <w:t>to</w:t>
      </w:r>
      <w:r w:rsidR="009C6A7E">
        <w:t xml:space="preserve"> </w:t>
      </w:r>
      <w:r w:rsidR="00E31AE7">
        <w:t>heart</w:t>
      </w:r>
      <w:r w:rsidR="009C6A7E">
        <w:t xml:space="preserve"> </w:t>
      </w:r>
      <w:r w:rsidR="00E31AE7">
        <w:t>about</w:t>
      </w:r>
      <w:r w:rsidR="009C6A7E">
        <w:t xml:space="preserve"> </w:t>
      </w:r>
      <w:r w:rsidR="00E31AE7">
        <w:t>Zechariah</w:t>
      </w:r>
      <w:r w:rsidR="00197241">
        <w:t>’</w:t>
      </w:r>
      <w:r w:rsidR="00E31AE7">
        <w:t>s</w:t>
      </w:r>
      <w:r w:rsidR="009C6A7E">
        <w:t xml:space="preserve"> </w:t>
      </w:r>
      <w:r w:rsidR="00E31AE7">
        <w:t>audience:</w:t>
      </w:r>
      <w:r w:rsidR="009C6A7E">
        <w:t xml:space="preserve"> </w:t>
      </w:r>
      <w:r w:rsidR="00197241">
        <w:t>“</w:t>
      </w:r>
      <w:r w:rsidR="00DE0170" w:rsidRPr="00DE0170">
        <w:t>Our</w:t>
      </w:r>
      <w:r w:rsidR="009C6A7E">
        <w:t xml:space="preserve"> </w:t>
      </w:r>
      <w:r w:rsidR="00DE0170" w:rsidRPr="00DE0170">
        <w:t>first</w:t>
      </w:r>
      <w:r w:rsidR="009C6A7E">
        <w:t xml:space="preserve"> </w:t>
      </w:r>
      <w:r w:rsidR="00DE0170" w:rsidRPr="00DE0170">
        <w:t>impression,</w:t>
      </w:r>
      <w:r w:rsidR="009C6A7E">
        <w:t xml:space="preserve"> </w:t>
      </w:r>
      <w:r w:rsidR="00DE0170" w:rsidRPr="00DE0170">
        <w:t>as</w:t>
      </w:r>
      <w:r w:rsidR="009C6A7E">
        <w:t xml:space="preserve"> </w:t>
      </w:r>
      <w:r w:rsidR="00DE0170" w:rsidRPr="00DE0170">
        <w:t>we</w:t>
      </w:r>
      <w:r w:rsidR="009C6A7E">
        <w:t xml:space="preserve"> </w:t>
      </w:r>
      <w:r w:rsidR="00DE0170" w:rsidRPr="00DE0170">
        <w:t>begin</w:t>
      </w:r>
      <w:r w:rsidR="009C6A7E">
        <w:t xml:space="preserve"> </w:t>
      </w:r>
      <w:r w:rsidR="00DE0170" w:rsidRPr="00DE0170">
        <w:t>to</w:t>
      </w:r>
      <w:r w:rsidR="009C6A7E">
        <w:t xml:space="preserve"> </w:t>
      </w:r>
      <w:r w:rsidR="00DE0170" w:rsidRPr="00DE0170">
        <w:t>read</w:t>
      </w:r>
      <w:r w:rsidR="009C6A7E">
        <w:t xml:space="preserve"> </w:t>
      </w:r>
      <w:r w:rsidR="00DE0170" w:rsidRPr="00DE0170">
        <w:t>the</w:t>
      </w:r>
      <w:r w:rsidR="009C6A7E">
        <w:t xml:space="preserve"> </w:t>
      </w:r>
      <w:r w:rsidR="00DE0170" w:rsidRPr="00DE0170">
        <w:t>book</w:t>
      </w:r>
      <w:r w:rsidR="009C6A7E">
        <w:t xml:space="preserve"> </w:t>
      </w:r>
      <w:r w:rsidR="00DE0170" w:rsidRPr="00DE0170">
        <w:t>of</w:t>
      </w:r>
      <w:r w:rsidR="009C6A7E">
        <w:t xml:space="preserve"> </w:t>
      </w:r>
      <w:r w:rsidR="00DE0170" w:rsidRPr="00DE0170">
        <w:t>Zechariah,</w:t>
      </w:r>
      <w:r w:rsidR="009C6A7E">
        <w:t xml:space="preserve"> </w:t>
      </w:r>
      <w:r w:rsidR="00DE0170" w:rsidRPr="00DE0170">
        <w:t>may</w:t>
      </w:r>
      <w:r w:rsidR="009C6A7E">
        <w:t xml:space="preserve"> </w:t>
      </w:r>
      <w:r w:rsidR="00DE0170" w:rsidRPr="00DE0170">
        <w:t>be</w:t>
      </w:r>
      <w:r w:rsidR="009C6A7E">
        <w:t xml:space="preserve"> </w:t>
      </w:r>
      <w:r w:rsidR="00DE0170" w:rsidRPr="00DE0170">
        <w:t>of</w:t>
      </w:r>
      <w:r w:rsidR="009C6A7E">
        <w:t xml:space="preserve"> </w:t>
      </w:r>
      <w:r w:rsidR="00DE0170" w:rsidRPr="00DE0170">
        <w:t>remoteness—of</w:t>
      </w:r>
      <w:r w:rsidR="009C6A7E">
        <w:t xml:space="preserve"> </w:t>
      </w:r>
      <w:r w:rsidR="00DE0170" w:rsidRPr="00DE0170">
        <w:t>distance</w:t>
      </w:r>
      <w:r w:rsidR="009C6A7E">
        <w:t xml:space="preserve"> </w:t>
      </w:r>
      <w:r w:rsidR="00DE0170" w:rsidRPr="00DE0170">
        <w:t>from</w:t>
      </w:r>
      <w:r w:rsidR="009C6A7E">
        <w:t xml:space="preserve"> </w:t>
      </w:r>
      <w:r w:rsidR="00DE0170" w:rsidRPr="00DE0170">
        <w:t>us.</w:t>
      </w:r>
      <w:r w:rsidR="009C6A7E">
        <w:t xml:space="preserve"> </w:t>
      </w:r>
      <w:r w:rsidR="00DE0170" w:rsidRPr="00DE0170">
        <w:t>However,</w:t>
      </w:r>
      <w:r w:rsidR="009C6A7E">
        <w:t xml:space="preserve"> </w:t>
      </w:r>
      <w:r w:rsidR="00DE0170" w:rsidRPr="00DE0170">
        <w:t>we</w:t>
      </w:r>
      <w:r w:rsidR="009C6A7E">
        <w:t xml:space="preserve"> </w:t>
      </w:r>
      <w:r w:rsidR="00DE0170" w:rsidRPr="00DE0170">
        <w:t>need</w:t>
      </w:r>
      <w:r w:rsidR="009C6A7E">
        <w:t xml:space="preserve"> </w:t>
      </w:r>
      <w:r w:rsidR="00DE0170" w:rsidRPr="00DE0170">
        <w:t>to</w:t>
      </w:r>
      <w:r w:rsidR="009C6A7E">
        <w:t xml:space="preserve"> </w:t>
      </w:r>
      <w:r w:rsidR="00DE0170" w:rsidRPr="00DE0170">
        <w:t>bear</w:t>
      </w:r>
      <w:r w:rsidR="009C6A7E">
        <w:t xml:space="preserve"> </w:t>
      </w:r>
      <w:r w:rsidR="00DE0170" w:rsidRPr="00DE0170">
        <w:t>in</w:t>
      </w:r>
      <w:r w:rsidR="009C6A7E">
        <w:t xml:space="preserve"> </w:t>
      </w:r>
      <w:r w:rsidR="00DE0170" w:rsidRPr="00DE0170">
        <w:t>mind</w:t>
      </w:r>
      <w:r w:rsidR="009C6A7E">
        <w:t xml:space="preserve"> </w:t>
      </w:r>
      <w:r w:rsidR="00DE0170" w:rsidRPr="00DE0170">
        <w:t>two</w:t>
      </w:r>
      <w:r w:rsidR="009C6A7E">
        <w:t xml:space="preserve"> </w:t>
      </w:r>
      <w:r w:rsidR="00DE0170" w:rsidRPr="00DE0170">
        <w:t>things.</w:t>
      </w:r>
      <w:r w:rsidR="009C6A7E">
        <w:t xml:space="preserve"> </w:t>
      </w:r>
      <w:r w:rsidR="00DE0170" w:rsidRPr="00DE0170">
        <w:t>First,</w:t>
      </w:r>
      <w:r w:rsidR="008838C0">
        <w:t>…</w:t>
      </w:r>
      <w:r w:rsidR="00DE0170" w:rsidRPr="00DE0170">
        <w:t>we</w:t>
      </w:r>
      <w:r w:rsidR="009C6A7E">
        <w:t xml:space="preserve"> </w:t>
      </w:r>
      <w:r w:rsidR="00DE0170" w:rsidRPr="00DE0170">
        <w:t>ought</w:t>
      </w:r>
      <w:r w:rsidR="009C6A7E">
        <w:t xml:space="preserve"> </w:t>
      </w:r>
      <w:r w:rsidR="00DE0170" w:rsidRPr="00DE0170">
        <w:t>not</w:t>
      </w:r>
      <w:r w:rsidR="009C6A7E">
        <w:t xml:space="preserve"> </w:t>
      </w:r>
      <w:r w:rsidR="00DE0170" w:rsidRPr="00DE0170">
        <w:t>to</w:t>
      </w:r>
      <w:r w:rsidR="009C6A7E">
        <w:t xml:space="preserve"> </w:t>
      </w:r>
      <w:r w:rsidR="00DE0170" w:rsidRPr="00DE0170">
        <w:t>view</w:t>
      </w:r>
      <w:r w:rsidR="009C6A7E">
        <w:t xml:space="preserve"> </w:t>
      </w:r>
      <w:r w:rsidR="00DE0170" w:rsidRPr="00DE0170">
        <w:t>Zerubbabel</w:t>
      </w:r>
      <w:r w:rsidR="009C6A7E">
        <w:t xml:space="preserve"> </w:t>
      </w:r>
      <w:r w:rsidR="00DE0170" w:rsidRPr="00DE0170">
        <w:t>and</w:t>
      </w:r>
      <w:r w:rsidR="009C6A7E">
        <w:t xml:space="preserve"> </w:t>
      </w:r>
      <w:r w:rsidR="00DE0170" w:rsidRPr="00DE0170">
        <w:t>his</w:t>
      </w:r>
      <w:r w:rsidR="009C6A7E">
        <w:t xml:space="preserve"> </w:t>
      </w:r>
      <w:r w:rsidR="00DE0170" w:rsidRPr="00DE0170">
        <w:t>contemporaries</w:t>
      </w:r>
      <w:r w:rsidR="009C6A7E">
        <w:t xml:space="preserve"> </w:t>
      </w:r>
      <w:r w:rsidR="00DE0170" w:rsidRPr="00DE0170">
        <w:t>as</w:t>
      </w:r>
      <w:r w:rsidR="009C6A7E">
        <w:t xml:space="preserve"> </w:t>
      </w:r>
      <w:r w:rsidR="00DE0170" w:rsidRPr="00DE0170">
        <w:t>representatives</w:t>
      </w:r>
      <w:r w:rsidR="009C6A7E">
        <w:t xml:space="preserve"> </w:t>
      </w:r>
      <w:r w:rsidR="00DE0170" w:rsidRPr="00DE0170">
        <w:t>of</w:t>
      </w:r>
      <w:r w:rsidR="009C6A7E">
        <w:t xml:space="preserve"> </w:t>
      </w:r>
      <w:r w:rsidR="00DE0170" w:rsidRPr="00DE0170">
        <w:t>an</w:t>
      </w:r>
      <w:r w:rsidR="009C6A7E">
        <w:t xml:space="preserve"> </w:t>
      </w:r>
      <w:r w:rsidR="00DE0170" w:rsidRPr="00DE0170">
        <w:t>alien</w:t>
      </w:r>
      <w:r w:rsidR="009C6A7E">
        <w:t xml:space="preserve"> </w:t>
      </w:r>
      <w:r w:rsidR="00DE0170" w:rsidRPr="00DE0170">
        <w:t>race,</w:t>
      </w:r>
      <w:r w:rsidR="009C6A7E">
        <w:t xml:space="preserve"> </w:t>
      </w:r>
      <w:r w:rsidR="00DE0170" w:rsidRPr="00DE0170">
        <w:t>but</w:t>
      </w:r>
      <w:r w:rsidR="009C6A7E">
        <w:t xml:space="preserve"> </w:t>
      </w:r>
      <w:r w:rsidR="00DE0170" w:rsidRPr="00DE0170">
        <w:t>as</w:t>
      </w:r>
      <w:r w:rsidR="009C6A7E">
        <w:t xml:space="preserve"> </w:t>
      </w:r>
      <w:r w:rsidR="00DE0170" w:rsidRPr="00DE0170">
        <w:t>our</w:t>
      </w:r>
      <w:r w:rsidR="009C6A7E">
        <w:t xml:space="preserve"> </w:t>
      </w:r>
      <w:r w:rsidR="00DE0170" w:rsidRPr="00DE0170">
        <w:t>spiritual</w:t>
      </w:r>
      <w:r w:rsidR="009C6A7E">
        <w:t xml:space="preserve"> </w:t>
      </w:r>
      <w:r w:rsidR="00DE0170" w:rsidRPr="00DE0170">
        <w:t>ancestors,</w:t>
      </w:r>
      <w:r w:rsidR="009C6A7E">
        <w:t xml:space="preserve"> </w:t>
      </w:r>
      <w:r w:rsidR="00DE0170" w:rsidRPr="00DE0170">
        <w:t>who</w:t>
      </w:r>
      <w:r w:rsidR="009C6A7E">
        <w:t xml:space="preserve"> </w:t>
      </w:r>
      <w:r w:rsidR="00DE0170" w:rsidRPr="00DE0170">
        <w:t>knew</w:t>
      </w:r>
      <w:r w:rsidR="009C6A7E">
        <w:t xml:space="preserve"> </w:t>
      </w:r>
      <w:r w:rsidR="00DE0170" w:rsidRPr="00DE0170">
        <w:t>and</w:t>
      </w:r>
      <w:r w:rsidR="009C6A7E">
        <w:t xml:space="preserve"> </w:t>
      </w:r>
      <w:r w:rsidR="00DE0170" w:rsidRPr="00DE0170">
        <w:t>served</w:t>
      </w:r>
      <w:r w:rsidR="009C6A7E">
        <w:t xml:space="preserve"> </w:t>
      </w:r>
      <w:r w:rsidR="00DE0170" w:rsidRPr="00DE0170">
        <w:t>the</w:t>
      </w:r>
      <w:r w:rsidR="009C6A7E">
        <w:t xml:space="preserve"> </w:t>
      </w:r>
      <w:r w:rsidR="00DE0170" w:rsidRPr="00DE0170">
        <w:t>same</w:t>
      </w:r>
      <w:r w:rsidR="009C6A7E">
        <w:t xml:space="preserve"> </w:t>
      </w:r>
      <w:r w:rsidR="00DE0170" w:rsidRPr="00DE0170">
        <w:t>God</w:t>
      </w:r>
      <w:r w:rsidR="009C6A7E">
        <w:t xml:space="preserve"> </w:t>
      </w:r>
      <w:r w:rsidR="00DE0170" w:rsidRPr="00DE0170">
        <w:t>we</w:t>
      </w:r>
      <w:r w:rsidR="009C6A7E">
        <w:t xml:space="preserve"> </w:t>
      </w:r>
      <w:r w:rsidR="00DE0170" w:rsidRPr="00DE0170">
        <w:t>do</w:t>
      </w:r>
      <w:r w:rsidR="00197241">
        <w:t>”</w:t>
      </w:r>
      <w:r w:rsidR="009C6A7E">
        <w:t xml:space="preserve"> </w:t>
      </w:r>
      <w:r w:rsidR="00DE0170" w:rsidRPr="004E64CB">
        <w:rPr>
          <w:sz w:val="16"/>
          <w:szCs w:val="18"/>
        </w:rPr>
        <w:t>(</w:t>
      </w:r>
      <w:r w:rsidR="004E64CB" w:rsidRPr="004E64CB">
        <w:rPr>
          <w:sz w:val="16"/>
          <w:szCs w:val="18"/>
        </w:rPr>
        <w:t>Webb,</w:t>
      </w:r>
      <w:r w:rsidR="009C6A7E">
        <w:rPr>
          <w:sz w:val="16"/>
          <w:szCs w:val="18"/>
        </w:rPr>
        <w:t xml:space="preserve"> </w:t>
      </w:r>
      <w:r w:rsidR="004E64CB" w:rsidRPr="004E64CB">
        <w:rPr>
          <w:i/>
          <w:iCs/>
          <w:sz w:val="16"/>
          <w:szCs w:val="18"/>
        </w:rPr>
        <w:t>Zechariah</w:t>
      </w:r>
      <w:r w:rsidR="004E64CB" w:rsidRPr="004E64CB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4E64CB" w:rsidRPr="004E64CB">
        <w:rPr>
          <w:sz w:val="16"/>
          <w:szCs w:val="18"/>
        </w:rPr>
        <w:t>47)</w:t>
      </w:r>
      <w:r w:rsidR="004E64CB">
        <w:t>.</w:t>
      </w:r>
    </w:p>
    <w:p w14:paraId="5EDD560E" w14:textId="47E48B82" w:rsidR="001E2B15" w:rsidRPr="00923A46" w:rsidRDefault="00923A46" w:rsidP="001E2B15">
      <w:pPr>
        <w:pStyle w:val="Heading1"/>
      </w:pPr>
      <w:r>
        <w:rPr>
          <w:b/>
          <w:bCs w:val="0"/>
        </w:rPr>
        <w:t>BUT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WAIT!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NO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TRUE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SCOTSMAN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BELIEVES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ZECHARIAH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WROTE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9-14!</w:t>
      </w:r>
    </w:p>
    <w:p w14:paraId="129AE164" w14:textId="70FC02A4" w:rsidR="00923A46" w:rsidRDefault="00F32B77" w:rsidP="00091EF9">
      <w:pPr>
        <w:pStyle w:val="Heading2"/>
      </w:pPr>
      <w:r>
        <w:t>Did</w:t>
      </w:r>
      <w:r w:rsidR="009C6A7E">
        <w:t xml:space="preserve"> </w:t>
      </w:r>
      <w:r>
        <w:t>I</w:t>
      </w:r>
      <w:r w:rsidR="009C6A7E">
        <w:t xml:space="preserve"> </w:t>
      </w:r>
      <w:proofErr w:type="gramStart"/>
      <w:r>
        <w:t>say</w:t>
      </w:r>
      <w:proofErr w:type="gramEnd"/>
      <w:r w:rsidR="009C6A7E">
        <w:t xml:space="preserve"> </w:t>
      </w:r>
      <w:r w:rsidR="00197241">
        <w:t>“</w:t>
      </w:r>
      <w:r>
        <w:t>no</w:t>
      </w:r>
      <w:r w:rsidR="009C6A7E">
        <w:t xml:space="preserve"> </w:t>
      </w:r>
      <w:r>
        <w:t>true</w:t>
      </w:r>
      <w:r w:rsidR="009C6A7E">
        <w:t xml:space="preserve"> </w:t>
      </w:r>
      <w:r>
        <w:t>Scotsman</w:t>
      </w:r>
      <w:r w:rsidR="00197241">
        <w:t>”</w:t>
      </w:r>
      <w:r>
        <w:t>?</w:t>
      </w:r>
      <w:r w:rsidR="008E29B7">
        <w:rPr>
          <w:rStyle w:val="EndnoteReference"/>
        </w:rPr>
        <w:endnoteReference w:id="3"/>
      </w:r>
      <w:r w:rsidR="009C6A7E">
        <w:t xml:space="preserve"> </w:t>
      </w:r>
      <w:r>
        <w:t>I</w:t>
      </w:r>
      <w:r w:rsidR="00197241">
        <w:t>’</w:t>
      </w:r>
      <w:r>
        <w:t>m</w:t>
      </w:r>
      <w:r w:rsidR="009C6A7E">
        <w:t xml:space="preserve"> </w:t>
      </w:r>
      <w:r>
        <w:t>sorry,</w:t>
      </w:r>
      <w:r w:rsidR="009C6A7E">
        <w:t xml:space="preserve"> </w:t>
      </w:r>
      <w:r>
        <w:t>I</w:t>
      </w:r>
      <w:r w:rsidR="009C6A7E">
        <w:t xml:space="preserve"> </w:t>
      </w:r>
      <w:r>
        <w:t>meant</w:t>
      </w:r>
      <w:r w:rsidR="00BD1418">
        <w:t>,</w:t>
      </w:r>
      <w:r w:rsidR="009C6A7E">
        <w:t xml:space="preserve"> </w:t>
      </w:r>
      <w:r w:rsidR="00197241">
        <w:t>“</w:t>
      </w:r>
      <w:r w:rsidR="00BD1418">
        <w:t>No</w:t>
      </w:r>
      <w:r w:rsidR="009C6A7E">
        <w:t xml:space="preserve"> </w:t>
      </w:r>
      <w:r w:rsidR="00BD1418">
        <w:t>true</w:t>
      </w:r>
      <w:r w:rsidR="009C6A7E">
        <w:t xml:space="preserve"> </w:t>
      </w:r>
      <w:r w:rsidR="00BD1418">
        <w:t>scholar</w:t>
      </w:r>
      <w:r w:rsidR="009C6A7E">
        <w:t xml:space="preserve"> </w:t>
      </w:r>
      <w:r w:rsidR="00BD1418">
        <w:t>believes</w:t>
      </w:r>
      <w:r w:rsidR="009C6A7E">
        <w:t xml:space="preserve"> </w:t>
      </w:r>
      <w:r w:rsidR="00BD1418">
        <w:t>Zechariah</w:t>
      </w:r>
      <w:r w:rsidR="009C6A7E">
        <w:t xml:space="preserve"> </w:t>
      </w:r>
      <w:r w:rsidR="00BD1418">
        <w:t>wrote</w:t>
      </w:r>
      <w:r w:rsidR="009C6A7E">
        <w:t xml:space="preserve"> </w:t>
      </w:r>
      <w:r w:rsidR="00BD1418">
        <w:t>Zechariah</w:t>
      </w:r>
      <w:r w:rsidR="009C6A7E">
        <w:t xml:space="preserve"> </w:t>
      </w:r>
      <w:r w:rsidR="00BD1418">
        <w:t>9-14.</w:t>
      </w:r>
      <w:r w:rsidR="00197241">
        <w:t>”</w:t>
      </w:r>
      <w:r w:rsidR="009C6A7E">
        <w:t xml:space="preserve"> </w:t>
      </w:r>
      <w:r w:rsidR="00BD1418">
        <w:t>I</w:t>
      </w:r>
      <w:r w:rsidR="00197241">
        <w:t>’</w:t>
      </w:r>
      <w:r w:rsidR="00BD1418">
        <w:t>ll</w:t>
      </w:r>
      <w:r w:rsidR="009C6A7E">
        <w:t xml:space="preserve"> </w:t>
      </w:r>
      <w:r w:rsidR="00BD1418">
        <w:t>let</w:t>
      </w:r>
      <w:r w:rsidR="009C6A7E">
        <w:t xml:space="preserve"> </w:t>
      </w:r>
      <w:r w:rsidR="00BD1418">
        <w:t>the</w:t>
      </w:r>
      <w:r w:rsidR="009C6A7E">
        <w:t xml:space="preserve"> </w:t>
      </w:r>
      <w:r w:rsidR="00BD1418">
        <w:t>cat</w:t>
      </w:r>
      <w:r w:rsidR="009C6A7E">
        <w:t xml:space="preserve"> </w:t>
      </w:r>
      <w:r w:rsidR="00BD1418">
        <w:t>out</w:t>
      </w:r>
      <w:r w:rsidR="009C6A7E">
        <w:t xml:space="preserve"> </w:t>
      </w:r>
      <w:r w:rsidR="00BD1418">
        <w:t>of</w:t>
      </w:r>
      <w:r w:rsidR="009C6A7E">
        <w:t xml:space="preserve"> </w:t>
      </w:r>
      <w:r w:rsidR="00BD1418">
        <w:t>the</w:t>
      </w:r>
      <w:r w:rsidR="009C6A7E">
        <w:t xml:space="preserve"> </w:t>
      </w:r>
      <w:r w:rsidR="00BD1418">
        <w:t>bag,</w:t>
      </w:r>
      <w:r w:rsidR="009C6A7E">
        <w:t xml:space="preserve"> </w:t>
      </w:r>
      <w:r w:rsidR="00BD1418">
        <w:t>I</w:t>
      </w:r>
      <w:r w:rsidR="00197241">
        <w:t>’</w:t>
      </w:r>
      <w:r w:rsidR="00BD1418">
        <w:t>m</w:t>
      </w:r>
      <w:r w:rsidR="009C6A7E">
        <w:t xml:space="preserve"> </w:t>
      </w:r>
      <w:r w:rsidR="00BD1418">
        <w:t>from</w:t>
      </w:r>
      <w:r w:rsidR="009C6A7E">
        <w:t xml:space="preserve"> </w:t>
      </w:r>
      <w:r w:rsidR="00BD1418">
        <w:t>Ireland.</w:t>
      </w:r>
    </w:p>
    <w:p w14:paraId="25F79A1E" w14:textId="758A00FA" w:rsidR="00646362" w:rsidRDefault="003B4E9B" w:rsidP="00091EF9">
      <w:pPr>
        <w:pStyle w:val="Heading2"/>
      </w:pPr>
      <w:r>
        <w:t>I</w:t>
      </w:r>
      <w:r w:rsidR="009C6A7E">
        <w:t xml:space="preserve"> </w:t>
      </w:r>
      <w:r>
        <w:t>confess,</w:t>
      </w:r>
      <w:r w:rsidR="009C6A7E">
        <w:t xml:space="preserve"> </w:t>
      </w:r>
      <w:r>
        <w:t>if</w:t>
      </w:r>
      <w:r w:rsidR="009C6A7E">
        <w:t xml:space="preserve"> </w:t>
      </w:r>
      <w:r w:rsidR="00FC3034">
        <w:t>a</w:t>
      </w:r>
      <w:r w:rsidR="009C6A7E">
        <w:t xml:space="preserve"> </w:t>
      </w:r>
      <w:r w:rsidR="00FC3034">
        <w:t>true</w:t>
      </w:r>
      <w:r w:rsidR="009C6A7E">
        <w:t xml:space="preserve"> </w:t>
      </w:r>
      <w:r w:rsidR="00FC3034">
        <w:t>scholar</w:t>
      </w:r>
      <w:r w:rsidR="009C6A7E">
        <w:t xml:space="preserve"> </w:t>
      </w:r>
      <w:r>
        <w:t>were</w:t>
      </w:r>
      <w:r w:rsidR="009C6A7E">
        <w:t xml:space="preserve"> </w:t>
      </w:r>
      <w:r>
        <w:t>able</w:t>
      </w:r>
      <w:r w:rsidR="009C6A7E">
        <w:t xml:space="preserve"> </w:t>
      </w:r>
      <w:r>
        <w:t>to</w:t>
      </w:r>
      <w:r w:rsidR="009C6A7E">
        <w:t xml:space="preserve"> </w:t>
      </w:r>
      <w:r>
        <w:t>prove</w:t>
      </w:r>
      <w:r w:rsidR="009C6A7E">
        <w:t xml:space="preserve"> </w:t>
      </w:r>
      <w:r>
        <w:t>incontrovertibly</w:t>
      </w:r>
      <w:r w:rsidR="009C6A7E">
        <w:t xml:space="preserve"> </w:t>
      </w:r>
      <w:r>
        <w:t>someone</w:t>
      </w:r>
      <w:r w:rsidR="009C6A7E">
        <w:t xml:space="preserve"> </w:t>
      </w:r>
      <w:r>
        <w:t>other</w:t>
      </w:r>
      <w:r w:rsidR="009C6A7E">
        <w:t xml:space="preserve"> </w:t>
      </w:r>
      <w:r>
        <w:t>than</w:t>
      </w:r>
      <w:r w:rsidR="009C6A7E">
        <w:t xml:space="preserve"> </w:t>
      </w:r>
      <w:r>
        <w:t>Zechariah</w:t>
      </w:r>
      <w:r w:rsidR="009C6A7E">
        <w:t xml:space="preserve"> </w:t>
      </w:r>
      <w:r w:rsidR="003A456B">
        <w:t>son</w:t>
      </w:r>
      <w:r w:rsidR="009C6A7E">
        <w:t xml:space="preserve"> </w:t>
      </w:r>
      <w:r w:rsidR="003A456B">
        <w:t>of</w:t>
      </w:r>
      <w:r w:rsidR="009C6A7E">
        <w:t xml:space="preserve"> </w:t>
      </w:r>
      <w:proofErr w:type="spellStart"/>
      <w:r w:rsidR="003A456B">
        <w:t>Berechiah</w:t>
      </w:r>
      <w:proofErr w:type="spellEnd"/>
      <w:r w:rsidR="009C6A7E">
        <w:t xml:space="preserve"> </w:t>
      </w:r>
      <w:r w:rsidR="003A456B">
        <w:t>son</w:t>
      </w:r>
      <w:r w:rsidR="009C6A7E">
        <w:t xml:space="preserve"> </w:t>
      </w:r>
      <w:r w:rsidR="003A456B">
        <w:t>of</w:t>
      </w:r>
      <w:r w:rsidR="009C6A7E">
        <w:t xml:space="preserve"> </w:t>
      </w:r>
      <w:proofErr w:type="spellStart"/>
      <w:r w:rsidR="003A456B">
        <w:t>Iddo</w:t>
      </w:r>
      <w:proofErr w:type="spellEnd"/>
      <w:r w:rsidR="009C6A7E">
        <w:t xml:space="preserve"> </w:t>
      </w:r>
      <w:r w:rsidR="00E668FD">
        <w:t>is</w:t>
      </w:r>
      <w:r w:rsidR="009C6A7E">
        <w:t xml:space="preserve"> </w:t>
      </w:r>
      <w:r w:rsidR="00E668FD">
        <w:t>the</w:t>
      </w:r>
      <w:r w:rsidR="009C6A7E">
        <w:t xml:space="preserve"> </w:t>
      </w:r>
      <w:r w:rsidR="00E668FD">
        <w:t>source</w:t>
      </w:r>
      <w:r w:rsidR="009C6A7E">
        <w:t xml:space="preserve"> </w:t>
      </w:r>
      <w:r w:rsidR="00E668FD">
        <w:t>of</w:t>
      </w:r>
      <w:r w:rsidR="009C6A7E">
        <w:t xml:space="preserve"> </w:t>
      </w:r>
      <w:r w:rsidR="00E94276">
        <w:t>Zechariah</w:t>
      </w:r>
      <w:r w:rsidR="009C6A7E">
        <w:t xml:space="preserve"> </w:t>
      </w:r>
      <w:r w:rsidR="00E94276">
        <w:t>9-14</w:t>
      </w:r>
      <w:r w:rsidR="009C6A7E">
        <w:t xml:space="preserve"> </w:t>
      </w:r>
      <w:r w:rsidR="00E94276">
        <w:t>or</w:t>
      </w:r>
      <w:r w:rsidR="009C6A7E">
        <w:t xml:space="preserve"> </w:t>
      </w:r>
      <w:r w:rsidR="00E94276">
        <w:t>if</w:t>
      </w:r>
      <w:r w:rsidR="009C6A7E">
        <w:t xml:space="preserve"> </w:t>
      </w:r>
      <w:r w:rsidR="00E94276">
        <w:t>they</w:t>
      </w:r>
      <w:r w:rsidR="009C6A7E">
        <w:t xml:space="preserve"> </w:t>
      </w:r>
      <w:r w:rsidR="00E94276">
        <w:t>proved</w:t>
      </w:r>
      <w:r w:rsidR="009C6A7E">
        <w:t xml:space="preserve"> </w:t>
      </w:r>
      <w:r w:rsidR="00E94276">
        <w:t>it</w:t>
      </w:r>
      <w:r w:rsidR="009C6A7E">
        <w:t xml:space="preserve"> </w:t>
      </w:r>
      <w:r w:rsidR="00E94276">
        <w:t>is</w:t>
      </w:r>
      <w:r w:rsidR="009C6A7E">
        <w:t xml:space="preserve"> </w:t>
      </w:r>
      <w:r w:rsidR="00E94276">
        <w:t>the</w:t>
      </w:r>
      <w:r w:rsidR="009C6A7E">
        <w:t xml:space="preserve"> </w:t>
      </w:r>
      <w:r w:rsidR="00E94276">
        <w:t>compilation</w:t>
      </w:r>
      <w:r w:rsidR="009C6A7E">
        <w:t xml:space="preserve"> </w:t>
      </w:r>
      <w:r w:rsidR="00E94276">
        <w:t>of</w:t>
      </w:r>
      <w:r w:rsidR="009C6A7E">
        <w:t xml:space="preserve"> </w:t>
      </w:r>
      <w:r w:rsidR="00B605D8">
        <w:t>disparate</w:t>
      </w:r>
      <w:r w:rsidR="009C6A7E">
        <w:t xml:space="preserve"> </w:t>
      </w:r>
      <w:r w:rsidR="00B605D8">
        <w:t>sources</w:t>
      </w:r>
      <w:r w:rsidR="009C6A7E">
        <w:t xml:space="preserve"> </w:t>
      </w:r>
      <w:r w:rsidR="00B605D8">
        <w:t>by</w:t>
      </w:r>
      <w:r w:rsidR="009C6A7E">
        <w:t xml:space="preserve"> </w:t>
      </w:r>
      <w:r w:rsidR="00B605D8">
        <w:t>some</w:t>
      </w:r>
      <w:r w:rsidR="009C6A7E">
        <w:t xml:space="preserve"> </w:t>
      </w:r>
      <w:r w:rsidR="00E94276">
        <w:t>late</w:t>
      </w:r>
      <w:r w:rsidR="009C6A7E">
        <w:t xml:space="preserve"> </w:t>
      </w:r>
      <w:r w:rsidR="00E94276">
        <w:t>editor</w:t>
      </w:r>
      <w:r w:rsidR="009C6A7E">
        <w:t xml:space="preserve"> </w:t>
      </w:r>
      <w:r w:rsidR="00E94276">
        <w:t>or</w:t>
      </w:r>
      <w:r w:rsidR="009C6A7E">
        <w:t xml:space="preserve"> </w:t>
      </w:r>
      <w:r w:rsidR="00E94276">
        <w:t>redactor</w:t>
      </w:r>
      <w:r w:rsidR="0077251B">
        <w:t>,</w:t>
      </w:r>
      <w:r w:rsidR="009C6A7E">
        <w:t xml:space="preserve"> </w:t>
      </w:r>
      <w:r w:rsidR="0077251B">
        <w:t>my</w:t>
      </w:r>
      <w:r w:rsidR="009C6A7E">
        <w:t xml:space="preserve"> </w:t>
      </w:r>
      <w:r w:rsidR="0077251B">
        <w:t>faith</w:t>
      </w:r>
      <w:r w:rsidR="009C6A7E">
        <w:t xml:space="preserve"> </w:t>
      </w:r>
      <w:r w:rsidR="0077251B">
        <w:t>would</w:t>
      </w:r>
      <w:r w:rsidR="009C6A7E">
        <w:t xml:space="preserve"> </w:t>
      </w:r>
      <w:r w:rsidR="0077251B">
        <w:t>not</w:t>
      </w:r>
      <w:r w:rsidR="009C6A7E">
        <w:t xml:space="preserve"> </w:t>
      </w:r>
      <w:r w:rsidR="0077251B">
        <w:t>be</w:t>
      </w:r>
      <w:r w:rsidR="009C6A7E">
        <w:t xml:space="preserve"> </w:t>
      </w:r>
      <w:r w:rsidR="0077251B">
        <w:t>shattered.</w:t>
      </w:r>
      <w:r w:rsidR="009C6A7E">
        <w:t xml:space="preserve"> </w:t>
      </w:r>
      <w:r w:rsidR="0077251B">
        <w:t>Nor</w:t>
      </w:r>
      <w:r w:rsidR="009C6A7E">
        <w:t xml:space="preserve"> </w:t>
      </w:r>
      <w:r w:rsidR="0077251B">
        <w:t>would</w:t>
      </w:r>
      <w:r w:rsidR="009C6A7E">
        <w:t xml:space="preserve"> </w:t>
      </w:r>
      <w:r w:rsidR="0077251B">
        <w:t>I</w:t>
      </w:r>
      <w:r w:rsidR="009C6A7E">
        <w:t xml:space="preserve"> </w:t>
      </w:r>
      <w:r w:rsidR="0077251B">
        <w:t>question</w:t>
      </w:r>
      <w:r w:rsidR="009C6A7E">
        <w:t xml:space="preserve"> </w:t>
      </w:r>
      <w:r w:rsidR="00D004E5">
        <w:t>whether</w:t>
      </w:r>
      <w:r w:rsidR="009C6A7E">
        <w:t xml:space="preserve"> </w:t>
      </w:r>
      <w:r w:rsidR="00D004E5">
        <w:t>the</w:t>
      </w:r>
      <w:r w:rsidR="009C6A7E">
        <w:t xml:space="preserve"> </w:t>
      </w:r>
      <w:r w:rsidR="00D004E5">
        <w:t>book</w:t>
      </w:r>
      <w:r w:rsidR="009C6A7E">
        <w:t xml:space="preserve"> </w:t>
      </w:r>
      <w:r w:rsidR="00D004E5">
        <w:t>is</w:t>
      </w:r>
      <w:r w:rsidR="009C6A7E">
        <w:t xml:space="preserve"> </w:t>
      </w:r>
      <w:r w:rsidR="00D004E5">
        <w:t>inspired</w:t>
      </w:r>
      <w:r w:rsidR="009C6A7E">
        <w:t xml:space="preserve"> </w:t>
      </w:r>
      <w:r w:rsidR="00D004E5">
        <w:t>by</w:t>
      </w:r>
      <w:r w:rsidR="009C6A7E">
        <w:t xml:space="preserve"> </w:t>
      </w:r>
      <w:r w:rsidR="00D004E5">
        <w:t>God.</w:t>
      </w:r>
      <w:r w:rsidR="009C6A7E">
        <w:t xml:space="preserve"> </w:t>
      </w:r>
      <w:r w:rsidR="00D004E5">
        <w:t>As</w:t>
      </w:r>
      <w:r w:rsidR="009C6A7E">
        <w:t xml:space="preserve"> </w:t>
      </w:r>
      <w:r w:rsidR="00D004E5">
        <w:t>I</w:t>
      </w:r>
      <w:r w:rsidR="009C6A7E">
        <w:t xml:space="preserve"> </w:t>
      </w:r>
      <w:r w:rsidR="00D004E5">
        <w:t>said</w:t>
      </w:r>
      <w:r w:rsidR="009C6A7E">
        <w:t xml:space="preserve"> </w:t>
      </w:r>
      <w:r w:rsidR="00D004E5">
        <w:t>in</w:t>
      </w:r>
      <w:r w:rsidR="009C6A7E">
        <w:t xml:space="preserve"> </w:t>
      </w:r>
      <w:r w:rsidR="00D004E5">
        <w:t>the</w:t>
      </w:r>
      <w:r w:rsidR="009C6A7E">
        <w:t xml:space="preserve"> </w:t>
      </w:r>
      <w:r w:rsidR="00D004E5">
        <w:t>section</w:t>
      </w:r>
      <w:r w:rsidR="009C6A7E">
        <w:t xml:space="preserve"> </w:t>
      </w:r>
      <w:r w:rsidR="00D004E5">
        <w:t>II</w:t>
      </w:r>
      <w:r w:rsidR="009C6A7E">
        <w:t xml:space="preserve"> </w:t>
      </w:r>
      <w:r w:rsidR="00D004E5">
        <w:t>about</w:t>
      </w:r>
      <w:r w:rsidR="009C6A7E">
        <w:t xml:space="preserve"> </w:t>
      </w:r>
      <w:r w:rsidR="00197241">
        <w:t>“</w:t>
      </w:r>
      <w:r w:rsidR="00D004E5">
        <w:t>Assumptions</w:t>
      </w:r>
      <w:r w:rsidR="009C6A7E">
        <w:t xml:space="preserve"> </w:t>
      </w:r>
      <w:r w:rsidR="00D004E5">
        <w:t>in</w:t>
      </w:r>
      <w:r w:rsidR="009C6A7E">
        <w:t xml:space="preserve"> </w:t>
      </w:r>
      <w:r w:rsidR="00D004E5">
        <w:t>this</w:t>
      </w:r>
      <w:r w:rsidR="009C6A7E">
        <w:t xml:space="preserve"> </w:t>
      </w:r>
      <w:r w:rsidR="00D004E5">
        <w:t>Lesson,</w:t>
      </w:r>
      <w:r w:rsidR="00197241">
        <w:t>”</w:t>
      </w:r>
      <w:r w:rsidR="009C6A7E">
        <w:t xml:space="preserve"> </w:t>
      </w:r>
      <w:r w:rsidR="00CB1E0D">
        <w:t>my</w:t>
      </w:r>
      <w:r w:rsidR="009C6A7E">
        <w:t xml:space="preserve"> </w:t>
      </w:r>
      <w:r w:rsidR="00CB1E0D">
        <w:t>take</w:t>
      </w:r>
      <w:r w:rsidR="009C6A7E">
        <w:t xml:space="preserve"> </w:t>
      </w:r>
      <w:r w:rsidR="00CB1E0D">
        <w:t>on</w:t>
      </w:r>
      <w:r w:rsidR="009C6A7E">
        <w:t xml:space="preserve"> </w:t>
      </w:r>
      <w:r w:rsidR="00CB1E0D">
        <w:t>inspiration</w:t>
      </w:r>
      <w:r w:rsidR="009C6A7E">
        <w:t xml:space="preserve"> </w:t>
      </w:r>
      <w:r w:rsidR="00CB1E0D">
        <w:t>means</w:t>
      </w:r>
      <w:r w:rsidR="009C6A7E">
        <w:t xml:space="preserve"> </w:t>
      </w:r>
      <w:r w:rsidR="007E7D32">
        <w:t>God</w:t>
      </w:r>
      <w:r w:rsidR="009C6A7E">
        <w:t xml:space="preserve"> </w:t>
      </w:r>
      <w:r w:rsidR="00CB1E0D">
        <w:t>got</w:t>
      </w:r>
      <w:r w:rsidR="009C6A7E">
        <w:t xml:space="preserve"> </w:t>
      </w:r>
      <w:r w:rsidR="00CB1E0D">
        <w:t>in</w:t>
      </w:r>
      <w:r w:rsidR="009C6A7E">
        <w:t xml:space="preserve"> </w:t>
      </w:r>
      <w:r w:rsidR="007E7D32">
        <w:t>t</w:t>
      </w:r>
      <w:r w:rsidR="00CB1E0D">
        <w:t>here</w:t>
      </w:r>
      <w:r w:rsidR="009C6A7E">
        <w:t xml:space="preserve"> </w:t>
      </w:r>
      <w:r w:rsidR="00CB1E0D">
        <w:t>what</w:t>
      </w:r>
      <w:r w:rsidR="009C6A7E">
        <w:t xml:space="preserve"> </w:t>
      </w:r>
      <w:r w:rsidR="00CB1E0D">
        <w:lastRenderedPageBreak/>
        <w:t>He</w:t>
      </w:r>
      <w:r w:rsidR="009C6A7E">
        <w:t xml:space="preserve"> </w:t>
      </w:r>
      <w:r w:rsidR="00CB1E0D">
        <w:t>wants</w:t>
      </w:r>
      <w:r w:rsidR="009C6A7E">
        <w:t xml:space="preserve"> </w:t>
      </w:r>
      <w:r w:rsidR="00CB1E0D">
        <w:t>in</w:t>
      </w:r>
      <w:r w:rsidR="009C6A7E">
        <w:t xml:space="preserve"> </w:t>
      </w:r>
      <w:r w:rsidR="007E7D32">
        <w:t>t</w:t>
      </w:r>
      <w:r w:rsidR="00CB1E0D">
        <w:t>here</w:t>
      </w:r>
      <w:r w:rsidR="009C6A7E">
        <w:t xml:space="preserve"> </w:t>
      </w:r>
      <w:r w:rsidR="00CB1E0D">
        <w:t>and</w:t>
      </w:r>
      <w:r w:rsidR="009C6A7E">
        <w:t xml:space="preserve"> </w:t>
      </w:r>
      <w:r w:rsidR="00CB1E0D">
        <w:t>He</w:t>
      </w:r>
      <w:r w:rsidR="009C6A7E">
        <w:t xml:space="preserve"> </w:t>
      </w:r>
      <w:r w:rsidR="00CB1E0D">
        <w:t>got</w:t>
      </w:r>
      <w:r w:rsidR="009C6A7E">
        <w:t xml:space="preserve"> </w:t>
      </w:r>
      <w:r w:rsidR="00CB1E0D">
        <w:t>it</w:t>
      </w:r>
      <w:r w:rsidR="009C6A7E">
        <w:t xml:space="preserve"> </w:t>
      </w:r>
      <w:r w:rsidR="00CB1E0D">
        <w:t>organized</w:t>
      </w:r>
      <w:r w:rsidR="009C6A7E">
        <w:t xml:space="preserve"> </w:t>
      </w:r>
      <w:r w:rsidR="00CB1E0D">
        <w:t>the</w:t>
      </w:r>
      <w:r w:rsidR="009C6A7E">
        <w:t xml:space="preserve"> </w:t>
      </w:r>
      <w:r w:rsidR="00CB1E0D">
        <w:t>way</w:t>
      </w:r>
      <w:r w:rsidR="009C6A7E">
        <w:t xml:space="preserve"> </w:t>
      </w:r>
      <w:r w:rsidR="00CB1E0D">
        <w:t>He</w:t>
      </w:r>
      <w:r w:rsidR="009C6A7E">
        <w:t xml:space="preserve"> </w:t>
      </w:r>
      <w:r w:rsidR="00CB1E0D">
        <w:t>wants</w:t>
      </w:r>
      <w:r w:rsidR="009C6A7E">
        <w:t xml:space="preserve"> </w:t>
      </w:r>
      <w:r w:rsidR="00CB1E0D">
        <w:t>it</w:t>
      </w:r>
      <w:r w:rsidR="009C6A7E">
        <w:t xml:space="preserve"> </w:t>
      </w:r>
      <w:r w:rsidR="00CB1E0D">
        <w:t>organized.</w:t>
      </w:r>
      <w:r w:rsidR="009C6A7E">
        <w:t xml:space="preserve"> </w:t>
      </w:r>
      <w:r w:rsidR="00CB1E0D">
        <w:t>If</w:t>
      </w:r>
      <w:r w:rsidR="009C6A7E">
        <w:t xml:space="preserve"> </w:t>
      </w:r>
      <w:r w:rsidR="00B34DE9">
        <w:t>he</w:t>
      </w:r>
      <w:r w:rsidR="009C6A7E">
        <w:t xml:space="preserve"> </w:t>
      </w:r>
      <w:r w:rsidR="00B34DE9">
        <w:t>wanted</w:t>
      </w:r>
      <w:r w:rsidR="009C6A7E">
        <w:t xml:space="preserve"> </w:t>
      </w:r>
      <w:r w:rsidR="00B34DE9">
        <w:t>to</w:t>
      </w:r>
      <w:r w:rsidR="009C6A7E">
        <w:t xml:space="preserve"> </w:t>
      </w:r>
      <w:r w:rsidR="00B34DE9">
        <w:t>use</w:t>
      </w:r>
      <w:r w:rsidR="009C6A7E">
        <w:t xml:space="preserve"> </w:t>
      </w:r>
      <w:r w:rsidR="00B34DE9">
        <w:t>a</w:t>
      </w:r>
      <w:r w:rsidR="009C6A7E">
        <w:t xml:space="preserve"> </w:t>
      </w:r>
      <w:r w:rsidR="00B34DE9">
        <w:t>redactor</w:t>
      </w:r>
      <w:r w:rsidR="009C6A7E">
        <w:t xml:space="preserve"> </w:t>
      </w:r>
      <w:r w:rsidR="00B34DE9">
        <w:t>to</w:t>
      </w:r>
      <w:r w:rsidR="009C6A7E">
        <w:t xml:space="preserve"> </w:t>
      </w:r>
      <w:r w:rsidR="00B34DE9">
        <w:t>compile</w:t>
      </w:r>
      <w:r w:rsidR="009C6A7E">
        <w:t xml:space="preserve"> </w:t>
      </w:r>
      <w:r w:rsidR="00307514">
        <w:t>connected</w:t>
      </w:r>
      <w:r w:rsidR="009C6A7E">
        <w:t xml:space="preserve"> </w:t>
      </w:r>
      <w:r w:rsidR="00B34DE9">
        <w:t>prophecies</w:t>
      </w:r>
      <w:r w:rsidR="00307514">
        <w:t>,</w:t>
      </w:r>
      <w:r w:rsidR="009C6A7E">
        <w:t xml:space="preserve"> </w:t>
      </w:r>
      <w:r w:rsidR="00E65B2D">
        <w:t>who</w:t>
      </w:r>
      <w:r w:rsidR="009C6A7E">
        <w:t xml:space="preserve"> </w:t>
      </w:r>
      <w:r w:rsidR="00E65B2D">
        <w:t>am</w:t>
      </w:r>
      <w:r w:rsidR="009C6A7E">
        <w:t xml:space="preserve"> </w:t>
      </w:r>
      <w:r w:rsidR="00E65B2D">
        <w:t>I</w:t>
      </w:r>
      <w:r w:rsidR="009C6A7E">
        <w:t xml:space="preserve"> </w:t>
      </w:r>
      <w:r w:rsidR="00E65B2D">
        <w:t>to</w:t>
      </w:r>
      <w:r w:rsidR="009C6A7E">
        <w:t xml:space="preserve"> </w:t>
      </w:r>
      <w:r w:rsidR="00E65B2D">
        <w:t>question</w:t>
      </w:r>
      <w:r w:rsidR="009C6A7E">
        <w:t xml:space="preserve"> </w:t>
      </w:r>
      <w:r w:rsidR="00E65B2D">
        <w:t>Him</w:t>
      </w:r>
      <w:r w:rsidR="0066545A">
        <w:t>?</w:t>
      </w:r>
      <w:r w:rsidR="009C6A7E">
        <w:t xml:space="preserve"> </w:t>
      </w:r>
      <w:r w:rsidR="00E65B2D">
        <w:t>However,</w:t>
      </w:r>
      <w:r w:rsidR="009C6A7E">
        <w:t xml:space="preserve"> </w:t>
      </w:r>
      <w:r w:rsidR="0066545A">
        <w:t>I</w:t>
      </w:r>
      <w:r w:rsidR="009C6A7E">
        <w:t xml:space="preserve"> </w:t>
      </w:r>
      <w:r w:rsidR="0066545A">
        <w:t>remain</w:t>
      </w:r>
      <w:r w:rsidR="009C6A7E">
        <w:t xml:space="preserve"> </w:t>
      </w:r>
      <w:r w:rsidR="0066545A">
        <w:t>unconvinced</w:t>
      </w:r>
      <w:r w:rsidR="009C6A7E">
        <w:t xml:space="preserve"> </w:t>
      </w:r>
      <w:r w:rsidR="0066545A">
        <w:t>of</w:t>
      </w:r>
      <w:r w:rsidR="009C6A7E">
        <w:t xml:space="preserve"> </w:t>
      </w:r>
      <w:r w:rsidR="0066545A">
        <w:t>the</w:t>
      </w:r>
      <w:r w:rsidR="009C6A7E">
        <w:t xml:space="preserve"> </w:t>
      </w:r>
      <w:r w:rsidR="0066545A">
        <w:t>need</w:t>
      </w:r>
      <w:r w:rsidR="009C6A7E">
        <w:t xml:space="preserve"> </w:t>
      </w:r>
      <w:r w:rsidR="0066545A">
        <w:t>to</w:t>
      </w:r>
      <w:r w:rsidR="009C6A7E">
        <w:t xml:space="preserve"> </w:t>
      </w:r>
      <w:r w:rsidR="0066545A">
        <w:t>p</w:t>
      </w:r>
      <w:r w:rsidR="00FC3034">
        <w:t>osit</w:t>
      </w:r>
      <w:r w:rsidR="009C6A7E">
        <w:t xml:space="preserve"> </w:t>
      </w:r>
      <w:r w:rsidR="00FC3034">
        <w:t>such</w:t>
      </w:r>
      <w:r w:rsidR="009C6A7E">
        <w:t xml:space="preserve"> </w:t>
      </w:r>
      <w:r w:rsidR="00FC3034">
        <w:t>a</w:t>
      </w:r>
      <w:r w:rsidR="009C6A7E">
        <w:t xml:space="preserve"> </w:t>
      </w:r>
      <w:r w:rsidR="00FC3034">
        <w:t>theory</w:t>
      </w:r>
      <w:r w:rsidR="00C8765A">
        <w:t>,</w:t>
      </w:r>
      <w:r w:rsidR="009C6A7E">
        <w:t xml:space="preserve"> </w:t>
      </w:r>
      <w:r w:rsidR="00FC3034">
        <w:t>and</w:t>
      </w:r>
      <w:r w:rsidR="009C6A7E">
        <w:t xml:space="preserve"> </w:t>
      </w:r>
      <w:r w:rsidR="00FC3034">
        <w:t>I</w:t>
      </w:r>
      <w:r w:rsidR="009C6A7E">
        <w:t xml:space="preserve"> </w:t>
      </w:r>
      <w:r w:rsidR="00FC3034">
        <w:t>believe</w:t>
      </w:r>
      <w:r w:rsidR="009C6A7E">
        <w:t xml:space="preserve"> </w:t>
      </w:r>
      <w:r w:rsidR="00FC3034">
        <w:t>the</w:t>
      </w:r>
      <w:r w:rsidR="009C6A7E">
        <w:t xml:space="preserve"> </w:t>
      </w:r>
      <w:r w:rsidR="00FC3034">
        <w:t>pursuit</w:t>
      </w:r>
      <w:r w:rsidR="009C6A7E">
        <w:t xml:space="preserve"> </w:t>
      </w:r>
      <w:r w:rsidR="00FC3034">
        <w:t>of</w:t>
      </w:r>
      <w:r w:rsidR="009C6A7E">
        <w:t xml:space="preserve"> </w:t>
      </w:r>
      <w:r w:rsidR="00FC3034">
        <w:t>it</w:t>
      </w:r>
      <w:r w:rsidR="009C6A7E">
        <w:t xml:space="preserve"> </w:t>
      </w:r>
      <w:r w:rsidR="00FC3034">
        <w:t>has</w:t>
      </w:r>
      <w:r w:rsidR="009C6A7E">
        <w:t xml:space="preserve"> </w:t>
      </w:r>
      <w:r w:rsidR="00FC3034">
        <w:t>done</w:t>
      </w:r>
      <w:r w:rsidR="009C6A7E">
        <w:t xml:space="preserve"> </w:t>
      </w:r>
      <w:r w:rsidR="00FC3034">
        <w:t>more</w:t>
      </w:r>
      <w:r w:rsidR="009C6A7E">
        <w:t xml:space="preserve"> </w:t>
      </w:r>
      <w:r w:rsidR="00FC3034">
        <w:t>harm</w:t>
      </w:r>
      <w:r w:rsidR="009C6A7E">
        <w:t xml:space="preserve"> </w:t>
      </w:r>
      <w:r w:rsidR="00FC3034">
        <w:t>than</w:t>
      </w:r>
      <w:r w:rsidR="009C6A7E">
        <w:t xml:space="preserve"> </w:t>
      </w:r>
      <w:r w:rsidR="00FC3034">
        <w:t>good.</w:t>
      </w:r>
      <w:r w:rsidR="009C6A7E">
        <w:t xml:space="preserve">  </w:t>
      </w:r>
    </w:p>
    <w:p w14:paraId="2DD5D35A" w14:textId="34D4C2F2" w:rsidR="00CD11B0" w:rsidRDefault="00CD11B0" w:rsidP="00091EF9">
      <w:pPr>
        <w:pStyle w:val="Heading2"/>
      </w:pPr>
      <w:r>
        <w:t>The</w:t>
      </w:r>
      <w:r w:rsidR="009C6A7E">
        <w:t xml:space="preserve"> </w:t>
      </w:r>
      <w:r>
        <w:t>question</w:t>
      </w:r>
      <w:r w:rsidR="009C6A7E">
        <w:t xml:space="preserve"> </w:t>
      </w:r>
      <w:r>
        <w:t>of</w:t>
      </w:r>
      <w:r w:rsidR="009C6A7E">
        <w:t xml:space="preserve"> </w:t>
      </w:r>
      <w:r>
        <w:t>authorship</w:t>
      </w:r>
      <w:r w:rsidR="009C6A7E">
        <w:t xml:space="preserve"> </w:t>
      </w:r>
      <w:r>
        <w:t>and</w:t>
      </w:r>
      <w:r w:rsidR="009C6A7E">
        <w:t xml:space="preserve"> </w:t>
      </w:r>
      <w:r>
        <w:t>date</w:t>
      </w:r>
      <w:r w:rsidR="009C6A7E">
        <w:t xml:space="preserve"> </w:t>
      </w:r>
      <w:r>
        <w:t>for</w:t>
      </w:r>
      <w:r w:rsidR="009C6A7E">
        <w:t xml:space="preserve"> </w:t>
      </w:r>
      <w:r>
        <w:t>Zechariah</w:t>
      </w:r>
      <w:r w:rsidR="009C6A7E">
        <w:t xml:space="preserve"> </w:t>
      </w:r>
      <w:r>
        <w:t>9-14,</w:t>
      </w:r>
      <w:r w:rsidR="009C6A7E">
        <w:t xml:space="preserve"> </w:t>
      </w:r>
      <w:r>
        <w:t>now</w:t>
      </w:r>
      <w:r w:rsidR="009C6A7E">
        <w:t xml:space="preserve"> </w:t>
      </w:r>
      <w:r>
        <w:t>commonly</w:t>
      </w:r>
      <w:r w:rsidR="009C6A7E">
        <w:t xml:space="preserve"> </w:t>
      </w:r>
      <w:r>
        <w:t>known</w:t>
      </w:r>
      <w:r w:rsidR="009C6A7E">
        <w:t xml:space="preserve"> </w:t>
      </w:r>
      <w:r>
        <w:t>as</w:t>
      </w:r>
      <w:r w:rsidR="009C6A7E">
        <w:t xml:space="preserve"> </w:t>
      </w:r>
      <w:r>
        <w:t>Second</w:t>
      </w:r>
      <w:r w:rsidR="009C6A7E">
        <w:t xml:space="preserve"> </w:t>
      </w:r>
      <w:r>
        <w:t>Zechariah.</w:t>
      </w:r>
    </w:p>
    <w:p w14:paraId="307979F8" w14:textId="6648575F" w:rsidR="00374B58" w:rsidRDefault="00FD1BC0" w:rsidP="00CD11B0">
      <w:pPr>
        <w:pStyle w:val="Heading3"/>
      </w:pPr>
      <w:r>
        <w:t>Of</w:t>
      </w:r>
      <w:r w:rsidR="009C6A7E">
        <w:t xml:space="preserve"> </w:t>
      </w:r>
      <w:r>
        <w:t>course,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fair,</w:t>
      </w:r>
      <w:r w:rsidR="009C6A7E">
        <w:t xml:space="preserve"> </w:t>
      </w:r>
      <w:r>
        <w:t>even</w:t>
      </w:r>
      <w:r w:rsidR="009C6A7E">
        <w:t xml:space="preserve"> </w:t>
      </w:r>
      <w:r>
        <w:t>Matthew</w:t>
      </w:r>
      <w:r w:rsidR="009C6A7E">
        <w:t xml:space="preserve"> </w:t>
      </w:r>
      <w:r>
        <w:t>attributes</w:t>
      </w:r>
      <w:r w:rsidR="009C6A7E">
        <w:t xml:space="preserve"> </w:t>
      </w:r>
      <w:r>
        <w:t>Zechariah</w:t>
      </w:r>
      <w:r w:rsidR="009C6A7E">
        <w:t xml:space="preserve"> </w:t>
      </w:r>
      <w:r>
        <w:t>11</w:t>
      </w:r>
      <w:r w:rsidR="009C6A7E">
        <w:t xml:space="preserve"> </w:t>
      </w:r>
      <w:r>
        <w:t>to</w:t>
      </w:r>
      <w:r w:rsidR="009C6A7E">
        <w:t xml:space="preserve"> </w:t>
      </w:r>
      <w:r>
        <w:t>Jeremiah</w:t>
      </w:r>
      <w:r w:rsidR="009C6A7E">
        <w:t xml:space="preserve"> </w:t>
      </w:r>
      <w:r w:rsidR="00F72186">
        <w:t>in</w:t>
      </w:r>
      <w:r w:rsidR="009C6A7E">
        <w:t xml:space="preserve"> </w:t>
      </w:r>
      <w:r w:rsidR="00F72186">
        <w:t>Matthew</w:t>
      </w:r>
      <w:r w:rsidR="009C6A7E">
        <w:t xml:space="preserve"> </w:t>
      </w:r>
      <w:r w:rsidR="00F72186">
        <w:t>27:9-10</w:t>
      </w:r>
      <w:r w:rsidR="009C6A7E">
        <w:t xml:space="preserve"> </w:t>
      </w:r>
      <w:r w:rsidR="00F72186">
        <w:t>(maybe!)</w:t>
      </w:r>
      <w:r w:rsidR="009C6A7E">
        <w:t xml:space="preserve"> </w:t>
      </w:r>
      <w:r w:rsidR="00D11ED7">
        <w:t>However,</w:t>
      </w:r>
      <w:r w:rsidR="009C6A7E">
        <w:t xml:space="preserve"> </w:t>
      </w:r>
      <w:r w:rsidR="00D11ED7">
        <w:t>the</w:t>
      </w:r>
      <w:r w:rsidR="009C6A7E">
        <w:t xml:space="preserve"> </w:t>
      </w:r>
      <w:r w:rsidR="00D11ED7">
        <w:t>modern</w:t>
      </w:r>
      <w:r w:rsidR="009C6A7E">
        <w:t xml:space="preserve"> </w:t>
      </w:r>
      <w:r w:rsidR="00D11ED7">
        <w:t>struggle</w:t>
      </w:r>
      <w:r w:rsidR="009C6A7E">
        <w:t xml:space="preserve"> </w:t>
      </w:r>
      <w:r w:rsidR="00D11ED7">
        <w:t>began</w:t>
      </w:r>
      <w:r w:rsidR="009C6A7E">
        <w:t xml:space="preserve"> </w:t>
      </w:r>
      <w:r w:rsidR="00D11ED7">
        <w:t>in</w:t>
      </w:r>
      <w:r w:rsidR="009C6A7E">
        <w:t xml:space="preserve"> </w:t>
      </w:r>
      <w:r w:rsidR="00AA3A1A">
        <w:t>the</w:t>
      </w:r>
      <w:r w:rsidR="009C6A7E">
        <w:t xml:space="preserve"> </w:t>
      </w:r>
      <w:r w:rsidR="00AA3A1A">
        <w:t>late</w:t>
      </w:r>
      <w:r w:rsidR="009C6A7E">
        <w:t xml:space="preserve"> </w:t>
      </w:r>
      <w:r w:rsidR="00AA3A1A">
        <w:t>1700s</w:t>
      </w:r>
      <w:r w:rsidR="001F7863">
        <w:t>.</w:t>
      </w:r>
    </w:p>
    <w:p w14:paraId="479B5D39" w14:textId="294C76DE" w:rsidR="00140440" w:rsidRDefault="00586F6A" w:rsidP="00CD11B0">
      <w:pPr>
        <w:pStyle w:val="Heading3"/>
      </w:pPr>
      <w:r>
        <w:t>Meyers</w:t>
      </w:r>
      <w:r w:rsidR="009C6A7E">
        <w:t xml:space="preserve"> </w:t>
      </w:r>
      <w:r>
        <w:t>and</w:t>
      </w:r>
      <w:r w:rsidR="009C6A7E">
        <w:t xml:space="preserve"> </w:t>
      </w:r>
      <w:r>
        <w:t>Meyers</w:t>
      </w:r>
      <w:r w:rsidR="009C6A7E">
        <w:t xml:space="preserve"> </w:t>
      </w:r>
      <w:r w:rsidR="009572FB">
        <w:t>give</w:t>
      </w:r>
      <w:r w:rsidR="009C6A7E">
        <w:t xml:space="preserve"> </w:t>
      </w:r>
      <w:r w:rsidR="009572FB">
        <w:t>an</w:t>
      </w:r>
      <w:r w:rsidR="009C6A7E">
        <w:t xml:space="preserve"> </w:t>
      </w:r>
      <w:r w:rsidR="009572FB">
        <w:t>overview:</w:t>
      </w:r>
      <w:r w:rsidR="009C6A7E">
        <w:t xml:space="preserve"> </w:t>
      </w:r>
      <w:r w:rsidR="00197241">
        <w:t>“</w:t>
      </w:r>
      <w:r w:rsidR="00116FA6">
        <w:t>A</w:t>
      </w:r>
      <w:r w:rsidR="009C6A7E">
        <w:t xml:space="preserve"> </w:t>
      </w:r>
      <w:r w:rsidR="00140440" w:rsidRPr="00140440">
        <w:t>major</w:t>
      </w:r>
      <w:r w:rsidR="009C6A7E">
        <w:t xml:space="preserve"> </w:t>
      </w:r>
      <w:r w:rsidR="00140440" w:rsidRPr="00140440">
        <w:t>step</w:t>
      </w:r>
      <w:r w:rsidR="009C6A7E">
        <w:t xml:space="preserve"> </w:t>
      </w:r>
      <w:r w:rsidR="00140440" w:rsidRPr="00140440">
        <w:t>in</w:t>
      </w:r>
      <w:r w:rsidR="009C6A7E">
        <w:t xml:space="preserve"> </w:t>
      </w:r>
      <w:r w:rsidR="00140440" w:rsidRPr="00140440">
        <w:t>Second</w:t>
      </w:r>
      <w:r w:rsidR="009C6A7E">
        <w:t xml:space="preserve"> </w:t>
      </w:r>
      <w:r w:rsidR="00140440" w:rsidRPr="00140440">
        <w:t>Zechariah</w:t>
      </w:r>
      <w:r w:rsidR="009C6A7E">
        <w:t xml:space="preserve"> </w:t>
      </w:r>
      <w:r w:rsidR="00140440" w:rsidRPr="00140440">
        <w:t>scholarship</w:t>
      </w:r>
      <w:r w:rsidR="009C6A7E">
        <w:t xml:space="preserve"> </w:t>
      </w:r>
      <w:r w:rsidR="00140440" w:rsidRPr="00140440">
        <w:t>occurred</w:t>
      </w:r>
      <w:r w:rsidR="009C6A7E">
        <w:t xml:space="preserve"> </w:t>
      </w:r>
      <w:r w:rsidR="00140440" w:rsidRPr="00140440">
        <w:t>in</w:t>
      </w:r>
      <w:r w:rsidR="009C6A7E">
        <w:t xml:space="preserve"> </w:t>
      </w:r>
      <w:r w:rsidR="00140440" w:rsidRPr="00140440">
        <w:t>1785,</w:t>
      </w:r>
      <w:r w:rsidR="009C6A7E">
        <w:t xml:space="preserve"> </w:t>
      </w:r>
      <w:r w:rsidR="00140440" w:rsidRPr="00140440">
        <w:t>when</w:t>
      </w:r>
      <w:r w:rsidR="009C6A7E">
        <w:t xml:space="preserve"> </w:t>
      </w:r>
      <w:r w:rsidR="00140440" w:rsidRPr="00140440">
        <w:t>William</w:t>
      </w:r>
      <w:r w:rsidR="009C6A7E">
        <w:t xml:space="preserve"> </w:t>
      </w:r>
      <w:r w:rsidR="00140440" w:rsidRPr="00140440">
        <w:t>Newcome</w:t>
      </w:r>
      <w:r w:rsidR="009C6A7E">
        <w:t xml:space="preserve"> </w:t>
      </w:r>
      <w:r w:rsidR="00140440" w:rsidRPr="00140440">
        <w:t>proposed</w:t>
      </w:r>
      <w:r w:rsidR="009C6A7E">
        <w:t xml:space="preserve"> </w:t>
      </w:r>
      <w:r w:rsidR="00140440" w:rsidRPr="00140440">
        <w:t>that</w:t>
      </w:r>
      <w:r w:rsidR="009C6A7E">
        <w:t xml:space="preserve"> </w:t>
      </w:r>
      <w:r w:rsidR="00140440" w:rsidRPr="00140440">
        <w:t>chapters</w:t>
      </w:r>
      <w:r w:rsidR="009C6A7E">
        <w:t xml:space="preserve"> </w:t>
      </w:r>
      <w:r w:rsidR="00140440" w:rsidRPr="00140440">
        <w:t>9-11</w:t>
      </w:r>
      <w:r w:rsidR="009C6A7E">
        <w:t xml:space="preserve"> </w:t>
      </w:r>
      <w:r w:rsidR="00140440" w:rsidRPr="00140440">
        <w:t>were</w:t>
      </w:r>
      <w:r w:rsidR="009C6A7E">
        <w:t xml:space="preserve"> </w:t>
      </w:r>
      <w:r w:rsidR="00140440" w:rsidRPr="00140440">
        <w:t>written</w:t>
      </w:r>
      <w:r w:rsidR="009C6A7E">
        <w:t xml:space="preserve"> </w:t>
      </w:r>
      <w:r w:rsidR="00140440" w:rsidRPr="00140440">
        <w:t>before</w:t>
      </w:r>
      <w:r w:rsidR="009C6A7E">
        <w:t xml:space="preserve"> </w:t>
      </w:r>
      <w:r w:rsidR="00140440" w:rsidRPr="00140440">
        <w:t>722</w:t>
      </w:r>
      <w:r w:rsidR="009C6A7E">
        <w:t xml:space="preserve"> </w:t>
      </w:r>
      <w:proofErr w:type="spellStart"/>
      <w:r w:rsidR="00140440" w:rsidRPr="00140440">
        <w:t>B.C.E</w:t>
      </w:r>
      <w:proofErr w:type="spellEnd"/>
      <w:r w:rsidR="009C6A7E">
        <w:t xml:space="preserve"> </w:t>
      </w:r>
      <w:r w:rsidR="00140440" w:rsidRPr="00140440">
        <w:t>and</w:t>
      </w:r>
      <w:r w:rsidR="009C6A7E">
        <w:t xml:space="preserve"> </w:t>
      </w:r>
      <w:r w:rsidR="00140440" w:rsidRPr="00140440">
        <w:t>that</w:t>
      </w:r>
      <w:r w:rsidR="009C6A7E">
        <w:t xml:space="preserve"> </w:t>
      </w:r>
      <w:r w:rsidR="00140440" w:rsidRPr="00140440">
        <w:t>chapters</w:t>
      </w:r>
      <w:r w:rsidR="009C6A7E">
        <w:t xml:space="preserve"> </w:t>
      </w:r>
      <w:r w:rsidR="00140440" w:rsidRPr="00140440">
        <w:t>12-14</w:t>
      </w:r>
      <w:r w:rsidR="009C6A7E">
        <w:t xml:space="preserve"> </w:t>
      </w:r>
      <w:r w:rsidR="00140440" w:rsidRPr="00140440">
        <w:t>were</w:t>
      </w:r>
      <w:r w:rsidR="009C6A7E">
        <w:t xml:space="preserve"> </w:t>
      </w:r>
      <w:r w:rsidR="00140440" w:rsidRPr="00140440">
        <w:t>written</w:t>
      </w:r>
      <w:r w:rsidR="009C6A7E">
        <w:t xml:space="preserve"> </w:t>
      </w:r>
      <w:r w:rsidR="00140440" w:rsidRPr="00140440">
        <w:t>after</w:t>
      </w:r>
      <w:r w:rsidR="009C6A7E">
        <w:t xml:space="preserve"> </w:t>
      </w:r>
      <w:r w:rsidR="00140440" w:rsidRPr="00140440">
        <w:t>the</w:t>
      </w:r>
      <w:r w:rsidR="009C6A7E">
        <w:t xml:space="preserve"> </w:t>
      </w:r>
      <w:r w:rsidR="00140440" w:rsidRPr="00140440">
        <w:t>destruction</w:t>
      </w:r>
      <w:r w:rsidR="009C6A7E">
        <w:t xml:space="preserve"> </w:t>
      </w:r>
      <w:r w:rsidR="00140440" w:rsidRPr="00140440">
        <w:t>of</w:t>
      </w:r>
      <w:r w:rsidR="009C6A7E">
        <w:t xml:space="preserve"> </w:t>
      </w:r>
      <w:r w:rsidR="00140440" w:rsidRPr="00140440">
        <w:t>Jerusalem</w:t>
      </w:r>
      <w:r w:rsidR="009C6A7E">
        <w:t xml:space="preserve"> </w:t>
      </w:r>
      <w:r w:rsidR="00140440" w:rsidRPr="00140440">
        <w:t>in</w:t>
      </w:r>
      <w:r w:rsidR="009C6A7E">
        <w:t xml:space="preserve"> </w:t>
      </w:r>
      <w:r w:rsidR="00140440" w:rsidRPr="00140440">
        <w:t>587-86</w:t>
      </w:r>
      <w:r w:rsidR="009C6A7E">
        <w:t xml:space="preserve"> </w:t>
      </w:r>
      <w:r w:rsidR="00140440" w:rsidRPr="00140440">
        <w:t>B.C.E.</w:t>
      </w:r>
      <w:r w:rsidR="009C6A7E">
        <w:t xml:space="preserve"> </w:t>
      </w:r>
      <w:r w:rsidR="00140440" w:rsidRPr="00140440">
        <w:t>(apud</w:t>
      </w:r>
      <w:r w:rsidR="009C6A7E">
        <w:t xml:space="preserve"> </w:t>
      </w:r>
      <w:proofErr w:type="spellStart"/>
      <w:r w:rsidR="00140440" w:rsidRPr="00140440">
        <w:t>R.L</w:t>
      </w:r>
      <w:proofErr w:type="spellEnd"/>
      <w:r w:rsidR="00140440" w:rsidRPr="00140440">
        <w:t>.</w:t>
      </w:r>
      <w:r w:rsidR="009C6A7E">
        <w:t xml:space="preserve"> </w:t>
      </w:r>
      <w:r w:rsidR="00140440" w:rsidRPr="00140440">
        <w:t>Smith</w:t>
      </w:r>
      <w:r w:rsidR="009C6A7E">
        <w:t xml:space="preserve"> </w:t>
      </w:r>
      <w:r w:rsidR="00140440" w:rsidRPr="00140440">
        <w:t>1984;</w:t>
      </w:r>
      <w:r w:rsidR="009C6A7E">
        <w:t xml:space="preserve"> </w:t>
      </w:r>
      <w:r w:rsidR="00140440" w:rsidRPr="00140440">
        <w:t>243;</w:t>
      </w:r>
      <w:r w:rsidR="009C6A7E">
        <w:t xml:space="preserve"> </w:t>
      </w:r>
      <w:r w:rsidR="00140440" w:rsidRPr="00140440">
        <w:t>P.D.</w:t>
      </w:r>
      <w:r w:rsidR="009C6A7E">
        <w:t xml:space="preserve"> </w:t>
      </w:r>
      <w:r w:rsidR="00140440" w:rsidRPr="00140440">
        <w:t>Hanson</w:t>
      </w:r>
      <w:r w:rsidR="009C6A7E">
        <w:t xml:space="preserve"> </w:t>
      </w:r>
      <w:r w:rsidR="00140440" w:rsidRPr="00140440">
        <w:t>1975;</w:t>
      </w:r>
      <w:r w:rsidR="009C6A7E">
        <w:t xml:space="preserve"> </w:t>
      </w:r>
      <w:r w:rsidR="00140440" w:rsidRPr="00140440">
        <w:t>288).</w:t>
      </w:r>
      <w:r w:rsidR="009C6A7E">
        <w:t xml:space="preserve"> </w:t>
      </w:r>
      <w:r w:rsidR="00140440" w:rsidRPr="00140440">
        <w:t>In</w:t>
      </w:r>
      <w:r w:rsidR="009C6A7E">
        <w:t xml:space="preserve"> </w:t>
      </w:r>
      <w:r w:rsidR="00140440" w:rsidRPr="00140440">
        <w:t>addition,</w:t>
      </w:r>
      <w:r w:rsidR="009C6A7E">
        <w:t xml:space="preserve"> </w:t>
      </w:r>
      <w:r w:rsidR="00140440" w:rsidRPr="00140440">
        <w:t>Newcome</w:t>
      </w:r>
      <w:r w:rsidR="009C6A7E">
        <w:t xml:space="preserve"> </w:t>
      </w:r>
      <w:r w:rsidR="00140440" w:rsidRPr="00140440">
        <w:t>convincingly</w:t>
      </w:r>
      <w:r w:rsidR="009C6A7E">
        <w:t xml:space="preserve"> </w:t>
      </w:r>
      <w:r w:rsidR="00140440" w:rsidRPr="00140440">
        <w:t>argued</w:t>
      </w:r>
      <w:r w:rsidR="009C6A7E">
        <w:t xml:space="preserve"> </w:t>
      </w:r>
      <w:r w:rsidR="00140440" w:rsidRPr="00140440">
        <w:t>that</w:t>
      </w:r>
      <w:r w:rsidR="009C6A7E">
        <w:t xml:space="preserve"> </w:t>
      </w:r>
      <w:r w:rsidR="00140440" w:rsidRPr="00140440">
        <w:t>chapters</w:t>
      </w:r>
      <w:r w:rsidR="009C6A7E">
        <w:t xml:space="preserve"> </w:t>
      </w:r>
      <w:r w:rsidR="00140440" w:rsidRPr="00140440">
        <w:t>1-8</w:t>
      </w:r>
      <w:r w:rsidR="009C6A7E">
        <w:t xml:space="preserve"> </w:t>
      </w:r>
      <w:r w:rsidR="00140440" w:rsidRPr="00140440">
        <w:t>differed</w:t>
      </w:r>
      <w:r w:rsidR="009C6A7E">
        <w:t xml:space="preserve"> </w:t>
      </w:r>
      <w:r w:rsidR="00140440" w:rsidRPr="00140440">
        <w:t>so</w:t>
      </w:r>
      <w:r w:rsidR="009C6A7E">
        <w:t xml:space="preserve"> </w:t>
      </w:r>
      <w:r w:rsidR="00140440" w:rsidRPr="00140440">
        <w:t>significantly</w:t>
      </w:r>
      <w:r w:rsidR="009C6A7E">
        <w:t xml:space="preserve"> </w:t>
      </w:r>
      <w:r w:rsidR="00140440" w:rsidRPr="00140440">
        <w:t>in</w:t>
      </w:r>
      <w:r w:rsidR="009C6A7E">
        <w:t xml:space="preserve"> </w:t>
      </w:r>
      <w:r w:rsidR="00140440" w:rsidRPr="00140440">
        <w:t>form</w:t>
      </w:r>
      <w:r w:rsidR="009C6A7E">
        <w:t xml:space="preserve"> </w:t>
      </w:r>
      <w:r w:rsidR="00140440" w:rsidRPr="00140440">
        <w:t>and</w:t>
      </w:r>
      <w:r w:rsidR="009C6A7E">
        <w:t xml:space="preserve"> </w:t>
      </w:r>
      <w:r w:rsidR="00140440" w:rsidRPr="00140440">
        <w:t>content</w:t>
      </w:r>
      <w:r w:rsidR="009C6A7E">
        <w:t xml:space="preserve"> </w:t>
      </w:r>
      <w:r w:rsidR="00140440" w:rsidRPr="00140440">
        <w:t>from</w:t>
      </w:r>
      <w:r w:rsidR="009C6A7E">
        <w:t xml:space="preserve"> </w:t>
      </w:r>
      <w:r w:rsidR="00140440" w:rsidRPr="00140440">
        <w:t>9-14</w:t>
      </w:r>
      <w:r w:rsidR="009C6A7E">
        <w:t xml:space="preserve"> </w:t>
      </w:r>
      <w:r w:rsidR="00140440" w:rsidRPr="00140440">
        <w:t>that</w:t>
      </w:r>
      <w:r w:rsidR="009C6A7E">
        <w:t xml:space="preserve"> </w:t>
      </w:r>
      <w:r w:rsidR="00140440" w:rsidRPr="00140440">
        <w:t>they</w:t>
      </w:r>
      <w:r w:rsidR="009C6A7E">
        <w:t xml:space="preserve"> </w:t>
      </w:r>
      <w:r w:rsidR="00140440" w:rsidRPr="00140440">
        <w:t>had</w:t>
      </w:r>
      <w:r w:rsidR="009C6A7E">
        <w:t xml:space="preserve"> </w:t>
      </w:r>
      <w:r w:rsidR="00140440" w:rsidRPr="00140440">
        <w:t>to</w:t>
      </w:r>
      <w:r w:rsidR="009C6A7E">
        <w:t xml:space="preserve"> </w:t>
      </w:r>
      <w:r w:rsidR="00140440" w:rsidRPr="00140440">
        <w:t>emanate</w:t>
      </w:r>
      <w:r w:rsidR="009C6A7E">
        <w:t xml:space="preserve"> </w:t>
      </w:r>
      <w:r w:rsidR="00140440" w:rsidRPr="00140440">
        <w:t>from</w:t>
      </w:r>
      <w:r w:rsidR="009C6A7E">
        <w:t xml:space="preserve"> </w:t>
      </w:r>
      <w:r w:rsidR="00140440" w:rsidRPr="00140440">
        <w:t>another</w:t>
      </w:r>
      <w:r w:rsidR="009C6A7E">
        <w:t xml:space="preserve"> </w:t>
      </w:r>
      <w:r w:rsidR="00140440" w:rsidRPr="00140440">
        <w:t>hand.</w:t>
      </w:r>
      <w:r w:rsidR="009C6A7E">
        <w:t xml:space="preserve"> </w:t>
      </w:r>
      <w:r w:rsidR="00140440" w:rsidRPr="00140440">
        <w:t>By</w:t>
      </w:r>
      <w:r w:rsidR="009C6A7E">
        <w:t xml:space="preserve"> </w:t>
      </w:r>
      <w:r w:rsidR="00140440" w:rsidRPr="00140440">
        <w:t>the</w:t>
      </w:r>
      <w:r w:rsidR="009C6A7E">
        <w:t xml:space="preserve"> </w:t>
      </w:r>
      <w:r w:rsidR="00140440" w:rsidRPr="00140440">
        <w:t>end</w:t>
      </w:r>
      <w:r w:rsidR="009C6A7E">
        <w:t xml:space="preserve"> </w:t>
      </w:r>
      <w:r w:rsidR="00140440" w:rsidRPr="00140440">
        <w:t>of</w:t>
      </w:r>
      <w:r w:rsidR="009C6A7E">
        <w:t xml:space="preserve"> </w:t>
      </w:r>
      <w:r w:rsidR="00140440" w:rsidRPr="00140440">
        <w:t>the</w:t>
      </w:r>
      <w:r w:rsidR="009C6A7E">
        <w:t xml:space="preserve"> </w:t>
      </w:r>
      <w:r w:rsidR="00140440" w:rsidRPr="00140440">
        <w:t>eighteenth</w:t>
      </w:r>
      <w:r w:rsidR="009C6A7E">
        <w:t xml:space="preserve"> </w:t>
      </w:r>
      <w:r w:rsidR="00140440" w:rsidRPr="00140440">
        <w:t>century,</w:t>
      </w:r>
      <w:r w:rsidR="009C6A7E">
        <w:t xml:space="preserve"> </w:t>
      </w:r>
      <w:r w:rsidR="00140440" w:rsidRPr="00140440">
        <w:t>therefore,</w:t>
      </w:r>
      <w:r w:rsidR="009C6A7E">
        <w:t xml:space="preserve"> </w:t>
      </w:r>
      <w:r w:rsidR="00140440" w:rsidRPr="00140440">
        <w:t>the</w:t>
      </w:r>
      <w:r w:rsidR="009C6A7E">
        <w:t xml:space="preserve"> </w:t>
      </w:r>
      <w:r w:rsidR="00140440" w:rsidRPr="00140440">
        <w:t>view</w:t>
      </w:r>
      <w:r w:rsidR="009C6A7E">
        <w:t xml:space="preserve"> </w:t>
      </w:r>
      <w:r w:rsidR="00140440" w:rsidRPr="00140440">
        <w:t>that</w:t>
      </w:r>
      <w:r w:rsidR="009C6A7E">
        <w:t xml:space="preserve"> </w:t>
      </w:r>
      <w:r w:rsidR="00140440" w:rsidRPr="00140440">
        <w:t>there</w:t>
      </w:r>
      <w:r w:rsidR="009C6A7E">
        <w:t xml:space="preserve"> </w:t>
      </w:r>
      <w:r w:rsidR="00140440" w:rsidRPr="00140440">
        <w:t>were</w:t>
      </w:r>
      <w:r w:rsidR="009C6A7E">
        <w:t xml:space="preserve"> </w:t>
      </w:r>
      <w:r w:rsidR="00140440" w:rsidRPr="00140440">
        <w:t>multiple</w:t>
      </w:r>
      <w:r w:rsidR="009C6A7E">
        <w:t xml:space="preserve"> </w:t>
      </w:r>
      <w:r w:rsidR="00140440" w:rsidRPr="00140440">
        <w:t>authors</w:t>
      </w:r>
      <w:r w:rsidR="009C6A7E">
        <w:t xml:space="preserve"> </w:t>
      </w:r>
      <w:r w:rsidR="00140440" w:rsidRPr="00140440">
        <w:t>of</w:t>
      </w:r>
      <w:r w:rsidR="009C6A7E">
        <w:t xml:space="preserve"> </w:t>
      </w:r>
      <w:r w:rsidR="00140440" w:rsidRPr="00140440">
        <w:t>the</w:t>
      </w:r>
      <w:r w:rsidR="009C6A7E">
        <w:t xml:space="preserve"> </w:t>
      </w:r>
      <w:proofErr w:type="gramStart"/>
      <w:r w:rsidR="00140440" w:rsidRPr="00140440">
        <w:t>canonical</w:t>
      </w:r>
      <w:proofErr w:type="gramEnd"/>
      <w:r w:rsidR="009C6A7E">
        <w:t xml:space="preserve"> </w:t>
      </w:r>
      <w:r w:rsidR="00140440" w:rsidRPr="00140440">
        <w:t>Book</w:t>
      </w:r>
      <w:r w:rsidR="009C6A7E">
        <w:t xml:space="preserve"> </w:t>
      </w:r>
      <w:r w:rsidR="00140440" w:rsidRPr="00140440">
        <w:t>of</w:t>
      </w:r>
      <w:r w:rsidR="009C6A7E">
        <w:t xml:space="preserve"> </w:t>
      </w:r>
      <w:r w:rsidR="00140440" w:rsidRPr="00140440">
        <w:t>Zechariah</w:t>
      </w:r>
      <w:r w:rsidR="009C6A7E">
        <w:t xml:space="preserve"> </w:t>
      </w:r>
      <w:r w:rsidR="00140440" w:rsidRPr="00140440">
        <w:t>took</w:t>
      </w:r>
      <w:r w:rsidR="009C6A7E">
        <w:t xml:space="preserve"> </w:t>
      </w:r>
      <w:r w:rsidR="00140440" w:rsidRPr="00140440">
        <w:t>hold.</w:t>
      </w:r>
      <w:r w:rsidR="009C6A7E">
        <w:t xml:space="preserve"> </w:t>
      </w:r>
      <w:r w:rsidR="00140440" w:rsidRPr="00140440">
        <w:t>Save</w:t>
      </w:r>
      <w:r w:rsidR="009C6A7E">
        <w:t xml:space="preserve"> </w:t>
      </w:r>
      <w:r w:rsidR="00140440" w:rsidRPr="00140440">
        <w:t>for</w:t>
      </w:r>
      <w:r w:rsidR="009C6A7E">
        <w:t xml:space="preserve"> </w:t>
      </w:r>
      <w:r w:rsidR="00140440" w:rsidRPr="00140440">
        <w:t>the</w:t>
      </w:r>
      <w:r w:rsidR="009C6A7E">
        <w:t xml:space="preserve"> </w:t>
      </w:r>
      <w:r w:rsidR="00140440" w:rsidRPr="00140440">
        <w:t>computer</w:t>
      </w:r>
      <w:r w:rsidR="009C6A7E">
        <w:t xml:space="preserve"> </w:t>
      </w:r>
      <w:r w:rsidR="00140440" w:rsidRPr="00140440">
        <w:t>study</w:t>
      </w:r>
      <w:r w:rsidR="009C6A7E">
        <w:t xml:space="preserve"> </w:t>
      </w:r>
      <w:r w:rsidR="00140440" w:rsidRPr="00140440">
        <w:t>of</w:t>
      </w:r>
      <w:r w:rsidR="009C6A7E">
        <w:t xml:space="preserve"> </w:t>
      </w:r>
      <w:r w:rsidR="00140440" w:rsidRPr="00140440">
        <w:t>Radday</w:t>
      </w:r>
      <w:r w:rsidR="009C6A7E">
        <w:t xml:space="preserve"> </w:t>
      </w:r>
      <w:r w:rsidR="00140440" w:rsidRPr="00140440">
        <w:t>and</w:t>
      </w:r>
      <w:r w:rsidR="009C6A7E">
        <w:t xml:space="preserve"> </w:t>
      </w:r>
      <w:r w:rsidR="00140440" w:rsidRPr="00140440">
        <w:t>Wickman</w:t>
      </w:r>
      <w:r w:rsidR="009C6A7E">
        <w:t xml:space="preserve"> </w:t>
      </w:r>
      <w:r w:rsidR="00140440" w:rsidRPr="00140440">
        <w:t>(1975),</w:t>
      </w:r>
      <w:r w:rsidR="003304E9">
        <w:t>…</w:t>
      </w:r>
      <w:r w:rsidR="00140440" w:rsidRPr="00140440">
        <w:t>there</w:t>
      </w:r>
      <w:r w:rsidR="009C6A7E">
        <w:t xml:space="preserve"> </w:t>
      </w:r>
      <w:r w:rsidR="00140440" w:rsidRPr="00140440">
        <w:t>have</w:t>
      </w:r>
      <w:r w:rsidR="009C6A7E">
        <w:t xml:space="preserve"> </w:t>
      </w:r>
      <w:r w:rsidR="00140440" w:rsidRPr="00140440">
        <w:t>been</w:t>
      </w:r>
      <w:r w:rsidR="009C6A7E">
        <w:t xml:space="preserve"> </w:t>
      </w:r>
      <w:r w:rsidR="00140440" w:rsidRPr="00140440">
        <w:t>only</w:t>
      </w:r>
      <w:r w:rsidR="009C6A7E">
        <w:t xml:space="preserve"> </w:t>
      </w:r>
      <w:r w:rsidR="00140440" w:rsidRPr="00140440">
        <w:t>a</w:t>
      </w:r>
      <w:r w:rsidR="009C6A7E">
        <w:t xml:space="preserve"> </w:t>
      </w:r>
      <w:r w:rsidR="00140440" w:rsidRPr="00140440">
        <w:t>few</w:t>
      </w:r>
      <w:r w:rsidR="009C6A7E">
        <w:t xml:space="preserve"> </w:t>
      </w:r>
      <w:r w:rsidR="00140440" w:rsidRPr="00140440">
        <w:t>scholars</w:t>
      </w:r>
      <w:r w:rsidR="009C6A7E">
        <w:t xml:space="preserve"> </w:t>
      </w:r>
      <w:r w:rsidR="00140440" w:rsidRPr="00140440">
        <w:t>since</w:t>
      </w:r>
      <w:r w:rsidR="009C6A7E">
        <w:t xml:space="preserve"> </w:t>
      </w:r>
      <w:r w:rsidR="00140440" w:rsidRPr="00140440">
        <w:t>that</w:t>
      </w:r>
      <w:r w:rsidR="009C6A7E">
        <w:t xml:space="preserve"> </w:t>
      </w:r>
      <w:r w:rsidR="00140440" w:rsidRPr="00140440">
        <w:t>time</w:t>
      </w:r>
      <w:r w:rsidR="009C6A7E">
        <w:t xml:space="preserve"> </w:t>
      </w:r>
      <w:r w:rsidR="00140440" w:rsidRPr="00140440">
        <w:t>who</w:t>
      </w:r>
      <w:r w:rsidR="009C6A7E">
        <w:t xml:space="preserve"> </w:t>
      </w:r>
      <w:r w:rsidR="00140440" w:rsidRPr="00140440">
        <w:t>have</w:t>
      </w:r>
      <w:r w:rsidR="009C6A7E">
        <w:t xml:space="preserve"> </w:t>
      </w:r>
      <w:r w:rsidR="00140440" w:rsidRPr="00140440">
        <w:t>argued</w:t>
      </w:r>
      <w:r w:rsidR="009C6A7E">
        <w:t xml:space="preserve"> </w:t>
      </w:r>
      <w:r w:rsidR="00140440" w:rsidRPr="00140440">
        <w:t>for</w:t>
      </w:r>
      <w:r w:rsidR="009C6A7E">
        <w:t xml:space="preserve"> </w:t>
      </w:r>
      <w:r w:rsidR="00140440" w:rsidRPr="00140440">
        <w:t>the</w:t>
      </w:r>
      <w:r w:rsidR="009C6A7E">
        <w:t xml:space="preserve"> </w:t>
      </w:r>
      <w:r w:rsidR="00140440" w:rsidRPr="00140440">
        <w:t>unity</w:t>
      </w:r>
      <w:r w:rsidR="009C6A7E">
        <w:t xml:space="preserve"> </w:t>
      </w:r>
      <w:r w:rsidR="00140440" w:rsidRPr="00140440">
        <w:t>of</w:t>
      </w:r>
      <w:r w:rsidR="009C6A7E">
        <w:t xml:space="preserve"> </w:t>
      </w:r>
      <w:r w:rsidR="00140440" w:rsidRPr="00140440">
        <w:t>authorship</w:t>
      </w:r>
      <w:r w:rsidR="009C6A7E">
        <w:t xml:space="preserve"> </w:t>
      </w:r>
      <w:r w:rsidR="00140440" w:rsidRPr="00140440">
        <w:t>of</w:t>
      </w:r>
      <w:r w:rsidR="009C6A7E">
        <w:t xml:space="preserve"> </w:t>
      </w:r>
      <w:r w:rsidR="00140440" w:rsidRPr="00140440">
        <w:t>all</w:t>
      </w:r>
      <w:r w:rsidR="009C6A7E">
        <w:t xml:space="preserve"> </w:t>
      </w:r>
      <w:r w:rsidR="00140440" w:rsidRPr="00140440">
        <w:t>fourteen</w:t>
      </w:r>
      <w:r w:rsidR="009C6A7E">
        <w:t xml:space="preserve"> </w:t>
      </w:r>
      <w:r w:rsidR="00140440" w:rsidRPr="00140440">
        <w:t>chapters</w:t>
      </w:r>
      <w:r w:rsidR="00197241">
        <w:t>”</w:t>
      </w:r>
      <w:r w:rsidR="009C6A7E">
        <w:t xml:space="preserve"> </w:t>
      </w:r>
      <w:r w:rsidR="00116FA6" w:rsidRPr="00116FA6">
        <w:rPr>
          <w:sz w:val="16"/>
          <w:szCs w:val="18"/>
        </w:rPr>
        <w:t>(Meyers</w:t>
      </w:r>
      <w:r w:rsidR="009C6A7E">
        <w:rPr>
          <w:sz w:val="16"/>
          <w:szCs w:val="18"/>
        </w:rPr>
        <w:t xml:space="preserve"> </w:t>
      </w:r>
      <w:r w:rsidR="00116FA6" w:rsidRPr="00116FA6">
        <w:rPr>
          <w:sz w:val="16"/>
          <w:szCs w:val="18"/>
        </w:rPr>
        <w:t>and</w:t>
      </w:r>
      <w:r w:rsidR="009C6A7E">
        <w:rPr>
          <w:sz w:val="16"/>
          <w:szCs w:val="18"/>
        </w:rPr>
        <w:t xml:space="preserve"> </w:t>
      </w:r>
      <w:r w:rsidR="00116FA6" w:rsidRPr="00116FA6">
        <w:rPr>
          <w:sz w:val="16"/>
          <w:szCs w:val="18"/>
        </w:rPr>
        <w:t>Meyers,</w:t>
      </w:r>
      <w:r w:rsidR="009C6A7E">
        <w:rPr>
          <w:sz w:val="16"/>
          <w:szCs w:val="18"/>
        </w:rPr>
        <w:t xml:space="preserve"> </w:t>
      </w:r>
      <w:r w:rsidR="00116FA6" w:rsidRPr="00116FA6">
        <w:rPr>
          <w:i/>
          <w:iCs/>
          <w:sz w:val="16"/>
          <w:szCs w:val="18"/>
        </w:rPr>
        <w:t>Zechariah</w:t>
      </w:r>
      <w:r w:rsidR="009C6A7E">
        <w:rPr>
          <w:i/>
          <w:iCs/>
          <w:sz w:val="16"/>
          <w:szCs w:val="18"/>
        </w:rPr>
        <w:t xml:space="preserve"> </w:t>
      </w:r>
      <w:r w:rsidR="00116FA6" w:rsidRPr="00116FA6">
        <w:rPr>
          <w:i/>
          <w:iCs/>
          <w:sz w:val="16"/>
          <w:szCs w:val="18"/>
        </w:rPr>
        <w:t>9-14</w:t>
      </w:r>
      <w:r w:rsidR="00116FA6" w:rsidRPr="00116FA6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116FA6" w:rsidRPr="00116FA6">
        <w:rPr>
          <w:sz w:val="16"/>
          <w:szCs w:val="18"/>
        </w:rPr>
        <w:t>53)</w:t>
      </w:r>
      <w:r w:rsidR="00116FA6">
        <w:t>.</w:t>
      </w:r>
      <w:r w:rsidR="009C6A7E">
        <w:t xml:space="preserve"> </w:t>
      </w:r>
      <w:r w:rsidR="000B0651">
        <w:t>Okay,</w:t>
      </w:r>
      <w:r w:rsidR="009C6A7E">
        <w:t xml:space="preserve"> </w:t>
      </w:r>
      <w:r w:rsidR="000B0651">
        <w:t>maybe</w:t>
      </w:r>
      <w:r w:rsidR="009C6A7E">
        <w:t xml:space="preserve"> </w:t>
      </w:r>
      <w:r w:rsidR="000B0651">
        <w:t>a</w:t>
      </w:r>
      <w:r w:rsidR="009C6A7E">
        <w:t xml:space="preserve"> </w:t>
      </w:r>
      <w:r w:rsidR="000B0651">
        <w:t>few</w:t>
      </w:r>
      <w:r w:rsidR="009C6A7E">
        <w:t xml:space="preserve"> </w:t>
      </w:r>
      <w:r w:rsidR="000B0651">
        <w:t>true</w:t>
      </w:r>
      <w:r w:rsidR="009C6A7E">
        <w:t xml:space="preserve"> </w:t>
      </w:r>
      <w:r w:rsidR="000B0651">
        <w:t>scholars</w:t>
      </w:r>
      <w:r w:rsidR="009C6A7E">
        <w:t xml:space="preserve"> </w:t>
      </w:r>
      <w:r w:rsidR="000B0651">
        <w:t>believe</w:t>
      </w:r>
      <w:r w:rsidR="009C6A7E">
        <w:t xml:space="preserve"> </w:t>
      </w:r>
      <w:r w:rsidR="00497C34">
        <w:t>Zechariah</w:t>
      </w:r>
      <w:r w:rsidR="009C6A7E">
        <w:t xml:space="preserve"> </w:t>
      </w:r>
      <w:r w:rsidR="00497C34">
        <w:t>wrote</w:t>
      </w:r>
      <w:r w:rsidR="009C6A7E">
        <w:t xml:space="preserve"> </w:t>
      </w:r>
      <w:r w:rsidR="00497C34">
        <w:t>it.</w:t>
      </w:r>
    </w:p>
    <w:p w14:paraId="0164B6D1" w14:textId="4D01A191" w:rsidR="00E92623" w:rsidRDefault="00F077D6" w:rsidP="00CD11B0">
      <w:pPr>
        <w:pStyle w:val="Heading3"/>
      </w:pPr>
      <w:r>
        <w:t>The</w:t>
      </w:r>
      <w:r w:rsidR="009C6A7E">
        <w:t xml:space="preserve"> </w:t>
      </w:r>
      <w:r>
        <w:t>question</w:t>
      </w:r>
      <w:r w:rsidR="009C6A7E">
        <w:t xml:space="preserve"> </w:t>
      </w:r>
      <w:r>
        <w:t>of</w:t>
      </w:r>
      <w:r w:rsidR="009C6A7E">
        <w:t xml:space="preserve"> </w:t>
      </w:r>
      <w:r>
        <w:t>authorship</w:t>
      </w:r>
      <w:r w:rsidR="009C6A7E">
        <w:t xml:space="preserve"> </w:t>
      </w:r>
      <w:r>
        <w:t>is</w:t>
      </w:r>
      <w:r w:rsidR="009C6A7E">
        <w:t xml:space="preserve"> </w:t>
      </w:r>
      <w:r>
        <w:t>integrally</w:t>
      </w:r>
      <w:r w:rsidR="009C6A7E">
        <w:t xml:space="preserve"> </w:t>
      </w:r>
      <w:r>
        <w:t>connected</w:t>
      </w:r>
      <w:r w:rsidR="009C6A7E">
        <w:t xml:space="preserve"> </w:t>
      </w:r>
      <w:r>
        <w:t>with</w:t>
      </w:r>
      <w:r w:rsidR="009C6A7E">
        <w:t xml:space="preserve"> </w:t>
      </w:r>
      <w:r>
        <w:t>dating</w:t>
      </w:r>
      <w:r w:rsidR="009C6A7E">
        <w:t xml:space="preserve"> </w:t>
      </w:r>
      <w:r>
        <w:t>the</w:t>
      </w:r>
      <w:r w:rsidR="009C6A7E">
        <w:t xml:space="preserve"> </w:t>
      </w:r>
      <w:r>
        <w:t>material</w:t>
      </w:r>
      <w:r w:rsidR="009C6A7E">
        <w:t xml:space="preserve"> </w:t>
      </w:r>
      <w:r>
        <w:t>found</w:t>
      </w:r>
      <w:r w:rsidR="009C6A7E">
        <w:t xml:space="preserve"> </w:t>
      </w:r>
      <w:r w:rsidR="006B5346"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9-14.</w:t>
      </w:r>
      <w:r w:rsidR="009C6A7E">
        <w:t xml:space="preserve"> </w:t>
      </w:r>
      <w:r w:rsidR="004E34B4">
        <w:t>After</w:t>
      </w:r>
      <w:r w:rsidR="009C6A7E">
        <w:t xml:space="preserve"> </w:t>
      </w:r>
      <w:r w:rsidR="004E34B4">
        <w:t>all,</w:t>
      </w:r>
      <w:r w:rsidR="009C6A7E">
        <w:t xml:space="preserve"> </w:t>
      </w:r>
      <w:r w:rsidR="004E34B4">
        <w:t>if</w:t>
      </w:r>
      <w:r w:rsidR="009C6A7E">
        <w:t xml:space="preserve"> </w:t>
      </w:r>
      <w:r w:rsidR="004E34B4">
        <w:t>parts</w:t>
      </w:r>
      <w:r w:rsidR="009C6A7E">
        <w:t xml:space="preserve"> </w:t>
      </w:r>
      <w:r w:rsidR="004E34B4">
        <w:t>or</w:t>
      </w:r>
      <w:r w:rsidR="009C6A7E">
        <w:t xml:space="preserve"> </w:t>
      </w:r>
      <w:r w:rsidR="004E34B4">
        <w:t>all</w:t>
      </w:r>
      <w:r w:rsidR="009C6A7E">
        <w:t xml:space="preserve"> </w:t>
      </w:r>
      <w:r w:rsidR="004E34B4">
        <w:t>of</w:t>
      </w:r>
      <w:r w:rsidR="009C6A7E">
        <w:t xml:space="preserve"> </w:t>
      </w:r>
      <w:r w:rsidR="004E34B4">
        <w:t>it</w:t>
      </w:r>
      <w:r w:rsidR="009C6A7E">
        <w:t xml:space="preserve"> </w:t>
      </w:r>
      <w:r w:rsidR="004E34B4">
        <w:t>were</w:t>
      </w:r>
      <w:r w:rsidR="009C6A7E">
        <w:t xml:space="preserve"> </w:t>
      </w:r>
      <w:r w:rsidR="004E34B4">
        <w:t>written</w:t>
      </w:r>
      <w:r w:rsidR="009C6A7E">
        <w:t xml:space="preserve"> </w:t>
      </w:r>
      <w:r w:rsidR="004E34B4">
        <w:t>before</w:t>
      </w:r>
      <w:r w:rsidR="009C6A7E">
        <w:t xml:space="preserve"> </w:t>
      </w:r>
      <w:r w:rsidR="004E34B4">
        <w:t>the</w:t>
      </w:r>
      <w:r w:rsidR="009C6A7E">
        <w:t xml:space="preserve"> </w:t>
      </w:r>
      <w:r w:rsidR="004E34B4">
        <w:t>exile</w:t>
      </w:r>
      <w:r w:rsidR="009C6A7E">
        <w:t xml:space="preserve"> </w:t>
      </w:r>
      <w:r w:rsidR="004E34B4">
        <w:t>or</w:t>
      </w:r>
      <w:r w:rsidR="009C6A7E">
        <w:t xml:space="preserve"> </w:t>
      </w:r>
      <w:r w:rsidR="004E34B4">
        <w:t>after</w:t>
      </w:r>
      <w:r w:rsidR="009C6A7E">
        <w:t xml:space="preserve"> </w:t>
      </w:r>
      <w:r w:rsidR="004E34B4">
        <w:t>Alexander</w:t>
      </w:r>
      <w:r w:rsidR="009C6A7E">
        <w:t xml:space="preserve"> </w:t>
      </w:r>
      <w:r w:rsidR="004E34B4">
        <w:t>the</w:t>
      </w:r>
      <w:r w:rsidR="009C6A7E">
        <w:t xml:space="preserve"> </w:t>
      </w:r>
      <w:r w:rsidR="004E34B4">
        <w:t>Great</w:t>
      </w:r>
      <w:r w:rsidR="005A47BB">
        <w:t>,</w:t>
      </w:r>
      <w:r w:rsidR="009C6A7E">
        <w:t xml:space="preserve"> </w:t>
      </w:r>
      <w:r w:rsidR="005A47BB">
        <w:t>Zechariah</w:t>
      </w:r>
      <w:r w:rsidR="009C6A7E">
        <w:t xml:space="preserve"> </w:t>
      </w:r>
      <w:r w:rsidR="005A47BB">
        <w:t>son</w:t>
      </w:r>
      <w:r w:rsidR="009C6A7E">
        <w:t xml:space="preserve"> </w:t>
      </w:r>
      <w:r w:rsidR="005A47BB">
        <w:t>of</w:t>
      </w:r>
      <w:r w:rsidR="009C6A7E">
        <w:t xml:space="preserve"> </w:t>
      </w:r>
      <w:proofErr w:type="spellStart"/>
      <w:r w:rsidR="005A47BB">
        <w:t>Berechiah</w:t>
      </w:r>
      <w:proofErr w:type="spellEnd"/>
      <w:r w:rsidR="009C6A7E">
        <w:t xml:space="preserve"> </w:t>
      </w:r>
      <w:r w:rsidR="005A47BB">
        <w:t>son</w:t>
      </w:r>
      <w:r w:rsidR="009C6A7E">
        <w:t xml:space="preserve"> </w:t>
      </w:r>
      <w:r w:rsidR="005A47BB">
        <w:t>of</w:t>
      </w:r>
      <w:r w:rsidR="009C6A7E">
        <w:t xml:space="preserve"> </w:t>
      </w:r>
      <w:proofErr w:type="spellStart"/>
      <w:r w:rsidR="005A47BB">
        <w:t>Iddo</w:t>
      </w:r>
      <w:proofErr w:type="spellEnd"/>
      <w:r w:rsidR="009C6A7E">
        <w:t xml:space="preserve"> </w:t>
      </w:r>
      <w:r w:rsidR="005A47BB">
        <w:t>could</w:t>
      </w:r>
      <w:r w:rsidR="009C6A7E">
        <w:t xml:space="preserve"> </w:t>
      </w:r>
      <w:r w:rsidR="005A47BB">
        <w:t>not</w:t>
      </w:r>
      <w:r w:rsidR="009C6A7E">
        <w:t xml:space="preserve"> </w:t>
      </w:r>
      <w:r w:rsidR="005A47BB">
        <w:t>have</w:t>
      </w:r>
      <w:r w:rsidR="009C6A7E">
        <w:t xml:space="preserve"> </w:t>
      </w:r>
      <w:r w:rsidR="005A47BB">
        <w:t>possibly</w:t>
      </w:r>
      <w:r w:rsidR="009C6A7E">
        <w:t xml:space="preserve"> </w:t>
      </w:r>
      <w:r w:rsidR="005A47BB">
        <w:t>written</w:t>
      </w:r>
      <w:r w:rsidR="009C6A7E">
        <w:t xml:space="preserve"> </w:t>
      </w:r>
      <w:r w:rsidR="005A47BB">
        <w:t>it.</w:t>
      </w:r>
      <w:r w:rsidR="009C6A7E">
        <w:t xml:space="preserve"> </w:t>
      </w:r>
      <w:r w:rsidR="005A47BB">
        <w:t>Meyers</w:t>
      </w:r>
      <w:r w:rsidR="009C6A7E">
        <w:t xml:space="preserve"> </w:t>
      </w:r>
      <w:r w:rsidR="005A47BB">
        <w:t>and</w:t>
      </w:r>
      <w:r w:rsidR="009C6A7E">
        <w:t xml:space="preserve"> </w:t>
      </w:r>
      <w:r w:rsidR="005A47BB">
        <w:t>Meyers</w:t>
      </w:r>
      <w:r w:rsidR="009C6A7E">
        <w:t xml:space="preserve"> </w:t>
      </w:r>
      <w:r w:rsidR="00E92623">
        <w:t>explain</w:t>
      </w:r>
      <w:r w:rsidR="009C6A7E">
        <w:t xml:space="preserve"> </w:t>
      </w:r>
      <w:r w:rsidR="00E92623">
        <w:t>again:</w:t>
      </w:r>
      <w:r w:rsidR="009C6A7E">
        <w:t xml:space="preserve"> </w:t>
      </w:r>
      <w:r w:rsidR="00197241">
        <w:t>“</w:t>
      </w:r>
      <w:r w:rsidR="00E92623" w:rsidRPr="00E92623">
        <w:t>A</w:t>
      </w:r>
      <w:r w:rsidR="009C6A7E">
        <w:t xml:space="preserve"> </w:t>
      </w:r>
      <w:proofErr w:type="gramStart"/>
      <w:r w:rsidR="00E92623" w:rsidRPr="00E92623">
        <w:t>rather</w:t>
      </w:r>
      <w:r w:rsidR="009C6A7E">
        <w:t xml:space="preserve"> </w:t>
      </w:r>
      <w:r w:rsidR="00E92623" w:rsidRPr="00E92623">
        <w:t>complex</w:t>
      </w:r>
      <w:proofErr w:type="gramEnd"/>
      <w:r w:rsidR="009C6A7E">
        <w:t xml:space="preserve"> </w:t>
      </w:r>
      <w:r w:rsidR="00E92623" w:rsidRPr="00E92623">
        <w:t>reconstruction</w:t>
      </w:r>
      <w:r w:rsidR="009C6A7E">
        <w:t xml:space="preserve"> </w:t>
      </w:r>
      <w:r w:rsidR="00E92623" w:rsidRPr="00E92623">
        <w:t>of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various</w:t>
      </w:r>
      <w:r w:rsidR="009C6A7E">
        <w:t xml:space="preserve"> </w:t>
      </w:r>
      <w:r w:rsidR="00E92623" w:rsidRPr="00E92623">
        <w:t>literary</w:t>
      </w:r>
      <w:r w:rsidR="009C6A7E">
        <w:t xml:space="preserve"> </w:t>
      </w:r>
      <w:r w:rsidR="00E92623" w:rsidRPr="00E92623">
        <w:t>units</w:t>
      </w:r>
      <w:r w:rsidR="009C6A7E">
        <w:t xml:space="preserve"> </w:t>
      </w:r>
      <w:r w:rsidR="00E92623" w:rsidRPr="00E92623">
        <w:t>of</w:t>
      </w:r>
      <w:r w:rsidR="009C6A7E">
        <w:t xml:space="preserve"> </w:t>
      </w:r>
      <w:r w:rsidR="00E92623" w:rsidRPr="00E92623">
        <w:t>chapters</w:t>
      </w:r>
      <w:r w:rsidR="009C6A7E">
        <w:t xml:space="preserve"> </w:t>
      </w:r>
      <w:r w:rsidR="00E92623" w:rsidRPr="00E92623">
        <w:t>9-14</w:t>
      </w:r>
      <w:r w:rsidR="009C6A7E">
        <w:t xml:space="preserve"> </w:t>
      </w:r>
      <w:r w:rsidR="00E92623" w:rsidRPr="00E92623">
        <w:t>was</w:t>
      </w:r>
      <w:r w:rsidR="009C6A7E">
        <w:t xml:space="preserve"> </w:t>
      </w:r>
      <w:r w:rsidR="00E92623" w:rsidRPr="00E92623">
        <w:t>proposed</w:t>
      </w:r>
      <w:r w:rsidR="009C6A7E">
        <w:t xml:space="preserve"> </w:t>
      </w:r>
      <w:r w:rsidR="00E92623" w:rsidRPr="00E92623">
        <w:t>at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beginning</w:t>
      </w:r>
      <w:r w:rsidR="009C6A7E">
        <w:t xml:space="preserve"> </w:t>
      </w:r>
      <w:r w:rsidR="00E92623" w:rsidRPr="00E92623">
        <w:t>of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nineteenth</w:t>
      </w:r>
      <w:r w:rsidR="009C6A7E">
        <w:t xml:space="preserve"> </w:t>
      </w:r>
      <w:r w:rsidR="00E92623" w:rsidRPr="00E92623">
        <w:t>century</w:t>
      </w:r>
      <w:r w:rsidR="009C6A7E">
        <w:t xml:space="preserve"> </w:t>
      </w:r>
      <w:r w:rsidR="00E92623" w:rsidRPr="00E92623">
        <w:t>by</w:t>
      </w:r>
      <w:r w:rsidR="009C6A7E">
        <w:t xml:space="preserve"> </w:t>
      </w:r>
      <w:r w:rsidR="00E92623" w:rsidRPr="00E92623">
        <w:t>L.</w:t>
      </w:r>
      <w:r w:rsidR="009C6A7E">
        <w:t xml:space="preserve"> </w:t>
      </w:r>
      <w:proofErr w:type="spellStart"/>
      <w:r w:rsidR="00E92623" w:rsidRPr="00E92623">
        <w:t>Bertholdt</w:t>
      </w:r>
      <w:proofErr w:type="spellEnd"/>
      <w:r w:rsidR="009C6A7E">
        <w:t xml:space="preserve"> </w:t>
      </w:r>
      <w:r w:rsidR="00E92623" w:rsidRPr="00E92623">
        <w:t>in</w:t>
      </w:r>
      <w:r w:rsidR="009C6A7E">
        <w:t xml:space="preserve"> </w:t>
      </w:r>
      <w:r w:rsidR="00E92623" w:rsidRPr="00E92623">
        <w:t>1814</w:t>
      </w:r>
      <w:r w:rsidR="009C6A7E">
        <w:t xml:space="preserve"> </w:t>
      </w:r>
      <w:r w:rsidR="00E92623" w:rsidRPr="00E92623">
        <w:t>and</w:t>
      </w:r>
      <w:r w:rsidR="009C6A7E">
        <w:t xml:space="preserve"> </w:t>
      </w:r>
      <w:r w:rsidR="00E92623" w:rsidRPr="00E92623">
        <w:t>B.</w:t>
      </w:r>
      <w:r w:rsidR="009C6A7E">
        <w:t xml:space="preserve"> </w:t>
      </w:r>
      <w:proofErr w:type="spellStart"/>
      <w:r w:rsidR="00E92623" w:rsidRPr="00E92623">
        <w:t>Flugge</w:t>
      </w:r>
      <w:proofErr w:type="spellEnd"/>
      <w:r w:rsidR="009C6A7E">
        <w:t xml:space="preserve"> </w:t>
      </w:r>
      <w:r w:rsidR="00E92623" w:rsidRPr="00E92623">
        <w:t>slightly</w:t>
      </w:r>
      <w:r w:rsidR="009C6A7E">
        <w:t xml:space="preserve"> </w:t>
      </w:r>
      <w:r w:rsidR="00E92623" w:rsidRPr="00E92623">
        <w:t>earlier</w:t>
      </w:r>
      <w:r w:rsidR="009C6A7E">
        <w:t xml:space="preserve"> </w:t>
      </w:r>
      <w:r w:rsidR="00E92623" w:rsidRPr="00E92623">
        <w:t>(so</w:t>
      </w:r>
      <w:r w:rsidR="009C6A7E">
        <w:t xml:space="preserve"> </w:t>
      </w:r>
      <w:r w:rsidR="00E92623" w:rsidRPr="00E92623">
        <w:t>P.D.</w:t>
      </w:r>
      <w:r w:rsidR="009C6A7E">
        <w:t xml:space="preserve"> </w:t>
      </w:r>
      <w:r w:rsidR="00E92623" w:rsidRPr="00E92623">
        <w:t>Hanson</w:t>
      </w:r>
      <w:r w:rsidR="009C6A7E">
        <w:t xml:space="preserve"> </w:t>
      </w:r>
      <w:r w:rsidR="00E92623" w:rsidRPr="00E92623">
        <w:t>1975;</w:t>
      </w:r>
      <w:r w:rsidR="009C6A7E">
        <w:t xml:space="preserve"> </w:t>
      </w:r>
      <w:r w:rsidR="00E92623" w:rsidRPr="00E92623">
        <w:t>288</w:t>
      </w:r>
      <w:r w:rsidR="009C6A7E">
        <w:t xml:space="preserve"> </w:t>
      </w:r>
      <w:r w:rsidR="00E92623" w:rsidRPr="00E92623">
        <w:t>and</w:t>
      </w:r>
      <w:r w:rsidR="009C6A7E">
        <w:t xml:space="preserve"> </w:t>
      </w:r>
      <w:proofErr w:type="spellStart"/>
      <w:r w:rsidR="00E92623" w:rsidRPr="00E92623">
        <w:t>R.L</w:t>
      </w:r>
      <w:proofErr w:type="spellEnd"/>
      <w:r w:rsidR="00E92623" w:rsidRPr="00E92623">
        <w:t>.</w:t>
      </w:r>
      <w:r w:rsidR="009C6A7E">
        <w:t xml:space="preserve"> </w:t>
      </w:r>
      <w:r w:rsidR="00E92623" w:rsidRPr="00E92623">
        <w:t>Smith</w:t>
      </w:r>
      <w:r w:rsidR="009C6A7E">
        <w:t xml:space="preserve"> </w:t>
      </w:r>
      <w:r w:rsidR="00E92623" w:rsidRPr="00E92623">
        <w:t>1984:</w:t>
      </w:r>
      <w:r w:rsidR="009C6A7E">
        <w:t xml:space="preserve"> </w:t>
      </w:r>
      <w:r w:rsidR="00E92623" w:rsidRPr="00E92623">
        <w:t>243).</w:t>
      </w:r>
      <w:r w:rsidR="009C6A7E">
        <w:t xml:space="preserve"> </w:t>
      </w:r>
      <w:r w:rsidR="00E92623" w:rsidRPr="00E92623">
        <w:t>Not</w:t>
      </w:r>
      <w:r w:rsidR="009C6A7E">
        <w:t xml:space="preserve"> </w:t>
      </w:r>
      <w:r w:rsidR="00E92623" w:rsidRPr="00E92623">
        <w:t>only</w:t>
      </w:r>
      <w:r w:rsidR="009C6A7E">
        <w:t xml:space="preserve"> </w:t>
      </w:r>
      <w:r w:rsidR="00E92623" w:rsidRPr="00E92623">
        <w:t>did</w:t>
      </w:r>
      <w:r w:rsidR="009C6A7E">
        <w:t xml:space="preserve"> </w:t>
      </w:r>
      <w:r w:rsidR="00E92623" w:rsidRPr="00E92623">
        <w:t>these</w:t>
      </w:r>
      <w:r w:rsidR="009C6A7E">
        <w:t xml:space="preserve"> </w:t>
      </w:r>
      <w:r w:rsidR="00E92623" w:rsidRPr="00E92623">
        <w:t>interpretations</w:t>
      </w:r>
      <w:r w:rsidR="009C6A7E">
        <w:t xml:space="preserve"> </w:t>
      </w:r>
      <w:r w:rsidR="00E92623" w:rsidRPr="00E92623">
        <w:t>posit</w:t>
      </w:r>
      <w:r w:rsidR="009C6A7E">
        <w:t xml:space="preserve"> </w:t>
      </w:r>
      <w:r w:rsidR="00E92623" w:rsidRPr="00E92623">
        <w:t>different</w:t>
      </w:r>
      <w:r w:rsidR="009C6A7E">
        <w:t xml:space="preserve"> </w:t>
      </w:r>
      <w:r w:rsidR="00E92623" w:rsidRPr="00E92623">
        <w:t>authors</w:t>
      </w:r>
      <w:r w:rsidR="009C6A7E">
        <w:t xml:space="preserve"> </w:t>
      </w:r>
      <w:r w:rsidR="00E92623" w:rsidRPr="00E92623">
        <w:t>for</w:t>
      </w:r>
      <w:r w:rsidR="009C6A7E">
        <w:t xml:space="preserve"> </w:t>
      </w:r>
      <w:r w:rsidR="00E92623" w:rsidRPr="00E92623">
        <w:t>various</w:t>
      </w:r>
      <w:r w:rsidR="009C6A7E">
        <w:t xml:space="preserve"> </w:t>
      </w:r>
      <w:r w:rsidR="00E92623" w:rsidRPr="00E92623">
        <w:t>parts</w:t>
      </w:r>
      <w:r w:rsidR="009C6A7E">
        <w:t xml:space="preserve"> </w:t>
      </w:r>
      <w:r w:rsidR="00E92623" w:rsidRPr="00E92623">
        <w:t>of</w:t>
      </w:r>
      <w:r w:rsidR="009C6A7E">
        <w:t xml:space="preserve"> </w:t>
      </w:r>
      <w:r w:rsidR="00E92623" w:rsidRPr="00E92623">
        <w:t>Second</w:t>
      </w:r>
      <w:r w:rsidR="009C6A7E">
        <w:t xml:space="preserve"> </w:t>
      </w:r>
      <w:r w:rsidR="00E92623" w:rsidRPr="00E92623">
        <w:t>Zechariah,</w:t>
      </w:r>
      <w:r w:rsidR="009C6A7E">
        <w:t xml:space="preserve"> </w:t>
      </w:r>
      <w:r w:rsidR="00E92623" w:rsidRPr="00E92623">
        <w:t>but</w:t>
      </w:r>
      <w:r w:rsidR="009C6A7E">
        <w:t xml:space="preserve"> </w:t>
      </w:r>
      <w:r w:rsidR="00E92623" w:rsidRPr="00E92623">
        <w:t>also</w:t>
      </w:r>
      <w:r w:rsidR="009C6A7E">
        <w:t xml:space="preserve"> </w:t>
      </w:r>
      <w:r w:rsidR="00E92623" w:rsidRPr="00E92623">
        <w:t>they</w:t>
      </w:r>
      <w:r w:rsidR="009C6A7E">
        <w:t xml:space="preserve"> </w:t>
      </w:r>
      <w:r w:rsidR="00E92623" w:rsidRPr="00E92623">
        <w:t>proposed</w:t>
      </w:r>
      <w:r w:rsidR="009C6A7E">
        <w:t xml:space="preserve"> </w:t>
      </w:r>
      <w:r w:rsidR="00E92623" w:rsidRPr="00E92623">
        <w:t>any</w:t>
      </w:r>
      <w:r w:rsidR="009C6A7E">
        <w:t xml:space="preserve"> </w:t>
      </w:r>
      <w:r w:rsidR="00E92623" w:rsidRPr="00E92623">
        <w:t>number</w:t>
      </w:r>
      <w:r w:rsidR="009C6A7E">
        <w:t xml:space="preserve"> </w:t>
      </w:r>
      <w:r w:rsidR="00E92623" w:rsidRPr="00E92623">
        <w:t>of</w:t>
      </w:r>
      <w:r w:rsidR="009C6A7E">
        <w:t xml:space="preserve"> </w:t>
      </w:r>
      <w:r w:rsidR="00E92623" w:rsidRPr="00E92623">
        <w:t>historical</w:t>
      </w:r>
      <w:r w:rsidR="009C6A7E">
        <w:t xml:space="preserve"> </w:t>
      </w:r>
      <w:r w:rsidR="00E92623" w:rsidRPr="00E92623">
        <w:t>settings</w:t>
      </w:r>
      <w:r w:rsidR="009C6A7E">
        <w:t xml:space="preserve"> </w:t>
      </w:r>
      <w:r w:rsidR="00E92623" w:rsidRPr="00E92623">
        <w:t>for</w:t>
      </w:r>
      <w:r w:rsidR="009C6A7E">
        <w:t xml:space="preserve"> </w:t>
      </w:r>
      <w:r w:rsidR="00E92623" w:rsidRPr="00E92623">
        <w:t>them.</w:t>
      </w:r>
      <w:r w:rsidR="009C6A7E">
        <w:t xml:space="preserve"> </w:t>
      </w:r>
      <w:r w:rsidR="00E92623" w:rsidRPr="00E92623">
        <w:t>Those</w:t>
      </w:r>
      <w:r w:rsidR="009C6A7E">
        <w:t xml:space="preserve"> </w:t>
      </w:r>
      <w:r w:rsidR="00E92623" w:rsidRPr="00E92623">
        <w:t>settings</w:t>
      </w:r>
      <w:r w:rsidR="009C6A7E">
        <w:t xml:space="preserve"> </w:t>
      </w:r>
      <w:r w:rsidR="00E92623" w:rsidRPr="00E92623">
        <w:t>ranged</w:t>
      </w:r>
      <w:r w:rsidR="009C6A7E">
        <w:t xml:space="preserve"> </w:t>
      </w:r>
      <w:r w:rsidR="00E92623" w:rsidRPr="00E92623">
        <w:t>from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eighth</w:t>
      </w:r>
      <w:r w:rsidR="009C6A7E">
        <w:t xml:space="preserve"> </w:t>
      </w:r>
      <w:r w:rsidR="00E92623" w:rsidRPr="00E92623">
        <w:t>century,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time</w:t>
      </w:r>
      <w:r w:rsidR="009C6A7E">
        <w:t xml:space="preserve"> </w:t>
      </w:r>
      <w:r w:rsidR="00E92623" w:rsidRPr="00E92623">
        <w:t>of</w:t>
      </w:r>
      <w:r w:rsidR="009C6A7E">
        <w:t xml:space="preserve"> </w:t>
      </w:r>
      <w:r w:rsidR="00E92623" w:rsidRPr="00E92623">
        <w:t>Amos</w:t>
      </w:r>
      <w:r w:rsidR="009C6A7E">
        <w:t xml:space="preserve"> </w:t>
      </w:r>
      <w:r w:rsidR="00E92623" w:rsidRPr="00E92623">
        <w:t>and</w:t>
      </w:r>
      <w:r w:rsidR="009C6A7E">
        <w:t xml:space="preserve"> </w:t>
      </w:r>
      <w:r w:rsidR="00E92623" w:rsidRPr="00E92623">
        <w:t>Isaiah,</w:t>
      </w:r>
      <w:r w:rsidR="009C6A7E">
        <w:t xml:space="preserve"> </w:t>
      </w:r>
      <w:r w:rsidR="00E92623" w:rsidRPr="00E92623">
        <w:t>to</w:t>
      </w:r>
      <w:r w:rsidR="009C6A7E">
        <w:t xml:space="preserve"> </w:t>
      </w:r>
      <w:r w:rsidR="00E92623" w:rsidRPr="00E92623">
        <w:t>about</w:t>
      </w:r>
      <w:r w:rsidR="009C6A7E">
        <w:t xml:space="preserve"> </w:t>
      </w:r>
      <w:r w:rsidR="00E92623" w:rsidRPr="00E92623">
        <w:t>520</w:t>
      </w:r>
      <w:r w:rsidR="009C6A7E">
        <w:t xml:space="preserve"> </w:t>
      </w:r>
      <w:proofErr w:type="spellStart"/>
      <w:r w:rsidR="00E92623" w:rsidRPr="00E92623">
        <w:t>B.C.E</w:t>
      </w:r>
      <w:proofErr w:type="spellEnd"/>
      <w:r w:rsidR="00E92623" w:rsidRPr="00E92623">
        <w:t>,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time</w:t>
      </w:r>
      <w:r w:rsidR="009C6A7E">
        <w:t xml:space="preserve"> </w:t>
      </w:r>
      <w:r w:rsidR="00E92623" w:rsidRPr="00E92623">
        <w:t>of</w:t>
      </w:r>
      <w:r w:rsidR="009C6A7E">
        <w:t xml:space="preserve"> </w:t>
      </w:r>
      <w:r w:rsidR="00E92623" w:rsidRPr="00E92623">
        <w:t>First</w:t>
      </w:r>
      <w:r w:rsidR="009C6A7E">
        <w:t xml:space="preserve"> </w:t>
      </w:r>
      <w:r w:rsidR="00E92623" w:rsidRPr="00E92623">
        <w:t>Zechariah.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first</w:t>
      </w:r>
      <w:r w:rsidR="009C6A7E">
        <w:t xml:space="preserve"> </w:t>
      </w:r>
      <w:r w:rsidR="00E92623" w:rsidRPr="00E92623">
        <w:t>major</w:t>
      </w:r>
      <w:r w:rsidR="009C6A7E">
        <w:t xml:space="preserve"> </w:t>
      </w:r>
      <w:r w:rsidR="00E92623" w:rsidRPr="00E92623">
        <w:t>change</w:t>
      </w:r>
      <w:r w:rsidR="009C6A7E">
        <w:t xml:space="preserve"> </w:t>
      </w:r>
      <w:r w:rsidR="00E92623" w:rsidRPr="00E92623">
        <w:t>away</w:t>
      </w:r>
      <w:r w:rsidR="009C6A7E">
        <w:t xml:space="preserve"> </w:t>
      </w:r>
      <w:r w:rsidR="00E92623" w:rsidRPr="00E92623">
        <w:t>from</w:t>
      </w:r>
      <w:r w:rsidR="009C6A7E">
        <w:t xml:space="preserve"> </w:t>
      </w:r>
      <w:r w:rsidR="00E92623" w:rsidRPr="00E92623">
        <w:t>such</w:t>
      </w:r>
      <w:r w:rsidR="009C6A7E">
        <w:t xml:space="preserve"> </w:t>
      </w:r>
      <w:r w:rsidR="00E92623" w:rsidRPr="00E92623">
        <w:t>approaches</w:t>
      </w:r>
      <w:r w:rsidR="009C6A7E">
        <w:t xml:space="preserve"> </w:t>
      </w:r>
      <w:r w:rsidR="00E92623" w:rsidRPr="00E92623">
        <w:t>came</w:t>
      </w:r>
      <w:r w:rsidR="009C6A7E">
        <w:t xml:space="preserve"> </w:t>
      </w:r>
      <w:r w:rsidR="00E92623" w:rsidRPr="00E92623">
        <w:t>in</w:t>
      </w:r>
      <w:r w:rsidR="009C6A7E">
        <w:t xml:space="preserve"> </w:t>
      </w:r>
      <w:r w:rsidR="00E92623" w:rsidRPr="00E92623">
        <w:t>1824,</w:t>
      </w:r>
      <w:r w:rsidR="009C6A7E">
        <w:t xml:space="preserve"> </w:t>
      </w:r>
      <w:r w:rsidR="00E92623" w:rsidRPr="00E92623">
        <w:t>when</w:t>
      </w:r>
      <w:r w:rsidR="009C6A7E">
        <w:t xml:space="preserve"> </w:t>
      </w:r>
      <w:r w:rsidR="00E92623" w:rsidRPr="00E92623">
        <w:t>J.G.</w:t>
      </w:r>
      <w:r w:rsidR="009C6A7E">
        <w:t xml:space="preserve"> </w:t>
      </w:r>
      <w:r w:rsidR="00E92623" w:rsidRPr="00E92623">
        <w:t>Eichhorn</w:t>
      </w:r>
      <w:r w:rsidR="009C6A7E">
        <w:t xml:space="preserve"> </w:t>
      </w:r>
      <w:r w:rsidR="00E92623" w:rsidRPr="00E92623">
        <w:t>argued</w:t>
      </w:r>
      <w:r w:rsidR="009C6A7E">
        <w:t xml:space="preserve"> </w:t>
      </w:r>
      <w:r w:rsidR="00E92623" w:rsidRPr="00E92623">
        <w:t>for</w:t>
      </w:r>
      <w:r w:rsidR="009C6A7E">
        <w:t xml:space="preserve"> </w:t>
      </w:r>
      <w:r w:rsidR="00E92623" w:rsidRPr="00E92623">
        <w:t>a</w:t>
      </w:r>
      <w:r w:rsidR="009C6A7E">
        <w:t xml:space="preserve"> </w:t>
      </w:r>
      <w:r w:rsidR="00E92623" w:rsidRPr="00E92623">
        <w:t>postexilic</w:t>
      </w:r>
      <w:r w:rsidR="009C6A7E">
        <w:t xml:space="preserve"> </w:t>
      </w:r>
      <w:r w:rsidR="00E92623" w:rsidRPr="00E92623">
        <w:t>date</w:t>
      </w:r>
      <w:r w:rsidR="009C6A7E">
        <w:t xml:space="preserve"> </w:t>
      </w:r>
      <w:r w:rsidR="00E92623" w:rsidRPr="00E92623">
        <w:t>for</w:t>
      </w:r>
      <w:r w:rsidR="009C6A7E">
        <w:t xml:space="preserve"> </w:t>
      </w:r>
      <w:r w:rsidR="00E92623" w:rsidRPr="00E92623">
        <w:t>all</w:t>
      </w:r>
      <w:r w:rsidR="009C6A7E">
        <w:t xml:space="preserve"> </w:t>
      </w:r>
      <w:r w:rsidR="00E92623" w:rsidRPr="00E92623">
        <w:t>of</w:t>
      </w:r>
      <w:r w:rsidR="009C6A7E">
        <w:t xml:space="preserve"> </w:t>
      </w:r>
      <w:r w:rsidR="00E92623" w:rsidRPr="00E92623">
        <w:t>chapters</w:t>
      </w:r>
      <w:r w:rsidR="009C6A7E">
        <w:t xml:space="preserve"> </w:t>
      </w:r>
      <w:r w:rsidR="00E92623" w:rsidRPr="00E92623">
        <w:t>9-14,</w:t>
      </w:r>
      <w:r w:rsidR="009C6A7E">
        <w:t xml:space="preserve"> </w:t>
      </w:r>
      <w:r w:rsidR="00E92623" w:rsidRPr="00E92623">
        <w:t>which</w:t>
      </w:r>
      <w:r w:rsidR="009C6A7E">
        <w:t xml:space="preserve"> </w:t>
      </w:r>
      <w:r w:rsidR="00E92623" w:rsidRPr="00E92623">
        <w:t>he</w:t>
      </w:r>
      <w:r w:rsidR="009C6A7E">
        <w:t xml:space="preserve"> </w:t>
      </w:r>
      <w:r w:rsidR="00E92623" w:rsidRPr="00E92623">
        <w:t>argued</w:t>
      </w:r>
      <w:r w:rsidR="009C6A7E">
        <w:t xml:space="preserve"> </w:t>
      </w:r>
      <w:r w:rsidR="00E92623" w:rsidRPr="00E92623">
        <w:t>should</w:t>
      </w:r>
      <w:r w:rsidR="009C6A7E">
        <w:t xml:space="preserve"> </w:t>
      </w:r>
      <w:r w:rsidR="00E92623" w:rsidRPr="00E92623">
        <w:t>be</w:t>
      </w:r>
      <w:r w:rsidR="009C6A7E">
        <w:t xml:space="preserve"> </w:t>
      </w:r>
      <w:r w:rsidR="00E92623" w:rsidRPr="00E92623">
        <w:t>dated</w:t>
      </w:r>
      <w:r w:rsidR="009C6A7E">
        <w:t xml:space="preserve"> </w:t>
      </w:r>
      <w:r w:rsidR="00E92623" w:rsidRPr="00E92623">
        <w:t>to</w:t>
      </w:r>
      <w:r w:rsidR="009C6A7E">
        <w:t xml:space="preserve"> </w:t>
      </w:r>
      <w:r w:rsidR="00E92623" w:rsidRPr="00E92623">
        <w:t>slightly</w:t>
      </w:r>
      <w:r w:rsidR="009C6A7E">
        <w:t xml:space="preserve"> </w:t>
      </w:r>
      <w:r w:rsidR="00E92623" w:rsidRPr="00E92623">
        <w:t>later</w:t>
      </w:r>
      <w:r w:rsidR="009C6A7E">
        <w:t xml:space="preserve"> </w:t>
      </w:r>
      <w:r w:rsidR="00E92623" w:rsidRPr="00E92623">
        <w:t>than</w:t>
      </w:r>
      <w:r w:rsidR="009C6A7E">
        <w:t xml:space="preserve"> </w:t>
      </w:r>
      <w:r w:rsidR="00E92623" w:rsidRPr="00E92623">
        <w:t>Alexander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Great</w:t>
      </w:r>
      <w:r w:rsidR="00197241">
        <w:t>’</w:t>
      </w:r>
      <w:r w:rsidR="00E92623" w:rsidRPr="00E92623">
        <w:t>s</w:t>
      </w:r>
      <w:r w:rsidR="009C6A7E">
        <w:t xml:space="preserve"> </w:t>
      </w:r>
      <w:r w:rsidR="00E92623" w:rsidRPr="00E92623">
        <w:t>conquest</w:t>
      </w:r>
      <w:r w:rsidR="009C6A7E">
        <w:t xml:space="preserve"> </w:t>
      </w:r>
      <w:r w:rsidR="00E92623" w:rsidRPr="00E92623">
        <w:t>of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Levant</w:t>
      </w:r>
      <w:r w:rsidR="009C6A7E">
        <w:t xml:space="preserve"> </w:t>
      </w:r>
      <w:r w:rsidR="00E92623" w:rsidRPr="00E92623">
        <w:t>(i.e.,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late</w:t>
      </w:r>
      <w:r w:rsidR="009C6A7E">
        <w:t xml:space="preserve"> </w:t>
      </w:r>
      <w:r w:rsidR="00E92623" w:rsidRPr="00E92623">
        <w:t>fourth</w:t>
      </w:r>
      <w:r w:rsidR="009C6A7E">
        <w:t xml:space="preserve"> </w:t>
      </w:r>
      <w:r w:rsidR="00E92623" w:rsidRPr="00E92623">
        <w:t>century</w:t>
      </w:r>
      <w:r w:rsidR="009C6A7E">
        <w:t xml:space="preserve"> </w:t>
      </w:r>
      <w:r w:rsidR="00E92623" w:rsidRPr="00E92623">
        <w:t>B.C.E.),</w:t>
      </w:r>
      <w:r w:rsidR="009C6A7E">
        <w:t xml:space="preserve"> </w:t>
      </w:r>
      <w:r w:rsidR="00E92623" w:rsidRPr="00E92623">
        <w:t>with</w:t>
      </w:r>
      <w:r w:rsidR="009C6A7E">
        <w:t xml:space="preserve"> </w:t>
      </w:r>
      <w:r w:rsidR="00E92623" w:rsidRPr="00E92623">
        <w:t>Zech</w:t>
      </w:r>
      <w:r w:rsidR="009C6A7E">
        <w:t xml:space="preserve"> </w:t>
      </w:r>
      <w:r w:rsidR="00E92623" w:rsidRPr="00E92623">
        <w:t>13:7-14:21</w:t>
      </w:r>
      <w:r w:rsidR="009C6A7E">
        <w:t xml:space="preserve"> </w:t>
      </w:r>
      <w:r w:rsidR="00E92623" w:rsidRPr="00E92623">
        <w:t>dating</w:t>
      </w:r>
      <w:r w:rsidR="009C6A7E">
        <w:t xml:space="preserve"> </w:t>
      </w:r>
      <w:r w:rsidR="00E92623" w:rsidRPr="00E92623">
        <w:t>to</w:t>
      </w:r>
      <w:r w:rsidR="009C6A7E">
        <w:t xml:space="preserve"> </w:t>
      </w:r>
      <w:r w:rsidR="00E92623" w:rsidRPr="00E92623">
        <w:t>Maccabean</w:t>
      </w:r>
      <w:r w:rsidR="009C6A7E">
        <w:t xml:space="preserve"> </w:t>
      </w:r>
      <w:r w:rsidR="00E92623" w:rsidRPr="00E92623">
        <w:t>times</w:t>
      </w:r>
      <w:r w:rsidR="009C6A7E">
        <w:t xml:space="preserve"> </w:t>
      </w:r>
      <w:r w:rsidR="00E92623" w:rsidRPr="00E92623">
        <w:t>(Eichhorn</w:t>
      </w:r>
      <w:r w:rsidR="009C6A7E">
        <w:t xml:space="preserve"> </w:t>
      </w:r>
      <w:r w:rsidR="00E92623" w:rsidRPr="00E92623">
        <w:t>1824:</w:t>
      </w:r>
      <w:r w:rsidR="009C6A7E">
        <w:t xml:space="preserve"> </w:t>
      </w:r>
      <w:r w:rsidR="00E92623" w:rsidRPr="00E92623">
        <w:t>455ff.).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results</w:t>
      </w:r>
      <w:r w:rsidR="009C6A7E">
        <w:t xml:space="preserve"> </w:t>
      </w:r>
      <w:r w:rsidR="00E92623" w:rsidRPr="00E92623">
        <w:t>of</w:t>
      </w:r>
      <w:r w:rsidR="009C6A7E">
        <w:t xml:space="preserve"> </w:t>
      </w:r>
      <w:r w:rsidR="00E92623" w:rsidRPr="00E92623">
        <w:t>his</w:t>
      </w:r>
      <w:r w:rsidR="009C6A7E">
        <w:t xml:space="preserve"> </w:t>
      </w:r>
      <w:r w:rsidR="00E92623" w:rsidRPr="00E92623">
        <w:t>suggestions</w:t>
      </w:r>
      <w:r w:rsidR="009C6A7E">
        <w:t xml:space="preserve"> </w:t>
      </w:r>
      <w:r w:rsidR="00E92623" w:rsidRPr="00E92623">
        <w:t>have</w:t>
      </w:r>
      <w:r w:rsidR="009C6A7E">
        <w:t xml:space="preserve"> </w:t>
      </w:r>
      <w:r w:rsidR="00E92623" w:rsidRPr="00E92623">
        <w:t>been</w:t>
      </w:r>
      <w:r w:rsidR="009C6A7E">
        <w:t xml:space="preserve"> </w:t>
      </w:r>
      <w:r w:rsidR="00E92623" w:rsidRPr="00E92623">
        <w:t>far-reaching,</w:t>
      </w:r>
      <w:r w:rsidR="009C6A7E">
        <w:t xml:space="preserve"> </w:t>
      </w:r>
      <w:r w:rsidR="00E92623" w:rsidRPr="00E92623">
        <w:t>and</w:t>
      </w:r>
      <w:r w:rsidR="009C6A7E">
        <w:t xml:space="preserve"> </w:t>
      </w:r>
      <w:r w:rsidR="00E92623" w:rsidRPr="00E92623">
        <w:t>similar</w:t>
      </w:r>
      <w:r w:rsidR="009C6A7E">
        <w:t xml:space="preserve"> </w:t>
      </w:r>
      <w:r w:rsidR="00E92623" w:rsidRPr="00E92623">
        <w:t>views</w:t>
      </w:r>
      <w:r w:rsidR="009C6A7E">
        <w:t xml:space="preserve"> </w:t>
      </w:r>
      <w:r w:rsidR="00E92623" w:rsidRPr="00E92623">
        <w:t>are</w:t>
      </w:r>
      <w:r w:rsidR="009C6A7E">
        <w:t xml:space="preserve"> </w:t>
      </w:r>
      <w:r w:rsidR="00E92623" w:rsidRPr="00E92623">
        <w:t>held</w:t>
      </w:r>
      <w:r w:rsidR="009C6A7E">
        <w:t xml:space="preserve"> </w:t>
      </w:r>
      <w:r w:rsidR="00E92623" w:rsidRPr="00E92623">
        <w:t>by</w:t>
      </w:r>
      <w:r w:rsidR="009C6A7E">
        <w:t xml:space="preserve"> </w:t>
      </w:r>
      <w:r w:rsidR="00E92623" w:rsidRPr="00E92623">
        <w:t>many</w:t>
      </w:r>
      <w:r w:rsidR="009C6A7E">
        <w:t xml:space="preserve"> </w:t>
      </w:r>
      <w:r w:rsidR="00E92623" w:rsidRPr="00E92623">
        <w:t>scholars</w:t>
      </w:r>
      <w:r w:rsidR="009C6A7E">
        <w:t xml:space="preserve"> </w:t>
      </w:r>
      <w:r w:rsidR="00E92623" w:rsidRPr="00E92623">
        <w:t>to</w:t>
      </w:r>
      <w:r w:rsidR="009C6A7E">
        <w:t xml:space="preserve"> </w:t>
      </w:r>
      <w:r w:rsidR="00E92623" w:rsidRPr="00E92623">
        <w:t>this</w:t>
      </w:r>
      <w:r w:rsidR="009C6A7E">
        <w:t xml:space="preserve"> </w:t>
      </w:r>
      <w:r w:rsidR="00E92623" w:rsidRPr="00E92623">
        <w:t>day.</w:t>
      </w:r>
      <w:r w:rsidR="009C6A7E">
        <w:t xml:space="preserve"> </w:t>
      </w:r>
      <w:r w:rsidR="00E92623" w:rsidRPr="00E92623">
        <w:t>The</w:t>
      </w:r>
      <w:r w:rsidR="009C6A7E">
        <w:t xml:space="preserve"> </w:t>
      </w:r>
      <w:r w:rsidR="00E92623" w:rsidRPr="00E92623">
        <w:t>suggested</w:t>
      </w:r>
      <w:r w:rsidR="009C6A7E">
        <w:t xml:space="preserve"> </w:t>
      </w:r>
      <w:r w:rsidR="00E92623" w:rsidRPr="00E92623">
        <w:t>dates</w:t>
      </w:r>
      <w:r w:rsidR="009C6A7E">
        <w:t xml:space="preserve"> </w:t>
      </w:r>
      <w:r w:rsidR="00E92623" w:rsidRPr="00E92623">
        <w:t>for</w:t>
      </w:r>
      <w:r w:rsidR="009C6A7E">
        <w:t xml:space="preserve"> </w:t>
      </w:r>
      <w:r w:rsidR="00E92623" w:rsidRPr="00E92623">
        <w:t>Second</w:t>
      </w:r>
      <w:r w:rsidR="009C6A7E">
        <w:t xml:space="preserve"> </w:t>
      </w:r>
      <w:r w:rsidR="00E92623" w:rsidRPr="00E92623">
        <w:t>Zechariah,</w:t>
      </w:r>
      <w:r w:rsidR="009C6A7E">
        <w:t xml:space="preserve"> </w:t>
      </w:r>
      <w:r w:rsidR="00E92623" w:rsidRPr="00E92623">
        <w:t>in</w:t>
      </w:r>
      <w:r w:rsidR="009C6A7E">
        <w:t xml:space="preserve"> </w:t>
      </w:r>
      <w:r w:rsidR="00E92623" w:rsidRPr="00E92623">
        <w:t>short,</w:t>
      </w:r>
      <w:r w:rsidR="009C6A7E">
        <w:t xml:space="preserve"> </w:t>
      </w:r>
      <w:r w:rsidR="00E92623" w:rsidRPr="00E92623">
        <w:t>range</w:t>
      </w:r>
      <w:r w:rsidR="009C6A7E">
        <w:t xml:space="preserve"> </w:t>
      </w:r>
      <w:r w:rsidR="00E92623" w:rsidRPr="00E92623">
        <w:t>from</w:t>
      </w:r>
      <w:r w:rsidR="009C6A7E">
        <w:t xml:space="preserve"> </w:t>
      </w:r>
      <w:r w:rsidR="00E92623" w:rsidRPr="00E92623">
        <w:t>about</w:t>
      </w:r>
      <w:r w:rsidR="009C6A7E">
        <w:t xml:space="preserve"> </w:t>
      </w:r>
      <w:r w:rsidR="00E92623" w:rsidRPr="00E92623">
        <w:t>750</w:t>
      </w:r>
      <w:r w:rsidR="009C6A7E">
        <w:t xml:space="preserve"> </w:t>
      </w:r>
      <w:r w:rsidR="00E92623" w:rsidRPr="00E92623">
        <w:t>to</w:t>
      </w:r>
      <w:r w:rsidR="009C6A7E">
        <w:t xml:space="preserve"> </w:t>
      </w:r>
      <w:r w:rsidR="00E92623" w:rsidRPr="00E92623">
        <w:t>150</w:t>
      </w:r>
      <w:r w:rsidR="009C6A7E">
        <w:t xml:space="preserve"> </w:t>
      </w:r>
      <w:r w:rsidR="00E92623" w:rsidRPr="00E92623">
        <w:t>B.C.E.</w:t>
      </w:r>
      <w:r w:rsidR="00197241">
        <w:t>”</w:t>
      </w:r>
      <w:r w:rsidR="009C6A7E">
        <w:t xml:space="preserve"> </w:t>
      </w:r>
      <w:r w:rsidR="00780DC9" w:rsidRPr="00304408">
        <w:rPr>
          <w:sz w:val="16"/>
          <w:szCs w:val="18"/>
        </w:rPr>
        <w:t>(Ibid</w:t>
      </w:r>
      <w:r w:rsidR="00304408" w:rsidRPr="00304408">
        <w:rPr>
          <w:sz w:val="16"/>
          <w:szCs w:val="18"/>
        </w:rPr>
        <w:t>.)</w:t>
      </w:r>
      <w:r w:rsidR="00304408">
        <w:t>.</w:t>
      </w:r>
    </w:p>
    <w:p w14:paraId="6476D86C" w14:textId="47AE21E2" w:rsidR="0068249F" w:rsidRPr="0068249F" w:rsidRDefault="005164BB" w:rsidP="00276898">
      <w:pPr>
        <w:pStyle w:val="Heading3"/>
      </w:pPr>
      <w:r>
        <w:t>I</w:t>
      </w:r>
      <w:r w:rsidR="00197241">
        <w:t>’</w:t>
      </w:r>
      <w:r>
        <w:t>ll</w:t>
      </w:r>
      <w:r w:rsidR="009C6A7E">
        <w:t xml:space="preserve"> </w:t>
      </w:r>
      <w:r>
        <w:t>allow</w:t>
      </w:r>
      <w:r w:rsidR="009C6A7E">
        <w:t xml:space="preserve"> </w:t>
      </w:r>
      <w:r>
        <w:t>another</w:t>
      </w:r>
      <w:r w:rsidR="009C6A7E">
        <w:t xml:space="preserve"> </w:t>
      </w:r>
      <w:proofErr w:type="gramStart"/>
      <w:r>
        <w:t>rather</w:t>
      </w:r>
      <w:r w:rsidR="009C6A7E">
        <w:t xml:space="preserve"> </w:t>
      </w:r>
      <w:r>
        <w:t>lengthy</w:t>
      </w:r>
      <w:proofErr w:type="gramEnd"/>
      <w:r w:rsidR="009C6A7E">
        <w:t xml:space="preserve"> </w:t>
      </w:r>
      <w:r>
        <w:t>quote</w:t>
      </w:r>
      <w:r w:rsidR="009C6A7E">
        <w:t xml:space="preserve"> </w:t>
      </w:r>
      <w:r>
        <w:t>from</w:t>
      </w:r>
      <w:r w:rsidR="009C6A7E">
        <w:t xml:space="preserve"> </w:t>
      </w:r>
      <w:r>
        <w:t>Meyers</w:t>
      </w:r>
      <w:r w:rsidR="009C6A7E">
        <w:t xml:space="preserve"> </w:t>
      </w:r>
      <w:r>
        <w:t>and</w:t>
      </w:r>
      <w:r w:rsidR="009C6A7E">
        <w:t xml:space="preserve"> </w:t>
      </w:r>
      <w:r>
        <w:t>Meyers</w:t>
      </w:r>
      <w:r w:rsidR="009C6A7E">
        <w:t xml:space="preserve"> </w:t>
      </w:r>
      <w:r>
        <w:t>explain</w:t>
      </w:r>
      <w:r w:rsidR="009C6A7E">
        <w:t xml:space="preserve"> </w:t>
      </w:r>
      <w:r>
        <w:t>just</w:t>
      </w:r>
      <w:r w:rsidR="009C6A7E">
        <w:t xml:space="preserve"> </w:t>
      </w:r>
      <w:r>
        <w:t>how</w:t>
      </w:r>
      <w:r w:rsidR="009C6A7E">
        <w:t xml:space="preserve"> </w:t>
      </w:r>
      <w:r w:rsidR="00B91885">
        <w:t>widespread</w:t>
      </w:r>
      <w:r w:rsidR="009C6A7E">
        <w:t xml:space="preserve"> </w:t>
      </w:r>
      <w:r>
        <w:t>and</w:t>
      </w:r>
      <w:r w:rsidR="009C6A7E">
        <w:t xml:space="preserve"> </w:t>
      </w:r>
      <w:r>
        <w:t>deep</w:t>
      </w:r>
      <w:r w:rsidR="009C6A7E">
        <w:t xml:space="preserve"> </w:t>
      </w:r>
      <w:r>
        <w:t>this</w:t>
      </w:r>
      <w:r w:rsidR="009C6A7E">
        <w:t xml:space="preserve"> </w:t>
      </w:r>
      <w:r>
        <w:t>question</w:t>
      </w:r>
      <w:r w:rsidR="009C6A7E">
        <w:t xml:space="preserve"> </w:t>
      </w:r>
      <w:r>
        <w:t>and</w:t>
      </w:r>
      <w:r w:rsidR="009C6A7E">
        <w:t xml:space="preserve"> </w:t>
      </w:r>
      <w:r>
        <w:t>struggle</w:t>
      </w:r>
      <w:r w:rsidR="009C6A7E">
        <w:t xml:space="preserve"> </w:t>
      </w:r>
      <w:r>
        <w:t>is:</w:t>
      </w:r>
      <w:r w:rsidR="009C6A7E">
        <w:t xml:space="preserve"> </w:t>
      </w:r>
      <w:r w:rsidR="00197241">
        <w:t>“</w:t>
      </w:r>
      <w:r w:rsidR="0068249F" w:rsidRPr="0068249F">
        <w:t>The</w:t>
      </w:r>
      <w:r w:rsidR="009C6A7E">
        <w:t xml:space="preserve"> </w:t>
      </w:r>
      <w:r w:rsidR="0068249F" w:rsidRPr="0068249F">
        <w:t>history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research</w:t>
      </w:r>
      <w:r w:rsidR="009C6A7E">
        <w:t xml:space="preserve"> </w:t>
      </w:r>
      <w:r w:rsidR="0068249F" w:rsidRPr="0068249F">
        <w:t>on</w:t>
      </w:r>
      <w:r w:rsidR="009C6A7E">
        <w:t xml:space="preserve"> </w:t>
      </w:r>
      <w:r w:rsidR="0068249F" w:rsidRPr="0068249F">
        <w:t>chapters</w:t>
      </w:r>
      <w:r w:rsidR="009C6A7E">
        <w:t xml:space="preserve"> </w:t>
      </w:r>
      <w:r w:rsidR="0068249F" w:rsidRPr="0068249F">
        <w:t>9-14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Book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Zechariah</w:t>
      </w:r>
      <w:r w:rsidR="009C6A7E">
        <w:t xml:space="preserve"> </w:t>
      </w:r>
      <w:r w:rsidR="0068249F" w:rsidRPr="0068249F">
        <w:t>reflects</w:t>
      </w:r>
      <w:r w:rsidR="009C6A7E">
        <w:t xml:space="preserve"> </w:t>
      </w:r>
      <w:r w:rsidR="0068249F" w:rsidRPr="0068249F">
        <w:t>deep</w:t>
      </w:r>
      <w:r w:rsidR="009C6A7E">
        <w:t xml:space="preserve"> </w:t>
      </w:r>
      <w:r w:rsidR="0068249F" w:rsidRPr="0068249F">
        <w:t>scholarly</w:t>
      </w:r>
      <w:r w:rsidR="009C6A7E">
        <w:t xml:space="preserve"> </w:t>
      </w:r>
      <w:r w:rsidR="0068249F" w:rsidRPr="0068249F">
        <w:t>dissension</w:t>
      </w:r>
      <w:r w:rsidR="009C6A7E">
        <w:t xml:space="preserve"> </w:t>
      </w:r>
      <w:r w:rsidR="0068249F" w:rsidRPr="0068249F">
        <w:t>about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character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this</w:t>
      </w:r>
      <w:r w:rsidR="009C6A7E">
        <w:t xml:space="preserve"> </w:t>
      </w:r>
      <w:r w:rsidR="0068249F" w:rsidRPr="0068249F">
        <w:t>work.</w:t>
      </w:r>
      <w:r w:rsidR="009C6A7E">
        <w:t xml:space="preserve"> </w:t>
      </w:r>
      <w:r w:rsidR="0068249F" w:rsidRPr="0068249F">
        <w:t>Much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disagreement</w:t>
      </w:r>
      <w:r w:rsidR="009C6A7E">
        <w:t xml:space="preserve"> </w:t>
      </w:r>
      <w:r w:rsidR="0068249F" w:rsidRPr="0068249F">
        <w:t>concerns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relationship</w:t>
      </w:r>
      <w:r w:rsidR="009C6A7E">
        <w:t xml:space="preserve"> </w:t>
      </w:r>
      <w:r w:rsidR="0068249F" w:rsidRPr="0068249F">
        <w:t>between</w:t>
      </w:r>
      <w:r w:rsidR="009C6A7E">
        <w:t xml:space="preserve"> </w:t>
      </w:r>
      <w:r w:rsidR="0068249F" w:rsidRPr="0068249F">
        <w:t>chapters</w:t>
      </w:r>
      <w:r w:rsidR="009C6A7E">
        <w:t xml:space="preserve"> </w:t>
      </w:r>
      <w:r w:rsidR="0068249F" w:rsidRPr="0068249F">
        <w:t>1-8,</w:t>
      </w:r>
      <w:r w:rsidR="009C6A7E">
        <w:t xml:space="preserve"> </w:t>
      </w:r>
      <w:r w:rsidR="0068249F" w:rsidRPr="0068249F">
        <w:t>so-called</w:t>
      </w:r>
      <w:r w:rsidR="009C6A7E">
        <w:t xml:space="preserve"> </w:t>
      </w:r>
      <w:r w:rsidR="0068249F" w:rsidRPr="0068249F">
        <w:t>First</w:t>
      </w:r>
      <w:r w:rsidR="009C6A7E">
        <w:t xml:space="preserve"> </w:t>
      </w:r>
      <w:r w:rsidR="0068249F" w:rsidRPr="0068249F">
        <w:t>or</w:t>
      </w:r>
      <w:r w:rsidR="009C6A7E">
        <w:t xml:space="preserve"> </w:t>
      </w:r>
      <w:r w:rsidR="0068249F" w:rsidRPr="0068249F">
        <w:t>Proto-Zechariah,</w:t>
      </w:r>
      <w:r w:rsidR="009C6A7E">
        <w:t xml:space="preserve"> </w:t>
      </w:r>
      <w:r w:rsidR="0068249F" w:rsidRPr="0068249F">
        <w:t>and</w:t>
      </w:r>
      <w:r w:rsidR="009C6A7E">
        <w:t xml:space="preserve"> </w:t>
      </w:r>
      <w:r w:rsidR="0068249F" w:rsidRPr="0068249F">
        <w:t>chapters</w:t>
      </w:r>
      <w:r w:rsidR="009C6A7E">
        <w:t xml:space="preserve"> </w:t>
      </w:r>
      <w:r w:rsidR="0068249F" w:rsidRPr="0068249F">
        <w:t>9-14,</w:t>
      </w:r>
      <w:r w:rsidR="009C6A7E">
        <w:t xml:space="preserve"> </w:t>
      </w:r>
      <w:r w:rsidR="0068249F" w:rsidRPr="0068249F">
        <w:t>so-called</w:t>
      </w:r>
      <w:r w:rsidR="009C6A7E">
        <w:t xml:space="preserve"> </w:t>
      </w:r>
      <w:r w:rsidR="0068249F" w:rsidRPr="0068249F">
        <w:t>Second</w:t>
      </w:r>
      <w:r w:rsidR="009C6A7E">
        <w:t xml:space="preserve"> </w:t>
      </w:r>
      <w:r w:rsidR="0068249F" w:rsidRPr="0068249F">
        <w:t>or</w:t>
      </w:r>
      <w:r w:rsidR="009C6A7E">
        <w:t xml:space="preserve"> </w:t>
      </w:r>
      <w:r w:rsidR="0068249F" w:rsidRPr="0068249F">
        <w:t>Deutero-Zechariah.</w:t>
      </w:r>
      <w:r w:rsidR="009C6A7E">
        <w:t xml:space="preserve"> </w:t>
      </w:r>
      <w:r w:rsidR="0068249F" w:rsidRPr="0068249F">
        <w:t>More</w:t>
      </w:r>
      <w:r w:rsidR="009C6A7E">
        <w:t xml:space="preserve"> </w:t>
      </w:r>
      <w:r w:rsidR="0068249F" w:rsidRPr="0068249F">
        <w:t>specifically,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issues</w:t>
      </w:r>
      <w:r w:rsidR="009C6A7E">
        <w:t xml:space="preserve"> </w:t>
      </w:r>
      <w:r w:rsidR="0068249F" w:rsidRPr="0068249F">
        <w:t>that</w:t>
      </w:r>
      <w:r w:rsidR="009C6A7E">
        <w:t xml:space="preserve"> </w:t>
      </w:r>
      <w:r w:rsidR="0068249F" w:rsidRPr="0068249F">
        <w:t>have</w:t>
      </w:r>
      <w:r w:rsidR="009C6A7E">
        <w:t xml:space="preserve"> </w:t>
      </w:r>
      <w:r w:rsidR="0068249F" w:rsidRPr="0068249F">
        <w:t>aroused</w:t>
      </w:r>
      <w:r w:rsidR="009C6A7E">
        <w:t xml:space="preserve"> </w:t>
      </w:r>
      <w:r w:rsidR="0068249F" w:rsidRPr="0068249F">
        <w:t>scholarly</w:t>
      </w:r>
      <w:r w:rsidR="009C6A7E">
        <w:t xml:space="preserve"> </w:t>
      </w:r>
      <w:r w:rsidR="0068249F" w:rsidRPr="0068249F">
        <w:t>discussion</w:t>
      </w:r>
      <w:r w:rsidR="009C6A7E">
        <w:t xml:space="preserve"> </w:t>
      </w:r>
      <w:r w:rsidR="0068249F" w:rsidRPr="0068249F">
        <w:t>and</w:t>
      </w:r>
      <w:r w:rsidR="009C6A7E">
        <w:t xml:space="preserve"> </w:t>
      </w:r>
      <w:r w:rsidR="0068249F" w:rsidRPr="0068249F">
        <w:t>debate</w:t>
      </w:r>
      <w:r w:rsidR="009C6A7E">
        <w:t xml:space="preserve"> </w:t>
      </w:r>
      <w:r w:rsidR="0068249F" w:rsidRPr="0068249F">
        <w:t>include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problem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unity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canonical</w:t>
      </w:r>
      <w:r w:rsidR="009C6A7E">
        <w:t xml:space="preserve"> </w:t>
      </w:r>
      <w:r w:rsidR="0068249F" w:rsidRPr="0068249F">
        <w:t>book</w:t>
      </w:r>
      <w:r w:rsidR="009C6A7E">
        <w:t xml:space="preserve"> </w:t>
      </w:r>
      <w:r w:rsidR="0068249F" w:rsidRPr="0068249F">
        <w:t>(chapters</w:t>
      </w:r>
      <w:r w:rsidR="009C6A7E">
        <w:t xml:space="preserve"> </w:t>
      </w:r>
      <w:r w:rsidR="0068249F" w:rsidRPr="0068249F">
        <w:t>1-14),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question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unity</w:t>
      </w:r>
      <w:r w:rsidR="009C6A7E">
        <w:t xml:space="preserve"> </w:t>
      </w:r>
      <w:r w:rsidR="0068249F" w:rsidRPr="0068249F">
        <w:t>in</w:t>
      </w:r>
      <w:r w:rsidR="009C6A7E">
        <w:t xml:space="preserve"> </w:t>
      </w:r>
      <w:r w:rsidR="0068249F" w:rsidRPr="0068249F">
        <w:t>chapters</w:t>
      </w:r>
      <w:r w:rsidR="009C6A7E">
        <w:t xml:space="preserve"> </w:t>
      </w:r>
      <w:r w:rsidR="0068249F" w:rsidRPr="0068249F">
        <w:t>9-14,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dating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all</w:t>
      </w:r>
      <w:r w:rsidR="009C6A7E">
        <w:t xml:space="preserve"> </w:t>
      </w:r>
      <w:r w:rsidR="0068249F" w:rsidRPr="0068249F">
        <w:t>or</w:t>
      </w:r>
      <w:r w:rsidR="009C6A7E">
        <w:t xml:space="preserve"> </w:t>
      </w:r>
      <w:r w:rsidR="0068249F" w:rsidRPr="0068249F">
        <w:t>portions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chapters</w:t>
      </w:r>
      <w:r w:rsidR="009C6A7E">
        <w:t xml:space="preserve"> </w:t>
      </w:r>
      <w:r w:rsidR="0068249F" w:rsidRPr="0068249F">
        <w:t>9-14,</w:t>
      </w:r>
      <w:r w:rsidR="009C6A7E">
        <w:t xml:space="preserve"> </w:t>
      </w:r>
      <w:r w:rsidR="0068249F" w:rsidRPr="0068249F">
        <w:t>and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nature</w:t>
      </w:r>
      <w:r w:rsidR="009C6A7E">
        <w:t xml:space="preserve"> </w:t>
      </w:r>
      <w:r w:rsidR="0068249F" w:rsidRPr="0068249F">
        <w:t>and</w:t>
      </w:r>
      <w:r w:rsidR="009C6A7E">
        <w:t xml:space="preserve"> </w:t>
      </w:r>
      <w:r w:rsidR="0068249F" w:rsidRPr="0068249F">
        <w:t>circumstances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supposed</w:t>
      </w:r>
      <w:r w:rsidR="009C6A7E">
        <w:t xml:space="preserve"> </w:t>
      </w:r>
      <w:r w:rsidR="0068249F" w:rsidRPr="0068249F">
        <w:t>editorial</w:t>
      </w:r>
      <w:r w:rsidR="009C6A7E">
        <w:t xml:space="preserve"> </w:t>
      </w:r>
      <w:r w:rsidR="0068249F" w:rsidRPr="0068249F">
        <w:t>and</w:t>
      </w:r>
      <w:r w:rsidR="009C6A7E">
        <w:t xml:space="preserve"> </w:t>
      </w:r>
      <w:r w:rsidR="0068249F" w:rsidRPr="0068249F">
        <w:t>redactional</w:t>
      </w:r>
      <w:r w:rsidR="009C6A7E">
        <w:t xml:space="preserve"> </w:t>
      </w:r>
      <w:r w:rsidR="0068249F" w:rsidRPr="0068249F">
        <w:t>activity</w:t>
      </w:r>
      <w:r w:rsidR="009C6A7E">
        <w:t xml:space="preserve"> </w:t>
      </w:r>
      <w:r w:rsidR="0068249F" w:rsidRPr="0068249F">
        <w:t>that</w:t>
      </w:r>
      <w:r w:rsidR="009C6A7E">
        <w:t xml:space="preserve"> </w:t>
      </w:r>
      <w:r w:rsidR="0068249F" w:rsidRPr="0068249F">
        <w:t>was</w:t>
      </w:r>
      <w:r w:rsidR="009C6A7E">
        <w:t xml:space="preserve"> </w:t>
      </w:r>
      <w:r w:rsidR="0068249F" w:rsidRPr="0068249F">
        <w:t>brought</w:t>
      </w:r>
      <w:r w:rsidR="009C6A7E">
        <w:t xml:space="preserve"> </w:t>
      </w:r>
      <w:r w:rsidR="0068249F" w:rsidRPr="0068249F">
        <w:t>to</w:t>
      </w:r>
      <w:r w:rsidR="009C6A7E">
        <w:t xml:space="preserve"> </w:t>
      </w:r>
      <w:r w:rsidR="0068249F" w:rsidRPr="0068249F">
        <w:t>bear</w:t>
      </w:r>
      <w:r w:rsidR="009C6A7E">
        <w:t xml:space="preserve"> </w:t>
      </w:r>
      <w:r w:rsidR="0068249F" w:rsidRPr="0068249F">
        <w:t>on</w:t>
      </w:r>
      <w:r w:rsidR="009C6A7E">
        <w:t xml:space="preserve"> </w:t>
      </w:r>
      <w:r w:rsidR="0068249F" w:rsidRPr="0068249F">
        <w:t>chapters</w:t>
      </w:r>
      <w:r w:rsidR="009C6A7E">
        <w:t xml:space="preserve"> </w:t>
      </w:r>
      <w:r w:rsidR="0068249F" w:rsidRPr="0068249F">
        <w:t>9-14</w:t>
      </w:r>
      <w:r w:rsidR="009C6A7E">
        <w:t xml:space="preserve"> </w:t>
      </w:r>
      <w:r w:rsidR="0068249F" w:rsidRPr="0068249F">
        <w:t>both</w:t>
      </w:r>
      <w:r w:rsidR="009C6A7E">
        <w:t xml:space="preserve"> </w:t>
      </w:r>
      <w:r w:rsidR="0068249F" w:rsidRPr="0068249F">
        <w:t>before</w:t>
      </w:r>
      <w:r w:rsidR="009C6A7E">
        <w:t xml:space="preserve"> </w:t>
      </w:r>
      <w:r w:rsidR="0068249F" w:rsidRPr="0068249F">
        <w:t>and</w:t>
      </w:r>
      <w:r w:rsidR="009C6A7E">
        <w:t xml:space="preserve"> </w:t>
      </w:r>
      <w:r w:rsidR="0068249F" w:rsidRPr="0068249F">
        <w:t>after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appearance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all</w:t>
      </w:r>
      <w:r w:rsidR="009C6A7E">
        <w:t xml:space="preserve"> </w:t>
      </w:r>
      <w:r w:rsidR="0068249F" w:rsidRPr="0068249F">
        <w:t>fourteen</w:t>
      </w:r>
      <w:r w:rsidR="009C6A7E">
        <w:t xml:space="preserve"> </w:t>
      </w:r>
      <w:r w:rsidR="0068249F" w:rsidRPr="0068249F">
        <w:t>chapters</w:t>
      </w:r>
      <w:r w:rsidR="009C6A7E">
        <w:t xml:space="preserve"> </w:t>
      </w:r>
      <w:r w:rsidR="0068249F" w:rsidRPr="0068249F">
        <w:t>as</w:t>
      </w:r>
      <w:r w:rsidR="009C6A7E">
        <w:t xml:space="preserve"> </w:t>
      </w:r>
      <w:r w:rsidR="0068249F" w:rsidRPr="0068249F">
        <w:t>a</w:t>
      </w:r>
      <w:r w:rsidR="009C6A7E">
        <w:t xml:space="preserve"> </w:t>
      </w:r>
      <w:r w:rsidR="0068249F" w:rsidRPr="0068249F">
        <w:t>single</w:t>
      </w:r>
      <w:r w:rsidR="009C6A7E">
        <w:t xml:space="preserve"> </w:t>
      </w:r>
      <w:r w:rsidR="0068249F" w:rsidRPr="0068249F">
        <w:t>work.</w:t>
      </w:r>
      <w:r w:rsidR="0068249F">
        <w:br/>
      </w:r>
      <w:r w:rsidR="00197241">
        <w:t>“</w:t>
      </w:r>
      <w:r w:rsidR="0068249F" w:rsidRPr="0068249F">
        <w:t>It</w:t>
      </w:r>
      <w:r w:rsidR="009C6A7E">
        <w:t xml:space="preserve"> </w:t>
      </w:r>
      <w:r w:rsidR="0068249F" w:rsidRPr="0068249F">
        <w:t>is</w:t>
      </w:r>
      <w:r w:rsidR="009C6A7E">
        <w:t xml:space="preserve"> </w:t>
      </w:r>
      <w:r w:rsidR="0068249F" w:rsidRPr="0068249F">
        <w:t>standard</w:t>
      </w:r>
      <w:r w:rsidR="009C6A7E">
        <w:t xml:space="preserve"> </w:t>
      </w:r>
      <w:r w:rsidR="0068249F" w:rsidRPr="0068249F">
        <w:t>practice</w:t>
      </w:r>
      <w:r w:rsidR="009C6A7E">
        <w:t xml:space="preserve"> </w:t>
      </w:r>
      <w:r w:rsidR="0068249F" w:rsidRPr="0068249F">
        <w:t>in</w:t>
      </w:r>
      <w:r w:rsidR="009C6A7E">
        <w:t xml:space="preserve"> </w:t>
      </w:r>
      <w:r w:rsidR="0068249F" w:rsidRPr="0068249F">
        <w:t>presenting</w:t>
      </w:r>
      <w:r w:rsidR="009C6A7E">
        <w:t xml:space="preserve"> </w:t>
      </w:r>
      <w:r w:rsidR="0068249F" w:rsidRPr="0068249F">
        <w:t>a</w:t>
      </w:r>
      <w:r w:rsidR="009C6A7E">
        <w:t xml:space="preserve"> </w:t>
      </w:r>
      <w:r w:rsidR="0068249F" w:rsidRPr="0068249F">
        <w:rPr>
          <w:i/>
          <w:iCs/>
        </w:rPr>
        <w:t>Forschunsbericht</w:t>
      </w:r>
      <w:r w:rsidR="0068249F" w:rsidRPr="0068249F">
        <w:t>,</w:t>
      </w:r>
      <w:r w:rsidR="009C6A7E">
        <w:t xml:space="preserve"> </w:t>
      </w:r>
      <w:r w:rsidR="0068249F" w:rsidRPr="0068249F">
        <w:t>or</w:t>
      </w:r>
      <w:r w:rsidR="009C6A7E">
        <w:t xml:space="preserve"> </w:t>
      </w:r>
      <w:r w:rsidR="0068249F" w:rsidRPr="0068249F">
        <w:t>summary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previous</w:t>
      </w:r>
      <w:r w:rsidR="009C6A7E">
        <w:t xml:space="preserve"> </w:t>
      </w:r>
      <w:r w:rsidR="0068249F" w:rsidRPr="0068249F">
        <w:lastRenderedPageBreak/>
        <w:t>research,</w:t>
      </w:r>
      <w:r w:rsidR="009C6A7E">
        <w:t xml:space="preserve"> </w:t>
      </w:r>
      <w:r w:rsidR="0068249F" w:rsidRPr="0068249F">
        <w:t>to</w:t>
      </w:r>
      <w:r w:rsidR="009C6A7E">
        <w:t xml:space="preserve"> </w:t>
      </w:r>
      <w:r w:rsidR="0068249F" w:rsidRPr="0068249F">
        <w:t>attempt</w:t>
      </w:r>
      <w:r w:rsidR="009C6A7E">
        <w:t xml:space="preserve"> </w:t>
      </w:r>
      <w:r w:rsidR="0068249F" w:rsidRPr="0068249F">
        <w:t>to</w:t>
      </w:r>
      <w:r w:rsidR="009C6A7E">
        <w:t xml:space="preserve"> </w:t>
      </w:r>
      <w:r w:rsidR="0068249F" w:rsidRPr="0068249F">
        <w:t>identify</w:t>
      </w:r>
      <w:r w:rsidR="009C6A7E">
        <w:t xml:space="preserve"> </w:t>
      </w:r>
      <w:r w:rsidR="0068249F" w:rsidRPr="0068249F">
        <w:t>what</w:t>
      </w:r>
      <w:r w:rsidR="009C6A7E">
        <w:t xml:space="preserve"> </w:t>
      </w:r>
      <w:r w:rsidR="0068249F" w:rsidRPr="0068249F">
        <w:t>might</w:t>
      </w:r>
      <w:r w:rsidR="009C6A7E">
        <w:t xml:space="preserve"> </w:t>
      </w:r>
      <w:r w:rsidR="0068249F" w:rsidRPr="0068249F">
        <w:t>qualify</w:t>
      </w:r>
      <w:r w:rsidR="009C6A7E">
        <w:t xml:space="preserve"> </w:t>
      </w:r>
      <w:r w:rsidR="0068249F" w:rsidRPr="0068249F">
        <w:t>as</w:t>
      </w:r>
      <w:r w:rsidR="009C6A7E">
        <w:t xml:space="preserve"> </w:t>
      </w:r>
      <w:r w:rsidR="0068249F" w:rsidRPr="0068249F">
        <w:t>a</w:t>
      </w:r>
      <w:r w:rsidR="009C6A7E">
        <w:t xml:space="preserve"> </w:t>
      </w:r>
      <w:r w:rsidR="0068249F" w:rsidRPr="0068249F">
        <w:t>consensus</w:t>
      </w:r>
      <w:r w:rsidR="009C6A7E">
        <w:t xml:space="preserve"> </w:t>
      </w:r>
      <w:r w:rsidR="0068249F" w:rsidRPr="0068249F">
        <w:t>view.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overwhelmingly</w:t>
      </w:r>
      <w:r w:rsidR="009C6A7E">
        <w:t xml:space="preserve"> </w:t>
      </w:r>
      <w:r w:rsidR="0068249F" w:rsidRPr="0068249F">
        <w:t>various</w:t>
      </w:r>
      <w:r w:rsidR="009C6A7E">
        <w:t xml:space="preserve"> </w:t>
      </w:r>
      <w:r w:rsidR="0068249F" w:rsidRPr="0068249F">
        <w:t>and</w:t>
      </w:r>
      <w:r w:rsidR="009C6A7E">
        <w:t xml:space="preserve"> </w:t>
      </w:r>
      <w:r w:rsidR="0068249F" w:rsidRPr="0068249F">
        <w:t>wildly</w:t>
      </w:r>
      <w:r w:rsidR="009C6A7E">
        <w:t xml:space="preserve"> </w:t>
      </w:r>
      <w:r w:rsidR="0068249F" w:rsidRPr="0068249F">
        <w:t>contradictory</w:t>
      </w:r>
      <w:r w:rsidR="009C6A7E">
        <w:t xml:space="preserve"> </w:t>
      </w:r>
      <w:r w:rsidR="0068249F" w:rsidRPr="0068249F">
        <w:t>views</w:t>
      </w:r>
      <w:r w:rsidR="009C6A7E">
        <w:t xml:space="preserve"> </w:t>
      </w:r>
      <w:r w:rsidR="0068249F" w:rsidRPr="0068249F">
        <w:t>concerning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date</w:t>
      </w:r>
      <w:r w:rsidR="009C6A7E">
        <w:t xml:space="preserve"> </w:t>
      </w:r>
      <w:r w:rsidR="0068249F" w:rsidRPr="0068249F">
        <w:t>and</w:t>
      </w:r>
      <w:r w:rsidR="009C6A7E">
        <w:t xml:space="preserve"> </w:t>
      </w:r>
      <w:r w:rsidR="0068249F" w:rsidRPr="0068249F">
        <w:t>nature</w:t>
      </w:r>
      <w:r w:rsidR="009C6A7E">
        <w:t xml:space="preserve"> </w:t>
      </w:r>
      <w:r w:rsidR="0068249F" w:rsidRPr="0068249F">
        <w:t>of</w:t>
      </w:r>
      <w:r w:rsidR="009C6A7E">
        <w:t xml:space="preserve"> </w:t>
      </w:r>
      <w:r w:rsidR="0068249F" w:rsidRPr="0068249F">
        <w:t>the</w:t>
      </w:r>
      <w:r w:rsidR="009C6A7E">
        <w:t xml:space="preserve"> </w:t>
      </w:r>
      <w:r w:rsidR="0068249F" w:rsidRPr="0068249F">
        <w:t>material</w:t>
      </w:r>
      <w:r w:rsidR="009C6A7E">
        <w:t xml:space="preserve"> </w:t>
      </w:r>
      <w:r w:rsidR="0068249F" w:rsidRPr="0068249F">
        <w:t>in</w:t>
      </w:r>
      <w:r w:rsidR="009C6A7E">
        <w:t xml:space="preserve"> </w:t>
      </w:r>
      <w:r w:rsidR="0068249F" w:rsidRPr="0068249F">
        <w:t>Second</w:t>
      </w:r>
      <w:r w:rsidR="009C6A7E">
        <w:t xml:space="preserve"> </w:t>
      </w:r>
      <w:r w:rsidR="0068249F" w:rsidRPr="0068249F">
        <w:t>Zechariah</w:t>
      </w:r>
      <w:r w:rsidR="009C6A7E">
        <w:t xml:space="preserve"> </w:t>
      </w:r>
      <w:r w:rsidR="0068249F" w:rsidRPr="0068249F">
        <w:t>make</w:t>
      </w:r>
      <w:r w:rsidR="009C6A7E">
        <w:t xml:space="preserve"> </w:t>
      </w:r>
      <w:r w:rsidR="0068249F" w:rsidRPr="0068249F">
        <w:t>such</w:t>
      </w:r>
      <w:r w:rsidR="009C6A7E">
        <w:t xml:space="preserve"> </w:t>
      </w:r>
      <w:r w:rsidR="0068249F" w:rsidRPr="0068249F">
        <w:t>a</w:t>
      </w:r>
      <w:r w:rsidR="009C6A7E">
        <w:t xml:space="preserve"> </w:t>
      </w:r>
      <w:r w:rsidR="0068249F" w:rsidRPr="0068249F">
        <w:t>goal</w:t>
      </w:r>
      <w:r w:rsidR="009C6A7E">
        <w:t xml:space="preserve"> </w:t>
      </w:r>
      <w:r w:rsidR="0068249F" w:rsidRPr="0068249F">
        <w:t>difficult,</w:t>
      </w:r>
      <w:r w:rsidR="009C6A7E">
        <w:t xml:space="preserve"> </w:t>
      </w:r>
      <w:r w:rsidR="0068249F" w:rsidRPr="0068249F">
        <w:t>if</w:t>
      </w:r>
      <w:r w:rsidR="009C6A7E">
        <w:t xml:space="preserve"> </w:t>
      </w:r>
      <w:r w:rsidR="0068249F" w:rsidRPr="0068249F">
        <w:t>not</w:t>
      </w:r>
      <w:r w:rsidR="009C6A7E">
        <w:t xml:space="preserve"> </w:t>
      </w:r>
      <w:r w:rsidR="0068249F" w:rsidRPr="0068249F">
        <w:t>impossible,</w:t>
      </w:r>
      <w:r w:rsidR="009C6A7E">
        <w:t xml:space="preserve"> </w:t>
      </w:r>
      <w:r w:rsidR="0068249F" w:rsidRPr="0068249F">
        <w:t>to</w:t>
      </w:r>
      <w:r w:rsidR="009C6A7E">
        <w:t xml:space="preserve"> </w:t>
      </w:r>
      <w:r w:rsidR="0068249F" w:rsidRPr="0068249F">
        <w:t>attain</w:t>
      </w:r>
      <w:r w:rsidR="00197241">
        <w:t>”</w:t>
      </w:r>
      <w:r w:rsidR="009C6A7E">
        <w:t xml:space="preserve"> </w:t>
      </w:r>
      <w:r w:rsidR="0068249F" w:rsidRPr="0068249F">
        <w:rPr>
          <w:sz w:val="16"/>
          <w:szCs w:val="18"/>
        </w:rPr>
        <w:t>(Ibid.</w:t>
      </w:r>
      <w:r w:rsidR="009C6A7E">
        <w:rPr>
          <w:sz w:val="16"/>
          <w:szCs w:val="18"/>
        </w:rPr>
        <w:t xml:space="preserve"> </w:t>
      </w:r>
      <w:r w:rsidR="0068249F" w:rsidRPr="0068249F">
        <w:rPr>
          <w:sz w:val="16"/>
          <w:szCs w:val="18"/>
        </w:rPr>
        <w:t>52)</w:t>
      </w:r>
      <w:r w:rsidR="0068249F">
        <w:t>.</w:t>
      </w:r>
    </w:p>
    <w:p w14:paraId="73129E42" w14:textId="52222BA7" w:rsidR="000A3C07" w:rsidRDefault="00BC6B9E" w:rsidP="00CD11B0">
      <w:pPr>
        <w:pStyle w:val="Heading3"/>
      </w:pPr>
      <w:r>
        <w:t>Please,</w:t>
      </w:r>
      <w:r w:rsidR="009C6A7E">
        <w:t xml:space="preserve"> </w:t>
      </w:r>
      <w:r>
        <w:t>grasp</w:t>
      </w:r>
      <w:r w:rsidR="009C6A7E">
        <w:t xml:space="preserve"> </w:t>
      </w:r>
      <w:r>
        <w:t>what</w:t>
      </w:r>
      <w:r w:rsidR="009C6A7E">
        <w:t xml:space="preserve"> </w:t>
      </w:r>
      <w:r>
        <w:t>Meyers</w:t>
      </w:r>
      <w:r w:rsidR="009C6A7E">
        <w:t xml:space="preserve"> </w:t>
      </w:r>
      <w:r>
        <w:t>and</w:t>
      </w:r>
      <w:r w:rsidR="009C6A7E">
        <w:t xml:space="preserve"> </w:t>
      </w:r>
      <w:r>
        <w:t>Meyers</w:t>
      </w:r>
      <w:r w:rsidR="009C6A7E">
        <w:t xml:space="preserve"> </w:t>
      </w:r>
      <w:r>
        <w:t>said</w:t>
      </w:r>
      <w:r w:rsidR="009C6A7E">
        <w:t xml:space="preserve"> </w:t>
      </w:r>
      <w:r>
        <w:t>there.</w:t>
      </w:r>
      <w:r w:rsidR="009C6A7E">
        <w:t xml:space="preserve"> </w:t>
      </w:r>
      <w:r w:rsidR="00AC63E6">
        <w:t>Questioning</w:t>
      </w:r>
      <w:r w:rsidR="009C6A7E">
        <w:t xml:space="preserve"> </w:t>
      </w:r>
      <w:r w:rsidR="00AC63E6">
        <w:t>the</w:t>
      </w:r>
      <w:r w:rsidR="009C6A7E">
        <w:t xml:space="preserve"> </w:t>
      </w:r>
      <w:r w:rsidR="00AC63E6">
        <w:t>authorship</w:t>
      </w:r>
      <w:r w:rsidR="009C6A7E">
        <w:t xml:space="preserve"> </w:t>
      </w:r>
      <w:r w:rsidR="00AC63E6">
        <w:t>of</w:t>
      </w:r>
      <w:r w:rsidR="009C6A7E">
        <w:t xml:space="preserve"> </w:t>
      </w:r>
      <w:r w:rsidR="00AC63E6">
        <w:t>Zechariah</w:t>
      </w:r>
      <w:r w:rsidR="009C6A7E">
        <w:t xml:space="preserve"> </w:t>
      </w:r>
      <w:r w:rsidR="00AC63E6">
        <w:t>9-14</w:t>
      </w:r>
      <w:r w:rsidR="009C6A7E">
        <w:t xml:space="preserve"> </w:t>
      </w:r>
      <w:r w:rsidR="00AC63E6">
        <w:t>has</w:t>
      </w:r>
      <w:r w:rsidR="009C6A7E">
        <w:t xml:space="preserve"> </w:t>
      </w:r>
      <w:r w:rsidR="00AC63E6">
        <w:t>not</w:t>
      </w:r>
      <w:r w:rsidR="009C6A7E">
        <w:t xml:space="preserve"> </w:t>
      </w:r>
      <w:r w:rsidR="00AC63E6">
        <w:t>made</w:t>
      </w:r>
      <w:r w:rsidR="009C6A7E">
        <w:t xml:space="preserve"> </w:t>
      </w:r>
      <w:r w:rsidR="00AC63E6">
        <w:t>the</w:t>
      </w:r>
      <w:r w:rsidR="009C6A7E">
        <w:t xml:space="preserve"> </w:t>
      </w:r>
      <w:r w:rsidR="00AC63E6">
        <w:t>section</w:t>
      </w:r>
      <w:r w:rsidR="009C6A7E">
        <w:t xml:space="preserve"> </w:t>
      </w:r>
      <w:r w:rsidR="00AC63E6">
        <w:t>easier</w:t>
      </w:r>
      <w:r w:rsidR="009C6A7E">
        <w:t xml:space="preserve"> </w:t>
      </w:r>
      <w:r w:rsidR="00AC63E6">
        <w:t>to</w:t>
      </w:r>
      <w:r w:rsidR="009C6A7E">
        <w:t xml:space="preserve"> </w:t>
      </w:r>
      <w:r w:rsidR="00AC63E6">
        <w:t>understand</w:t>
      </w:r>
      <w:r w:rsidR="009C6A7E">
        <w:t xml:space="preserve"> </w:t>
      </w:r>
      <w:r w:rsidR="00AC63E6">
        <w:t>but</w:t>
      </w:r>
      <w:r w:rsidR="009C6A7E">
        <w:t xml:space="preserve"> </w:t>
      </w:r>
      <w:r w:rsidR="00AC63E6">
        <w:t>has</w:t>
      </w:r>
      <w:r w:rsidR="009C6A7E">
        <w:t xml:space="preserve"> </w:t>
      </w:r>
      <w:r w:rsidR="00AC63E6">
        <w:t>produced</w:t>
      </w:r>
      <w:r w:rsidR="009C6A7E">
        <w:t xml:space="preserve"> </w:t>
      </w:r>
      <w:r w:rsidR="00AC63E6">
        <w:t>wildly</w:t>
      </w:r>
      <w:r w:rsidR="009C6A7E">
        <w:t xml:space="preserve"> </w:t>
      </w:r>
      <w:r w:rsidR="00AC63E6">
        <w:t>contradictory</w:t>
      </w:r>
      <w:r w:rsidR="009C6A7E">
        <w:t xml:space="preserve"> </w:t>
      </w:r>
      <w:r w:rsidR="00AC63E6">
        <w:t>views</w:t>
      </w:r>
      <w:r w:rsidR="009C6A7E">
        <w:t xml:space="preserve"> </w:t>
      </w:r>
      <w:r w:rsidR="00AC63E6">
        <w:t>about</w:t>
      </w:r>
      <w:r w:rsidR="009C6A7E">
        <w:t xml:space="preserve"> </w:t>
      </w:r>
      <w:r w:rsidR="00AC63E6">
        <w:t>the</w:t>
      </w:r>
      <w:r w:rsidR="009C6A7E">
        <w:t xml:space="preserve"> </w:t>
      </w:r>
      <w:r w:rsidR="00AC63E6">
        <w:t>section</w:t>
      </w:r>
      <w:r w:rsidR="009C6A7E">
        <w:t xml:space="preserve"> </w:t>
      </w:r>
      <w:r w:rsidR="00AC63E6">
        <w:t>of</w:t>
      </w:r>
      <w:r w:rsidR="009C6A7E">
        <w:t xml:space="preserve"> </w:t>
      </w:r>
      <w:r w:rsidR="00AC63E6">
        <w:t>Scripture.</w:t>
      </w:r>
      <w:r w:rsidR="009C6A7E">
        <w:t xml:space="preserve"> </w:t>
      </w:r>
      <w:r w:rsidR="004556F3">
        <w:t>Remember</w:t>
      </w:r>
      <w:r w:rsidR="009C6A7E">
        <w:t xml:space="preserve"> </w:t>
      </w:r>
      <w:r w:rsidR="004556F3">
        <w:t>our</w:t>
      </w:r>
      <w:r w:rsidR="009C6A7E">
        <w:t xml:space="preserve"> </w:t>
      </w:r>
      <w:r w:rsidR="004556F3">
        <w:t>look</w:t>
      </w:r>
      <w:r w:rsidR="009C6A7E">
        <w:t xml:space="preserve"> </w:t>
      </w:r>
      <w:r w:rsidR="004556F3">
        <w:t>at</w:t>
      </w:r>
      <w:r w:rsidR="009C6A7E">
        <w:t xml:space="preserve"> </w:t>
      </w:r>
      <w:r w:rsidR="004556F3">
        <w:t>Paul</w:t>
      </w:r>
      <w:r w:rsidR="00197241">
        <w:t>’</w:t>
      </w:r>
      <w:r w:rsidR="004556F3">
        <w:t>s</w:t>
      </w:r>
      <w:r w:rsidR="009C6A7E">
        <w:t xml:space="preserve"> </w:t>
      </w:r>
      <w:r w:rsidR="004556F3">
        <w:t>warnings</w:t>
      </w:r>
      <w:r w:rsidR="009C6A7E">
        <w:t xml:space="preserve"> </w:t>
      </w:r>
      <w:r w:rsidR="004556F3">
        <w:t>to</w:t>
      </w:r>
      <w:r w:rsidR="009C6A7E">
        <w:t xml:space="preserve"> </w:t>
      </w:r>
      <w:r w:rsidR="004556F3">
        <w:t>Timothy</w:t>
      </w:r>
      <w:r w:rsidR="009C6A7E">
        <w:t xml:space="preserve"> </w:t>
      </w:r>
      <w:r w:rsidR="004556F3">
        <w:t>and</w:t>
      </w:r>
      <w:r w:rsidR="009C6A7E">
        <w:t xml:space="preserve"> </w:t>
      </w:r>
      <w:r w:rsidR="004556F3">
        <w:t>Titus?</w:t>
      </w:r>
      <w:r w:rsidR="009C6A7E">
        <w:t xml:space="preserve"> </w:t>
      </w:r>
      <w:r w:rsidR="004556F3">
        <w:t>Recall</w:t>
      </w:r>
      <w:r w:rsidR="009C6A7E">
        <w:t xml:space="preserve"> </w:t>
      </w:r>
      <w:r w:rsidR="00605F1C">
        <w:t>1</w:t>
      </w:r>
      <w:r w:rsidR="009C6A7E">
        <w:t xml:space="preserve"> </w:t>
      </w:r>
      <w:r w:rsidR="00605F1C">
        <w:t>Timothy</w:t>
      </w:r>
      <w:r w:rsidR="009C6A7E">
        <w:t xml:space="preserve"> </w:t>
      </w:r>
      <w:r w:rsidR="00605F1C">
        <w:t>1:3-5?</w:t>
      </w:r>
    </w:p>
    <w:p w14:paraId="435E2447" w14:textId="59B6F2F3" w:rsidR="00F422BF" w:rsidRDefault="004F1C75" w:rsidP="00F422BF">
      <w:pPr>
        <w:pStyle w:val="Heading3"/>
      </w:pPr>
      <w:r>
        <w:t>Meyers</w:t>
      </w:r>
      <w:r w:rsidR="009C6A7E">
        <w:t xml:space="preserve"> </w:t>
      </w:r>
      <w:r>
        <w:t>and</w:t>
      </w:r>
      <w:r w:rsidR="009C6A7E">
        <w:t xml:space="preserve"> </w:t>
      </w:r>
      <w:r>
        <w:t>Meyers</w:t>
      </w:r>
      <w:r w:rsidR="009C6A7E">
        <w:t xml:space="preserve"> </w:t>
      </w:r>
      <w:r>
        <w:t>draw</w:t>
      </w:r>
      <w:r w:rsidR="009C6A7E">
        <w:t xml:space="preserve"> </w:t>
      </w:r>
      <w:r w:rsidR="005315F6">
        <w:t>the</w:t>
      </w:r>
      <w:r w:rsidR="009C6A7E">
        <w:t xml:space="preserve"> </w:t>
      </w:r>
      <w:r w:rsidR="005315F6">
        <w:t>following</w:t>
      </w:r>
      <w:r w:rsidR="009C6A7E">
        <w:t xml:space="preserve"> </w:t>
      </w:r>
      <w:r w:rsidR="005315F6">
        <w:t>conclusion</w:t>
      </w:r>
      <w:r w:rsidR="009C6A7E">
        <w:t xml:space="preserve"> </w:t>
      </w:r>
      <w:r w:rsidR="005315F6">
        <w:t>about</w:t>
      </w:r>
      <w:r w:rsidR="009C6A7E">
        <w:t xml:space="preserve"> </w:t>
      </w:r>
      <w:r w:rsidR="005315F6">
        <w:t>authorship:</w:t>
      </w:r>
      <w:r w:rsidR="009C6A7E">
        <w:t xml:space="preserve"> </w:t>
      </w:r>
      <w:r w:rsidR="00197241">
        <w:t>“</w:t>
      </w:r>
      <w:r w:rsidR="00F422BF" w:rsidRPr="00F422BF">
        <w:t>Chapter</w:t>
      </w:r>
      <w:r w:rsidR="009C6A7E">
        <w:t xml:space="preserve"> </w:t>
      </w:r>
      <w:r w:rsidR="00F422BF" w:rsidRPr="00F422BF">
        <w:t>9-14</w:t>
      </w:r>
      <w:r w:rsidR="009C6A7E">
        <w:t xml:space="preserve"> </w:t>
      </w:r>
      <w:r w:rsidR="00F422BF" w:rsidRPr="00F422BF">
        <w:t>probably</w:t>
      </w:r>
      <w:r w:rsidR="009C6A7E">
        <w:t xml:space="preserve"> </w:t>
      </w:r>
      <w:r w:rsidR="00F422BF" w:rsidRPr="00F422BF">
        <w:t>do</w:t>
      </w:r>
      <w:r w:rsidR="009C6A7E">
        <w:t xml:space="preserve"> </w:t>
      </w:r>
      <w:r w:rsidR="00F422BF" w:rsidRPr="00F422BF">
        <w:t>not</w:t>
      </w:r>
      <w:r w:rsidR="009C6A7E">
        <w:t xml:space="preserve"> </w:t>
      </w:r>
      <w:r w:rsidR="00F422BF" w:rsidRPr="00F422BF">
        <w:t>represent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sayings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a</w:t>
      </w:r>
      <w:r w:rsidR="009C6A7E">
        <w:t xml:space="preserve"> </w:t>
      </w:r>
      <w:r w:rsidR="00F422BF" w:rsidRPr="00F422BF">
        <w:t>single</w:t>
      </w:r>
      <w:r w:rsidR="009C6A7E">
        <w:t xml:space="preserve"> </w:t>
      </w:r>
      <w:r w:rsidR="00F422BF" w:rsidRPr="00F422BF">
        <w:t>prophet</w:t>
      </w:r>
      <w:r w:rsidR="009C6A7E">
        <w:t xml:space="preserve"> </w:t>
      </w:r>
      <w:r w:rsidR="00F422BF" w:rsidRPr="00F422BF">
        <w:t>in</w:t>
      </w:r>
      <w:r w:rsidR="009C6A7E">
        <w:t xml:space="preserve"> </w:t>
      </w:r>
      <w:r w:rsidR="00F422BF" w:rsidRPr="00F422BF">
        <w:t>response</w:t>
      </w:r>
      <w:r w:rsidR="009C6A7E">
        <w:t xml:space="preserve"> </w:t>
      </w:r>
      <w:r w:rsidR="00F422BF" w:rsidRPr="00F422BF">
        <w:t>to</w:t>
      </w:r>
      <w:r w:rsidR="009C6A7E">
        <w:t xml:space="preserve"> </w:t>
      </w:r>
      <w:r w:rsidR="00F422BF" w:rsidRPr="00F422BF">
        <w:t>a</w:t>
      </w:r>
      <w:r w:rsidR="009C6A7E">
        <w:t xml:space="preserve"> </w:t>
      </w:r>
      <w:r w:rsidR="00F422BF" w:rsidRPr="00F422BF">
        <w:t>specific</w:t>
      </w:r>
      <w:r w:rsidR="009C6A7E">
        <w:t xml:space="preserve"> </w:t>
      </w:r>
      <w:r w:rsidR="00F422BF" w:rsidRPr="00F422BF">
        <w:t>event</w:t>
      </w:r>
      <w:r w:rsidR="009C6A7E">
        <w:t xml:space="preserve"> </w:t>
      </w:r>
      <w:r w:rsidR="00F422BF" w:rsidRPr="00F422BF">
        <w:t>or</w:t>
      </w:r>
      <w:r w:rsidR="009C6A7E">
        <w:t xml:space="preserve"> </w:t>
      </w:r>
      <w:r w:rsidR="00F422BF" w:rsidRPr="00F422BF">
        <w:t>series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historical</w:t>
      </w:r>
      <w:r w:rsidR="009C6A7E">
        <w:t xml:space="preserve"> </w:t>
      </w:r>
      <w:r w:rsidR="00F422BF" w:rsidRPr="00F422BF">
        <w:t>events.</w:t>
      </w:r>
      <w:r w:rsidR="009C6A7E">
        <w:t xml:space="preserve"> </w:t>
      </w:r>
      <w:r w:rsidR="00F422BF" w:rsidRPr="00F422BF">
        <w:t>Rather,</w:t>
      </w:r>
      <w:r w:rsidR="009C6A7E">
        <w:t xml:space="preserve"> </w:t>
      </w:r>
      <w:r w:rsidR="00F422BF" w:rsidRPr="00F422BF">
        <w:t>they</w:t>
      </w:r>
      <w:r w:rsidR="009C6A7E">
        <w:t xml:space="preserve"> </w:t>
      </w:r>
      <w:proofErr w:type="gramStart"/>
      <w:r w:rsidR="00F422BF" w:rsidRPr="00F422BF">
        <w:t>represent</w:t>
      </w:r>
      <w:proofErr w:type="gramEnd"/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collected</w:t>
      </w:r>
      <w:r w:rsidR="009C6A7E">
        <w:t xml:space="preserve"> </w:t>
      </w:r>
      <w:r w:rsidR="00F422BF" w:rsidRPr="00F422BF">
        <w:t>sayings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one</w:t>
      </w:r>
      <w:r w:rsidR="009C6A7E">
        <w:t xml:space="preserve"> </w:t>
      </w:r>
      <w:r w:rsidR="00F422BF" w:rsidRPr="00F422BF">
        <w:t>or</w:t>
      </w:r>
      <w:r w:rsidR="009C6A7E">
        <w:t xml:space="preserve"> </w:t>
      </w:r>
      <w:r w:rsidR="00F422BF" w:rsidRPr="00F422BF">
        <w:t>more</w:t>
      </w:r>
      <w:r w:rsidR="009C6A7E">
        <w:t xml:space="preserve"> </w:t>
      </w:r>
      <w:r w:rsidR="00F422BF" w:rsidRPr="00F422BF">
        <w:t>individuals,</w:t>
      </w:r>
      <w:r w:rsidR="009C6A7E">
        <w:t xml:space="preserve"> </w:t>
      </w:r>
      <w:r w:rsidR="00F422BF" w:rsidRPr="00F422BF">
        <w:t>who</w:t>
      </w:r>
      <w:r w:rsidR="009C6A7E">
        <w:t xml:space="preserve"> </w:t>
      </w:r>
      <w:r w:rsidR="00F422BF" w:rsidRPr="00F422BF">
        <w:t>spoke</w:t>
      </w:r>
      <w:r w:rsidR="009C6A7E">
        <w:t xml:space="preserve"> </w:t>
      </w:r>
      <w:r w:rsidR="00F422BF" w:rsidRPr="00F422BF">
        <w:t>within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framework</w:t>
      </w:r>
      <w:r w:rsidR="009C6A7E">
        <w:t xml:space="preserve"> </w:t>
      </w:r>
      <w:r w:rsidR="00F422BF" w:rsidRPr="00F422BF">
        <w:t>o</w:t>
      </w:r>
      <w:r w:rsidR="006E236D">
        <w:t>f</w:t>
      </w:r>
      <w:r w:rsidR="009C6A7E">
        <w:t xml:space="preserve"> </w:t>
      </w:r>
      <w:r w:rsidR="00F422BF" w:rsidRPr="00F422BF">
        <w:t>earlier</w:t>
      </w:r>
      <w:r w:rsidR="009C6A7E">
        <w:t xml:space="preserve"> </w:t>
      </w:r>
      <w:r w:rsidR="00F422BF" w:rsidRPr="00F422BF">
        <w:t>prophecy</w:t>
      </w:r>
      <w:r w:rsidR="009C6A7E">
        <w:t xml:space="preserve"> </w:t>
      </w:r>
      <w:r w:rsidR="00F422BF" w:rsidRPr="00F422BF">
        <w:t>as</w:t>
      </w:r>
      <w:r w:rsidR="009C6A7E">
        <w:t xml:space="preserve"> </w:t>
      </w:r>
      <w:r w:rsidR="00F422BF" w:rsidRPr="00F422BF">
        <w:t>it</w:t>
      </w:r>
      <w:r w:rsidR="009C6A7E">
        <w:t xml:space="preserve"> </w:t>
      </w:r>
      <w:r w:rsidR="00F422BF" w:rsidRPr="00F422BF">
        <w:t>had</w:t>
      </w:r>
      <w:r w:rsidR="009C6A7E">
        <w:t xml:space="preserve"> </w:t>
      </w:r>
      <w:r w:rsidR="00F422BF" w:rsidRPr="00F422BF">
        <w:t>been</w:t>
      </w:r>
      <w:r w:rsidR="009C6A7E">
        <w:t xml:space="preserve"> </w:t>
      </w:r>
      <w:r w:rsidR="00F422BF" w:rsidRPr="00F422BF">
        <w:t>transmitted</w:t>
      </w:r>
      <w:r w:rsidR="009C6A7E">
        <w:t xml:space="preserve"> </w:t>
      </w:r>
      <w:r w:rsidR="00F422BF" w:rsidRPr="00F422BF">
        <w:t>at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time.</w:t>
      </w:r>
      <w:r w:rsidR="009C6A7E">
        <w:t xml:space="preserve"> </w:t>
      </w:r>
      <w:r w:rsidR="00F422BF" w:rsidRPr="00F422BF">
        <w:t>More</w:t>
      </w:r>
      <w:r w:rsidR="009C6A7E">
        <w:t xml:space="preserve"> </w:t>
      </w:r>
      <w:r w:rsidR="00F422BF" w:rsidRPr="00F422BF">
        <w:t>specifically,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author</w:t>
      </w:r>
      <w:r w:rsidR="009C6A7E">
        <w:t xml:space="preserve"> </w:t>
      </w:r>
      <w:r w:rsidR="00F422BF" w:rsidRPr="00F422BF">
        <w:t>or</w:t>
      </w:r>
      <w:r w:rsidR="009C6A7E">
        <w:t xml:space="preserve"> </w:t>
      </w:r>
      <w:r w:rsidR="00F422BF" w:rsidRPr="00F422BF">
        <w:t>authors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Second</w:t>
      </w:r>
      <w:r w:rsidR="009C6A7E">
        <w:t xml:space="preserve"> </w:t>
      </w:r>
      <w:r w:rsidR="00F422BF" w:rsidRPr="00F422BF">
        <w:t>Zechariah</w:t>
      </w:r>
      <w:r w:rsidR="009C6A7E">
        <w:t xml:space="preserve"> </w:t>
      </w:r>
      <w:r w:rsidR="00F422BF" w:rsidRPr="00F422BF">
        <w:t>were</w:t>
      </w:r>
      <w:r w:rsidR="009C6A7E">
        <w:t xml:space="preserve"> </w:t>
      </w:r>
      <w:r w:rsidR="00F422BF" w:rsidRPr="00F422BF">
        <w:t>undoubtedly</w:t>
      </w:r>
      <w:r w:rsidR="009C6A7E">
        <w:t xml:space="preserve"> </w:t>
      </w:r>
      <w:r w:rsidR="00F422BF" w:rsidRPr="00F422BF">
        <w:t>individuals</w:t>
      </w:r>
      <w:r w:rsidR="009C6A7E">
        <w:t xml:space="preserve"> </w:t>
      </w:r>
      <w:r w:rsidR="00F422BF" w:rsidRPr="00F422BF">
        <w:t>who</w:t>
      </w:r>
      <w:r w:rsidR="009C6A7E">
        <w:t xml:space="preserve"> </w:t>
      </w:r>
      <w:r w:rsidR="00F422BF" w:rsidRPr="00F422BF">
        <w:t>emerged</w:t>
      </w:r>
      <w:r w:rsidR="009C6A7E">
        <w:t xml:space="preserve"> </w:t>
      </w:r>
      <w:r w:rsidR="00F422BF" w:rsidRPr="00F422BF">
        <w:t>in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shadow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Zechariah,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prophet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restoration,</w:t>
      </w:r>
      <w:r w:rsidR="009C6A7E">
        <w:t xml:space="preserve"> </w:t>
      </w:r>
      <w:r w:rsidR="00F422BF" w:rsidRPr="00F422BF">
        <w:t>inasmuch</w:t>
      </w:r>
      <w:r w:rsidR="009C6A7E">
        <w:t xml:space="preserve"> </w:t>
      </w:r>
      <w:r w:rsidR="00F422BF" w:rsidRPr="00F422BF">
        <w:t>as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language</w:t>
      </w:r>
      <w:r w:rsidR="009C6A7E">
        <w:t xml:space="preserve"> </w:t>
      </w:r>
      <w:r w:rsidR="00F422BF" w:rsidRPr="00F422BF">
        <w:t>and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themes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First</w:t>
      </w:r>
      <w:r w:rsidR="009C6A7E">
        <w:t xml:space="preserve"> </w:t>
      </w:r>
      <w:r w:rsidR="00F422BF" w:rsidRPr="00F422BF">
        <w:t>Zechariah</w:t>
      </w:r>
      <w:r w:rsidR="009C6A7E">
        <w:t xml:space="preserve"> </w:t>
      </w:r>
      <w:r w:rsidR="00F422BF" w:rsidRPr="00F422BF">
        <w:t>played</w:t>
      </w:r>
      <w:r w:rsidR="009C6A7E">
        <w:t xml:space="preserve"> </w:t>
      </w:r>
      <w:r w:rsidR="00F422BF" w:rsidRPr="00F422BF">
        <w:t>a</w:t>
      </w:r>
      <w:r w:rsidR="009C6A7E">
        <w:t xml:space="preserve"> </w:t>
      </w:r>
      <w:r w:rsidR="00F422BF" w:rsidRPr="00F422BF">
        <w:t>definitive</w:t>
      </w:r>
      <w:r w:rsidR="009C6A7E">
        <w:t xml:space="preserve"> </w:t>
      </w:r>
      <w:r w:rsidR="00F422BF" w:rsidRPr="00F422BF">
        <w:t>role</w:t>
      </w:r>
      <w:r w:rsidR="009C6A7E">
        <w:t xml:space="preserve"> </w:t>
      </w:r>
      <w:r w:rsidR="00F422BF" w:rsidRPr="00F422BF">
        <w:t>in</w:t>
      </w:r>
      <w:r w:rsidR="009C6A7E">
        <w:t xml:space="preserve"> </w:t>
      </w:r>
      <w:r w:rsidR="00F422BF" w:rsidRPr="00F422BF">
        <w:t>shaping</w:t>
      </w:r>
      <w:r w:rsidR="009C6A7E">
        <w:t xml:space="preserve"> </w:t>
      </w:r>
      <w:r w:rsidR="00F422BF" w:rsidRPr="00F422BF">
        <w:t>chapters</w:t>
      </w:r>
      <w:r w:rsidR="009C6A7E">
        <w:t xml:space="preserve"> </w:t>
      </w:r>
      <w:r w:rsidR="00F422BF" w:rsidRPr="00F422BF">
        <w:t>9-14.</w:t>
      </w:r>
      <w:r w:rsidR="009C6A7E">
        <w:t xml:space="preserve"> </w:t>
      </w:r>
      <w:r w:rsidR="00F422BF" w:rsidRPr="00F422BF">
        <w:t>Some</w:t>
      </w:r>
      <w:r w:rsidR="009C6A7E">
        <w:t xml:space="preserve"> </w:t>
      </w:r>
      <w:r w:rsidR="00F422BF" w:rsidRPr="00F422BF">
        <w:t>might</w:t>
      </w:r>
      <w:r w:rsidR="009C6A7E">
        <w:t xml:space="preserve"> </w:t>
      </w:r>
      <w:r w:rsidR="00F422BF" w:rsidRPr="00F422BF">
        <w:t>characterize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author(s)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these</w:t>
      </w:r>
      <w:r w:rsidR="009C6A7E">
        <w:t xml:space="preserve"> </w:t>
      </w:r>
      <w:r w:rsidR="00F422BF" w:rsidRPr="00F422BF">
        <w:t>chapters</w:t>
      </w:r>
      <w:r w:rsidR="009C6A7E">
        <w:t xml:space="preserve"> </w:t>
      </w:r>
      <w:r w:rsidR="00F422BF" w:rsidRPr="00F422BF">
        <w:t>as</w:t>
      </w:r>
      <w:r w:rsidR="009C6A7E">
        <w:t xml:space="preserve"> </w:t>
      </w:r>
      <w:r w:rsidR="00F422BF" w:rsidRPr="00F422BF">
        <w:t>belonging</w:t>
      </w:r>
      <w:r w:rsidR="009C6A7E">
        <w:t xml:space="preserve"> </w:t>
      </w:r>
      <w:r w:rsidR="00F422BF" w:rsidRPr="00F422BF">
        <w:t>to</w:t>
      </w:r>
      <w:r w:rsidR="009C6A7E">
        <w:t xml:space="preserve"> </w:t>
      </w:r>
      <w:r w:rsidR="00F422BF" w:rsidRPr="00F422BF">
        <w:t>a</w:t>
      </w:r>
      <w:r w:rsidR="009C6A7E">
        <w:t xml:space="preserve"> </w:t>
      </w:r>
      <w:r w:rsidR="00F422BF" w:rsidRPr="00F422BF">
        <w:t>circle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prophets</w:t>
      </w:r>
      <w:r w:rsidR="009C6A7E">
        <w:t xml:space="preserve"> </w:t>
      </w:r>
      <w:r w:rsidR="00F422BF" w:rsidRPr="00F422BF">
        <w:t>among</w:t>
      </w:r>
      <w:r w:rsidR="009C6A7E">
        <w:t xml:space="preserve"> </w:t>
      </w:r>
      <w:r w:rsidR="00F422BF" w:rsidRPr="00F422BF">
        <w:t>whom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words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earlier</w:t>
      </w:r>
      <w:r w:rsidR="009C6A7E">
        <w:t xml:space="preserve"> </w:t>
      </w:r>
      <w:r w:rsidR="00F422BF" w:rsidRPr="00F422BF">
        <w:t>prophets</w:t>
      </w:r>
      <w:r w:rsidR="009C6A7E">
        <w:t xml:space="preserve"> </w:t>
      </w:r>
      <w:r w:rsidR="00F422BF" w:rsidRPr="00F422BF">
        <w:t>were</w:t>
      </w:r>
      <w:r w:rsidR="009C6A7E">
        <w:t xml:space="preserve"> </w:t>
      </w:r>
      <w:r w:rsidR="00F422BF" w:rsidRPr="00F422BF">
        <w:t>preserved</w:t>
      </w:r>
      <w:r w:rsidR="009C6A7E">
        <w:t xml:space="preserve"> </w:t>
      </w:r>
      <w:r w:rsidR="00F422BF" w:rsidRPr="00F422BF">
        <w:t>and</w:t>
      </w:r>
      <w:r w:rsidR="009C6A7E">
        <w:t xml:space="preserve"> </w:t>
      </w:r>
      <w:r w:rsidR="00F422BF" w:rsidRPr="00F422BF">
        <w:t>expanded</w:t>
      </w:r>
      <w:r w:rsidR="009C6A7E">
        <w:t xml:space="preserve"> </w:t>
      </w:r>
      <w:r w:rsidR="00F422BF" w:rsidRPr="00F422BF">
        <w:t>upon,</w:t>
      </w:r>
      <w:r w:rsidR="009C6A7E">
        <w:t xml:space="preserve"> </w:t>
      </w:r>
      <w:r w:rsidR="00F422BF" w:rsidRPr="00F422BF">
        <w:t>but</w:t>
      </w:r>
      <w:r w:rsidR="009C6A7E">
        <w:t xml:space="preserve"> </w:t>
      </w:r>
      <w:r w:rsidR="00F422BF" w:rsidRPr="00F422BF">
        <w:t>among</w:t>
      </w:r>
      <w:r w:rsidR="009C6A7E">
        <w:t xml:space="preserve"> </w:t>
      </w:r>
      <w:r w:rsidR="00F422BF" w:rsidRPr="00F422BF">
        <w:t>whom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words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Zechariah</w:t>
      </w:r>
      <w:r w:rsidR="009C6A7E">
        <w:t xml:space="preserve"> </w:t>
      </w:r>
      <w:r w:rsidR="00F422BF" w:rsidRPr="00F422BF">
        <w:t>ben-</w:t>
      </w:r>
      <w:proofErr w:type="spellStart"/>
      <w:r w:rsidR="00F422BF" w:rsidRPr="00F422BF">
        <w:t>Berechiah</w:t>
      </w:r>
      <w:proofErr w:type="spellEnd"/>
      <w:r w:rsidR="009C6A7E">
        <w:t xml:space="preserve"> </w:t>
      </w:r>
      <w:r w:rsidR="00F422BF" w:rsidRPr="00F422BF">
        <w:t>ben-</w:t>
      </w:r>
      <w:proofErr w:type="spellStart"/>
      <w:r w:rsidR="00F422BF" w:rsidRPr="00F422BF">
        <w:t>Iddo</w:t>
      </w:r>
      <w:proofErr w:type="spellEnd"/>
      <w:r w:rsidR="009C6A7E">
        <w:t xml:space="preserve"> </w:t>
      </w:r>
      <w:r w:rsidR="00F422BF" w:rsidRPr="00F422BF">
        <w:t>(Zech</w:t>
      </w:r>
      <w:r w:rsidR="009C6A7E">
        <w:t xml:space="preserve"> </w:t>
      </w:r>
      <w:r w:rsidR="00F422BF" w:rsidRPr="00F422BF">
        <w:t>1:1)</w:t>
      </w:r>
      <w:r w:rsidR="009C6A7E">
        <w:t xml:space="preserve"> </w:t>
      </w:r>
      <w:r w:rsidR="00F422BF" w:rsidRPr="00F422BF">
        <w:t>were</w:t>
      </w:r>
      <w:r w:rsidR="009C6A7E">
        <w:t xml:space="preserve"> </w:t>
      </w:r>
      <w:r w:rsidR="00F422BF" w:rsidRPr="00F422BF">
        <w:t>especially</w:t>
      </w:r>
      <w:r w:rsidR="009C6A7E">
        <w:t xml:space="preserve"> </w:t>
      </w:r>
      <w:r w:rsidR="00F422BF" w:rsidRPr="00F422BF">
        <w:t>revered.</w:t>
      </w:r>
      <w:r w:rsidR="009C6A7E">
        <w:t xml:space="preserve"> </w:t>
      </w:r>
      <w:r w:rsidR="00F422BF" w:rsidRPr="00F422BF">
        <w:t>It</w:t>
      </w:r>
      <w:r w:rsidR="009C6A7E">
        <w:t xml:space="preserve"> </w:t>
      </w:r>
      <w:r w:rsidR="00F422BF" w:rsidRPr="00F422BF">
        <w:t>was</w:t>
      </w:r>
      <w:r w:rsidR="009C6A7E">
        <w:t xml:space="preserve"> </w:t>
      </w:r>
      <w:r w:rsidR="00F422BF" w:rsidRPr="00F422BF">
        <w:t>within</w:t>
      </w:r>
      <w:r w:rsidR="009C6A7E">
        <w:t xml:space="preserve"> </w:t>
      </w:r>
      <w:r w:rsidR="00F422BF" w:rsidRPr="00F422BF">
        <w:t>such</w:t>
      </w:r>
      <w:r w:rsidR="009C6A7E">
        <w:t xml:space="preserve"> </w:t>
      </w:r>
      <w:r w:rsidR="00F422BF" w:rsidRPr="00F422BF">
        <w:t>a</w:t>
      </w:r>
      <w:r w:rsidR="009C6A7E">
        <w:t xml:space="preserve"> </w:t>
      </w:r>
      <w:r w:rsidR="00F422BF" w:rsidRPr="00F422BF">
        <w:t>group</w:t>
      </w:r>
      <w:r w:rsidR="009C6A7E">
        <w:t xml:space="preserve"> </w:t>
      </w:r>
      <w:r w:rsidR="00F422BF" w:rsidRPr="00F422BF">
        <w:t>that</w:t>
      </w:r>
      <w:r w:rsidR="009C6A7E">
        <w:t xml:space="preserve"> </w:t>
      </w:r>
      <w:r w:rsidR="00197241">
        <w:t>‘</w:t>
      </w:r>
      <w:r w:rsidR="00F422BF" w:rsidRPr="00F422BF">
        <w:t>canonical</w:t>
      </w:r>
      <w:r w:rsidR="009C6A7E">
        <w:t xml:space="preserve"> </w:t>
      </w:r>
      <w:r w:rsidR="00F422BF" w:rsidRPr="00F422BF">
        <w:t>intentionality</w:t>
      </w:r>
      <w:r w:rsidR="00197241">
        <w:t>’</w:t>
      </w:r>
      <w:r w:rsidR="009C6A7E">
        <w:t xml:space="preserve"> </w:t>
      </w:r>
      <w:r w:rsidR="00F422BF" w:rsidRPr="00F422BF">
        <w:t>was</w:t>
      </w:r>
      <w:r w:rsidR="009C6A7E">
        <w:t xml:space="preserve"> </w:t>
      </w:r>
      <w:r w:rsidR="00F422BF" w:rsidRPr="00F422BF">
        <w:t>achieved,</w:t>
      </w:r>
      <w:r w:rsidR="009C6A7E">
        <w:t xml:space="preserve"> </w:t>
      </w:r>
      <w:r w:rsidR="00F422BF" w:rsidRPr="00F422BF">
        <w:t>whereby</w:t>
      </w:r>
      <w:r w:rsidR="009C6A7E">
        <w:t xml:space="preserve"> </w:t>
      </w:r>
      <w:r w:rsidR="00F422BF" w:rsidRPr="00F422BF">
        <w:t>chapters</w:t>
      </w:r>
      <w:r w:rsidR="009C6A7E">
        <w:t xml:space="preserve"> </w:t>
      </w:r>
      <w:r w:rsidR="00F422BF" w:rsidRPr="00F422BF">
        <w:t>9-14</w:t>
      </w:r>
      <w:r w:rsidR="009C6A7E">
        <w:t xml:space="preserve"> </w:t>
      </w:r>
      <w:r w:rsidR="00F422BF" w:rsidRPr="00F422BF">
        <w:t>were</w:t>
      </w:r>
      <w:r w:rsidR="009C6A7E">
        <w:t xml:space="preserve"> </w:t>
      </w:r>
      <w:r w:rsidR="00F422BF" w:rsidRPr="00F422BF">
        <w:t>attached</w:t>
      </w:r>
      <w:r w:rsidR="009C6A7E">
        <w:t xml:space="preserve"> </w:t>
      </w:r>
      <w:r w:rsidR="00F422BF" w:rsidRPr="00F422BF">
        <w:t>to</w:t>
      </w:r>
      <w:r w:rsidR="009C6A7E">
        <w:t xml:space="preserve"> </w:t>
      </w:r>
      <w:r w:rsidR="00F422BF" w:rsidRPr="00F422BF">
        <w:t>chapters</w:t>
      </w:r>
      <w:r w:rsidR="009C6A7E">
        <w:t xml:space="preserve"> </w:t>
      </w:r>
      <w:r w:rsidR="00F422BF" w:rsidRPr="00F422BF">
        <w:t>1-8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Zechariah,</w:t>
      </w:r>
      <w:r w:rsidR="009C6A7E">
        <w:t xml:space="preserve"> </w:t>
      </w:r>
      <w:r w:rsidR="00F422BF" w:rsidRPr="00F422BF">
        <w:t>which</w:t>
      </w:r>
      <w:r w:rsidR="009C6A7E">
        <w:t xml:space="preserve"> </w:t>
      </w:r>
      <w:r w:rsidR="00F422BF" w:rsidRPr="00F422BF">
        <w:t>had</w:t>
      </w:r>
      <w:r w:rsidR="009C6A7E">
        <w:t xml:space="preserve"> </w:t>
      </w:r>
      <w:r w:rsidR="00F422BF" w:rsidRPr="00F422BF">
        <w:t>already</w:t>
      </w:r>
      <w:r w:rsidR="009C6A7E">
        <w:t xml:space="preserve"> </w:t>
      </w:r>
      <w:r w:rsidR="00F422BF" w:rsidRPr="00F422BF">
        <w:t>been</w:t>
      </w:r>
      <w:r w:rsidR="009C6A7E">
        <w:t xml:space="preserve"> </w:t>
      </w:r>
      <w:r w:rsidR="00F422BF" w:rsidRPr="00F422BF">
        <w:t>attached</w:t>
      </w:r>
      <w:r w:rsidR="009C6A7E">
        <w:t xml:space="preserve"> </w:t>
      </w:r>
      <w:r w:rsidR="00F422BF" w:rsidRPr="00F422BF">
        <w:t>to</w:t>
      </w:r>
      <w:r w:rsidR="009C6A7E">
        <w:t xml:space="preserve"> </w:t>
      </w:r>
      <w:r w:rsidR="00F422BF" w:rsidRPr="00F422BF">
        <w:t>and</w:t>
      </w:r>
      <w:r w:rsidR="009C6A7E">
        <w:t xml:space="preserve"> </w:t>
      </w:r>
      <w:r w:rsidR="00F422BF" w:rsidRPr="00F422BF">
        <w:t>circulated</w:t>
      </w:r>
      <w:r w:rsidR="009C6A7E">
        <w:t xml:space="preserve"> </w:t>
      </w:r>
      <w:r w:rsidR="00F422BF" w:rsidRPr="00F422BF">
        <w:t>with</w:t>
      </w:r>
      <w:r w:rsidR="009C6A7E">
        <w:t xml:space="preserve"> </w:t>
      </w:r>
      <w:r w:rsidR="00F422BF" w:rsidRPr="00F422BF">
        <w:t>the</w:t>
      </w:r>
      <w:r w:rsidR="009C6A7E">
        <w:t xml:space="preserve"> </w:t>
      </w:r>
      <w:r w:rsidR="00F422BF" w:rsidRPr="00F422BF">
        <w:t>Book</w:t>
      </w:r>
      <w:r w:rsidR="009C6A7E">
        <w:t xml:space="preserve"> </w:t>
      </w:r>
      <w:r w:rsidR="00F422BF" w:rsidRPr="00F422BF">
        <w:t>of</w:t>
      </w:r>
      <w:r w:rsidR="009C6A7E">
        <w:t xml:space="preserve"> </w:t>
      </w:r>
      <w:r w:rsidR="00F422BF" w:rsidRPr="00F422BF">
        <w:t>Haggai</w:t>
      </w:r>
      <w:r w:rsidR="00197241">
        <w:t>”</w:t>
      </w:r>
      <w:r w:rsidR="009C6A7E">
        <w:t xml:space="preserve"> </w:t>
      </w:r>
      <w:r w:rsidR="007E6C76" w:rsidRPr="00F748E6">
        <w:rPr>
          <w:sz w:val="16"/>
          <w:szCs w:val="18"/>
        </w:rPr>
        <w:t>(</w:t>
      </w:r>
      <w:r w:rsidR="00F748E6" w:rsidRPr="00F748E6">
        <w:rPr>
          <w:sz w:val="16"/>
          <w:szCs w:val="18"/>
        </w:rPr>
        <w:t>Ibid.,</w:t>
      </w:r>
      <w:r w:rsidR="009C6A7E">
        <w:rPr>
          <w:sz w:val="16"/>
          <w:szCs w:val="18"/>
        </w:rPr>
        <w:t xml:space="preserve"> </w:t>
      </w:r>
      <w:r w:rsidR="00F748E6" w:rsidRPr="00F748E6">
        <w:rPr>
          <w:sz w:val="16"/>
          <w:szCs w:val="18"/>
        </w:rPr>
        <w:t>27-28)</w:t>
      </w:r>
      <w:r w:rsidR="00F748E6">
        <w:t>.</w:t>
      </w:r>
    </w:p>
    <w:p w14:paraId="2E736F1F" w14:textId="7A5231C4" w:rsidR="00607B4A" w:rsidRDefault="00607B4A" w:rsidP="00607B4A">
      <w:pPr>
        <w:pStyle w:val="Heading4"/>
      </w:pPr>
      <w:r>
        <w:t>Are</w:t>
      </w:r>
      <w:r w:rsidR="009C6A7E">
        <w:t xml:space="preserve"> </w:t>
      </w:r>
      <w:r>
        <w:t>you</w:t>
      </w:r>
      <w:r w:rsidR="009C6A7E">
        <w:t xml:space="preserve"> </w:t>
      </w:r>
      <w:r>
        <w:t>hearing</w:t>
      </w:r>
      <w:r w:rsidR="009C6A7E">
        <w:t xml:space="preserve"> </w:t>
      </w:r>
      <w:r>
        <w:t>in</w:t>
      </w:r>
      <w:r w:rsidR="009C6A7E">
        <w:t xml:space="preserve"> </w:t>
      </w:r>
      <w:r>
        <w:t>that</w:t>
      </w:r>
      <w:r w:rsidR="009C6A7E">
        <w:t xml:space="preserve"> </w:t>
      </w:r>
      <w:r>
        <w:t>statement</w:t>
      </w:r>
      <w:r w:rsidR="009C6A7E">
        <w:t xml:space="preserve"> </w:t>
      </w:r>
      <w:r>
        <w:t>what</w:t>
      </w:r>
      <w:r w:rsidR="009C6A7E">
        <w:t xml:space="preserve"> </w:t>
      </w:r>
      <w:r>
        <w:t>I</w:t>
      </w:r>
      <w:r w:rsidR="00197241">
        <w:t>’</w:t>
      </w:r>
      <w:r>
        <w:t>m</w:t>
      </w:r>
      <w:r w:rsidR="009C6A7E">
        <w:t xml:space="preserve"> </w:t>
      </w:r>
      <w:r>
        <w:t>hearing?</w:t>
      </w:r>
      <w:r w:rsidR="009C6A7E">
        <w:t xml:space="preserve"> </w:t>
      </w:r>
      <w:r w:rsidR="00BC7A8F">
        <w:t>The</w:t>
      </w:r>
      <w:r w:rsidR="009C6A7E">
        <w:t xml:space="preserve"> </w:t>
      </w:r>
      <w:r w:rsidR="00BC7A8F">
        <w:t>two</w:t>
      </w:r>
      <w:r w:rsidR="009C6A7E">
        <w:t xml:space="preserve"> </w:t>
      </w:r>
      <w:r w:rsidR="00BC7A8F">
        <w:t>sections</w:t>
      </w:r>
      <w:r w:rsidR="009C6A7E">
        <w:t xml:space="preserve"> </w:t>
      </w:r>
      <w:r w:rsidR="00BC7A8F">
        <w:t>are</w:t>
      </w:r>
      <w:r w:rsidR="009C6A7E">
        <w:t xml:space="preserve"> </w:t>
      </w:r>
      <w:r w:rsidR="00BC7A8F">
        <w:t>so</w:t>
      </w:r>
      <w:r w:rsidR="009C6A7E">
        <w:t xml:space="preserve"> </w:t>
      </w:r>
      <w:r w:rsidR="00BC7A8F">
        <w:t>different,</w:t>
      </w:r>
      <w:r w:rsidR="009C6A7E">
        <w:t xml:space="preserve"> </w:t>
      </w:r>
      <w:r w:rsidR="00BC7A8F">
        <w:t>they</w:t>
      </w:r>
      <w:r w:rsidR="009C6A7E">
        <w:t xml:space="preserve"> </w:t>
      </w:r>
      <w:r w:rsidR="00BC7A8F">
        <w:t>have</w:t>
      </w:r>
      <w:r w:rsidR="009C6A7E">
        <w:t xml:space="preserve"> </w:t>
      </w:r>
      <w:r w:rsidR="00BC7A8F">
        <w:t>to</w:t>
      </w:r>
      <w:r w:rsidR="009C6A7E">
        <w:t xml:space="preserve"> </w:t>
      </w:r>
      <w:proofErr w:type="gramStart"/>
      <w:r w:rsidR="00BC7A8F">
        <w:t>be</w:t>
      </w:r>
      <w:r w:rsidR="009C6A7E">
        <w:t xml:space="preserve"> </w:t>
      </w:r>
      <w:r w:rsidR="00BC7A8F">
        <w:t>written</w:t>
      </w:r>
      <w:proofErr w:type="gramEnd"/>
      <w:r w:rsidR="009C6A7E">
        <w:t xml:space="preserve"> </w:t>
      </w:r>
      <w:r w:rsidR="00BC7A8F">
        <w:t>by</w:t>
      </w:r>
      <w:r w:rsidR="009C6A7E">
        <w:t xml:space="preserve"> </w:t>
      </w:r>
      <w:r w:rsidR="00BC7A8F">
        <w:t>different</w:t>
      </w:r>
      <w:r w:rsidR="009C6A7E">
        <w:t xml:space="preserve"> </w:t>
      </w:r>
      <w:r w:rsidR="00BC7A8F">
        <w:t>authors.</w:t>
      </w:r>
      <w:r w:rsidR="009C6A7E">
        <w:t xml:space="preserve"> </w:t>
      </w:r>
      <w:r w:rsidR="00BC7A8F">
        <w:t>However,</w:t>
      </w:r>
      <w:r w:rsidR="009C6A7E">
        <w:t xml:space="preserve"> </w:t>
      </w:r>
      <w:r w:rsidR="00BC7A8F">
        <w:t>they</w:t>
      </w:r>
      <w:r w:rsidR="009C6A7E">
        <w:t xml:space="preserve"> </w:t>
      </w:r>
      <w:r w:rsidR="00BC7A8F">
        <w:t>are</w:t>
      </w:r>
      <w:r w:rsidR="009C6A7E">
        <w:t xml:space="preserve"> </w:t>
      </w:r>
      <w:r w:rsidR="00BC7A8F">
        <w:t>so</w:t>
      </w:r>
      <w:r w:rsidR="009C6A7E">
        <w:t xml:space="preserve"> </w:t>
      </w:r>
      <w:r w:rsidR="00BC7A8F">
        <w:t>similar</w:t>
      </w:r>
      <w:r w:rsidR="009C6A7E">
        <w:t xml:space="preserve"> </w:t>
      </w:r>
      <w:r w:rsidR="00BC7A8F">
        <w:t>the</w:t>
      </w:r>
      <w:r w:rsidR="009C6A7E">
        <w:t xml:space="preserve"> </w:t>
      </w:r>
      <w:r w:rsidR="00BC7A8F">
        <w:t>authors</w:t>
      </w:r>
      <w:r w:rsidR="009C6A7E">
        <w:t xml:space="preserve"> </w:t>
      </w:r>
      <w:r w:rsidR="00BC7A8F">
        <w:t>of</w:t>
      </w:r>
      <w:r w:rsidR="009C6A7E">
        <w:t xml:space="preserve"> </w:t>
      </w:r>
      <w:r w:rsidR="00BC7A8F">
        <w:t>the</w:t>
      </w:r>
      <w:r w:rsidR="009C6A7E">
        <w:t xml:space="preserve"> </w:t>
      </w:r>
      <w:r w:rsidR="007C6C85">
        <w:t>Second</w:t>
      </w:r>
      <w:r w:rsidR="009C6A7E">
        <w:t xml:space="preserve"> </w:t>
      </w:r>
      <w:r w:rsidR="007C6C85">
        <w:t>Zechariah</w:t>
      </w:r>
      <w:r w:rsidR="009C6A7E">
        <w:t xml:space="preserve"> </w:t>
      </w:r>
      <w:r w:rsidR="007C6C85">
        <w:t>must</w:t>
      </w:r>
      <w:r w:rsidR="009C6A7E">
        <w:t xml:space="preserve"> </w:t>
      </w:r>
      <w:r w:rsidR="007C6C85">
        <w:t>be</w:t>
      </w:r>
      <w:r w:rsidR="009C6A7E">
        <w:t xml:space="preserve"> </w:t>
      </w:r>
      <w:r w:rsidR="007C6C85">
        <w:t>a</w:t>
      </w:r>
      <w:r w:rsidR="009C6A7E">
        <w:t xml:space="preserve"> </w:t>
      </w:r>
      <w:r w:rsidR="007C6C85">
        <w:t>school</w:t>
      </w:r>
      <w:r w:rsidR="009C6A7E">
        <w:t xml:space="preserve"> </w:t>
      </w:r>
      <w:r w:rsidR="007C6C85">
        <w:t>in</w:t>
      </w:r>
      <w:r w:rsidR="009C6A7E">
        <w:t xml:space="preserve"> </w:t>
      </w:r>
      <w:r w:rsidR="007C6C85">
        <w:t>the</w:t>
      </w:r>
      <w:r w:rsidR="009C6A7E">
        <w:t xml:space="preserve"> </w:t>
      </w:r>
      <w:r w:rsidR="007C6C85">
        <w:t>shadow</w:t>
      </w:r>
      <w:r w:rsidR="009C6A7E">
        <w:t xml:space="preserve"> </w:t>
      </w:r>
      <w:r w:rsidR="007C6C85">
        <w:t>of</w:t>
      </w:r>
      <w:r w:rsidR="009C6A7E">
        <w:t xml:space="preserve"> </w:t>
      </w:r>
      <w:r w:rsidR="007C6C85">
        <w:t>Zechariah,</w:t>
      </w:r>
      <w:r w:rsidR="009C6A7E">
        <w:t xml:space="preserve"> </w:t>
      </w:r>
      <w:r w:rsidR="002A1B13">
        <w:t>especially</w:t>
      </w:r>
      <w:r w:rsidR="009C6A7E">
        <w:t xml:space="preserve"> </w:t>
      </w:r>
      <w:r w:rsidR="007C6C85">
        <w:t>revering</w:t>
      </w:r>
      <w:r w:rsidR="009C6A7E">
        <w:t xml:space="preserve"> </w:t>
      </w:r>
      <w:r w:rsidR="007C6C85">
        <w:t>his</w:t>
      </w:r>
      <w:r w:rsidR="009C6A7E">
        <w:t xml:space="preserve"> </w:t>
      </w:r>
      <w:r w:rsidR="007C6C85">
        <w:t>words</w:t>
      </w:r>
      <w:r w:rsidR="002A1B13">
        <w:t>.</w:t>
      </w:r>
      <w:r w:rsidR="009C6A7E">
        <w:t xml:space="preserve"> </w:t>
      </w:r>
      <w:r w:rsidR="002A1B13">
        <w:t>Oh</w:t>
      </w:r>
      <w:r w:rsidR="009C6A7E">
        <w:t xml:space="preserve"> </w:t>
      </w:r>
      <w:r w:rsidR="002A1B13">
        <w:t>yeah,</w:t>
      </w:r>
      <w:r w:rsidR="009C6A7E">
        <w:t xml:space="preserve"> </w:t>
      </w:r>
      <w:r w:rsidR="002A1B13">
        <w:t>and</w:t>
      </w:r>
      <w:r w:rsidR="009C6A7E">
        <w:t xml:space="preserve"> </w:t>
      </w:r>
      <w:r w:rsidR="002A1B13">
        <w:t>chapters</w:t>
      </w:r>
      <w:r w:rsidR="009C6A7E">
        <w:t xml:space="preserve"> </w:t>
      </w:r>
      <w:r w:rsidR="002A1B13">
        <w:t>1-8</w:t>
      </w:r>
      <w:r w:rsidR="009C6A7E">
        <w:t xml:space="preserve"> </w:t>
      </w:r>
      <w:r w:rsidR="002A1B13">
        <w:t>played</w:t>
      </w:r>
      <w:r w:rsidR="009C6A7E">
        <w:t xml:space="preserve"> </w:t>
      </w:r>
      <w:r w:rsidR="002A1B13">
        <w:t>a</w:t>
      </w:r>
      <w:r w:rsidR="009C6A7E">
        <w:t xml:space="preserve"> </w:t>
      </w:r>
      <w:r w:rsidR="002A1B13">
        <w:t>defining</w:t>
      </w:r>
      <w:r w:rsidR="009C6A7E">
        <w:t xml:space="preserve"> </w:t>
      </w:r>
      <w:r w:rsidR="002A1B13">
        <w:t>role</w:t>
      </w:r>
      <w:r w:rsidR="009C6A7E">
        <w:t xml:space="preserve"> </w:t>
      </w:r>
      <w:r w:rsidR="002A1B13">
        <w:t>in</w:t>
      </w:r>
      <w:r w:rsidR="009C6A7E">
        <w:t xml:space="preserve"> </w:t>
      </w:r>
      <w:r w:rsidR="002A1B13">
        <w:t>shaping</w:t>
      </w:r>
      <w:r w:rsidR="009C6A7E">
        <w:t xml:space="preserve"> </w:t>
      </w:r>
      <w:r w:rsidR="002A1B13">
        <w:t>chapter</w:t>
      </w:r>
      <w:r w:rsidR="009C6A7E">
        <w:t xml:space="preserve"> </w:t>
      </w:r>
      <w:r w:rsidR="002A1B13">
        <w:t>9-14</w:t>
      </w:r>
      <w:r w:rsidR="003C29FD">
        <w:t>.</w:t>
      </w:r>
      <w:r w:rsidR="009C6A7E">
        <w:t xml:space="preserve"> </w:t>
      </w:r>
      <w:r w:rsidR="003C29FD">
        <w:t>How</w:t>
      </w:r>
      <w:r w:rsidR="009C6A7E">
        <w:t xml:space="preserve"> </w:t>
      </w:r>
      <w:r w:rsidR="003C29FD">
        <w:t>different</w:t>
      </w:r>
      <w:r w:rsidR="009C6A7E">
        <w:t xml:space="preserve"> </w:t>
      </w:r>
      <w:r w:rsidR="003C29FD">
        <w:t>must</w:t>
      </w:r>
      <w:r w:rsidR="009C6A7E">
        <w:t xml:space="preserve"> </w:t>
      </w:r>
      <w:r w:rsidR="003C29FD">
        <w:t>they</w:t>
      </w:r>
      <w:r w:rsidR="009C6A7E">
        <w:t xml:space="preserve"> </w:t>
      </w:r>
      <w:r w:rsidR="003C29FD">
        <w:t>be</w:t>
      </w:r>
      <w:r w:rsidR="009C6A7E">
        <w:t xml:space="preserve"> </w:t>
      </w:r>
      <w:r w:rsidR="003C29FD">
        <w:t>to</w:t>
      </w:r>
      <w:r w:rsidR="009C6A7E">
        <w:t xml:space="preserve"> </w:t>
      </w:r>
      <w:r w:rsidR="003C29FD">
        <w:t>make</w:t>
      </w:r>
      <w:r w:rsidR="009C6A7E">
        <w:t xml:space="preserve"> </w:t>
      </w:r>
      <w:r w:rsidR="003C29FD">
        <w:t>the</w:t>
      </w:r>
      <w:r w:rsidR="009C6A7E">
        <w:t xml:space="preserve"> </w:t>
      </w:r>
      <w:r w:rsidR="003C29FD">
        <w:t>first</w:t>
      </w:r>
      <w:r w:rsidR="009C6A7E">
        <w:t xml:space="preserve"> </w:t>
      </w:r>
      <w:r w:rsidR="003C29FD">
        <w:t>claim?</w:t>
      </w:r>
      <w:r w:rsidR="009C6A7E">
        <w:t xml:space="preserve"> </w:t>
      </w:r>
      <w:r w:rsidR="003C29FD">
        <w:t>How</w:t>
      </w:r>
      <w:r w:rsidR="009C6A7E">
        <w:t xml:space="preserve"> </w:t>
      </w:r>
      <w:r w:rsidR="003C29FD">
        <w:t>similar</w:t>
      </w:r>
      <w:r w:rsidR="009C6A7E">
        <w:t xml:space="preserve"> </w:t>
      </w:r>
      <w:r w:rsidR="003C29FD">
        <w:t>must</w:t>
      </w:r>
      <w:r w:rsidR="009C6A7E">
        <w:t xml:space="preserve"> </w:t>
      </w:r>
      <w:r w:rsidR="003C29FD">
        <w:t>they</w:t>
      </w:r>
      <w:r w:rsidR="009C6A7E">
        <w:t xml:space="preserve"> </w:t>
      </w:r>
      <w:r w:rsidR="003C29FD">
        <w:t>be</w:t>
      </w:r>
      <w:r w:rsidR="009C6A7E">
        <w:t xml:space="preserve"> </w:t>
      </w:r>
      <w:r w:rsidR="003C29FD">
        <w:t>to</w:t>
      </w:r>
      <w:r w:rsidR="009C6A7E">
        <w:t xml:space="preserve"> </w:t>
      </w:r>
      <w:r w:rsidR="003C29FD">
        <w:t>make</w:t>
      </w:r>
      <w:r w:rsidR="009C6A7E">
        <w:t xml:space="preserve"> </w:t>
      </w:r>
      <w:r w:rsidR="003C29FD">
        <w:t>the</w:t>
      </w:r>
      <w:r w:rsidR="009C6A7E">
        <w:t xml:space="preserve"> </w:t>
      </w:r>
      <w:r w:rsidR="003C29FD">
        <w:t>second?</w:t>
      </w:r>
      <w:r w:rsidR="009C6A7E">
        <w:t xml:space="preserve"> </w:t>
      </w:r>
      <w:r w:rsidR="003C29FD">
        <w:t>And</w:t>
      </w:r>
      <w:r w:rsidR="009C6A7E">
        <w:t xml:space="preserve"> </w:t>
      </w:r>
      <w:r w:rsidR="003C29FD">
        <w:t>how</w:t>
      </w:r>
      <w:r w:rsidR="009C6A7E">
        <w:t xml:space="preserve"> </w:t>
      </w:r>
      <w:r w:rsidR="003C29FD">
        <w:t>can</w:t>
      </w:r>
      <w:r w:rsidR="009C6A7E">
        <w:t xml:space="preserve"> </w:t>
      </w:r>
      <w:r w:rsidR="003C29FD">
        <w:t>it</w:t>
      </w:r>
      <w:r w:rsidR="009C6A7E">
        <w:t xml:space="preserve"> </w:t>
      </w:r>
      <w:r w:rsidR="003C29FD">
        <w:t>be</w:t>
      </w:r>
      <w:r w:rsidR="009C6A7E">
        <w:t xml:space="preserve"> </w:t>
      </w:r>
      <w:r w:rsidR="003C29FD">
        <w:t>both</w:t>
      </w:r>
      <w:r w:rsidR="009C6A7E">
        <w:t xml:space="preserve"> </w:t>
      </w:r>
      <w:r w:rsidR="003C29FD">
        <w:t>at</w:t>
      </w:r>
      <w:r w:rsidR="009C6A7E">
        <w:t xml:space="preserve"> </w:t>
      </w:r>
      <w:r w:rsidR="003C29FD">
        <w:t>the</w:t>
      </w:r>
      <w:r w:rsidR="009C6A7E">
        <w:t xml:space="preserve"> </w:t>
      </w:r>
      <w:r w:rsidR="003C29FD">
        <w:t>same</w:t>
      </w:r>
      <w:r w:rsidR="009C6A7E">
        <w:t xml:space="preserve"> </w:t>
      </w:r>
      <w:r w:rsidR="003C29FD">
        <w:t>time?</w:t>
      </w:r>
    </w:p>
    <w:p w14:paraId="16C46BCD" w14:textId="5B63D4EA" w:rsidR="00E87A75" w:rsidRPr="00F422BF" w:rsidRDefault="00E87A75" w:rsidP="00607B4A">
      <w:pPr>
        <w:pStyle w:val="Heading4"/>
      </w:pPr>
      <w:r>
        <w:t>What</w:t>
      </w:r>
      <w:r w:rsidR="009C6A7E">
        <w:t xml:space="preserve"> </w:t>
      </w:r>
      <w:r>
        <w:t>if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God</w:t>
      </w:r>
      <w:r w:rsidR="009C6A7E">
        <w:t xml:space="preserve"> </w:t>
      </w:r>
      <w:r>
        <w:t>were</w:t>
      </w:r>
      <w:r w:rsidR="009C6A7E">
        <w:t xml:space="preserve"> </w:t>
      </w:r>
      <w:r>
        <w:t>working</w:t>
      </w:r>
      <w:r w:rsidR="009C6A7E">
        <w:t xml:space="preserve"> </w:t>
      </w:r>
      <w:r>
        <w:t>through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man</w:t>
      </w:r>
      <w:r w:rsidR="009C6A7E">
        <w:t xml:space="preserve"> </w:t>
      </w:r>
      <w:r>
        <w:t>but</w:t>
      </w:r>
      <w:r w:rsidR="009C6A7E">
        <w:t xml:space="preserve"> </w:t>
      </w:r>
      <w:r w:rsidR="00D52ACD">
        <w:t>at</w:t>
      </w:r>
      <w:r w:rsidR="009C6A7E">
        <w:t xml:space="preserve"> </w:t>
      </w:r>
      <w:r w:rsidR="00D52ACD">
        <w:t>significantly</w:t>
      </w:r>
      <w:r w:rsidR="009C6A7E">
        <w:t xml:space="preserve"> </w:t>
      </w:r>
      <w:r w:rsidR="00D52ACD">
        <w:t>different</w:t>
      </w:r>
      <w:r w:rsidR="009C6A7E">
        <w:t xml:space="preserve"> </w:t>
      </w:r>
      <w:r w:rsidR="00D52ACD">
        <w:t>ages</w:t>
      </w:r>
      <w:r w:rsidR="00516204">
        <w:t>,</w:t>
      </w:r>
      <w:r w:rsidR="009C6A7E">
        <w:t xml:space="preserve"> </w:t>
      </w:r>
      <w:r w:rsidR="00D52ACD">
        <w:t>in</w:t>
      </w:r>
      <w:r w:rsidR="009C6A7E">
        <w:t xml:space="preserve"> </w:t>
      </w:r>
      <w:r w:rsidR="00D52ACD">
        <w:t>significantly</w:t>
      </w:r>
      <w:r w:rsidR="009C6A7E">
        <w:t xml:space="preserve"> </w:t>
      </w:r>
      <w:r w:rsidR="00D52ACD">
        <w:t>different</w:t>
      </w:r>
      <w:r w:rsidR="009C6A7E">
        <w:t xml:space="preserve"> </w:t>
      </w:r>
      <w:r w:rsidR="00D52ACD">
        <w:t>social</w:t>
      </w:r>
      <w:r w:rsidR="009C6A7E">
        <w:t xml:space="preserve"> </w:t>
      </w:r>
      <w:r w:rsidR="00D52ACD">
        <w:t>contexts</w:t>
      </w:r>
      <w:r w:rsidR="00516204">
        <w:t>,</w:t>
      </w:r>
      <w:r w:rsidR="009C6A7E">
        <w:t xml:space="preserve"> </w:t>
      </w:r>
      <w:r w:rsidR="00516204">
        <w:t>and</w:t>
      </w:r>
      <w:r w:rsidR="009C6A7E">
        <w:t xml:space="preserve"> </w:t>
      </w:r>
      <w:r w:rsidR="00516204">
        <w:t>pursuing</w:t>
      </w:r>
      <w:r w:rsidR="009C6A7E">
        <w:t xml:space="preserve"> </w:t>
      </w:r>
      <w:r w:rsidR="00516204">
        <w:t>significantly</w:t>
      </w:r>
      <w:r w:rsidR="009C6A7E">
        <w:t xml:space="preserve"> </w:t>
      </w:r>
      <w:r w:rsidR="00516204">
        <w:t>different</w:t>
      </w:r>
      <w:r w:rsidR="009C6A7E">
        <w:t xml:space="preserve"> </w:t>
      </w:r>
      <w:r w:rsidR="00516204">
        <w:t>goals</w:t>
      </w:r>
      <w:r w:rsidR="00D52ACD">
        <w:t>?</w:t>
      </w:r>
      <w:r w:rsidR="009C6A7E">
        <w:t xml:space="preserve"> </w:t>
      </w:r>
      <w:r w:rsidR="00D52ACD">
        <w:t>Could</w:t>
      </w:r>
      <w:r w:rsidR="009C6A7E">
        <w:t xml:space="preserve"> </w:t>
      </w:r>
      <w:r w:rsidR="00D52ACD">
        <w:t>that</w:t>
      </w:r>
      <w:r w:rsidR="009C6A7E">
        <w:t xml:space="preserve"> </w:t>
      </w:r>
      <w:r w:rsidR="00D52ACD">
        <w:t>make</w:t>
      </w:r>
      <w:r w:rsidR="009C6A7E">
        <w:t xml:space="preserve"> </w:t>
      </w:r>
      <w:r w:rsidR="00D52ACD">
        <w:t>it</w:t>
      </w:r>
      <w:r w:rsidR="009C6A7E">
        <w:t xml:space="preserve"> </w:t>
      </w:r>
      <w:r w:rsidR="00D52ACD">
        <w:t>different</w:t>
      </w:r>
      <w:r w:rsidR="009C6A7E">
        <w:t xml:space="preserve"> </w:t>
      </w:r>
      <w:r w:rsidR="00D52ACD">
        <w:t>enough</w:t>
      </w:r>
      <w:r w:rsidR="009C6A7E">
        <w:t xml:space="preserve"> </w:t>
      </w:r>
      <w:r w:rsidR="00D52ACD">
        <w:t>and</w:t>
      </w:r>
      <w:r w:rsidR="009C6A7E">
        <w:t xml:space="preserve"> </w:t>
      </w:r>
      <w:r w:rsidR="00D52ACD">
        <w:t>yet</w:t>
      </w:r>
      <w:r w:rsidR="009C6A7E">
        <w:t xml:space="preserve"> </w:t>
      </w:r>
      <w:r w:rsidR="00D52ACD">
        <w:t>similar</w:t>
      </w:r>
      <w:r w:rsidR="009C6A7E">
        <w:t xml:space="preserve"> </w:t>
      </w:r>
      <w:r w:rsidR="00D52ACD">
        <w:t>enough?</w:t>
      </w:r>
    </w:p>
    <w:p w14:paraId="3DEB9B9F" w14:textId="157E51E1" w:rsidR="00605F1C" w:rsidRDefault="00F12B92" w:rsidP="00CD11B0">
      <w:pPr>
        <w:pStyle w:val="Heading3"/>
      </w:pP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fair,</w:t>
      </w:r>
      <w:r w:rsidR="009C6A7E">
        <w:t xml:space="preserve"> </w:t>
      </w:r>
      <w:r>
        <w:t>e</w:t>
      </w:r>
      <w:r w:rsidR="00DF19FC">
        <w:t>ven</w:t>
      </w:r>
      <w:r w:rsidR="009C6A7E">
        <w:t xml:space="preserve"> </w:t>
      </w:r>
      <w:r w:rsidR="00DF19FC">
        <w:t>Brevard</w:t>
      </w:r>
      <w:r w:rsidR="009C6A7E">
        <w:t xml:space="preserve"> </w:t>
      </w:r>
      <w:r w:rsidR="00DF19FC">
        <w:t>Childs</w:t>
      </w:r>
      <w:r w:rsidR="009C6A7E">
        <w:t xml:space="preserve"> </w:t>
      </w:r>
      <w:r w:rsidR="00DF19FC">
        <w:t>who</w:t>
      </w:r>
      <w:r w:rsidR="009C6A7E">
        <w:t xml:space="preserve"> </w:t>
      </w:r>
      <w:proofErr w:type="gramStart"/>
      <w:r w:rsidR="00DF19FC">
        <w:t>probably</w:t>
      </w:r>
      <w:r w:rsidR="009C6A7E">
        <w:t xml:space="preserve"> </w:t>
      </w:r>
      <w:r w:rsidR="00DF19FC">
        <w:t>did</w:t>
      </w:r>
      <w:proofErr w:type="gramEnd"/>
      <w:r w:rsidR="009C6A7E">
        <w:t xml:space="preserve"> </w:t>
      </w:r>
      <w:r w:rsidR="00DF19FC">
        <w:t>more</w:t>
      </w:r>
      <w:r w:rsidR="009C6A7E">
        <w:t xml:space="preserve"> </w:t>
      </w:r>
      <w:r w:rsidR="00DF19FC">
        <w:t>to</w:t>
      </w:r>
      <w:r w:rsidR="009C6A7E">
        <w:t xml:space="preserve"> </w:t>
      </w:r>
      <w:r w:rsidR="00DF19FC">
        <w:t>initiate</w:t>
      </w:r>
      <w:r w:rsidR="009C6A7E">
        <w:t xml:space="preserve"> </w:t>
      </w:r>
      <w:r w:rsidR="00DF19FC">
        <w:t>a</w:t>
      </w:r>
      <w:r w:rsidR="009C6A7E">
        <w:t xml:space="preserve"> </w:t>
      </w:r>
      <w:r w:rsidR="00DF19FC">
        <w:t>resurgence</w:t>
      </w:r>
      <w:r w:rsidR="009C6A7E">
        <w:t xml:space="preserve"> </w:t>
      </w:r>
      <w:r w:rsidR="00DF19FC">
        <w:t>of</w:t>
      </w:r>
      <w:r w:rsidR="009C6A7E">
        <w:t xml:space="preserve"> </w:t>
      </w:r>
      <w:r w:rsidR="00DF19FC">
        <w:t>reading</w:t>
      </w:r>
      <w:r w:rsidR="009C6A7E">
        <w:t xml:space="preserve"> </w:t>
      </w:r>
      <w:r w:rsidR="00DF19FC">
        <w:t>the</w:t>
      </w:r>
      <w:r w:rsidR="009C6A7E">
        <w:t xml:space="preserve"> </w:t>
      </w:r>
      <w:r w:rsidR="00DF19FC">
        <w:t>two</w:t>
      </w:r>
      <w:r w:rsidR="009C6A7E">
        <w:t xml:space="preserve"> </w:t>
      </w:r>
      <w:r w:rsidR="00DF19FC">
        <w:t>sections</w:t>
      </w:r>
      <w:r w:rsidR="009C6A7E">
        <w:t xml:space="preserve"> </w:t>
      </w:r>
      <w:r w:rsidR="00DF19FC">
        <w:t>of</w:t>
      </w:r>
      <w:r w:rsidR="009C6A7E">
        <w:t xml:space="preserve"> </w:t>
      </w:r>
      <w:r w:rsidR="00DF19FC">
        <w:t>Zechariah</w:t>
      </w:r>
      <w:r w:rsidR="009C6A7E">
        <w:t xml:space="preserve"> </w:t>
      </w:r>
      <w:r w:rsidR="00DF19FC">
        <w:t>as</w:t>
      </w:r>
      <w:r w:rsidR="009C6A7E">
        <w:t xml:space="preserve"> </w:t>
      </w:r>
      <w:r w:rsidR="00DF19FC">
        <w:t>a</w:t>
      </w:r>
      <w:r w:rsidR="009C6A7E">
        <w:t xml:space="preserve"> </w:t>
      </w:r>
      <w:r w:rsidR="002D7042">
        <w:t>single</w:t>
      </w:r>
      <w:r w:rsidR="009C6A7E">
        <w:t xml:space="preserve"> </w:t>
      </w:r>
      <w:r w:rsidR="002D7042">
        <w:t>book</w:t>
      </w:r>
      <w:r w:rsidR="009C6A7E">
        <w:t xml:space="preserve"> </w:t>
      </w:r>
      <w:r w:rsidR="00C43898">
        <w:t>and</w:t>
      </w:r>
      <w:r w:rsidR="009C6A7E">
        <w:t xml:space="preserve"> </w:t>
      </w:r>
      <w:r w:rsidR="002D7042">
        <w:t>a</w:t>
      </w:r>
      <w:r w:rsidR="009C6A7E">
        <w:t xml:space="preserve"> </w:t>
      </w:r>
      <w:r w:rsidR="002D7042">
        <w:t>unified</w:t>
      </w:r>
      <w:r w:rsidR="009C6A7E">
        <w:t xml:space="preserve"> </w:t>
      </w:r>
      <w:r w:rsidR="002D7042">
        <w:t>whole</w:t>
      </w:r>
      <w:r w:rsidR="009C6A7E">
        <w:t xml:space="preserve"> </w:t>
      </w:r>
      <w:r w:rsidR="00ED0070">
        <w:t>than</w:t>
      </w:r>
      <w:r w:rsidR="009C6A7E">
        <w:t xml:space="preserve"> </w:t>
      </w:r>
      <w:r w:rsidR="00ED0070">
        <w:t>anyone</w:t>
      </w:r>
      <w:r w:rsidR="009C6A7E">
        <w:t xml:space="preserve"> </w:t>
      </w:r>
      <w:r w:rsidR="00ED0070">
        <w:t>I</w:t>
      </w:r>
      <w:r w:rsidR="00197241">
        <w:t>’</w:t>
      </w:r>
      <w:r w:rsidR="00ED0070">
        <w:t>ve</w:t>
      </w:r>
      <w:r w:rsidR="009C6A7E">
        <w:t xml:space="preserve"> </w:t>
      </w:r>
      <w:r w:rsidR="00ED0070">
        <w:t>read</w:t>
      </w:r>
      <w:r w:rsidR="009C6A7E">
        <w:t xml:space="preserve"> </w:t>
      </w:r>
      <w:r w:rsidR="00ED0070">
        <w:t>in</w:t>
      </w:r>
      <w:r w:rsidR="009C6A7E">
        <w:t xml:space="preserve"> </w:t>
      </w:r>
      <w:r w:rsidR="00ED0070">
        <w:t>my</w:t>
      </w:r>
      <w:r w:rsidR="009C6A7E">
        <w:t xml:space="preserve"> </w:t>
      </w:r>
      <w:r w:rsidR="00ED0070">
        <w:t>studies</w:t>
      </w:r>
      <w:r w:rsidR="009C6A7E">
        <w:t xml:space="preserve"> </w:t>
      </w:r>
      <w:r w:rsidR="00ED0070">
        <w:t>(limited</w:t>
      </w:r>
      <w:r w:rsidR="009C6A7E">
        <w:t xml:space="preserve"> </w:t>
      </w:r>
      <w:r w:rsidR="00ED0070">
        <w:t>as</w:t>
      </w:r>
      <w:r w:rsidR="009C6A7E">
        <w:t xml:space="preserve"> </w:t>
      </w:r>
      <w:r w:rsidR="00ED0070">
        <w:t>they</w:t>
      </w:r>
      <w:r w:rsidR="009C6A7E">
        <w:t xml:space="preserve"> </w:t>
      </w:r>
      <w:r w:rsidR="00ED0070">
        <w:t>are),</w:t>
      </w:r>
      <w:r w:rsidR="009C6A7E">
        <w:t xml:space="preserve"> </w:t>
      </w:r>
      <w:r w:rsidR="00ED0070">
        <w:t>believes</w:t>
      </w:r>
      <w:r w:rsidR="009C6A7E">
        <w:t xml:space="preserve"> </w:t>
      </w:r>
      <w:r w:rsidR="00ED0070">
        <w:t>Zechariah</w:t>
      </w:r>
      <w:r w:rsidR="009C6A7E">
        <w:t xml:space="preserve"> </w:t>
      </w:r>
      <w:r w:rsidR="00ED0070">
        <w:t>9-14</w:t>
      </w:r>
      <w:r w:rsidR="009C6A7E">
        <w:t xml:space="preserve"> </w:t>
      </w:r>
      <w:r w:rsidR="00ED0070">
        <w:t>was</w:t>
      </w:r>
      <w:r w:rsidR="009C6A7E">
        <w:t xml:space="preserve"> </w:t>
      </w:r>
      <w:r w:rsidR="00ED0070">
        <w:t>written</w:t>
      </w:r>
      <w:r w:rsidR="009C6A7E">
        <w:t xml:space="preserve"> </w:t>
      </w:r>
      <w:r w:rsidR="00ED0070">
        <w:t>by</w:t>
      </w:r>
      <w:r w:rsidR="009C6A7E">
        <w:t xml:space="preserve"> </w:t>
      </w:r>
      <w:r w:rsidR="00ED0070">
        <w:t>a</w:t>
      </w:r>
      <w:r w:rsidR="009C6A7E">
        <w:t xml:space="preserve"> </w:t>
      </w:r>
      <w:r w:rsidR="00ED0070">
        <w:t>different</w:t>
      </w:r>
      <w:r w:rsidR="009C6A7E">
        <w:t xml:space="preserve"> </w:t>
      </w:r>
      <w:r w:rsidR="00ED0070">
        <w:t>author</w:t>
      </w:r>
      <w:r w:rsidR="009C6A7E">
        <w:t xml:space="preserve"> </w:t>
      </w:r>
      <w:r w:rsidR="00C43898">
        <w:t>than</w:t>
      </w:r>
      <w:r w:rsidR="009C6A7E">
        <w:t xml:space="preserve"> </w:t>
      </w:r>
      <w:r w:rsidR="00C43898">
        <w:t>Zechariah</w:t>
      </w:r>
      <w:r w:rsidR="009C6A7E">
        <w:t xml:space="preserve"> </w:t>
      </w:r>
      <w:r w:rsidR="00C43898">
        <w:t>1-8.</w:t>
      </w:r>
      <w:r w:rsidR="009C6A7E">
        <w:t xml:space="preserve"> </w:t>
      </w:r>
    </w:p>
    <w:p w14:paraId="32654299" w14:textId="0F89B70C" w:rsidR="00E07B0B" w:rsidRPr="00E07B0B" w:rsidRDefault="00197241" w:rsidP="00E07B0B">
      <w:pPr>
        <w:pStyle w:val="Heading4"/>
      </w:pPr>
      <w:r>
        <w:t>“</w:t>
      </w:r>
      <w:r w:rsidR="00E07B0B" w:rsidRPr="00E07B0B">
        <w:t>...it</w:t>
      </w:r>
      <w:r w:rsidR="009C6A7E">
        <w:t xml:space="preserve"> </w:t>
      </w:r>
      <w:r w:rsidR="00E07B0B" w:rsidRPr="00E07B0B">
        <w:t>should</w:t>
      </w:r>
      <w:r w:rsidR="009C6A7E">
        <w:t xml:space="preserve"> </w:t>
      </w:r>
      <w:r w:rsidR="00E07B0B" w:rsidRPr="00E07B0B">
        <w:t>be</w:t>
      </w:r>
      <w:r w:rsidR="009C6A7E">
        <w:t xml:space="preserve"> </w:t>
      </w:r>
      <w:r w:rsidR="00E07B0B" w:rsidRPr="00E07B0B">
        <w:t>carefully</w:t>
      </w:r>
      <w:r w:rsidR="009C6A7E">
        <w:t xml:space="preserve"> </w:t>
      </w:r>
      <w:r w:rsidR="00E07B0B" w:rsidRPr="00E07B0B">
        <w:t>noted</w:t>
      </w:r>
      <w:r w:rsidR="009C6A7E">
        <w:t xml:space="preserve"> </w:t>
      </w:r>
      <w:r w:rsidR="00E07B0B" w:rsidRPr="00E07B0B">
        <w:t>that</w:t>
      </w:r>
      <w:r w:rsidR="009C6A7E">
        <w:t xml:space="preserve"> </w:t>
      </w:r>
      <w:r w:rsidR="00E07B0B" w:rsidRPr="00E07B0B">
        <w:t>there</w:t>
      </w:r>
      <w:r w:rsidR="009C6A7E">
        <w:t xml:space="preserve"> </w:t>
      </w:r>
      <w:r w:rsidR="00E07B0B" w:rsidRPr="00E07B0B">
        <w:t>is</w:t>
      </w:r>
      <w:r w:rsidR="009C6A7E">
        <w:t xml:space="preserve"> </w:t>
      </w:r>
      <w:r w:rsidR="00E07B0B" w:rsidRPr="00E07B0B">
        <w:t>a</w:t>
      </w:r>
      <w:r w:rsidR="009C6A7E">
        <w:t xml:space="preserve"> </w:t>
      </w:r>
      <w:r w:rsidR="00E07B0B" w:rsidRPr="00E07B0B">
        <w:t>surprising</w:t>
      </w:r>
      <w:r w:rsidR="009C6A7E">
        <w:t xml:space="preserve"> </w:t>
      </w:r>
      <w:r w:rsidR="00E07B0B" w:rsidRPr="00E07B0B">
        <w:t>compatibility</w:t>
      </w:r>
      <w:r w:rsidR="009C6A7E">
        <w:t xml:space="preserve"> </w:t>
      </w:r>
      <w:r w:rsidR="00E07B0B" w:rsidRPr="00E07B0B">
        <w:t>between</w:t>
      </w:r>
      <w:r w:rsidR="009C6A7E">
        <w:t xml:space="preserve"> </w:t>
      </w:r>
      <w:r w:rsidR="00E07B0B" w:rsidRPr="00E07B0B">
        <w:t>the</w:t>
      </w:r>
      <w:r w:rsidR="009C6A7E">
        <w:t xml:space="preserve"> </w:t>
      </w:r>
      <w:r w:rsidR="00E07B0B" w:rsidRPr="00E07B0B">
        <w:t>two</w:t>
      </w:r>
      <w:r w:rsidR="009C6A7E">
        <w:t xml:space="preserve"> </w:t>
      </w:r>
      <w:r w:rsidR="00E07B0B" w:rsidRPr="00E07B0B">
        <w:t>books</w:t>
      </w:r>
      <w:r w:rsidR="009C6A7E">
        <w:t xml:space="preserve"> </w:t>
      </w:r>
      <w:r w:rsidR="00E07B0B" w:rsidRPr="00E07B0B">
        <w:t>of</w:t>
      </w:r>
      <w:r w:rsidR="009C6A7E">
        <w:t xml:space="preserve"> </w:t>
      </w:r>
      <w:r w:rsidR="00E07B0B" w:rsidRPr="00E07B0B">
        <w:t>material.</w:t>
      </w:r>
      <w:r w:rsidR="009C6A7E">
        <w:t xml:space="preserve"> </w:t>
      </w:r>
      <w:r w:rsidR="00E07B0B" w:rsidRPr="00E07B0B">
        <w:t>This</w:t>
      </w:r>
      <w:r w:rsidR="009C6A7E">
        <w:t xml:space="preserve"> </w:t>
      </w:r>
      <w:r w:rsidR="00E07B0B" w:rsidRPr="00E07B0B">
        <w:t>situation</w:t>
      </w:r>
      <w:r w:rsidR="009C6A7E">
        <w:t xml:space="preserve"> </w:t>
      </w:r>
      <w:r w:rsidR="00E07B0B" w:rsidRPr="00E07B0B">
        <w:t>arises</w:t>
      </w:r>
      <w:r w:rsidR="009C6A7E">
        <w:t xml:space="preserve"> </w:t>
      </w:r>
      <w:r w:rsidR="00E07B0B" w:rsidRPr="00E07B0B">
        <w:t>from</w:t>
      </w:r>
      <w:r w:rsidR="009C6A7E">
        <w:t xml:space="preserve"> </w:t>
      </w:r>
      <w:r w:rsidR="00E07B0B" w:rsidRPr="00E07B0B">
        <w:t>similar</w:t>
      </w:r>
      <w:r w:rsidR="009C6A7E">
        <w:t xml:space="preserve"> </w:t>
      </w:r>
      <w:r w:rsidR="00E07B0B" w:rsidRPr="00E07B0B">
        <w:t>religious</w:t>
      </w:r>
      <w:r w:rsidR="009C6A7E">
        <w:t xml:space="preserve"> </w:t>
      </w:r>
      <w:r w:rsidR="00E07B0B" w:rsidRPr="00E07B0B">
        <w:t>traditions</w:t>
      </w:r>
      <w:r w:rsidR="009C6A7E">
        <w:t xml:space="preserve"> </w:t>
      </w:r>
      <w:r w:rsidR="00E07B0B" w:rsidRPr="00E07B0B">
        <w:t>being</w:t>
      </w:r>
      <w:r w:rsidR="009C6A7E">
        <w:t xml:space="preserve"> </w:t>
      </w:r>
      <w:r w:rsidR="00E07B0B" w:rsidRPr="00E07B0B">
        <w:t>reflected</w:t>
      </w:r>
      <w:r w:rsidR="009C6A7E">
        <w:t xml:space="preserve"> </w:t>
      </w:r>
      <w:r w:rsidR="00E07B0B" w:rsidRPr="00E07B0B">
        <w:t>upon</w:t>
      </w:r>
      <w:r w:rsidR="009C6A7E">
        <w:t xml:space="preserve"> </w:t>
      </w:r>
      <w:r w:rsidR="00E07B0B" w:rsidRPr="00E07B0B">
        <w:t>by</w:t>
      </w:r>
      <w:r w:rsidR="009C6A7E">
        <w:t xml:space="preserve"> </w:t>
      </w:r>
      <w:r w:rsidR="00E07B0B" w:rsidRPr="00E07B0B">
        <w:t>the</w:t>
      </w:r>
      <w:r w:rsidR="009C6A7E">
        <w:t xml:space="preserve"> </w:t>
      </w:r>
      <w:r w:rsidR="00E07B0B" w:rsidRPr="00E07B0B">
        <w:t>Jewish</w:t>
      </w:r>
      <w:r w:rsidR="009C6A7E">
        <w:t xml:space="preserve"> </w:t>
      </w:r>
      <w:r w:rsidR="00E07B0B" w:rsidRPr="00E07B0B">
        <w:t>community</w:t>
      </w:r>
      <w:r w:rsidR="009C6A7E">
        <w:t xml:space="preserve"> </w:t>
      </w:r>
      <w:r w:rsidR="00E07B0B" w:rsidRPr="00E07B0B">
        <w:t>during</w:t>
      </w:r>
      <w:r w:rsidR="009C6A7E">
        <w:t xml:space="preserve"> </w:t>
      </w:r>
      <w:r w:rsidR="00E07B0B" w:rsidRPr="00E07B0B">
        <w:t>both</w:t>
      </w:r>
      <w:r w:rsidR="009C6A7E">
        <w:t xml:space="preserve"> </w:t>
      </w:r>
      <w:r w:rsidR="00E07B0B" w:rsidRPr="00E07B0B">
        <w:t>periods.</w:t>
      </w:r>
      <w:r w:rsidR="009C6A7E">
        <w:t xml:space="preserve"> </w:t>
      </w:r>
      <w:r w:rsidR="00E07B0B" w:rsidRPr="00E07B0B">
        <w:t>Indeed,</w:t>
      </w:r>
      <w:r w:rsidR="009C6A7E">
        <w:t xml:space="preserve"> </w:t>
      </w:r>
      <w:r w:rsidR="00E07B0B" w:rsidRPr="00E07B0B">
        <w:t>the</w:t>
      </w:r>
      <w:r w:rsidR="009C6A7E">
        <w:t xml:space="preserve"> </w:t>
      </w:r>
      <w:r w:rsidR="00E07B0B" w:rsidRPr="00E07B0B">
        <w:t>same</w:t>
      </w:r>
      <w:r w:rsidR="009C6A7E">
        <w:t xml:space="preserve"> </w:t>
      </w:r>
      <w:r w:rsidR="00E07B0B" w:rsidRPr="00E07B0B">
        <w:t>blocks</w:t>
      </w:r>
      <w:r w:rsidR="009C6A7E">
        <w:t xml:space="preserve"> </w:t>
      </w:r>
      <w:r w:rsidR="00E07B0B" w:rsidRPr="00E07B0B">
        <w:t>of</w:t>
      </w:r>
      <w:r w:rsidR="009C6A7E">
        <w:t xml:space="preserve"> </w:t>
      </w:r>
      <w:r w:rsidR="00E07B0B" w:rsidRPr="00E07B0B">
        <w:t>authoritative</w:t>
      </w:r>
      <w:r w:rsidR="009C6A7E">
        <w:t xml:space="preserve"> </w:t>
      </w:r>
      <w:r w:rsidR="00E07B0B" w:rsidRPr="00E07B0B">
        <w:t>scripture</w:t>
      </w:r>
      <w:r w:rsidR="003A4031">
        <w:t>—</w:t>
      </w:r>
      <w:r w:rsidR="00E07B0B" w:rsidRPr="00E07B0B">
        <w:t>notably</w:t>
      </w:r>
      <w:r w:rsidR="009C6A7E">
        <w:t xml:space="preserve"> </w:t>
      </w:r>
      <w:r w:rsidR="00E07B0B" w:rsidRPr="00E07B0B">
        <w:t>Isaiah,</w:t>
      </w:r>
      <w:r w:rsidR="009C6A7E">
        <w:t xml:space="preserve"> </w:t>
      </w:r>
      <w:r w:rsidR="00E07B0B" w:rsidRPr="00E07B0B">
        <w:t>Jeremiah,</w:t>
      </w:r>
      <w:r w:rsidR="009C6A7E">
        <w:t xml:space="preserve"> </w:t>
      </w:r>
      <w:r w:rsidR="00E07B0B" w:rsidRPr="00E07B0B">
        <w:t>Ezekiel</w:t>
      </w:r>
      <w:r w:rsidR="003A4031">
        <w:t>—</w:t>
      </w:r>
      <w:r w:rsidR="00E07B0B" w:rsidRPr="00E07B0B">
        <w:t>probably</w:t>
      </w:r>
      <w:r w:rsidR="009C6A7E">
        <w:t xml:space="preserve"> </w:t>
      </w:r>
      <w:r w:rsidR="00E07B0B" w:rsidRPr="00E07B0B">
        <w:t>already</w:t>
      </w:r>
      <w:r w:rsidR="009C6A7E">
        <w:t xml:space="preserve"> </w:t>
      </w:r>
      <w:r w:rsidR="00E07B0B" w:rsidRPr="00E07B0B">
        <w:t>in</w:t>
      </w:r>
      <w:r w:rsidR="009C6A7E">
        <w:t xml:space="preserve"> </w:t>
      </w:r>
      <w:r w:rsidR="00E07B0B" w:rsidRPr="00E07B0B">
        <w:t>some</w:t>
      </w:r>
      <w:r w:rsidR="009C6A7E">
        <w:t xml:space="preserve"> </w:t>
      </w:r>
      <w:r w:rsidR="00E07B0B" w:rsidRPr="00E07B0B">
        <w:t>written</w:t>
      </w:r>
      <w:r w:rsidR="009C6A7E">
        <w:t xml:space="preserve"> </w:t>
      </w:r>
      <w:r w:rsidR="00E07B0B" w:rsidRPr="00E07B0B">
        <w:t>form</w:t>
      </w:r>
      <w:r w:rsidR="009C6A7E">
        <w:t xml:space="preserve"> </w:t>
      </w:r>
      <w:r w:rsidR="00E07B0B" w:rsidRPr="00E07B0B">
        <w:t>were</w:t>
      </w:r>
      <w:r w:rsidR="009C6A7E">
        <w:t xml:space="preserve"> </w:t>
      </w:r>
      <w:r w:rsidR="00E07B0B" w:rsidRPr="00E07B0B">
        <w:t>exercising</w:t>
      </w:r>
      <w:r w:rsidR="009C6A7E">
        <w:t xml:space="preserve"> </w:t>
      </w:r>
      <w:r w:rsidR="00E07B0B" w:rsidRPr="00E07B0B">
        <w:t>an</w:t>
      </w:r>
      <w:r w:rsidR="009C6A7E">
        <w:t xml:space="preserve"> </w:t>
      </w:r>
      <w:r w:rsidR="00E07B0B" w:rsidRPr="00E07B0B">
        <w:t>effect</w:t>
      </w:r>
      <w:r w:rsidR="009C6A7E">
        <w:t xml:space="preserve"> </w:t>
      </w:r>
      <w:r w:rsidR="00E07B0B" w:rsidRPr="00E07B0B">
        <w:t>on</w:t>
      </w:r>
      <w:r w:rsidR="009C6A7E">
        <w:t xml:space="preserve"> </w:t>
      </w:r>
      <w:r w:rsidR="00E07B0B" w:rsidRPr="00E07B0B">
        <w:t>the</w:t>
      </w:r>
      <w:r w:rsidR="009C6A7E">
        <w:t xml:space="preserve"> </w:t>
      </w:r>
      <w:r w:rsidR="00E07B0B" w:rsidRPr="00E07B0B">
        <w:t>composition</w:t>
      </w:r>
      <w:r w:rsidR="009C6A7E">
        <w:t xml:space="preserve"> </w:t>
      </w:r>
      <w:r w:rsidR="00E07B0B" w:rsidRPr="00E07B0B">
        <w:t>of</w:t>
      </w:r>
      <w:r w:rsidR="009C6A7E">
        <w:t xml:space="preserve"> </w:t>
      </w:r>
      <w:r w:rsidR="00E07B0B" w:rsidRPr="00E07B0B">
        <w:t>both</w:t>
      </w:r>
      <w:r w:rsidR="009C6A7E">
        <w:t xml:space="preserve"> </w:t>
      </w:r>
      <w:r w:rsidR="00E07B0B" w:rsidRPr="00E07B0B">
        <w:t>sections</w:t>
      </w:r>
      <w:r w:rsidR="009C6A7E">
        <w:t xml:space="preserve"> </w:t>
      </w:r>
      <w:r w:rsidR="00E07B0B" w:rsidRPr="00E07B0B">
        <w:t>of</w:t>
      </w:r>
      <w:r w:rsidR="009C6A7E">
        <w:t xml:space="preserve"> </w:t>
      </w:r>
      <w:r w:rsidR="00E07B0B" w:rsidRPr="00E07B0B">
        <w:t>Zechariah.</w:t>
      </w:r>
      <w:r w:rsidR="009C6A7E">
        <w:t xml:space="preserve"> </w:t>
      </w:r>
      <w:r w:rsidR="00E07B0B" w:rsidRPr="00E07B0B">
        <w:t>Therefore,</w:t>
      </w:r>
      <w:r w:rsidR="009C6A7E">
        <w:t xml:space="preserve"> </w:t>
      </w:r>
      <w:r w:rsidR="00E07B0B" w:rsidRPr="00E07B0B">
        <w:t>although</w:t>
      </w:r>
      <w:r w:rsidR="009C6A7E">
        <w:t xml:space="preserve"> </w:t>
      </w:r>
      <w:r w:rsidR="00E07B0B" w:rsidRPr="00E07B0B">
        <w:t>the</w:t>
      </w:r>
      <w:r w:rsidR="009C6A7E">
        <w:t xml:space="preserve"> </w:t>
      </w:r>
      <w:r w:rsidR="00E07B0B" w:rsidRPr="00E07B0B">
        <w:t>juxtaposition</w:t>
      </w:r>
      <w:r w:rsidR="009C6A7E">
        <w:t xml:space="preserve"> </w:t>
      </w:r>
      <w:r w:rsidR="00E07B0B" w:rsidRPr="00E07B0B">
        <w:t>did</w:t>
      </w:r>
      <w:r w:rsidR="009C6A7E">
        <w:t xml:space="preserve"> </w:t>
      </w:r>
      <w:r w:rsidR="00E07B0B" w:rsidRPr="00E07B0B">
        <w:t>not</w:t>
      </w:r>
      <w:r w:rsidR="009C6A7E">
        <w:t xml:space="preserve"> </w:t>
      </w:r>
      <w:r w:rsidR="00E07B0B" w:rsidRPr="00E07B0B">
        <w:t>derive</w:t>
      </w:r>
      <w:r w:rsidR="009C6A7E">
        <w:t xml:space="preserve"> </w:t>
      </w:r>
      <w:r w:rsidR="00E07B0B" w:rsidRPr="00E07B0B">
        <w:t>from</w:t>
      </w:r>
      <w:r w:rsidR="009C6A7E">
        <w:t xml:space="preserve"> </w:t>
      </w:r>
      <w:r w:rsidR="00E07B0B" w:rsidRPr="00E07B0B">
        <w:t>the</w:t>
      </w:r>
      <w:r w:rsidR="009C6A7E">
        <w:t xml:space="preserve"> </w:t>
      </w:r>
      <w:r w:rsidR="00E07B0B" w:rsidRPr="00E07B0B">
        <w:t>intention</w:t>
      </w:r>
      <w:r w:rsidR="009C6A7E">
        <w:t xml:space="preserve"> </w:t>
      </w:r>
      <w:r w:rsidR="00E07B0B" w:rsidRPr="00E07B0B">
        <w:t>of</w:t>
      </w:r>
      <w:r w:rsidR="009C6A7E">
        <w:t xml:space="preserve"> </w:t>
      </w:r>
      <w:r w:rsidR="00E07B0B" w:rsidRPr="00E07B0B">
        <w:t>an</w:t>
      </w:r>
      <w:r w:rsidR="009C6A7E">
        <w:t xml:space="preserve"> </w:t>
      </w:r>
      <w:r w:rsidR="00E07B0B" w:rsidRPr="00E07B0B">
        <w:t>original</w:t>
      </w:r>
      <w:r w:rsidR="009C6A7E">
        <w:t xml:space="preserve"> </w:t>
      </w:r>
      <w:r w:rsidR="00E07B0B" w:rsidRPr="00E07B0B">
        <w:t>author,</w:t>
      </w:r>
      <w:r w:rsidR="009C6A7E">
        <w:t xml:space="preserve"> </w:t>
      </w:r>
      <w:r w:rsidR="00E07B0B" w:rsidRPr="00E07B0B">
        <w:t>it</w:t>
      </w:r>
      <w:r w:rsidR="009C6A7E">
        <w:t xml:space="preserve"> </w:t>
      </w:r>
      <w:r w:rsidR="00E07B0B" w:rsidRPr="00E07B0B">
        <w:t>did</w:t>
      </w:r>
      <w:r w:rsidR="009C6A7E">
        <w:t xml:space="preserve"> </w:t>
      </w:r>
      <w:r w:rsidR="00E07B0B" w:rsidRPr="00E07B0B">
        <w:t>not</w:t>
      </w:r>
      <w:r w:rsidR="009C6A7E">
        <w:t xml:space="preserve"> </w:t>
      </w:r>
      <w:r w:rsidR="00E07B0B" w:rsidRPr="00E07B0B">
        <w:t>result</w:t>
      </w:r>
      <w:r w:rsidR="009C6A7E">
        <w:t xml:space="preserve"> </w:t>
      </w:r>
      <w:r w:rsidR="00E07B0B" w:rsidRPr="00E07B0B">
        <w:t>in</w:t>
      </w:r>
      <w:r w:rsidR="009C6A7E">
        <w:t xml:space="preserve"> </w:t>
      </w:r>
      <w:r w:rsidR="00E07B0B" w:rsidRPr="00E07B0B">
        <w:t>a</w:t>
      </w:r>
      <w:r w:rsidR="009C6A7E">
        <w:t xml:space="preserve"> </w:t>
      </w:r>
      <w:r w:rsidR="00E07B0B" w:rsidRPr="00E07B0B">
        <w:t>completely</w:t>
      </w:r>
      <w:r w:rsidR="009C6A7E">
        <w:t xml:space="preserve"> </w:t>
      </w:r>
      <w:r w:rsidR="00E07B0B" w:rsidRPr="00E07B0B">
        <w:t>arbitrary</w:t>
      </w:r>
      <w:r w:rsidR="009C6A7E">
        <w:t xml:space="preserve"> </w:t>
      </w:r>
      <w:r w:rsidR="00E07B0B" w:rsidRPr="00E07B0B">
        <w:t>linkage</w:t>
      </w:r>
      <w:r w:rsidR="009C6A7E">
        <w:t xml:space="preserve"> </w:t>
      </w:r>
      <w:r w:rsidR="00E07B0B" w:rsidRPr="00E07B0B">
        <w:t>of</w:t>
      </w:r>
      <w:r w:rsidR="009C6A7E">
        <w:t xml:space="preserve"> </w:t>
      </w:r>
      <w:r w:rsidR="00E07B0B" w:rsidRPr="00E07B0B">
        <w:t>two</w:t>
      </w:r>
      <w:r w:rsidR="009C6A7E">
        <w:t xml:space="preserve"> </w:t>
      </w:r>
      <w:r w:rsidR="00E07B0B" w:rsidRPr="00E07B0B">
        <w:t>totally</w:t>
      </w:r>
      <w:r w:rsidR="009C6A7E">
        <w:t xml:space="preserve"> </w:t>
      </w:r>
      <w:r w:rsidR="00E07B0B" w:rsidRPr="00E07B0B">
        <w:t>disparate</w:t>
      </w:r>
      <w:r w:rsidR="009C6A7E">
        <w:t xml:space="preserve"> </w:t>
      </w:r>
      <w:r w:rsidR="00E07B0B" w:rsidRPr="00E07B0B">
        <w:t>collections</w:t>
      </w:r>
      <w:r w:rsidR="009C6A7E">
        <w:t xml:space="preserve"> </w:t>
      </w:r>
      <w:r w:rsidR="00E07B0B" w:rsidRPr="00E07B0B">
        <w:t>of</w:t>
      </w:r>
      <w:r w:rsidR="009C6A7E">
        <w:t xml:space="preserve"> </w:t>
      </w:r>
      <w:r w:rsidR="00E07B0B" w:rsidRPr="00E07B0B">
        <w:t>prophetic</w:t>
      </w:r>
      <w:r w:rsidR="009C6A7E">
        <w:t xml:space="preserve"> </w:t>
      </w:r>
      <w:r w:rsidR="00E07B0B" w:rsidRPr="00E07B0B">
        <w:t>material</w:t>
      </w:r>
      <w:r>
        <w:t>”</w:t>
      </w:r>
      <w:r w:rsidR="009C6A7E">
        <w:t xml:space="preserve"> </w:t>
      </w:r>
      <w:r w:rsidR="00E07B0B" w:rsidRPr="001F4CD7">
        <w:rPr>
          <w:sz w:val="16"/>
          <w:szCs w:val="18"/>
        </w:rPr>
        <w:t>(Childs,</w:t>
      </w:r>
      <w:r w:rsidR="009C6A7E">
        <w:rPr>
          <w:sz w:val="16"/>
          <w:szCs w:val="18"/>
        </w:rPr>
        <w:t xml:space="preserve"> </w:t>
      </w:r>
      <w:r w:rsidR="001F4CD7" w:rsidRPr="001F4CD7">
        <w:rPr>
          <w:i/>
          <w:iCs/>
          <w:sz w:val="16"/>
          <w:szCs w:val="18"/>
        </w:rPr>
        <w:t>Intro</w:t>
      </w:r>
      <w:r w:rsidR="009C6A7E">
        <w:rPr>
          <w:i/>
          <w:iCs/>
          <w:sz w:val="16"/>
          <w:szCs w:val="18"/>
        </w:rPr>
        <w:t xml:space="preserve"> </w:t>
      </w:r>
      <w:r w:rsidR="001F4CD7" w:rsidRPr="001F4CD7">
        <w:rPr>
          <w:i/>
          <w:iCs/>
          <w:sz w:val="16"/>
          <w:szCs w:val="18"/>
        </w:rPr>
        <w:t>to</w:t>
      </w:r>
      <w:r w:rsidR="009C6A7E">
        <w:rPr>
          <w:i/>
          <w:iCs/>
          <w:sz w:val="16"/>
          <w:szCs w:val="18"/>
        </w:rPr>
        <w:t xml:space="preserve"> </w:t>
      </w:r>
      <w:r w:rsidR="001F4CD7" w:rsidRPr="001F4CD7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1F4CD7" w:rsidRPr="001F4CD7">
        <w:rPr>
          <w:i/>
          <w:iCs/>
          <w:sz w:val="16"/>
          <w:szCs w:val="18"/>
        </w:rPr>
        <w:t>OT</w:t>
      </w:r>
      <w:r w:rsidR="001F4CD7" w:rsidRPr="001F4CD7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1F4CD7" w:rsidRPr="001F4CD7">
        <w:rPr>
          <w:sz w:val="16"/>
          <w:szCs w:val="18"/>
        </w:rPr>
        <w:t>482)</w:t>
      </w:r>
      <w:r w:rsidR="001F4CD7">
        <w:t>.</w:t>
      </w:r>
      <w:r w:rsidR="003C4E5D">
        <w:br/>
      </w:r>
    </w:p>
    <w:p w14:paraId="4F1F0107" w14:textId="16725750" w:rsidR="00C43898" w:rsidRDefault="000D6A9D" w:rsidP="00C03E33">
      <w:pPr>
        <w:pStyle w:val="Heading2"/>
      </w:pPr>
      <w:r>
        <w:lastRenderedPageBreak/>
        <w:t>Literary</w:t>
      </w:r>
      <w:r w:rsidR="009C6A7E">
        <w:t xml:space="preserve"> </w:t>
      </w:r>
      <w:r>
        <w:t>Criticism</w:t>
      </w:r>
      <w:r w:rsidR="009C6A7E">
        <w:t xml:space="preserve"> </w:t>
      </w:r>
      <w:r w:rsidR="00ED3F52">
        <w:t>and</w:t>
      </w:r>
      <w:r w:rsidR="009C6A7E">
        <w:t xml:space="preserve"> </w:t>
      </w:r>
      <w:r w:rsidR="00ED3F52">
        <w:t>the</w:t>
      </w:r>
      <w:r w:rsidR="009C6A7E">
        <w:t xml:space="preserve"> </w:t>
      </w:r>
      <w:r w:rsidR="00ED3F52">
        <w:t>Debacle</w:t>
      </w:r>
      <w:r w:rsidR="009C6A7E">
        <w:t xml:space="preserve"> </w:t>
      </w:r>
      <w:r w:rsidR="00ED3F52">
        <w:t>of</w:t>
      </w:r>
      <w:r w:rsidR="009C6A7E">
        <w:t xml:space="preserve"> </w:t>
      </w:r>
      <w:r w:rsidR="00ED3F52">
        <w:t>Dating</w:t>
      </w:r>
      <w:r w:rsidR="009C6A7E">
        <w:t xml:space="preserve"> </w:t>
      </w:r>
      <w:r w:rsidR="00ED3F52">
        <w:t>and</w:t>
      </w:r>
      <w:r w:rsidR="009C6A7E">
        <w:t xml:space="preserve"> </w:t>
      </w:r>
      <w:r w:rsidR="00ED3F52">
        <w:t>Authorship</w:t>
      </w:r>
      <w:r w:rsidR="009C6A7E">
        <w:t xml:space="preserve"> </w:t>
      </w:r>
      <w:r w:rsidR="00ED3F52">
        <w:t>of</w:t>
      </w:r>
      <w:r w:rsidR="009C6A7E">
        <w:t xml:space="preserve"> </w:t>
      </w:r>
      <w:r w:rsidR="00ED3F52">
        <w:t>Zechariah</w:t>
      </w:r>
      <w:r w:rsidR="009C6A7E">
        <w:t xml:space="preserve"> </w:t>
      </w:r>
      <w:r w:rsidR="00ED3F52">
        <w:t>9-14.</w:t>
      </w:r>
    </w:p>
    <w:p w14:paraId="5A999BFF" w14:textId="02A10206" w:rsidR="00505A02" w:rsidRDefault="008A55B7" w:rsidP="00505A02">
      <w:pPr>
        <w:pStyle w:val="Heading3"/>
      </w:pPr>
      <w:proofErr w:type="spellStart"/>
      <w:r>
        <w:t>Nogalski</w:t>
      </w:r>
      <w:proofErr w:type="spellEnd"/>
      <w:r w:rsidR="009C6A7E">
        <w:t xml:space="preserve"> </w:t>
      </w:r>
      <w:r>
        <w:t>defines</w:t>
      </w:r>
      <w:r w:rsidR="009C6A7E">
        <w:t xml:space="preserve"> </w:t>
      </w:r>
      <w:r>
        <w:t>the</w:t>
      </w:r>
      <w:r w:rsidR="009C6A7E">
        <w:t xml:space="preserve"> </w:t>
      </w:r>
      <w:r>
        <w:t>two</w:t>
      </w:r>
      <w:r w:rsidR="009C6A7E">
        <w:t xml:space="preserve"> </w:t>
      </w:r>
      <w:r>
        <w:t>overarching</w:t>
      </w:r>
      <w:r w:rsidR="009C6A7E">
        <w:t xml:space="preserve"> </w:t>
      </w:r>
      <w:r>
        <w:t>schools</w:t>
      </w:r>
      <w:r w:rsidR="009C6A7E">
        <w:t xml:space="preserve"> </w:t>
      </w:r>
      <w:r>
        <w:t>of</w:t>
      </w:r>
      <w:r w:rsidR="009C6A7E">
        <w:t xml:space="preserve"> </w:t>
      </w:r>
      <w:r>
        <w:t>thought</w:t>
      </w:r>
      <w:r w:rsidR="009C6A7E">
        <w:t xml:space="preserve"> </w:t>
      </w:r>
      <w:proofErr w:type="gramStart"/>
      <w:r w:rsidR="00505A02">
        <w:t>regarding</w:t>
      </w:r>
      <w:proofErr w:type="gramEnd"/>
      <w:r w:rsidR="009C6A7E">
        <w:t xml:space="preserve"> </w:t>
      </w:r>
      <w:r w:rsidR="00505A02">
        <w:t>how</w:t>
      </w:r>
      <w:r w:rsidR="009C6A7E">
        <w:t xml:space="preserve"> </w:t>
      </w:r>
      <w:r w:rsidR="00505A02">
        <w:t>to</w:t>
      </w:r>
      <w:r w:rsidR="009C6A7E">
        <w:t xml:space="preserve"> </w:t>
      </w:r>
      <w:r w:rsidR="00505A02">
        <w:t>approach</w:t>
      </w:r>
      <w:r w:rsidR="009C6A7E">
        <w:t xml:space="preserve"> </w:t>
      </w:r>
      <w:r w:rsidR="00505A02">
        <w:t>the</w:t>
      </w:r>
      <w:r w:rsidR="009C6A7E">
        <w:t xml:space="preserve"> </w:t>
      </w:r>
      <w:r w:rsidR="00505A02">
        <w:t>Biblical</w:t>
      </w:r>
      <w:r w:rsidR="009C6A7E">
        <w:t xml:space="preserve"> </w:t>
      </w:r>
      <w:r w:rsidR="00505A02">
        <w:t>text</w:t>
      </w:r>
      <w:r w:rsidR="009C6A7E">
        <w:t xml:space="preserve"> </w:t>
      </w:r>
      <w:r w:rsidR="00505A02">
        <w:t>in</w:t>
      </w:r>
      <w:r w:rsidR="009C6A7E">
        <w:t xml:space="preserve"> </w:t>
      </w:r>
      <w:r w:rsidR="00505A02">
        <w:t>its</w:t>
      </w:r>
      <w:r w:rsidR="009C6A7E">
        <w:t xml:space="preserve"> </w:t>
      </w:r>
      <w:r w:rsidR="00505A02">
        <w:t>present</w:t>
      </w:r>
      <w:r w:rsidR="009C6A7E">
        <w:t xml:space="preserve"> </w:t>
      </w:r>
      <w:r w:rsidR="00505A02">
        <w:t>form:</w:t>
      </w:r>
      <w:r w:rsidR="009C6A7E">
        <w:t xml:space="preserve"> </w:t>
      </w:r>
      <w:r w:rsidR="00197241">
        <w:t>“</w:t>
      </w:r>
      <w:r w:rsidR="00505A02" w:rsidRPr="00505A02">
        <w:t>Synchronic</w:t>
      </w:r>
      <w:r w:rsidR="009C6A7E">
        <w:t xml:space="preserve"> </w:t>
      </w:r>
      <w:r w:rsidR="00505A02" w:rsidRPr="00505A02">
        <w:t>and</w:t>
      </w:r>
      <w:r w:rsidR="009C6A7E">
        <w:t xml:space="preserve"> </w:t>
      </w:r>
      <w:r w:rsidR="00505A02" w:rsidRPr="00505A02">
        <w:t>Diachronic:</w:t>
      </w:r>
      <w:r w:rsidR="009C6A7E">
        <w:t xml:space="preserve"> </w:t>
      </w:r>
      <w:r w:rsidR="00505A02" w:rsidRPr="00505A02">
        <w:t>In</w:t>
      </w:r>
      <w:r w:rsidR="009C6A7E">
        <w:t xml:space="preserve"> </w:t>
      </w:r>
      <w:r w:rsidR="00505A02" w:rsidRPr="00505A02">
        <w:t>Biblical</w:t>
      </w:r>
      <w:r w:rsidR="009C6A7E">
        <w:t xml:space="preserve"> </w:t>
      </w:r>
      <w:r w:rsidR="00505A02" w:rsidRPr="00505A02">
        <w:t>studies</w:t>
      </w:r>
      <w:r w:rsidR="009C6A7E">
        <w:t xml:space="preserve"> </w:t>
      </w:r>
      <w:r w:rsidR="00505A02" w:rsidRPr="00505A02">
        <w:t>these</w:t>
      </w:r>
      <w:r w:rsidR="009C6A7E">
        <w:t xml:space="preserve"> </w:t>
      </w:r>
      <w:r w:rsidR="00505A02" w:rsidRPr="00505A02">
        <w:t>two</w:t>
      </w:r>
      <w:r w:rsidR="009C6A7E">
        <w:t xml:space="preserve"> </w:t>
      </w:r>
      <w:r w:rsidR="00505A02" w:rsidRPr="00505A02">
        <w:t>terms</w:t>
      </w:r>
      <w:r w:rsidR="009C6A7E">
        <w:t xml:space="preserve"> </w:t>
      </w:r>
      <w:r w:rsidR="00505A02" w:rsidRPr="00505A02">
        <w:t>now</w:t>
      </w:r>
      <w:r w:rsidR="009C6A7E">
        <w:t xml:space="preserve"> </w:t>
      </w:r>
      <w:r w:rsidR="00505A02" w:rsidRPr="00505A02">
        <w:t>largely</w:t>
      </w:r>
      <w:r w:rsidR="009C6A7E">
        <w:t xml:space="preserve"> </w:t>
      </w:r>
      <w:r w:rsidR="00505A02" w:rsidRPr="00505A02">
        <w:t>refer</w:t>
      </w:r>
      <w:r w:rsidR="009C6A7E">
        <w:t xml:space="preserve"> </w:t>
      </w:r>
      <w:r w:rsidR="00505A02" w:rsidRPr="00505A02">
        <w:t>to</w:t>
      </w:r>
      <w:r w:rsidR="009C6A7E">
        <w:t xml:space="preserve"> </w:t>
      </w:r>
      <w:r w:rsidR="00505A02" w:rsidRPr="00505A02">
        <w:t>various</w:t>
      </w:r>
      <w:r w:rsidR="009C6A7E">
        <w:t xml:space="preserve"> </w:t>
      </w:r>
      <w:r w:rsidR="00505A02" w:rsidRPr="00505A02">
        <w:t>methodologies</w:t>
      </w:r>
      <w:r w:rsidR="009C6A7E">
        <w:t xml:space="preserve"> </w:t>
      </w:r>
      <w:r w:rsidR="00505A02" w:rsidRPr="00505A02">
        <w:t>and</w:t>
      </w:r>
      <w:r w:rsidR="009C6A7E">
        <w:t xml:space="preserve"> </w:t>
      </w:r>
      <w:r w:rsidR="00505A02" w:rsidRPr="00505A02">
        <w:t>their</w:t>
      </w:r>
      <w:r w:rsidR="009C6A7E">
        <w:t xml:space="preserve"> </w:t>
      </w:r>
      <w:r w:rsidR="00505A02" w:rsidRPr="00505A02">
        <w:t>approach</w:t>
      </w:r>
      <w:r w:rsidR="009C6A7E">
        <w:t xml:space="preserve"> </w:t>
      </w:r>
      <w:r w:rsidR="00505A02" w:rsidRPr="00505A02">
        <w:t>to</w:t>
      </w:r>
      <w:r w:rsidR="009C6A7E">
        <w:t xml:space="preserve"> </w:t>
      </w:r>
      <w:r w:rsidR="00505A02" w:rsidRPr="00505A02">
        <w:t>the</w:t>
      </w:r>
      <w:r w:rsidR="009C6A7E">
        <w:t xml:space="preserve"> </w:t>
      </w:r>
      <w:r w:rsidR="00505A02" w:rsidRPr="00505A02">
        <w:t>question</w:t>
      </w:r>
      <w:r w:rsidR="009C6A7E">
        <w:t xml:space="preserve"> </w:t>
      </w:r>
      <w:r w:rsidR="00505A02" w:rsidRPr="00505A02">
        <w:t>of</w:t>
      </w:r>
      <w:r w:rsidR="009C6A7E">
        <w:t xml:space="preserve"> </w:t>
      </w:r>
      <w:r w:rsidR="00505A02" w:rsidRPr="00505A02">
        <w:t>how</w:t>
      </w:r>
      <w:r w:rsidR="009C6A7E">
        <w:t xml:space="preserve"> </w:t>
      </w:r>
      <w:r w:rsidR="00505A02" w:rsidRPr="00505A02">
        <w:t>a</w:t>
      </w:r>
      <w:r w:rsidR="009C6A7E">
        <w:t xml:space="preserve"> </w:t>
      </w:r>
      <w:r w:rsidR="00505A02" w:rsidRPr="00505A02">
        <w:t>text</w:t>
      </w:r>
      <w:r w:rsidR="009C6A7E">
        <w:t xml:space="preserve"> </w:t>
      </w:r>
      <w:r w:rsidR="00505A02" w:rsidRPr="00505A02">
        <w:t>came</w:t>
      </w:r>
      <w:r w:rsidR="009C6A7E">
        <w:t xml:space="preserve"> </w:t>
      </w:r>
      <w:r w:rsidR="00505A02" w:rsidRPr="00505A02">
        <w:t>into</w:t>
      </w:r>
      <w:r w:rsidR="009C6A7E">
        <w:t xml:space="preserve"> </w:t>
      </w:r>
      <w:r w:rsidR="00505A02" w:rsidRPr="00505A02">
        <w:t>its</w:t>
      </w:r>
      <w:r w:rsidR="009C6A7E">
        <w:t xml:space="preserve"> </w:t>
      </w:r>
      <w:r w:rsidR="00505A02" w:rsidRPr="00505A02">
        <w:t>present</w:t>
      </w:r>
      <w:r w:rsidR="009C6A7E">
        <w:t xml:space="preserve"> </w:t>
      </w:r>
      <w:r w:rsidR="00505A02" w:rsidRPr="00505A02">
        <w:t>form.</w:t>
      </w:r>
      <w:r w:rsidR="009C6A7E">
        <w:t xml:space="preserve"> </w:t>
      </w:r>
      <w:r w:rsidR="00505A02" w:rsidRPr="00505A02">
        <w:t>Synchronic</w:t>
      </w:r>
      <w:r w:rsidR="009C6A7E">
        <w:t xml:space="preserve"> </w:t>
      </w:r>
      <w:r w:rsidR="00505A02" w:rsidRPr="00505A02">
        <w:t>methods</w:t>
      </w:r>
      <w:r w:rsidR="009C6A7E">
        <w:t xml:space="preserve"> </w:t>
      </w:r>
      <w:r w:rsidR="00505A02" w:rsidRPr="00505A02">
        <w:t>do</w:t>
      </w:r>
      <w:r w:rsidR="009C6A7E">
        <w:t xml:space="preserve"> </w:t>
      </w:r>
      <w:r w:rsidR="00505A02" w:rsidRPr="00505A02">
        <w:t>not</w:t>
      </w:r>
      <w:r w:rsidR="009C6A7E">
        <w:t xml:space="preserve"> </w:t>
      </w:r>
      <w:r w:rsidR="00505A02" w:rsidRPr="00505A02">
        <w:t>concern</w:t>
      </w:r>
      <w:r w:rsidR="009C6A7E">
        <w:t xml:space="preserve"> </w:t>
      </w:r>
      <w:r w:rsidR="00505A02" w:rsidRPr="00505A02">
        <w:t>themselves</w:t>
      </w:r>
      <w:r w:rsidR="009C6A7E">
        <w:t xml:space="preserve"> </w:t>
      </w:r>
      <w:r w:rsidR="00505A02" w:rsidRPr="00505A02">
        <w:t>with</w:t>
      </w:r>
      <w:r w:rsidR="009C6A7E">
        <w:t xml:space="preserve"> </w:t>
      </w:r>
      <w:r w:rsidR="00505A02" w:rsidRPr="00505A02">
        <w:t>a</w:t>
      </w:r>
      <w:r w:rsidR="009C6A7E">
        <w:t xml:space="preserve"> </w:t>
      </w:r>
      <w:r w:rsidR="00505A02" w:rsidRPr="00505A02">
        <w:t>text</w:t>
      </w:r>
      <w:r w:rsidR="00197241">
        <w:t>’</w:t>
      </w:r>
      <w:r w:rsidR="00505A02" w:rsidRPr="00505A02">
        <w:t>s</w:t>
      </w:r>
      <w:r w:rsidR="009C6A7E">
        <w:t xml:space="preserve"> </w:t>
      </w:r>
      <w:r w:rsidR="00505A02" w:rsidRPr="00505A02">
        <w:t>history</w:t>
      </w:r>
      <w:r w:rsidR="009C6A7E">
        <w:t xml:space="preserve"> </w:t>
      </w:r>
      <w:r w:rsidR="00505A02" w:rsidRPr="00505A02">
        <w:t>or</w:t>
      </w:r>
      <w:r w:rsidR="009C6A7E">
        <w:t xml:space="preserve"> </w:t>
      </w:r>
      <w:r w:rsidR="00505A02" w:rsidRPr="00505A02">
        <w:t>prehistory.</w:t>
      </w:r>
      <w:r w:rsidR="009C6A7E">
        <w:t xml:space="preserve"> </w:t>
      </w:r>
      <w:r w:rsidR="00505A02" w:rsidRPr="00505A02">
        <w:t>They</w:t>
      </w:r>
      <w:r w:rsidR="009C6A7E">
        <w:t xml:space="preserve"> </w:t>
      </w:r>
      <w:r w:rsidR="00505A02" w:rsidRPr="00505A02">
        <w:t>look</w:t>
      </w:r>
      <w:r w:rsidR="009C6A7E">
        <w:t xml:space="preserve"> </w:t>
      </w:r>
      <w:r w:rsidR="00505A02" w:rsidRPr="00505A02">
        <w:t>only</w:t>
      </w:r>
      <w:r w:rsidR="009C6A7E">
        <w:t xml:space="preserve"> </w:t>
      </w:r>
      <w:r w:rsidR="00505A02" w:rsidRPr="00505A02">
        <w:t>at</w:t>
      </w:r>
      <w:r w:rsidR="009C6A7E">
        <w:t xml:space="preserve"> </w:t>
      </w:r>
      <w:r w:rsidR="00505A02" w:rsidRPr="00505A02">
        <w:t>the</w:t>
      </w:r>
      <w:r w:rsidR="009C6A7E">
        <w:t xml:space="preserve"> </w:t>
      </w:r>
      <w:r w:rsidR="00505A02" w:rsidRPr="00505A02">
        <w:t>final</w:t>
      </w:r>
      <w:r w:rsidR="009C6A7E">
        <w:t xml:space="preserve"> </w:t>
      </w:r>
      <w:r w:rsidR="00505A02" w:rsidRPr="00505A02">
        <w:t>form</w:t>
      </w:r>
      <w:r w:rsidR="009C6A7E">
        <w:t xml:space="preserve"> </w:t>
      </w:r>
      <w:r w:rsidR="00505A02" w:rsidRPr="00505A02">
        <w:t>of</w:t>
      </w:r>
      <w:r w:rsidR="009C6A7E">
        <w:t xml:space="preserve"> </w:t>
      </w:r>
      <w:r w:rsidR="00505A02" w:rsidRPr="00505A02">
        <w:t>the</w:t>
      </w:r>
      <w:r w:rsidR="009C6A7E">
        <w:t xml:space="preserve"> </w:t>
      </w:r>
      <w:r w:rsidR="00505A02" w:rsidRPr="00505A02">
        <w:t>text.</w:t>
      </w:r>
      <w:r w:rsidR="009C6A7E">
        <w:t xml:space="preserve"> </w:t>
      </w:r>
      <w:r w:rsidR="00505A02" w:rsidRPr="00505A02">
        <w:t>Diachronic</w:t>
      </w:r>
      <w:r w:rsidR="009C6A7E">
        <w:t xml:space="preserve"> </w:t>
      </w:r>
      <w:r w:rsidR="00505A02" w:rsidRPr="00505A02">
        <w:t>methods,</w:t>
      </w:r>
      <w:r w:rsidR="009C6A7E">
        <w:t xml:space="preserve"> </w:t>
      </w:r>
      <w:r w:rsidR="00505A02" w:rsidRPr="00505A02">
        <w:t>by</w:t>
      </w:r>
      <w:r w:rsidR="009C6A7E">
        <w:t xml:space="preserve"> </w:t>
      </w:r>
      <w:r w:rsidR="00505A02" w:rsidRPr="00505A02">
        <w:t>contrast,</w:t>
      </w:r>
      <w:r w:rsidR="009C6A7E">
        <w:t xml:space="preserve"> </w:t>
      </w:r>
      <w:r w:rsidR="00505A02" w:rsidRPr="00505A02">
        <w:t>evaluate</w:t>
      </w:r>
      <w:r w:rsidR="009C6A7E">
        <w:t xml:space="preserve"> </w:t>
      </w:r>
      <w:r w:rsidR="00505A02" w:rsidRPr="00505A02">
        <w:t>texts,</w:t>
      </w:r>
      <w:r w:rsidR="009C6A7E">
        <w:t xml:space="preserve"> </w:t>
      </w:r>
      <w:r w:rsidR="00505A02" w:rsidRPr="00505A02">
        <w:t>in</w:t>
      </w:r>
      <w:r w:rsidR="009C6A7E">
        <w:t xml:space="preserve"> </w:t>
      </w:r>
      <w:r w:rsidR="00505A02" w:rsidRPr="00505A02">
        <w:t>part,</w:t>
      </w:r>
      <w:r w:rsidR="009C6A7E">
        <w:t xml:space="preserve"> </w:t>
      </w:r>
      <w:r w:rsidR="00505A02" w:rsidRPr="00505A02">
        <w:t>by</w:t>
      </w:r>
      <w:r w:rsidR="009C6A7E">
        <w:t xml:space="preserve"> </w:t>
      </w:r>
      <w:r w:rsidR="00505A02" w:rsidRPr="00505A02">
        <w:t>asking</w:t>
      </w:r>
      <w:r w:rsidR="009C6A7E">
        <w:t xml:space="preserve"> </w:t>
      </w:r>
      <w:r w:rsidR="00505A02" w:rsidRPr="00505A02">
        <w:t>questions</w:t>
      </w:r>
      <w:r w:rsidR="009C6A7E">
        <w:t xml:space="preserve"> </w:t>
      </w:r>
      <w:r w:rsidR="00505A02" w:rsidRPr="00505A02">
        <w:t>designed</w:t>
      </w:r>
      <w:r w:rsidR="009C6A7E">
        <w:t xml:space="preserve"> </w:t>
      </w:r>
      <w:r w:rsidR="00505A02" w:rsidRPr="00505A02">
        <w:t>to</w:t>
      </w:r>
      <w:r w:rsidR="009C6A7E">
        <w:t xml:space="preserve"> </w:t>
      </w:r>
      <w:proofErr w:type="gramStart"/>
      <w:r w:rsidR="00505A02" w:rsidRPr="00505A02">
        <w:t>determine</w:t>
      </w:r>
      <w:proofErr w:type="gramEnd"/>
      <w:r w:rsidR="009C6A7E">
        <w:t xml:space="preserve"> </w:t>
      </w:r>
      <w:r w:rsidR="00505A02" w:rsidRPr="00505A02">
        <w:t>a</w:t>
      </w:r>
      <w:r w:rsidR="009C6A7E">
        <w:t xml:space="preserve"> </w:t>
      </w:r>
      <w:r w:rsidR="00505A02" w:rsidRPr="00505A02">
        <w:t>text</w:t>
      </w:r>
      <w:r w:rsidR="00197241">
        <w:t>’</w:t>
      </w:r>
      <w:r w:rsidR="00505A02" w:rsidRPr="00505A02">
        <w:t>s</w:t>
      </w:r>
      <w:r w:rsidR="009C6A7E">
        <w:t xml:space="preserve"> </w:t>
      </w:r>
      <w:r w:rsidR="00505A02" w:rsidRPr="00505A02">
        <w:t>history</w:t>
      </w:r>
      <w:r w:rsidR="00197241">
        <w:t>”</w:t>
      </w:r>
      <w:r w:rsidR="009C6A7E">
        <w:t xml:space="preserve"> </w:t>
      </w:r>
      <w:r w:rsidR="00505A02" w:rsidRPr="00FC308C">
        <w:rPr>
          <w:sz w:val="16"/>
          <w:szCs w:val="18"/>
        </w:rPr>
        <w:t>(</w:t>
      </w:r>
      <w:proofErr w:type="spellStart"/>
      <w:r w:rsidR="00505A02" w:rsidRPr="00FC308C">
        <w:rPr>
          <w:sz w:val="16"/>
          <w:szCs w:val="18"/>
        </w:rPr>
        <w:t>Nogalski</w:t>
      </w:r>
      <w:proofErr w:type="spellEnd"/>
      <w:r w:rsidR="00505A02" w:rsidRPr="00FC308C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FC308C" w:rsidRPr="00FC308C">
        <w:rPr>
          <w:i/>
          <w:iCs/>
          <w:sz w:val="16"/>
          <w:szCs w:val="18"/>
        </w:rPr>
        <w:t>Book</w:t>
      </w:r>
      <w:r w:rsidR="009C6A7E">
        <w:rPr>
          <w:i/>
          <w:iCs/>
          <w:sz w:val="16"/>
          <w:szCs w:val="18"/>
        </w:rPr>
        <w:t xml:space="preserve"> </w:t>
      </w:r>
      <w:r w:rsidR="00FC308C" w:rsidRPr="00FC308C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FC308C" w:rsidRPr="00FC308C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FC308C" w:rsidRPr="00FC308C">
        <w:rPr>
          <w:i/>
          <w:iCs/>
          <w:sz w:val="16"/>
          <w:szCs w:val="18"/>
        </w:rPr>
        <w:t>Twelve</w:t>
      </w:r>
      <w:r w:rsidR="00FC308C" w:rsidRPr="00FC308C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FC308C" w:rsidRPr="00FC308C">
        <w:rPr>
          <w:sz w:val="16"/>
          <w:szCs w:val="18"/>
        </w:rPr>
        <w:t>497)</w:t>
      </w:r>
      <w:r w:rsidR="00FC308C">
        <w:t>.</w:t>
      </w:r>
      <w:r w:rsidR="009C6A7E">
        <w:t xml:space="preserve"> </w:t>
      </w:r>
    </w:p>
    <w:p w14:paraId="2346E6CA" w14:textId="2977144E" w:rsidR="00B436DB" w:rsidRDefault="00AC2525" w:rsidP="00B436DB">
      <w:pPr>
        <w:pStyle w:val="Heading3"/>
      </w:pPr>
      <w:r>
        <w:t>The</w:t>
      </w:r>
      <w:r w:rsidR="009C6A7E">
        <w:t xml:space="preserve"> </w:t>
      </w:r>
      <w:r>
        <w:t>Diach</w:t>
      </w:r>
      <w:r w:rsidR="00B62EF1">
        <w:t>ronic</w:t>
      </w:r>
      <w:r w:rsidR="009C6A7E">
        <w:t xml:space="preserve"> </w:t>
      </w:r>
      <w:r w:rsidR="00B62EF1">
        <w:t>approach</w:t>
      </w:r>
      <w:r w:rsidR="009C6A7E">
        <w:t xml:space="preserve"> </w:t>
      </w:r>
      <w:r w:rsidR="00B62EF1">
        <w:t>gets</w:t>
      </w:r>
      <w:r w:rsidR="009C6A7E">
        <w:t xml:space="preserve"> </w:t>
      </w:r>
      <w:r w:rsidR="00B62EF1">
        <w:t>into</w:t>
      </w:r>
      <w:r w:rsidR="009C6A7E">
        <w:t xml:space="preserve"> </w:t>
      </w:r>
      <w:r w:rsidR="00B62EF1">
        <w:t>Literary</w:t>
      </w:r>
      <w:r w:rsidR="009C6A7E">
        <w:t xml:space="preserve"> </w:t>
      </w:r>
      <w:r w:rsidR="00B62EF1">
        <w:t>Criticism</w:t>
      </w:r>
      <w:r w:rsidR="009C6A7E">
        <w:t xml:space="preserve"> </w:t>
      </w:r>
      <w:r w:rsidR="00040142">
        <w:t>of</w:t>
      </w:r>
      <w:r w:rsidR="009C6A7E">
        <w:t xml:space="preserve"> </w:t>
      </w:r>
      <w:r w:rsidR="00040142">
        <w:t>the</w:t>
      </w:r>
      <w:r w:rsidR="009C6A7E">
        <w:t xml:space="preserve"> </w:t>
      </w:r>
      <w:r w:rsidR="00040142">
        <w:t>ancient</w:t>
      </w:r>
      <w:r w:rsidR="009C6A7E">
        <w:t xml:space="preserve"> </w:t>
      </w:r>
      <w:r w:rsidR="00040142">
        <w:t>texts.</w:t>
      </w:r>
      <w:r w:rsidR="009C6A7E">
        <w:t xml:space="preserve"> </w:t>
      </w:r>
      <w:r w:rsidR="00040142">
        <w:t>John</w:t>
      </w:r>
      <w:r w:rsidR="009C6A7E">
        <w:t xml:space="preserve"> </w:t>
      </w:r>
      <w:r w:rsidR="00040142">
        <w:t>Barton</w:t>
      </w:r>
      <w:r w:rsidR="009C6A7E">
        <w:t xml:space="preserve"> </w:t>
      </w:r>
      <w:r w:rsidR="00040142">
        <w:t>defines</w:t>
      </w:r>
      <w:r w:rsidR="009C6A7E">
        <w:t xml:space="preserve"> </w:t>
      </w:r>
      <w:r w:rsidR="00197241">
        <w:t>“</w:t>
      </w:r>
      <w:r w:rsidR="00040142">
        <w:t>Literary</w:t>
      </w:r>
      <w:r w:rsidR="009C6A7E">
        <w:t xml:space="preserve"> </w:t>
      </w:r>
      <w:r w:rsidR="00040142">
        <w:t>Criticism</w:t>
      </w:r>
      <w:r w:rsidR="00197241">
        <w:t>”</w:t>
      </w:r>
      <w:r w:rsidR="009C6A7E">
        <w:t xml:space="preserve"> </w:t>
      </w:r>
      <w:r w:rsidR="00040142">
        <w:t>in</w:t>
      </w:r>
      <w:r w:rsidR="009C6A7E">
        <w:t xml:space="preserve"> </w:t>
      </w:r>
      <w:r w:rsidR="009538B5">
        <w:t>biblical</w:t>
      </w:r>
      <w:r w:rsidR="009C6A7E">
        <w:t xml:space="preserve"> </w:t>
      </w:r>
      <w:r w:rsidR="009538B5">
        <w:t>studies</w:t>
      </w:r>
      <w:r w:rsidR="00E31548">
        <w:t>:</w:t>
      </w:r>
      <w:r w:rsidR="009C6A7E">
        <w:t xml:space="preserve"> </w:t>
      </w:r>
      <w:r w:rsidR="00197241">
        <w:t>“‘</w:t>
      </w:r>
      <w:r w:rsidR="00B436DB" w:rsidRPr="00B436DB">
        <w:t>Literary</w:t>
      </w:r>
      <w:r w:rsidR="00197241">
        <w:t>’</w:t>
      </w:r>
      <w:r w:rsidR="009C6A7E">
        <w:t xml:space="preserve"> </w:t>
      </w:r>
      <w:r w:rsidR="00B436DB" w:rsidRPr="00B436DB">
        <w:t>criticism</w:t>
      </w:r>
      <w:r w:rsidR="009C6A7E">
        <w:t xml:space="preserve"> </w:t>
      </w:r>
      <w:r w:rsidR="00B436DB" w:rsidRPr="00B436DB">
        <w:t>for</w:t>
      </w:r>
      <w:r w:rsidR="009C6A7E">
        <w:t xml:space="preserve"> </w:t>
      </w:r>
      <w:r w:rsidR="00B436DB" w:rsidRPr="00B436DB">
        <w:t>the</w:t>
      </w:r>
      <w:r w:rsidR="009C6A7E">
        <w:t xml:space="preserve"> </w:t>
      </w:r>
      <w:r w:rsidR="00B436DB" w:rsidRPr="00B436DB">
        <w:t>biblical</w:t>
      </w:r>
      <w:r w:rsidR="009C6A7E">
        <w:t xml:space="preserve"> </w:t>
      </w:r>
      <w:r w:rsidR="00B436DB" w:rsidRPr="00B436DB">
        <w:t>scholar</w:t>
      </w:r>
      <w:r w:rsidR="009C6A7E">
        <w:t xml:space="preserve"> </w:t>
      </w:r>
      <w:r w:rsidR="00B436DB" w:rsidRPr="00B436DB">
        <w:t>is</w:t>
      </w:r>
      <w:r w:rsidR="009C6A7E">
        <w:t xml:space="preserve"> </w:t>
      </w:r>
      <w:r w:rsidR="00B436DB" w:rsidRPr="00B436DB">
        <w:t>a</w:t>
      </w:r>
      <w:r w:rsidR="009C6A7E">
        <w:t xml:space="preserve"> </w:t>
      </w:r>
      <w:r w:rsidR="00B436DB" w:rsidRPr="00B436DB">
        <w:t>method</w:t>
      </w:r>
      <w:r w:rsidR="009C6A7E">
        <w:t xml:space="preserve"> </w:t>
      </w:r>
      <w:r w:rsidR="00B436DB" w:rsidRPr="00B436DB">
        <w:t>used</w:t>
      </w:r>
      <w:r w:rsidR="009C6A7E">
        <w:t xml:space="preserve"> </w:t>
      </w:r>
      <w:r w:rsidR="00B436DB" w:rsidRPr="00B436DB">
        <w:t>in</w:t>
      </w:r>
      <w:r w:rsidR="009C6A7E">
        <w:t xml:space="preserve"> </w:t>
      </w:r>
      <w:r w:rsidR="00B436DB" w:rsidRPr="00B436DB">
        <w:t>handling</w:t>
      </w:r>
      <w:r w:rsidR="009C6A7E">
        <w:t xml:space="preserve"> </w:t>
      </w:r>
      <w:r w:rsidR="00B436DB" w:rsidRPr="00B436DB">
        <w:t>texts</w:t>
      </w:r>
      <w:r w:rsidR="009C6A7E">
        <w:t xml:space="preserve"> </w:t>
      </w:r>
      <w:r w:rsidR="00B436DB" w:rsidRPr="00B436DB">
        <w:t>that</w:t>
      </w:r>
      <w:r w:rsidR="009C6A7E">
        <w:t xml:space="preserve"> </w:t>
      </w:r>
      <w:r w:rsidR="00B436DB" w:rsidRPr="00B436DB">
        <w:t>have</w:t>
      </w:r>
      <w:r w:rsidR="009C6A7E">
        <w:t xml:space="preserve"> </w:t>
      </w:r>
      <w:proofErr w:type="gramStart"/>
      <w:r w:rsidR="00B436DB" w:rsidRPr="00B436DB">
        <w:t>been</w:t>
      </w:r>
      <w:r w:rsidR="009C6A7E">
        <w:t xml:space="preserve"> </w:t>
      </w:r>
      <w:r w:rsidR="00B436DB" w:rsidRPr="00B436DB">
        <w:t>produced</w:t>
      </w:r>
      <w:proofErr w:type="gramEnd"/>
      <w:r w:rsidR="009C6A7E">
        <w:t xml:space="preserve"> </w:t>
      </w:r>
      <w:r w:rsidR="00B436DB" w:rsidRPr="00B436DB">
        <w:t>by</w:t>
      </w:r>
      <w:r w:rsidR="009C6A7E">
        <w:t xml:space="preserve"> </w:t>
      </w:r>
      <w:r w:rsidR="00B436DB" w:rsidRPr="00B436DB">
        <w:t>amalgamating</w:t>
      </w:r>
      <w:r w:rsidR="009C6A7E">
        <w:t xml:space="preserve"> </w:t>
      </w:r>
      <w:r w:rsidR="00B436DB" w:rsidRPr="00B436DB">
        <w:t>other,</w:t>
      </w:r>
      <w:r w:rsidR="009C6A7E">
        <w:t xml:space="preserve"> </w:t>
      </w:r>
      <w:r w:rsidR="00B436DB" w:rsidRPr="00B436DB">
        <w:t>older</w:t>
      </w:r>
      <w:r w:rsidR="009C6A7E">
        <w:t xml:space="preserve"> </w:t>
      </w:r>
      <w:r w:rsidR="00B436DB" w:rsidRPr="00B436DB">
        <w:t>texts.</w:t>
      </w:r>
      <w:r w:rsidR="009C6A7E">
        <w:t xml:space="preserve"> </w:t>
      </w:r>
      <w:r w:rsidR="00B436DB" w:rsidRPr="00B436DB">
        <w:t>A</w:t>
      </w:r>
      <w:r w:rsidR="009C6A7E">
        <w:t xml:space="preserve"> </w:t>
      </w:r>
      <w:r w:rsidR="00B436DB" w:rsidRPr="00B436DB">
        <w:t>good</w:t>
      </w:r>
      <w:r w:rsidR="009C6A7E">
        <w:t xml:space="preserve"> </w:t>
      </w:r>
      <w:r w:rsidR="00B436DB" w:rsidRPr="00B436DB">
        <w:t>many</w:t>
      </w:r>
      <w:r w:rsidR="009C6A7E">
        <w:t xml:space="preserve"> </w:t>
      </w:r>
      <w:r w:rsidR="00B436DB" w:rsidRPr="00B436DB">
        <w:t>biblical</w:t>
      </w:r>
      <w:r w:rsidR="009C6A7E">
        <w:t xml:space="preserve"> </w:t>
      </w:r>
      <w:r w:rsidR="00B436DB" w:rsidRPr="00B436DB">
        <w:t>books,</w:t>
      </w:r>
      <w:r w:rsidR="009C6A7E">
        <w:t xml:space="preserve"> </w:t>
      </w:r>
      <w:r w:rsidR="00B436DB" w:rsidRPr="00B436DB">
        <w:t>it</w:t>
      </w:r>
      <w:r w:rsidR="009C6A7E">
        <w:t xml:space="preserve"> </w:t>
      </w:r>
      <w:r w:rsidR="00B436DB" w:rsidRPr="00B436DB">
        <w:t>is</w:t>
      </w:r>
      <w:r w:rsidR="009C6A7E">
        <w:t xml:space="preserve"> </w:t>
      </w:r>
      <w:r w:rsidR="00B436DB" w:rsidRPr="00B436DB">
        <w:t>thought,</w:t>
      </w:r>
      <w:r w:rsidR="009C6A7E">
        <w:t xml:space="preserve"> </w:t>
      </w:r>
      <w:r w:rsidR="00B436DB" w:rsidRPr="00B436DB">
        <w:t>were</w:t>
      </w:r>
      <w:r w:rsidR="009C6A7E">
        <w:t xml:space="preserve"> </w:t>
      </w:r>
      <w:r w:rsidR="00B436DB" w:rsidRPr="00B436DB">
        <w:t>produced</w:t>
      </w:r>
      <w:r w:rsidR="009C6A7E">
        <w:t xml:space="preserve"> </w:t>
      </w:r>
      <w:r w:rsidR="00B436DB" w:rsidRPr="00B436DB">
        <w:t>in</w:t>
      </w:r>
      <w:r w:rsidR="009C6A7E">
        <w:t xml:space="preserve"> </w:t>
      </w:r>
      <w:r w:rsidR="00B436DB" w:rsidRPr="00B436DB">
        <w:t>this</w:t>
      </w:r>
      <w:r w:rsidR="009C6A7E">
        <w:t xml:space="preserve"> </w:t>
      </w:r>
      <w:r w:rsidR="00B436DB" w:rsidRPr="00B436DB">
        <w:t>way;</w:t>
      </w:r>
      <w:r w:rsidR="009C6A7E">
        <w:t xml:space="preserve"> </w:t>
      </w:r>
      <w:r w:rsidR="00B436DB" w:rsidRPr="00B436DB">
        <w:t>and</w:t>
      </w:r>
      <w:r w:rsidR="009C6A7E">
        <w:t xml:space="preserve"> </w:t>
      </w:r>
      <w:r w:rsidR="00197241">
        <w:t>‘</w:t>
      </w:r>
      <w:r w:rsidR="00B436DB" w:rsidRPr="00B436DB">
        <w:t>literary</w:t>
      </w:r>
      <w:r w:rsidR="00197241">
        <w:t>’</w:t>
      </w:r>
      <w:r w:rsidR="009C6A7E">
        <w:t xml:space="preserve"> </w:t>
      </w:r>
      <w:r w:rsidR="00B436DB" w:rsidRPr="00B436DB">
        <w:t>criticism</w:t>
      </w:r>
      <w:r w:rsidR="009C6A7E">
        <w:t xml:space="preserve"> </w:t>
      </w:r>
      <w:r w:rsidR="00B436DB" w:rsidRPr="00B436DB">
        <w:t>is</w:t>
      </w:r>
      <w:r w:rsidR="009C6A7E">
        <w:t xml:space="preserve"> </w:t>
      </w:r>
      <w:r w:rsidR="00B436DB" w:rsidRPr="00B436DB">
        <w:t>the</w:t>
      </w:r>
      <w:r w:rsidR="009C6A7E">
        <w:t xml:space="preserve"> </w:t>
      </w:r>
      <w:r w:rsidR="00B436DB" w:rsidRPr="00B436DB">
        <w:t>attempt</w:t>
      </w:r>
      <w:r w:rsidR="009C6A7E">
        <w:t xml:space="preserve"> </w:t>
      </w:r>
      <w:r w:rsidR="00B436DB" w:rsidRPr="00B436DB">
        <w:t>to</w:t>
      </w:r>
      <w:r w:rsidR="009C6A7E">
        <w:t xml:space="preserve"> </w:t>
      </w:r>
      <w:r w:rsidR="00B436DB" w:rsidRPr="00B436DB">
        <w:t>divide</w:t>
      </w:r>
      <w:r w:rsidR="009C6A7E">
        <w:t xml:space="preserve"> </w:t>
      </w:r>
      <w:r w:rsidR="00B436DB" w:rsidRPr="00B436DB">
        <w:t>them</w:t>
      </w:r>
      <w:r w:rsidR="009C6A7E">
        <w:t xml:space="preserve"> </w:t>
      </w:r>
      <w:r w:rsidR="00B436DB" w:rsidRPr="00B436DB">
        <w:t>up</w:t>
      </w:r>
      <w:r w:rsidR="009C6A7E">
        <w:t xml:space="preserve"> </w:t>
      </w:r>
      <w:r w:rsidR="00B436DB" w:rsidRPr="00B436DB">
        <w:t>into</w:t>
      </w:r>
      <w:r w:rsidR="009C6A7E">
        <w:t xml:space="preserve"> </w:t>
      </w:r>
      <w:r w:rsidR="00B436DB" w:rsidRPr="00B436DB">
        <w:t>their</w:t>
      </w:r>
      <w:r w:rsidR="009C6A7E">
        <w:t xml:space="preserve"> </w:t>
      </w:r>
      <w:r w:rsidR="00B436DB" w:rsidRPr="00B436DB">
        <w:t>component</w:t>
      </w:r>
      <w:r w:rsidR="009C6A7E">
        <w:t xml:space="preserve"> </w:t>
      </w:r>
      <w:r w:rsidR="00B436DB" w:rsidRPr="00B436DB">
        <w:t>parts,</w:t>
      </w:r>
      <w:r w:rsidR="009C6A7E">
        <w:t xml:space="preserve"> </w:t>
      </w:r>
      <w:r w:rsidR="00B436DB" w:rsidRPr="00B436DB">
        <w:t>and</w:t>
      </w:r>
      <w:r w:rsidR="009C6A7E">
        <w:t xml:space="preserve"> </w:t>
      </w:r>
      <w:r w:rsidR="00B436DB" w:rsidRPr="00B436DB">
        <w:t>then</w:t>
      </w:r>
      <w:r w:rsidR="009C6A7E">
        <w:t xml:space="preserve"> </w:t>
      </w:r>
      <w:r w:rsidR="00B436DB" w:rsidRPr="00B436DB">
        <w:t>to</w:t>
      </w:r>
      <w:r w:rsidR="009C6A7E">
        <w:t xml:space="preserve"> </w:t>
      </w:r>
      <w:r w:rsidR="00B436DB" w:rsidRPr="00B436DB">
        <w:t>assess</w:t>
      </w:r>
      <w:r w:rsidR="009C6A7E">
        <w:t xml:space="preserve"> </w:t>
      </w:r>
      <w:r w:rsidR="00B436DB" w:rsidRPr="00B436DB">
        <w:t>the</w:t>
      </w:r>
      <w:r w:rsidR="009C6A7E">
        <w:t xml:space="preserve"> </w:t>
      </w:r>
      <w:r w:rsidR="00B436DB" w:rsidRPr="00B436DB">
        <w:t>relative</w:t>
      </w:r>
      <w:r w:rsidR="009C6A7E">
        <w:t xml:space="preserve"> </w:t>
      </w:r>
      <w:r w:rsidR="00B436DB" w:rsidRPr="00B436DB">
        <w:t>ages</w:t>
      </w:r>
      <w:r w:rsidR="009C6A7E">
        <w:t xml:space="preserve"> </w:t>
      </w:r>
      <w:r w:rsidR="00B436DB" w:rsidRPr="00B436DB">
        <w:t>of</w:t>
      </w:r>
      <w:r w:rsidR="009C6A7E">
        <w:t xml:space="preserve"> </w:t>
      </w:r>
      <w:r w:rsidR="00B436DB" w:rsidRPr="00B436DB">
        <w:t>these</w:t>
      </w:r>
      <w:r w:rsidR="009C6A7E">
        <w:t xml:space="preserve"> </w:t>
      </w:r>
      <w:r w:rsidR="00B436DB" w:rsidRPr="00B436DB">
        <w:t>parts,</w:t>
      </w:r>
      <w:r w:rsidR="009C6A7E">
        <w:t xml:space="preserve"> </w:t>
      </w:r>
      <w:r w:rsidR="00B436DB" w:rsidRPr="00B436DB">
        <w:t>rather</w:t>
      </w:r>
      <w:r w:rsidR="009C6A7E">
        <w:t xml:space="preserve"> </w:t>
      </w:r>
      <w:r w:rsidR="00B436DB" w:rsidRPr="00B436DB">
        <w:t>as</w:t>
      </w:r>
      <w:r w:rsidR="009C6A7E">
        <w:t xml:space="preserve"> </w:t>
      </w:r>
      <w:r w:rsidR="00B436DB" w:rsidRPr="00B436DB">
        <w:t>archaeologists</w:t>
      </w:r>
      <w:r w:rsidR="009C6A7E">
        <w:t xml:space="preserve"> </w:t>
      </w:r>
      <w:r w:rsidR="00B436DB" w:rsidRPr="00B436DB">
        <w:t>date</w:t>
      </w:r>
      <w:r w:rsidR="009C6A7E">
        <w:t xml:space="preserve"> </w:t>
      </w:r>
      <w:r w:rsidR="00B436DB" w:rsidRPr="00B436DB">
        <w:t>the</w:t>
      </w:r>
      <w:r w:rsidR="009C6A7E">
        <w:t xml:space="preserve"> </w:t>
      </w:r>
      <w:r w:rsidR="00B436DB" w:rsidRPr="00B436DB">
        <w:t>various</w:t>
      </w:r>
      <w:r w:rsidR="009C6A7E">
        <w:t xml:space="preserve"> </w:t>
      </w:r>
      <w:r w:rsidR="00B436DB" w:rsidRPr="00B436DB">
        <w:t>strata</w:t>
      </w:r>
      <w:r w:rsidR="009C6A7E">
        <w:t xml:space="preserve"> </w:t>
      </w:r>
      <w:r w:rsidR="00B436DB" w:rsidRPr="00B436DB">
        <w:t>of</w:t>
      </w:r>
      <w:r w:rsidR="009C6A7E">
        <w:t xml:space="preserve"> </w:t>
      </w:r>
      <w:r w:rsidR="00B436DB" w:rsidRPr="00B436DB">
        <w:t>a</w:t>
      </w:r>
      <w:r w:rsidR="009C6A7E">
        <w:t xml:space="preserve"> </w:t>
      </w:r>
      <w:r w:rsidR="00B436DB" w:rsidRPr="00B436DB">
        <w:t>site</w:t>
      </w:r>
      <w:r w:rsidR="00197241">
        <w:t>”</w:t>
      </w:r>
      <w:r w:rsidR="009C6A7E">
        <w:t xml:space="preserve"> </w:t>
      </w:r>
      <w:r w:rsidR="00E23A33" w:rsidRPr="00E23A33">
        <w:rPr>
          <w:sz w:val="16"/>
          <w:szCs w:val="18"/>
        </w:rPr>
        <w:t>(Barton,</w:t>
      </w:r>
      <w:r w:rsidR="009C6A7E">
        <w:rPr>
          <w:sz w:val="16"/>
          <w:szCs w:val="18"/>
        </w:rPr>
        <w:t xml:space="preserve"> </w:t>
      </w:r>
      <w:r w:rsidR="00E23A33" w:rsidRPr="00E23A33">
        <w:rPr>
          <w:i/>
          <w:iCs/>
          <w:sz w:val="16"/>
          <w:szCs w:val="18"/>
        </w:rPr>
        <w:t>Reading</w:t>
      </w:r>
      <w:r w:rsidR="009C6A7E">
        <w:rPr>
          <w:i/>
          <w:iCs/>
          <w:sz w:val="16"/>
          <w:szCs w:val="18"/>
        </w:rPr>
        <w:t xml:space="preserve"> </w:t>
      </w:r>
      <w:r w:rsidR="00E23A33" w:rsidRPr="00E23A33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E23A33" w:rsidRPr="00E23A33">
        <w:rPr>
          <w:i/>
          <w:iCs/>
          <w:sz w:val="16"/>
          <w:szCs w:val="18"/>
        </w:rPr>
        <w:t>Old</w:t>
      </w:r>
      <w:r w:rsidR="009C6A7E">
        <w:rPr>
          <w:i/>
          <w:iCs/>
          <w:sz w:val="16"/>
          <w:szCs w:val="18"/>
        </w:rPr>
        <w:t xml:space="preserve"> </w:t>
      </w:r>
      <w:r w:rsidR="00E23A33" w:rsidRPr="00E23A33">
        <w:rPr>
          <w:i/>
          <w:iCs/>
          <w:sz w:val="16"/>
          <w:szCs w:val="18"/>
        </w:rPr>
        <w:t>Testament</w:t>
      </w:r>
      <w:r w:rsidR="00E23A33" w:rsidRPr="00E23A33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E23A33" w:rsidRPr="00E23A33">
        <w:rPr>
          <w:sz w:val="16"/>
          <w:szCs w:val="18"/>
        </w:rPr>
        <w:t>20)</w:t>
      </w:r>
      <w:r w:rsidR="00E23A33">
        <w:t>.</w:t>
      </w:r>
      <w:r w:rsidR="009C6A7E">
        <w:t xml:space="preserve"> </w:t>
      </w:r>
    </w:p>
    <w:p w14:paraId="60CE1780" w14:textId="4AF1FE28" w:rsidR="00107BA6" w:rsidRDefault="003853DB" w:rsidP="003853DB">
      <w:pPr>
        <w:pStyle w:val="Heading4"/>
      </w:pPr>
      <w:r>
        <w:t>Note,</w:t>
      </w:r>
      <w:r w:rsidR="009C6A7E">
        <w:t xml:space="preserve"> </w:t>
      </w:r>
      <w:r w:rsidR="00197241">
        <w:t>“‘</w:t>
      </w:r>
      <w:r>
        <w:t>literary</w:t>
      </w:r>
      <w:r w:rsidR="00197241">
        <w:t>’</w:t>
      </w:r>
      <w:r w:rsidR="009C6A7E">
        <w:t xml:space="preserve"> </w:t>
      </w:r>
      <w:r w:rsidR="00917053">
        <w:t>criticism</w:t>
      </w:r>
      <w:r w:rsidR="009C6A7E">
        <w:t xml:space="preserve"> </w:t>
      </w:r>
      <w:r w:rsidR="00917053">
        <w:t>is</w:t>
      </w:r>
      <w:r w:rsidR="009C6A7E">
        <w:t xml:space="preserve"> </w:t>
      </w:r>
      <w:r w:rsidR="00917053">
        <w:t>the</w:t>
      </w:r>
      <w:r w:rsidR="009C6A7E">
        <w:t xml:space="preserve"> </w:t>
      </w:r>
      <w:r w:rsidR="00917053">
        <w:t>attempt</w:t>
      </w:r>
      <w:r w:rsidR="009C6A7E">
        <w:t xml:space="preserve"> </w:t>
      </w:r>
      <w:r w:rsidR="00917053">
        <w:t>to</w:t>
      </w:r>
      <w:r w:rsidR="009C6A7E">
        <w:t xml:space="preserve"> </w:t>
      </w:r>
      <w:r w:rsidR="00917053">
        <w:t>divide</w:t>
      </w:r>
      <w:r w:rsidR="009C6A7E">
        <w:t xml:space="preserve"> </w:t>
      </w:r>
      <w:r w:rsidR="00917053">
        <w:t>them</w:t>
      </w:r>
      <w:r w:rsidR="009C6A7E">
        <w:t xml:space="preserve"> </w:t>
      </w:r>
      <w:r w:rsidR="00917053">
        <w:t>into</w:t>
      </w:r>
      <w:r w:rsidR="009C6A7E">
        <w:t xml:space="preserve"> </w:t>
      </w:r>
      <w:r w:rsidR="00917053">
        <w:t>their</w:t>
      </w:r>
      <w:r w:rsidR="009C6A7E">
        <w:t xml:space="preserve"> </w:t>
      </w:r>
      <w:r w:rsidR="00917053">
        <w:t>component</w:t>
      </w:r>
      <w:r w:rsidR="009C6A7E">
        <w:t xml:space="preserve"> </w:t>
      </w:r>
      <w:r w:rsidR="00917053">
        <w:t>parts.</w:t>
      </w:r>
      <w:r w:rsidR="00197241">
        <w:t>”</w:t>
      </w:r>
      <w:r w:rsidR="009C6A7E">
        <w:t xml:space="preserve"> </w:t>
      </w:r>
      <w:r w:rsidR="00917053">
        <w:t>Why</w:t>
      </w:r>
      <w:r w:rsidR="009C6A7E">
        <w:t xml:space="preserve"> </w:t>
      </w:r>
      <w:r w:rsidR="00917053">
        <w:t>is</w:t>
      </w:r>
      <w:r w:rsidR="009C6A7E">
        <w:t xml:space="preserve"> </w:t>
      </w:r>
      <w:r w:rsidR="00917053">
        <w:t>such</w:t>
      </w:r>
      <w:r w:rsidR="009C6A7E">
        <w:t xml:space="preserve"> </w:t>
      </w:r>
      <w:r w:rsidR="00917053">
        <w:t>an</w:t>
      </w:r>
      <w:r w:rsidR="009C6A7E">
        <w:t xml:space="preserve"> </w:t>
      </w:r>
      <w:r w:rsidR="00917053">
        <w:t>attempt</w:t>
      </w:r>
      <w:r w:rsidR="009C6A7E">
        <w:t xml:space="preserve"> </w:t>
      </w:r>
      <w:r w:rsidR="00917053">
        <w:t>necessary?</w:t>
      </w:r>
      <w:r w:rsidR="009C6A7E">
        <w:t xml:space="preserve"> </w:t>
      </w:r>
      <w:r w:rsidR="00917053">
        <w:t>Because</w:t>
      </w:r>
      <w:r w:rsidR="009C6A7E">
        <w:t xml:space="preserve"> </w:t>
      </w:r>
      <w:r w:rsidR="00917053">
        <w:t>we</w:t>
      </w:r>
      <w:r w:rsidR="009C6A7E">
        <w:t xml:space="preserve"> </w:t>
      </w:r>
      <w:r w:rsidR="00917053">
        <w:t>have</w:t>
      </w:r>
      <w:r w:rsidR="009C6A7E">
        <w:t xml:space="preserve"> </w:t>
      </w:r>
      <w:r w:rsidR="00917053">
        <w:t>no</w:t>
      </w:r>
      <w:r w:rsidR="009C6A7E">
        <w:t xml:space="preserve"> </w:t>
      </w:r>
      <w:r w:rsidR="00917053">
        <w:t>record,</w:t>
      </w:r>
      <w:r w:rsidR="009C6A7E">
        <w:t xml:space="preserve"> </w:t>
      </w:r>
      <w:r w:rsidR="00917053">
        <w:t>no</w:t>
      </w:r>
      <w:r w:rsidR="009C6A7E">
        <w:t xml:space="preserve"> </w:t>
      </w:r>
      <w:r w:rsidR="00917053">
        <w:t>manuscript,</w:t>
      </w:r>
      <w:r w:rsidR="009C6A7E">
        <w:t xml:space="preserve"> </w:t>
      </w:r>
      <w:r w:rsidR="00B8093D">
        <w:t>no</w:t>
      </w:r>
      <w:r w:rsidR="009C6A7E">
        <w:t xml:space="preserve"> </w:t>
      </w:r>
      <w:r w:rsidR="00B8093D">
        <w:t>textual</w:t>
      </w:r>
      <w:r w:rsidR="009C6A7E">
        <w:t xml:space="preserve"> </w:t>
      </w:r>
      <w:r w:rsidR="00B8093D">
        <w:t>evidence</w:t>
      </w:r>
      <w:r w:rsidR="009C6A7E">
        <w:t xml:space="preserve"> </w:t>
      </w:r>
      <w:r w:rsidR="00B8093D">
        <w:t>of</w:t>
      </w:r>
      <w:r w:rsidR="009C6A7E">
        <w:t xml:space="preserve"> </w:t>
      </w:r>
      <w:r w:rsidR="00B8093D">
        <w:t>these</w:t>
      </w:r>
      <w:r w:rsidR="009C6A7E">
        <w:t xml:space="preserve"> </w:t>
      </w:r>
      <w:proofErr w:type="gramStart"/>
      <w:r w:rsidR="00B8093D">
        <w:t>component</w:t>
      </w:r>
      <w:proofErr w:type="gramEnd"/>
      <w:r w:rsidR="009C6A7E">
        <w:t xml:space="preserve"> </w:t>
      </w:r>
      <w:r w:rsidR="00B8093D">
        <w:t>parts.</w:t>
      </w:r>
    </w:p>
    <w:p w14:paraId="79A5AEFA" w14:textId="7F8D25BF" w:rsidR="003853DB" w:rsidRDefault="00107BA6" w:rsidP="00107BA6">
      <w:pPr>
        <w:pStyle w:val="Heading3"/>
      </w:pPr>
      <w:r>
        <w:t>No</w:t>
      </w:r>
      <w:r w:rsidR="009C6A7E">
        <w:t xml:space="preserve"> </w:t>
      </w:r>
      <w:r>
        <w:t>doubt,</w:t>
      </w:r>
      <w:r w:rsidR="009C6A7E">
        <w:t xml:space="preserve"> </w:t>
      </w:r>
      <w:r>
        <w:t>if</w:t>
      </w:r>
      <w:r w:rsidR="009C6A7E">
        <w:t xml:space="preserve"> </w:t>
      </w:r>
      <w:r>
        <w:t>you</w:t>
      </w:r>
      <w:r w:rsidR="00197241">
        <w:t>’</w:t>
      </w:r>
      <w:r>
        <w:t>ve</w:t>
      </w:r>
      <w:r w:rsidR="009C6A7E">
        <w:t xml:space="preserve"> </w:t>
      </w:r>
      <w:r>
        <w:t>heard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approach</w:t>
      </w:r>
      <w:r w:rsidR="009C6A7E">
        <w:t xml:space="preserve"> </w:t>
      </w:r>
      <w:r>
        <w:t>to</w:t>
      </w:r>
      <w:r w:rsidR="009C6A7E">
        <w:t xml:space="preserve"> </w:t>
      </w:r>
      <w:r>
        <w:t>biblical</w:t>
      </w:r>
      <w:r w:rsidR="009C6A7E">
        <w:t xml:space="preserve"> </w:t>
      </w:r>
      <w:r>
        <w:t>study,</w:t>
      </w:r>
      <w:r w:rsidR="009C6A7E">
        <w:t xml:space="preserve"> </w:t>
      </w:r>
      <w:r>
        <w:t>it</w:t>
      </w:r>
      <w:r w:rsidR="009C6A7E">
        <w:t xml:space="preserve"> </w:t>
      </w:r>
      <w:r>
        <w:t>has</w:t>
      </w:r>
      <w:r w:rsidR="009C6A7E">
        <w:t xml:space="preserve"> </w:t>
      </w:r>
      <w:r>
        <w:t>been</w:t>
      </w:r>
      <w:r w:rsidR="009C6A7E">
        <w:t xml:space="preserve"> </w:t>
      </w:r>
      <w:r>
        <w:t>in</w:t>
      </w:r>
      <w:r w:rsidR="009C6A7E">
        <w:t xml:space="preserve"> </w:t>
      </w:r>
      <w:r>
        <w:t>reference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Documentary</w:t>
      </w:r>
      <w:r w:rsidR="009C6A7E">
        <w:t xml:space="preserve"> </w:t>
      </w:r>
      <w:r>
        <w:t>Hypothesis</w:t>
      </w:r>
      <w:r w:rsidR="009C6A7E">
        <w:t xml:space="preserve"> </w:t>
      </w:r>
      <w:r>
        <w:t>claiming</w:t>
      </w:r>
      <w:r w:rsidR="009C6A7E">
        <w:t xml:space="preserve"> </w:t>
      </w:r>
      <w:r>
        <w:t>multiple</w:t>
      </w:r>
      <w:r w:rsidR="009C6A7E">
        <w:t xml:space="preserve"> </w:t>
      </w:r>
      <w:r w:rsidR="005F1BF5">
        <w:t>sources</w:t>
      </w:r>
      <w:r w:rsidR="009C6A7E">
        <w:t xml:space="preserve"> </w:t>
      </w:r>
      <w:r w:rsidR="005F1BF5">
        <w:t>for</w:t>
      </w:r>
      <w:r w:rsidR="009C6A7E">
        <w:t xml:space="preserve"> </w:t>
      </w:r>
      <w:r w:rsidR="005F1BF5">
        <w:t>the</w:t>
      </w:r>
      <w:r w:rsidR="009C6A7E">
        <w:t xml:space="preserve"> </w:t>
      </w:r>
      <w:r w:rsidR="005F1BF5">
        <w:t>Pentateuch:</w:t>
      </w:r>
      <w:r w:rsidR="009C6A7E">
        <w:t xml:space="preserve"> </w:t>
      </w:r>
      <w:r w:rsidR="005F1BF5">
        <w:t>Yahwist,</w:t>
      </w:r>
      <w:r w:rsidR="009C6A7E">
        <w:t xml:space="preserve"> </w:t>
      </w:r>
      <w:r w:rsidR="005F1BF5">
        <w:t>Elohist,</w:t>
      </w:r>
      <w:r w:rsidR="009C6A7E">
        <w:t xml:space="preserve"> </w:t>
      </w:r>
      <w:r w:rsidR="005F1BF5">
        <w:t>Priestly</w:t>
      </w:r>
      <w:r w:rsidR="003A1DDD">
        <w:t>,</w:t>
      </w:r>
      <w:r w:rsidR="009C6A7E">
        <w:t xml:space="preserve"> </w:t>
      </w:r>
      <w:r w:rsidR="003A1DDD">
        <w:t>Deuteronomic</w:t>
      </w:r>
      <w:r w:rsidR="009C6A7E">
        <w:t xml:space="preserve"> </w:t>
      </w:r>
      <w:r w:rsidR="00575F78">
        <w:t>(JEPD)</w:t>
      </w:r>
      <w:r w:rsidR="005F1BF5">
        <w:t>.</w:t>
      </w:r>
      <w:r w:rsidR="009C6A7E">
        <w:t xml:space="preserve"> </w:t>
      </w:r>
      <w:r w:rsidR="00423A1D">
        <w:t>This</w:t>
      </w:r>
      <w:r w:rsidR="009C6A7E">
        <w:t xml:space="preserve"> </w:t>
      </w:r>
      <w:r w:rsidR="00423A1D">
        <w:t>theory</w:t>
      </w:r>
      <w:r w:rsidR="009C6A7E">
        <w:t xml:space="preserve"> </w:t>
      </w:r>
      <w:r w:rsidR="00423A1D">
        <w:t>comes</w:t>
      </w:r>
      <w:r w:rsidR="009C6A7E">
        <w:t xml:space="preserve"> </w:t>
      </w:r>
      <w:r w:rsidR="00423A1D">
        <w:t>into</w:t>
      </w:r>
      <w:r w:rsidR="009C6A7E">
        <w:t xml:space="preserve"> </w:t>
      </w:r>
      <w:r w:rsidR="00423A1D">
        <w:t>play</w:t>
      </w:r>
      <w:r w:rsidR="009C6A7E">
        <w:t xml:space="preserve"> </w:t>
      </w:r>
      <w:r w:rsidR="00423A1D">
        <w:t>in</w:t>
      </w:r>
      <w:r w:rsidR="009C6A7E">
        <w:t xml:space="preserve"> </w:t>
      </w:r>
      <w:r w:rsidR="00423A1D">
        <w:t>discussing</w:t>
      </w:r>
      <w:r w:rsidR="009C6A7E">
        <w:t xml:space="preserve"> </w:t>
      </w:r>
      <w:r w:rsidR="00423A1D">
        <w:t>Zechariah</w:t>
      </w:r>
      <w:r w:rsidR="009C6A7E">
        <w:t xml:space="preserve"> </w:t>
      </w:r>
      <w:r w:rsidR="00423A1D">
        <w:t>as</w:t>
      </w:r>
      <w:r w:rsidR="009C6A7E">
        <w:t xml:space="preserve"> </w:t>
      </w:r>
      <w:r w:rsidR="00423A1D">
        <w:t>well.</w:t>
      </w:r>
      <w:r w:rsidR="009C6A7E">
        <w:t xml:space="preserve"> </w:t>
      </w:r>
      <w:r w:rsidR="00B265AC">
        <w:t>In</w:t>
      </w:r>
      <w:r w:rsidR="009C6A7E">
        <w:t xml:space="preserve"> </w:t>
      </w:r>
      <w:r w:rsidR="00B265AC">
        <w:t>Raymon</w:t>
      </w:r>
      <w:r w:rsidR="009C6A7E">
        <w:t xml:space="preserve"> </w:t>
      </w:r>
      <w:r w:rsidR="00B265AC">
        <w:t>Person</w:t>
      </w:r>
      <w:r w:rsidR="00197241">
        <w:t>’</w:t>
      </w:r>
      <w:r w:rsidR="00B265AC">
        <w:t>s</w:t>
      </w:r>
      <w:r w:rsidR="009C6A7E">
        <w:t xml:space="preserve"> </w:t>
      </w:r>
      <w:r w:rsidR="00B265AC">
        <w:t>book</w:t>
      </w:r>
      <w:r w:rsidR="009C6A7E">
        <w:t xml:space="preserve"> </w:t>
      </w:r>
      <w:r w:rsidR="00B265AC">
        <w:rPr>
          <w:u w:val="single"/>
        </w:rPr>
        <w:t>Second</w:t>
      </w:r>
      <w:r w:rsidR="009C6A7E">
        <w:rPr>
          <w:u w:val="single"/>
        </w:rPr>
        <w:t xml:space="preserve"> </w:t>
      </w:r>
      <w:r w:rsidR="00B265AC">
        <w:rPr>
          <w:u w:val="single"/>
        </w:rPr>
        <w:t>Zechariah</w:t>
      </w:r>
      <w:r w:rsidR="009C6A7E">
        <w:rPr>
          <w:u w:val="single"/>
        </w:rPr>
        <w:t xml:space="preserve"> </w:t>
      </w:r>
      <w:r w:rsidR="00B265AC">
        <w:rPr>
          <w:u w:val="single"/>
        </w:rPr>
        <w:t>and</w:t>
      </w:r>
      <w:r w:rsidR="009C6A7E">
        <w:rPr>
          <w:u w:val="single"/>
        </w:rPr>
        <w:t xml:space="preserve"> </w:t>
      </w:r>
      <w:r w:rsidR="00B265AC">
        <w:rPr>
          <w:u w:val="single"/>
        </w:rPr>
        <w:t>the</w:t>
      </w:r>
      <w:r w:rsidR="009C6A7E">
        <w:rPr>
          <w:u w:val="single"/>
        </w:rPr>
        <w:t xml:space="preserve"> </w:t>
      </w:r>
      <w:r w:rsidR="00B265AC">
        <w:rPr>
          <w:u w:val="single"/>
        </w:rPr>
        <w:t>Deuteronomic</w:t>
      </w:r>
      <w:r w:rsidR="009C6A7E">
        <w:rPr>
          <w:u w:val="single"/>
        </w:rPr>
        <w:t xml:space="preserve"> </w:t>
      </w:r>
      <w:r w:rsidR="00B265AC">
        <w:rPr>
          <w:u w:val="single"/>
        </w:rPr>
        <w:t>School</w:t>
      </w:r>
      <w:r w:rsidR="00B265AC">
        <w:t>,</w:t>
      </w:r>
      <w:r w:rsidR="009C6A7E">
        <w:t xml:space="preserve"> </w:t>
      </w:r>
      <w:r w:rsidR="00B265AC">
        <w:t>he</w:t>
      </w:r>
      <w:r w:rsidR="009C6A7E">
        <w:t xml:space="preserve"> </w:t>
      </w:r>
      <w:r w:rsidR="00D83D77">
        <w:t>claims,</w:t>
      </w:r>
      <w:r w:rsidR="009C6A7E">
        <w:t xml:space="preserve"> </w:t>
      </w:r>
      <w:r w:rsidR="00197241">
        <w:t>‘</w:t>
      </w:r>
      <w:r w:rsidR="00D83D77">
        <w:t>The</w:t>
      </w:r>
      <w:r w:rsidR="009C6A7E">
        <w:t xml:space="preserve"> </w:t>
      </w:r>
      <w:r w:rsidR="00D83D77">
        <w:t>contention</w:t>
      </w:r>
      <w:r w:rsidR="009C6A7E">
        <w:t xml:space="preserve"> </w:t>
      </w:r>
      <w:r w:rsidR="00D83D77">
        <w:t>of</w:t>
      </w:r>
      <w:r w:rsidR="009C6A7E">
        <w:t xml:space="preserve"> </w:t>
      </w:r>
      <w:r w:rsidR="00D83D77">
        <w:t>this</w:t>
      </w:r>
      <w:r w:rsidR="009C6A7E">
        <w:t xml:space="preserve"> </w:t>
      </w:r>
      <w:r w:rsidR="00D83D77">
        <w:t>work</w:t>
      </w:r>
      <w:r w:rsidR="009C6A7E">
        <w:t xml:space="preserve"> </w:t>
      </w:r>
      <w:r w:rsidR="00D83D77">
        <w:t>is</w:t>
      </w:r>
      <w:r w:rsidR="009C6A7E">
        <w:t xml:space="preserve"> </w:t>
      </w:r>
      <w:r w:rsidR="00D83D77">
        <w:t>that</w:t>
      </w:r>
      <w:r w:rsidR="009C6A7E">
        <w:t xml:space="preserve"> </w:t>
      </w:r>
      <w:r w:rsidR="00D83D77">
        <w:t>the</w:t>
      </w:r>
      <w:r w:rsidR="009C6A7E">
        <w:t xml:space="preserve"> </w:t>
      </w:r>
      <w:r w:rsidR="00D83D77">
        <w:t>Deuteronomic</w:t>
      </w:r>
      <w:r w:rsidR="009C6A7E">
        <w:t xml:space="preserve"> </w:t>
      </w:r>
      <w:r w:rsidR="00D83D77">
        <w:t>school</w:t>
      </w:r>
      <w:r w:rsidR="009C6A7E">
        <w:t xml:space="preserve"> </w:t>
      </w:r>
      <w:r w:rsidR="00D83D77">
        <w:t>was</w:t>
      </w:r>
      <w:r w:rsidR="009C6A7E">
        <w:t xml:space="preserve"> </w:t>
      </w:r>
      <w:r w:rsidR="00D83D77">
        <w:t>responsible</w:t>
      </w:r>
      <w:r w:rsidR="009C6A7E">
        <w:t xml:space="preserve"> </w:t>
      </w:r>
      <w:r w:rsidR="00D83D77">
        <w:t>for</w:t>
      </w:r>
      <w:r w:rsidR="009C6A7E">
        <w:t xml:space="preserve"> </w:t>
      </w:r>
      <w:r w:rsidR="00D83D77">
        <w:t>the</w:t>
      </w:r>
      <w:r w:rsidR="009C6A7E">
        <w:t xml:space="preserve"> </w:t>
      </w:r>
      <w:r w:rsidR="00D83D77">
        <w:t>canonical</w:t>
      </w:r>
      <w:r w:rsidR="009C6A7E">
        <w:t xml:space="preserve"> </w:t>
      </w:r>
      <w:r w:rsidR="00D83D77">
        <w:t>form</w:t>
      </w:r>
      <w:r w:rsidR="009C6A7E">
        <w:t xml:space="preserve"> </w:t>
      </w:r>
      <w:r w:rsidR="00D83D77">
        <w:t>of</w:t>
      </w:r>
      <w:r w:rsidR="009C6A7E">
        <w:t xml:space="preserve"> </w:t>
      </w:r>
      <w:r w:rsidR="00D83D77">
        <w:t>Zech</w:t>
      </w:r>
      <w:r w:rsidR="009C6A7E">
        <w:t xml:space="preserve"> </w:t>
      </w:r>
      <w:r w:rsidR="00D83D77">
        <w:t>with</w:t>
      </w:r>
      <w:r w:rsidR="009C6A7E">
        <w:t xml:space="preserve"> </w:t>
      </w:r>
      <w:r w:rsidR="00D83D77">
        <w:t>the</w:t>
      </w:r>
      <w:r w:rsidR="009C6A7E">
        <w:t xml:space="preserve"> </w:t>
      </w:r>
      <w:r w:rsidR="00D83D77">
        <w:t>addition</w:t>
      </w:r>
      <w:r w:rsidR="009C6A7E">
        <w:t xml:space="preserve"> </w:t>
      </w:r>
      <w:r w:rsidR="00D83D77">
        <w:t>of</w:t>
      </w:r>
      <w:r w:rsidR="009C6A7E">
        <w:t xml:space="preserve"> </w:t>
      </w:r>
      <w:r w:rsidR="00D83D77">
        <w:t>II</w:t>
      </w:r>
      <w:r w:rsidR="009C6A7E">
        <w:t xml:space="preserve"> </w:t>
      </w:r>
      <w:r w:rsidR="00D83D77">
        <w:t>Zech</w:t>
      </w:r>
      <w:r w:rsidR="009C6A7E">
        <w:t xml:space="preserve"> </w:t>
      </w:r>
      <w:r w:rsidR="00D83D77">
        <w:t>(chs.</w:t>
      </w:r>
      <w:r w:rsidR="009C6A7E">
        <w:t xml:space="preserve"> </w:t>
      </w:r>
      <w:r w:rsidR="00D83D77">
        <w:t>9-14)</w:t>
      </w:r>
      <w:r w:rsidR="009C6A7E">
        <w:t xml:space="preserve"> </w:t>
      </w:r>
      <w:r w:rsidR="00D83D77">
        <w:t>to</w:t>
      </w:r>
      <w:r w:rsidR="009C6A7E">
        <w:t xml:space="preserve"> </w:t>
      </w:r>
      <w:r w:rsidR="00D83D77">
        <w:t>I</w:t>
      </w:r>
      <w:r w:rsidR="009C6A7E">
        <w:t xml:space="preserve"> </w:t>
      </w:r>
      <w:r w:rsidR="00D83D77">
        <w:t>Zech</w:t>
      </w:r>
      <w:r w:rsidR="009C6A7E">
        <w:t xml:space="preserve"> </w:t>
      </w:r>
      <w:r w:rsidR="00D83D77">
        <w:t>(chs.</w:t>
      </w:r>
      <w:r w:rsidR="009C6A7E">
        <w:t xml:space="preserve"> </w:t>
      </w:r>
      <w:r w:rsidR="00D83D77">
        <w:t>1-8)</w:t>
      </w:r>
      <w:r w:rsidR="00197241">
        <w:t>”</w:t>
      </w:r>
      <w:r w:rsidR="009C6A7E">
        <w:t xml:space="preserve"> </w:t>
      </w:r>
      <w:r w:rsidR="00D83D77" w:rsidRPr="007858F1">
        <w:rPr>
          <w:sz w:val="16"/>
          <w:szCs w:val="18"/>
        </w:rPr>
        <w:t>(Person,</w:t>
      </w:r>
      <w:r w:rsidR="009C6A7E">
        <w:rPr>
          <w:sz w:val="16"/>
          <w:szCs w:val="18"/>
        </w:rPr>
        <w:t xml:space="preserve"> </w:t>
      </w:r>
      <w:r w:rsidR="007858F1" w:rsidRPr="007858F1">
        <w:rPr>
          <w:i/>
          <w:iCs/>
          <w:sz w:val="16"/>
          <w:szCs w:val="18"/>
        </w:rPr>
        <w:t>Deuteronomic</w:t>
      </w:r>
      <w:r w:rsidR="009C6A7E">
        <w:rPr>
          <w:i/>
          <w:iCs/>
          <w:sz w:val="16"/>
          <w:szCs w:val="18"/>
        </w:rPr>
        <w:t xml:space="preserve"> </w:t>
      </w:r>
      <w:r w:rsidR="007858F1" w:rsidRPr="007858F1">
        <w:rPr>
          <w:i/>
          <w:iCs/>
          <w:sz w:val="16"/>
          <w:szCs w:val="18"/>
        </w:rPr>
        <w:t>School</w:t>
      </w:r>
      <w:r w:rsidR="007858F1" w:rsidRPr="007858F1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7858F1" w:rsidRPr="007858F1">
        <w:rPr>
          <w:sz w:val="16"/>
          <w:szCs w:val="18"/>
        </w:rPr>
        <w:t>13)</w:t>
      </w:r>
      <w:r w:rsidR="007858F1">
        <w:t>.</w:t>
      </w:r>
      <w:r w:rsidR="009C6A7E">
        <w:t xml:space="preserve">   </w:t>
      </w:r>
    </w:p>
    <w:p w14:paraId="5BE1832C" w14:textId="3A6527FC" w:rsidR="00E818D3" w:rsidRPr="00E818D3" w:rsidRDefault="00197241" w:rsidP="00E818D3">
      <w:pPr>
        <w:pStyle w:val="Heading4"/>
      </w:pPr>
      <w:r>
        <w:t>“</w:t>
      </w:r>
      <w:r w:rsidR="00E818D3" w:rsidRPr="00E818D3">
        <w:t>In</w:t>
      </w:r>
      <w:r w:rsidR="009C6A7E">
        <w:t xml:space="preserve"> </w:t>
      </w:r>
      <w:r w:rsidR="00E818D3" w:rsidRPr="00E818D3">
        <w:t>this</w:t>
      </w:r>
      <w:r w:rsidR="009C6A7E">
        <w:t xml:space="preserve"> </w:t>
      </w:r>
      <w:r w:rsidR="00E818D3" w:rsidRPr="00E818D3">
        <w:t>work,</w:t>
      </w:r>
      <w:r w:rsidR="009C6A7E">
        <w:t xml:space="preserve"> </w:t>
      </w:r>
      <w:r w:rsidR="00E818D3" w:rsidRPr="00E818D3">
        <w:t>the</w:t>
      </w:r>
      <w:r w:rsidR="009C6A7E">
        <w:t xml:space="preserve"> </w:t>
      </w:r>
      <w:r w:rsidR="00E818D3" w:rsidRPr="00E818D3">
        <w:t>Deuteronomic</w:t>
      </w:r>
      <w:r w:rsidR="009C6A7E">
        <w:t xml:space="preserve"> </w:t>
      </w:r>
      <w:r w:rsidR="00E818D3" w:rsidRPr="00E818D3">
        <w:t>school</w:t>
      </w:r>
      <w:r w:rsidR="009C6A7E">
        <w:t xml:space="preserve"> </w:t>
      </w:r>
      <w:r w:rsidR="00E818D3" w:rsidRPr="00E818D3">
        <w:t>is</w:t>
      </w:r>
      <w:r w:rsidR="009C6A7E">
        <w:t xml:space="preserve"> </w:t>
      </w:r>
      <w:r w:rsidR="00E818D3" w:rsidRPr="00E818D3">
        <w:t>understood</w:t>
      </w:r>
      <w:r w:rsidR="009C6A7E">
        <w:t xml:space="preserve"> </w:t>
      </w:r>
      <w:r w:rsidR="00E818D3" w:rsidRPr="00E818D3">
        <w:t>to</w:t>
      </w:r>
      <w:r w:rsidR="009C6A7E">
        <w:t xml:space="preserve"> </w:t>
      </w:r>
      <w:r w:rsidR="00E818D3" w:rsidRPr="00E818D3">
        <w:t>be</w:t>
      </w:r>
      <w:r w:rsidR="009C6A7E">
        <w:t xml:space="preserve"> </w:t>
      </w:r>
      <w:r w:rsidR="00E818D3" w:rsidRPr="00E818D3">
        <w:t>a</w:t>
      </w:r>
      <w:r w:rsidR="009C6A7E">
        <w:t xml:space="preserve"> </w:t>
      </w:r>
      <w:r w:rsidR="00E818D3" w:rsidRPr="00E818D3">
        <w:t>scribal</w:t>
      </w:r>
      <w:r w:rsidR="009C6A7E">
        <w:t xml:space="preserve"> </w:t>
      </w:r>
      <w:r w:rsidR="00E818D3" w:rsidRPr="00E818D3">
        <w:t>guild</w:t>
      </w:r>
      <w:r w:rsidR="009C6A7E">
        <w:t xml:space="preserve"> </w:t>
      </w:r>
      <w:r w:rsidR="00E818D3" w:rsidRPr="00E818D3">
        <w:t>which</w:t>
      </w:r>
      <w:r w:rsidR="009C6A7E">
        <w:t xml:space="preserve"> </w:t>
      </w:r>
      <w:r w:rsidR="00E818D3" w:rsidRPr="00E818D3">
        <w:t>was</w:t>
      </w:r>
      <w:r w:rsidR="009C6A7E">
        <w:t xml:space="preserve"> </w:t>
      </w:r>
      <w:r w:rsidR="00E818D3" w:rsidRPr="00E818D3">
        <w:t>active</w:t>
      </w:r>
      <w:r w:rsidR="009C6A7E">
        <w:t xml:space="preserve"> </w:t>
      </w:r>
      <w:r w:rsidR="00E818D3" w:rsidRPr="00E818D3">
        <w:t>in</w:t>
      </w:r>
      <w:r w:rsidR="009C6A7E">
        <w:t xml:space="preserve"> </w:t>
      </w:r>
      <w:r w:rsidR="00E818D3" w:rsidRPr="00E818D3">
        <w:t>the</w:t>
      </w:r>
      <w:r w:rsidR="009C6A7E">
        <w:t xml:space="preserve"> </w:t>
      </w:r>
      <w:r w:rsidR="00E818D3" w:rsidRPr="00E818D3">
        <w:t>exilic</w:t>
      </w:r>
      <w:r w:rsidR="009C6A7E">
        <w:t xml:space="preserve"> </w:t>
      </w:r>
      <w:r w:rsidR="00E818D3" w:rsidRPr="00E818D3">
        <w:t>and</w:t>
      </w:r>
      <w:r w:rsidR="009C6A7E">
        <w:t xml:space="preserve"> </w:t>
      </w:r>
      <w:r w:rsidR="00E818D3" w:rsidRPr="00E818D3">
        <w:t>post-exilic</w:t>
      </w:r>
      <w:r w:rsidR="009C6A7E">
        <w:t xml:space="preserve"> </w:t>
      </w:r>
      <w:r w:rsidR="00E818D3" w:rsidRPr="00E818D3">
        <w:t>periods</w:t>
      </w:r>
      <w:r w:rsidR="009C6A7E">
        <w:t xml:space="preserve"> </w:t>
      </w:r>
      <w:r w:rsidR="00E818D3" w:rsidRPr="00E818D3">
        <w:t>(and</w:t>
      </w:r>
      <w:r w:rsidR="009C6A7E">
        <w:t xml:space="preserve"> </w:t>
      </w:r>
      <w:r w:rsidR="00E818D3" w:rsidRPr="00E818D3">
        <w:t>possibly</w:t>
      </w:r>
      <w:r w:rsidR="009C6A7E">
        <w:t xml:space="preserve"> </w:t>
      </w:r>
      <w:r w:rsidR="00E818D3" w:rsidRPr="00E818D3">
        <w:t>the</w:t>
      </w:r>
      <w:r w:rsidR="009C6A7E">
        <w:t xml:space="preserve"> </w:t>
      </w:r>
      <w:r w:rsidR="00E818D3" w:rsidRPr="00E818D3">
        <w:t>pre-exilic</w:t>
      </w:r>
      <w:r w:rsidR="009C6A7E">
        <w:t xml:space="preserve"> </w:t>
      </w:r>
      <w:r w:rsidR="00E818D3" w:rsidRPr="00E818D3">
        <w:t>period</w:t>
      </w:r>
      <w:proofErr w:type="gramStart"/>
      <w:r w:rsidR="00E818D3" w:rsidRPr="00E818D3">
        <w:t>)</w:t>
      </w:r>
      <w:proofErr w:type="gramEnd"/>
      <w:r w:rsidR="009C6A7E">
        <w:t xml:space="preserve"> </w:t>
      </w:r>
      <w:r w:rsidR="00E818D3" w:rsidRPr="00E818D3">
        <w:t>and</w:t>
      </w:r>
      <w:r w:rsidR="009C6A7E">
        <w:t xml:space="preserve"> </w:t>
      </w:r>
      <w:r w:rsidR="00E818D3" w:rsidRPr="00E818D3">
        <w:t>which</w:t>
      </w:r>
      <w:r w:rsidR="009C6A7E">
        <w:t xml:space="preserve"> </w:t>
      </w:r>
      <w:r w:rsidR="00E818D3" w:rsidRPr="00E818D3">
        <w:t>reinterpreted</w:t>
      </w:r>
      <w:r w:rsidR="009C6A7E">
        <w:t xml:space="preserve"> </w:t>
      </w:r>
      <w:r w:rsidR="00E818D3" w:rsidRPr="00E818D3">
        <w:t>earlier</w:t>
      </w:r>
      <w:r w:rsidR="009C6A7E">
        <w:t xml:space="preserve"> </w:t>
      </w:r>
      <w:r w:rsidR="00E818D3" w:rsidRPr="00E818D3">
        <w:t>material</w:t>
      </w:r>
      <w:r w:rsidR="009C6A7E">
        <w:t xml:space="preserve"> </w:t>
      </w:r>
      <w:r w:rsidR="00E818D3" w:rsidRPr="00E818D3">
        <w:t>(e.g.</w:t>
      </w:r>
      <w:r w:rsidR="009C6A7E">
        <w:t xml:space="preserve"> </w:t>
      </w:r>
      <w:r w:rsidR="00E818D3" w:rsidRPr="00E818D3">
        <w:t>proto-Deut,</w:t>
      </w:r>
      <w:r w:rsidR="009C6A7E">
        <w:t xml:space="preserve"> </w:t>
      </w:r>
      <w:r w:rsidR="00E818D3" w:rsidRPr="00E818D3">
        <w:t>Jeremianic</w:t>
      </w:r>
      <w:r w:rsidR="009C6A7E">
        <w:t xml:space="preserve"> </w:t>
      </w:r>
      <w:r w:rsidR="00E818D3" w:rsidRPr="00E818D3">
        <w:t>poetry)</w:t>
      </w:r>
      <w:r w:rsidR="009C6A7E">
        <w:t xml:space="preserve"> </w:t>
      </w:r>
      <w:r w:rsidR="00E818D3" w:rsidRPr="00E818D3">
        <w:t>within</w:t>
      </w:r>
      <w:r w:rsidR="009C6A7E">
        <w:t xml:space="preserve"> </w:t>
      </w:r>
      <w:r w:rsidR="00E818D3" w:rsidRPr="00E818D3">
        <w:t>their</w:t>
      </w:r>
      <w:r w:rsidR="009C6A7E">
        <w:t xml:space="preserve"> </w:t>
      </w:r>
      <w:r w:rsidR="00E818D3" w:rsidRPr="00E818D3">
        <w:t>particula</w:t>
      </w:r>
      <w:r w:rsidR="00E818D3">
        <w:t>r</w:t>
      </w:r>
      <w:r w:rsidR="009C6A7E">
        <w:t xml:space="preserve"> </w:t>
      </w:r>
      <w:r w:rsidR="00E818D3" w:rsidRPr="00E818D3">
        <w:t>theological</w:t>
      </w:r>
      <w:r w:rsidR="009C6A7E">
        <w:t xml:space="preserve"> </w:t>
      </w:r>
      <w:r w:rsidR="00E818D3" w:rsidRPr="00E818D3">
        <w:t>and</w:t>
      </w:r>
      <w:r w:rsidR="009C6A7E">
        <w:t xml:space="preserve"> </w:t>
      </w:r>
      <w:r w:rsidR="00E818D3" w:rsidRPr="00E818D3">
        <w:t>literary</w:t>
      </w:r>
      <w:r w:rsidR="009C6A7E">
        <w:t xml:space="preserve"> </w:t>
      </w:r>
      <w:r w:rsidR="00E818D3" w:rsidRPr="00E818D3">
        <w:t>tradition</w:t>
      </w:r>
      <w:r>
        <w:t>”</w:t>
      </w:r>
      <w:r w:rsidR="009C6A7E">
        <w:t xml:space="preserve"> </w:t>
      </w:r>
      <w:r w:rsidR="00B96FF0" w:rsidRPr="00B96FF0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="00B96FF0" w:rsidRPr="00B96FF0">
        <w:rPr>
          <w:sz w:val="16"/>
          <w:szCs w:val="18"/>
        </w:rPr>
        <w:t>fn1)</w:t>
      </w:r>
      <w:r w:rsidR="00B96FF0">
        <w:t>.</w:t>
      </w:r>
    </w:p>
    <w:p w14:paraId="4DFB80F6" w14:textId="48948527" w:rsidR="00E818D3" w:rsidRDefault="008B55D4" w:rsidP="008B55D4">
      <w:pPr>
        <w:pStyle w:val="Heading3"/>
      </w:pPr>
      <w:r>
        <w:t>Though</w:t>
      </w:r>
      <w:r w:rsidR="009C6A7E">
        <w:t xml:space="preserve"> </w:t>
      </w:r>
      <w:r>
        <w:t>I</w:t>
      </w:r>
      <w:r w:rsidR="009C6A7E">
        <w:t xml:space="preserve"> </w:t>
      </w:r>
      <w:r w:rsidR="00BF74F6">
        <w:t>remain</w:t>
      </w:r>
      <w:r w:rsidR="009C6A7E">
        <w:t xml:space="preserve"> </w:t>
      </w:r>
      <w:r w:rsidR="00BF74F6">
        <w:t>unconvinced</w:t>
      </w:r>
      <w:r w:rsidR="009C6A7E">
        <w:t xml:space="preserve"> </w:t>
      </w:r>
      <w:r w:rsidR="008938D0">
        <w:t>of</w:t>
      </w:r>
      <w:r w:rsidR="009C6A7E">
        <w:t xml:space="preserve"> </w:t>
      </w:r>
      <w:r w:rsidR="008938D0">
        <w:t>this</w:t>
      </w:r>
      <w:r w:rsidR="009C6A7E">
        <w:t xml:space="preserve"> </w:t>
      </w:r>
      <w:r w:rsidR="008938D0">
        <w:t>hypothesis</w:t>
      </w:r>
      <w:r w:rsidR="009C6A7E">
        <w:t xml:space="preserve"> </w:t>
      </w:r>
      <w:r w:rsidR="008938D0">
        <w:t>or</w:t>
      </w:r>
      <w:r w:rsidR="009C6A7E">
        <w:t xml:space="preserve"> </w:t>
      </w:r>
      <w:r w:rsidR="008938D0">
        <w:t>even</w:t>
      </w:r>
      <w:r w:rsidR="009C6A7E">
        <w:t xml:space="preserve"> </w:t>
      </w:r>
      <w:r w:rsidR="008938D0">
        <w:t>the</w:t>
      </w:r>
      <w:r w:rsidR="009C6A7E">
        <w:t xml:space="preserve"> </w:t>
      </w:r>
      <w:r w:rsidR="008938D0">
        <w:t>need</w:t>
      </w:r>
      <w:r w:rsidR="009C6A7E">
        <w:t xml:space="preserve"> </w:t>
      </w:r>
      <w:r w:rsidR="008938D0">
        <w:t>to</w:t>
      </w:r>
      <w:r w:rsidR="009C6A7E">
        <w:t xml:space="preserve"> </w:t>
      </w:r>
      <w:r w:rsidR="008938D0">
        <w:t>pursue</w:t>
      </w:r>
      <w:r w:rsidR="009C6A7E">
        <w:t xml:space="preserve"> </w:t>
      </w:r>
      <w:r w:rsidR="008938D0">
        <w:t>it,</w:t>
      </w:r>
      <w:r w:rsidR="009C6A7E">
        <w:t xml:space="preserve"> </w:t>
      </w:r>
      <w:r w:rsidR="008938D0">
        <w:t>I</w:t>
      </w:r>
      <w:r w:rsidR="009C6A7E">
        <w:t xml:space="preserve"> </w:t>
      </w:r>
      <w:r w:rsidR="008938D0">
        <w:t>admit</w:t>
      </w:r>
      <w:r w:rsidR="009C6A7E">
        <w:t xml:space="preserve"> </w:t>
      </w:r>
      <w:r w:rsidR="008938D0">
        <w:t>there</w:t>
      </w:r>
      <w:r w:rsidR="009C6A7E">
        <w:t xml:space="preserve"> </w:t>
      </w:r>
      <w:r w:rsidR="008938D0">
        <w:t>is</w:t>
      </w:r>
      <w:r w:rsidR="009C6A7E">
        <w:t xml:space="preserve"> </w:t>
      </w:r>
      <w:r w:rsidR="008938D0">
        <w:t>a</w:t>
      </w:r>
      <w:r w:rsidR="009C6A7E">
        <w:t xml:space="preserve"> </w:t>
      </w:r>
      <w:r w:rsidR="008938D0">
        <w:t>certain</w:t>
      </w:r>
      <w:r w:rsidR="009C6A7E">
        <w:t xml:space="preserve"> </w:t>
      </w:r>
      <w:r w:rsidR="008938D0">
        <w:t>restorationist</w:t>
      </w:r>
      <w:r w:rsidR="009C6A7E">
        <w:t xml:space="preserve"> </w:t>
      </w:r>
      <w:r w:rsidR="008938D0">
        <w:t>flare</w:t>
      </w:r>
      <w:r w:rsidR="009C6A7E">
        <w:t xml:space="preserve"> </w:t>
      </w:r>
      <w:r w:rsidR="008938D0">
        <w:t>to</w:t>
      </w:r>
      <w:r w:rsidR="009C6A7E">
        <w:t xml:space="preserve"> </w:t>
      </w:r>
      <w:r w:rsidR="008938D0">
        <w:t>it.</w:t>
      </w:r>
      <w:r w:rsidR="009C6A7E">
        <w:t xml:space="preserve"> </w:t>
      </w:r>
      <w:r w:rsidR="0062147B">
        <w:t>With</w:t>
      </w:r>
      <w:r w:rsidR="009C6A7E">
        <w:t xml:space="preserve"> </w:t>
      </w:r>
      <w:r w:rsidR="0062147B">
        <w:t>that</w:t>
      </w:r>
      <w:r w:rsidR="009C6A7E">
        <w:t xml:space="preserve"> </w:t>
      </w:r>
      <w:r w:rsidR="0062147B">
        <w:t>in</w:t>
      </w:r>
      <w:r w:rsidR="009C6A7E">
        <w:t xml:space="preserve"> </w:t>
      </w:r>
      <w:r w:rsidR="0062147B">
        <w:t>mind,</w:t>
      </w:r>
      <w:r w:rsidR="009C6A7E">
        <w:t xml:space="preserve"> </w:t>
      </w:r>
      <w:r w:rsidR="0062147B">
        <w:t>I</w:t>
      </w:r>
      <w:r w:rsidR="009C6A7E">
        <w:t xml:space="preserve"> </w:t>
      </w:r>
      <w:r w:rsidR="0062147B">
        <w:t>can</w:t>
      </w:r>
      <w:r w:rsidR="009C6A7E">
        <w:t xml:space="preserve"> </w:t>
      </w:r>
      <w:r w:rsidR="0062147B">
        <w:t>understand</w:t>
      </w:r>
      <w:r w:rsidR="009C6A7E">
        <w:t xml:space="preserve"> </w:t>
      </w:r>
      <w:r w:rsidR="0062147B">
        <w:t>why</w:t>
      </w:r>
      <w:r w:rsidR="009C6A7E">
        <w:t xml:space="preserve"> </w:t>
      </w:r>
      <w:r w:rsidR="0062147B">
        <w:t>some</w:t>
      </w:r>
      <w:r w:rsidR="009C6A7E">
        <w:t xml:space="preserve"> </w:t>
      </w:r>
      <w:r w:rsidR="0062147B">
        <w:t>are</w:t>
      </w:r>
      <w:r w:rsidR="009C6A7E">
        <w:t xml:space="preserve"> </w:t>
      </w:r>
      <w:r w:rsidR="0062147B">
        <w:t>pulled</w:t>
      </w:r>
      <w:r w:rsidR="009C6A7E">
        <w:t xml:space="preserve"> </w:t>
      </w:r>
      <w:r w:rsidR="0062147B">
        <w:t>to</w:t>
      </w:r>
      <w:r w:rsidR="009C6A7E">
        <w:t xml:space="preserve"> </w:t>
      </w:r>
      <w:r w:rsidR="0062147B">
        <w:t>it</w:t>
      </w:r>
      <w:r w:rsidR="009C6A7E">
        <w:t xml:space="preserve"> </w:t>
      </w:r>
      <w:r w:rsidR="0062147B">
        <w:t>when</w:t>
      </w:r>
      <w:r w:rsidR="009C6A7E">
        <w:t xml:space="preserve"> </w:t>
      </w:r>
      <w:r w:rsidR="0062147B">
        <w:t>explained</w:t>
      </w:r>
      <w:r w:rsidR="009C6A7E">
        <w:t xml:space="preserve"> </w:t>
      </w:r>
      <w:r w:rsidR="0062147B">
        <w:t>the</w:t>
      </w:r>
      <w:r w:rsidR="009C6A7E">
        <w:t xml:space="preserve"> </w:t>
      </w:r>
      <w:r w:rsidR="0062147B">
        <w:t>way</w:t>
      </w:r>
      <w:r w:rsidR="009C6A7E">
        <w:t xml:space="preserve"> </w:t>
      </w:r>
      <w:r w:rsidR="00D25D54">
        <w:t>Barton</w:t>
      </w:r>
      <w:r w:rsidR="009C6A7E">
        <w:t xml:space="preserve"> </w:t>
      </w:r>
      <w:r w:rsidR="00D25D54">
        <w:t>explains</w:t>
      </w:r>
      <w:r w:rsidR="009C6A7E">
        <w:t xml:space="preserve"> </w:t>
      </w:r>
      <w:r w:rsidR="0062147B">
        <w:t>it.</w:t>
      </w:r>
    </w:p>
    <w:p w14:paraId="38A108B5" w14:textId="6624E9F3" w:rsidR="00D25D54" w:rsidRDefault="00197241" w:rsidP="00D25D54">
      <w:pPr>
        <w:pStyle w:val="Heading4"/>
      </w:pPr>
      <w:r>
        <w:t>“</w:t>
      </w:r>
      <w:r w:rsidR="00D25D54" w:rsidRPr="00D25D54">
        <w:t>Traditional</w:t>
      </w:r>
      <w:r w:rsidR="009C6A7E">
        <w:t xml:space="preserve"> </w:t>
      </w:r>
      <w:r w:rsidR="00D25D54" w:rsidRPr="00D25D54">
        <w:t>biblical</w:t>
      </w:r>
      <w:r w:rsidR="009C6A7E">
        <w:t xml:space="preserve"> </w:t>
      </w:r>
      <w:r w:rsidR="00D25D54" w:rsidRPr="00D25D54">
        <w:t>criticism,</w:t>
      </w:r>
      <w:r w:rsidR="009C6A7E">
        <w:t xml:space="preserve"> </w:t>
      </w:r>
      <w:r w:rsidR="00D25D54" w:rsidRPr="00D25D54">
        <w:t>like</w:t>
      </w:r>
      <w:r w:rsidR="009C6A7E">
        <w:t xml:space="preserve"> </w:t>
      </w:r>
      <w:r w:rsidR="00D25D54" w:rsidRPr="00D25D54">
        <w:t>traditional</w:t>
      </w:r>
      <w:r w:rsidR="009C6A7E">
        <w:t xml:space="preserve"> </w:t>
      </w:r>
      <w:r w:rsidR="00D25D54" w:rsidRPr="00D25D54">
        <w:t>literary</w:t>
      </w:r>
      <w:r w:rsidR="009C6A7E">
        <w:t xml:space="preserve"> </w:t>
      </w:r>
      <w:r w:rsidR="00D25D54" w:rsidRPr="00D25D54">
        <w:t>criticism,</w:t>
      </w:r>
      <w:r w:rsidR="009C6A7E">
        <w:t xml:space="preserve"> </w:t>
      </w:r>
      <w:r w:rsidR="00D25D54" w:rsidRPr="00D25D54">
        <w:t>is</w:t>
      </w:r>
      <w:r w:rsidR="009C6A7E">
        <w:t xml:space="preserve"> </w:t>
      </w:r>
      <w:r w:rsidR="00D25D54" w:rsidRPr="00D25D54">
        <w:t>anti-canonical</w:t>
      </w:r>
      <w:r w:rsidR="009C6A7E">
        <w:t xml:space="preserve"> </w:t>
      </w:r>
      <w:r w:rsidR="00D25D54" w:rsidRPr="00D25D54">
        <w:t>in</w:t>
      </w:r>
      <w:r w:rsidR="009C6A7E">
        <w:t xml:space="preserve"> </w:t>
      </w:r>
      <w:r w:rsidR="00D25D54" w:rsidRPr="00D25D54">
        <w:t>approach:</w:t>
      </w:r>
      <w:r w:rsidR="009C6A7E">
        <w:t xml:space="preserve"> </w:t>
      </w:r>
      <w:r w:rsidR="00D25D54" w:rsidRPr="00D25D54">
        <w:t>it</w:t>
      </w:r>
      <w:r w:rsidR="009C6A7E">
        <w:t xml:space="preserve"> </w:t>
      </w:r>
      <w:r w:rsidR="00D25D54" w:rsidRPr="00D25D54">
        <w:t>asks</w:t>
      </w:r>
      <w:r w:rsidR="009C6A7E">
        <w:t xml:space="preserve"> </w:t>
      </w:r>
      <w:r w:rsidR="00D25D54" w:rsidRPr="00D25D54">
        <w:t>what</w:t>
      </w:r>
      <w:r w:rsidR="009C6A7E">
        <w:t xml:space="preserve"> </w:t>
      </w:r>
      <w:r w:rsidR="00D25D54" w:rsidRPr="00D25D54">
        <w:t>a</w:t>
      </w:r>
      <w:r w:rsidR="009C6A7E">
        <w:t xml:space="preserve"> </w:t>
      </w:r>
      <w:r w:rsidR="00D25D54" w:rsidRPr="00D25D54">
        <w:t>given</w:t>
      </w:r>
      <w:r w:rsidR="009C6A7E">
        <w:t xml:space="preserve"> </w:t>
      </w:r>
      <w:r w:rsidR="00D25D54" w:rsidRPr="00D25D54">
        <w:t>work</w:t>
      </w:r>
      <w:r w:rsidR="009C6A7E">
        <w:t xml:space="preserve"> </w:t>
      </w:r>
      <w:r w:rsidR="00D25D54" w:rsidRPr="00D25D54">
        <w:t>means</w:t>
      </w:r>
      <w:r w:rsidR="009C6A7E">
        <w:t xml:space="preserve"> </w:t>
      </w:r>
      <w:r w:rsidR="00D25D54" w:rsidRPr="00D25D54">
        <w:t>when</w:t>
      </w:r>
      <w:r w:rsidR="009C6A7E">
        <w:t xml:space="preserve"> </w:t>
      </w:r>
      <w:r w:rsidR="00D25D54" w:rsidRPr="00D25D54">
        <w:t>restored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its</w:t>
      </w:r>
      <w:r w:rsidR="009C6A7E">
        <w:t xml:space="preserve"> </w:t>
      </w:r>
      <w:r w:rsidR="00D25D54" w:rsidRPr="00D25D54">
        <w:t>original</w:t>
      </w:r>
      <w:r w:rsidR="009C6A7E">
        <w:t xml:space="preserve"> </w:t>
      </w:r>
      <w:r w:rsidR="00D25D54" w:rsidRPr="00D25D54">
        <w:t>setting,</w:t>
      </w:r>
      <w:r w:rsidR="009C6A7E">
        <w:t xml:space="preserve"> </w:t>
      </w:r>
      <w:r w:rsidR="00D25D54" w:rsidRPr="00D25D54">
        <w:t>when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preconceptions</w:t>
      </w:r>
      <w:r w:rsidR="009C6A7E">
        <w:t xml:space="preserve"> </w:t>
      </w:r>
      <w:r w:rsidR="00D25D54" w:rsidRPr="00D25D54">
        <w:t>we</w:t>
      </w:r>
      <w:r w:rsidR="009C6A7E">
        <w:t xml:space="preserve"> </w:t>
      </w:r>
      <w:r w:rsidR="00D25D54" w:rsidRPr="00D25D54">
        <w:t>have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it,</w:t>
      </w:r>
      <w:r w:rsidR="009C6A7E">
        <w:t xml:space="preserve"> </w:t>
      </w:r>
      <w:r w:rsidR="00D25D54" w:rsidRPr="00D25D54">
        <w:t>as</w:t>
      </w:r>
      <w:r w:rsidR="009C6A7E">
        <w:t xml:space="preserve"> </w:t>
      </w:r>
      <w:r w:rsidR="00D25D54" w:rsidRPr="00D25D54">
        <w:t>a</w:t>
      </w:r>
      <w:r w:rsidR="009C6A7E">
        <w:t xml:space="preserve"> </w:t>
      </w:r>
      <w:r w:rsidR="00D25D54" w:rsidRPr="00D25D54">
        <w:t>result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tradition</w:t>
      </w:r>
      <w:r w:rsidR="009C6A7E">
        <w:t xml:space="preserve"> </w:t>
      </w:r>
      <w:r w:rsidR="00D25D54" w:rsidRPr="00D25D54">
        <w:t>in</w:t>
      </w:r>
      <w:r w:rsidR="009C6A7E">
        <w:t xml:space="preserve"> </w:t>
      </w:r>
      <w:r w:rsidR="00D25D54" w:rsidRPr="00D25D54">
        <w:t>which</w:t>
      </w:r>
      <w:r w:rsidR="009C6A7E">
        <w:t xml:space="preserve"> </w:t>
      </w:r>
      <w:r w:rsidR="00D25D54" w:rsidRPr="00D25D54">
        <w:t>it</w:t>
      </w:r>
      <w:r w:rsidR="009C6A7E">
        <w:t xml:space="preserve"> </w:t>
      </w:r>
      <w:r w:rsidR="00D25D54" w:rsidRPr="00D25D54">
        <w:t>has</w:t>
      </w:r>
      <w:r w:rsidR="009C6A7E">
        <w:t xml:space="preserve"> </w:t>
      </w:r>
      <w:r w:rsidR="00D25D54" w:rsidRPr="00D25D54">
        <w:t>come</w:t>
      </w:r>
      <w:r w:rsidR="009C6A7E">
        <w:t xml:space="preserve"> </w:t>
      </w:r>
      <w:r w:rsidR="00D25D54" w:rsidRPr="00D25D54">
        <w:t>down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us,</w:t>
      </w:r>
      <w:r w:rsidR="009C6A7E">
        <w:t xml:space="preserve"> </w:t>
      </w:r>
      <w:r w:rsidR="00D25D54" w:rsidRPr="00D25D54">
        <w:t>have</w:t>
      </w:r>
      <w:r w:rsidR="009C6A7E">
        <w:t xml:space="preserve"> </w:t>
      </w:r>
      <w:r w:rsidR="00D25D54" w:rsidRPr="00D25D54">
        <w:t>been</w:t>
      </w:r>
      <w:r w:rsidR="009C6A7E">
        <w:t xml:space="preserve"> </w:t>
      </w:r>
      <w:r w:rsidR="00D25D54" w:rsidRPr="00D25D54">
        <w:t>stripped</w:t>
      </w:r>
      <w:r w:rsidR="009C6A7E">
        <w:t xml:space="preserve"> </w:t>
      </w:r>
      <w:r w:rsidR="00D25D54" w:rsidRPr="00D25D54">
        <w:t>away.</w:t>
      </w:r>
      <w:r w:rsidR="009C6A7E">
        <w:t xml:space="preserve"> </w:t>
      </w:r>
      <w:r w:rsidR="00D25D54" w:rsidRPr="00D25D54">
        <w:t>In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historical-critical</w:t>
      </w:r>
      <w:r w:rsidR="009C6A7E">
        <w:t xml:space="preserve"> </w:t>
      </w:r>
      <w:r w:rsidR="00D25D54" w:rsidRPr="00D25D54">
        <w:t>study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Bible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canon</w:t>
      </w:r>
      <w:r w:rsidR="009C6A7E">
        <w:t xml:space="preserve"> </w:t>
      </w:r>
      <w:r w:rsidR="00D25D54" w:rsidRPr="00D25D54">
        <w:t>is</w:t>
      </w:r>
      <w:r w:rsidR="009C6A7E">
        <w:t xml:space="preserve"> </w:t>
      </w:r>
      <w:r w:rsidR="00D25D54" w:rsidRPr="00D25D54">
        <w:t>a</w:t>
      </w:r>
      <w:r w:rsidR="009C6A7E">
        <w:t xml:space="preserve"> </w:t>
      </w:r>
      <w:r w:rsidR="00D25D54" w:rsidRPr="00D25D54">
        <w:t>hindrance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be</w:t>
      </w:r>
      <w:r w:rsidR="009C6A7E">
        <w:t xml:space="preserve"> </w:t>
      </w:r>
      <w:r w:rsidR="00D25D54" w:rsidRPr="00D25D54">
        <w:t>removed,</w:t>
      </w:r>
      <w:r w:rsidR="009C6A7E">
        <w:t xml:space="preserve"> </w:t>
      </w:r>
      <w:r w:rsidR="00D25D54" w:rsidRPr="00D25D54">
        <w:t>not</w:t>
      </w:r>
      <w:r w:rsidR="009C6A7E">
        <w:t xml:space="preserve"> </w:t>
      </w:r>
      <w:r w:rsidR="00D25D54" w:rsidRPr="00D25D54">
        <w:t>an</w:t>
      </w:r>
      <w:r w:rsidR="009C6A7E">
        <w:t xml:space="preserve"> </w:t>
      </w:r>
      <w:r w:rsidR="00D25D54" w:rsidRPr="00D25D54">
        <w:t>interpretive</w:t>
      </w:r>
      <w:r w:rsidR="009C6A7E">
        <w:t xml:space="preserve"> </w:t>
      </w:r>
      <w:r w:rsidR="00D25D54" w:rsidRPr="00D25D54">
        <w:t>framework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be</w:t>
      </w:r>
      <w:r w:rsidR="009C6A7E">
        <w:t xml:space="preserve"> </w:t>
      </w:r>
      <w:r w:rsidR="00D25D54" w:rsidRPr="00D25D54">
        <w:t>welcomed,</w:t>
      </w:r>
      <w:r w:rsidR="009C6A7E">
        <w:t xml:space="preserve"> </w:t>
      </w:r>
      <w:r w:rsidR="00D25D54" w:rsidRPr="00D25D54">
        <w:t>for</w:t>
      </w:r>
      <w:r w:rsidR="009C6A7E">
        <w:t xml:space="preserve"> </w:t>
      </w:r>
      <w:r w:rsidR="00D25D54" w:rsidRPr="00D25D54">
        <w:t>it</w:t>
      </w:r>
      <w:r w:rsidR="009C6A7E">
        <w:t xml:space="preserve"> </w:t>
      </w:r>
      <w:r w:rsidR="00D25D54" w:rsidRPr="00D25D54">
        <w:t>obscures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true</w:t>
      </w:r>
      <w:r w:rsidR="009C6A7E">
        <w:t xml:space="preserve"> </w:t>
      </w:r>
      <w:r w:rsidR="00D25D54" w:rsidRPr="00D25D54">
        <w:t>meaning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each</w:t>
      </w:r>
      <w:r w:rsidR="009C6A7E">
        <w:t xml:space="preserve"> </w:t>
      </w:r>
      <w:r w:rsidR="00D25D54" w:rsidRPr="00D25D54">
        <w:t>individual</w:t>
      </w:r>
      <w:r w:rsidR="009C6A7E">
        <w:t xml:space="preserve"> </w:t>
      </w:r>
      <w:r w:rsidR="00D25D54" w:rsidRPr="00D25D54">
        <w:t>text,</w:t>
      </w:r>
      <w:r w:rsidR="009C6A7E">
        <w:t xml:space="preserve"> </w:t>
      </w:r>
      <w:r w:rsidR="00D25D54" w:rsidRPr="00D25D54">
        <w:t>which</w:t>
      </w:r>
      <w:r w:rsidR="009C6A7E">
        <w:t xml:space="preserve"> </w:t>
      </w:r>
      <w:r w:rsidR="00D25D54" w:rsidRPr="00D25D54">
        <w:t>is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meaning</w:t>
      </w:r>
      <w:r w:rsidR="009C6A7E">
        <w:t xml:space="preserve"> </w:t>
      </w:r>
      <w:r w:rsidR="00D25D54" w:rsidRPr="00D25D54">
        <w:t>it</w:t>
      </w:r>
      <w:r w:rsidR="009C6A7E">
        <w:t xml:space="preserve"> </w:t>
      </w:r>
      <w:r w:rsidR="00D25D54" w:rsidRPr="00D25D54">
        <w:t>was</w:t>
      </w:r>
      <w:r w:rsidR="009C6A7E">
        <w:t xml:space="preserve"> </w:t>
      </w:r>
      <w:r w:rsidR="00D25D54" w:rsidRPr="00D25D54">
        <w:t>intended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convey</w:t>
      </w:r>
      <w:r w:rsidR="009C6A7E">
        <w:t xml:space="preserve"> </w:t>
      </w:r>
      <w:r w:rsidR="00D25D54" w:rsidRPr="00D25D54">
        <w:t>by</w:t>
      </w:r>
      <w:r w:rsidR="009C6A7E">
        <w:t xml:space="preserve"> </w:t>
      </w:r>
      <w:r w:rsidR="00D25D54" w:rsidRPr="00D25D54">
        <w:t>its</w:t>
      </w:r>
      <w:r w:rsidR="009C6A7E">
        <w:t xml:space="preserve"> </w:t>
      </w:r>
      <w:r w:rsidR="00D25D54" w:rsidRPr="00D25D54">
        <w:t>original</w:t>
      </w:r>
      <w:r w:rsidR="009C6A7E">
        <w:t xml:space="preserve"> </w:t>
      </w:r>
      <w:r w:rsidR="00D25D54" w:rsidRPr="00D25D54">
        <w:t>author</w:t>
      </w:r>
      <w:r w:rsidR="009C6A7E">
        <w:t xml:space="preserve"> </w:t>
      </w:r>
      <w:r w:rsidR="00D25D54" w:rsidRPr="00D25D54">
        <w:t>or</w:t>
      </w:r>
      <w:r w:rsidR="009C6A7E">
        <w:t xml:space="preserve"> </w:t>
      </w:r>
      <w:r w:rsidR="00D25D54" w:rsidRPr="00D25D54">
        <w:t>authors.</w:t>
      </w:r>
      <w:r w:rsidR="009C6A7E">
        <w:t xml:space="preserve"> </w:t>
      </w:r>
      <w:r w:rsidR="00D25D54" w:rsidRPr="00D25D54">
        <w:t>In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desire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get</w:t>
      </w:r>
      <w:r w:rsidR="009C6A7E">
        <w:t xml:space="preserve"> </w:t>
      </w:r>
      <w:r w:rsidR="00D25D54" w:rsidRPr="00D25D54">
        <w:t>back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words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original</w:t>
      </w:r>
      <w:r w:rsidR="009C6A7E">
        <w:t xml:space="preserve"> </w:t>
      </w:r>
      <w:r w:rsidR="00D25D54" w:rsidRPr="00D25D54">
        <w:t>Isaiah,</w:t>
      </w:r>
      <w:r w:rsidR="009C6A7E">
        <w:t xml:space="preserve"> </w:t>
      </w:r>
      <w:r w:rsidR="00D25D54" w:rsidRPr="00D25D54">
        <w:t>and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be</w:t>
      </w:r>
      <w:r w:rsidR="009C6A7E">
        <w:t xml:space="preserve"> </w:t>
      </w:r>
      <w:r w:rsidR="00D25D54" w:rsidRPr="00D25D54">
        <w:t>able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hear</w:t>
      </w:r>
      <w:r w:rsidR="009C6A7E">
        <w:t xml:space="preserve"> </w:t>
      </w:r>
      <w:r w:rsidR="00D25D54" w:rsidRPr="00D25D54">
        <w:t>him</w:t>
      </w:r>
      <w:r w:rsidR="009C6A7E">
        <w:t xml:space="preserve"> </w:t>
      </w:r>
      <w:r w:rsidR="00D25D54" w:rsidRPr="00D25D54">
        <w:t>speaking</w:t>
      </w:r>
      <w:r w:rsidR="009C6A7E">
        <w:t xml:space="preserve"> </w:t>
      </w:r>
      <w:r w:rsidR="00D25D54" w:rsidRPr="00D25D54">
        <w:t>without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thick</w:t>
      </w:r>
      <w:r w:rsidR="009C6A7E">
        <w:t xml:space="preserve"> </w:t>
      </w:r>
      <w:r w:rsidR="00D25D54" w:rsidRPr="00D25D54">
        <w:t>wrappings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intervening</w:t>
      </w:r>
      <w:r w:rsidR="009C6A7E">
        <w:t xml:space="preserve"> </w:t>
      </w:r>
      <w:r>
        <w:t>‘</w:t>
      </w:r>
      <w:r w:rsidR="00D25D54" w:rsidRPr="00D25D54">
        <w:t>Isaiah</w:t>
      </w:r>
      <w:r w:rsidR="009C6A7E">
        <w:t xml:space="preserve"> </w:t>
      </w:r>
      <w:r w:rsidR="00D25D54" w:rsidRPr="00D25D54">
        <w:t>tradition</w:t>
      </w:r>
      <w:r>
        <w:t>’</w:t>
      </w:r>
      <w:r w:rsidR="009C6A7E">
        <w:t xml:space="preserve"> </w:t>
      </w:r>
      <w:r w:rsidR="00D25D54" w:rsidRPr="00D25D54">
        <w:t>that</w:t>
      </w:r>
      <w:r w:rsidR="009C6A7E">
        <w:t xml:space="preserve"> </w:t>
      </w:r>
      <w:r w:rsidR="00D25D54" w:rsidRPr="00D25D54">
        <w:t>had</w:t>
      </w:r>
      <w:r w:rsidR="009C6A7E">
        <w:t xml:space="preserve"> </w:t>
      </w:r>
      <w:r w:rsidR="00D25D54" w:rsidRPr="00D25D54">
        <w:t>muffled</w:t>
      </w:r>
      <w:r w:rsidR="009C6A7E">
        <w:t xml:space="preserve"> </w:t>
      </w:r>
      <w:r w:rsidR="00D25D54" w:rsidRPr="00D25D54">
        <w:t>his</w:t>
      </w:r>
      <w:r w:rsidR="009C6A7E">
        <w:t xml:space="preserve"> </w:t>
      </w:r>
      <w:r w:rsidR="00D25D54" w:rsidRPr="00D25D54">
        <w:t>voice</w:t>
      </w:r>
      <w:r w:rsidR="009C6A7E">
        <w:t xml:space="preserve"> </w:t>
      </w:r>
      <w:r w:rsidR="00D25D54" w:rsidRPr="00D25D54">
        <w:t>until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rise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source</w:t>
      </w:r>
      <w:r w:rsidR="009C6A7E">
        <w:t xml:space="preserve"> </w:t>
      </w:r>
      <w:r w:rsidR="00D25D54" w:rsidRPr="00D25D54">
        <w:t>criticism,</w:t>
      </w:r>
      <w:r w:rsidR="009C6A7E">
        <w:t xml:space="preserve"> </w:t>
      </w:r>
      <w:r w:rsidR="00D25D54" w:rsidRPr="00D25D54">
        <w:t>we</w:t>
      </w:r>
      <w:r w:rsidR="009C6A7E">
        <w:t xml:space="preserve"> </w:t>
      </w:r>
      <w:r w:rsidR="00D25D54" w:rsidRPr="00D25D54">
        <w:t>surely</w:t>
      </w:r>
      <w:r w:rsidR="009C6A7E">
        <w:t xml:space="preserve"> </w:t>
      </w:r>
      <w:r w:rsidR="00D25D54" w:rsidRPr="00D25D54">
        <w:t>have</w:t>
      </w:r>
      <w:r w:rsidR="009C6A7E">
        <w:t xml:space="preserve"> </w:t>
      </w:r>
      <w:r w:rsidR="00D25D54" w:rsidRPr="00D25D54">
        <w:t>a</w:t>
      </w:r>
      <w:r w:rsidR="009C6A7E">
        <w:t xml:space="preserve"> </w:t>
      </w:r>
      <w:r w:rsidR="00D25D54" w:rsidRPr="00D25D54">
        <w:t>close</w:t>
      </w:r>
      <w:r w:rsidR="009C6A7E">
        <w:t xml:space="preserve"> </w:t>
      </w:r>
      <w:r w:rsidR="00D25D54" w:rsidRPr="00D25D54">
        <w:t>analogue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desire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nineteenth-century</w:t>
      </w:r>
      <w:r w:rsidR="009C6A7E">
        <w:t xml:space="preserve"> </w:t>
      </w:r>
      <w:r w:rsidR="00D25D54" w:rsidRPr="00D25D54">
        <w:t>literary</w:t>
      </w:r>
      <w:r w:rsidR="009C6A7E">
        <w:t xml:space="preserve"> </w:t>
      </w:r>
      <w:r w:rsidR="00D25D54" w:rsidRPr="00D25D54">
        <w:t>critics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hear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poet</w:t>
      </w:r>
      <w:r w:rsidR="009C6A7E">
        <w:t xml:space="preserve"> </w:t>
      </w:r>
      <w:r w:rsidR="00D25D54" w:rsidRPr="00D25D54">
        <w:t>and</w:t>
      </w:r>
      <w:r w:rsidR="009C6A7E">
        <w:t xml:space="preserve"> </w:t>
      </w:r>
      <w:r w:rsidR="00D25D54" w:rsidRPr="00D25D54">
        <w:t>enter</w:t>
      </w:r>
      <w:r w:rsidR="009C6A7E">
        <w:t xml:space="preserve"> </w:t>
      </w:r>
      <w:r w:rsidR="00D25D54" w:rsidRPr="00D25D54">
        <w:t>into</w:t>
      </w:r>
      <w:r w:rsidR="009C6A7E">
        <w:t xml:space="preserve"> </w:t>
      </w:r>
      <w:r w:rsidR="00D25D54" w:rsidRPr="00D25D54">
        <w:t>his</w:t>
      </w:r>
      <w:r w:rsidR="009C6A7E">
        <w:t xml:space="preserve"> </w:t>
      </w:r>
      <w:r w:rsidR="00D25D54" w:rsidRPr="00D25D54">
        <w:t>experience,</w:t>
      </w:r>
      <w:r w:rsidR="009C6A7E">
        <w:t xml:space="preserve"> </w:t>
      </w:r>
      <w:r w:rsidR="00D25D54" w:rsidRPr="00D25D54">
        <w:t>unclouded</w:t>
      </w:r>
      <w:r w:rsidR="009C6A7E">
        <w:t xml:space="preserve"> </w:t>
      </w:r>
      <w:r w:rsidR="00D25D54" w:rsidRPr="00D25D54">
        <w:t>by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mists</w:t>
      </w:r>
      <w:r w:rsidR="009C6A7E">
        <w:t xml:space="preserve"> </w:t>
      </w:r>
      <w:r w:rsidR="00D25D54" w:rsidRPr="00D25D54">
        <w:t>that</w:t>
      </w:r>
      <w:r w:rsidR="009C6A7E">
        <w:t xml:space="preserve"> </w:t>
      </w:r>
      <w:r w:rsidR="00D25D54" w:rsidRPr="00D25D54">
        <w:t>roll</w:t>
      </w:r>
      <w:r w:rsidR="009C6A7E">
        <w:t xml:space="preserve"> </w:t>
      </w:r>
      <w:r w:rsidR="00D25D54" w:rsidRPr="00D25D54">
        <w:t>between</w:t>
      </w:r>
      <w:r w:rsidR="009C6A7E">
        <w:t xml:space="preserve"> </w:t>
      </w:r>
      <w:r w:rsidR="00D25D54" w:rsidRPr="00D25D54">
        <w:t>him</w:t>
      </w:r>
      <w:r w:rsidR="009C6A7E">
        <w:t xml:space="preserve"> </w:t>
      </w:r>
      <w:r w:rsidR="00D25D54" w:rsidRPr="00D25D54">
        <w:t>and</w:t>
      </w:r>
      <w:r w:rsidR="009C6A7E">
        <w:t xml:space="preserve"> </w:t>
      </w:r>
      <w:r w:rsidR="00D25D54" w:rsidRPr="00D25D54">
        <w:t>us.</w:t>
      </w:r>
      <w:r w:rsidR="009C6A7E">
        <w:t xml:space="preserve"> </w:t>
      </w:r>
      <w:r w:rsidR="00D25D54" w:rsidRPr="00D25D54">
        <w:t>Indeed,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idea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Israelite</w:t>
      </w:r>
      <w:r w:rsidR="009C6A7E">
        <w:t xml:space="preserve"> </w:t>
      </w:r>
      <w:r w:rsidR="00D25D54" w:rsidRPr="00D25D54">
        <w:t>prophet</w:t>
      </w:r>
      <w:r w:rsidR="009C6A7E">
        <w:t xml:space="preserve"> </w:t>
      </w:r>
      <w:r w:rsidR="00D25D54" w:rsidRPr="00D25D54">
        <w:t>as</w:t>
      </w:r>
      <w:r w:rsidR="009C6A7E">
        <w:t xml:space="preserve"> </w:t>
      </w:r>
      <w:r w:rsidR="00D25D54" w:rsidRPr="00D25D54">
        <w:t>a</w:t>
      </w:r>
      <w:r w:rsidR="009C6A7E">
        <w:t xml:space="preserve"> </w:t>
      </w:r>
      <w:r w:rsidR="00D25D54" w:rsidRPr="00D25D54">
        <w:t>lone</w:t>
      </w:r>
      <w:r w:rsidR="009C6A7E">
        <w:t xml:space="preserve"> </w:t>
      </w:r>
      <w:r w:rsidR="00D25D54" w:rsidRPr="00D25D54">
        <w:t>genius,</w:t>
      </w:r>
      <w:r w:rsidR="009C6A7E">
        <w:t xml:space="preserve"> </w:t>
      </w:r>
      <w:r w:rsidR="00D25D54" w:rsidRPr="00D25D54">
        <w:t>speaking</w:t>
      </w:r>
      <w:r w:rsidR="009C6A7E">
        <w:t xml:space="preserve"> </w:t>
      </w:r>
      <w:r w:rsidR="00D25D54" w:rsidRPr="00D25D54">
        <w:t>out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a</w:t>
      </w:r>
      <w:r w:rsidR="009C6A7E">
        <w:t xml:space="preserve"> </w:t>
      </w:r>
      <w:r w:rsidR="00D25D54" w:rsidRPr="00D25D54">
        <w:t>direct</w:t>
      </w:r>
      <w:r w:rsidR="009C6A7E">
        <w:t xml:space="preserve"> </w:t>
      </w:r>
      <w:r w:rsidR="00D25D54" w:rsidRPr="00D25D54">
        <w:t>experience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God</w:t>
      </w:r>
      <w:r w:rsidR="009C6A7E">
        <w:t xml:space="preserve"> </w:t>
      </w:r>
      <w:r w:rsidR="00D25D54" w:rsidRPr="00D25D54">
        <w:t>and</w:t>
      </w:r>
      <w:r w:rsidR="009C6A7E">
        <w:t xml:space="preserve"> </w:t>
      </w:r>
      <w:r w:rsidR="00D25D54" w:rsidRPr="00D25D54">
        <w:t>seeking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share</w:t>
      </w:r>
      <w:r w:rsidR="009C6A7E">
        <w:t xml:space="preserve"> </w:t>
      </w:r>
      <w:r w:rsidR="00D25D54" w:rsidRPr="00D25D54">
        <w:t>his</w:t>
      </w:r>
      <w:r w:rsidR="009C6A7E">
        <w:t xml:space="preserve"> </w:t>
      </w:r>
      <w:r w:rsidR="00D25D54" w:rsidRPr="00D25D54">
        <w:t>insights</w:t>
      </w:r>
      <w:r w:rsidR="009C6A7E">
        <w:t xml:space="preserve"> </w:t>
      </w:r>
      <w:r w:rsidR="00D25D54" w:rsidRPr="00D25D54">
        <w:t>with</w:t>
      </w:r>
      <w:r w:rsidR="009C6A7E">
        <w:t xml:space="preserve"> </w:t>
      </w:r>
      <w:r w:rsidR="00D25D54" w:rsidRPr="00D25D54">
        <w:t>others,</w:t>
      </w:r>
      <w:r w:rsidR="009C6A7E">
        <w:t xml:space="preserve"> </w:t>
      </w:r>
      <w:proofErr w:type="gramStart"/>
      <w:r w:rsidR="00D25D54" w:rsidRPr="00D25D54">
        <w:lastRenderedPageBreak/>
        <w:t>arguably</w:t>
      </w:r>
      <w:r w:rsidR="009C6A7E">
        <w:t xml:space="preserve"> </w:t>
      </w:r>
      <w:r w:rsidR="00D25D54" w:rsidRPr="00D25D54">
        <w:t>owes</w:t>
      </w:r>
      <w:proofErr w:type="gramEnd"/>
      <w:r w:rsidR="009C6A7E">
        <w:t xml:space="preserve"> </w:t>
      </w:r>
      <w:r w:rsidR="00D25D54" w:rsidRPr="00D25D54">
        <w:t>as</w:t>
      </w:r>
      <w:r w:rsidR="009C6A7E">
        <w:t xml:space="preserve"> </w:t>
      </w:r>
      <w:r w:rsidR="00D25D54" w:rsidRPr="00D25D54">
        <w:t>much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Romantic</w:t>
      </w:r>
      <w:r w:rsidR="009C6A7E">
        <w:t xml:space="preserve"> </w:t>
      </w:r>
      <w:r w:rsidR="00D25D54" w:rsidRPr="00D25D54">
        <w:t>models</w:t>
      </w:r>
      <w:r w:rsidR="009C6A7E">
        <w:t xml:space="preserve"> </w:t>
      </w:r>
      <w:r w:rsidR="00D25D54" w:rsidRPr="00D25D54">
        <w:t>of</w:t>
      </w:r>
      <w:r w:rsidR="009C6A7E">
        <w:t xml:space="preserve"> </w:t>
      </w:r>
      <w:r w:rsidR="00D25D54" w:rsidRPr="00D25D54">
        <w:t>criticism</w:t>
      </w:r>
      <w:r w:rsidR="009C6A7E">
        <w:t xml:space="preserve"> </w:t>
      </w:r>
      <w:r w:rsidR="00D25D54" w:rsidRPr="00D25D54">
        <w:t>and</w:t>
      </w:r>
      <w:r w:rsidR="009C6A7E">
        <w:t xml:space="preserve"> </w:t>
      </w:r>
      <w:r w:rsidR="00D25D54" w:rsidRPr="00D25D54">
        <w:t>poetry</w:t>
      </w:r>
      <w:r w:rsidR="009C6A7E">
        <w:t xml:space="preserve"> </w:t>
      </w:r>
      <w:r w:rsidR="00D25D54" w:rsidRPr="00D25D54">
        <w:t>as</w:t>
      </w:r>
      <w:r w:rsidR="009C6A7E">
        <w:t xml:space="preserve"> </w:t>
      </w:r>
      <w:r w:rsidR="00D25D54" w:rsidRPr="00D25D54">
        <w:t>to</w:t>
      </w:r>
      <w:r w:rsidR="009C6A7E">
        <w:t xml:space="preserve"> </w:t>
      </w:r>
      <w:r w:rsidR="00D25D54" w:rsidRPr="00D25D54">
        <w:t>the</w:t>
      </w:r>
      <w:r w:rsidR="009C6A7E">
        <w:t xml:space="preserve"> </w:t>
      </w:r>
      <w:r w:rsidR="00D25D54" w:rsidRPr="00D25D54">
        <w:t>Old</w:t>
      </w:r>
      <w:r w:rsidR="009C6A7E">
        <w:t xml:space="preserve"> </w:t>
      </w:r>
      <w:r w:rsidR="00D25D54" w:rsidRPr="00D25D54">
        <w:t>Testament</w:t>
      </w:r>
      <w:r w:rsidR="009C6A7E">
        <w:t xml:space="preserve"> </w:t>
      </w:r>
      <w:r w:rsidR="00D25D54" w:rsidRPr="00D25D54">
        <w:t>text</w:t>
      </w:r>
      <w:r>
        <w:t>”</w:t>
      </w:r>
      <w:r w:rsidR="009C6A7E">
        <w:t xml:space="preserve"> </w:t>
      </w:r>
      <w:r w:rsidR="00D25D54" w:rsidRPr="00015988">
        <w:rPr>
          <w:sz w:val="16"/>
          <w:szCs w:val="18"/>
        </w:rPr>
        <w:t>(Barton,</w:t>
      </w:r>
      <w:r w:rsidR="009C6A7E">
        <w:rPr>
          <w:sz w:val="16"/>
          <w:szCs w:val="18"/>
        </w:rPr>
        <w:t xml:space="preserve"> </w:t>
      </w:r>
      <w:r w:rsidR="00015988" w:rsidRPr="00015988">
        <w:rPr>
          <w:i/>
          <w:iCs/>
          <w:sz w:val="16"/>
          <w:szCs w:val="18"/>
        </w:rPr>
        <w:t>Reading</w:t>
      </w:r>
      <w:r w:rsidR="009C6A7E">
        <w:rPr>
          <w:i/>
          <w:iCs/>
          <w:sz w:val="16"/>
          <w:szCs w:val="18"/>
        </w:rPr>
        <w:t xml:space="preserve"> </w:t>
      </w:r>
      <w:r w:rsidR="00015988" w:rsidRPr="00015988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015988" w:rsidRPr="00015988">
        <w:rPr>
          <w:i/>
          <w:iCs/>
          <w:sz w:val="16"/>
          <w:szCs w:val="18"/>
        </w:rPr>
        <w:t>Old</w:t>
      </w:r>
      <w:r w:rsidR="009C6A7E">
        <w:rPr>
          <w:i/>
          <w:iCs/>
          <w:sz w:val="16"/>
          <w:szCs w:val="18"/>
        </w:rPr>
        <w:t xml:space="preserve"> </w:t>
      </w:r>
      <w:r w:rsidR="00015988" w:rsidRPr="00015988">
        <w:rPr>
          <w:i/>
          <w:iCs/>
          <w:sz w:val="16"/>
          <w:szCs w:val="18"/>
        </w:rPr>
        <w:t>Testament</w:t>
      </w:r>
      <w:r w:rsidR="00015988" w:rsidRPr="00015988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015988" w:rsidRPr="00015988">
        <w:rPr>
          <w:sz w:val="16"/>
          <w:szCs w:val="18"/>
        </w:rPr>
        <w:t>156)</w:t>
      </w:r>
      <w:r w:rsidR="00015988">
        <w:t>.</w:t>
      </w:r>
    </w:p>
    <w:p w14:paraId="5E996E72" w14:textId="08278690" w:rsidR="003D56A9" w:rsidRDefault="003D56A9" w:rsidP="003D56A9">
      <w:pPr>
        <w:pStyle w:val="Heading5"/>
      </w:pPr>
      <w:r>
        <w:t>Be</w:t>
      </w:r>
      <w:r w:rsidR="009C6A7E">
        <w:t xml:space="preserve"> </w:t>
      </w:r>
      <w:r>
        <w:t>aware:</w:t>
      </w:r>
      <w:r w:rsidR="009C6A7E">
        <w:t xml:space="preserve"> </w:t>
      </w:r>
      <w:r>
        <w:t>“the</w:t>
      </w:r>
      <w:r w:rsidR="009C6A7E">
        <w:t xml:space="preserve"> </w:t>
      </w:r>
      <w:r>
        <w:t>tradition</w:t>
      </w:r>
      <w:r w:rsidR="009C6A7E">
        <w:t xml:space="preserve"> </w:t>
      </w:r>
      <w:r>
        <w:t>in</w:t>
      </w:r>
      <w:r w:rsidR="009C6A7E">
        <w:t xml:space="preserve"> </w:t>
      </w:r>
      <w:r>
        <w:t>which</w:t>
      </w:r>
      <w:r w:rsidR="009C6A7E">
        <w:t xml:space="preserve"> </w:t>
      </w:r>
      <w:r>
        <w:t>it</w:t>
      </w:r>
      <w:r w:rsidR="009C6A7E">
        <w:t xml:space="preserve"> </w:t>
      </w:r>
      <w:r>
        <w:t>has</w:t>
      </w:r>
      <w:r w:rsidR="009C6A7E">
        <w:t xml:space="preserve"> </w:t>
      </w:r>
      <w:r>
        <w:t>come</w:t>
      </w:r>
      <w:r w:rsidR="009C6A7E">
        <w:t xml:space="preserve"> </w:t>
      </w:r>
      <w:r>
        <w:t>down</w:t>
      </w:r>
      <w:r w:rsidR="009C6A7E">
        <w:t xml:space="preserve"> </w:t>
      </w:r>
      <w:r>
        <w:t>to</w:t>
      </w:r>
      <w:r w:rsidR="009C6A7E">
        <w:t xml:space="preserve"> </w:t>
      </w:r>
      <w:r>
        <w:t>us”</w:t>
      </w:r>
      <w:r w:rsidR="009C6A7E">
        <w:t xml:space="preserve"> </w:t>
      </w:r>
      <w:r>
        <w:t>refers</w:t>
      </w:r>
      <w:r w:rsidR="009C6A7E">
        <w:t xml:space="preserve"> </w:t>
      </w:r>
      <w:r>
        <w:t>to</w:t>
      </w:r>
      <w:r w:rsidR="009C6A7E">
        <w:t xml:space="preserve"> </w:t>
      </w:r>
      <w:r w:rsidR="001B139F">
        <w:t>our</w:t>
      </w:r>
      <w:r w:rsidR="009C6A7E">
        <w:t xml:space="preserve"> </w:t>
      </w:r>
      <w:r w:rsidR="001B139F">
        <w:t>Bibles</w:t>
      </w:r>
      <w:r w:rsidR="009C6A7E">
        <w:t xml:space="preserve"> </w:t>
      </w:r>
      <w:r w:rsidR="001B139F">
        <w:t>as</w:t>
      </w:r>
      <w:r w:rsidR="009C6A7E">
        <w:t xml:space="preserve"> </w:t>
      </w:r>
      <w:r w:rsidR="001B139F">
        <w:t>we</w:t>
      </w:r>
      <w:r w:rsidR="009C6A7E">
        <w:t xml:space="preserve"> </w:t>
      </w:r>
      <w:r w:rsidR="001B139F">
        <w:t>have</w:t>
      </w:r>
      <w:r w:rsidR="009C6A7E">
        <w:t xml:space="preserve"> </w:t>
      </w:r>
      <w:r w:rsidR="001B139F">
        <w:t>them</w:t>
      </w:r>
      <w:r w:rsidR="009C6A7E">
        <w:t xml:space="preserve"> </w:t>
      </w:r>
      <w:r w:rsidR="001B139F">
        <w:t>now</w:t>
      </w:r>
      <w:r w:rsidR="009C6A7E">
        <w:t xml:space="preserve"> </w:t>
      </w:r>
      <w:r w:rsidR="007277EA">
        <w:t>which</w:t>
      </w:r>
      <w:r w:rsidR="009C6A7E">
        <w:t xml:space="preserve"> </w:t>
      </w:r>
      <w:r w:rsidR="007277EA">
        <w:t>are</w:t>
      </w:r>
      <w:r w:rsidR="009C6A7E">
        <w:t xml:space="preserve"> </w:t>
      </w:r>
      <w:r w:rsidR="007277EA">
        <w:t>based</w:t>
      </w:r>
      <w:r w:rsidR="009C6A7E">
        <w:t xml:space="preserve"> </w:t>
      </w:r>
      <w:r w:rsidR="007277EA">
        <w:t>on</w:t>
      </w:r>
      <w:r w:rsidR="009C6A7E">
        <w:t xml:space="preserve"> </w:t>
      </w:r>
      <w:r w:rsidR="007277EA">
        <w:t>the</w:t>
      </w:r>
      <w:r w:rsidR="009C6A7E">
        <w:t xml:space="preserve"> </w:t>
      </w:r>
      <w:r w:rsidR="007277EA">
        <w:t>earliest</w:t>
      </w:r>
      <w:r w:rsidR="009C6A7E">
        <w:t xml:space="preserve"> </w:t>
      </w:r>
      <w:r w:rsidR="007277EA">
        <w:t>and</w:t>
      </w:r>
      <w:r w:rsidR="009C6A7E">
        <w:t xml:space="preserve"> </w:t>
      </w:r>
      <w:r w:rsidR="007277EA">
        <w:t>best</w:t>
      </w:r>
      <w:r w:rsidR="009C6A7E">
        <w:t xml:space="preserve"> </w:t>
      </w:r>
      <w:r w:rsidR="007277EA">
        <w:t>manuscripts</w:t>
      </w:r>
      <w:r w:rsidR="009C6A7E">
        <w:t xml:space="preserve"> </w:t>
      </w:r>
      <w:r w:rsidR="007277EA">
        <w:t>we</w:t>
      </w:r>
      <w:r w:rsidR="009C6A7E">
        <w:t xml:space="preserve"> </w:t>
      </w:r>
      <w:r w:rsidR="007277EA">
        <w:t>have.</w:t>
      </w:r>
    </w:p>
    <w:p w14:paraId="4EFBF3CD" w14:textId="6A20569E" w:rsidR="00227A6E" w:rsidRPr="00D25D54" w:rsidRDefault="004054A9" w:rsidP="00D25D54">
      <w:pPr>
        <w:pStyle w:val="Heading4"/>
      </w:pPr>
      <w:r>
        <w:t>I</w:t>
      </w:r>
      <w:r w:rsidR="009C6A7E">
        <w:t xml:space="preserve"> </w:t>
      </w:r>
      <w:proofErr w:type="gramStart"/>
      <w:r>
        <w:t>am</w:t>
      </w:r>
      <w:r w:rsidR="009C6A7E">
        <w:t xml:space="preserve"> </w:t>
      </w:r>
      <w:r>
        <w:t>lured</w:t>
      </w:r>
      <w:proofErr w:type="gramEnd"/>
      <w:r w:rsidR="009C6A7E">
        <w:t xml:space="preserve"> </w:t>
      </w:r>
      <w:r>
        <w:t>by</w:t>
      </w:r>
      <w:r w:rsidR="009C6A7E">
        <w:t xml:space="preserve"> </w:t>
      </w:r>
      <w:r>
        <w:t>this</w:t>
      </w:r>
      <w:r w:rsidR="009C6A7E">
        <w:t xml:space="preserve"> </w:t>
      </w:r>
      <w:r>
        <w:t>restorationist</w:t>
      </w:r>
      <w:r w:rsidR="009C6A7E">
        <w:t xml:space="preserve"> </w:t>
      </w:r>
      <w:r>
        <w:t>idea.</w:t>
      </w:r>
      <w:r w:rsidR="009C6A7E">
        <w:t xml:space="preserve"> </w:t>
      </w:r>
      <w:r>
        <w:t>Who</w:t>
      </w:r>
      <w:r w:rsidR="009C6A7E">
        <w:t xml:space="preserve"> </w:t>
      </w:r>
      <w:r>
        <w:t>doesn</w:t>
      </w:r>
      <w:r w:rsidR="00197241">
        <w:t>’</w:t>
      </w:r>
      <w:r>
        <w:t>t</w:t>
      </w:r>
      <w:r w:rsidR="009C6A7E">
        <w:t xml:space="preserve"> </w:t>
      </w:r>
      <w:r>
        <w:t>want</w:t>
      </w:r>
      <w:r w:rsidR="009C6A7E">
        <w:t xml:space="preserve"> </w:t>
      </w:r>
      <w:r>
        <w:t>to</w:t>
      </w:r>
      <w:r w:rsidR="009C6A7E">
        <w:t xml:space="preserve"> </w:t>
      </w:r>
      <w:r>
        <w:t>restore</w:t>
      </w:r>
      <w:r w:rsidR="009C6A7E">
        <w:t xml:space="preserve"> </w:t>
      </w:r>
      <w:r>
        <w:t>the</w:t>
      </w:r>
      <w:r w:rsidR="009C6A7E">
        <w:t xml:space="preserve"> </w:t>
      </w:r>
      <w:r>
        <w:t>original?</w:t>
      </w:r>
      <w:r w:rsidR="009C6A7E">
        <w:t xml:space="preserve"> </w:t>
      </w:r>
      <w:r>
        <w:t>Surely</w:t>
      </w:r>
      <w:r w:rsidR="009C6A7E">
        <w:t xml:space="preserve"> </w:t>
      </w:r>
      <w:r w:rsidR="00D67F9B">
        <w:t>wanting</w:t>
      </w:r>
      <w:r w:rsidR="009C6A7E">
        <w:t xml:space="preserve"> </w:t>
      </w:r>
      <w:r w:rsidR="00D67F9B">
        <w:t>to</w:t>
      </w:r>
      <w:r w:rsidR="009C6A7E">
        <w:t xml:space="preserve"> </w:t>
      </w:r>
      <w:r w:rsidR="00D67F9B">
        <w:t>get</w:t>
      </w:r>
      <w:r w:rsidR="009C6A7E">
        <w:t xml:space="preserve"> </w:t>
      </w:r>
      <w:r w:rsidR="00D67F9B">
        <w:t>to</w:t>
      </w:r>
      <w:r w:rsidR="009C6A7E">
        <w:t xml:space="preserve"> </w:t>
      </w:r>
      <w:r w:rsidR="00D67F9B">
        <w:t>the</w:t>
      </w:r>
      <w:r w:rsidR="009C6A7E">
        <w:t xml:space="preserve"> </w:t>
      </w:r>
      <w:r w:rsidR="00197241">
        <w:t>“</w:t>
      </w:r>
      <w:r w:rsidR="00D67F9B">
        <w:t>original</w:t>
      </w:r>
      <w:r w:rsidR="009C6A7E">
        <w:t xml:space="preserve"> </w:t>
      </w:r>
      <w:r w:rsidR="00D67F9B">
        <w:t>Isaiah,</w:t>
      </w:r>
      <w:r w:rsidR="00197241">
        <w:t>”</w:t>
      </w:r>
      <w:r w:rsidR="009C6A7E">
        <w:t xml:space="preserve"> </w:t>
      </w:r>
      <w:r w:rsidR="00D67F9B">
        <w:t>or</w:t>
      </w:r>
      <w:r w:rsidR="009C6A7E">
        <w:t xml:space="preserve"> </w:t>
      </w:r>
      <w:r w:rsidR="00D67F9B">
        <w:t>Zechariah</w:t>
      </w:r>
      <w:r w:rsidR="009C6A7E">
        <w:t xml:space="preserve"> </w:t>
      </w:r>
      <w:r w:rsidR="00D67F9B">
        <w:t>for</w:t>
      </w:r>
      <w:r w:rsidR="009C6A7E">
        <w:t xml:space="preserve"> </w:t>
      </w:r>
      <w:r w:rsidR="00D67F9B">
        <w:t>that</w:t>
      </w:r>
      <w:r w:rsidR="009C6A7E">
        <w:t xml:space="preserve"> </w:t>
      </w:r>
      <w:r w:rsidR="00D67F9B">
        <w:t>matter,</w:t>
      </w:r>
      <w:r w:rsidR="009C6A7E">
        <w:t xml:space="preserve"> </w:t>
      </w:r>
      <w:r w:rsidR="00D67F9B">
        <w:t>ought</w:t>
      </w:r>
      <w:r w:rsidR="009C6A7E">
        <w:t xml:space="preserve"> </w:t>
      </w:r>
      <w:r w:rsidR="00D67F9B">
        <w:t>to</w:t>
      </w:r>
      <w:r w:rsidR="009C6A7E">
        <w:t xml:space="preserve"> </w:t>
      </w:r>
      <w:r w:rsidR="00D67F9B">
        <w:t>matter.</w:t>
      </w:r>
      <w:r w:rsidR="009C6A7E">
        <w:t xml:space="preserve"> </w:t>
      </w:r>
      <w:r w:rsidR="00705806">
        <w:t>But</w:t>
      </w:r>
      <w:r w:rsidR="009C6A7E">
        <w:t xml:space="preserve"> </w:t>
      </w:r>
      <w:r w:rsidR="00705806">
        <w:t>how</w:t>
      </w:r>
      <w:r w:rsidR="009C6A7E">
        <w:t xml:space="preserve"> </w:t>
      </w:r>
      <w:r w:rsidR="00705806">
        <w:t>do</w:t>
      </w:r>
      <w:r w:rsidR="009C6A7E">
        <w:t xml:space="preserve"> </w:t>
      </w:r>
      <w:r w:rsidR="00705806">
        <w:t>they</w:t>
      </w:r>
      <w:r w:rsidR="009C6A7E">
        <w:t xml:space="preserve"> </w:t>
      </w:r>
      <w:r w:rsidR="00705806">
        <w:t>restore</w:t>
      </w:r>
      <w:r w:rsidR="009C6A7E">
        <w:t xml:space="preserve"> </w:t>
      </w:r>
      <w:r w:rsidR="00705806">
        <w:t>this</w:t>
      </w:r>
      <w:r w:rsidR="009C6A7E">
        <w:t xml:space="preserve"> </w:t>
      </w:r>
      <w:r w:rsidR="00705806">
        <w:t>original?</w:t>
      </w:r>
      <w:r w:rsidR="009C6A7E">
        <w:t xml:space="preserve"> </w:t>
      </w:r>
      <w:r w:rsidR="00705806">
        <w:t>Not</w:t>
      </w:r>
      <w:r w:rsidR="009C6A7E">
        <w:t xml:space="preserve"> </w:t>
      </w:r>
      <w:r w:rsidR="00705806">
        <w:t>by</w:t>
      </w:r>
      <w:r w:rsidR="009C6A7E">
        <w:t xml:space="preserve"> </w:t>
      </w:r>
      <w:r w:rsidR="00705806">
        <w:t>finding</w:t>
      </w:r>
      <w:r w:rsidR="009C6A7E">
        <w:t xml:space="preserve"> </w:t>
      </w:r>
      <w:r w:rsidR="00705806">
        <w:t>older</w:t>
      </w:r>
      <w:r w:rsidR="009C6A7E">
        <w:t xml:space="preserve"> </w:t>
      </w:r>
      <w:r w:rsidR="00705806">
        <w:t>manuscripts</w:t>
      </w:r>
      <w:r w:rsidR="009C6A7E">
        <w:t xml:space="preserve"> </w:t>
      </w:r>
      <w:r w:rsidR="00DD5CFA">
        <w:t>or</w:t>
      </w:r>
      <w:r w:rsidR="009C6A7E">
        <w:t xml:space="preserve"> </w:t>
      </w:r>
      <w:r w:rsidR="00DD5CFA">
        <w:t>even</w:t>
      </w:r>
      <w:r w:rsidR="009C6A7E">
        <w:t xml:space="preserve"> </w:t>
      </w:r>
      <w:r w:rsidR="00DD5CFA">
        <w:t>manuscripts</w:t>
      </w:r>
      <w:r w:rsidR="009C6A7E">
        <w:t xml:space="preserve"> </w:t>
      </w:r>
      <w:r w:rsidR="00DD5CFA">
        <w:t>which</w:t>
      </w:r>
      <w:r w:rsidR="009C6A7E">
        <w:t xml:space="preserve"> </w:t>
      </w:r>
      <w:proofErr w:type="gramStart"/>
      <w:r w:rsidR="00DD5CFA">
        <w:t>contain</w:t>
      </w:r>
      <w:proofErr w:type="gramEnd"/>
      <w:r w:rsidR="009C6A7E">
        <w:t xml:space="preserve"> </w:t>
      </w:r>
      <w:r w:rsidR="00DD5CFA">
        <w:t>the</w:t>
      </w:r>
      <w:r w:rsidR="009C6A7E">
        <w:t xml:space="preserve"> </w:t>
      </w:r>
      <w:r w:rsidR="00DD5CFA">
        <w:t>sources</w:t>
      </w:r>
      <w:r w:rsidR="009C6A7E">
        <w:t xml:space="preserve"> </w:t>
      </w:r>
      <w:r w:rsidR="00B6331F">
        <w:t>separately</w:t>
      </w:r>
      <w:r w:rsidR="009C6A7E">
        <w:t xml:space="preserve"> </w:t>
      </w:r>
      <w:r w:rsidR="00B6331F">
        <w:t>written</w:t>
      </w:r>
      <w:r w:rsidR="00DD5CFA">
        <w:t>.</w:t>
      </w:r>
      <w:r w:rsidR="009C6A7E">
        <w:t xml:space="preserve"> </w:t>
      </w:r>
      <w:r w:rsidR="00DD5CFA">
        <w:t>In</w:t>
      </w:r>
      <w:r w:rsidR="009C6A7E">
        <w:t xml:space="preserve"> </w:t>
      </w:r>
      <w:r w:rsidR="00DD5CFA">
        <w:t>the</w:t>
      </w:r>
      <w:r w:rsidR="009C6A7E">
        <w:t xml:space="preserve"> </w:t>
      </w:r>
      <w:r w:rsidR="00DD5CFA">
        <w:t>end,</w:t>
      </w:r>
      <w:r w:rsidR="009C6A7E">
        <w:t xml:space="preserve"> </w:t>
      </w:r>
      <w:r w:rsidR="00DD5CFA">
        <w:t>there</w:t>
      </w:r>
      <w:r w:rsidR="009C6A7E">
        <w:t xml:space="preserve"> </w:t>
      </w:r>
      <w:r w:rsidR="00DD5CFA">
        <w:t>is</w:t>
      </w:r>
      <w:r w:rsidR="009C6A7E">
        <w:t xml:space="preserve"> </w:t>
      </w:r>
      <w:r w:rsidR="00DD5CFA">
        <w:t>no</w:t>
      </w:r>
      <w:r w:rsidR="009C6A7E">
        <w:t xml:space="preserve"> </w:t>
      </w:r>
      <w:r w:rsidR="00DD5CFA">
        <w:t>restoration</w:t>
      </w:r>
      <w:r w:rsidR="009C6A7E">
        <w:t xml:space="preserve"> </w:t>
      </w:r>
      <w:r w:rsidR="00DD5CFA">
        <w:t>at</w:t>
      </w:r>
      <w:r w:rsidR="009C6A7E">
        <w:t xml:space="preserve"> </w:t>
      </w:r>
      <w:r w:rsidR="00DD5CFA">
        <w:t>all.</w:t>
      </w:r>
      <w:r w:rsidR="009C6A7E">
        <w:t xml:space="preserve"> </w:t>
      </w:r>
      <w:r w:rsidR="00DD46D9">
        <w:t>There</w:t>
      </w:r>
      <w:r w:rsidR="009C6A7E">
        <w:t xml:space="preserve"> </w:t>
      </w:r>
      <w:r w:rsidR="00DD46D9">
        <w:t>is</w:t>
      </w:r>
      <w:r w:rsidR="009C6A7E">
        <w:t xml:space="preserve"> </w:t>
      </w:r>
      <w:r w:rsidR="00DD46D9">
        <w:t>nothing</w:t>
      </w:r>
      <w:r w:rsidR="009C6A7E">
        <w:t xml:space="preserve"> </w:t>
      </w:r>
      <w:r w:rsidR="00DD46D9">
        <w:t>to</w:t>
      </w:r>
      <w:r w:rsidR="009C6A7E">
        <w:t xml:space="preserve"> </w:t>
      </w:r>
      <w:r w:rsidR="00DD46D9">
        <w:t>restore.</w:t>
      </w:r>
      <w:r w:rsidR="009C6A7E">
        <w:t xml:space="preserve"> </w:t>
      </w:r>
      <w:r w:rsidR="00DD46D9">
        <w:t>These</w:t>
      </w:r>
      <w:r w:rsidR="009C6A7E">
        <w:t xml:space="preserve"> </w:t>
      </w:r>
      <w:r w:rsidR="00DD46D9">
        <w:t>critics</w:t>
      </w:r>
      <w:r w:rsidR="009C6A7E">
        <w:t xml:space="preserve"> </w:t>
      </w:r>
      <w:r w:rsidR="00DD46D9">
        <w:t>do</w:t>
      </w:r>
      <w:r w:rsidR="009C6A7E">
        <w:t xml:space="preserve"> </w:t>
      </w:r>
      <w:r w:rsidR="00DD46D9">
        <w:t>not</w:t>
      </w:r>
      <w:r w:rsidR="009C6A7E">
        <w:t xml:space="preserve"> </w:t>
      </w:r>
      <w:r w:rsidR="00DD46D9">
        <w:t>know</w:t>
      </w:r>
      <w:r w:rsidR="009C6A7E">
        <w:t xml:space="preserve"> </w:t>
      </w:r>
      <w:r w:rsidR="00DD46D9">
        <w:t>what</w:t>
      </w:r>
      <w:r w:rsidR="009C6A7E">
        <w:t xml:space="preserve"> </w:t>
      </w:r>
      <w:r w:rsidR="00DD46D9">
        <w:t>they</w:t>
      </w:r>
      <w:r w:rsidR="009C6A7E">
        <w:t xml:space="preserve"> </w:t>
      </w:r>
      <w:r w:rsidR="00DD46D9">
        <w:t>are</w:t>
      </w:r>
      <w:r w:rsidR="009C6A7E">
        <w:t xml:space="preserve"> </w:t>
      </w:r>
      <w:r w:rsidR="00DD46D9">
        <w:t>aiming</w:t>
      </w:r>
      <w:r w:rsidR="009C6A7E">
        <w:t xml:space="preserve"> </w:t>
      </w:r>
      <w:r w:rsidR="00DD46D9">
        <w:t>for.</w:t>
      </w:r>
      <w:r w:rsidR="009C6A7E">
        <w:t xml:space="preserve"> </w:t>
      </w:r>
      <w:r w:rsidR="00DD46D9">
        <w:t>They</w:t>
      </w:r>
      <w:r w:rsidR="009C6A7E">
        <w:t xml:space="preserve"> </w:t>
      </w:r>
      <w:r w:rsidR="00DD46D9">
        <w:t>have</w:t>
      </w:r>
      <w:r w:rsidR="009C6A7E">
        <w:t xml:space="preserve"> </w:t>
      </w:r>
      <w:r w:rsidR="00DD46D9">
        <w:t>no</w:t>
      </w:r>
      <w:r w:rsidR="009C6A7E">
        <w:t xml:space="preserve"> </w:t>
      </w:r>
      <w:r w:rsidR="00DD46D9">
        <w:t>map,</w:t>
      </w:r>
      <w:r w:rsidR="009C6A7E">
        <w:t xml:space="preserve"> </w:t>
      </w:r>
      <w:r w:rsidR="00DD46D9">
        <w:t>no</w:t>
      </w:r>
      <w:r w:rsidR="009C6A7E">
        <w:t xml:space="preserve"> </w:t>
      </w:r>
      <w:r w:rsidR="00DD46D9">
        <w:t>model</w:t>
      </w:r>
      <w:r w:rsidR="000C7FFB">
        <w:t>,</w:t>
      </w:r>
      <w:r w:rsidR="009C6A7E">
        <w:t xml:space="preserve"> </w:t>
      </w:r>
      <w:r w:rsidR="000C7FFB">
        <w:t>no</w:t>
      </w:r>
      <w:r w:rsidR="009C6A7E">
        <w:t xml:space="preserve"> </w:t>
      </w:r>
      <w:r w:rsidR="000C7FFB">
        <w:t>Rosetta</w:t>
      </w:r>
      <w:r w:rsidR="009C6A7E">
        <w:t xml:space="preserve"> </w:t>
      </w:r>
      <w:r w:rsidR="000C7FFB">
        <w:t>Stone.</w:t>
      </w:r>
      <w:r w:rsidR="009C6A7E">
        <w:t xml:space="preserve"> </w:t>
      </w:r>
      <w:r w:rsidR="000C7FFB">
        <w:t>They</w:t>
      </w:r>
      <w:r w:rsidR="009C6A7E">
        <w:t xml:space="preserve"> </w:t>
      </w:r>
      <w:r w:rsidR="000C7FFB">
        <w:t>have</w:t>
      </w:r>
      <w:r w:rsidR="009C6A7E">
        <w:t xml:space="preserve"> </w:t>
      </w:r>
      <w:r w:rsidR="000C7FFB">
        <w:t>merely</w:t>
      </w:r>
      <w:r w:rsidR="009C6A7E">
        <w:t xml:space="preserve"> </w:t>
      </w:r>
      <w:r w:rsidR="000C7FFB">
        <w:t>their</w:t>
      </w:r>
      <w:r w:rsidR="009C6A7E">
        <w:t xml:space="preserve"> </w:t>
      </w:r>
      <w:r w:rsidR="000C7FFB">
        <w:t>opinions</w:t>
      </w:r>
      <w:r w:rsidR="009C6A7E">
        <w:t xml:space="preserve"> </w:t>
      </w:r>
      <w:r w:rsidR="000C7FFB">
        <w:t>about</w:t>
      </w:r>
      <w:r w:rsidR="009C6A7E">
        <w:t xml:space="preserve"> </w:t>
      </w:r>
      <w:r w:rsidR="000C7FFB">
        <w:t>what</w:t>
      </w:r>
      <w:r w:rsidR="009C6A7E">
        <w:t xml:space="preserve"> </w:t>
      </w:r>
      <w:r w:rsidR="000C7FFB">
        <w:t>was</w:t>
      </w:r>
      <w:r w:rsidR="009C6A7E">
        <w:t xml:space="preserve"> </w:t>
      </w:r>
      <w:r w:rsidR="000C7FFB">
        <w:t>original</w:t>
      </w:r>
      <w:r w:rsidR="00A60A59">
        <w:t>,</w:t>
      </w:r>
      <w:r w:rsidR="009C6A7E">
        <w:t xml:space="preserve"> </w:t>
      </w:r>
      <w:r w:rsidR="00A60A59">
        <w:t>perhaps</w:t>
      </w:r>
      <w:r w:rsidR="009C6A7E">
        <w:t xml:space="preserve"> </w:t>
      </w:r>
      <w:r w:rsidR="00A60A59">
        <w:t>highly</w:t>
      </w:r>
      <w:r w:rsidR="009C6A7E">
        <w:t xml:space="preserve"> </w:t>
      </w:r>
      <w:r w:rsidR="00A60A59">
        <w:t>educated</w:t>
      </w:r>
      <w:r w:rsidR="009C6A7E">
        <w:t xml:space="preserve"> </w:t>
      </w:r>
      <w:r w:rsidR="00A60A59">
        <w:t>opinions,</w:t>
      </w:r>
      <w:r w:rsidR="009C6A7E">
        <w:t xml:space="preserve"> </w:t>
      </w:r>
      <w:r w:rsidR="00A60A59">
        <w:t>but</w:t>
      </w:r>
      <w:r w:rsidR="009C6A7E">
        <w:t xml:space="preserve"> </w:t>
      </w:r>
      <w:proofErr w:type="gramStart"/>
      <w:r w:rsidR="00A60A59">
        <w:t>opinion</w:t>
      </w:r>
      <w:proofErr w:type="gramEnd"/>
      <w:r w:rsidR="009C6A7E">
        <w:t xml:space="preserve"> </w:t>
      </w:r>
      <w:r w:rsidR="00A60A59">
        <w:t>nonetheless.</w:t>
      </w:r>
      <w:r w:rsidR="009C6A7E">
        <w:t xml:space="preserve"> </w:t>
      </w:r>
      <w:r w:rsidR="00A60A59">
        <w:t>Literary</w:t>
      </w:r>
      <w:r w:rsidR="009C6A7E">
        <w:t xml:space="preserve"> </w:t>
      </w:r>
      <w:r w:rsidR="00A60A59">
        <w:t>Criticism</w:t>
      </w:r>
      <w:r w:rsidR="009C6A7E">
        <w:t xml:space="preserve"> </w:t>
      </w:r>
      <w:r w:rsidR="00A60A59">
        <w:t>and</w:t>
      </w:r>
      <w:r w:rsidR="009C6A7E">
        <w:t xml:space="preserve"> </w:t>
      </w:r>
      <w:r w:rsidR="00A60A59">
        <w:t>Source</w:t>
      </w:r>
      <w:r w:rsidR="009C6A7E">
        <w:t xml:space="preserve"> </w:t>
      </w:r>
      <w:r w:rsidR="00A60A59">
        <w:t>Criticism</w:t>
      </w:r>
      <w:r w:rsidR="009C6A7E">
        <w:t xml:space="preserve"> </w:t>
      </w:r>
      <w:r w:rsidR="00A60A59">
        <w:t>are</w:t>
      </w:r>
      <w:r w:rsidR="009C6A7E">
        <w:t xml:space="preserve"> </w:t>
      </w:r>
      <w:r w:rsidR="00A60A59">
        <w:t>not</w:t>
      </w:r>
      <w:r w:rsidR="009C6A7E">
        <w:t xml:space="preserve"> </w:t>
      </w:r>
      <w:r w:rsidR="00A60A59">
        <w:t>Textual</w:t>
      </w:r>
      <w:r w:rsidR="009C6A7E">
        <w:t xml:space="preserve"> </w:t>
      </w:r>
      <w:r w:rsidR="00A60A59">
        <w:t>Criticism.</w:t>
      </w:r>
      <w:r w:rsidR="009C6A7E">
        <w:t xml:space="preserve"> </w:t>
      </w:r>
      <w:r w:rsidR="00A60A59">
        <w:t>They</w:t>
      </w:r>
      <w:r w:rsidR="009C6A7E">
        <w:t xml:space="preserve"> </w:t>
      </w:r>
      <w:r w:rsidR="00A60A59">
        <w:t>are</w:t>
      </w:r>
      <w:r w:rsidR="009C6A7E">
        <w:t xml:space="preserve"> </w:t>
      </w:r>
      <w:r w:rsidR="00A60A59">
        <w:t>not</w:t>
      </w:r>
      <w:r w:rsidR="009C6A7E">
        <w:t xml:space="preserve"> </w:t>
      </w:r>
      <w:r w:rsidR="00A60A59">
        <w:t>looking</w:t>
      </w:r>
      <w:r w:rsidR="009C6A7E">
        <w:t xml:space="preserve"> </w:t>
      </w:r>
      <w:r w:rsidR="00A60A59">
        <w:t>at</w:t>
      </w:r>
      <w:r w:rsidR="009C6A7E">
        <w:t xml:space="preserve"> </w:t>
      </w:r>
      <w:r w:rsidR="00A60A59">
        <w:t>various</w:t>
      </w:r>
      <w:r w:rsidR="009C6A7E">
        <w:t xml:space="preserve"> </w:t>
      </w:r>
      <w:r w:rsidR="001F017B">
        <w:t>manuscripts</w:t>
      </w:r>
      <w:r w:rsidR="009C6A7E">
        <w:t xml:space="preserve"> </w:t>
      </w:r>
      <w:r w:rsidR="00E714E1">
        <w:t>of</w:t>
      </w:r>
      <w:r w:rsidR="009C6A7E">
        <w:t xml:space="preserve"> </w:t>
      </w:r>
      <w:r w:rsidR="00E714E1">
        <w:t>different</w:t>
      </w:r>
      <w:r w:rsidR="009C6A7E">
        <w:t xml:space="preserve"> </w:t>
      </w:r>
      <w:r w:rsidR="00E714E1">
        <w:t>sources</w:t>
      </w:r>
      <w:r w:rsidR="009C6A7E">
        <w:t xml:space="preserve"> </w:t>
      </w:r>
      <w:r w:rsidR="00E714E1">
        <w:t>and</w:t>
      </w:r>
      <w:r w:rsidR="009C6A7E">
        <w:t xml:space="preserve"> </w:t>
      </w:r>
      <w:r w:rsidR="00E714E1">
        <w:t>then</w:t>
      </w:r>
      <w:r w:rsidR="009C6A7E">
        <w:t xml:space="preserve"> </w:t>
      </w:r>
      <w:r w:rsidR="00E714E1">
        <w:t>comparing</w:t>
      </w:r>
      <w:r w:rsidR="009C6A7E">
        <w:t xml:space="preserve"> </w:t>
      </w:r>
      <w:r w:rsidR="00E714E1">
        <w:t>them</w:t>
      </w:r>
      <w:r w:rsidR="009C6A7E">
        <w:t xml:space="preserve"> </w:t>
      </w:r>
      <w:r w:rsidR="00E714E1">
        <w:t>to</w:t>
      </w:r>
      <w:r w:rsidR="009C6A7E">
        <w:t xml:space="preserve"> </w:t>
      </w:r>
      <w:r w:rsidR="00E714E1">
        <w:t>see</w:t>
      </w:r>
      <w:r w:rsidR="009C6A7E">
        <w:t xml:space="preserve"> </w:t>
      </w:r>
      <w:r w:rsidR="00E714E1">
        <w:t>how</w:t>
      </w:r>
      <w:r w:rsidR="009C6A7E">
        <w:t xml:space="preserve"> </w:t>
      </w:r>
      <w:r w:rsidR="00E714E1">
        <w:t>they</w:t>
      </w:r>
      <w:r w:rsidR="009C6A7E">
        <w:t xml:space="preserve"> </w:t>
      </w:r>
      <w:r w:rsidR="00E714E1">
        <w:t>meshed</w:t>
      </w:r>
      <w:r w:rsidR="009C6A7E">
        <w:t xml:space="preserve"> </w:t>
      </w:r>
      <w:r w:rsidR="00E714E1">
        <w:t>together</w:t>
      </w:r>
      <w:r w:rsidR="009C6A7E">
        <w:t xml:space="preserve"> </w:t>
      </w:r>
      <w:r w:rsidR="00E714E1">
        <w:t>into</w:t>
      </w:r>
      <w:r w:rsidR="009C6A7E">
        <w:t xml:space="preserve"> </w:t>
      </w:r>
      <w:r w:rsidR="00E714E1">
        <w:t>the</w:t>
      </w:r>
      <w:r w:rsidR="009C6A7E">
        <w:t xml:space="preserve"> </w:t>
      </w:r>
      <w:r w:rsidR="00E714E1">
        <w:t>final</w:t>
      </w:r>
      <w:r w:rsidR="009C6A7E">
        <w:t xml:space="preserve"> </w:t>
      </w:r>
      <w:r w:rsidR="00E714E1">
        <w:t>form.</w:t>
      </w:r>
      <w:r w:rsidR="009C6A7E">
        <w:t xml:space="preserve"> </w:t>
      </w:r>
      <w:r w:rsidR="00E714E1">
        <w:t>They</w:t>
      </w:r>
      <w:r w:rsidR="009C6A7E">
        <w:t xml:space="preserve"> </w:t>
      </w:r>
      <w:r w:rsidR="00E714E1">
        <w:t>have</w:t>
      </w:r>
      <w:r w:rsidR="009C6A7E">
        <w:t xml:space="preserve"> </w:t>
      </w:r>
      <w:r w:rsidR="00E37F58">
        <w:t>manuscripts</w:t>
      </w:r>
      <w:r w:rsidR="009C6A7E">
        <w:t xml:space="preserve"> </w:t>
      </w:r>
      <w:r w:rsidR="00E37F58">
        <w:t>of</w:t>
      </w:r>
      <w:r w:rsidR="009C6A7E">
        <w:t xml:space="preserve"> </w:t>
      </w:r>
      <w:r w:rsidR="00E37F58">
        <w:t>the</w:t>
      </w:r>
      <w:r w:rsidR="009C6A7E">
        <w:t xml:space="preserve"> </w:t>
      </w:r>
      <w:r w:rsidR="00E714E1">
        <w:t>final</w:t>
      </w:r>
      <w:r w:rsidR="009C6A7E">
        <w:t xml:space="preserve"> </w:t>
      </w:r>
      <w:r w:rsidR="00E714E1">
        <w:t>form</w:t>
      </w:r>
      <w:r w:rsidR="00E37F58">
        <w:t>,</w:t>
      </w:r>
      <w:r w:rsidR="009C6A7E">
        <w:t xml:space="preserve"> </w:t>
      </w:r>
      <w:r w:rsidR="008B4E1A">
        <w:t>that</w:t>
      </w:r>
      <w:r w:rsidR="009C6A7E">
        <w:t xml:space="preserve"> </w:t>
      </w:r>
      <w:r w:rsidR="008B4E1A">
        <w:t>is,</w:t>
      </w:r>
      <w:r w:rsidR="009C6A7E">
        <w:t xml:space="preserve"> </w:t>
      </w:r>
      <w:r w:rsidR="00E37F58">
        <w:t>the</w:t>
      </w:r>
      <w:r w:rsidR="009C6A7E">
        <w:t xml:space="preserve"> </w:t>
      </w:r>
      <w:r w:rsidR="00E37F58">
        <w:t>manuscripts</w:t>
      </w:r>
      <w:r w:rsidR="009C6A7E">
        <w:t xml:space="preserve"> </w:t>
      </w:r>
      <w:r w:rsidR="00E37F58">
        <w:t>used</w:t>
      </w:r>
      <w:r w:rsidR="009C6A7E">
        <w:t xml:space="preserve"> </w:t>
      </w:r>
      <w:r w:rsidR="00E37F58">
        <w:t>to</w:t>
      </w:r>
      <w:r w:rsidR="009C6A7E">
        <w:t xml:space="preserve"> </w:t>
      </w:r>
      <w:r w:rsidR="00E37F58">
        <w:t>produce</w:t>
      </w:r>
      <w:r w:rsidR="009C6A7E">
        <w:t xml:space="preserve"> </w:t>
      </w:r>
      <w:r w:rsidR="00E37F58">
        <w:t>our</w:t>
      </w:r>
      <w:r w:rsidR="009C6A7E">
        <w:t xml:space="preserve"> </w:t>
      </w:r>
      <w:r w:rsidR="00E37F58">
        <w:t>Bibles</w:t>
      </w:r>
      <w:r w:rsidR="009C6A7E">
        <w:t xml:space="preserve"> </w:t>
      </w:r>
      <w:r w:rsidR="00E37F58">
        <w:t>today,</w:t>
      </w:r>
      <w:r w:rsidR="009C6A7E">
        <w:t xml:space="preserve"> </w:t>
      </w:r>
      <w:r w:rsidR="00E714E1">
        <w:t>and</w:t>
      </w:r>
      <w:r w:rsidR="009C6A7E">
        <w:t xml:space="preserve"> </w:t>
      </w:r>
      <w:r w:rsidR="00E714E1">
        <w:t>the</w:t>
      </w:r>
      <w:r w:rsidR="008B4E1A">
        <w:t>y</w:t>
      </w:r>
      <w:r w:rsidR="009C6A7E">
        <w:t xml:space="preserve"> </w:t>
      </w:r>
      <w:r w:rsidR="008B4E1A">
        <w:t>have</w:t>
      </w:r>
      <w:r w:rsidR="009C6A7E">
        <w:t xml:space="preserve"> </w:t>
      </w:r>
      <w:r w:rsidR="00E714E1">
        <w:t>theories</w:t>
      </w:r>
      <w:r w:rsidR="009C6A7E">
        <w:t xml:space="preserve"> </w:t>
      </w:r>
      <w:r w:rsidR="00E714E1">
        <w:t>and</w:t>
      </w:r>
      <w:r w:rsidR="009C6A7E">
        <w:t xml:space="preserve"> </w:t>
      </w:r>
      <w:r w:rsidR="00E714E1">
        <w:t>educated</w:t>
      </w:r>
      <w:r w:rsidR="009C6A7E">
        <w:t xml:space="preserve"> </w:t>
      </w:r>
      <w:r w:rsidR="00E714E1">
        <w:t>(maybe)</w:t>
      </w:r>
      <w:r w:rsidR="009C6A7E">
        <w:t xml:space="preserve"> </w:t>
      </w:r>
      <w:r w:rsidR="00E714E1">
        <w:t>guesses</w:t>
      </w:r>
      <w:r w:rsidR="009C6A7E">
        <w:t xml:space="preserve"> </w:t>
      </w:r>
      <w:r w:rsidR="00E714E1">
        <w:t>about</w:t>
      </w:r>
      <w:r w:rsidR="009C6A7E">
        <w:t xml:space="preserve"> </w:t>
      </w:r>
      <w:r w:rsidR="00E714E1">
        <w:t>which</w:t>
      </w:r>
      <w:r w:rsidR="009C6A7E">
        <w:t xml:space="preserve"> </w:t>
      </w:r>
      <w:r w:rsidR="00E714E1">
        <w:t>bits</w:t>
      </w:r>
      <w:r w:rsidR="009C6A7E">
        <w:t xml:space="preserve"> </w:t>
      </w:r>
      <w:r w:rsidR="00112D97">
        <w:t>came</w:t>
      </w:r>
      <w:r w:rsidR="009C6A7E">
        <w:t xml:space="preserve"> </w:t>
      </w:r>
      <w:r w:rsidR="00112D97">
        <w:t>from</w:t>
      </w:r>
      <w:r w:rsidR="009C6A7E">
        <w:t xml:space="preserve"> </w:t>
      </w:r>
      <w:r w:rsidR="00112D97">
        <w:t>different</w:t>
      </w:r>
      <w:r w:rsidR="009C6A7E">
        <w:t xml:space="preserve"> </w:t>
      </w:r>
      <w:r w:rsidR="00112D97">
        <w:t>sources</w:t>
      </w:r>
      <w:r w:rsidR="009C6A7E">
        <w:t xml:space="preserve"> </w:t>
      </w:r>
      <w:r w:rsidR="00112D97">
        <w:t>and</w:t>
      </w:r>
      <w:r w:rsidR="009C6A7E">
        <w:t xml:space="preserve"> </w:t>
      </w:r>
      <w:r w:rsidR="00112D97">
        <w:t>which</w:t>
      </w:r>
      <w:r w:rsidR="009C6A7E">
        <w:t xml:space="preserve"> </w:t>
      </w:r>
      <w:r w:rsidR="00112D97">
        <w:t>bits</w:t>
      </w:r>
      <w:r w:rsidR="009C6A7E">
        <w:t xml:space="preserve"> </w:t>
      </w:r>
      <w:r w:rsidR="00112D97">
        <w:t>were</w:t>
      </w:r>
      <w:r w:rsidR="009C6A7E">
        <w:t xml:space="preserve"> </w:t>
      </w:r>
      <w:r w:rsidR="00112D97">
        <w:t>the</w:t>
      </w:r>
      <w:r w:rsidR="009C6A7E">
        <w:t xml:space="preserve"> </w:t>
      </w:r>
      <w:r w:rsidR="00112D97">
        <w:t>work</w:t>
      </w:r>
      <w:r w:rsidR="009C6A7E">
        <w:t xml:space="preserve"> </w:t>
      </w:r>
      <w:r w:rsidR="00112D97">
        <w:t>of</w:t>
      </w:r>
      <w:r w:rsidR="009C6A7E">
        <w:t xml:space="preserve"> </w:t>
      </w:r>
      <w:r w:rsidR="00112D97">
        <w:t>redactors</w:t>
      </w:r>
      <w:r w:rsidR="009C6A7E">
        <w:t xml:space="preserve"> </w:t>
      </w:r>
      <w:r w:rsidR="00112D97">
        <w:t>piecing</w:t>
      </w:r>
      <w:r w:rsidR="009C6A7E">
        <w:t xml:space="preserve"> </w:t>
      </w:r>
      <w:r w:rsidR="00112D97">
        <w:t>them</w:t>
      </w:r>
      <w:r w:rsidR="009C6A7E">
        <w:t xml:space="preserve"> </w:t>
      </w:r>
      <w:r w:rsidR="00112D97">
        <w:t>together.</w:t>
      </w:r>
      <w:r w:rsidR="009C6A7E">
        <w:t xml:space="preserve"> </w:t>
      </w:r>
      <w:r w:rsidR="00872984">
        <w:t>(For</w:t>
      </w:r>
      <w:r w:rsidR="009C6A7E">
        <w:t xml:space="preserve"> </w:t>
      </w:r>
      <w:r w:rsidR="00872984">
        <w:t>a</w:t>
      </w:r>
      <w:r w:rsidR="009C6A7E">
        <w:t xml:space="preserve"> </w:t>
      </w:r>
      <w:r w:rsidR="00872984">
        <w:t>humorous</w:t>
      </w:r>
      <w:r w:rsidR="009C6A7E">
        <w:t xml:space="preserve"> </w:t>
      </w:r>
      <w:r w:rsidR="00872984">
        <w:t>roast</w:t>
      </w:r>
      <w:r w:rsidR="009C6A7E">
        <w:t xml:space="preserve"> </w:t>
      </w:r>
      <w:r w:rsidR="00872984">
        <w:t>of</w:t>
      </w:r>
      <w:r w:rsidR="009C6A7E">
        <w:t xml:space="preserve"> </w:t>
      </w:r>
      <w:r w:rsidR="00872984">
        <w:t>the</w:t>
      </w:r>
      <w:r w:rsidR="009C6A7E">
        <w:t xml:space="preserve"> </w:t>
      </w:r>
      <w:r w:rsidR="00872984">
        <w:t>Documentary</w:t>
      </w:r>
      <w:r w:rsidR="009C6A7E">
        <w:t xml:space="preserve"> </w:t>
      </w:r>
      <w:r w:rsidR="00872984">
        <w:t>Hypothesis</w:t>
      </w:r>
      <w:r w:rsidR="009C6A7E">
        <w:t xml:space="preserve"> </w:t>
      </w:r>
      <w:r w:rsidR="00872984">
        <w:t>see</w:t>
      </w:r>
      <w:r w:rsidR="009C6A7E">
        <w:t xml:space="preserve"> </w:t>
      </w:r>
      <w:r w:rsidR="00872984">
        <w:t>Appendix</w:t>
      </w:r>
      <w:r w:rsidR="009C6A7E">
        <w:t xml:space="preserve"> </w:t>
      </w:r>
      <w:r w:rsidR="00872984">
        <w:t>A</w:t>
      </w:r>
      <w:r w:rsidR="00270CAE">
        <w:t>,</w:t>
      </w:r>
      <w:r w:rsidR="009C6A7E">
        <w:t xml:space="preserve"> </w:t>
      </w:r>
      <w:r w:rsidR="00197241">
        <w:t>“</w:t>
      </w:r>
      <w:r w:rsidR="00270CAE">
        <w:t>New</w:t>
      </w:r>
      <w:r w:rsidR="009C6A7E">
        <w:t xml:space="preserve"> </w:t>
      </w:r>
      <w:r w:rsidR="00270CAE">
        <w:t>Direction</w:t>
      </w:r>
      <w:r w:rsidR="009C6A7E">
        <w:t xml:space="preserve"> </w:t>
      </w:r>
      <w:r w:rsidR="00270CAE">
        <w:t>in</w:t>
      </w:r>
      <w:r w:rsidR="009C6A7E">
        <w:t xml:space="preserve"> </w:t>
      </w:r>
      <w:r w:rsidR="00270CAE">
        <w:t>Pooh</w:t>
      </w:r>
      <w:r w:rsidR="009C6A7E">
        <w:t xml:space="preserve"> </w:t>
      </w:r>
      <w:r w:rsidR="00270CAE">
        <w:t>Studies.)</w:t>
      </w:r>
      <w:r w:rsidR="009C6A7E">
        <w:t xml:space="preserve"> </w:t>
      </w:r>
    </w:p>
    <w:p w14:paraId="4A83C591" w14:textId="24788BBF" w:rsidR="00D25D54" w:rsidRDefault="002A0365" w:rsidP="00D21773">
      <w:pPr>
        <w:pStyle w:val="Heading3"/>
      </w:pPr>
      <w:r>
        <w:t>This</w:t>
      </w:r>
      <w:r w:rsidR="009C6A7E">
        <w:t xml:space="preserve"> </w:t>
      </w:r>
      <w:r>
        <w:t>literary</w:t>
      </w:r>
      <w:r w:rsidR="009C6A7E">
        <w:t xml:space="preserve"> </w:t>
      </w:r>
      <w:r>
        <w:t>criticism</w:t>
      </w:r>
      <w:r w:rsidR="009C6A7E">
        <w:t xml:space="preserve"> </w:t>
      </w:r>
      <w:r>
        <w:t>and</w:t>
      </w:r>
      <w:r w:rsidR="009C6A7E">
        <w:t xml:space="preserve"> </w:t>
      </w:r>
      <w:r>
        <w:t>its</w:t>
      </w:r>
      <w:r w:rsidR="009C6A7E">
        <w:t xml:space="preserve"> </w:t>
      </w:r>
      <w:r>
        <w:t>effects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study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claim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a</w:t>
      </w:r>
      <w:r w:rsidR="009C6A7E">
        <w:t xml:space="preserve"> </w:t>
      </w:r>
      <w:r w:rsidR="00174307">
        <w:t>historical-contextual</w:t>
      </w:r>
      <w:r w:rsidR="009C6A7E">
        <w:t xml:space="preserve"> </w:t>
      </w:r>
      <w:r w:rsidR="00174307">
        <w:t>approach</w:t>
      </w:r>
      <w:r w:rsidR="009C6A7E">
        <w:t xml:space="preserve"> </w:t>
      </w:r>
      <w:r w:rsidR="00174307">
        <w:t>to</w:t>
      </w:r>
      <w:r w:rsidR="009C6A7E">
        <w:t xml:space="preserve"> </w:t>
      </w:r>
      <w:r w:rsidR="00174307">
        <w:t>studying</w:t>
      </w:r>
      <w:r w:rsidR="009C6A7E">
        <w:t xml:space="preserve"> </w:t>
      </w:r>
      <w:r w:rsidR="00174307">
        <w:t>Zechariah.</w:t>
      </w:r>
      <w:r w:rsidR="009C6A7E">
        <w:t xml:space="preserve"> </w:t>
      </w:r>
      <w:r w:rsidR="00174307">
        <w:t>The</w:t>
      </w:r>
      <w:r w:rsidR="009C6A7E">
        <w:t xml:space="preserve"> </w:t>
      </w:r>
      <w:r w:rsidR="00174307">
        <w:t>idea</w:t>
      </w:r>
      <w:r w:rsidR="009C6A7E">
        <w:t xml:space="preserve"> </w:t>
      </w:r>
      <w:r w:rsidR="00174307">
        <w:t>is</w:t>
      </w:r>
      <w:r w:rsidR="009C6A7E">
        <w:t xml:space="preserve"> </w:t>
      </w:r>
      <w:r w:rsidR="00174307">
        <w:t>we</w:t>
      </w:r>
      <w:r w:rsidR="009C6A7E">
        <w:t xml:space="preserve"> </w:t>
      </w:r>
      <w:r w:rsidR="00174307">
        <w:t>need</w:t>
      </w:r>
      <w:r w:rsidR="009C6A7E">
        <w:t xml:space="preserve"> </w:t>
      </w:r>
      <w:r w:rsidR="00174307">
        <w:t>to</w:t>
      </w:r>
      <w:r w:rsidR="009C6A7E">
        <w:t xml:space="preserve"> </w:t>
      </w:r>
      <w:r w:rsidR="00174307">
        <w:t>divide</w:t>
      </w:r>
      <w:r w:rsidR="009C6A7E">
        <w:t xml:space="preserve"> </w:t>
      </w:r>
      <w:r w:rsidR="00174307">
        <w:t>up</w:t>
      </w:r>
      <w:r w:rsidR="009C6A7E">
        <w:t xml:space="preserve"> </w:t>
      </w:r>
      <w:r w:rsidR="00174307">
        <w:t>Zechariah</w:t>
      </w:r>
      <w:r w:rsidR="009C6A7E">
        <w:t xml:space="preserve"> </w:t>
      </w:r>
      <w:r w:rsidR="00174307">
        <w:t>9-14</w:t>
      </w:r>
      <w:r w:rsidR="009C6A7E">
        <w:t xml:space="preserve"> </w:t>
      </w:r>
      <w:r w:rsidR="00174307">
        <w:t>into</w:t>
      </w:r>
      <w:r w:rsidR="009C6A7E">
        <w:t xml:space="preserve"> </w:t>
      </w:r>
      <w:r w:rsidR="00174307">
        <w:t>its</w:t>
      </w:r>
      <w:r w:rsidR="009C6A7E">
        <w:t xml:space="preserve"> </w:t>
      </w:r>
      <w:r w:rsidR="00174307">
        <w:t>historical</w:t>
      </w:r>
      <w:r w:rsidR="009C6A7E">
        <w:t xml:space="preserve"> </w:t>
      </w:r>
      <w:r w:rsidR="001E32C7">
        <w:t>sources</w:t>
      </w:r>
      <w:r w:rsidR="009C6A7E">
        <w:t xml:space="preserve"> </w:t>
      </w:r>
      <w:r w:rsidR="001E32C7">
        <w:t>in</w:t>
      </w:r>
      <w:r w:rsidR="009C6A7E">
        <w:t xml:space="preserve"> </w:t>
      </w:r>
      <w:r w:rsidR="001E32C7">
        <w:t>order</w:t>
      </w:r>
      <w:r w:rsidR="009C6A7E">
        <w:t xml:space="preserve"> </w:t>
      </w:r>
      <w:r w:rsidR="001E32C7">
        <w:t>to</w:t>
      </w:r>
      <w:r w:rsidR="009C6A7E">
        <w:t xml:space="preserve"> </w:t>
      </w:r>
      <w:r w:rsidR="000371FE">
        <w:t>know</w:t>
      </w:r>
      <w:r w:rsidR="009C6A7E">
        <w:t xml:space="preserve"> </w:t>
      </w:r>
      <w:r w:rsidR="00C12230">
        <w:t>the</w:t>
      </w:r>
      <w:r w:rsidR="009C6A7E">
        <w:t xml:space="preserve"> </w:t>
      </w:r>
      <w:r w:rsidR="00C12230">
        <w:t>historical</w:t>
      </w:r>
      <w:r w:rsidR="009C6A7E">
        <w:t xml:space="preserve"> </w:t>
      </w:r>
      <w:r w:rsidR="00C12230">
        <w:t>context</w:t>
      </w:r>
      <w:r w:rsidR="009C6A7E">
        <w:t xml:space="preserve"> </w:t>
      </w:r>
      <w:r w:rsidR="000371FE">
        <w:t>and</w:t>
      </w:r>
      <w:r w:rsidR="009C6A7E">
        <w:t xml:space="preserve"> </w:t>
      </w:r>
      <w:r w:rsidR="000371FE">
        <w:t>understand</w:t>
      </w:r>
      <w:r w:rsidR="009C6A7E">
        <w:t xml:space="preserve"> </w:t>
      </w:r>
      <w:r w:rsidR="001E32C7">
        <w:t>what</w:t>
      </w:r>
      <w:r w:rsidR="009C6A7E">
        <w:t xml:space="preserve"> </w:t>
      </w:r>
      <w:r w:rsidR="001E32C7">
        <w:t>the</w:t>
      </w:r>
      <w:r w:rsidR="009C6A7E">
        <w:t xml:space="preserve"> </w:t>
      </w:r>
      <w:r w:rsidR="001E32C7">
        <w:t>real</w:t>
      </w:r>
      <w:r w:rsidR="009C6A7E">
        <w:t xml:space="preserve"> </w:t>
      </w:r>
      <w:r w:rsidR="002262F5">
        <w:t>meaning</w:t>
      </w:r>
      <w:r w:rsidR="009C6A7E">
        <w:t xml:space="preserve"> </w:t>
      </w:r>
      <w:r w:rsidR="002262F5">
        <w:t>of</w:t>
      </w:r>
      <w:r w:rsidR="009C6A7E">
        <w:t xml:space="preserve"> </w:t>
      </w:r>
      <w:r w:rsidR="002262F5">
        <w:t>each</w:t>
      </w:r>
      <w:r w:rsidR="009C6A7E">
        <w:t xml:space="preserve"> </w:t>
      </w:r>
      <w:r w:rsidR="002262F5">
        <w:t>part</w:t>
      </w:r>
      <w:r w:rsidR="009C6A7E">
        <w:t xml:space="preserve"> </w:t>
      </w:r>
      <w:r w:rsidR="001E32C7">
        <w:t>is.</w:t>
      </w:r>
      <w:r w:rsidR="009C6A7E">
        <w:t xml:space="preserve"> </w:t>
      </w:r>
      <w:r w:rsidR="001E32C7">
        <w:t>If</w:t>
      </w:r>
      <w:r w:rsidR="009C6A7E">
        <w:t xml:space="preserve"> </w:t>
      </w:r>
      <w:r w:rsidR="001E32C7">
        <w:t>the</w:t>
      </w:r>
      <w:r w:rsidR="009C6A7E">
        <w:t xml:space="preserve"> </w:t>
      </w:r>
      <w:r w:rsidR="001E32C7">
        <w:t>sign-acts</w:t>
      </w:r>
      <w:r w:rsidR="009C6A7E">
        <w:t xml:space="preserve"> </w:t>
      </w:r>
      <w:r w:rsidR="001E32C7">
        <w:t>of</w:t>
      </w:r>
      <w:r w:rsidR="009C6A7E">
        <w:t xml:space="preserve"> </w:t>
      </w:r>
      <w:r w:rsidR="001E32C7">
        <w:t>Zechariah</w:t>
      </w:r>
      <w:r w:rsidR="009C6A7E">
        <w:t xml:space="preserve"> </w:t>
      </w:r>
      <w:r w:rsidR="001E32C7">
        <w:t>11</w:t>
      </w:r>
      <w:r w:rsidR="009C6A7E">
        <w:t xml:space="preserve"> </w:t>
      </w:r>
      <w:proofErr w:type="gramStart"/>
      <w:r w:rsidR="001E32C7">
        <w:t>were</w:t>
      </w:r>
      <w:r w:rsidR="009C6A7E">
        <w:t xml:space="preserve"> </w:t>
      </w:r>
      <w:r w:rsidR="001E32C7">
        <w:t>originally</w:t>
      </w:r>
      <w:r w:rsidR="009C6A7E">
        <w:t xml:space="preserve"> </w:t>
      </w:r>
      <w:r w:rsidR="001E32C7">
        <w:t>written</w:t>
      </w:r>
      <w:proofErr w:type="gramEnd"/>
      <w:r w:rsidR="009C6A7E">
        <w:t xml:space="preserve"> </w:t>
      </w:r>
      <w:r w:rsidR="001E32C7">
        <w:t>before</w:t>
      </w:r>
      <w:r w:rsidR="009C6A7E">
        <w:t xml:space="preserve"> </w:t>
      </w:r>
      <w:r w:rsidR="001E32C7">
        <w:t>the</w:t>
      </w:r>
      <w:r w:rsidR="009C6A7E">
        <w:t xml:space="preserve"> </w:t>
      </w:r>
      <w:r w:rsidR="001E32C7">
        <w:t>exile,</w:t>
      </w:r>
      <w:r w:rsidR="009C6A7E">
        <w:t xml:space="preserve"> </w:t>
      </w:r>
      <w:r w:rsidR="001E32C7">
        <w:t>they</w:t>
      </w:r>
      <w:r w:rsidR="009C6A7E">
        <w:t xml:space="preserve"> </w:t>
      </w:r>
      <w:r w:rsidR="001E32C7">
        <w:t>will</w:t>
      </w:r>
      <w:r w:rsidR="009C6A7E">
        <w:t xml:space="preserve"> </w:t>
      </w:r>
      <w:r w:rsidR="001E32C7">
        <w:t>surely</w:t>
      </w:r>
      <w:r w:rsidR="009C6A7E">
        <w:t xml:space="preserve"> </w:t>
      </w:r>
      <w:r w:rsidR="001E32C7">
        <w:t>mean</w:t>
      </w:r>
      <w:r w:rsidR="009C6A7E">
        <w:t xml:space="preserve"> </w:t>
      </w:r>
      <w:r w:rsidR="001E32C7">
        <w:t>something</w:t>
      </w:r>
      <w:r w:rsidR="009C6A7E">
        <w:t xml:space="preserve"> </w:t>
      </w:r>
      <w:r w:rsidR="001E32C7">
        <w:t>different</w:t>
      </w:r>
      <w:r w:rsidR="009C6A7E">
        <w:t xml:space="preserve"> </w:t>
      </w:r>
      <w:r w:rsidR="001E32C7">
        <w:t>than</w:t>
      </w:r>
      <w:r w:rsidR="009C6A7E">
        <w:t xml:space="preserve"> </w:t>
      </w:r>
      <w:r w:rsidR="001E32C7">
        <w:t>if</w:t>
      </w:r>
      <w:r w:rsidR="009C6A7E">
        <w:t xml:space="preserve"> </w:t>
      </w:r>
      <w:r w:rsidR="001E32C7">
        <w:t>they</w:t>
      </w:r>
      <w:r w:rsidR="009C6A7E">
        <w:t xml:space="preserve"> </w:t>
      </w:r>
      <w:r w:rsidR="001E32C7">
        <w:t>were</w:t>
      </w:r>
      <w:r w:rsidR="009C6A7E">
        <w:t xml:space="preserve"> </w:t>
      </w:r>
      <w:r w:rsidR="001E32C7">
        <w:t>written</w:t>
      </w:r>
      <w:r w:rsidR="009C6A7E">
        <w:t xml:space="preserve"> </w:t>
      </w:r>
      <w:r w:rsidR="00237E22">
        <w:t>during</w:t>
      </w:r>
      <w:r w:rsidR="009C6A7E">
        <w:t xml:space="preserve"> </w:t>
      </w:r>
      <w:r w:rsidR="00237E22">
        <w:t>the</w:t>
      </w:r>
      <w:r w:rsidR="009C6A7E">
        <w:t xml:space="preserve"> </w:t>
      </w:r>
      <w:r w:rsidR="00237E22">
        <w:t>period</w:t>
      </w:r>
      <w:r w:rsidR="009C6A7E">
        <w:t xml:space="preserve"> </w:t>
      </w:r>
      <w:r w:rsidR="00237E22">
        <w:t>of</w:t>
      </w:r>
      <w:r w:rsidR="009C6A7E">
        <w:t xml:space="preserve"> </w:t>
      </w:r>
      <w:r w:rsidR="00237E22">
        <w:t>the</w:t>
      </w:r>
      <w:r w:rsidR="009C6A7E">
        <w:t xml:space="preserve"> </w:t>
      </w:r>
      <w:r w:rsidR="00237E22">
        <w:t>Maccabees.</w:t>
      </w:r>
      <w:r w:rsidR="009C6A7E">
        <w:t xml:space="preserve"> </w:t>
      </w:r>
    </w:p>
    <w:p w14:paraId="6198B3CA" w14:textId="179ED29F" w:rsidR="0069210F" w:rsidRDefault="0069210F" w:rsidP="00D21773">
      <w:pPr>
        <w:pStyle w:val="Heading3"/>
      </w:pPr>
      <w:r>
        <w:t>This</w:t>
      </w:r>
      <w:r w:rsidR="009C6A7E">
        <w:t xml:space="preserve"> </w:t>
      </w:r>
      <w:r>
        <w:t>approach</w:t>
      </w:r>
      <w:r w:rsidR="009C6A7E">
        <w:t xml:space="preserve"> </w:t>
      </w:r>
      <w:r>
        <w:t>pushes</w:t>
      </w:r>
      <w:r w:rsidR="009C6A7E">
        <w:t xml:space="preserve"> </w:t>
      </w:r>
      <w:r>
        <w:t>the</w:t>
      </w:r>
      <w:r w:rsidR="009C6A7E">
        <w:t xml:space="preserve"> </w:t>
      </w:r>
      <w:r>
        <w:t>limits</w:t>
      </w:r>
      <w:r w:rsidR="009C6A7E">
        <w:t xml:space="preserve"> </w:t>
      </w:r>
      <w:r>
        <w:t>of</w:t>
      </w:r>
      <w:r w:rsidR="009C6A7E">
        <w:t xml:space="preserve"> </w:t>
      </w:r>
      <w:r w:rsidR="00C91FA1">
        <w:t>what</w:t>
      </w:r>
      <w:r w:rsidR="009C6A7E">
        <w:t xml:space="preserve"> </w:t>
      </w:r>
      <w:r w:rsidR="00C91FA1">
        <w:t>we</w:t>
      </w:r>
      <w:r w:rsidR="009C6A7E">
        <w:t xml:space="preserve"> </w:t>
      </w:r>
      <w:r w:rsidR="00C91FA1">
        <w:t>often</w:t>
      </w:r>
      <w:r w:rsidR="009C6A7E">
        <w:t xml:space="preserve"> </w:t>
      </w:r>
      <w:r w:rsidR="00C91FA1">
        <w:t>call</w:t>
      </w:r>
      <w:r w:rsidR="009C6A7E">
        <w:t xml:space="preserve"> </w:t>
      </w:r>
      <w:r w:rsidR="00C91FA1">
        <w:t>simply</w:t>
      </w:r>
      <w:r w:rsidR="009C6A7E">
        <w:t xml:space="preserve"> </w:t>
      </w:r>
      <w:r w:rsidR="00C91FA1">
        <w:t>the</w:t>
      </w:r>
      <w:r w:rsidR="009C6A7E">
        <w:t xml:space="preserve"> </w:t>
      </w:r>
      <w:r w:rsidR="00197241">
        <w:t>“</w:t>
      </w:r>
      <w:r w:rsidR="00C91FA1">
        <w:t>grammatical-historical</w:t>
      </w:r>
      <w:r w:rsidR="009C6A7E">
        <w:t xml:space="preserve"> </w:t>
      </w:r>
      <w:r w:rsidR="00202CC1">
        <w:t>hermeneutic.</w:t>
      </w:r>
      <w:r w:rsidR="00197241">
        <w:t>”</w:t>
      </w:r>
      <w:r w:rsidR="009C6A7E">
        <w:t xml:space="preserve"> </w:t>
      </w:r>
      <w:r w:rsidR="00202CC1">
        <w:t>In</w:t>
      </w:r>
      <w:r w:rsidR="009C6A7E">
        <w:t xml:space="preserve"> </w:t>
      </w:r>
      <w:r w:rsidR="00202CC1">
        <w:t>a</w:t>
      </w:r>
      <w:r w:rsidR="009C6A7E">
        <w:t xml:space="preserve"> </w:t>
      </w:r>
      <w:r w:rsidR="00202CC1">
        <w:t>couple</w:t>
      </w:r>
      <w:r w:rsidR="009C6A7E">
        <w:t xml:space="preserve"> </w:t>
      </w:r>
      <w:r w:rsidR="00202CC1">
        <w:t>of</w:t>
      </w:r>
      <w:r w:rsidR="009C6A7E">
        <w:t xml:space="preserve"> </w:t>
      </w:r>
      <w:r w:rsidR="00202CC1">
        <w:t>similar</w:t>
      </w:r>
      <w:r w:rsidR="009C6A7E">
        <w:t xml:space="preserve"> </w:t>
      </w:r>
      <w:r w:rsidR="00202CC1">
        <w:t>articles</w:t>
      </w:r>
      <w:r w:rsidR="009C6A7E">
        <w:t xml:space="preserve"> </w:t>
      </w:r>
      <w:r w:rsidR="001352C8">
        <w:t>comparing</w:t>
      </w:r>
      <w:r w:rsidR="009C6A7E">
        <w:t xml:space="preserve"> </w:t>
      </w:r>
      <w:r w:rsidR="001352C8">
        <w:t>this</w:t>
      </w:r>
      <w:r w:rsidR="009C6A7E">
        <w:t xml:space="preserve"> </w:t>
      </w:r>
      <w:r w:rsidR="001352C8">
        <w:t>method</w:t>
      </w:r>
      <w:r w:rsidR="009C6A7E">
        <w:t xml:space="preserve"> </w:t>
      </w:r>
      <w:r w:rsidR="001352C8">
        <w:t>with</w:t>
      </w:r>
      <w:r w:rsidR="009C6A7E">
        <w:t xml:space="preserve"> </w:t>
      </w:r>
      <w:r w:rsidR="001352C8">
        <w:t>what</w:t>
      </w:r>
      <w:r w:rsidR="009C6A7E">
        <w:t xml:space="preserve"> </w:t>
      </w:r>
      <w:r w:rsidR="001352C8">
        <w:t>might</w:t>
      </w:r>
      <w:r w:rsidR="009C6A7E">
        <w:t xml:space="preserve"> </w:t>
      </w:r>
      <w:r w:rsidR="001352C8">
        <w:t>be</w:t>
      </w:r>
      <w:r w:rsidR="009C6A7E">
        <w:t xml:space="preserve"> </w:t>
      </w:r>
      <w:r w:rsidR="001352C8">
        <w:t>styled</w:t>
      </w:r>
      <w:r w:rsidR="009C6A7E">
        <w:t xml:space="preserve"> </w:t>
      </w:r>
      <w:r w:rsidR="001352C8">
        <w:t>a</w:t>
      </w:r>
      <w:r w:rsidR="009C6A7E">
        <w:t xml:space="preserve"> </w:t>
      </w:r>
      <w:r w:rsidR="001352C8">
        <w:t>kind</w:t>
      </w:r>
      <w:r w:rsidR="009C6A7E">
        <w:t xml:space="preserve"> </w:t>
      </w:r>
      <w:r w:rsidR="001352C8">
        <w:t>of</w:t>
      </w:r>
      <w:r w:rsidR="009C6A7E">
        <w:t xml:space="preserve"> </w:t>
      </w:r>
      <w:r w:rsidR="004C098C">
        <w:t>M</w:t>
      </w:r>
      <w:r w:rsidR="001352C8">
        <w:t>idrashic</w:t>
      </w:r>
      <w:r w:rsidR="009C6A7E">
        <w:t xml:space="preserve"> </w:t>
      </w:r>
      <w:r w:rsidR="001352C8">
        <w:t>approach,</w:t>
      </w:r>
      <w:r w:rsidR="009C6A7E">
        <w:t xml:space="preserve"> </w:t>
      </w:r>
      <w:r w:rsidR="00202CC1">
        <w:t>Marty</w:t>
      </w:r>
      <w:r w:rsidR="009C6A7E">
        <w:t xml:space="preserve"> </w:t>
      </w:r>
      <w:r w:rsidR="00202CC1">
        <w:t>Pickup</w:t>
      </w:r>
      <w:r w:rsidR="009C6A7E">
        <w:t xml:space="preserve"> </w:t>
      </w:r>
      <w:r w:rsidR="00202CC1">
        <w:t>explains</w:t>
      </w:r>
      <w:r w:rsidR="009C6A7E">
        <w:t xml:space="preserve"> </w:t>
      </w:r>
      <w:r w:rsidR="00202CC1">
        <w:t>th</w:t>
      </w:r>
      <w:r w:rsidR="004C098C">
        <w:t>e</w:t>
      </w:r>
      <w:r w:rsidR="009C6A7E">
        <w:t xml:space="preserve"> </w:t>
      </w:r>
      <w:r w:rsidR="004C098C">
        <w:t>grammatical-historical</w:t>
      </w:r>
      <w:r w:rsidR="009C6A7E">
        <w:t xml:space="preserve"> </w:t>
      </w:r>
      <w:r w:rsidR="00202CC1">
        <w:t>approach</w:t>
      </w:r>
      <w:r w:rsidR="009C6A7E">
        <w:t xml:space="preserve"> </w:t>
      </w:r>
      <w:r w:rsidR="00202CC1">
        <w:t>along</w:t>
      </w:r>
      <w:r w:rsidR="009C6A7E">
        <w:t xml:space="preserve"> </w:t>
      </w:r>
      <w:r w:rsidR="00202CC1">
        <w:t>with</w:t>
      </w:r>
      <w:r w:rsidR="009C6A7E">
        <w:t xml:space="preserve"> </w:t>
      </w:r>
      <w:r w:rsidR="00202CC1">
        <w:t>its</w:t>
      </w:r>
      <w:r w:rsidR="009C6A7E">
        <w:t xml:space="preserve"> </w:t>
      </w:r>
      <w:r w:rsidR="00202CC1">
        <w:t>strengths</w:t>
      </w:r>
      <w:r w:rsidR="009C6A7E">
        <w:t xml:space="preserve"> </w:t>
      </w:r>
      <w:r w:rsidR="00202CC1">
        <w:t>and</w:t>
      </w:r>
      <w:r w:rsidR="009C6A7E">
        <w:t xml:space="preserve"> </w:t>
      </w:r>
      <w:r w:rsidR="00202CC1">
        <w:t>limitations.</w:t>
      </w:r>
    </w:p>
    <w:p w14:paraId="7B5EBDB2" w14:textId="550163ED" w:rsidR="0055615D" w:rsidRPr="006E6DE6" w:rsidRDefault="00197241">
      <w:pPr>
        <w:numPr>
          <w:ilvl w:val="3"/>
          <w:numId w:val="1"/>
        </w:numPr>
        <w:spacing w:after="120"/>
        <w:rPr>
          <w:bCs/>
        </w:rPr>
      </w:pPr>
      <w:r>
        <w:rPr>
          <w:bCs/>
        </w:rPr>
        <w:t>“</w:t>
      </w:r>
      <w:r w:rsidR="0055615D">
        <w:rPr>
          <w:bCs/>
        </w:rPr>
        <w:t>If</w:t>
      </w:r>
      <w:r w:rsidR="009C6A7E">
        <w:rPr>
          <w:bCs/>
        </w:rPr>
        <w:t xml:space="preserve"> </w:t>
      </w:r>
      <w:r w:rsidR="0055615D">
        <w:rPr>
          <w:bCs/>
        </w:rPr>
        <w:t>one</w:t>
      </w:r>
      <w:r w:rsidR="009C6A7E">
        <w:rPr>
          <w:bCs/>
        </w:rPr>
        <w:t xml:space="preserve"> </w:t>
      </w:r>
      <w:r w:rsidR="0055615D">
        <w:rPr>
          <w:bCs/>
        </w:rPr>
        <w:t>reads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Old</w:t>
      </w:r>
      <w:r w:rsidR="009C6A7E">
        <w:rPr>
          <w:bCs/>
        </w:rPr>
        <w:t xml:space="preserve"> </w:t>
      </w:r>
      <w:r w:rsidR="0055615D">
        <w:rPr>
          <w:bCs/>
        </w:rPr>
        <w:t>Testament</w:t>
      </w:r>
      <w:r w:rsidR="009C6A7E">
        <w:rPr>
          <w:bCs/>
        </w:rPr>
        <w:t xml:space="preserve"> </w:t>
      </w:r>
      <w:r w:rsidR="0055615D">
        <w:rPr>
          <w:bCs/>
        </w:rPr>
        <w:t>from</w:t>
      </w:r>
      <w:r w:rsidR="009C6A7E">
        <w:rPr>
          <w:bCs/>
        </w:rPr>
        <w:t xml:space="preserve"> </w:t>
      </w:r>
      <w:r w:rsidR="0055615D">
        <w:rPr>
          <w:bCs/>
        </w:rPr>
        <w:t>a</w:t>
      </w:r>
      <w:r w:rsidR="009C6A7E">
        <w:rPr>
          <w:bCs/>
        </w:rPr>
        <w:t xml:space="preserve"> </w:t>
      </w:r>
      <w:r w:rsidR="0055615D">
        <w:rPr>
          <w:bCs/>
        </w:rPr>
        <w:t>grammatical-historical</w:t>
      </w:r>
      <w:r w:rsidR="009C6A7E">
        <w:rPr>
          <w:bCs/>
        </w:rPr>
        <w:t xml:space="preserve"> </w:t>
      </w:r>
      <w:r w:rsidR="0055615D">
        <w:rPr>
          <w:bCs/>
        </w:rPr>
        <w:t>point</w:t>
      </w:r>
      <w:r w:rsidR="009C6A7E">
        <w:rPr>
          <w:bCs/>
        </w:rPr>
        <w:t xml:space="preserve"> </w:t>
      </w:r>
      <w:r w:rsidR="0055615D">
        <w:rPr>
          <w:bCs/>
        </w:rPr>
        <w:t>of</w:t>
      </w:r>
      <w:r w:rsidR="009C6A7E">
        <w:rPr>
          <w:bCs/>
        </w:rPr>
        <w:t xml:space="preserve"> </w:t>
      </w:r>
      <w:r w:rsidR="0055615D">
        <w:rPr>
          <w:bCs/>
        </w:rPr>
        <w:t>view,</w:t>
      </w:r>
      <w:r w:rsidR="009C6A7E">
        <w:rPr>
          <w:bCs/>
        </w:rPr>
        <w:t xml:space="preserve"> </w:t>
      </w:r>
      <w:r w:rsidR="0055615D">
        <w:rPr>
          <w:bCs/>
        </w:rPr>
        <w:t>he</w:t>
      </w:r>
      <w:r w:rsidR="009C6A7E">
        <w:rPr>
          <w:bCs/>
        </w:rPr>
        <w:t xml:space="preserve"> </w:t>
      </w:r>
      <w:r w:rsidR="0055615D">
        <w:rPr>
          <w:bCs/>
        </w:rPr>
        <w:t>will</w:t>
      </w:r>
      <w:r w:rsidR="009C6A7E">
        <w:rPr>
          <w:bCs/>
        </w:rPr>
        <w:t xml:space="preserve"> </w:t>
      </w:r>
      <w:r w:rsidR="0055615D">
        <w:rPr>
          <w:bCs/>
        </w:rPr>
        <w:t>interpret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words</w:t>
      </w:r>
      <w:r w:rsidR="009C6A7E">
        <w:rPr>
          <w:bCs/>
        </w:rPr>
        <w:t xml:space="preserve"> </w:t>
      </w:r>
      <w:r w:rsidR="0055615D">
        <w:rPr>
          <w:bCs/>
        </w:rPr>
        <w:t>of</w:t>
      </w:r>
      <w:r w:rsidR="009C6A7E">
        <w:rPr>
          <w:bCs/>
        </w:rPr>
        <w:t xml:space="preserve"> </w:t>
      </w:r>
      <w:r w:rsidR="0055615D">
        <w:rPr>
          <w:bCs/>
        </w:rPr>
        <w:t>a</w:t>
      </w:r>
      <w:r w:rsidR="009C6A7E">
        <w:rPr>
          <w:bCs/>
        </w:rPr>
        <w:t xml:space="preserve"> </w:t>
      </w:r>
      <w:r w:rsidR="0055615D">
        <w:rPr>
          <w:bCs/>
        </w:rPr>
        <w:t>given</w:t>
      </w:r>
      <w:r w:rsidR="009C6A7E">
        <w:rPr>
          <w:bCs/>
        </w:rPr>
        <w:t xml:space="preserve"> </w:t>
      </w:r>
      <w:r w:rsidR="0055615D">
        <w:rPr>
          <w:bCs/>
        </w:rPr>
        <w:t>passage</w:t>
      </w:r>
      <w:r w:rsidR="009C6A7E">
        <w:rPr>
          <w:bCs/>
        </w:rPr>
        <w:t xml:space="preserve"> </w:t>
      </w:r>
      <w:r w:rsidR="0055615D">
        <w:rPr>
          <w:bCs/>
        </w:rPr>
        <w:t>according</w:t>
      </w:r>
      <w:r w:rsidR="009C6A7E">
        <w:rPr>
          <w:bCs/>
        </w:rPr>
        <w:t xml:space="preserve"> </w:t>
      </w:r>
      <w:r w:rsidR="0055615D">
        <w:rPr>
          <w:bCs/>
        </w:rPr>
        <w:t>to</w:t>
      </w:r>
      <w:r w:rsidR="009C6A7E">
        <w:rPr>
          <w:bCs/>
        </w:rPr>
        <w:t xml:space="preserve"> </w:t>
      </w:r>
      <w:r w:rsidR="0055615D">
        <w:rPr>
          <w:bCs/>
        </w:rPr>
        <w:t>their</w:t>
      </w:r>
      <w:r w:rsidR="009C6A7E">
        <w:rPr>
          <w:bCs/>
        </w:rPr>
        <w:t xml:space="preserve"> </w:t>
      </w:r>
      <w:r w:rsidR="0055615D">
        <w:rPr>
          <w:bCs/>
        </w:rPr>
        <w:t>plain,</w:t>
      </w:r>
      <w:r w:rsidR="009C6A7E">
        <w:rPr>
          <w:bCs/>
        </w:rPr>
        <w:t xml:space="preserve"> </w:t>
      </w:r>
      <w:r w:rsidR="0055615D">
        <w:rPr>
          <w:bCs/>
        </w:rPr>
        <w:t>grammatical</w:t>
      </w:r>
      <w:r w:rsidR="009C6A7E">
        <w:rPr>
          <w:bCs/>
        </w:rPr>
        <w:t xml:space="preserve"> </w:t>
      </w:r>
      <w:r w:rsidR="0055615D">
        <w:rPr>
          <w:bCs/>
        </w:rPr>
        <w:t>sense</w:t>
      </w:r>
      <w:r w:rsidR="009C6A7E">
        <w:rPr>
          <w:bCs/>
        </w:rPr>
        <w:t xml:space="preserve"> </w:t>
      </w:r>
      <w:r w:rsidR="0055615D">
        <w:rPr>
          <w:bCs/>
        </w:rPr>
        <w:t>within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context</w:t>
      </w:r>
      <w:r w:rsidR="009C6A7E">
        <w:rPr>
          <w:bCs/>
        </w:rPr>
        <w:t xml:space="preserve"> </w:t>
      </w:r>
      <w:r w:rsidR="0055615D">
        <w:rPr>
          <w:bCs/>
        </w:rPr>
        <w:t>of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particular</w:t>
      </w:r>
      <w:r w:rsidR="009C6A7E">
        <w:rPr>
          <w:bCs/>
        </w:rPr>
        <w:t xml:space="preserve"> </w:t>
      </w:r>
      <w:r w:rsidR="0055615D">
        <w:rPr>
          <w:bCs/>
        </w:rPr>
        <w:t>biblical</w:t>
      </w:r>
      <w:r w:rsidR="009C6A7E">
        <w:rPr>
          <w:bCs/>
        </w:rPr>
        <w:t xml:space="preserve"> </w:t>
      </w:r>
      <w:r w:rsidR="0055615D">
        <w:rPr>
          <w:bCs/>
        </w:rPr>
        <w:t>book</w:t>
      </w:r>
      <w:r w:rsidR="009C6A7E">
        <w:rPr>
          <w:bCs/>
        </w:rPr>
        <w:t xml:space="preserve"> </w:t>
      </w:r>
      <w:r w:rsidR="0055615D">
        <w:rPr>
          <w:bCs/>
        </w:rPr>
        <w:t>where</w:t>
      </w:r>
      <w:r w:rsidR="009C6A7E">
        <w:rPr>
          <w:bCs/>
        </w:rPr>
        <w:t xml:space="preserve"> </w:t>
      </w:r>
      <w:r w:rsidR="0055615D">
        <w:rPr>
          <w:bCs/>
        </w:rPr>
        <w:t>they</w:t>
      </w:r>
      <w:r w:rsidR="009C6A7E">
        <w:rPr>
          <w:bCs/>
        </w:rPr>
        <w:t xml:space="preserve"> </w:t>
      </w:r>
      <w:r w:rsidR="0055615D">
        <w:rPr>
          <w:bCs/>
        </w:rPr>
        <w:t>are</w:t>
      </w:r>
      <w:r w:rsidR="009C6A7E">
        <w:rPr>
          <w:bCs/>
        </w:rPr>
        <w:t xml:space="preserve"> </w:t>
      </w:r>
      <w:r w:rsidR="0055615D">
        <w:rPr>
          <w:bCs/>
        </w:rPr>
        <w:t>found.</w:t>
      </w:r>
      <w:r w:rsidR="009C6A7E">
        <w:rPr>
          <w:bCs/>
        </w:rPr>
        <w:t xml:space="preserve"> </w:t>
      </w:r>
      <w:r w:rsidR="0055615D">
        <w:rPr>
          <w:bCs/>
        </w:rPr>
        <w:t>Such</w:t>
      </w:r>
      <w:r w:rsidR="009C6A7E">
        <w:rPr>
          <w:bCs/>
        </w:rPr>
        <w:t xml:space="preserve"> </w:t>
      </w:r>
      <w:r w:rsidR="0055615D">
        <w:rPr>
          <w:bCs/>
        </w:rPr>
        <w:t>a</w:t>
      </w:r>
      <w:r w:rsidR="009C6A7E">
        <w:rPr>
          <w:bCs/>
        </w:rPr>
        <w:t xml:space="preserve"> </w:t>
      </w:r>
      <w:r w:rsidR="0055615D">
        <w:rPr>
          <w:bCs/>
        </w:rPr>
        <w:t>reader</w:t>
      </w:r>
      <w:r w:rsidR="009C6A7E">
        <w:rPr>
          <w:bCs/>
        </w:rPr>
        <w:t xml:space="preserve"> </w:t>
      </w:r>
      <w:r w:rsidR="0055615D">
        <w:rPr>
          <w:bCs/>
        </w:rPr>
        <w:t>seeks</w:t>
      </w:r>
      <w:r w:rsidR="009C6A7E">
        <w:rPr>
          <w:bCs/>
        </w:rPr>
        <w:t xml:space="preserve"> </w:t>
      </w:r>
      <w:r w:rsidR="0055615D">
        <w:rPr>
          <w:bCs/>
        </w:rPr>
        <w:t>to</w:t>
      </w:r>
      <w:r w:rsidR="009C6A7E">
        <w:rPr>
          <w:bCs/>
        </w:rPr>
        <w:t xml:space="preserve"> </w:t>
      </w:r>
      <w:r w:rsidR="0055615D">
        <w:rPr>
          <w:bCs/>
        </w:rPr>
        <w:t>answer</w:t>
      </w:r>
      <w:r w:rsidR="009C6A7E">
        <w:rPr>
          <w:bCs/>
        </w:rPr>
        <w:t xml:space="preserve"> </w:t>
      </w:r>
      <w:r w:rsidR="0055615D">
        <w:rPr>
          <w:bCs/>
        </w:rPr>
        <w:t>this</w:t>
      </w:r>
      <w:r w:rsidR="009C6A7E">
        <w:rPr>
          <w:bCs/>
        </w:rPr>
        <w:t xml:space="preserve"> </w:t>
      </w:r>
      <w:r w:rsidR="0055615D">
        <w:rPr>
          <w:bCs/>
        </w:rPr>
        <w:t>question:</w:t>
      </w:r>
      <w:r w:rsidR="009C6A7E">
        <w:rPr>
          <w:bCs/>
        </w:rPr>
        <w:t xml:space="preserve"> </w:t>
      </w:r>
      <w:r w:rsidR="0055615D">
        <w:rPr>
          <w:bCs/>
        </w:rPr>
        <w:t>what</w:t>
      </w:r>
      <w:r w:rsidR="009C6A7E">
        <w:rPr>
          <w:bCs/>
        </w:rPr>
        <w:t xml:space="preserve"> </w:t>
      </w:r>
      <w:r w:rsidR="0055615D">
        <w:rPr>
          <w:bCs/>
        </w:rPr>
        <w:t>was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Old</w:t>
      </w:r>
      <w:r w:rsidR="009C6A7E">
        <w:rPr>
          <w:bCs/>
        </w:rPr>
        <w:t xml:space="preserve"> </w:t>
      </w:r>
      <w:r w:rsidR="0055615D">
        <w:rPr>
          <w:bCs/>
        </w:rPr>
        <w:t>Testament</w:t>
      </w:r>
      <w:r w:rsidR="009C6A7E">
        <w:rPr>
          <w:bCs/>
        </w:rPr>
        <w:t xml:space="preserve"> </w:t>
      </w:r>
      <w:r w:rsidR="0055615D">
        <w:rPr>
          <w:bCs/>
        </w:rPr>
        <w:t>author</w:t>
      </w:r>
      <w:r w:rsidR="009C6A7E">
        <w:rPr>
          <w:bCs/>
        </w:rPr>
        <w:t xml:space="preserve"> </w:t>
      </w:r>
      <w:r w:rsidR="0055615D">
        <w:rPr>
          <w:bCs/>
        </w:rPr>
        <w:t>of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passage</w:t>
      </w:r>
      <w:r w:rsidR="009C6A7E">
        <w:rPr>
          <w:bCs/>
        </w:rPr>
        <w:t xml:space="preserve"> </w:t>
      </w:r>
      <w:r w:rsidR="0055615D">
        <w:rPr>
          <w:bCs/>
        </w:rPr>
        <w:t>trying</w:t>
      </w:r>
      <w:r w:rsidR="009C6A7E">
        <w:rPr>
          <w:bCs/>
        </w:rPr>
        <w:t xml:space="preserve"> </w:t>
      </w:r>
      <w:r w:rsidR="0055615D">
        <w:rPr>
          <w:bCs/>
        </w:rPr>
        <w:t>to</w:t>
      </w:r>
      <w:r w:rsidR="009C6A7E">
        <w:rPr>
          <w:bCs/>
        </w:rPr>
        <w:t xml:space="preserve"> </w:t>
      </w:r>
      <w:r w:rsidR="0055615D">
        <w:rPr>
          <w:bCs/>
        </w:rPr>
        <w:t>say</w:t>
      </w:r>
      <w:r w:rsidR="009C6A7E">
        <w:rPr>
          <w:bCs/>
        </w:rPr>
        <w:t xml:space="preserve"> </w:t>
      </w:r>
      <w:r w:rsidR="0055615D">
        <w:rPr>
          <w:bCs/>
        </w:rPr>
        <w:t>to</w:t>
      </w:r>
      <w:r w:rsidR="009C6A7E">
        <w:rPr>
          <w:bCs/>
        </w:rPr>
        <w:t xml:space="preserve"> </w:t>
      </w:r>
      <w:r w:rsidR="0055615D">
        <w:rPr>
          <w:bCs/>
        </w:rPr>
        <w:t>his</w:t>
      </w:r>
      <w:r w:rsidR="009C6A7E">
        <w:rPr>
          <w:bCs/>
        </w:rPr>
        <w:t xml:space="preserve"> </w:t>
      </w:r>
      <w:r w:rsidR="0055615D">
        <w:rPr>
          <w:bCs/>
        </w:rPr>
        <w:t>original</w:t>
      </w:r>
      <w:r w:rsidR="009C6A7E">
        <w:rPr>
          <w:bCs/>
        </w:rPr>
        <w:t xml:space="preserve"> </w:t>
      </w:r>
      <w:r w:rsidR="0055615D">
        <w:rPr>
          <w:bCs/>
        </w:rPr>
        <w:t>audience?</w:t>
      </w:r>
      <w:r w:rsidR="009C6A7E">
        <w:rPr>
          <w:bCs/>
        </w:rPr>
        <w:t xml:space="preserve"> </w:t>
      </w:r>
      <w:r w:rsidR="0055615D">
        <w:rPr>
          <w:bCs/>
        </w:rPr>
        <w:t>When</w:t>
      </w:r>
      <w:r w:rsidR="009C6A7E">
        <w:rPr>
          <w:bCs/>
        </w:rPr>
        <w:t xml:space="preserve"> </w:t>
      </w:r>
      <w:r w:rsidR="0055615D">
        <w:rPr>
          <w:bCs/>
        </w:rPr>
        <w:t>looking</w:t>
      </w:r>
      <w:r w:rsidR="009C6A7E">
        <w:rPr>
          <w:bCs/>
        </w:rPr>
        <w:t xml:space="preserve"> </w:t>
      </w:r>
      <w:r w:rsidR="0055615D">
        <w:rPr>
          <w:bCs/>
        </w:rPr>
        <w:t>at</w:t>
      </w:r>
      <w:r w:rsidR="009C6A7E">
        <w:rPr>
          <w:bCs/>
        </w:rPr>
        <w:t xml:space="preserve"> </w:t>
      </w:r>
      <w:r w:rsidR="0055615D">
        <w:rPr>
          <w:bCs/>
        </w:rPr>
        <w:t>a</w:t>
      </w:r>
      <w:r w:rsidR="009C6A7E">
        <w:rPr>
          <w:bCs/>
        </w:rPr>
        <w:t xml:space="preserve"> </w:t>
      </w:r>
      <w:r w:rsidR="0055615D">
        <w:rPr>
          <w:bCs/>
        </w:rPr>
        <w:t>particular</w:t>
      </w:r>
      <w:r w:rsidR="009C6A7E">
        <w:rPr>
          <w:bCs/>
        </w:rPr>
        <w:t xml:space="preserve"> </w:t>
      </w:r>
      <w:r w:rsidR="0055615D">
        <w:rPr>
          <w:bCs/>
        </w:rPr>
        <w:t>psalm</w:t>
      </w:r>
      <w:r w:rsidR="009C6A7E">
        <w:rPr>
          <w:bCs/>
        </w:rPr>
        <w:t xml:space="preserve"> </w:t>
      </w:r>
      <w:r w:rsidR="0055615D">
        <w:rPr>
          <w:bCs/>
        </w:rPr>
        <w:t>of</w:t>
      </w:r>
      <w:r w:rsidR="009C6A7E">
        <w:rPr>
          <w:bCs/>
        </w:rPr>
        <w:t xml:space="preserve"> </w:t>
      </w:r>
      <w:r w:rsidR="0055615D">
        <w:rPr>
          <w:bCs/>
        </w:rPr>
        <w:t>David,</w:t>
      </w:r>
      <w:r w:rsidR="009C6A7E">
        <w:rPr>
          <w:bCs/>
        </w:rPr>
        <w:t xml:space="preserve"> </w:t>
      </w:r>
      <w:r w:rsidR="0055615D">
        <w:rPr>
          <w:bCs/>
        </w:rPr>
        <w:t>for</w:t>
      </w:r>
      <w:r w:rsidR="009C6A7E">
        <w:rPr>
          <w:bCs/>
        </w:rPr>
        <w:t xml:space="preserve"> </w:t>
      </w:r>
      <w:r w:rsidR="0055615D">
        <w:rPr>
          <w:bCs/>
        </w:rPr>
        <w:t>example,</w:t>
      </w:r>
      <w:r w:rsidR="009C6A7E">
        <w:rPr>
          <w:bCs/>
        </w:rPr>
        <w:t xml:space="preserve"> </w:t>
      </w:r>
      <w:r w:rsidR="0055615D">
        <w:rPr>
          <w:bCs/>
        </w:rPr>
        <w:t>one</w:t>
      </w:r>
      <w:r w:rsidR="009C6A7E">
        <w:rPr>
          <w:bCs/>
        </w:rPr>
        <w:t xml:space="preserve"> </w:t>
      </w:r>
      <w:r w:rsidR="0055615D">
        <w:rPr>
          <w:bCs/>
        </w:rPr>
        <w:t>would</w:t>
      </w:r>
      <w:r w:rsidR="009C6A7E">
        <w:rPr>
          <w:bCs/>
        </w:rPr>
        <w:t xml:space="preserve"> </w:t>
      </w:r>
      <w:r w:rsidR="0055615D">
        <w:rPr>
          <w:bCs/>
        </w:rPr>
        <w:t>ask</w:t>
      </w:r>
      <w:r w:rsidR="009C6A7E">
        <w:rPr>
          <w:bCs/>
        </w:rPr>
        <w:t xml:space="preserve"> </w:t>
      </w:r>
      <w:r w:rsidR="0055615D">
        <w:rPr>
          <w:bCs/>
        </w:rPr>
        <w:t>what</w:t>
      </w:r>
      <w:r w:rsidR="009C6A7E">
        <w:rPr>
          <w:bCs/>
        </w:rPr>
        <w:t xml:space="preserve"> </w:t>
      </w:r>
      <w:r w:rsidR="0055615D">
        <w:rPr>
          <w:bCs/>
        </w:rPr>
        <w:t>meaning</w:t>
      </w:r>
      <w:r w:rsidR="009C6A7E">
        <w:rPr>
          <w:bCs/>
        </w:rPr>
        <w:t xml:space="preserve"> </w:t>
      </w:r>
      <w:r w:rsidR="0055615D">
        <w:rPr>
          <w:bCs/>
        </w:rPr>
        <w:t>was</w:t>
      </w:r>
      <w:r w:rsidR="009C6A7E">
        <w:rPr>
          <w:bCs/>
        </w:rPr>
        <w:t xml:space="preserve"> </w:t>
      </w:r>
      <w:r w:rsidR="0055615D">
        <w:rPr>
          <w:bCs/>
        </w:rPr>
        <w:t>in</w:t>
      </w:r>
      <w:r w:rsidR="009C6A7E">
        <w:rPr>
          <w:bCs/>
        </w:rPr>
        <w:t xml:space="preserve"> </w:t>
      </w:r>
      <w:r w:rsidR="0055615D">
        <w:rPr>
          <w:bCs/>
        </w:rPr>
        <w:t>David</w:t>
      </w:r>
      <w:r>
        <w:rPr>
          <w:bCs/>
        </w:rPr>
        <w:t>’</w:t>
      </w:r>
      <w:r w:rsidR="0055615D">
        <w:rPr>
          <w:bCs/>
        </w:rPr>
        <w:t>s</w:t>
      </w:r>
      <w:r w:rsidR="009C6A7E">
        <w:rPr>
          <w:bCs/>
        </w:rPr>
        <w:t xml:space="preserve"> </w:t>
      </w:r>
      <w:r w:rsidR="0055615D">
        <w:rPr>
          <w:bCs/>
        </w:rPr>
        <w:t>mind</w:t>
      </w:r>
      <w:r w:rsidR="009C6A7E">
        <w:rPr>
          <w:bCs/>
        </w:rPr>
        <w:t xml:space="preserve"> </w:t>
      </w:r>
      <w:r w:rsidR="0055615D">
        <w:rPr>
          <w:bCs/>
        </w:rPr>
        <w:t>when</w:t>
      </w:r>
      <w:r w:rsidR="009C6A7E">
        <w:rPr>
          <w:bCs/>
        </w:rPr>
        <w:t xml:space="preserve"> </w:t>
      </w:r>
      <w:r w:rsidR="0055615D">
        <w:rPr>
          <w:bCs/>
        </w:rPr>
        <w:t>he</w:t>
      </w:r>
      <w:r w:rsidR="009C6A7E">
        <w:rPr>
          <w:bCs/>
        </w:rPr>
        <w:t xml:space="preserve"> </w:t>
      </w:r>
      <w:r w:rsidR="0055615D">
        <w:rPr>
          <w:bCs/>
        </w:rPr>
        <w:t>wrote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words</w:t>
      </w:r>
      <w:r w:rsidR="009C6A7E">
        <w:rPr>
          <w:bCs/>
        </w:rPr>
        <w:t xml:space="preserve"> </w:t>
      </w:r>
      <w:r w:rsidR="0055615D">
        <w:rPr>
          <w:bCs/>
        </w:rPr>
        <w:t>of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psalm?</w:t>
      </w:r>
      <w:r w:rsidR="009C6A7E">
        <w:rPr>
          <w:bCs/>
        </w:rPr>
        <w:t xml:space="preserve"> </w:t>
      </w:r>
      <w:r w:rsidR="0055615D">
        <w:rPr>
          <w:bCs/>
        </w:rPr>
        <w:t>Or,</w:t>
      </w:r>
      <w:r w:rsidR="009C6A7E">
        <w:rPr>
          <w:bCs/>
        </w:rPr>
        <w:t xml:space="preserve"> </w:t>
      </w:r>
      <w:r w:rsidR="0055615D">
        <w:rPr>
          <w:bCs/>
        </w:rPr>
        <w:t>to</w:t>
      </w:r>
      <w:r w:rsidR="009C6A7E">
        <w:rPr>
          <w:bCs/>
        </w:rPr>
        <w:t xml:space="preserve"> </w:t>
      </w:r>
      <w:r w:rsidR="0055615D">
        <w:rPr>
          <w:bCs/>
        </w:rPr>
        <w:t>take</w:t>
      </w:r>
      <w:r w:rsidR="009C6A7E">
        <w:rPr>
          <w:bCs/>
        </w:rPr>
        <w:t xml:space="preserve"> </w:t>
      </w:r>
      <w:r w:rsidR="0055615D">
        <w:rPr>
          <w:bCs/>
        </w:rPr>
        <w:t>matters</w:t>
      </w:r>
      <w:r w:rsidR="009C6A7E">
        <w:rPr>
          <w:bCs/>
        </w:rPr>
        <w:t xml:space="preserve"> </w:t>
      </w:r>
      <w:r w:rsidR="0055615D">
        <w:rPr>
          <w:bCs/>
        </w:rPr>
        <w:t>a</w:t>
      </w:r>
      <w:r w:rsidR="009C6A7E">
        <w:rPr>
          <w:bCs/>
        </w:rPr>
        <w:t xml:space="preserve"> </w:t>
      </w:r>
      <w:r w:rsidR="0055615D">
        <w:rPr>
          <w:bCs/>
        </w:rPr>
        <w:t>bit</w:t>
      </w:r>
      <w:r w:rsidR="009C6A7E">
        <w:rPr>
          <w:bCs/>
        </w:rPr>
        <w:t xml:space="preserve"> </w:t>
      </w:r>
      <w:r w:rsidR="0055615D">
        <w:rPr>
          <w:bCs/>
        </w:rPr>
        <w:t>further,</w:t>
      </w:r>
      <w:r w:rsidR="009C6A7E">
        <w:rPr>
          <w:bCs/>
        </w:rPr>
        <w:t xml:space="preserve"> </w:t>
      </w:r>
      <w:r w:rsidR="0055615D">
        <w:rPr>
          <w:bCs/>
        </w:rPr>
        <w:t>what</w:t>
      </w:r>
      <w:r w:rsidR="009C6A7E">
        <w:rPr>
          <w:bCs/>
        </w:rPr>
        <w:t xml:space="preserve"> </w:t>
      </w:r>
      <w:r w:rsidR="0055615D">
        <w:rPr>
          <w:bCs/>
        </w:rPr>
        <w:t>idea</w:t>
      </w:r>
      <w:r w:rsidR="009C6A7E">
        <w:rPr>
          <w:bCs/>
        </w:rPr>
        <w:t xml:space="preserve"> </w:t>
      </w:r>
      <w:r w:rsidR="0055615D">
        <w:rPr>
          <w:bCs/>
        </w:rPr>
        <w:t>did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psalm</w:t>
      </w:r>
      <w:r w:rsidR="009C6A7E">
        <w:rPr>
          <w:bCs/>
        </w:rPr>
        <w:t xml:space="preserve"> </w:t>
      </w:r>
      <w:r w:rsidR="0055615D">
        <w:rPr>
          <w:bCs/>
        </w:rPr>
        <w:t>convey</w:t>
      </w:r>
      <w:r w:rsidR="009C6A7E">
        <w:rPr>
          <w:bCs/>
        </w:rPr>
        <w:t xml:space="preserve"> </w:t>
      </w:r>
      <w:r w:rsidR="0055615D">
        <w:rPr>
          <w:bCs/>
        </w:rPr>
        <w:t>to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Israelites</w:t>
      </w:r>
      <w:r w:rsidR="009C6A7E">
        <w:rPr>
          <w:bCs/>
        </w:rPr>
        <w:t xml:space="preserve"> </w:t>
      </w:r>
      <w:r w:rsidR="0055615D">
        <w:rPr>
          <w:bCs/>
        </w:rPr>
        <w:t>of</w:t>
      </w:r>
      <w:r w:rsidR="009C6A7E">
        <w:rPr>
          <w:bCs/>
        </w:rPr>
        <w:t xml:space="preserve"> </w:t>
      </w:r>
      <w:r w:rsidR="0055615D">
        <w:rPr>
          <w:bCs/>
        </w:rPr>
        <w:t>that</w:t>
      </w:r>
      <w:r w:rsidR="009C6A7E">
        <w:rPr>
          <w:bCs/>
        </w:rPr>
        <w:t xml:space="preserve"> </w:t>
      </w:r>
      <w:r w:rsidR="0055615D">
        <w:rPr>
          <w:bCs/>
        </w:rPr>
        <w:t>day</w:t>
      </w:r>
      <w:r w:rsidR="009C6A7E">
        <w:rPr>
          <w:bCs/>
        </w:rPr>
        <w:t xml:space="preserve"> </w:t>
      </w:r>
      <w:r w:rsidR="0055615D">
        <w:rPr>
          <w:bCs/>
        </w:rPr>
        <w:t>as</w:t>
      </w:r>
      <w:r w:rsidR="009C6A7E">
        <w:rPr>
          <w:bCs/>
        </w:rPr>
        <w:t xml:space="preserve"> </w:t>
      </w:r>
      <w:r w:rsidR="0055615D">
        <w:rPr>
          <w:bCs/>
        </w:rPr>
        <w:t>they</w:t>
      </w:r>
      <w:r w:rsidR="009C6A7E">
        <w:rPr>
          <w:bCs/>
        </w:rPr>
        <w:t xml:space="preserve"> </w:t>
      </w:r>
      <w:r w:rsidR="0055615D">
        <w:rPr>
          <w:bCs/>
        </w:rPr>
        <w:t>sang</w:t>
      </w:r>
      <w:r w:rsidR="009C6A7E">
        <w:rPr>
          <w:bCs/>
        </w:rPr>
        <w:t xml:space="preserve"> </w:t>
      </w:r>
      <w:r w:rsidR="0055615D">
        <w:rPr>
          <w:bCs/>
        </w:rPr>
        <w:t>it</w:t>
      </w:r>
      <w:r w:rsidR="009C6A7E">
        <w:rPr>
          <w:bCs/>
        </w:rPr>
        <w:t xml:space="preserve"> </w:t>
      </w:r>
      <w:r w:rsidR="0055615D">
        <w:rPr>
          <w:bCs/>
        </w:rPr>
        <w:t>in</w:t>
      </w:r>
      <w:r w:rsidR="009C6A7E">
        <w:rPr>
          <w:bCs/>
        </w:rPr>
        <w:t xml:space="preserve"> </w:t>
      </w:r>
      <w:r w:rsidR="0055615D">
        <w:rPr>
          <w:bCs/>
        </w:rPr>
        <w:t>their</w:t>
      </w:r>
      <w:r w:rsidR="009C6A7E">
        <w:rPr>
          <w:bCs/>
        </w:rPr>
        <w:t xml:space="preserve"> </w:t>
      </w:r>
      <w:r w:rsidR="0055615D">
        <w:rPr>
          <w:bCs/>
        </w:rPr>
        <w:t>worship?</w:t>
      </w:r>
      <w:r w:rsidR="009C6A7E">
        <w:rPr>
          <w:bCs/>
        </w:rPr>
        <w:t xml:space="preserve"> </w:t>
      </w:r>
      <w:r w:rsidR="0055615D">
        <w:rPr>
          <w:bCs/>
        </w:rPr>
        <w:t>Such</w:t>
      </w:r>
      <w:r w:rsidR="009C6A7E">
        <w:rPr>
          <w:bCs/>
        </w:rPr>
        <w:t xml:space="preserve"> </w:t>
      </w:r>
      <w:r w:rsidR="0055615D">
        <w:rPr>
          <w:bCs/>
        </w:rPr>
        <w:t>is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grammatical-historical</w:t>
      </w:r>
      <w:r w:rsidR="009C6A7E">
        <w:rPr>
          <w:bCs/>
        </w:rPr>
        <w:t xml:space="preserve"> </w:t>
      </w:r>
      <w:r w:rsidR="0055615D">
        <w:rPr>
          <w:bCs/>
        </w:rPr>
        <w:t>approach,</w:t>
      </w:r>
      <w:r w:rsidR="009C6A7E">
        <w:rPr>
          <w:bCs/>
        </w:rPr>
        <w:t xml:space="preserve"> </w:t>
      </w:r>
      <w:r w:rsidR="0055615D">
        <w:rPr>
          <w:bCs/>
        </w:rPr>
        <w:t>and</w:t>
      </w:r>
      <w:r w:rsidR="009C6A7E">
        <w:rPr>
          <w:bCs/>
        </w:rPr>
        <w:t xml:space="preserve"> </w:t>
      </w:r>
      <w:r w:rsidR="0055615D">
        <w:rPr>
          <w:bCs/>
        </w:rPr>
        <w:t>it</w:t>
      </w:r>
      <w:r w:rsidR="009C6A7E">
        <w:rPr>
          <w:bCs/>
        </w:rPr>
        <w:t xml:space="preserve"> </w:t>
      </w:r>
      <w:proofErr w:type="gramStart"/>
      <w:r w:rsidR="0055615D">
        <w:rPr>
          <w:bCs/>
        </w:rPr>
        <w:t>is</w:t>
      </w:r>
      <w:r w:rsidR="009C6A7E">
        <w:rPr>
          <w:bCs/>
        </w:rPr>
        <w:t xml:space="preserve"> </w:t>
      </w:r>
      <w:r w:rsidR="0055615D">
        <w:rPr>
          <w:bCs/>
        </w:rPr>
        <w:t>used</w:t>
      </w:r>
      <w:proofErr w:type="gramEnd"/>
      <w:r w:rsidR="009C6A7E">
        <w:rPr>
          <w:bCs/>
        </w:rPr>
        <w:t xml:space="preserve"> </w:t>
      </w:r>
      <w:r w:rsidR="0055615D">
        <w:rPr>
          <w:bCs/>
        </w:rPr>
        <w:t>today</w:t>
      </w:r>
      <w:r w:rsidR="009C6A7E">
        <w:rPr>
          <w:bCs/>
        </w:rPr>
        <w:t xml:space="preserve"> </w:t>
      </w:r>
      <w:r w:rsidR="0055615D">
        <w:rPr>
          <w:bCs/>
        </w:rPr>
        <w:t>by</w:t>
      </w:r>
      <w:r w:rsidR="009C6A7E">
        <w:rPr>
          <w:bCs/>
        </w:rPr>
        <w:t xml:space="preserve"> </w:t>
      </w:r>
      <w:r w:rsidR="0055615D">
        <w:rPr>
          <w:bCs/>
        </w:rPr>
        <w:t>all</w:t>
      </w:r>
      <w:r w:rsidR="009C6A7E">
        <w:rPr>
          <w:bCs/>
        </w:rPr>
        <w:t xml:space="preserve"> </w:t>
      </w:r>
      <w:r w:rsidR="0055615D">
        <w:rPr>
          <w:bCs/>
        </w:rPr>
        <w:t>readers</w:t>
      </w:r>
      <w:r w:rsidR="009C6A7E">
        <w:rPr>
          <w:bCs/>
        </w:rPr>
        <w:t xml:space="preserve"> </w:t>
      </w:r>
      <w:r w:rsidR="0055615D">
        <w:rPr>
          <w:bCs/>
        </w:rPr>
        <w:t>of</w:t>
      </w:r>
      <w:r w:rsidR="009C6A7E">
        <w:rPr>
          <w:bCs/>
        </w:rPr>
        <w:t xml:space="preserve"> </w:t>
      </w:r>
      <w:r w:rsidR="0055615D">
        <w:rPr>
          <w:bCs/>
        </w:rPr>
        <w:t>the</w:t>
      </w:r>
      <w:r w:rsidR="009C6A7E">
        <w:rPr>
          <w:bCs/>
        </w:rPr>
        <w:t xml:space="preserve"> </w:t>
      </w:r>
      <w:r w:rsidR="0055615D">
        <w:rPr>
          <w:bCs/>
        </w:rPr>
        <w:t>Bible,</w:t>
      </w:r>
      <w:r w:rsidR="009C6A7E">
        <w:rPr>
          <w:bCs/>
        </w:rPr>
        <w:t xml:space="preserve"> </w:t>
      </w:r>
      <w:r w:rsidR="0055615D">
        <w:rPr>
          <w:bCs/>
        </w:rPr>
        <w:t>both</w:t>
      </w:r>
      <w:r w:rsidR="009C6A7E">
        <w:rPr>
          <w:bCs/>
        </w:rPr>
        <w:t xml:space="preserve"> </w:t>
      </w:r>
      <w:r w:rsidR="0055615D">
        <w:rPr>
          <w:bCs/>
        </w:rPr>
        <w:t>conservatives</w:t>
      </w:r>
      <w:r w:rsidR="009C6A7E">
        <w:rPr>
          <w:bCs/>
        </w:rPr>
        <w:t xml:space="preserve"> </w:t>
      </w:r>
      <w:r w:rsidR="0055615D">
        <w:rPr>
          <w:bCs/>
        </w:rPr>
        <w:t>and</w:t>
      </w:r>
      <w:r w:rsidR="009C6A7E">
        <w:rPr>
          <w:bCs/>
        </w:rPr>
        <w:t xml:space="preserve"> </w:t>
      </w:r>
      <w:r w:rsidR="0055615D">
        <w:rPr>
          <w:bCs/>
        </w:rPr>
        <w:t>liberals</w:t>
      </w:r>
      <w:r w:rsidR="009C6A7E">
        <w:rPr>
          <w:bCs/>
        </w:rPr>
        <w:t xml:space="preserve"> </w:t>
      </w:r>
      <w:r w:rsidR="0055615D">
        <w:rPr>
          <w:bCs/>
        </w:rPr>
        <w:t>alike</w:t>
      </w:r>
      <w:r>
        <w:rPr>
          <w:bCs/>
        </w:rPr>
        <w:t>”</w:t>
      </w:r>
      <w:r w:rsidR="009C6A7E">
        <w:rPr>
          <w:bCs/>
        </w:rPr>
        <w:t xml:space="preserve"> </w:t>
      </w:r>
      <w:r w:rsidR="0055615D" w:rsidRPr="002E5676">
        <w:rPr>
          <w:bCs/>
          <w:sz w:val="16"/>
        </w:rPr>
        <w:t>(Pickup,</w:t>
      </w:r>
      <w:r w:rsidR="009C6A7E">
        <w:rPr>
          <w:bCs/>
          <w:sz w:val="16"/>
        </w:rPr>
        <w:t xml:space="preserve"> </w:t>
      </w:r>
      <w:r>
        <w:rPr>
          <w:bCs/>
          <w:sz w:val="16"/>
        </w:rPr>
        <w:t>“</w:t>
      </w:r>
      <w:r w:rsidR="0055615D" w:rsidRPr="002E5676">
        <w:rPr>
          <w:bCs/>
          <w:sz w:val="16"/>
        </w:rPr>
        <w:t>The</w:t>
      </w:r>
      <w:r w:rsidR="009C6A7E">
        <w:rPr>
          <w:bCs/>
          <w:sz w:val="16"/>
        </w:rPr>
        <w:t xml:space="preserve"> </w:t>
      </w:r>
      <w:r w:rsidR="0055615D" w:rsidRPr="002E5676">
        <w:rPr>
          <w:bCs/>
          <w:sz w:val="16"/>
        </w:rPr>
        <w:t>New</w:t>
      </w:r>
      <w:r w:rsidR="009C6A7E">
        <w:rPr>
          <w:bCs/>
          <w:sz w:val="16"/>
        </w:rPr>
        <w:t xml:space="preserve"> </w:t>
      </w:r>
      <w:r w:rsidR="0055615D" w:rsidRPr="002E5676">
        <w:rPr>
          <w:bCs/>
          <w:sz w:val="16"/>
        </w:rPr>
        <w:t>Testament</w:t>
      </w:r>
      <w:r>
        <w:rPr>
          <w:bCs/>
          <w:sz w:val="16"/>
        </w:rPr>
        <w:t>’</w:t>
      </w:r>
      <w:r w:rsidR="0055615D" w:rsidRPr="002E5676">
        <w:rPr>
          <w:bCs/>
          <w:sz w:val="16"/>
        </w:rPr>
        <w:t>s</w:t>
      </w:r>
      <w:r w:rsidR="009C6A7E">
        <w:rPr>
          <w:bCs/>
          <w:sz w:val="16"/>
        </w:rPr>
        <w:t xml:space="preserve"> </w:t>
      </w:r>
      <w:r w:rsidR="0055615D" w:rsidRPr="002E5676">
        <w:rPr>
          <w:bCs/>
          <w:sz w:val="16"/>
        </w:rPr>
        <w:t>Exegesis</w:t>
      </w:r>
      <w:r w:rsidR="009C6A7E">
        <w:rPr>
          <w:bCs/>
          <w:sz w:val="16"/>
        </w:rPr>
        <w:t xml:space="preserve"> </w:t>
      </w:r>
      <w:r w:rsidR="0055615D" w:rsidRPr="002E5676">
        <w:rPr>
          <w:bCs/>
          <w:sz w:val="16"/>
        </w:rPr>
        <w:t>of</w:t>
      </w:r>
      <w:r w:rsidR="009C6A7E">
        <w:rPr>
          <w:bCs/>
          <w:sz w:val="16"/>
        </w:rPr>
        <w:t xml:space="preserve"> </w:t>
      </w:r>
      <w:r w:rsidR="0055615D" w:rsidRPr="002E5676">
        <w:rPr>
          <w:bCs/>
          <w:sz w:val="16"/>
        </w:rPr>
        <w:t>Old</w:t>
      </w:r>
      <w:r w:rsidR="009C6A7E">
        <w:rPr>
          <w:bCs/>
          <w:sz w:val="16"/>
        </w:rPr>
        <w:t xml:space="preserve"> </w:t>
      </w:r>
      <w:r w:rsidR="0055615D" w:rsidRPr="002E5676">
        <w:rPr>
          <w:bCs/>
          <w:sz w:val="16"/>
        </w:rPr>
        <w:t>Testament</w:t>
      </w:r>
      <w:r w:rsidR="009C6A7E">
        <w:rPr>
          <w:bCs/>
          <w:sz w:val="16"/>
        </w:rPr>
        <w:t xml:space="preserve"> </w:t>
      </w:r>
      <w:r w:rsidR="0055615D" w:rsidRPr="002E5676">
        <w:rPr>
          <w:bCs/>
          <w:sz w:val="16"/>
        </w:rPr>
        <w:t>Passages,</w:t>
      </w:r>
      <w:r>
        <w:rPr>
          <w:bCs/>
          <w:sz w:val="16"/>
        </w:rPr>
        <w:t>”</w:t>
      </w:r>
      <w:r w:rsidR="009C6A7E">
        <w:rPr>
          <w:bCs/>
          <w:sz w:val="16"/>
        </w:rPr>
        <w:t xml:space="preserve"> </w:t>
      </w:r>
      <w:r w:rsidR="0055615D" w:rsidRPr="002E5676">
        <w:rPr>
          <w:bCs/>
          <w:i/>
          <w:sz w:val="16"/>
        </w:rPr>
        <w:t>Studies</w:t>
      </w:r>
      <w:r w:rsidR="009C6A7E">
        <w:rPr>
          <w:bCs/>
          <w:i/>
          <w:sz w:val="16"/>
        </w:rPr>
        <w:t xml:space="preserve"> </w:t>
      </w:r>
      <w:r w:rsidR="0055615D" w:rsidRPr="002E5676">
        <w:rPr>
          <w:bCs/>
          <w:i/>
          <w:sz w:val="16"/>
        </w:rPr>
        <w:t>in</w:t>
      </w:r>
      <w:r w:rsidR="009C6A7E">
        <w:rPr>
          <w:bCs/>
          <w:i/>
          <w:sz w:val="16"/>
        </w:rPr>
        <w:t xml:space="preserve"> </w:t>
      </w:r>
      <w:r w:rsidR="0055615D" w:rsidRPr="002E5676">
        <w:rPr>
          <w:bCs/>
          <w:i/>
          <w:sz w:val="16"/>
        </w:rPr>
        <w:t>the</w:t>
      </w:r>
      <w:r w:rsidR="009C6A7E">
        <w:rPr>
          <w:bCs/>
          <w:i/>
          <w:sz w:val="16"/>
        </w:rPr>
        <w:t xml:space="preserve"> </w:t>
      </w:r>
      <w:r w:rsidR="0055615D" w:rsidRPr="002E5676">
        <w:rPr>
          <w:bCs/>
          <w:i/>
          <w:sz w:val="16"/>
        </w:rPr>
        <w:t>Psalms</w:t>
      </w:r>
      <w:r w:rsidR="0055615D" w:rsidRPr="002E5676">
        <w:rPr>
          <w:bCs/>
          <w:sz w:val="16"/>
        </w:rPr>
        <w:t>,</w:t>
      </w:r>
      <w:r w:rsidR="009C6A7E">
        <w:rPr>
          <w:bCs/>
          <w:sz w:val="16"/>
        </w:rPr>
        <w:t xml:space="preserve"> </w:t>
      </w:r>
      <w:r w:rsidR="0055615D">
        <w:rPr>
          <w:bCs/>
          <w:sz w:val="16"/>
        </w:rPr>
        <w:t>pp.</w:t>
      </w:r>
      <w:r w:rsidR="009C6A7E">
        <w:rPr>
          <w:bCs/>
          <w:sz w:val="16"/>
        </w:rPr>
        <w:t xml:space="preserve"> </w:t>
      </w:r>
      <w:r w:rsidR="0055615D" w:rsidRPr="002E5676">
        <w:rPr>
          <w:bCs/>
          <w:sz w:val="16"/>
        </w:rPr>
        <w:t>249-250</w:t>
      </w:r>
      <w:r w:rsidR="0055615D">
        <w:rPr>
          <w:bCs/>
          <w:sz w:val="16"/>
        </w:rPr>
        <w:t>;</w:t>
      </w:r>
      <w:r w:rsidR="009C6A7E">
        <w:rPr>
          <w:bCs/>
          <w:sz w:val="16"/>
        </w:rPr>
        <w:t xml:space="preserve"> </w:t>
      </w:r>
      <w:r w:rsidR="0055615D">
        <w:rPr>
          <w:bCs/>
          <w:sz w:val="16"/>
        </w:rPr>
        <w:t>see</w:t>
      </w:r>
      <w:r w:rsidR="009C6A7E">
        <w:rPr>
          <w:bCs/>
          <w:sz w:val="16"/>
        </w:rPr>
        <w:t xml:space="preserve"> </w:t>
      </w:r>
      <w:r w:rsidR="0055615D">
        <w:rPr>
          <w:bCs/>
          <w:sz w:val="16"/>
        </w:rPr>
        <w:t>also</w:t>
      </w:r>
      <w:r w:rsidR="009C6A7E">
        <w:rPr>
          <w:bCs/>
          <w:sz w:val="16"/>
        </w:rPr>
        <w:t xml:space="preserve"> </w:t>
      </w:r>
      <w:r w:rsidR="0055615D">
        <w:rPr>
          <w:bCs/>
          <w:i/>
          <w:sz w:val="16"/>
        </w:rPr>
        <w:t>JETS</w:t>
      </w:r>
      <w:r w:rsidR="0055615D">
        <w:rPr>
          <w:bCs/>
          <w:sz w:val="16"/>
        </w:rPr>
        <w:t>,</w:t>
      </w:r>
      <w:r w:rsidR="009C6A7E">
        <w:rPr>
          <w:bCs/>
          <w:sz w:val="16"/>
        </w:rPr>
        <w:t xml:space="preserve"> </w:t>
      </w:r>
      <w:r w:rsidR="0055615D">
        <w:rPr>
          <w:bCs/>
          <w:sz w:val="16"/>
        </w:rPr>
        <w:t>pp.</w:t>
      </w:r>
      <w:r w:rsidR="009C6A7E">
        <w:rPr>
          <w:bCs/>
          <w:sz w:val="16"/>
        </w:rPr>
        <w:t xml:space="preserve"> </w:t>
      </w:r>
      <w:r w:rsidR="0055615D">
        <w:rPr>
          <w:bCs/>
          <w:sz w:val="16"/>
        </w:rPr>
        <w:t>358-359</w:t>
      </w:r>
      <w:r w:rsidR="0055615D" w:rsidRPr="002E5676">
        <w:rPr>
          <w:bCs/>
          <w:sz w:val="16"/>
        </w:rPr>
        <w:t>)</w:t>
      </w:r>
      <w:r w:rsidR="006E6DE6">
        <w:rPr>
          <w:bCs/>
          <w:sz w:val="16"/>
        </w:rPr>
        <w:t>.</w:t>
      </w:r>
    </w:p>
    <w:p w14:paraId="28BDC819" w14:textId="204EED5A" w:rsidR="006E6DE6" w:rsidRPr="00B0243F" w:rsidRDefault="006E6DE6">
      <w:pPr>
        <w:numPr>
          <w:ilvl w:val="3"/>
          <w:numId w:val="1"/>
        </w:numPr>
        <w:spacing w:after="120"/>
        <w:rPr>
          <w:bCs/>
        </w:rPr>
      </w:pPr>
      <w:r>
        <w:rPr>
          <w:bCs/>
          <w:szCs w:val="36"/>
        </w:rPr>
        <w:t>The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above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certainly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makes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sense.</w:t>
      </w:r>
      <w:r w:rsidR="009C6A7E">
        <w:rPr>
          <w:bCs/>
          <w:szCs w:val="36"/>
        </w:rPr>
        <w:t xml:space="preserve"> </w:t>
      </w:r>
      <w:r w:rsidR="00B16F49">
        <w:rPr>
          <w:bCs/>
          <w:szCs w:val="36"/>
        </w:rPr>
        <w:t>It</w:t>
      </w:r>
      <w:r w:rsidR="009C6A7E">
        <w:rPr>
          <w:bCs/>
          <w:szCs w:val="36"/>
        </w:rPr>
        <w:t xml:space="preserve"> </w:t>
      </w:r>
      <w:r w:rsidR="00B16F49">
        <w:rPr>
          <w:bCs/>
          <w:szCs w:val="36"/>
        </w:rPr>
        <w:t>is</w:t>
      </w:r>
      <w:r w:rsidR="009C6A7E">
        <w:rPr>
          <w:bCs/>
          <w:szCs w:val="36"/>
        </w:rPr>
        <w:t xml:space="preserve"> </w:t>
      </w:r>
      <w:r w:rsidR="00B16F49">
        <w:rPr>
          <w:bCs/>
          <w:szCs w:val="36"/>
        </w:rPr>
        <w:t>the</w:t>
      </w:r>
      <w:r w:rsidR="009C6A7E">
        <w:rPr>
          <w:bCs/>
          <w:szCs w:val="36"/>
        </w:rPr>
        <w:t xml:space="preserve"> </w:t>
      </w:r>
      <w:r w:rsidR="00B16F49">
        <w:rPr>
          <w:bCs/>
          <w:szCs w:val="36"/>
        </w:rPr>
        <w:t>natural</w:t>
      </w:r>
      <w:r w:rsidR="009C6A7E">
        <w:rPr>
          <w:bCs/>
          <w:szCs w:val="36"/>
        </w:rPr>
        <w:t xml:space="preserve"> </w:t>
      </w:r>
      <w:r w:rsidR="00B16F49">
        <w:rPr>
          <w:bCs/>
          <w:szCs w:val="36"/>
        </w:rPr>
        <w:t>approach</w:t>
      </w:r>
      <w:r w:rsidR="009C6A7E">
        <w:rPr>
          <w:bCs/>
          <w:szCs w:val="36"/>
        </w:rPr>
        <w:t xml:space="preserve"> </w:t>
      </w:r>
      <w:r w:rsidR="00B16F49">
        <w:rPr>
          <w:bCs/>
          <w:szCs w:val="36"/>
        </w:rPr>
        <w:t>to</w:t>
      </w:r>
      <w:r w:rsidR="009C6A7E">
        <w:rPr>
          <w:bCs/>
          <w:szCs w:val="36"/>
        </w:rPr>
        <w:t xml:space="preserve"> </w:t>
      </w:r>
      <w:r w:rsidR="00B16F49">
        <w:rPr>
          <w:bCs/>
          <w:szCs w:val="36"/>
        </w:rPr>
        <w:t>take.</w:t>
      </w:r>
      <w:r w:rsidR="009C6A7E">
        <w:rPr>
          <w:bCs/>
          <w:szCs w:val="36"/>
        </w:rPr>
        <w:t xml:space="preserve"> </w:t>
      </w:r>
      <w:r w:rsidR="008353A2">
        <w:rPr>
          <w:bCs/>
          <w:szCs w:val="36"/>
        </w:rPr>
        <w:t>And</w:t>
      </w:r>
      <w:r w:rsidR="009C6A7E">
        <w:rPr>
          <w:bCs/>
          <w:szCs w:val="36"/>
        </w:rPr>
        <w:t xml:space="preserve"> </w:t>
      </w:r>
      <w:r w:rsidR="008353A2">
        <w:rPr>
          <w:bCs/>
          <w:szCs w:val="36"/>
        </w:rPr>
        <w:t>I</w:t>
      </w:r>
      <w:r w:rsidR="009C6A7E">
        <w:rPr>
          <w:bCs/>
          <w:szCs w:val="36"/>
        </w:rPr>
        <w:t xml:space="preserve"> </w:t>
      </w:r>
      <w:r w:rsidR="008353A2">
        <w:rPr>
          <w:bCs/>
          <w:szCs w:val="36"/>
        </w:rPr>
        <w:t>believe</w:t>
      </w:r>
      <w:r w:rsidR="009C6A7E">
        <w:rPr>
          <w:bCs/>
          <w:szCs w:val="36"/>
        </w:rPr>
        <w:t xml:space="preserve"> </w:t>
      </w:r>
      <w:r w:rsidR="008353A2">
        <w:rPr>
          <w:bCs/>
          <w:szCs w:val="36"/>
        </w:rPr>
        <w:t>we</w:t>
      </w:r>
      <w:r w:rsidR="009C6A7E">
        <w:rPr>
          <w:bCs/>
          <w:szCs w:val="36"/>
        </w:rPr>
        <w:t xml:space="preserve"> </w:t>
      </w:r>
      <w:r w:rsidR="008353A2">
        <w:rPr>
          <w:bCs/>
          <w:szCs w:val="36"/>
        </w:rPr>
        <w:t>should</w:t>
      </w:r>
      <w:r w:rsidR="009C6A7E">
        <w:rPr>
          <w:bCs/>
          <w:szCs w:val="36"/>
        </w:rPr>
        <w:t xml:space="preserve"> </w:t>
      </w:r>
      <w:r w:rsidR="008353A2">
        <w:rPr>
          <w:bCs/>
          <w:szCs w:val="36"/>
        </w:rPr>
        <w:t>take</w:t>
      </w:r>
      <w:r w:rsidR="009C6A7E">
        <w:rPr>
          <w:bCs/>
          <w:szCs w:val="36"/>
        </w:rPr>
        <w:t xml:space="preserve"> </w:t>
      </w:r>
      <w:r w:rsidR="008353A2">
        <w:rPr>
          <w:bCs/>
          <w:szCs w:val="36"/>
        </w:rPr>
        <w:t>it.</w:t>
      </w:r>
      <w:r w:rsidR="009C6A7E">
        <w:rPr>
          <w:bCs/>
          <w:szCs w:val="36"/>
        </w:rPr>
        <w:t xml:space="preserve"> </w:t>
      </w:r>
      <w:r w:rsidR="002B1C18">
        <w:rPr>
          <w:bCs/>
          <w:szCs w:val="36"/>
        </w:rPr>
        <w:t>However,</w:t>
      </w:r>
      <w:r w:rsidR="009C6A7E">
        <w:rPr>
          <w:bCs/>
          <w:szCs w:val="36"/>
        </w:rPr>
        <w:t xml:space="preserve"> </w:t>
      </w:r>
      <w:r w:rsidR="002B1C18">
        <w:rPr>
          <w:bCs/>
          <w:szCs w:val="36"/>
        </w:rPr>
        <w:t>c</w:t>
      </w:r>
      <w:r w:rsidR="002E2E8E">
        <w:rPr>
          <w:bCs/>
          <w:szCs w:val="36"/>
        </w:rPr>
        <w:t>an</w:t>
      </w:r>
      <w:r w:rsidR="009C6A7E">
        <w:rPr>
          <w:bCs/>
          <w:szCs w:val="36"/>
        </w:rPr>
        <w:t xml:space="preserve"> </w:t>
      </w:r>
      <w:r w:rsidR="002D2BED">
        <w:rPr>
          <w:bCs/>
          <w:szCs w:val="36"/>
        </w:rPr>
        <w:t>you</w:t>
      </w:r>
      <w:r w:rsidR="009C6A7E">
        <w:rPr>
          <w:bCs/>
          <w:szCs w:val="36"/>
        </w:rPr>
        <w:t xml:space="preserve"> </w:t>
      </w:r>
      <w:r w:rsidR="002E2E8E">
        <w:rPr>
          <w:bCs/>
          <w:szCs w:val="36"/>
        </w:rPr>
        <w:t>see</w:t>
      </w:r>
      <w:r w:rsidR="009C6A7E">
        <w:rPr>
          <w:bCs/>
          <w:szCs w:val="36"/>
        </w:rPr>
        <w:t xml:space="preserve"> </w:t>
      </w:r>
      <w:r w:rsidR="002E2E8E">
        <w:rPr>
          <w:bCs/>
          <w:szCs w:val="36"/>
        </w:rPr>
        <w:t>how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it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can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lead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to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the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historical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jigsaw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puzzle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modern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scholars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are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making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of</w:t>
      </w:r>
      <w:r w:rsidR="009C6A7E">
        <w:rPr>
          <w:bCs/>
          <w:szCs w:val="36"/>
        </w:rPr>
        <w:t xml:space="preserve"> </w:t>
      </w:r>
      <w:r w:rsidR="002218F5">
        <w:rPr>
          <w:bCs/>
          <w:szCs w:val="36"/>
        </w:rPr>
        <w:t>Zechariah</w:t>
      </w:r>
      <w:r w:rsidR="002B1C18">
        <w:rPr>
          <w:bCs/>
          <w:szCs w:val="36"/>
        </w:rPr>
        <w:t>?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Pickup</w:t>
      </w:r>
      <w:r w:rsidR="00197241">
        <w:rPr>
          <w:bCs/>
          <w:szCs w:val="36"/>
        </w:rPr>
        <w:t>’</w:t>
      </w:r>
      <w:r w:rsidR="00016BCE">
        <w:rPr>
          <w:bCs/>
          <w:szCs w:val="36"/>
        </w:rPr>
        <w:t>s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statement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assumes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the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historical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context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of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a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book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is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the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same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across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the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whole</w:t>
      </w:r>
      <w:r w:rsidR="009C6A7E">
        <w:rPr>
          <w:bCs/>
          <w:szCs w:val="36"/>
        </w:rPr>
        <w:t xml:space="preserve"> </w:t>
      </w:r>
      <w:r w:rsidR="00016BCE">
        <w:rPr>
          <w:bCs/>
          <w:szCs w:val="36"/>
        </w:rPr>
        <w:t>book.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But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the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Literary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Critics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do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not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think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so.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Bits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and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pieces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may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originally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come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from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different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points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in</w:t>
      </w:r>
      <w:r w:rsidR="009C6A7E">
        <w:rPr>
          <w:bCs/>
          <w:szCs w:val="36"/>
        </w:rPr>
        <w:t xml:space="preserve"> </w:t>
      </w:r>
      <w:r w:rsidR="001D61F6">
        <w:rPr>
          <w:bCs/>
          <w:szCs w:val="36"/>
        </w:rPr>
        <w:t>history.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We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need,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they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tell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us,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to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figure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out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those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different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lastRenderedPageBreak/>
        <w:t>historical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contexts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so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we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are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able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to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actually</w:t>
      </w:r>
      <w:r w:rsidR="009C6A7E">
        <w:rPr>
          <w:bCs/>
          <w:szCs w:val="36"/>
        </w:rPr>
        <w:t xml:space="preserve"> </w:t>
      </w:r>
      <w:proofErr w:type="gramStart"/>
      <w:r w:rsidR="00B0243F">
        <w:rPr>
          <w:bCs/>
          <w:szCs w:val="36"/>
        </w:rPr>
        <w:t>maintain</w:t>
      </w:r>
      <w:proofErr w:type="gramEnd"/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a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grammatical-historical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point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of</w:t>
      </w:r>
      <w:r w:rsidR="009C6A7E">
        <w:rPr>
          <w:bCs/>
          <w:szCs w:val="36"/>
        </w:rPr>
        <w:t xml:space="preserve"> </w:t>
      </w:r>
      <w:r w:rsidR="00B0243F">
        <w:rPr>
          <w:bCs/>
          <w:szCs w:val="36"/>
        </w:rPr>
        <w:t>view</w:t>
      </w:r>
      <w:r w:rsidR="009C6A7E">
        <w:rPr>
          <w:bCs/>
          <w:szCs w:val="36"/>
        </w:rPr>
        <w:t xml:space="preserve"> </w:t>
      </w:r>
      <w:r w:rsidR="00D17871">
        <w:rPr>
          <w:bCs/>
          <w:szCs w:val="36"/>
        </w:rPr>
        <w:t>of</w:t>
      </w:r>
      <w:r w:rsidR="009C6A7E">
        <w:rPr>
          <w:bCs/>
          <w:szCs w:val="36"/>
        </w:rPr>
        <w:t xml:space="preserve"> </w:t>
      </w:r>
      <w:r w:rsidR="00D17871">
        <w:rPr>
          <w:bCs/>
          <w:szCs w:val="36"/>
        </w:rPr>
        <w:t>each</w:t>
      </w:r>
      <w:r w:rsidR="009C6A7E">
        <w:rPr>
          <w:bCs/>
          <w:szCs w:val="36"/>
        </w:rPr>
        <w:t xml:space="preserve"> </w:t>
      </w:r>
      <w:r w:rsidR="00D17871">
        <w:rPr>
          <w:bCs/>
          <w:szCs w:val="36"/>
        </w:rPr>
        <w:t>piece</w:t>
      </w:r>
      <w:r w:rsidR="00B0243F">
        <w:rPr>
          <w:bCs/>
          <w:szCs w:val="36"/>
        </w:rPr>
        <w:t>.</w:t>
      </w:r>
    </w:p>
    <w:p w14:paraId="24B0C65B" w14:textId="754C6A34" w:rsidR="00680CF6" w:rsidRPr="007A0968" w:rsidRDefault="00125F8E">
      <w:pPr>
        <w:numPr>
          <w:ilvl w:val="3"/>
          <w:numId w:val="1"/>
        </w:numPr>
        <w:spacing w:after="120"/>
        <w:rPr>
          <w:bCs/>
        </w:rPr>
      </w:pPr>
      <w:r>
        <w:rPr>
          <w:bCs/>
          <w:szCs w:val="36"/>
        </w:rPr>
        <w:t>However,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Pickup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explains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a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surprising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limitation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o</w:t>
      </w:r>
      <w:r>
        <w:rPr>
          <w:bCs/>
          <w:szCs w:val="36"/>
        </w:rPr>
        <w:t>f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thi</w:t>
      </w:r>
      <w:r w:rsidR="00D17871">
        <w:rPr>
          <w:bCs/>
          <w:szCs w:val="36"/>
        </w:rPr>
        <w:t>s</w:t>
      </w:r>
      <w:r w:rsidR="009C6A7E">
        <w:rPr>
          <w:bCs/>
          <w:szCs w:val="36"/>
        </w:rPr>
        <w:t xml:space="preserve"> </w:t>
      </w:r>
      <w:r w:rsidR="00D17871">
        <w:rPr>
          <w:bCs/>
          <w:szCs w:val="36"/>
        </w:rPr>
        <w:t>approach</w:t>
      </w:r>
      <w:r w:rsidR="00526A7D">
        <w:rPr>
          <w:bCs/>
          <w:szCs w:val="36"/>
        </w:rPr>
        <w:t>.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This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limitation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will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modify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the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normal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grammatical-historical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approach,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but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I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think</w:t>
      </w:r>
      <w:r w:rsidR="009C6A7E">
        <w:rPr>
          <w:bCs/>
          <w:szCs w:val="36"/>
        </w:rPr>
        <w:t xml:space="preserve"> </w:t>
      </w:r>
      <w:r w:rsidR="00526A7D">
        <w:rPr>
          <w:bCs/>
          <w:szCs w:val="36"/>
        </w:rPr>
        <w:t>it</w:t>
      </w:r>
      <w:r w:rsidR="009C6A7E">
        <w:rPr>
          <w:bCs/>
          <w:szCs w:val="36"/>
        </w:rPr>
        <w:t xml:space="preserve"> </w:t>
      </w:r>
      <w:r w:rsidR="000E547A">
        <w:rPr>
          <w:bCs/>
          <w:szCs w:val="36"/>
        </w:rPr>
        <w:t>utterly</w:t>
      </w:r>
      <w:r w:rsidR="009C6A7E">
        <w:rPr>
          <w:bCs/>
          <w:szCs w:val="36"/>
        </w:rPr>
        <w:t xml:space="preserve"> </w:t>
      </w:r>
      <w:r w:rsidR="000E547A">
        <w:rPr>
          <w:bCs/>
          <w:szCs w:val="36"/>
        </w:rPr>
        <w:t>defeats</w:t>
      </w:r>
      <w:r w:rsidR="009C6A7E">
        <w:rPr>
          <w:bCs/>
          <w:szCs w:val="36"/>
        </w:rPr>
        <w:t xml:space="preserve"> </w:t>
      </w:r>
      <w:r w:rsidR="000E547A">
        <w:rPr>
          <w:bCs/>
          <w:szCs w:val="36"/>
        </w:rPr>
        <w:t>the</w:t>
      </w:r>
      <w:r w:rsidR="009C6A7E">
        <w:rPr>
          <w:bCs/>
          <w:szCs w:val="36"/>
        </w:rPr>
        <w:t xml:space="preserve"> </w:t>
      </w:r>
      <w:r w:rsidR="000E547A">
        <w:rPr>
          <w:bCs/>
          <w:szCs w:val="36"/>
        </w:rPr>
        <w:t>Literary</w:t>
      </w:r>
      <w:r w:rsidR="009C6A7E">
        <w:rPr>
          <w:bCs/>
          <w:szCs w:val="36"/>
        </w:rPr>
        <w:t xml:space="preserve"> </w:t>
      </w:r>
      <w:r w:rsidR="000E547A">
        <w:rPr>
          <w:bCs/>
          <w:szCs w:val="36"/>
        </w:rPr>
        <w:t>and</w:t>
      </w:r>
      <w:r w:rsidR="009C6A7E">
        <w:rPr>
          <w:bCs/>
          <w:szCs w:val="36"/>
        </w:rPr>
        <w:t xml:space="preserve"> </w:t>
      </w:r>
      <w:r w:rsidR="000E547A">
        <w:rPr>
          <w:bCs/>
          <w:szCs w:val="36"/>
        </w:rPr>
        <w:t>Source</w:t>
      </w:r>
      <w:r w:rsidR="009C6A7E">
        <w:rPr>
          <w:bCs/>
          <w:szCs w:val="36"/>
        </w:rPr>
        <w:t xml:space="preserve"> </w:t>
      </w:r>
      <w:r w:rsidR="000E547A">
        <w:rPr>
          <w:bCs/>
          <w:szCs w:val="36"/>
        </w:rPr>
        <w:t>Critic</w:t>
      </w:r>
      <w:r w:rsidR="00197241">
        <w:rPr>
          <w:bCs/>
          <w:szCs w:val="36"/>
        </w:rPr>
        <w:t>’</w:t>
      </w:r>
      <w:r w:rsidR="000E547A">
        <w:rPr>
          <w:bCs/>
          <w:szCs w:val="36"/>
        </w:rPr>
        <w:t>s</w:t>
      </w:r>
      <w:r w:rsidR="009C6A7E">
        <w:rPr>
          <w:bCs/>
          <w:szCs w:val="36"/>
        </w:rPr>
        <w:t xml:space="preserve"> </w:t>
      </w:r>
      <w:r w:rsidR="000E547A">
        <w:rPr>
          <w:bCs/>
          <w:szCs w:val="36"/>
        </w:rPr>
        <w:t>notions</w:t>
      </w:r>
      <w:r>
        <w:rPr>
          <w:bCs/>
          <w:szCs w:val="36"/>
        </w:rPr>
        <w:t>:</w:t>
      </w:r>
      <w:r w:rsidR="009C6A7E">
        <w:rPr>
          <w:bCs/>
          <w:szCs w:val="36"/>
        </w:rPr>
        <w:t xml:space="preserve"> </w:t>
      </w:r>
      <w:r w:rsidR="00197241">
        <w:rPr>
          <w:bCs/>
        </w:rPr>
        <w:t>“</w:t>
      </w:r>
      <w:r w:rsidR="00680CF6">
        <w:rPr>
          <w:bCs/>
        </w:rPr>
        <w:t>It</w:t>
      </w:r>
      <w:r w:rsidR="009C6A7E">
        <w:rPr>
          <w:bCs/>
        </w:rPr>
        <w:t xml:space="preserve"> </w:t>
      </w:r>
      <w:r w:rsidR="00680CF6">
        <w:rPr>
          <w:bCs/>
        </w:rPr>
        <w:t>should</w:t>
      </w:r>
      <w:r w:rsidR="009C6A7E">
        <w:rPr>
          <w:bCs/>
        </w:rPr>
        <w:t xml:space="preserve"> </w:t>
      </w:r>
      <w:r w:rsidR="00680CF6">
        <w:rPr>
          <w:bCs/>
        </w:rPr>
        <w:t>be</w:t>
      </w:r>
      <w:r w:rsidR="009C6A7E">
        <w:rPr>
          <w:bCs/>
        </w:rPr>
        <w:t xml:space="preserve"> </w:t>
      </w:r>
      <w:r w:rsidR="00680CF6">
        <w:rPr>
          <w:bCs/>
        </w:rPr>
        <w:t>noted,</w:t>
      </w:r>
      <w:r w:rsidR="009C6A7E">
        <w:rPr>
          <w:bCs/>
        </w:rPr>
        <w:t xml:space="preserve"> </w:t>
      </w:r>
      <w:r w:rsidR="00680CF6">
        <w:rPr>
          <w:bCs/>
        </w:rPr>
        <w:t>however,</w:t>
      </w:r>
      <w:r w:rsidR="009C6A7E">
        <w:rPr>
          <w:bCs/>
        </w:rPr>
        <w:t xml:space="preserve"> </w:t>
      </w:r>
      <w:r w:rsidR="00680CF6">
        <w:rPr>
          <w:bCs/>
        </w:rPr>
        <w:t>that</w:t>
      </w:r>
      <w:r w:rsidR="009C6A7E">
        <w:rPr>
          <w:bCs/>
        </w:rPr>
        <w:t xml:space="preserve"> </w:t>
      </w:r>
      <w:r w:rsidR="00680CF6">
        <w:rPr>
          <w:bCs/>
        </w:rPr>
        <w:t>the</w:t>
      </w:r>
      <w:r w:rsidR="009C6A7E">
        <w:rPr>
          <w:bCs/>
        </w:rPr>
        <w:t xml:space="preserve"> </w:t>
      </w:r>
      <w:r w:rsidR="00680CF6">
        <w:rPr>
          <w:bCs/>
        </w:rPr>
        <w:t>grammatical-historical</w:t>
      </w:r>
      <w:r w:rsidR="009C6A7E">
        <w:rPr>
          <w:bCs/>
        </w:rPr>
        <w:t xml:space="preserve"> </w:t>
      </w:r>
      <w:r w:rsidR="00680CF6">
        <w:rPr>
          <w:bCs/>
        </w:rPr>
        <w:t>approach</w:t>
      </w:r>
      <w:r w:rsidR="009C6A7E">
        <w:rPr>
          <w:bCs/>
        </w:rPr>
        <w:t xml:space="preserve"> </w:t>
      </w:r>
      <w:r w:rsidR="00680CF6">
        <w:rPr>
          <w:bCs/>
        </w:rPr>
        <w:t>does</w:t>
      </w:r>
      <w:r w:rsidR="009C6A7E">
        <w:rPr>
          <w:bCs/>
        </w:rPr>
        <w:t xml:space="preserve"> </w:t>
      </w:r>
      <w:r w:rsidR="00680CF6">
        <w:rPr>
          <w:bCs/>
        </w:rPr>
        <w:t>not</w:t>
      </w:r>
      <w:r w:rsidR="009C6A7E">
        <w:rPr>
          <w:bCs/>
        </w:rPr>
        <w:t xml:space="preserve"> </w:t>
      </w:r>
      <w:r w:rsidR="00680CF6">
        <w:rPr>
          <w:bCs/>
        </w:rPr>
        <w:t>require</w:t>
      </w:r>
      <w:r w:rsidR="009C6A7E">
        <w:rPr>
          <w:bCs/>
        </w:rPr>
        <w:t xml:space="preserve"> </w:t>
      </w:r>
      <w:r w:rsidR="00680CF6">
        <w:rPr>
          <w:bCs/>
        </w:rPr>
        <w:t>a</w:t>
      </w:r>
      <w:r w:rsidR="009C6A7E">
        <w:rPr>
          <w:bCs/>
        </w:rPr>
        <w:t xml:space="preserve"> </w:t>
      </w:r>
      <w:r w:rsidR="00680CF6">
        <w:rPr>
          <w:bCs/>
        </w:rPr>
        <w:t>belief</w:t>
      </w:r>
      <w:r w:rsidR="009C6A7E">
        <w:rPr>
          <w:bCs/>
        </w:rPr>
        <w:t xml:space="preserve"> </w:t>
      </w:r>
      <w:r w:rsidR="00680CF6">
        <w:rPr>
          <w:bCs/>
        </w:rPr>
        <w:t>in</w:t>
      </w:r>
      <w:r w:rsidR="009C6A7E">
        <w:rPr>
          <w:bCs/>
        </w:rPr>
        <w:t xml:space="preserve"> </w:t>
      </w:r>
      <w:r w:rsidR="00680CF6">
        <w:rPr>
          <w:bCs/>
        </w:rPr>
        <w:t>the</w:t>
      </w:r>
      <w:r w:rsidR="009C6A7E">
        <w:rPr>
          <w:bCs/>
        </w:rPr>
        <w:t xml:space="preserve"> </w:t>
      </w:r>
      <w:r w:rsidR="00680CF6">
        <w:rPr>
          <w:bCs/>
        </w:rPr>
        <w:t>divine</w:t>
      </w:r>
      <w:r w:rsidR="009C6A7E">
        <w:rPr>
          <w:bCs/>
        </w:rPr>
        <w:t xml:space="preserve"> </w:t>
      </w:r>
      <w:r w:rsidR="00680CF6">
        <w:rPr>
          <w:bCs/>
        </w:rPr>
        <w:t>inspiration</w:t>
      </w:r>
      <w:r w:rsidR="009C6A7E">
        <w:rPr>
          <w:bCs/>
        </w:rPr>
        <w:t xml:space="preserve"> </w:t>
      </w:r>
      <w:r w:rsidR="00680CF6">
        <w:rPr>
          <w:bCs/>
        </w:rPr>
        <w:t>of</w:t>
      </w:r>
      <w:r w:rsidR="009C6A7E">
        <w:rPr>
          <w:bCs/>
        </w:rPr>
        <w:t xml:space="preserve"> </w:t>
      </w:r>
      <w:r w:rsidR="00680CF6">
        <w:rPr>
          <w:bCs/>
        </w:rPr>
        <w:t>Scripture,</w:t>
      </w:r>
      <w:r w:rsidR="009C6A7E">
        <w:rPr>
          <w:bCs/>
        </w:rPr>
        <w:t xml:space="preserve"> </w:t>
      </w:r>
      <w:r w:rsidR="00680CF6">
        <w:rPr>
          <w:bCs/>
        </w:rPr>
        <w:t>for</w:t>
      </w:r>
      <w:r w:rsidR="009C6A7E">
        <w:rPr>
          <w:bCs/>
        </w:rPr>
        <w:t xml:space="preserve"> </w:t>
      </w:r>
      <w:r w:rsidR="00680CF6">
        <w:rPr>
          <w:bCs/>
        </w:rPr>
        <w:t>it</w:t>
      </w:r>
      <w:r w:rsidR="009C6A7E">
        <w:rPr>
          <w:bCs/>
        </w:rPr>
        <w:t xml:space="preserve"> </w:t>
      </w:r>
      <w:r w:rsidR="00680CF6">
        <w:rPr>
          <w:bCs/>
        </w:rPr>
        <w:t>is</w:t>
      </w:r>
      <w:r w:rsidR="009C6A7E">
        <w:rPr>
          <w:bCs/>
        </w:rPr>
        <w:t xml:space="preserve"> </w:t>
      </w:r>
      <w:r w:rsidR="00680CF6">
        <w:rPr>
          <w:bCs/>
        </w:rPr>
        <w:t>the</w:t>
      </w:r>
      <w:r w:rsidR="009C6A7E">
        <w:rPr>
          <w:bCs/>
        </w:rPr>
        <w:t xml:space="preserve"> </w:t>
      </w:r>
      <w:r w:rsidR="00680CF6">
        <w:rPr>
          <w:bCs/>
        </w:rPr>
        <w:t>same</w:t>
      </w:r>
      <w:r w:rsidR="009C6A7E">
        <w:rPr>
          <w:bCs/>
        </w:rPr>
        <w:t xml:space="preserve"> </w:t>
      </w:r>
      <w:r w:rsidR="00680CF6">
        <w:rPr>
          <w:bCs/>
        </w:rPr>
        <w:t>hermeneutic</w:t>
      </w:r>
      <w:r w:rsidR="009C6A7E">
        <w:rPr>
          <w:bCs/>
        </w:rPr>
        <w:t xml:space="preserve"> </w:t>
      </w:r>
      <w:r w:rsidR="00680CF6">
        <w:rPr>
          <w:bCs/>
        </w:rPr>
        <w:t>one</w:t>
      </w:r>
      <w:r w:rsidR="009C6A7E">
        <w:rPr>
          <w:bCs/>
        </w:rPr>
        <w:t xml:space="preserve"> </w:t>
      </w:r>
      <w:r w:rsidR="00680CF6">
        <w:rPr>
          <w:bCs/>
        </w:rPr>
        <w:t>would</w:t>
      </w:r>
      <w:r w:rsidR="009C6A7E">
        <w:rPr>
          <w:bCs/>
        </w:rPr>
        <w:t xml:space="preserve"> </w:t>
      </w:r>
      <w:r w:rsidR="00680CF6">
        <w:rPr>
          <w:bCs/>
        </w:rPr>
        <w:t>use</w:t>
      </w:r>
      <w:r w:rsidR="009C6A7E">
        <w:rPr>
          <w:bCs/>
        </w:rPr>
        <w:t xml:space="preserve"> </w:t>
      </w:r>
      <w:r w:rsidR="00680CF6">
        <w:rPr>
          <w:bCs/>
        </w:rPr>
        <w:t>to</w:t>
      </w:r>
      <w:r w:rsidR="009C6A7E">
        <w:rPr>
          <w:bCs/>
        </w:rPr>
        <w:t xml:space="preserve"> </w:t>
      </w:r>
      <w:r w:rsidR="00680CF6">
        <w:rPr>
          <w:bCs/>
        </w:rPr>
        <w:t>interpret</w:t>
      </w:r>
      <w:r w:rsidR="009C6A7E">
        <w:rPr>
          <w:bCs/>
        </w:rPr>
        <w:t xml:space="preserve"> </w:t>
      </w:r>
      <w:r w:rsidR="00680CF6">
        <w:rPr>
          <w:bCs/>
        </w:rPr>
        <w:t>any</w:t>
      </w:r>
      <w:r w:rsidR="009C6A7E">
        <w:rPr>
          <w:bCs/>
        </w:rPr>
        <w:t xml:space="preserve"> </w:t>
      </w:r>
      <w:r w:rsidR="00680CF6">
        <w:rPr>
          <w:bCs/>
        </w:rPr>
        <w:t>human</w:t>
      </w:r>
      <w:r w:rsidR="009C6A7E">
        <w:rPr>
          <w:bCs/>
        </w:rPr>
        <w:t xml:space="preserve"> </w:t>
      </w:r>
      <w:r w:rsidR="00680CF6">
        <w:rPr>
          <w:bCs/>
        </w:rPr>
        <w:t>document</w:t>
      </w:r>
      <w:r w:rsidR="00197241">
        <w:rPr>
          <w:bCs/>
        </w:rPr>
        <w:t>”</w:t>
      </w:r>
      <w:r w:rsidR="009C6A7E">
        <w:rPr>
          <w:bCs/>
        </w:rPr>
        <w:t xml:space="preserve"> </w:t>
      </w:r>
      <w:r w:rsidR="00680CF6" w:rsidRPr="003D5E2B">
        <w:rPr>
          <w:bCs/>
          <w:sz w:val="16"/>
        </w:rPr>
        <w:t>(Pickup,</w:t>
      </w:r>
      <w:r w:rsidR="009C6A7E">
        <w:rPr>
          <w:bCs/>
          <w:sz w:val="16"/>
        </w:rPr>
        <w:t xml:space="preserve"> </w:t>
      </w:r>
      <w:r w:rsidR="00197241">
        <w:rPr>
          <w:bCs/>
          <w:sz w:val="16"/>
        </w:rPr>
        <w:t>“</w:t>
      </w:r>
      <w:r w:rsidR="00680CF6" w:rsidRPr="003D5E2B">
        <w:rPr>
          <w:bCs/>
          <w:sz w:val="16"/>
        </w:rPr>
        <w:t>New</w:t>
      </w:r>
      <w:r w:rsidR="009C6A7E">
        <w:rPr>
          <w:bCs/>
          <w:sz w:val="16"/>
        </w:rPr>
        <w:t xml:space="preserve"> </w:t>
      </w:r>
      <w:r w:rsidR="00680CF6" w:rsidRPr="003D5E2B">
        <w:rPr>
          <w:bCs/>
          <w:sz w:val="16"/>
        </w:rPr>
        <w:t>Testament</w:t>
      </w:r>
      <w:r w:rsidR="009C6A7E">
        <w:rPr>
          <w:bCs/>
          <w:sz w:val="16"/>
        </w:rPr>
        <w:t xml:space="preserve"> </w:t>
      </w:r>
      <w:r w:rsidR="00680CF6" w:rsidRPr="003D5E2B">
        <w:rPr>
          <w:bCs/>
          <w:sz w:val="16"/>
        </w:rPr>
        <w:t>Interpretation</w:t>
      </w:r>
      <w:r w:rsidR="009C6A7E">
        <w:rPr>
          <w:bCs/>
          <w:sz w:val="16"/>
        </w:rPr>
        <w:t xml:space="preserve"> </w:t>
      </w:r>
      <w:r w:rsidR="00680CF6" w:rsidRPr="003D5E2B">
        <w:rPr>
          <w:bCs/>
          <w:sz w:val="16"/>
        </w:rPr>
        <w:t>of</w:t>
      </w:r>
      <w:r w:rsidR="009C6A7E">
        <w:rPr>
          <w:bCs/>
          <w:sz w:val="16"/>
        </w:rPr>
        <w:t xml:space="preserve"> </w:t>
      </w:r>
      <w:r w:rsidR="00680CF6" w:rsidRPr="003D5E2B">
        <w:rPr>
          <w:bCs/>
          <w:sz w:val="16"/>
        </w:rPr>
        <w:t>the</w:t>
      </w:r>
      <w:r w:rsidR="009C6A7E">
        <w:rPr>
          <w:bCs/>
          <w:sz w:val="16"/>
        </w:rPr>
        <w:t xml:space="preserve"> </w:t>
      </w:r>
      <w:r w:rsidR="00680CF6" w:rsidRPr="003D5E2B">
        <w:rPr>
          <w:bCs/>
          <w:sz w:val="16"/>
        </w:rPr>
        <w:t>Old</w:t>
      </w:r>
      <w:r w:rsidR="009C6A7E">
        <w:rPr>
          <w:bCs/>
          <w:sz w:val="16"/>
        </w:rPr>
        <w:t xml:space="preserve"> </w:t>
      </w:r>
      <w:r w:rsidR="00680CF6" w:rsidRPr="003D5E2B">
        <w:rPr>
          <w:bCs/>
          <w:sz w:val="16"/>
        </w:rPr>
        <w:t>Testament,</w:t>
      </w:r>
      <w:r w:rsidR="00197241">
        <w:rPr>
          <w:bCs/>
          <w:sz w:val="16"/>
        </w:rPr>
        <w:t>”</w:t>
      </w:r>
      <w:r w:rsidR="009C6A7E">
        <w:rPr>
          <w:bCs/>
          <w:sz w:val="16"/>
        </w:rPr>
        <w:t xml:space="preserve"> </w:t>
      </w:r>
      <w:r w:rsidR="00680CF6" w:rsidRPr="003D5E2B">
        <w:rPr>
          <w:bCs/>
          <w:i/>
          <w:sz w:val="16"/>
        </w:rPr>
        <w:t>JETS</w:t>
      </w:r>
      <w:r w:rsidR="00680CF6" w:rsidRPr="003D5E2B">
        <w:rPr>
          <w:bCs/>
          <w:sz w:val="16"/>
        </w:rPr>
        <w:t>,</w:t>
      </w:r>
      <w:r w:rsidR="009C6A7E">
        <w:rPr>
          <w:bCs/>
          <w:sz w:val="16"/>
        </w:rPr>
        <w:t xml:space="preserve"> </w:t>
      </w:r>
      <w:r w:rsidR="00680CF6">
        <w:rPr>
          <w:bCs/>
          <w:sz w:val="16"/>
        </w:rPr>
        <w:t>p.</w:t>
      </w:r>
      <w:r w:rsidR="009C6A7E">
        <w:rPr>
          <w:bCs/>
          <w:sz w:val="16"/>
        </w:rPr>
        <w:t xml:space="preserve"> </w:t>
      </w:r>
      <w:r w:rsidR="00680CF6" w:rsidRPr="003D5E2B">
        <w:rPr>
          <w:bCs/>
          <w:sz w:val="16"/>
        </w:rPr>
        <w:t>359;</w:t>
      </w:r>
      <w:r w:rsidR="009C6A7E">
        <w:rPr>
          <w:bCs/>
          <w:sz w:val="16"/>
        </w:rPr>
        <w:t xml:space="preserve"> </w:t>
      </w:r>
      <w:r w:rsidR="00680CF6" w:rsidRPr="003D5E2B">
        <w:rPr>
          <w:bCs/>
          <w:sz w:val="16"/>
        </w:rPr>
        <w:t>see</w:t>
      </w:r>
      <w:r w:rsidR="009C6A7E">
        <w:rPr>
          <w:bCs/>
          <w:sz w:val="16"/>
        </w:rPr>
        <w:t xml:space="preserve"> </w:t>
      </w:r>
      <w:r w:rsidR="00680CF6" w:rsidRPr="003D5E2B">
        <w:rPr>
          <w:bCs/>
          <w:sz w:val="16"/>
        </w:rPr>
        <w:t>also</w:t>
      </w:r>
      <w:r w:rsidR="009C6A7E">
        <w:rPr>
          <w:bCs/>
          <w:sz w:val="16"/>
        </w:rPr>
        <w:t xml:space="preserve"> </w:t>
      </w:r>
      <w:r w:rsidR="00680CF6" w:rsidRPr="003D5E2B">
        <w:rPr>
          <w:bCs/>
          <w:i/>
          <w:sz w:val="16"/>
        </w:rPr>
        <w:t>Studies</w:t>
      </w:r>
      <w:r w:rsidR="009C6A7E">
        <w:rPr>
          <w:bCs/>
          <w:i/>
          <w:sz w:val="16"/>
        </w:rPr>
        <w:t xml:space="preserve"> </w:t>
      </w:r>
      <w:r w:rsidR="00680CF6" w:rsidRPr="003D5E2B">
        <w:rPr>
          <w:bCs/>
          <w:i/>
          <w:sz w:val="16"/>
        </w:rPr>
        <w:t>in</w:t>
      </w:r>
      <w:r w:rsidR="009C6A7E">
        <w:rPr>
          <w:bCs/>
          <w:i/>
          <w:sz w:val="16"/>
        </w:rPr>
        <w:t xml:space="preserve"> </w:t>
      </w:r>
      <w:r w:rsidR="00680CF6" w:rsidRPr="003D5E2B">
        <w:rPr>
          <w:bCs/>
          <w:i/>
          <w:sz w:val="16"/>
        </w:rPr>
        <w:t>the</w:t>
      </w:r>
      <w:r w:rsidR="009C6A7E">
        <w:rPr>
          <w:bCs/>
          <w:i/>
          <w:sz w:val="16"/>
        </w:rPr>
        <w:t xml:space="preserve"> </w:t>
      </w:r>
      <w:r w:rsidR="00680CF6" w:rsidRPr="003D5E2B">
        <w:rPr>
          <w:bCs/>
          <w:i/>
          <w:sz w:val="16"/>
        </w:rPr>
        <w:t>Psalms</w:t>
      </w:r>
      <w:r w:rsidR="00680CF6" w:rsidRPr="003D5E2B">
        <w:rPr>
          <w:bCs/>
          <w:sz w:val="16"/>
        </w:rPr>
        <w:t>,</w:t>
      </w:r>
      <w:r w:rsidR="009C6A7E">
        <w:rPr>
          <w:bCs/>
          <w:sz w:val="16"/>
        </w:rPr>
        <w:t xml:space="preserve"> </w:t>
      </w:r>
      <w:r w:rsidR="00680CF6">
        <w:rPr>
          <w:bCs/>
          <w:sz w:val="16"/>
        </w:rPr>
        <w:t>p.</w:t>
      </w:r>
      <w:r w:rsidR="009C6A7E">
        <w:rPr>
          <w:bCs/>
          <w:sz w:val="16"/>
        </w:rPr>
        <w:t xml:space="preserve"> </w:t>
      </w:r>
      <w:r w:rsidR="00680CF6">
        <w:rPr>
          <w:bCs/>
          <w:sz w:val="16"/>
        </w:rPr>
        <w:t>2</w:t>
      </w:r>
      <w:r w:rsidR="00680CF6" w:rsidRPr="003D5E2B">
        <w:rPr>
          <w:bCs/>
          <w:sz w:val="16"/>
        </w:rPr>
        <w:t>50)</w:t>
      </w:r>
      <w:r w:rsidR="00680CF6">
        <w:rPr>
          <w:bCs/>
          <w:szCs w:val="36"/>
        </w:rPr>
        <w:t>.</w:t>
      </w:r>
    </w:p>
    <w:p w14:paraId="20B86692" w14:textId="413193C3" w:rsidR="007A0968" w:rsidRPr="008E3CE6" w:rsidRDefault="007A0968">
      <w:pPr>
        <w:numPr>
          <w:ilvl w:val="3"/>
          <w:numId w:val="1"/>
        </w:numPr>
        <w:spacing w:after="120"/>
        <w:rPr>
          <w:bCs/>
        </w:rPr>
      </w:pPr>
      <w:r>
        <w:rPr>
          <w:bCs/>
          <w:szCs w:val="36"/>
        </w:rPr>
        <w:t>To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be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sure,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the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grammatical-historical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approach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does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not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deny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divine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inspir</w:t>
      </w:r>
      <w:r w:rsidR="00173CA3">
        <w:rPr>
          <w:bCs/>
          <w:szCs w:val="36"/>
        </w:rPr>
        <w:t>ation.</w:t>
      </w:r>
      <w:r w:rsidR="009C6A7E">
        <w:rPr>
          <w:bCs/>
          <w:szCs w:val="36"/>
        </w:rPr>
        <w:t xml:space="preserve"> </w:t>
      </w:r>
      <w:r w:rsidR="00173CA3">
        <w:rPr>
          <w:bCs/>
          <w:szCs w:val="36"/>
        </w:rPr>
        <w:t>It</w:t>
      </w:r>
      <w:r w:rsidR="009C6A7E">
        <w:rPr>
          <w:bCs/>
          <w:szCs w:val="36"/>
        </w:rPr>
        <w:t xml:space="preserve"> </w:t>
      </w:r>
      <w:r w:rsidR="00173CA3">
        <w:rPr>
          <w:bCs/>
          <w:szCs w:val="36"/>
        </w:rPr>
        <w:t>simply</w:t>
      </w:r>
      <w:r w:rsidR="009C6A7E">
        <w:rPr>
          <w:bCs/>
          <w:szCs w:val="36"/>
        </w:rPr>
        <w:t xml:space="preserve"> </w:t>
      </w:r>
      <w:r w:rsidR="00173CA3">
        <w:rPr>
          <w:bCs/>
          <w:szCs w:val="36"/>
        </w:rPr>
        <w:t>ignores</w:t>
      </w:r>
      <w:r w:rsidR="009C6A7E">
        <w:rPr>
          <w:bCs/>
          <w:szCs w:val="36"/>
        </w:rPr>
        <w:t xml:space="preserve"> </w:t>
      </w:r>
      <w:r w:rsidR="00173CA3">
        <w:rPr>
          <w:bCs/>
          <w:szCs w:val="36"/>
        </w:rPr>
        <w:t>it.</w:t>
      </w:r>
      <w:r w:rsidR="009C6A7E">
        <w:rPr>
          <w:bCs/>
          <w:szCs w:val="36"/>
        </w:rPr>
        <w:t xml:space="preserve"> </w:t>
      </w:r>
      <w:r w:rsidR="00173CA3">
        <w:rPr>
          <w:bCs/>
          <w:szCs w:val="36"/>
        </w:rPr>
        <w:t>It</w:t>
      </w:r>
      <w:r w:rsidR="009C6A7E">
        <w:rPr>
          <w:bCs/>
          <w:szCs w:val="36"/>
        </w:rPr>
        <w:t xml:space="preserve"> </w:t>
      </w:r>
      <w:r w:rsidR="00173CA3">
        <w:rPr>
          <w:bCs/>
          <w:szCs w:val="36"/>
        </w:rPr>
        <w:t>doesn</w:t>
      </w:r>
      <w:r w:rsidR="00197241">
        <w:rPr>
          <w:bCs/>
          <w:szCs w:val="36"/>
        </w:rPr>
        <w:t>’</w:t>
      </w:r>
      <w:r w:rsidR="00173CA3">
        <w:rPr>
          <w:bCs/>
          <w:szCs w:val="36"/>
        </w:rPr>
        <w:t>t</w:t>
      </w:r>
      <w:r w:rsidR="009C6A7E">
        <w:rPr>
          <w:bCs/>
          <w:szCs w:val="36"/>
        </w:rPr>
        <w:t xml:space="preserve"> </w:t>
      </w:r>
      <w:r w:rsidR="00173CA3">
        <w:rPr>
          <w:bCs/>
          <w:szCs w:val="36"/>
        </w:rPr>
        <w:t>take</w:t>
      </w:r>
      <w:r w:rsidR="009C6A7E">
        <w:rPr>
          <w:bCs/>
          <w:szCs w:val="36"/>
        </w:rPr>
        <w:t xml:space="preserve"> </w:t>
      </w:r>
      <w:r w:rsidR="00173CA3">
        <w:rPr>
          <w:bCs/>
          <w:szCs w:val="36"/>
        </w:rPr>
        <w:t>it</w:t>
      </w:r>
      <w:r w:rsidR="009C6A7E">
        <w:rPr>
          <w:bCs/>
          <w:szCs w:val="36"/>
        </w:rPr>
        <w:t xml:space="preserve"> </w:t>
      </w:r>
      <w:r w:rsidR="00173CA3">
        <w:rPr>
          <w:bCs/>
          <w:szCs w:val="36"/>
        </w:rPr>
        <w:t>into</w:t>
      </w:r>
      <w:r w:rsidR="009C6A7E">
        <w:rPr>
          <w:bCs/>
          <w:szCs w:val="36"/>
        </w:rPr>
        <w:t xml:space="preserve"> </w:t>
      </w:r>
      <w:r w:rsidR="00173CA3">
        <w:rPr>
          <w:bCs/>
          <w:szCs w:val="36"/>
        </w:rPr>
        <w:t>account.</w:t>
      </w:r>
      <w:r w:rsidR="009C6A7E">
        <w:rPr>
          <w:bCs/>
          <w:szCs w:val="36"/>
        </w:rPr>
        <w:t xml:space="preserve"> </w:t>
      </w:r>
    </w:p>
    <w:p w14:paraId="73DF1F94" w14:textId="5C53EBA4" w:rsidR="008E3CE6" w:rsidRPr="001A1CA2" w:rsidRDefault="00560EE4">
      <w:pPr>
        <w:numPr>
          <w:ilvl w:val="3"/>
          <w:numId w:val="1"/>
        </w:numPr>
        <w:spacing w:after="120"/>
        <w:rPr>
          <w:bCs/>
        </w:rPr>
      </w:pPr>
      <w:r>
        <w:rPr>
          <w:bCs/>
          <w:szCs w:val="36"/>
        </w:rPr>
        <w:t>But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what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if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we</w:t>
      </w:r>
      <w:r w:rsidR="009C6A7E">
        <w:rPr>
          <w:bCs/>
          <w:szCs w:val="36"/>
        </w:rPr>
        <w:t xml:space="preserve"> </w:t>
      </w:r>
      <w:r>
        <w:rPr>
          <w:bCs/>
          <w:szCs w:val="36"/>
        </w:rPr>
        <w:t>do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recognize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inspiration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of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Scripture?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That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will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open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the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way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for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more</w:t>
      </w:r>
      <w:r w:rsidR="009C6A7E">
        <w:rPr>
          <w:bCs/>
          <w:szCs w:val="36"/>
        </w:rPr>
        <w:t xml:space="preserve"> </w:t>
      </w:r>
      <w:r w:rsidR="00161584">
        <w:rPr>
          <w:bCs/>
          <w:szCs w:val="36"/>
        </w:rPr>
        <w:t>than</w:t>
      </w:r>
      <w:r w:rsidR="009C6A7E">
        <w:rPr>
          <w:bCs/>
          <w:szCs w:val="36"/>
        </w:rPr>
        <w:t xml:space="preserve"> </w:t>
      </w:r>
      <w:r w:rsidR="001A1CA2">
        <w:rPr>
          <w:bCs/>
          <w:szCs w:val="36"/>
        </w:rPr>
        <w:t>merely</w:t>
      </w:r>
      <w:r w:rsidR="009C6A7E">
        <w:rPr>
          <w:bCs/>
          <w:szCs w:val="36"/>
        </w:rPr>
        <w:t xml:space="preserve"> </w:t>
      </w:r>
      <w:r w:rsidR="001A1CA2">
        <w:rPr>
          <w:bCs/>
          <w:szCs w:val="36"/>
        </w:rPr>
        <w:t>a</w:t>
      </w:r>
      <w:r w:rsidR="009C6A7E">
        <w:rPr>
          <w:bCs/>
          <w:szCs w:val="36"/>
        </w:rPr>
        <w:t xml:space="preserve"> </w:t>
      </w:r>
      <w:r w:rsidR="001A1CA2">
        <w:rPr>
          <w:bCs/>
          <w:szCs w:val="36"/>
        </w:rPr>
        <w:t>grammatical-historical</w:t>
      </w:r>
      <w:r w:rsidR="009C6A7E">
        <w:rPr>
          <w:bCs/>
          <w:szCs w:val="36"/>
        </w:rPr>
        <w:t xml:space="preserve"> </w:t>
      </w:r>
      <w:r w:rsidR="001A1CA2">
        <w:rPr>
          <w:bCs/>
          <w:szCs w:val="36"/>
        </w:rPr>
        <w:t>approach.</w:t>
      </w:r>
      <w:r w:rsidR="009C6A7E">
        <w:rPr>
          <w:bCs/>
          <w:szCs w:val="36"/>
        </w:rPr>
        <w:t xml:space="preserve"> </w:t>
      </w:r>
      <w:r w:rsidR="001A1CA2">
        <w:rPr>
          <w:bCs/>
          <w:szCs w:val="36"/>
        </w:rPr>
        <w:t>Pickup</w:t>
      </w:r>
      <w:r w:rsidR="009C6A7E">
        <w:rPr>
          <w:bCs/>
          <w:szCs w:val="36"/>
        </w:rPr>
        <w:t xml:space="preserve"> </w:t>
      </w:r>
      <w:r w:rsidR="001A1CA2">
        <w:rPr>
          <w:bCs/>
          <w:szCs w:val="36"/>
        </w:rPr>
        <w:t>explains:</w:t>
      </w:r>
    </w:p>
    <w:p w14:paraId="3E368B26" w14:textId="58D4F52C" w:rsidR="001C57C4" w:rsidRDefault="00197241">
      <w:pPr>
        <w:numPr>
          <w:ilvl w:val="4"/>
          <w:numId w:val="1"/>
        </w:numPr>
        <w:spacing w:after="120"/>
        <w:rPr>
          <w:bCs/>
        </w:rPr>
      </w:pPr>
      <w:r>
        <w:rPr>
          <w:bCs/>
        </w:rPr>
        <w:t>“</w:t>
      </w:r>
      <w:r w:rsidR="001C57C4">
        <w:rPr>
          <w:bCs/>
        </w:rPr>
        <w:t>This</w:t>
      </w:r>
      <w:r w:rsidR="009C6A7E">
        <w:rPr>
          <w:bCs/>
        </w:rPr>
        <w:t xml:space="preserve"> </w:t>
      </w:r>
      <w:r w:rsidR="001C57C4">
        <w:rPr>
          <w:bCs/>
        </w:rPr>
        <w:t>is</w:t>
      </w:r>
      <w:r w:rsidR="009C6A7E">
        <w:rPr>
          <w:bCs/>
        </w:rPr>
        <w:t xml:space="preserve"> </w:t>
      </w:r>
      <w:r w:rsidR="001C57C4">
        <w:rPr>
          <w:bCs/>
        </w:rPr>
        <w:t>exactly</w:t>
      </w:r>
      <w:r w:rsidR="009C6A7E">
        <w:rPr>
          <w:bCs/>
        </w:rPr>
        <w:t xml:space="preserve"> </w:t>
      </w:r>
      <w:r w:rsidR="001C57C4">
        <w:rPr>
          <w:bCs/>
        </w:rPr>
        <w:t>how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Jews</w:t>
      </w:r>
      <w:r w:rsidR="009C6A7E">
        <w:rPr>
          <w:bCs/>
        </w:rPr>
        <w:t xml:space="preserve"> </w:t>
      </w:r>
      <w:r w:rsidR="001C57C4">
        <w:rPr>
          <w:bCs/>
        </w:rPr>
        <w:t>approached</w:t>
      </w:r>
      <w:r w:rsidR="009C6A7E">
        <w:rPr>
          <w:bCs/>
        </w:rPr>
        <w:t xml:space="preserve"> </w:t>
      </w:r>
      <w:r w:rsidR="001C57C4">
        <w:rPr>
          <w:bCs/>
        </w:rPr>
        <w:t>their</w:t>
      </w:r>
      <w:r w:rsidR="009C6A7E">
        <w:rPr>
          <w:bCs/>
        </w:rPr>
        <w:t xml:space="preserve"> </w:t>
      </w:r>
      <w:r w:rsidR="001C57C4">
        <w:rPr>
          <w:bCs/>
        </w:rPr>
        <w:t>Scriptures.</w:t>
      </w:r>
      <w:r w:rsidR="009C6A7E">
        <w:rPr>
          <w:bCs/>
        </w:rPr>
        <w:t xml:space="preserve"> </w:t>
      </w:r>
      <w:r w:rsidR="001C57C4">
        <w:rPr>
          <w:bCs/>
        </w:rPr>
        <w:t>They</w:t>
      </w:r>
      <w:r w:rsidR="009C6A7E">
        <w:rPr>
          <w:bCs/>
        </w:rPr>
        <w:t xml:space="preserve"> </w:t>
      </w:r>
      <w:r w:rsidR="001C57C4">
        <w:rPr>
          <w:bCs/>
        </w:rPr>
        <w:t>read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Old</w:t>
      </w:r>
      <w:r w:rsidR="009C6A7E">
        <w:rPr>
          <w:bCs/>
        </w:rPr>
        <w:t xml:space="preserve"> </w:t>
      </w:r>
      <w:r w:rsidR="001C57C4">
        <w:rPr>
          <w:bCs/>
        </w:rPr>
        <w:t>Testament</w:t>
      </w:r>
      <w:r w:rsidR="009C6A7E">
        <w:rPr>
          <w:bCs/>
        </w:rPr>
        <w:t xml:space="preserve"> </w:t>
      </w:r>
      <w:r w:rsidR="001C57C4">
        <w:rPr>
          <w:bCs/>
        </w:rPr>
        <w:t>not</w:t>
      </w:r>
      <w:r w:rsidR="009C6A7E">
        <w:rPr>
          <w:bCs/>
        </w:rPr>
        <w:t xml:space="preserve"> </w:t>
      </w:r>
      <w:r w:rsidR="001C57C4">
        <w:rPr>
          <w:bCs/>
        </w:rPr>
        <w:t>merely</w:t>
      </w:r>
      <w:r w:rsidR="009C6A7E">
        <w:rPr>
          <w:bCs/>
        </w:rPr>
        <w:t xml:space="preserve"> </w:t>
      </w:r>
      <w:r w:rsidR="001C57C4">
        <w:rPr>
          <w:bCs/>
        </w:rPr>
        <w:t>as</w:t>
      </w:r>
      <w:r w:rsidR="009C6A7E">
        <w:rPr>
          <w:bCs/>
        </w:rPr>
        <w:t xml:space="preserve"> </w:t>
      </w:r>
      <w:r w:rsidR="001C57C4">
        <w:rPr>
          <w:bCs/>
        </w:rPr>
        <w:t>a</w:t>
      </w:r>
      <w:r w:rsidR="009C6A7E">
        <w:rPr>
          <w:bCs/>
        </w:rPr>
        <w:t xml:space="preserve"> </w:t>
      </w:r>
      <w:r w:rsidR="001C57C4">
        <w:rPr>
          <w:bCs/>
        </w:rPr>
        <w:t>collection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different</w:t>
      </w:r>
      <w:r w:rsidR="009C6A7E">
        <w:rPr>
          <w:bCs/>
        </w:rPr>
        <w:t xml:space="preserve"> </w:t>
      </w:r>
      <w:r w:rsidR="001C57C4">
        <w:rPr>
          <w:bCs/>
        </w:rPr>
        <w:t>books</w:t>
      </w:r>
      <w:r w:rsidR="009C6A7E">
        <w:rPr>
          <w:bCs/>
        </w:rPr>
        <w:t xml:space="preserve"> </w:t>
      </w:r>
      <w:r w:rsidR="001C57C4">
        <w:rPr>
          <w:bCs/>
        </w:rPr>
        <w:t>written</w:t>
      </w:r>
      <w:r w:rsidR="009C6A7E">
        <w:rPr>
          <w:bCs/>
        </w:rPr>
        <w:t xml:space="preserve"> </w:t>
      </w:r>
      <w:r w:rsidR="001C57C4">
        <w:rPr>
          <w:bCs/>
        </w:rPr>
        <w:t>by</w:t>
      </w:r>
      <w:r w:rsidR="009C6A7E">
        <w:rPr>
          <w:bCs/>
        </w:rPr>
        <w:t xml:space="preserve"> </w:t>
      </w:r>
      <w:r w:rsidR="001C57C4">
        <w:rPr>
          <w:bCs/>
        </w:rPr>
        <w:t>different</w:t>
      </w:r>
      <w:r w:rsidR="009C6A7E">
        <w:rPr>
          <w:bCs/>
        </w:rPr>
        <w:t xml:space="preserve"> </w:t>
      </w:r>
      <w:r w:rsidR="001C57C4">
        <w:rPr>
          <w:bCs/>
        </w:rPr>
        <w:t>human</w:t>
      </w:r>
      <w:r w:rsidR="009C6A7E">
        <w:rPr>
          <w:bCs/>
        </w:rPr>
        <w:t xml:space="preserve"> </w:t>
      </w:r>
      <w:r w:rsidR="001C57C4">
        <w:rPr>
          <w:bCs/>
        </w:rPr>
        <w:t>authors</w:t>
      </w:r>
      <w:r w:rsidR="009C6A7E">
        <w:rPr>
          <w:bCs/>
        </w:rPr>
        <w:t xml:space="preserve"> </w:t>
      </w:r>
      <w:r w:rsidR="001C57C4">
        <w:rPr>
          <w:bCs/>
        </w:rPr>
        <w:t>on</w:t>
      </w:r>
      <w:r w:rsidR="009C6A7E">
        <w:rPr>
          <w:bCs/>
        </w:rPr>
        <w:t xml:space="preserve"> </w:t>
      </w:r>
      <w:proofErr w:type="gramStart"/>
      <w:r w:rsidR="001C57C4">
        <w:rPr>
          <w:bCs/>
        </w:rPr>
        <w:t>different</w:t>
      </w:r>
      <w:r w:rsidR="009C6A7E">
        <w:rPr>
          <w:bCs/>
        </w:rPr>
        <w:t xml:space="preserve"> </w:t>
      </w:r>
      <w:r w:rsidR="001C57C4">
        <w:rPr>
          <w:bCs/>
        </w:rPr>
        <w:t>occasions</w:t>
      </w:r>
      <w:proofErr w:type="gramEnd"/>
      <w:r w:rsidR="001C57C4">
        <w:rPr>
          <w:bCs/>
        </w:rPr>
        <w:t>,</w:t>
      </w:r>
      <w:r w:rsidR="009C6A7E">
        <w:rPr>
          <w:bCs/>
        </w:rPr>
        <w:t xml:space="preserve"> </w:t>
      </w:r>
      <w:r w:rsidR="001C57C4">
        <w:rPr>
          <w:bCs/>
        </w:rPr>
        <w:t>but</w:t>
      </w:r>
      <w:r w:rsidR="009C6A7E">
        <w:rPr>
          <w:bCs/>
        </w:rPr>
        <w:t xml:space="preserve"> </w:t>
      </w:r>
      <w:r w:rsidR="001C57C4">
        <w:rPr>
          <w:bCs/>
        </w:rPr>
        <w:t>as</w:t>
      </w:r>
      <w:r w:rsidR="009C6A7E">
        <w:rPr>
          <w:bCs/>
        </w:rPr>
        <w:t xml:space="preserve"> </w:t>
      </w:r>
      <w:r w:rsidR="001C57C4">
        <w:rPr>
          <w:bCs/>
        </w:rPr>
        <w:t>if</w:t>
      </w:r>
      <w:r w:rsidR="009C6A7E">
        <w:rPr>
          <w:bCs/>
        </w:rPr>
        <w:t xml:space="preserve"> </w:t>
      </w:r>
      <w:r w:rsidR="001C57C4">
        <w:rPr>
          <w:bCs/>
        </w:rPr>
        <w:t>it</w:t>
      </w:r>
      <w:r w:rsidR="009C6A7E">
        <w:rPr>
          <w:bCs/>
        </w:rPr>
        <w:t xml:space="preserve"> </w:t>
      </w:r>
      <w:r w:rsidR="001C57C4">
        <w:rPr>
          <w:bCs/>
        </w:rPr>
        <w:t>were</w:t>
      </w:r>
      <w:r w:rsidR="009C6A7E">
        <w:rPr>
          <w:bCs/>
        </w:rPr>
        <w:t xml:space="preserve"> </w:t>
      </w:r>
      <w:r w:rsidR="001C57C4">
        <w:rPr>
          <w:bCs/>
        </w:rPr>
        <w:t>all</w:t>
      </w:r>
      <w:r w:rsidR="009C6A7E">
        <w:rPr>
          <w:bCs/>
        </w:rPr>
        <w:t xml:space="preserve"> </w:t>
      </w:r>
      <w:r w:rsidR="001C57C4">
        <w:rPr>
          <w:bCs/>
        </w:rPr>
        <w:t>one</w:t>
      </w:r>
      <w:r w:rsidR="009C6A7E">
        <w:rPr>
          <w:bCs/>
        </w:rPr>
        <w:t xml:space="preserve"> </w:t>
      </w:r>
      <w:r w:rsidR="001C57C4">
        <w:rPr>
          <w:bCs/>
        </w:rPr>
        <w:t>book.</w:t>
      </w:r>
      <w:r w:rsidR="009C6A7E">
        <w:rPr>
          <w:bCs/>
        </w:rPr>
        <w:t xml:space="preserve"> </w:t>
      </w:r>
      <w:r w:rsidR="001C57C4">
        <w:rPr>
          <w:bCs/>
        </w:rPr>
        <w:t>This</w:t>
      </w:r>
      <w:r w:rsidR="009C6A7E">
        <w:rPr>
          <w:bCs/>
        </w:rPr>
        <w:t xml:space="preserve"> </w:t>
      </w:r>
      <w:r w:rsidR="001C57C4">
        <w:rPr>
          <w:bCs/>
        </w:rPr>
        <w:t>one</w:t>
      </w:r>
      <w:r w:rsidR="009C6A7E">
        <w:rPr>
          <w:bCs/>
        </w:rPr>
        <w:t xml:space="preserve"> </w:t>
      </w:r>
      <w:r w:rsidR="001C57C4">
        <w:rPr>
          <w:bCs/>
        </w:rPr>
        <w:t>book</w:t>
      </w:r>
      <w:r w:rsidR="009C6A7E">
        <w:rPr>
          <w:bCs/>
        </w:rPr>
        <w:t xml:space="preserve"> </w:t>
      </w:r>
      <w:r w:rsidR="001C57C4">
        <w:rPr>
          <w:bCs/>
        </w:rPr>
        <w:t>was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product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mind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one</w:t>
      </w:r>
      <w:r w:rsidR="009C6A7E">
        <w:rPr>
          <w:bCs/>
        </w:rPr>
        <w:t xml:space="preserve"> </w:t>
      </w:r>
      <w:r w:rsidR="001C57C4">
        <w:rPr>
          <w:bCs/>
        </w:rPr>
        <w:t>Author</w:t>
      </w:r>
      <w:r w:rsidR="009C6A7E">
        <w:rPr>
          <w:bCs/>
        </w:rPr>
        <w:t xml:space="preserve"> </w:t>
      </w:r>
      <w:r w:rsidR="001C57C4">
        <w:rPr>
          <w:bCs/>
        </w:rPr>
        <w:t>who</w:t>
      </w:r>
      <w:r w:rsidR="009C6A7E">
        <w:rPr>
          <w:bCs/>
        </w:rPr>
        <w:t xml:space="preserve"> </w:t>
      </w:r>
      <w:r w:rsidR="001C57C4">
        <w:rPr>
          <w:bCs/>
        </w:rPr>
        <w:t>had</w:t>
      </w:r>
      <w:r w:rsidR="009C6A7E">
        <w:rPr>
          <w:bCs/>
        </w:rPr>
        <w:t xml:space="preserve"> </w:t>
      </w:r>
      <w:r w:rsidR="001C57C4">
        <w:rPr>
          <w:bCs/>
        </w:rPr>
        <w:t>declared</w:t>
      </w:r>
      <w:r w:rsidR="009C6A7E">
        <w:rPr>
          <w:bCs/>
        </w:rPr>
        <w:t xml:space="preserve"> </w:t>
      </w:r>
      <w:r w:rsidR="001C57C4">
        <w:rPr>
          <w:bCs/>
        </w:rPr>
        <w:t>to</w:t>
      </w:r>
      <w:r w:rsidR="009C6A7E">
        <w:rPr>
          <w:bCs/>
        </w:rPr>
        <w:t xml:space="preserve"> </w:t>
      </w:r>
      <w:r w:rsidR="001C57C4">
        <w:rPr>
          <w:bCs/>
        </w:rPr>
        <w:t>Israel</w:t>
      </w:r>
      <w:r w:rsidR="009C6A7E">
        <w:rPr>
          <w:bCs/>
        </w:rPr>
        <w:t xml:space="preserve"> </w:t>
      </w:r>
      <w:r w:rsidR="001C57C4">
        <w:rPr>
          <w:bCs/>
        </w:rPr>
        <w:t>in</w:t>
      </w:r>
      <w:r w:rsidR="009C6A7E">
        <w:rPr>
          <w:bCs/>
        </w:rPr>
        <w:t xml:space="preserve"> </w:t>
      </w:r>
      <w:r w:rsidR="001C57C4">
        <w:rPr>
          <w:bCs/>
        </w:rPr>
        <w:t>historical</w:t>
      </w:r>
      <w:r w:rsidR="009C6A7E">
        <w:rPr>
          <w:bCs/>
        </w:rPr>
        <w:t xml:space="preserve"> </w:t>
      </w:r>
      <w:r w:rsidR="001C57C4">
        <w:rPr>
          <w:bCs/>
        </w:rPr>
        <w:t>time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fundamental</w:t>
      </w:r>
      <w:r w:rsidR="009C6A7E">
        <w:rPr>
          <w:bCs/>
        </w:rPr>
        <w:t xml:space="preserve"> </w:t>
      </w:r>
      <w:r w:rsidR="001C57C4">
        <w:rPr>
          <w:bCs/>
        </w:rPr>
        <w:t>components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His</w:t>
      </w:r>
      <w:r w:rsidR="009C6A7E">
        <w:rPr>
          <w:bCs/>
        </w:rPr>
        <w:t xml:space="preserve"> </w:t>
      </w:r>
      <w:r w:rsidR="001C57C4">
        <w:rPr>
          <w:bCs/>
        </w:rPr>
        <w:t>eternal</w:t>
      </w:r>
      <w:r w:rsidR="009C6A7E">
        <w:rPr>
          <w:bCs/>
        </w:rPr>
        <w:t xml:space="preserve"> </w:t>
      </w:r>
      <w:r w:rsidR="001C57C4">
        <w:rPr>
          <w:bCs/>
        </w:rPr>
        <w:t>purpose</w:t>
      </w:r>
      <w:r>
        <w:rPr>
          <w:bCs/>
        </w:rPr>
        <w:t>”</w:t>
      </w:r>
      <w:r w:rsidR="009C6A7E">
        <w:rPr>
          <w:bCs/>
        </w:rPr>
        <w:t xml:space="preserve"> </w:t>
      </w:r>
      <w:r w:rsidR="001C57C4" w:rsidRPr="00ED728A">
        <w:rPr>
          <w:bCs/>
          <w:sz w:val="16"/>
        </w:rPr>
        <w:t>(Pickup,</w:t>
      </w:r>
      <w:r w:rsidR="009C6A7E">
        <w:rPr>
          <w:bCs/>
          <w:sz w:val="16"/>
        </w:rPr>
        <w:t xml:space="preserve"> </w:t>
      </w:r>
      <w:r>
        <w:rPr>
          <w:bCs/>
          <w:sz w:val="16"/>
        </w:rPr>
        <w:t>“</w:t>
      </w:r>
      <w:r w:rsidR="001C57C4" w:rsidRPr="00ED728A">
        <w:rPr>
          <w:bCs/>
          <w:sz w:val="16"/>
        </w:rPr>
        <w:t>The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New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Testament</w:t>
      </w:r>
      <w:r>
        <w:rPr>
          <w:bCs/>
          <w:sz w:val="16"/>
        </w:rPr>
        <w:t>’</w:t>
      </w:r>
      <w:r w:rsidR="001C57C4" w:rsidRPr="00ED728A">
        <w:rPr>
          <w:bCs/>
          <w:sz w:val="16"/>
        </w:rPr>
        <w:t>s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Exegesis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of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Old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Testament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Passages,</w:t>
      </w:r>
      <w:r>
        <w:rPr>
          <w:bCs/>
          <w:sz w:val="16"/>
        </w:rPr>
        <w:t>”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i/>
          <w:sz w:val="16"/>
        </w:rPr>
        <w:t>Studies</w:t>
      </w:r>
      <w:r w:rsidR="009C6A7E">
        <w:rPr>
          <w:bCs/>
          <w:i/>
          <w:sz w:val="16"/>
        </w:rPr>
        <w:t xml:space="preserve"> </w:t>
      </w:r>
      <w:r w:rsidR="001C57C4" w:rsidRPr="00ED728A">
        <w:rPr>
          <w:bCs/>
          <w:i/>
          <w:sz w:val="16"/>
        </w:rPr>
        <w:t>in</w:t>
      </w:r>
      <w:r w:rsidR="009C6A7E">
        <w:rPr>
          <w:bCs/>
          <w:i/>
          <w:sz w:val="16"/>
        </w:rPr>
        <w:t xml:space="preserve"> </w:t>
      </w:r>
      <w:r w:rsidR="001C57C4" w:rsidRPr="00ED728A">
        <w:rPr>
          <w:bCs/>
          <w:i/>
          <w:sz w:val="16"/>
        </w:rPr>
        <w:t>the</w:t>
      </w:r>
      <w:r w:rsidR="009C6A7E">
        <w:rPr>
          <w:bCs/>
          <w:i/>
          <w:sz w:val="16"/>
        </w:rPr>
        <w:t xml:space="preserve"> </w:t>
      </w:r>
      <w:r w:rsidR="001C57C4" w:rsidRPr="00ED728A">
        <w:rPr>
          <w:bCs/>
          <w:i/>
          <w:sz w:val="16"/>
        </w:rPr>
        <w:t>Psalms</w:t>
      </w:r>
      <w:r w:rsidR="001C57C4" w:rsidRPr="00ED728A">
        <w:rPr>
          <w:bCs/>
          <w:sz w:val="16"/>
        </w:rPr>
        <w:t>,</w:t>
      </w:r>
      <w:r w:rsidR="009C6A7E">
        <w:rPr>
          <w:bCs/>
          <w:sz w:val="16"/>
        </w:rPr>
        <w:t xml:space="preserve"> </w:t>
      </w:r>
      <w:r w:rsidR="001C57C4">
        <w:rPr>
          <w:bCs/>
          <w:sz w:val="16"/>
        </w:rPr>
        <w:t>p.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251;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see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also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i/>
          <w:sz w:val="16"/>
        </w:rPr>
        <w:t>Jets</w:t>
      </w:r>
      <w:r w:rsidR="001C57C4" w:rsidRPr="00ED728A">
        <w:rPr>
          <w:bCs/>
          <w:sz w:val="16"/>
        </w:rPr>
        <w:t>,</w:t>
      </w:r>
      <w:r w:rsidR="009C6A7E">
        <w:rPr>
          <w:bCs/>
          <w:sz w:val="16"/>
        </w:rPr>
        <w:t xml:space="preserve"> </w:t>
      </w:r>
      <w:r w:rsidR="001C57C4">
        <w:rPr>
          <w:bCs/>
          <w:sz w:val="16"/>
        </w:rPr>
        <w:t>p.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360)</w:t>
      </w:r>
      <w:r w:rsidR="001C57C4">
        <w:rPr>
          <w:bCs/>
          <w:szCs w:val="36"/>
        </w:rPr>
        <w:t>.</w:t>
      </w:r>
    </w:p>
    <w:p w14:paraId="4D84FD28" w14:textId="3552403D" w:rsidR="001C57C4" w:rsidRDefault="00197241">
      <w:pPr>
        <w:numPr>
          <w:ilvl w:val="4"/>
          <w:numId w:val="1"/>
        </w:numPr>
        <w:spacing w:after="120"/>
        <w:rPr>
          <w:bCs/>
        </w:rPr>
      </w:pPr>
      <w:r>
        <w:rPr>
          <w:bCs/>
        </w:rPr>
        <w:t>“</w:t>
      </w:r>
      <w:r w:rsidR="001C57C4">
        <w:rPr>
          <w:bCs/>
        </w:rPr>
        <w:t>But</w:t>
      </w:r>
      <w:r w:rsidR="009C6A7E">
        <w:rPr>
          <w:bCs/>
        </w:rPr>
        <w:t xml:space="preserve"> </w:t>
      </w:r>
      <w:r w:rsidR="001C57C4">
        <w:rPr>
          <w:bCs/>
        </w:rPr>
        <w:t>what</w:t>
      </w:r>
      <w:r w:rsidR="009C6A7E">
        <w:rPr>
          <w:bCs/>
        </w:rPr>
        <w:t xml:space="preserve"> </w:t>
      </w:r>
      <w:r w:rsidR="001C57C4">
        <w:rPr>
          <w:bCs/>
        </w:rPr>
        <w:t>if</w:t>
      </w:r>
      <w:r w:rsidR="009C6A7E">
        <w:rPr>
          <w:bCs/>
        </w:rPr>
        <w:t xml:space="preserve"> </w:t>
      </w:r>
      <w:r w:rsidR="001C57C4">
        <w:rPr>
          <w:bCs/>
        </w:rPr>
        <w:t>one</w:t>
      </w:r>
      <w:r w:rsidR="009C6A7E">
        <w:rPr>
          <w:bCs/>
        </w:rPr>
        <w:t xml:space="preserve"> </w:t>
      </w:r>
      <w:r w:rsidR="001C57C4">
        <w:rPr>
          <w:bCs/>
        </w:rPr>
        <w:t>regards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Old</w:t>
      </w:r>
      <w:r w:rsidR="009C6A7E">
        <w:rPr>
          <w:bCs/>
        </w:rPr>
        <w:t xml:space="preserve"> </w:t>
      </w:r>
      <w:r w:rsidR="001C57C4">
        <w:rPr>
          <w:bCs/>
        </w:rPr>
        <w:t>Testament</w:t>
      </w:r>
      <w:r w:rsidR="009C6A7E">
        <w:rPr>
          <w:bCs/>
        </w:rPr>
        <w:t xml:space="preserve"> </w:t>
      </w:r>
      <w:r w:rsidR="001C57C4">
        <w:rPr>
          <w:bCs/>
        </w:rPr>
        <w:t>books</w:t>
      </w:r>
      <w:r w:rsidR="009C6A7E">
        <w:rPr>
          <w:bCs/>
        </w:rPr>
        <w:t xml:space="preserve"> </w:t>
      </w:r>
      <w:r w:rsidR="001C57C4">
        <w:rPr>
          <w:bCs/>
        </w:rPr>
        <w:t>as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ancient</w:t>
      </w:r>
      <w:r w:rsidR="009C6A7E">
        <w:rPr>
          <w:bCs/>
        </w:rPr>
        <w:t xml:space="preserve"> </w:t>
      </w:r>
      <w:r w:rsidR="001C57C4">
        <w:rPr>
          <w:bCs/>
        </w:rPr>
        <w:t>Jews</w:t>
      </w:r>
      <w:r w:rsidR="009C6A7E">
        <w:rPr>
          <w:bCs/>
        </w:rPr>
        <w:t xml:space="preserve"> </w:t>
      </w:r>
      <w:r w:rsidR="001C57C4">
        <w:rPr>
          <w:bCs/>
        </w:rPr>
        <w:t>did—as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verbally</w:t>
      </w:r>
      <w:r w:rsidR="009C6A7E">
        <w:rPr>
          <w:bCs/>
        </w:rPr>
        <w:t xml:space="preserve"> </w:t>
      </w:r>
      <w:r w:rsidR="001C57C4">
        <w:rPr>
          <w:bCs/>
        </w:rPr>
        <w:t>inspired</w:t>
      </w:r>
      <w:r w:rsidR="009C6A7E">
        <w:rPr>
          <w:bCs/>
        </w:rPr>
        <w:t xml:space="preserve"> </w:t>
      </w:r>
      <w:r w:rsidR="001C57C4">
        <w:rPr>
          <w:bCs/>
        </w:rPr>
        <w:t>word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almighty</w:t>
      </w:r>
      <w:r w:rsidR="009C6A7E">
        <w:rPr>
          <w:bCs/>
        </w:rPr>
        <w:t xml:space="preserve"> </w:t>
      </w:r>
      <w:r w:rsidR="001C57C4">
        <w:rPr>
          <w:bCs/>
        </w:rPr>
        <w:t>God?</w:t>
      </w:r>
      <w:r w:rsidR="009C6A7E">
        <w:rPr>
          <w:bCs/>
        </w:rPr>
        <w:t xml:space="preserve"> </w:t>
      </w:r>
      <w:r w:rsidR="001C57C4">
        <w:rPr>
          <w:bCs/>
        </w:rPr>
        <w:t>How</w:t>
      </w:r>
      <w:r w:rsidR="009C6A7E">
        <w:rPr>
          <w:bCs/>
        </w:rPr>
        <w:t xml:space="preserve"> </w:t>
      </w:r>
      <w:r w:rsidR="001C57C4">
        <w:rPr>
          <w:bCs/>
        </w:rPr>
        <w:t>might</w:t>
      </w:r>
      <w:r w:rsidR="009C6A7E">
        <w:rPr>
          <w:bCs/>
        </w:rPr>
        <w:t xml:space="preserve"> </w:t>
      </w:r>
      <w:r w:rsidR="001C57C4">
        <w:rPr>
          <w:bCs/>
        </w:rPr>
        <w:t>this</w:t>
      </w:r>
      <w:r w:rsidR="009C6A7E">
        <w:rPr>
          <w:bCs/>
        </w:rPr>
        <w:t xml:space="preserve"> </w:t>
      </w:r>
      <w:r w:rsidR="001C57C4">
        <w:rPr>
          <w:bCs/>
        </w:rPr>
        <w:t>affect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way</w:t>
      </w:r>
      <w:r w:rsidR="009C6A7E">
        <w:rPr>
          <w:bCs/>
        </w:rPr>
        <w:t xml:space="preserve"> </w:t>
      </w:r>
      <w:r w:rsidR="001C57C4">
        <w:rPr>
          <w:bCs/>
        </w:rPr>
        <w:t>one</w:t>
      </w:r>
      <w:r w:rsidR="009C6A7E">
        <w:rPr>
          <w:bCs/>
        </w:rPr>
        <w:t xml:space="preserve"> </w:t>
      </w:r>
      <w:r w:rsidR="001C57C4">
        <w:rPr>
          <w:bCs/>
        </w:rPr>
        <w:t>reads</w:t>
      </w:r>
      <w:r w:rsidR="009C6A7E">
        <w:rPr>
          <w:bCs/>
        </w:rPr>
        <w:t xml:space="preserve"> </w:t>
      </w:r>
      <w:r w:rsidR="001C57C4">
        <w:rPr>
          <w:bCs/>
        </w:rPr>
        <w:t>an</w:t>
      </w:r>
      <w:r w:rsidR="009C6A7E">
        <w:rPr>
          <w:bCs/>
        </w:rPr>
        <w:t xml:space="preserve"> </w:t>
      </w:r>
      <w:r w:rsidR="001C57C4">
        <w:rPr>
          <w:bCs/>
        </w:rPr>
        <w:t>Old</w:t>
      </w:r>
      <w:r w:rsidR="009C6A7E">
        <w:rPr>
          <w:bCs/>
        </w:rPr>
        <w:t xml:space="preserve"> </w:t>
      </w:r>
      <w:r w:rsidR="001C57C4">
        <w:rPr>
          <w:bCs/>
        </w:rPr>
        <w:t>Testament</w:t>
      </w:r>
      <w:r w:rsidR="009C6A7E">
        <w:rPr>
          <w:bCs/>
        </w:rPr>
        <w:t xml:space="preserve"> </w:t>
      </w:r>
      <w:r w:rsidR="001C57C4">
        <w:rPr>
          <w:bCs/>
        </w:rPr>
        <w:t>verse?</w:t>
      </w:r>
      <w:r w:rsidR="009C6A7E">
        <w:rPr>
          <w:bCs/>
        </w:rPr>
        <w:t xml:space="preserve"> </w:t>
      </w:r>
      <w:r w:rsidR="001C57C4">
        <w:rPr>
          <w:bCs/>
        </w:rPr>
        <w:t>If</w:t>
      </w:r>
      <w:r w:rsidR="009C6A7E">
        <w:rPr>
          <w:bCs/>
        </w:rPr>
        <w:t xml:space="preserve"> </w:t>
      </w:r>
      <w:r w:rsidR="001C57C4">
        <w:rPr>
          <w:bCs/>
        </w:rPr>
        <w:t>every</w:t>
      </w:r>
      <w:r w:rsidR="009C6A7E">
        <w:rPr>
          <w:bCs/>
        </w:rPr>
        <w:t xml:space="preserve"> </w:t>
      </w:r>
      <w:r w:rsidR="001C57C4">
        <w:rPr>
          <w:bCs/>
        </w:rPr>
        <w:t>word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Old</w:t>
      </w:r>
      <w:r w:rsidR="009C6A7E">
        <w:rPr>
          <w:bCs/>
        </w:rPr>
        <w:t xml:space="preserve"> </w:t>
      </w:r>
      <w:r w:rsidR="001C57C4">
        <w:rPr>
          <w:bCs/>
        </w:rPr>
        <w:t>Testament</w:t>
      </w:r>
      <w:r w:rsidR="009C6A7E">
        <w:rPr>
          <w:bCs/>
        </w:rPr>
        <w:t xml:space="preserve"> </w:t>
      </w:r>
      <w:r w:rsidR="001C57C4">
        <w:rPr>
          <w:bCs/>
        </w:rPr>
        <w:t>was</w:t>
      </w:r>
      <w:r w:rsidR="009C6A7E">
        <w:rPr>
          <w:bCs/>
        </w:rPr>
        <w:t xml:space="preserve"> </w:t>
      </w:r>
      <w:r w:rsidR="001C57C4">
        <w:rPr>
          <w:bCs/>
        </w:rPr>
        <w:t>actually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utterance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God,</w:t>
      </w:r>
      <w:r w:rsidR="009C6A7E">
        <w:rPr>
          <w:bCs/>
        </w:rPr>
        <w:t xml:space="preserve"> </w:t>
      </w:r>
      <w:r w:rsidR="001C57C4">
        <w:rPr>
          <w:bCs/>
        </w:rPr>
        <w:t>then</w:t>
      </w:r>
      <w:r w:rsidR="009C6A7E">
        <w:rPr>
          <w:bCs/>
        </w:rPr>
        <w:t xml:space="preserve"> </w:t>
      </w:r>
      <w:r w:rsidR="001C57C4">
        <w:rPr>
          <w:bCs/>
        </w:rPr>
        <w:t>a</w:t>
      </w:r>
      <w:r w:rsidR="009C6A7E">
        <w:rPr>
          <w:bCs/>
        </w:rPr>
        <w:t xml:space="preserve"> </w:t>
      </w:r>
      <w:r w:rsidR="001C57C4">
        <w:rPr>
          <w:bCs/>
        </w:rPr>
        <w:t>given</w:t>
      </w:r>
      <w:r w:rsidR="009C6A7E">
        <w:rPr>
          <w:bCs/>
        </w:rPr>
        <w:t xml:space="preserve"> </w:t>
      </w:r>
      <w:r w:rsidR="001C57C4">
        <w:rPr>
          <w:bCs/>
        </w:rPr>
        <w:t>statement</w:t>
      </w:r>
      <w:r w:rsidR="009C6A7E">
        <w:rPr>
          <w:bCs/>
        </w:rPr>
        <w:t xml:space="preserve"> </w:t>
      </w:r>
      <w:r w:rsidR="001C57C4">
        <w:rPr>
          <w:bCs/>
        </w:rPr>
        <w:t>in</w:t>
      </w:r>
      <w:r w:rsidR="009C6A7E">
        <w:rPr>
          <w:bCs/>
        </w:rPr>
        <w:t xml:space="preserve"> </w:t>
      </w:r>
      <w:r w:rsidR="001C57C4">
        <w:rPr>
          <w:bCs/>
        </w:rPr>
        <w:t>one</w:t>
      </w:r>
      <w:r w:rsidR="009C6A7E">
        <w:rPr>
          <w:bCs/>
        </w:rPr>
        <w:t xml:space="preserve"> </w:t>
      </w:r>
      <w:r w:rsidR="001C57C4">
        <w:rPr>
          <w:bCs/>
        </w:rPr>
        <w:t>Old</w:t>
      </w:r>
      <w:r w:rsidR="009C6A7E">
        <w:rPr>
          <w:bCs/>
        </w:rPr>
        <w:t xml:space="preserve"> </w:t>
      </w:r>
      <w:r w:rsidR="001C57C4">
        <w:rPr>
          <w:bCs/>
        </w:rPr>
        <w:t>Testament</w:t>
      </w:r>
      <w:r w:rsidR="009C6A7E">
        <w:rPr>
          <w:bCs/>
        </w:rPr>
        <w:t xml:space="preserve"> </w:t>
      </w:r>
      <w:r w:rsidR="001C57C4">
        <w:rPr>
          <w:bCs/>
        </w:rPr>
        <w:t>book</w:t>
      </w:r>
      <w:r w:rsidR="009C6A7E">
        <w:rPr>
          <w:bCs/>
        </w:rPr>
        <w:t xml:space="preserve"> </w:t>
      </w:r>
      <w:r w:rsidR="001C57C4">
        <w:rPr>
          <w:bCs/>
        </w:rPr>
        <w:t>would</w:t>
      </w:r>
      <w:r w:rsidR="009C6A7E">
        <w:rPr>
          <w:bCs/>
        </w:rPr>
        <w:t xml:space="preserve"> </w:t>
      </w:r>
      <w:r w:rsidR="001C57C4">
        <w:rPr>
          <w:bCs/>
        </w:rPr>
        <w:t>need</w:t>
      </w:r>
      <w:r w:rsidR="009C6A7E">
        <w:rPr>
          <w:bCs/>
        </w:rPr>
        <w:t xml:space="preserve"> </w:t>
      </w:r>
      <w:r w:rsidR="001C57C4">
        <w:rPr>
          <w:bCs/>
        </w:rPr>
        <w:t>to</w:t>
      </w:r>
      <w:r w:rsidR="009C6A7E">
        <w:rPr>
          <w:bCs/>
        </w:rPr>
        <w:t xml:space="preserve"> </w:t>
      </w:r>
      <w:r w:rsidR="001C57C4">
        <w:rPr>
          <w:bCs/>
        </w:rPr>
        <w:t>be</w:t>
      </w:r>
      <w:r w:rsidR="009C6A7E">
        <w:rPr>
          <w:bCs/>
        </w:rPr>
        <w:t xml:space="preserve"> </w:t>
      </w:r>
      <w:r w:rsidR="001C57C4">
        <w:rPr>
          <w:bCs/>
        </w:rPr>
        <w:t>considered</w:t>
      </w:r>
      <w:r w:rsidR="009C6A7E">
        <w:rPr>
          <w:bCs/>
        </w:rPr>
        <w:t xml:space="preserve"> </w:t>
      </w:r>
      <w:r w:rsidR="001C57C4">
        <w:rPr>
          <w:bCs/>
        </w:rPr>
        <w:t>not</w:t>
      </w:r>
      <w:r w:rsidR="009C6A7E">
        <w:rPr>
          <w:bCs/>
        </w:rPr>
        <w:t xml:space="preserve"> </w:t>
      </w:r>
      <w:r w:rsidR="001C57C4">
        <w:rPr>
          <w:bCs/>
        </w:rPr>
        <w:t>only</w:t>
      </w:r>
      <w:r w:rsidR="009C6A7E">
        <w:rPr>
          <w:bCs/>
        </w:rPr>
        <w:t xml:space="preserve"> </w:t>
      </w:r>
      <w:r w:rsidR="001C57C4">
        <w:rPr>
          <w:bCs/>
        </w:rPr>
        <w:t>within</w:t>
      </w:r>
      <w:r w:rsidR="009C6A7E">
        <w:rPr>
          <w:bCs/>
        </w:rPr>
        <w:t xml:space="preserve"> </w:t>
      </w:r>
      <w:r w:rsidR="001C57C4">
        <w:rPr>
          <w:bCs/>
        </w:rPr>
        <w:t>its</w:t>
      </w:r>
      <w:r w:rsidR="009C6A7E">
        <w:rPr>
          <w:bCs/>
        </w:rPr>
        <w:t xml:space="preserve"> </w:t>
      </w:r>
      <w:r w:rsidR="001C57C4">
        <w:rPr>
          <w:bCs/>
        </w:rPr>
        <w:t>own</w:t>
      </w:r>
      <w:r w:rsidR="009C6A7E">
        <w:rPr>
          <w:bCs/>
        </w:rPr>
        <w:t xml:space="preserve"> </w:t>
      </w:r>
      <w:r w:rsidR="001C57C4">
        <w:rPr>
          <w:bCs/>
        </w:rPr>
        <w:t>documentary</w:t>
      </w:r>
      <w:r w:rsidR="009C6A7E">
        <w:rPr>
          <w:bCs/>
        </w:rPr>
        <w:t xml:space="preserve"> </w:t>
      </w:r>
      <w:r w:rsidR="001C57C4">
        <w:rPr>
          <w:bCs/>
        </w:rPr>
        <w:t>context,</w:t>
      </w:r>
      <w:r w:rsidR="009C6A7E">
        <w:rPr>
          <w:bCs/>
        </w:rPr>
        <w:t xml:space="preserve"> </w:t>
      </w:r>
      <w:r w:rsidR="001C57C4">
        <w:rPr>
          <w:bCs/>
        </w:rPr>
        <w:t>but</w:t>
      </w:r>
      <w:r w:rsidR="009C6A7E">
        <w:rPr>
          <w:bCs/>
        </w:rPr>
        <w:t xml:space="preserve"> </w:t>
      </w:r>
      <w:r w:rsidR="001C57C4">
        <w:rPr>
          <w:bCs/>
        </w:rPr>
        <w:t>also</w:t>
      </w:r>
      <w:r w:rsidR="009C6A7E">
        <w:rPr>
          <w:bCs/>
        </w:rPr>
        <w:t xml:space="preserve"> </w:t>
      </w:r>
      <w:r w:rsidR="001C57C4">
        <w:rPr>
          <w:bCs/>
        </w:rPr>
        <w:t>in</w:t>
      </w:r>
      <w:r w:rsidR="009C6A7E">
        <w:rPr>
          <w:bCs/>
        </w:rPr>
        <w:t xml:space="preserve"> </w:t>
      </w:r>
      <w:r w:rsidR="001C57C4">
        <w:rPr>
          <w:bCs/>
        </w:rPr>
        <w:t>light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broader</w:t>
      </w:r>
      <w:r w:rsidR="009C6A7E">
        <w:rPr>
          <w:bCs/>
        </w:rPr>
        <w:t xml:space="preserve"> </w:t>
      </w:r>
      <w:r w:rsidR="001C57C4">
        <w:rPr>
          <w:bCs/>
        </w:rPr>
        <w:t>contexts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canon</w:t>
      </w:r>
      <w:r w:rsidR="009C6A7E">
        <w:rPr>
          <w:bCs/>
        </w:rPr>
        <w:t xml:space="preserve"> </w:t>
      </w:r>
      <w:r w:rsidR="001C57C4">
        <w:rPr>
          <w:bCs/>
        </w:rPr>
        <w:t>as</w:t>
      </w:r>
      <w:r w:rsidR="009C6A7E">
        <w:rPr>
          <w:bCs/>
        </w:rPr>
        <w:t xml:space="preserve"> </w:t>
      </w:r>
      <w:r w:rsidR="001C57C4">
        <w:rPr>
          <w:bCs/>
        </w:rPr>
        <w:t>a</w:t>
      </w:r>
      <w:r w:rsidR="009C6A7E">
        <w:rPr>
          <w:bCs/>
        </w:rPr>
        <w:t xml:space="preserve"> </w:t>
      </w:r>
      <w:r w:rsidR="001C57C4">
        <w:rPr>
          <w:bCs/>
        </w:rPr>
        <w:t>whole.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reason</w:t>
      </w:r>
      <w:r w:rsidR="009C6A7E">
        <w:rPr>
          <w:bCs/>
        </w:rPr>
        <w:t xml:space="preserve"> </w:t>
      </w:r>
      <w:r w:rsidR="001C57C4">
        <w:rPr>
          <w:bCs/>
        </w:rPr>
        <w:t>is</w:t>
      </w:r>
      <w:r w:rsidR="009C6A7E">
        <w:rPr>
          <w:bCs/>
        </w:rPr>
        <w:t xml:space="preserve"> </w:t>
      </w:r>
      <w:r w:rsidR="001C57C4">
        <w:rPr>
          <w:bCs/>
        </w:rPr>
        <w:t>because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Old</w:t>
      </w:r>
      <w:r w:rsidR="009C6A7E">
        <w:rPr>
          <w:bCs/>
        </w:rPr>
        <w:t xml:space="preserve"> </w:t>
      </w:r>
      <w:r w:rsidR="001C57C4">
        <w:rPr>
          <w:bCs/>
        </w:rPr>
        <w:t>Testament</w:t>
      </w:r>
      <w:r w:rsidR="009C6A7E">
        <w:rPr>
          <w:bCs/>
        </w:rPr>
        <w:t xml:space="preserve"> </w:t>
      </w:r>
      <w:r w:rsidR="001C57C4">
        <w:rPr>
          <w:bCs/>
        </w:rPr>
        <w:t>canon</w:t>
      </w:r>
      <w:r w:rsidR="009C6A7E">
        <w:rPr>
          <w:bCs/>
        </w:rPr>
        <w:t xml:space="preserve"> </w:t>
      </w:r>
      <w:proofErr w:type="gramStart"/>
      <w:r w:rsidR="001C57C4">
        <w:rPr>
          <w:bCs/>
        </w:rPr>
        <w:t>is</w:t>
      </w:r>
      <w:r w:rsidR="009C6A7E">
        <w:rPr>
          <w:bCs/>
        </w:rPr>
        <w:t xml:space="preserve"> </w:t>
      </w:r>
      <w:r w:rsidR="001C57C4">
        <w:rPr>
          <w:bCs/>
        </w:rPr>
        <w:t>recognized</w:t>
      </w:r>
      <w:proofErr w:type="gramEnd"/>
      <w:r w:rsidR="009C6A7E">
        <w:rPr>
          <w:bCs/>
        </w:rPr>
        <w:t xml:space="preserve"> </w:t>
      </w:r>
      <w:r w:rsidR="001C57C4">
        <w:rPr>
          <w:bCs/>
        </w:rPr>
        <w:t>as</w:t>
      </w:r>
      <w:r w:rsidR="009C6A7E">
        <w:rPr>
          <w:bCs/>
        </w:rPr>
        <w:t xml:space="preserve"> </w:t>
      </w:r>
      <w:r w:rsidR="001C57C4">
        <w:rPr>
          <w:bCs/>
        </w:rPr>
        <w:t>more</w:t>
      </w:r>
      <w:r w:rsidR="009C6A7E">
        <w:rPr>
          <w:bCs/>
        </w:rPr>
        <w:t xml:space="preserve"> </w:t>
      </w:r>
      <w:r w:rsidR="001C57C4">
        <w:rPr>
          <w:bCs/>
        </w:rPr>
        <w:t>than</w:t>
      </w:r>
      <w:r w:rsidR="009C6A7E">
        <w:rPr>
          <w:bCs/>
        </w:rPr>
        <w:t xml:space="preserve"> </w:t>
      </w:r>
      <w:r w:rsidR="001C57C4">
        <w:rPr>
          <w:bCs/>
        </w:rPr>
        <w:t>just</w:t>
      </w:r>
      <w:r w:rsidR="009C6A7E">
        <w:rPr>
          <w:bCs/>
        </w:rPr>
        <w:t xml:space="preserve"> </w:t>
      </w:r>
      <w:r w:rsidR="001C57C4">
        <w:rPr>
          <w:bCs/>
        </w:rPr>
        <w:t>an</w:t>
      </w:r>
      <w:r w:rsidR="009C6A7E">
        <w:rPr>
          <w:bCs/>
        </w:rPr>
        <w:t xml:space="preserve"> </w:t>
      </w:r>
      <w:r w:rsidR="001C57C4">
        <w:rPr>
          <w:bCs/>
        </w:rPr>
        <w:t>anthology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documents.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Old</w:t>
      </w:r>
      <w:r w:rsidR="009C6A7E">
        <w:rPr>
          <w:bCs/>
        </w:rPr>
        <w:t xml:space="preserve"> </w:t>
      </w:r>
      <w:r w:rsidR="001C57C4">
        <w:rPr>
          <w:bCs/>
        </w:rPr>
        <w:t>Testament</w:t>
      </w:r>
      <w:r w:rsidR="009C6A7E">
        <w:rPr>
          <w:bCs/>
        </w:rPr>
        <w:t xml:space="preserve"> </w:t>
      </w:r>
      <w:r w:rsidR="001C57C4">
        <w:rPr>
          <w:bCs/>
        </w:rPr>
        <w:t>is</w:t>
      </w:r>
      <w:r w:rsidR="009C6A7E">
        <w:rPr>
          <w:bCs/>
        </w:rPr>
        <w:t xml:space="preserve"> </w:t>
      </w:r>
      <w:r w:rsidR="001C57C4">
        <w:rPr>
          <w:bCs/>
        </w:rPr>
        <w:t>understood</w:t>
      </w:r>
      <w:r w:rsidR="009C6A7E">
        <w:rPr>
          <w:bCs/>
        </w:rPr>
        <w:t xml:space="preserve"> </w:t>
      </w:r>
      <w:r w:rsidR="001C57C4">
        <w:rPr>
          <w:bCs/>
        </w:rPr>
        <w:t>to</w:t>
      </w:r>
      <w:r w:rsidR="009C6A7E">
        <w:rPr>
          <w:bCs/>
        </w:rPr>
        <w:t xml:space="preserve"> </w:t>
      </w:r>
      <w:r w:rsidR="001C57C4">
        <w:rPr>
          <w:bCs/>
        </w:rPr>
        <w:t>be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work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one</w:t>
      </w:r>
      <w:r w:rsidR="009C6A7E">
        <w:rPr>
          <w:bCs/>
        </w:rPr>
        <w:t xml:space="preserve"> </w:t>
      </w:r>
      <w:r w:rsidR="001C57C4">
        <w:rPr>
          <w:bCs/>
        </w:rPr>
        <w:t>Author—God</w:t>
      </w:r>
      <w:r w:rsidR="009C6A7E">
        <w:rPr>
          <w:bCs/>
        </w:rPr>
        <w:t xml:space="preserve"> </w:t>
      </w:r>
      <w:r w:rsidR="001C57C4">
        <w:rPr>
          <w:bCs/>
        </w:rPr>
        <w:t>himself—who</w:t>
      </w:r>
      <w:r w:rsidR="009C6A7E">
        <w:rPr>
          <w:bCs/>
        </w:rPr>
        <w:t xml:space="preserve"> </w:t>
      </w:r>
      <w:r w:rsidR="001C57C4">
        <w:rPr>
          <w:bCs/>
        </w:rPr>
        <w:t>foreordained</w:t>
      </w:r>
      <w:r w:rsidR="009C6A7E">
        <w:rPr>
          <w:bCs/>
        </w:rPr>
        <w:t xml:space="preserve"> </w:t>
      </w:r>
      <w:r w:rsidR="001C57C4">
        <w:rPr>
          <w:bCs/>
        </w:rPr>
        <w:t>in</w:t>
      </w:r>
      <w:r w:rsidR="009C6A7E">
        <w:rPr>
          <w:bCs/>
        </w:rPr>
        <w:t xml:space="preserve"> </w:t>
      </w:r>
      <w:r w:rsidR="001C57C4">
        <w:rPr>
          <w:bCs/>
        </w:rPr>
        <w:t>eternity</w:t>
      </w:r>
      <w:r w:rsidR="009C6A7E">
        <w:rPr>
          <w:bCs/>
        </w:rPr>
        <w:t xml:space="preserve"> </w:t>
      </w:r>
      <w:r w:rsidR="001C57C4">
        <w:rPr>
          <w:bCs/>
        </w:rPr>
        <w:t>a</w:t>
      </w:r>
      <w:r w:rsidR="009C6A7E">
        <w:rPr>
          <w:bCs/>
        </w:rPr>
        <w:t xml:space="preserve"> </w:t>
      </w:r>
      <w:r w:rsidR="001C57C4">
        <w:rPr>
          <w:bCs/>
        </w:rPr>
        <w:t>plan</w:t>
      </w:r>
      <w:r w:rsidR="009C6A7E">
        <w:rPr>
          <w:bCs/>
        </w:rPr>
        <w:t xml:space="preserve"> </w:t>
      </w:r>
      <w:r w:rsidR="001C57C4">
        <w:rPr>
          <w:bCs/>
        </w:rPr>
        <w:t>for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world</w:t>
      </w:r>
      <w:r w:rsidR="009C6A7E">
        <w:rPr>
          <w:bCs/>
        </w:rPr>
        <w:t xml:space="preserve"> </w:t>
      </w:r>
      <w:r w:rsidR="001C57C4">
        <w:rPr>
          <w:bCs/>
        </w:rPr>
        <w:t>that</w:t>
      </w:r>
      <w:r w:rsidR="009C6A7E">
        <w:rPr>
          <w:bCs/>
        </w:rPr>
        <w:t xml:space="preserve"> </w:t>
      </w:r>
      <w:r w:rsidR="001C57C4">
        <w:rPr>
          <w:bCs/>
        </w:rPr>
        <w:t>he</w:t>
      </w:r>
      <w:r w:rsidR="009C6A7E">
        <w:rPr>
          <w:bCs/>
        </w:rPr>
        <w:t xml:space="preserve"> </w:t>
      </w:r>
      <w:r w:rsidR="001C57C4">
        <w:rPr>
          <w:bCs/>
        </w:rPr>
        <w:t>revealed</w:t>
      </w:r>
      <w:r w:rsidR="009C6A7E">
        <w:rPr>
          <w:bCs/>
        </w:rPr>
        <w:t xml:space="preserve"> </w:t>
      </w:r>
      <w:r w:rsidR="001C57C4">
        <w:rPr>
          <w:bCs/>
        </w:rPr>
        <w:t>in</w:t>
      </w:r>
      <w:r w:rsidR="009C6A7E">
        <w:rPr>
          <w:bCs/>
        </w:rPr>
        <w:t xml:space="preserve"> </w:t>
      </w:r>
      <w:r w:rsidR="001C57C4">
        <w:rPr>
          <w:bCs/>
        </w:rPr>
        <w:t>piecemeal</w:t>
      </w:r>
      <w:r w:rsidR="009C6A7E">
        <w:rPr>
          <w:bCs/>
        </w:rPr>
        <w:t xml:space="preserve"> </w:t>
      </w:r>
      <w:r w:rsidR="001C57C4">
        <w:rPr>
          <w:bCs/>
        </w:rPr>
        <w:t>fashion</w:t>
      </w:r>
      <w:r w:rsidR="009C6A7E">
        <w:rPr>
          <w:bCs/>
        </w:rPr>
        <w:t xml:space="preserve"> </w:t>
      </w:r>
      <w:r w:rsidR="001C57C4">
        <w:rPr>
          <w:bCs/>
        </w:rPr>
        <w:t>over</w:t>
      </w:r>
      <w:r w:rsidR="009C6A7E">
        <w:rPr>
          <w:bCs/>
        </w:rPr>
        <w:t xml:space="preserve"> </w:t>
      </w:r>
      <w:r w:rsidR="001C57C4">
        <w:rPr>
          <w:bCs/>
        </w:rPr>
        <w:t>time,</w:t>
      </w:r>
      <w:r w:rsidR="009C6A7E">
        <w:rPr>
          <w:bCs/>
        </w:rPr>
        <w:t xml:space="preserve"> </w:t>
      </w:r>
      <w:r w:rsidR="001C57C4">
        <w:rPr>
          <w:bCs/>
        </w:rPr>
        <w:t>using</w:t>
      </w:r>
      <w:r w:rsidR="009C6A7E">
        <w:rPr>
          <w:bCs/>
        </w:rPr>
        <w:t xml:space="preserve"> </w:t>
      </w:r>
      <w:r w:rsidR="001C57C4">
        <w:rPr>
          <w:bCs/>
        </w:rPr>
        <w:t>human</w:t>
      </w:r>
      <w:r w:rsidR="009C6A7E">
        <w:rPr>
          <w:bCs/>
        </w:rPr>
        <w:t xml:space="preserve"> </w:t>
      </w:r>
      <w:r w:rsidR="001C57C4">
        <w:rPr>
          <w:bCs/>
        </w:rPr>
        <w:t>spokesmen</w:t>
      </w:r>
      <w:r w:rsidR="009C6A7E">
        <w:rPr>
          <w:bCs/>
        </w:rPr>
        <w:t xml:space="preserve"> </w:t>
      </w:r>
      <w:r w:rsidR="001C57C4">
        <w:rPr>
          <w:bCs/>
        </w:rPr>
        <w:t>throughout</w:t>
      </w:r>
      <w:r w:rsidR="009C6A7E">
        <w:rPr>
          <w:bCs/>
        </w:rPr>
        <w:t xml:space="preserve"> </w:t>
      </w:r>
      <w:r w:rsidR="001C57C4">
        <w:rPr>
          <w:bCs/>
        </w:rPr>
        <w:t>Israel</w:t>
      </w:r>
      <w:r>
        <w:rPr>
          <w:bCs/>
        </w:rPr>
        <w:t>’</w:t>
      </w:r>
      <w:r w:rsidR="001C57C4">
        <w:rPr>
          <w:bCs/>
        </w:rPr>
        <w:t>s</w:t>
      </w:r>
      <w:r w:rsidR="009C6A7E">
        <w:rPr>
          <w:bCs/>
        </w:rPr>
        <w:t xml:space="preserve"> </w:t>
      </w:r>
      <w:r w:rsidR="001C57C4">
        <w:rPr>
          <w:bCs/>
        </w:rPr>
        <w:t>history.</w:t>
      </w:r>
      <w:r w:rsidR="009C6A7E">
        <w:rPr>
          <w:bCs/>
        </w:rPr>
        <w:t xml:space="preserve"> </w:t>
      </w:r>
      <w:r w:rsidR="001C57C4">
        <w:rPr>
          <w:bCs/>
        </w:rPr>
        <w:t>With</w:t>
      </w:r>
      <w:r w:rsidR="009C6A7E">
        <w:rPr>
          <w:bCs/>
        </w:rPr>
        <w:t xml:space="preserve"> </w:t>
      </w:r>
      <w:r w:rsidR="001C57C4">
        <w:rPr>
          <w:bCs/>
        </w:rPr>
        <w:t>such</w:t>
      </w:r>
      <w:r w:rsidR="009C6A7E">
        <w:rPr>
          <w:bCs/>
        </w:rPr>
        <w:t xml:space="preserve"> </w:t>
      </w:r>
      <w:r w:rsidR="001C57C4">
        <w:rPr>
          <w:bCs/>
        </w:rPr>
        <w:t>a</w:t>
      </w:r>
      <w:r w:rsidR="009C6A7E">
        <w:rPr>
          <w:bCs/>
        </w:rPr>
        <w:t xml:space="preserve"> </w:t>
      </w:r>
      <w:r w:rsidR="001C57C4">
        <w:rPr>
          <w:bCs/>
        </w:rPr>
        <w:t>presumption,</w:t>
      </w:r>
      <w:r w:rsidR="009C6A7E">
        <w:rPr>
          <w:bCs/>
        </w:rPr>
        <w:t xml:space="preserve"> </w:t>
      </w:r>
      <w:r w:rsidR="001C57C4">
        <w:rPr>
          <w:bCs/>
        </w:rPr>
        <w:t>a</w:t>
      </w:r>
      <w:r w:rsidR="009C6A7E">
        <w:rPr>
          <w:bCs/>
        </w:rPr>
        <w:t xml:space="preserve"> </w:t>
      </w:r>
      <w:r w:rsidR="001C57C4">
        <w:rPr>
          <w:bCs/>
        </w:rPr>
        <w:t>diligent</w:t>
      </w:r>
      <w:r w:rsidR="009C6A7E">
        <w:rPr>
          <w:bCs/>
        </w:rPr>
        <w:t xml:space="preserve"> </w:t>
      </w:r>
      <w:r w:rsidR="001C57C4">
        <w:rPr>
          <w:bCs/>
        </w:rPr>
        <w:t>reader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an</w:t>
      </w:r>
      <w:r w:rsidR="009C6A7E">
        <w:rPr>
          <w:bCs/>
        </w:rPr>
        <w:t xml:space="preserve"> </w:t>
      </w:r>
      <w:r w:rsidR="001C57C4">
        <w:rPr>
          <w:bCs/>
        </w:rPr>
        <w:t>Old</w:t>
      </w:r>
      <w:r w:rsidR="009C6A7E">
        <w:rPr>
          <w:bCs/>
        </w:rPr>
        <w:t xml:space="preserve"> </w:t>
      </w:r>
      <w:r w:rsidR="001C57C4">
        <w:rPr>
          <w:bCs/>
        </w:rPr>
        <w:t>Testament</w:t>
      </w:r>
      <w:r w:rsidR="009C6A7E">
        <w:rPr>
          <w:bCs/>
        </w:rPr>
        <w:t xml:space="preserve"> </w:t>
      </w:r>
      <w:r w:rsidR="001C57C4">
        <w:rPr>
          <w:bCs/>
        </w:rPr>
        <w:t>passage</w:t>
      </w:r>
      <w:r w:rsidR="009C6A7E">
        <w:rPr>
          <w:bCs/>
        </w:rPr>
        <w:t xml:space="preserve"> </w:t>
      </w:r>
      <w:r w:rsidR="001C57C4">
        <w:rPr>
          <w:bCs/>
        </w:rPr>
        <w:t>would</w:t>
      </w:r>
      <w:r w:rsidR="009C6A7E">
        <w:rPr>
          <w:bCs/>
        </w:rPr>
        <w:t xml:space="preserve"> </w:t>
      </w:r>
      <w:r w:rsidR="001C57C4">
        <w:rPr>
          <w:bCs/>
        </w:rPr>
        <w:t>need</w:t>
      </w:r>
      <w:r w:rsidR="009C6A7E">
        <w:rPr>
          <w:bCs/>
        </w:rPr>
        <w:t xml:space="preserve"> </w:t>
      </w:r>
      <w:r w:rsidR="001C57C4">
        <w:rPr>
          <w:bCs/>
        </w:rPr>
        <w:t>to</w:t>
      </w:r>
      <w:r w:rsidR="009C6A7E">
        <w:rPr>
          <w:bCs/>
        </w:rPr>
        <w:t xml:space="preserve"> </w:t>
      </w:r>
      <w:r w:rsidR="001C57C4">
        <w:rPr>
          <w:bCs/>
        </w:rPr>
        <w:t>take</w:t>
      </w:r>
      <w:r w:rsidR="009C6A7E">
        <w:rPr>
          <w:bCs/>
        </w:rPr>
        <w:t xml:space="preserve"> </w:t>
      </w:r>
      <w:r w:rsidR="001C57C4">
        <w:rPr>
          <w:bCs/>
        </w:rPr>
        <w:t>note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any</w:t>
      </w:r>
      <w:r w:rsidR="009C6A7E">
        <w:rPr>
          <w:bCs/>
        </w:rPr>
        <w:t xml:space="preserve"> </w:t>
      </w:r>
      <w:r w:rsidR="001C57C4">
        <w:rPr>
          <w:bCs/>
        </w:rPr>
        <w:t>potential</w:t>
      </w:r>
      <w:r w:rsidR="009C6A7E">
        <w:rPr>
          <w:bCs/>
        </w:rPr>
        <w:t xml:space="preserve"> </w:t>
      </w:r>
      <w:r w:rsidR="001C57C4">
        <w:rPr>
          <w:bCs/>
        </w:rPr>
        <w:t>verbal</w:t>
      </w:r>
      <w:r w:rsidR="009C6A7E">
        <w:rPr>
          <w:bCs/>
        </w:rPr>
        <w:t xml:space="preserve"> </w:t>
      </w:r>
      <w:r w:rsidR="001C57C4">
        <w:rPr>
          <w:bCs/>
        </w:rPr>
        <w:t>and</w:t>
      </w:r>
      <w:r w:rsidR="009C6A7E">
        <w:rPr>
          <w:bCs/>
        </w:rPr>
        <w:t xml:space="preserve"> </w:t>
      </w:r>
      <w:r w:rsidR="001C57C4">
        <w:rPr>
          <w:bCs/>
        </w:rPr>
        <w:t>thematic</w:t>
      </w:r>
      <w:r w:rsidR="009C6A7E">
        <w:rPr>
          <w:bCs/>
        </w:rPr>
        <w:t xml:space="preserve"> </w:t>
      </w:r>
      <w:r w:rsidR="001C57C4">
        <w:rPr>
          <w:bCs/>
        </w:rPr>
        <w:t>parallels,</w:t>
      </w:r>
      <w:r w:rsidR="009C6A7E">
        <w:rPr>
          <w:bCs/>
        </w:rPr>
        <w:t xml:space="preserve"> </w:t>
      </w:r>
      <w:r w:rsidR="001C57C4">
        <w:rPr>
          <w:bCs/>
        </w:rPr>
        <w:t>analogies,</w:t>
      </w:r>
      <w:r w:rsidR="009C6A7E">
        <w:rPr>
          <w:bCs/>
        </w:rPr>
        <w:t xml:space="preserve"> </w:t>
      </w:r>
      <w:r w:rsidR="001C57C4">
        <w:rPr>
          <w:bCs/>
        </w:rPr>
        <w:t>or</w:t>
      </w:r>
      <w:r w:rsidR="009C6A7E">
        <w:rPr>
          <w:bCs/>
        </w:rPr>
        <w:t xml:space="preserve"> </w:t>
      </w:r>
      <w:r w:rsidR="001C57C4">
        <w:rPr>
          <w:bCs/>
        </w:rPr>
        <w:t>other</w:t>
      </w:r>
      <w:r w:rsidR="009C6A7E">
        <w:rPr>
          <w:bCs/>
        </w:rPr>
        <w:t xml:space="preserve"> </w:t>
      </w:r>
      <w:r w:rsidR="001C57C4">
        <w:rPr>
          <w:bCs/>
        </w:rPr>
        <w:t>correspondences</w:t>
      </w:r>
      <w:r w:rsidR="009C6A7E">
        <w:rPr>
          <w:bCs/>
        </w:rPr>
        <w:t xml:space="preserve"> </w:t>
      </w:r>
      <w:r w:rsidR="001C57C4">
        <w:rPr>
          <w:bCs/>
        </w:rPr>
        <w:t>with</w:t>
      </w:r>
      <w:r w:rsidR="009C6A7E">
        <w:rPr>
          <w:bCs/>
        </w:rPr>
        <w:t xml:space="preserve"> </w:t>
      </w:r>
      <w:r w:rsidR="001C57C4">
        <w:rPr>
          <w:bCs/>
        </w:rPr>
        <w:t>other</w:t>
      </w:r>
      <w:r w:rsidR="009C6A7E">
        <w:rPr>
          <w:bCs/>
        </w:rPr>
        <w:t xml:space="preserve"> </w:t>
      </w:r>
      <w:r w:rsidR="001C57C4">
        <w:rPr>
          <w:bCs/>
        </w:rPr>
        <w:t>statements</w:t>
      </w:r>
      <w:r w:rsidR="009C6A7E">
        <w:rPr>
          <w:bCs/>
        </w:rPr>
        <w:t xml:space="preserve"> </w:t>
      </w:r>
      <w:r w:rsidR="001C57C4">
        <w:rPr>
          <w:bCs/>
        </w:rPr>
        <w:t>in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rest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Old</w:t>
      </w:r>
      <w:r w:rsidR="009C6A7E">
        <w:rPr>
          <w:bCs/>
        </w:rPr>
        <w:t xml:space="preserve"> </w:t>
      </w:r>
      <w:r w:rsidR="001C57C4">
        <w:rPr>
          <w:bCs/>
        </w:rPr>
        <w:t>Testament</w:t>
      </w:r>
      <w:r w:rsidR="009C6A7E">
        <w:rPr>
          <w:bCs/>
        </w:rPr>
        <w:t xml:space="preserve"> </w:t>
      </w:r>
      <w:r w:rsidR="001C57C4">
        <w:rPr>
          <w:bCs/>
        </w:rPr>
        <w:t>corpus</w:t>
      </w:r>
      <w:r w:rsidR="009C6A7E">
        <w:rPr>
          <w:bCs/>
        </w:rPr>
        <w:t xml:space="preserve"> </w:t>
      </w:r>
      <w:r w:rsidR="001C57C4">
        <w:rPr>
          <w:bCs/>
        </w:rPr>
        <w:t>wherever</w:t>
      </w:r>
      <w:r w:rsidR="009C6A7E">
        <w:rPr>
          <w:bCs/>
        </w:rPr>
        <w:t xml:space="preserve"> </w:t>
      </w:r>
      <w:r w:rsidR="001C57C4">
        <w:rPr>
          <w:bCs/>
        </w:rPr>
        <w:t>they</w:t>
      </w:r>
      <w:r w:rsidR="009C6A7E">
        <w:rPr>
          <w:bCs/>
        </w:rPr>
        <w:t xml:space="preserve"> </w:t>
      </w:r>
      <w:r w:rsidR="001C57C4">
        <w:rPr>
          <w:bCs/>
        </w:rPr>
        <w:t>might</w:t>
      </w:r>
      <w:r w:rsidR="009C6A7E">
        <w:rPr>
          <w:bCs/>
        </w:rPr>
        <w:t xml:space="preserve"> </w:t>
      </w:r>
      <w:r w:rsidR="001C57C4">
        <w:rPr>
          <w:bCs/>
        </w:rPr>
        <w:t>be</w:t>
      </w:r>
      <w:r w:rsidR="009C6A7E">
        <w:rPr>
          <w:bCs/>
        </w:rPr>
        <w:t xml:space="preserve"> </w:t>
      </w:r>
      <w:r w:rsidR="001C57C4">
        <w:rPr>
          <w:bCs/>
        </w:rPr>
        <w:t>found</w:t>
      </w:r>
      <w:r w:rsidR="009C6A7E">
        <w:rPr>
          <w:bCs/>
        </w:rPr>
        <w:t xml:space="preserve"> </w:t>
      </w:r>
      <w:r w:rsidR="001C57C4">
        <w:rPr>
          <w:bCs/>
        </w:rPr>
        <w:t>and</w:t>
      </w:r>
      <w:r w:rsidR="009C6A7E">
        <w:rPr>
          <w:bCs/>
        </w:rPr>
        <w:t xml:space="preserve"> </w:t>
      </w:r>
      <w:r w:rsidR="001C57C4">
        <w:rPr>
          <w:bCs/>
        </w:rPr>
        <w:t>whenever</w:t>
      </w:r>
      <w:r w:rsidR="009C6A7E">
        <w:rPr>
          <w:bCs/>
        </w:rPr>
        <w:t xml:space="preserve"> </w:t>
      </w:r>
      <w:r w:rsidR="001C57C4">
        <w:rPr>
          <w:bCs/>
        </w:rPr>
        <w:t>they</w:t>
      </w:r>
      <w:r w:rsidR="009C6A7E">
        <w:rPr>
          <w:bCs/>
        </w:rPr>
        <w:t xml:space="preserve"> </w:t>
      </w:r>
      <w:r w:rsidR="001C57C4">
        <w:rPr>
          <w:bCs/>
        </w:rPr>
        <w:t>might</w:t>
      </w:r>
      <w:r w:rsidR="009C6A7E">
        <w:rPr>
          <w:bCs/>
        </w:rPr>
        <w:t xml:space="preserve"> </w:t>
      </w:r>
      <w:r w:rsidR="001C57C4">
        <w:rPr>
          <w:bCs/>
        </w:rPr>
        <w:t>be</w:t>
      </w:r>
      <w:r w:rsidR="009C6A7E">
        <w:rPr>
          <w:bCs/>
        </w:rPr>
        <w:t xml:space="preserve"> </w:t>
      </w:r>
      <w:r w:rsidR="001C57C4">
        <w:rPr>
          <w:bCs/>
        </w:rPr>
        <w:t>written.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presence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such</w:t>
      </w:r>
      <w:r w:rsidR="009C6A7E">
        <w:rPr>
          <w:bCs/>
        </w:rPr>
        <w:t xml:space="preserve"> </w:t>
      </w:r>
      <w:r w:rsidR="001C57C4">
        <w:rPr>
          <w:bCs/>
        </w:rPr>
        <w:t>interconnections</w:t>
      </w:r>
      <w:r w:rsidR="009C6A7E">
        <w:rPr>
          <w:bCs/>
        </w:rPr>
        <w:t xml:space="preserve"> </w:t>
      </w:r>
      <w:r w:rsidR="001C57C4">
        <w:rPr>
          <w:bCs/>
        </w:rPr>
        <w:t>would</w:t>
      </w:r>
      <w:r w:rsidR="009C6A7E">
        <w:rPr>
          <w:bCs/>
        </w:rPr>
        <w:t xml:space="preserve"> </w:t>
      </w:r>
      <w:r w:rsidR="001C57C4">
        <w:rPr>
          <w:bCs/>
        </w:rPr>
        <w:t>have</w:t>
      </w:r>
      <w:r w:rsidR="009C6A7E">
        <w:rPr>
          <w:bCs/>
        </w:rPr>
        <w:t xml:space="preserve"> </w:t>
      </w:r>
      <w:r w:rsidR="001C57C4">
        <w:rPr>
          <w:bCs/>
        </w:rPr>
        <w:t>to</w:t>
      </w:r>
      <w:r w:rsidR="009C6A7E">
        <w:rPr>
          <w:bCs/>
        </w:rPr>
        <w:t xml:space="preserve"> </w:t>
      </w:r>
      <w:r w:rsidR="001C57C4">
        <w:rPr>
          <w:bCs/>
        </w:rPr>
        <w:t>be</w:t>
      </w:r>
      <w:r w:rsidR="009C6A7E">
        <w:rPr>
          <w:bCs/>
        </w:rPr>
        <w:t xml:space="preserve"> </w:t>
      </w:r>
      <w:r w:rsidR="001C57C4">
        <w:rPr>
          <w:bCs/>
        </w:rPr>
        <w:t>viewed</w:t>
      </w:r>
      <w:r w:rsidR="009C6A7E">
        <w:rPr>
          <w:bCs/>
        </w:rPr>
        <w:t xml:space="preserve"> </w:t>
      </w:r>
      <w:r w:rsidR="001C57C4">
        <w:rPr>
          <w:bCs/>
        </w:rPr>
        <w:t>as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deliberate</w:t>
      </w:r>
      <w:r w:rsidR="009C6A7E">
        <w:rPr>
          <w:bCs/>
        </w:rPr>
        <w:t xml:space="preserve"> </w:t>
      </w:r>
      <w:r w:rsidR="001C57C4">
        <w:rPr>
          <w:bCs/>
        </w:rPr>
        <w:t>intention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God,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omniscient</w:t>
      </w:r>
      <w:r w:rsidR="009C6A7E">
        <w:rPr>
          <w:bCs/>
        </w:rPr>
        <w:t xml:space="preserve"> </w:t>
      </w:r>
      <w:r w:rsidR="001C57C4">
        <w:rPr>
          <w:bCs/>
        </w:rPr>
        <w:t>Author</w:t>
      </w:r>
      <w:r w:rsidR="009C6A7E">
        <w:rPr>
          <w:bCs/>
        </w:rPr>
        <w:t xml:space="preserve"> </w:t>
      </w:r>
      <w:r w:rsidR="001C57C4">
        <w:rPr>
          <w:bCs/>
        </w:rPr>
        <w:t>of</w:t>
      </w:r>
      <w:r w:rsidR="009C6A7E">
        <w:rPr>
          <w:bCs/>
        </w:rPr>
        <w:t xml:space="preserve"> </w:t>
      </w:r>
      <w:r w:rsidR="001C57C4">
        <w:rPr>
          <w:bCs/>
        </w:rPr>
        <w:t>the</w:t>
      </w:r>
      <w:r w:rsidR="009C6A7E">
        <w:rPr>
          <w:bCs/>
        </w:rPr>
        <w:t xml:space="preserve"> </w:t>
      </w:r>
      <w:r w:rsidR="001C57C4">
        <w:rPr>
          <w:bCs/>
        </w:rPr>
        <w:t>Old</w:t>
      </w:r>
      <w:r w:rsidR="009C6A7E">
        <w:rPr>
          <w:bCs/>
        </w:rPr>
        <w:t xml:space="preserve"> </w:t>
      </w:r>
      <w:r w:rsidR="001C57C4">
        <w:rPr>
          <w:bCs/>
        </w:rPr>
        <w:t>Testament</w:t>
      </w:r>
      <w:r>
        <w:rPr>
          <w:bCs/>
        </w:rPr>
        <w:t>”</w:t>
      </w:r>
      <w:r w:rsidR="009C6A7E">
        <w:rPr>
          <w:bCs/>
        </w:rPr>
        <w:t xml:space="preserve"> </w:t>
      </w:r>
      <w:r w:rsidR="001C57C4" w:rsidRPr="00ED728A">
        <w:rPr>
          <w:bCs/>
          <w:sz w:val="16"/>
        </w:rPr>
        <w:t>(Ibid.</w:t>
      </w:r>
      <w:r w:rsidR="009C6A7E">
        <w:rPr>
          <w:bCs/>
          <w:sz w:val="16"/>
        </w:rPr>
        <w:t xml:space="preserve"> </w:t>
      </w:r>
      <w:r w:rsidR="001C57C4">
        <w:rPr>
          <w:bCs/>
          <w:sz w:val="16"/>
        </w:rPr>
        <w:t>pp.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250-251;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see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also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i/>
          <w:sz w:val="16"/>
        </w:rPr>
        <w:t>JETS</w:t>
      </w:r>
      <w:r w:rsidR="001C57C4" w:rsidRPr="00ED728A">
        <w:rPr>
          <w:bCs/>
          <w:sz w:val="16"/>
        </w:rPr>
        <w:t>,</w:t>
      </w:r>
      <w:r w:rsidR="009C6A7E">
        <w:rPr>
          <w:bCs/>
          <w:sz w:val="16"/>
        </w:rPr>
        <w:t xml:space="preserve"> </w:t>
      </w:r>
      <w:r w:rsidR="001C57C4">
        <w:rPr>
          <w:bCs/>
          <w:sz w:val="16"/>
        </w:rPr>
        <w:t>p.</w:t>
      </w:r>
      <w:r w:rsidR="009C6A7E">
        <w:rPr>
          <w:bCs/>
          <w:sz w:val="16"/>
        </w:rPr>
        <w:t xml:space="preserve"> </w:t>
      </w:r>
      <w:r w:rsidR="001C57C4" w:rsidRPr="00ED728A">
        <w:rPr>
          <w:bCs/>
          <w:sz w:val="16"/>
        </w:rPr>
        <w:t>359)</w:t>
      </w:r>
      <w:r w:rsidR="001C57C4">
        <w:rPr>
          <w:bCs/>
          <w:szCs w:val="36"/>
        </w:rPr>
        <w:t>.</w:t>
      </w:r>
    </w:p>
    <w:p w14:paraId="20BE99D4" w14:textId="4716EB50" w:rsidR="00995D1C" w:rsidRDefault="00134D11">
      <w:pPr>
        <w:numPr>
          <w:ilvl w:val="3"/>
          <w:numId w:val="1"/>
        </w:numPr>
        <w:spacing w:after="120"/>
        <w:rPr>
          <w:bCs/>
        </w:rPr>
      </w:pPr>
      <w:r>
        <w:rPr>
          <w:bCs/>
        </w:rPr>
        <w:t>Though</w:t>
      </w:r>
      <w:r w:rsidR="009C6A7E">
        <w:rPr>
          <w:bCs/>
        </w:rPr>
        <w:t xml:space="preserve"> </w:t>
      </w:r>
      <w:r>
        <w:rPr>
          <w:bCs/>
        </w:rPr>
        <w:t>Pickup</w:t>
      </w:r>
      <w:r w:rsidR="009C6A7E">
        <w:rPr>
          <w:bCs/>
        </w:rPr>
        <w:t xml:space="preserve"> </w:t>
      </w:r>
      <w:r>
        <w:rPr>
          <w:bCs/>
        </w:rPr>
        <w:t>is</w:t>
      </w:r>
      <w:r w:rsidR="009C6A7E">
        <w:rPr>
          <w:bCs/>
        </w:rPr>
        <w:t xml:space="preserve"> </w:t>
      </w:r>
      <w:r>
        <w:rPr>
          <w:bCs/>
        </w:rPr>
        <w:t>proposing</w:t>
      </w:r>
      <w:r w:rsidR="009C6A7E">
        <w:rPr>
          <w:bCs/>
        </w:rPr>
        <w:t xml:space="preserve"> </w:t>
      </w:r>
      <w:r>
        <w:rPr>
          <w:bCs/>
        </w:rPr>
        <w:t>we</w:t>
      </w:r>
      <w:r w:rsidR="009C6A7E">
        <w:rPr>
          <w:bCs/>
        </w:rPr>
        <w:t xml:space="preserve"> </w:t>
      </w:r>
      <w:r>
        <w:rPr>
          <w:bCs/>
        </w:rPr>
        <w:t>consider</w:t>
      </w:r>
      <w:r w:rsidR="009C6A7E">
        <w:rPr>
          <w:bCs/>
        </w:rPr>
        <w:t xml:space="preserve"> </w:t>
      </w:r>
      <w:r>
        <w:rPr>
          <w:bCs/>
        </w:rPr>
        <w:t>adding</w:t>
      </w:r>
      <w:r w:rsidR="009C6A7E">
        <w:rPr>
          <w:bCs/>
        </w:rPr>
        <w:t xml:space="preserve"> </w:t>
      </w:r>
      <w:r>
        <w:rPr>
          <w:bCs/>
        </w:rPr>
        <w:t>in</w:t>
      </w:r>
      <w:r w:rsidR="009C6A7E">
        <w:rPr>
          <w:bCs/>
        </w:rPr>
        <w:t xml:space="preserve"> </w:t>
      </w:r>
      <w:r>
        <w:rPr>
          <w:bCs/>
        </w:rPr>
        <w:t>a</w:t>
      </w:r>
      <w:r w:rsidR="009C6A7E">
        <w:rPr>
          <w:bCs/>
        </w:rPr>
        <w:t xml:space="preserve"> </w:t>
      </w:r>
      <w:r>
        <w:rPr>
          <w:bCs/>
        </w:rPr>
        <w:t>kind</w:t>
      </w:r>
      <w:r w:rsidR="009C6A7E">
        <w:rPr>
          <w:bCs/>
        </w:rPr>
        <w:t xml:space="preserve"> </w:t>
      </w:r>
      <w:r>
        <w:rPr>
          <w:bCs/>
        </w:rPr>
        <w:t>of</w:t>
      </w:r>
      <w:r w:rsidR="009C6A7E">
        <w:rPr>
          <w:bCs/>
        </w:rPr>
        <w:t xml:space="preserve"> </w:t>
      </w:r>
      <w:r>
        <w:rPr>
          <w:bCs/>
        </w:rPr>
        <w:t>Midrashic</w:t>
      </w:r>
      <w:r w:rsidR="009C6A7E">
        <w:rPr>
          <w:bCs/>
        </w:rPr>
        <w:t xml:space="preserve"> </w:t>
      </w:r>
      <w:r>
        <w:rPr>
          <w:bCs/>
        </w:rPr>
        <w:t>approach</w:t>
      </w:r>
      <w:r w:rsidR="009C6A7E">
        <w:rPr>
          <w:bCs/>
        </w:rPr>
        <w:t xml:space="preserve"> </w:t>
      </w:r>
      <w:r>
        <w:rPr>
          <w:bCs/>
        </w:rPr>
        <w:t>to</w:t>
      </w:r>
      <w:r w:rsidR="009C6A7E">
        <w:rPr>
          <w:bCs/>
        </w:rPr>
        <w:t xml:space="preserve"> </w:t>
      </w:r>
      <w:r>
        <w:rPr>
          <w:bCs/>
        </w:rPr>
        <w:t>Bible</w:t>
      </w:r>
      <w:r w:rsidR="009C6A7E">
        <w:rPr>
          <w:bCs/>
        </w:rPr>
        <w:t xml:space="preserve"> </w:t>
      </w:r>
      <w:r>
        <w:rPr>
          <w:bCs/>
        </w:rPr>
        <w:t>study</w:t>
      </w:r>
      <w:r w:rsidR="00B161A2">
        <w:rPr>
          <w:bCs/>
        </w:rPr>
        <w:t>,</w:t>
      </w:r>
      <w:r w:rsidR="009C6A7E">
        <w:rPr>
          <w:bCs/>
        </w:rPr>
        <w:t xml:space="preserve"> </w:t>
      </w:r>
      <w:r w:rsidR="00B161A2">
        <w:rPr>
          <w:bCs/>
        </w:rPr>
        <w:t>making</w:t>
      </w:r>
      <w:r w:rsidR="009C6A7E">
        <w:rPr>
          <w:bCs/>
        </w:rPr>
        <w:t xml:space="preserve"> </w:t>
      </w:r>
      <w:r w:rsidR="00B161A2">
        <w:rPr>
          <w:bCs/>
        </w:rPr>
        <w:t>stronger</w:t>
      </w:r>
      <w:r w:rsidR="009C6A7E">
        <w:rPr>
          <w:bCs/>
        </w:rPr>
        <w:t xml:space="preserve"> </w:t>
      </w:r>
      <w:r w:rsidR="00B161A2">
        <w:rPr>
          <w:bCs/>
        </w:rPr>
        <w:t>connections</w:t>
      </w:r>
      <w:r w:rsidR="009C6A7E">
        <w:rPr>
          <w:bCs/>
        </w:rPr>
        <w:t xml:space="preserve"> </w:t>
      </w:r>
      <w:r w:rsidR="00FF7BA6">
        <w:rPr>
          <w:bCs/>
        </w:rPr>
        <w:t>between</w:t>
      </w:r>
      <w:r w:rsidR="009C6A7E">
        <w:rPr>
          <w:bCs/>
        </w:rPr>
        <w:t xml:space="preserve"> </w:t>
      </w:r>
      <w:r w:rsidR="00FF7BA6">
        <w:rPr>
          <w:bCs/>
        </w:rPr>
        <w:t>verbal</w:t>
      </w:r>
      <w:r w:rsidR="009C6A7E">
        <w:rPr>
          <w:bCs/>
        </w:rPr>
        <w:t xml:space="preserve"> </w:t>
      </w:r>
      <w:r w:rsidR="00FF7BA6">
        <w:rPr>
          <w:bCs/>
        </w:rPr>
        <w:t>and</w:t>
      </w:r>
      <w:r w:rsidR="009C6A7E">
        <w:rPr>
          <w:bCs/>
        </w:rPr>
        <w:t xml:space="preserve"> </w:t>
      </w:r>
      <w:r w:rsidR="00FF7BA6">
        <w:rPr>
          <w:bCs/>
        </w:rPr>
        <w:t>thematic</w:t>
      </w:r>
      <w:r w:rsidR="009C6A7E">
        <w:rPr>
          <w:bCs/>
        </w:rPr>
        <w:t xml:space="preserve"> </w:t>
      </w:r>
      <w:r w:rsidR="00FF7BA6">
        <w:rPr>
          <w:bCs/>
        </w:rPr>
        <w:t>parallels,</w:t>
      </w:r>
      <w:r w:rsidR="009C6A7E">
        <w:rPr>
          <w:bCs/>
        </w:rPr>
        <w:t xml:space="preserve"> </w:t>
      </w:r>
      <w:r w:rsidR="00FF7BA6">
        <w:rPr>
          <w:bCs/>
        </w:rPr>
        <w:t>analogies</w:t>
      </w:r>
      <w:r w:rsidR="00CF12B7">
        <w:rPr>
          <w:bCs/>
        </w:rPr>
        <w:t>,</w:t>
      </w:r>
      <w:r w:rsidR="009C6A7E">
        <w:rPr>
          <w:bCs/>
        </w:rPr>
        <w:t xml:space="preserve"> </w:t>
      </w:r>
      <w:r w:rsidR="00FF7BA6">
        <w:rPr>
          <w:bCs/>
        </w:rPr>
        <w:t>and</w:t>
      </w:r>
      <w:r w:rsidR="009C6A7E">
        <w:rPr>
          <w:bCs/>
        </w:rPr>
        <w:t xml:space="preserve"> </w:t>
      </w:r>
      <w:r w:rsidR="00FF7BA6">
        <w:rPr>
          <w:bCs/>
        </w:rPr>
        <w:t>correspondences</w:t>
      </w:r>
      <w:r w:rsidR="009C6A7E">
        <w:rPr>
          <w:bCs/>
        </w:rPr>
        <w:t xml:space="preserve"> </w:t>
      </w:r>
      <w:r w:rsidR="00FF7BA6">
        <w:rPr>
          <w:bCs/>
        </w:rPr>
        <w:t>in</w:t>
      </w:r>
      <w:r w:rsidR="009C6A7E">
        <w:rPr>
          <w:bCs/>
        </w:rPr>
        <w:t xml:space="preserve"> </w:t>
      </w:r>
      <w:r w:rsidR="00FF7BA6">
        <w:rPr>
          <w:bCs/>
        </w:rPr>
        <w:t>different</w:t>
      </w:r>
      <w:r w:rsidR="009C6A7E">
        <w:rPr>
          <w:bCs/>
        </w:rPr>
        <w:t xml:space="preserve"> </w:t>
      </w:r>
      <w:r w:rsidR="00FF7BA6">
        <w:rPr>
          <w:bCs/>
        </w:rPr>
        <w:t>books</w:t>
      </w:r>
      <w:r w:rsidR="009C6A7E">
        <w:rPr>
          <w:bCs/>
        </w:rPr>
        <w:t xml:space="preserve"> </w:t>
      </w:r>
      <w:r w:rsidR="00FF7BA6">
        <w:rPr>
          <w:bCs/>
        </w:rPr>
        <w:t>because</w:t>
      </w:r>
      <w:r w:rsidR="009C6A7E">
        <w:rPr>
          <w:bCs/>
        </w:rPr>
        <w:t xml:space="preserve"> </w:t>
      </w:r>
      <w:r w:rsidR="00FF7BA6">
        <w:rPr>
          <w:bCs/>
        </w:rPr>
        <w:t>God</w:t>
      </w:r>
      <w:r w:rsidR="009C6A7E">
        <w:rPr>
          <w:bCs/>
        </w:rPr>
        <w:t xml:space="preserve"> </w:t>
      </w:r>
      <w:r w:rsidR="00FF7BA6">
        <w:rPr>
          <w:bCs/>
        </w:rPr>
        <w:t>is</w:t>
      </w:r>
      <w:r w:rsidR="009C6A7E">
        <w:rPr>
          <w:bCs/>
        </w:rPr>
        <w:t xml:space="preserve"> </w:t>
      </w:r>
      <w:r w:rsidR="00FF7BA6">
        <w:rPr>
          <w:bCs/>
        </w:rPr>
        <w:t>actually</w:t>
      </w:r>
      <w:r w:rsidR="009C6A7E">
        <w:rPr>
          <w:bCs/>
        </w:rPr>
        <w:t xml:space="preserve"> </w:t>
      </w:r>
      <w:r w:rsidR="00FF7BA6">
        <w:rPr>
          <w:bCs/>
        </w:rPr>
        <w:t>the</w:t>
      </w:r>
      <w:r w:rsidR="009C6A7E">
        <w:rPr>
          <w:bCs/>
        </w:rPr>
        <w:t xml:space="preserve"> </w:t>
      </w:r>
      <w:r w:rsidR="00FF7BA6">
        <w:rPr>
          <w:bCs/>
        </w:rPr>
        <w:t>author</w:t>
      </w:r>
      <w:r w:rsidR="009C6A7E">
        <w:rPr>
          <w:bCs/>
        </w:rPr>
        <w:t xml:space="preserve"> </w:t>
      </w:r>
      <w:r w:rsidR="00FF7BA6">
        <w:rPr>
          <w:bCs/>
        </w:rPr>
        <w:t>of</w:t>
      </w:r>
      <w:r w:rsidR="009C6A7E">
        <w:rPr>
          <w:bCs/>
        </w:rPr>
        <w:t xml:space="preserve"> </w:t>
      </w:r>
      <w:r w:rsidR="00FF7BA6">
        <w:rPr>
          <w:bCs/>
        </w:rPr>
        <w:t>the</w:t>
      </w:r>
      <w:r w:rsidR="009C6A7E">
        <w:rPr>
          <w:bCs/>
        </w:rPr>
        <w:t xml:space="preserve"> </w:t>
      </w:r>
      <w:r w:rsidR="00FF7BA6">
        <w:rPr>
          <w:bCs/>
        </w:rPr>
        <w:t>two</w:t>
      </w:r>
      <w:r w:rsidR="009C6A7E">
        <w:rPr>
          <w:bCs/>
        </w:rPr>
        <w:t xml:space="preserve"> </w:t>
      </w:r>
      <w:r w:rsidR="00FF7BA6">
        <w:rPr>
          <w:bCs/>
        </w:rPr>
        <w:t>different</w:t>
      </w:r>
      <w:r w:rsidR="009C6A7E">
        <w:rPr>
          <w:bCs/>
        </w:rPr>
        <w:t xml:space="preserve"> </w:t>
      </w:r>
      <w:r w:rsidR="00FF7BA6">
        <w:rPr>
          <w:bCs/>
        </w:rPr>
        <w:t>books</w:t>
      </w:r>
      <w:r w:rsidR="00CB5630">
        <w:rPr>
          <w:bCs/>
        </w:rPr>
        <w:t>,</w:t>
      </w:r>
      <w:r w:rsidR="009C6A7E">
        <w:rPr>
          <w:bCs/>
        </w:rPr>
        <w:t xml:space="preserve"> </w:t>
      </w:r>
      <w:r w:rsidR="00CB5630">
        <w:rPr>
          <w:bCs/>
        </w:rPr>
        <w:t>I</w:t>
      </w:r>
      <w:r w:rsidR="009C6A7E">
        <w:rPr>
          <w:bCs/>
        </w:rPr>
        <w:t xml:space="preserve"> </w:t>
      </w:r>
      <w:r w:rsidR="00CB5630">
        <w:rPr>
          <w:bCs/>
        </w:rPr>
        <w:t>believe</w:t>
      </w:r>
      <w:r w:rsidR="009C6A7E">
        <w:rPr>
          <w:bCs/>
        </w:rPr>
        <w:t xml:space="preserve"> </w:t>
      </w:r>
      <w:r w:rsidR="00CB5630">
        <w:rPr>
          <w:bCs/>
        </w:rPr>
        <w:t>his</w:t>
      </w:r>
      <w:r w:rsidR="009C6A7E">
        <w:rPr>
          <w:bCs/>
        </w:rPr>
        <w:t xml:space="preserve"> </w:t>
      </w:r>
      <w:r w:rsidR="00CB5630">
        <w:rPr>
          <w:bCs/>
        </w:rPr>
        <w:t>assertions</w:t>
      </w:r>
      <w:r w:rsidR="009C6A7E">
        <w:rPr>
          <w:bCs/>
        </w:rPr>
        <w:t xml:space="preserve"> </w:t>
      </w:r>
      <w:r w:rsidR="00CB5630">
        <w:rPr>
          <w:bCs/>
        </w:rPr>
        <w:t>lead</w:t>
      </w:r>
      <w:r w:rsidR="009C6A7E">
        <w:rPr>
          <w:bCs/>
        </w:rPr>
        <w:t xml:space="preserve"> </w:t>
      </w:r>
      <w:r w:rsidR="00CB5630">
        <w:rPr>
          <w:bCs/>
        </w:rPr>
        <w:t>us</w:t>
      </w:r>
      <w:r w:rsidR="009C6A7E">
        <w:rPr>
          <w:bCs/>
        </w:rPr>
        <w:t xml:space="preserve"> </w:t>
      </w:r>
      <w:r w:rsidR="00CB5630">
        <w:rPr>
          <w:bCs/>
        </w:rPr>
        <w:t>in</w:t>
      </w:r>
      <w:r w:rsidR="009C6A7E">
        <w:rPr>
          <w:bCs/>
        </w:rPr>
        <w:t xml:space="preserve"> </w:t>
      </w:r>
      <w:r w:rsidR="00CB5630">
        <w:rPr>
          <w:bCs/>
        </w:rPr>
        <w:t>a</w:t>
      </w:r>
      <w:r w:rsidR="009C6A7E">
        <w:rPr>
          <w:bCs/>
        </w:rPr>
        <w:t xml:space="preserve"> </w:t>
      </w:r>
      <w:r w:rsidR="00CB5630">
        <w:rPr>
          <w:bCs/>
        </w:rPr>
        <w:t>second</w:t>
      </w:r>
      <w:r w:rsidR="009C6A7E">
        <w:rPr>
          <w:bCs/>
        </w:rPr>
        <w:t xml:space="preserve"> </w:t>
      </w:r>
      <w:r w:rsidR="00CB5630">
        <w:rPr>
          <w:bCs/>
        </w:rPr>
        <w:t>direction</w:t>
      </w:r>
      <w:r w:rsidR="009C6A7E">
        <w:rPr>
          <w:bCs/>
        </w:rPr>
        <w:t xml:space="preserve"> </w:t>
      </w:r>
      <w:r w:rsidR="00CB5630">
        <w:rPr>
          <w:bCs/>
        </w:rPr>
        <w:t>as</w:t>
      </w:r>
      <w:r w:rsidR="009C6A7E">
        <w:rPr>
          <w:bCs/>
        </w:rPr>
        <w:t xml:space="preserve"> </w:t>
      </w:r>
      <w:r w:rsidR="00CB5630">
        <w:rPr>
          <w:bCs/>
        </w:rPr>
        <w:t>we</w:t>
      </w:r>
      <w:r w:rsidR="009C6A7E">
        <w:rPr>
          <w:bCs/>
        </w:rPr>
        <w:t xml:space="preserve"> </w:t>
      </w:r>
      <w:r w:rsidR="00CB5630">
        <w:rPr>
          <w:bCs/>
        </w:rPr>
        <w:t>consider</w:t>
      </w:r>
      <w:r w:rsidR="009C6A7E">
        <w:rPr>
          <w:bCs/>
        </w:rPr>
        <w:t xml:space="preserve"> </w:t>
      </w:r>
      <w:r w:rsidR="00CB5630">
        <w:rPr>
          <w:bCs/>
        </w:rPr>
        <w:t>them</w:t>
      </w:r>
      <w:r w:rsidR="009C6A7E">
        <w:rPr>
          <w:bCs/>
        </w:rPr>
        <w:t xml:space="preserve"> </w:t>
      </w:r>
      <w:r w:rsidR="00CB5630">
        <w:rPr>
          <w:bCs/>
        </w:rPr>
        <w:t>in</w:t>
      </w:r>
      <w:r w:rsidR="009C6A7E">
        <w:rPr>
          <w:bCs/>
        </w:rPr>
        <w:t xml:space="preserve"> </w:t>
      </w:r>
      <w:r w:rsidR="00CB5630">
        <w:rPr>
          <w:bCs/>
        </w:rPr>
        <w:t>context</w:t>
      </w:r>
      <w:r w:rsidR="009C6A7E">
        <w:rPr>
          <w:bCs/>
        </w:rPr>
        <w:t xml:space="preserve"> </w:t>
      </w:r>
      <w:r w:rsidR="00CB5630">
        <w:rPr>
          <w:bCs/>
        </w:rPr>
        <w:t>of</w:t>
      </w:r>
      <w:r w:rsidR="009C6A7E">
        <w:rPr>
          <w:bCs/>
        </w:rPr>
        <w:t xml:space="preserve"> </w:t>
      </w:r>
      <w:r w:rsidR="00CB5630">
        <w:rPr>
          <w:bCs/>
        </w:rPr>
        <w:t>our</w:t>
      </w:r>
      <w:r w:rsidR="009C6A7E">
        <w:rPr>
          <w:bCs/>
        </w:rPr>
        <w:t xml:space="preserve"> </w:t>
      </w:r>
      <w:r w:rsidR="00CB5630">
        <w:rPr>
          <w:bCs/>
        </w:rPr>
        <w:t>present</w:t>
      </w:r>
      <w:r w:rsidR="009C6A7E">
        <w:rPr>
          <w:bCs/>
        </w:rPr>
        <w:t xml:space="preserve"> </w:t>
      </w:r>
      <w:r w:rsidR="00CB5630">
        <w:rPr>
          <w:bCs/>
        </w:rPr>
        <w:t>discussion.</w:t>
      </w:r>
      <w:r w:rsidR="009C6A7E">
        <w:rPr>
          <w:bCs/>
        </w:rPr>
        <w:t xml:space="preserve"> </w:t>
      </w:r>
    </w:p>
    <w:p w14:paraId="362059C5" w14:textId="55A5B79F" w:rsidR="004B5CCD" w:rsidRDefault="003E0518">
      <w:pPr>
        <w:numPr>
          <w:ilvl w:val="4"/>
          <w:numId w:val="1"/>
        </w:numPr>
        <w:spacing w:after="120"/>
        <w:rPr>
          <w:bCs/>
        </w:rPr>
      </w:pPr>
      <w:r>
        <w:rPr>
          <w:bCs/>
        </w:rPr>
        <w:t>When</w:t>
      </w:r>
      <w:r w:rsidR="009C6A7E">
        <w:rPr>
          <w:bCs/>
        </w:rPr>
        <w:t xml:space="preserve"> </w:t>
      </w:r>
      <w:r>
        <w:rPr>
          <w:bCs/>
        </w:rPr>
        <w:t>I</w:t>
      </w:r>
      <w:r w:rsidR="009C6A7E">
        <w:rPr>
          <w:bCs/>
        </w:rPr>
        <w:t xml:space="preserve"> </w:t>
      </w:r>
      <w:r>
        <w:rPr>
          <w:bCs/>
        </w:rPr>
        <w:t>make</w:t>
      </w:r>
      <w:r w:rsidR="009C6A7E">
        <w:rPr>
          <w:bCs/>
        </w:rPr>
        <w:t xml:space="preserve"> </w:t>
      </w:r>
      <w:r>
        <w:rPr>
          <w:bCs/>
        </w:rPr>
        <w:t>connections</w:t>
      </w:r>
      <w:r w:rsidR="009C6A7E">
        <w:rPr>
          <w:bCs/>
        </w:rPr>
        <w:t xml:space="preserve"> </w:t>
      </w:r>
      <w:r>
        <w:rPr>
          <w:bCs/>
        </w:rPr>
        <w:t>between</w:t>
      </w:r>
      <w:r w:rsidR="009C6A7E">
        <w:rPr>
          <w:bCs/>
        </w:rPr>
        <w:t xml:space="preserve"> </w:t>
      </w:r>
      <w:r>
        <w:rPr>
          <w:bCs/>
        </w:rPr>
        <w:t>two</w:t>
      </w:r>
      <w:r w:rsidR="009C6A7E">
        <w:rPr>
          <w:bCs/>
        </w:rPr>
        <w:t xml:space="preserve"> </w:t>
      </w:r>
      <w:r>
        <w:rPr>
          <w:bCs/>
        </w:rPr>
        <w:t>different</w:t>
      </w:r>
      <w:r w:rsidR="009C6A7E">
        <w:rPr>
          <w:bCs/>
        </w:rPr>
        <w:t xml:space="preserve"> </w:t>
      </w:r>
      <w:r>
        <w:rPr>
          <w:bCs/>
        </w:rPr>
        <w:t>books,</w:t>
      </w:r>
      <w:r w:rsidR="009C6A7E">
        <w:rPr>
          <w:bCs/>
        </w:rPr>
        <w:t xml:space="preserve"> </w:t>
      </w:r>
      <w:r>
        <w:rPr>
          <w:bCs/>
        </w:rPr>
        <w:t>say</w:t>
      </w:r>
      <w:r w:rsidR="009C6A7E">
        <w:rPr>
          <w:bCs/>
        </w:rPr>
        <w:t xml:space="preserve"> </w:t>
      </w:r>
      <w:r>
        <w:rPr>
          <w:bCs/>
        </w:rPr>
        <w:t>Ezekiel</w:t>
      </w:r>
      <w:r w:rsidR="009C6A7E">
        <w:rPr>
          <w:bCs/>
        </w:rPr>
        <w:t xml:space="preserve"> </w:t>
      </w:r>
      <w:r>
        <w:rPr>
          <w:bCs/>
        </w:rPr>
        <w:t>and</w:t>
      </w:r>
      <w:r w:rsidR="009C6A7E">
        <w:rPr>
          <w:bCs/>
        </w:rPr>
        <w:t xml:space="preserve"> </w:t>
      </w:r>
      <w:r w:rsidR="0073326A">
        <w:rPr>
          <w:bCs/>
        </w:rPr>
        <w:t>Zechariah,</w:t>
      </w:r>
      <w:r w:rsidR="009C6A7E">
        <w:rPr>
          <w:bCs/>
        </w:rPr>
        <w:t xml:space="preserve"> </w:t>
      </w:r>
      <w:r w:rsidR="0073326A">
        <w:rPr>
          <w:bCs/>
        </w:rPr>
        <w:t>I</w:t>
      </w:r>
      <w:r w:rsidR="009C6A7E">
        <w:rPr>
          <w:bCs/>
        </w:rPr>
        <w:t xml:space="preserve"> </w:t>
      </w:r>
      <w:r w:rsidR="0073326A">
        <w:rPr>
          <w:bCs/>
        </w:rPr>
        <w:t>can</w:t>
      </w:r>
      <w:r w:rsidR="009C6A7E">
        <w:rPr>
          <w:bCs/>
        </w:rPr>
        <w:t xml:space="preserve"> </w:t>
      </w:r>
      <w:r w:rsidR="0073326A">
        <w:rPr>
          <w:bCs/>
        </w:rPr>
        <w:t>see</w:t>
      </w:r>
      <w:r w:rsidR="009C6A7E">
        <w:rPr>
          <w:bCs/>
        </w:rPr>
        <w:t xml:space="preserve"> </w:t>
      </w:r>
      <w:r w:rsidR="0073326A">
        <w:rPr>
          <w:bCs/>
        </w:rPr>
        <w:t>both</w:t>
      </w:r>
      <w:r w:rsidR="009C6A7E">
        <w:rPr>
          <w:bCs/>
        </w:rPr>
        <w:t xml:space="preserve"> </w:t>
      </w:r>
      <w:r w:rsidR="0073326A">
        <w:rPr>
          <w:bCs/>
        </w:rPr>
        <w:t>informing</w:t>
      </w:r>
      <w:r w:rsidR="009C6A7E">
        <w:rPr>
          <w:bCs/>
        </w:rPr>
        <w:t xml:space="preserve"> </w:t>
      </w:r>
      <w:r w:rsidR="0073326A">
        <w:rPr>
          <w:bCs/>
        </w:rPr>
        <w:t>the</w:t>
      </w:r>
      <w:r w:rsidR="009C6A7E">
        <w:rPr>
          <w:bCs/>
        </w:rPr>
        <w:t xml:space="preserve"> </w:t>
      </w:r>
      <w:r w:rsidR="0073326A">
        <w:rPr>
          <w:bCs/>
        </w:rPr>
        <w:t>other</w:t>
      </w:r>
      <w:r w:rsidR="009C6A7E">
        <w:rPr>
          <w:bCs/>
        </w:rPr>
        <w:t xml:space="preserve"> </w:t>
      </w:r>
      <w:r w:rsidR="0073326A">
        <w:rPr>
          <w:bCs/>
        </w:rPr>
        <w:t>because</w:t>
      </w:r>
      <w:r w:rsidR="009C6A7E">
        <w:rPr>
          <w:bCs/>
        </w:rPr>
        <w:t xml:space="preserve"> </w:t>
      </w:r>
      <w:r w:rsidR="0073326A">
        <w:rPr>
          <w:bCs/>
        </w:rPr>
        <w:t>I</w:t>
      </w:r>
      <w:r w:rsidR="009C6A7E">
        <w:rPr>
          <w:bCs/>
        </w:rPr>
        <w:t xml:space="preserve"> </w:t>
      </w:r>
      <w:r w:rsidR="0073326A">
        <w:rPr>
          <w:bCs/>
        </w:rPr>
        <w:t>believe</w:t>
      </w:r>
      <w:r w:rsidR="009C6A7E">
        <w:rPr>
          <w:bCs/>
        </w:rPr>
        <w:t xml:space="preserve"> </w:t>
      </w:r>
      <w:r w:rsidR="0073326A">
        <w:rPr>
          <w:bCs/>
        </w:rPr>
        <w:t>God</w:t>
      </w:r>
      <w:r w:rsidR="009C6A7E">
        <w:rPr>
          <w:bCs/>
        </w:rPr>
        <w:t xml:space="preserve"> </w:t>
      </w:r>
      <w:r w:rsidR="0073326A">
        <w:rPr>
          <w:bCs/>
        </w:rPr>
        <w:t>is</w:t>
      </w:r>
      <w:r w:rsidR="009C6A7E">
        <w:rPr>
          <w:bCs/>
        </w:rPr>
        <w:t xml:space="preserve"> </w:t>
      </w:r>
      <w:r w:rsidR="0073326A">
        <w:rPr>
          <w:bCs/>
        </w:rPr>
        <w:t>the</w:t>
      </w:r>
      <w:r w:rsidR="009C6A7E">
        <w:rPr>
          <w:bCs/>
        </w:rPr>
        <w:t xml:space="preserve"> </w:t>
      </w:r>
      <w:r w:rsidR="005411A6">
        <w:rPr>
          <w:bCs/>
        </w:rPr>
        <w:t>ultimate</w:t>
      </w:r>
      <w:r w:rsidR="009C6A7E">
        <w:rPr>
          <w:bCs/>
        </w:rPr>
        <w:t xml:space="preserve"> </w:t>
      </w:r>
      <w:r w:rsidR="0073326A">
        <w:rPr>
          <w:bCs/>
        </w:rPr>
        <w:t>author</w:t>
      </w:r>
      <w:r w:rsidR="009C6A7E">
        <w:rPr>
          <w:bCs/>
        </w:rPr>
        <w:t xml:space="preserve"> </w:t>
      </w:r>
      <w:r w:rsidR="0073326A">
        <w:rPr>
          <w:bCs/>
        </w:rPr>
        <w:t>of</w:t>
      </w:r>
      <w:r w:rsidR="009C6A7E">
        <w:rPr>
          <w:bCs/>
        </w:rPr>
        <w:t xml:space="preserve"> </w:t>
      </w:r>
      <w:r w:rsidR="0073326A">
        <w:rPr>
          <w:bCs/>
        </w:rPr>
        <w:t>both</w:t>
      </w:r>
      <w:r w:rsidR="009C6A7E">
        <w:rPr>
          <w:bCs/>
        </w:rPr>
        <w:t xml:space="preserve"> </w:t>
      </w:r>
      <w:r w:rsidR="0073326A">
        <w:rPr>
          <w:bCs/>
        </w:rPr>
        <w:t>and</w:t>
      </w:r>
      <w:r w:rsidR="009C6A7E">
        <w:rPr>
          <w:bCs/>
        </w:rPr>
        <w:t xml:space="preserve"> </w:t>
      </w:r>
      <w:r w:rsidR="0073326A">
        <w:rPr>
          <w:bCs/>
        </w:rPr>
        <w:t>in</w:t>
      </w:r>
      <w:r w:rsidR="009C6A7E">
        <w:rPr>
          <w:bCs/>
        </w:rPr>
        <w:t xml:space="preserve"> </w:t>
      </w:r>
      <w:r w:rsidR="0073326A">
        <w:rPr>
          <w:bCs/>
        </w:rPr>
        <w:t>His</w:t>
      </w:r>
      <w:r w:rsidR="009C6A7E">
        <w:rPr>
          <w:bCs/>
        </w:rPr>
        <w:t xml:space="preserve"> </w:t>
      </w:r>
      <w:r w:rsidR="0073326A">
        <w:rPr>
          <w:bCs/>
        </w:rPr>
        <w:t>eternal</w:t>
      </w:r>
      <w:r w:rsidR="009C6A7E">
        <w:rPr>
          <w:bCs/>
        </w:rPr>
        <w:t xml:space="preserve"> </w:t>
      </w:r>
      <w:r w:rsidR="0073326A">
        <w:rPr>
          <w:bCs/>
        </w:rPr>
        <w:t>omniscience</w:t>
      </w:r>
      <w:r w:rsidR="009C6A7E">
        <w:rPr>
          <w:bCs/>
        </w:rPr>
        <w:t xml:space="preserve"> </w:t>
      </w:r>
      <w:r w:rsidR="0073326A">
        <w:rPr>
          <w:bCs/>
        </w:rPr>
        <w:t>He</w:t>
      </w:r>
      <w:r w:rsidR="009C6A7E">
        <w:rPr>
          <w:bCs/>
        </w:rPr>
        <w:t xml:space="preserve"> </w:t>
      </w:r>
      <w:r w:rsidR="0073326A">
        <w:rPr>
          <w:bCs/>
        </w:rPr>
        <w:t>not</w:t>
      </w:r>
      <w:r w:rsidR="009C6A7E">
        <w:rPr>
          <w:bCs/>
        </w:rPr>
        <w:t xml:space="preserve"> </w:t>
      </w:r>
      <w:r w:rsidR="0073326A">
        <w:rPr>
          <w:bCs/>
        </w:rPr>
        <w:t>only</w:t>
      </w:r>
      <w:r w:rsidR="009C6A7E">
        <w:rPr>
          <w:bCs/>
        </w:rPr>
        <w:t xml:space="preserve"> </w:t>
      </w:r>
      <w:r w:rsidR="0073326A">
        <w:rPr>
          <w:bCs/>
        </w:rPr>
        <w:t>knew</w:t>
      </w:r>
      <w:r w:rsidR="009C6A7E">
        <w:rPr>
          <w:bCs/>
        </w:rPr>
        <w:t xml:space="preserve"> </w:t>
      </w:r>
      <w:r w:rsidR="0073326A">
        <w:rPr>
          <w:bCs/>
        </w:rPr>
        <w:t>what</w:t>
      </w:r>
      <w:r w:rsidR="009C6A7E">
        <w:rPr>
          <w:bCs/>
        </w:rPr>
        <w:t xml:space="preserve"> </w:t>
      </w:r>
      <w:r w:rsidR="0073326A">
        <w:rPr>
          <w:bCs/>
        </w:rPr>
        <w:t>was</w:t>
      </w:r>
      <w:r w:rsidR="009C6A7E">
        <w:rPr>
          <w:bCs/>
        </w:rPr>
        <w:t xml:space="preserve"> </w:t>
      </w:r>
      <w:r w:rsidR="0073326A">
        <w:rPr>
          <w:bCs/>
        </w:rPr>
        <w:t>written</w:t>
      </w:r>
      <w:r w:rsidR="009C6A7E">
        <w:rPr>
          <w:bCs/>
        </w:rPr>
        <w:t xml:space="preserve"> </w:t>
      </w:r>
      <w:r w:rsidR="0073326A">
        <w:rPr>
          <w:bCs/>
        </w:rPr>
        <w:t>in</w:t>
      </w:r>
      <w:r w:rsidR="009C6A7E">
        <w:rPr>
          <w:bCs/>
        </w:rPr>
        <w:t xml:space="preserve"> </w:t>
      </w:r>
      <w:r w:rsidR="0073326A">
        <w:rPr>
          <w:bCs/>
        </w:rPr>
        <w:t>Ezekiel</w:t>
      </w:r>
      <w:r w:rsidR="009C6A7E">
        <w:rPr>
          <w:bCs/>
        </w:rPr>
        <w:t xml:space="preserve"> </w:t>
      </w:r>
      <w:r w:rsidR="00995D1C">
        <w:rPr>
          <w:bCs/>
        </w:rPr>
        <w:t>when</w:t>
      </w:r>
      <w:r w:rsidR="009C6A7E">
        <w:rPr>
          <w:bCs/>
        </w:rPr>
        <w:t xml:space="preserve"> </w:t>
      </w:r>
      <w:r w:rsidR="00995D1C">
        <w:rPr>
          <w:bCs/>
        </w:rPr>
        <w:t>He</w:t>
      </w:r>
      <w:r w:rsidR="009C6A7E">
        <w:rPr>
          <w:bCs/>
        </w:rPr>
        <w:t xml:space="preserve"> </w:t>
      </w:r>
      <w:r w:rsidR="00995D1C">
        <w:rPr>
          <w:bCs/>
        </w:rPr>
        <w:t>inspired</w:t>
      </w:r>
      <w:r w:rsidR="009C6A7E">
        <w:rPr>
          <w:bCs/>
        </w:rPr>
        <w:t xml:space="preserve"> </w:t>
      </w:r>
      <w:r w:rsidR="00995D1C">
        <w:rPr>
          <w:bCs/>
        </w:rPr>
        <w:t>Zechariah,</w:t>
      </w:r>
      <w:r w:rsidR="009C6A7E">
        <w:rPr>
          <w:bCs/>
        </w:rPr>
        <w:t xml:space="preserve"> </w:t>
      </w:r>
      <w:r w:rsidR="00995D1C">
        <w:rPr>
          <w:bCs/>
        </w:rPr>
        <w:t>but</w:t>
      </w:r>
      <w:r w:rsidR="009C6A7E">
        <w:rPr>
          <w:bCs/>
        </w:rPr>
        <w:t xml:space="preserve"> </w:t>
      </w:r>
      <w:r w:rsidR="00995D1C">
        <w:rPr>
          <w:bCs/>
        </w:rPr>
        <w:t>when</w:t>
      </w:r>
      <w:r w:rsidR="009C6A7E">
        <w:rPr>
          <w:bCs/>
        </w:rPr>
        <w:t xml:space="preserve"> </w:t>
      </w:r>
      <w:r w:rsidR="00995D1C">
        <w:rPr>
          <w:bCs/>
        </w:rPr>
        <w:t>He</w:t>
      </w:r>
      <w:r w:rsidR="009C6A7E">
        <w:rPr>
          <w:bCs/>
        </w:rPr>
        <w:t xml:space="preserve"> </w:t>
      </w:r>
      <w:r w:rsidR="00995D1C">
        <w:rPr>
          <w:bCs/>
        </w:rPr>
        <w:t>inspired</w:t>
      </w:r>
      <w:r w:rsidR="009C6A7E">
        <w:rPr>
          <w:bCs/>
        </w:rPr>
        <w:t xml:space="preserve"> </w:t>
      </w:r>
      <w:r w:rsidR="00995D1C">
        <w:rPr>
          <w:bCs/>
        </w:rPr>
        <w:t>Ezekiel,</w:t>
      </w:r>
      <w:r w:rsidR="009C6A7E">
        <w:rPr>
          <w:bCs/>
        </w:rPr>
        <w:t xml:space="preserve"> </w:t>
      </w:r>
      <w:r w:rsidR="00995D1C">
        <w:rPr>
          <w:bCs/>
        </w:rPr>
        <w:t>He</w:t>
      </w:r>
      <w:r w:rsidR="009C6A7E">
        <w:rPr>
          <w:bCs/>
        </w:rPr>
        <w:t xml:space="preserve"> </w:t>
      </w:r>
      <w:r w:rsidR="00995D1C">
        <w:rPr>
          <w:bCs/>
        </w:rPr>
        <w:t>knew</w:t>
      </w:r>
      <w:r w:rsidR="009C6A7E">
        <w:rPr>
          <w:bCs/>
        </w:rPr>
        <w:t xml:space="preserve"> </w:t>
      </w:r>
      <w:r w:rsidR="00995D1C">
        <w:rPr>
          <w:bCs/>
        </w:rPr>
        <w:t>what</w:t>
      </w:r>
      <w:r w:rsidR="009C6A7E">
        <w:rPr>
          <w:bCs/>
        </w:rPr>
        <w:t xml:space="preserve"> </w:t>
      </w:r>
      <w:r w:rsidR="00995D1C">
        <w:rPr>
          <w:bCs/>
        </w:rPr>
        <w:t>He</w:t>
      </w:r>
      <w:r w:rsidR="009C6A7E">
        <w:rPr>
          <w:bCs/>
        </w:rPr>
        <w:t xml:space="preserve"> </w:t>
      </w:r>
      <w:r w:rsidR="00995D1C">
        <w:rPr>
          <w:bCs/>
        </w:rPr>
        <w:t>was</w:t>
      </w:r>
      <w:r w:rsidR="009C6A7E">
        <w:rPr>
          <w:bCs/>
        </w:rPr>
        <w:t xml:space="preserve"> </w:t>
      </w:r>
      <w:r w:rsidR="00995D1C">
        <w:rPr>
          <w:bCs/>
        </w:rPr>
        <w:t>going</w:t>
      </w:r>
      <w:r w:rsidR="009C6A7E">
        <w:rPr>
          <w:bCs/>
        </w:rPr>
        <w:t xml:space="preserve"> </w:t>
      </w:r>
      <w:r w:rsidR="00995D1C">
        <w:rPr>
          <w:bCs/>
        </w:rPr>
        <w:t>to</w:t>
      </w:r>
      <w:r w:rsidR="009C6A7E">
        <w:rPr>
          <w:bCs/>
        </w:rPr>
        <w:t xml:space="preserve"> </w:t>
      </w:r>
      <w:r w:rsidR="00995D1C">
        <w:rPr>
          <w:bCs/>
        </w:rPr>
        <w:t>have</w:t>
      </w:r>
      <w:r w:rsidR="009C6A7E">
        <w:rPr>
          <w:bCs/>
        </w:rPr>
        <w:t xml:space="preserve"> </w:t>
      </w:r>
      <w:r w:rsidR="00995D1C">
        <w:rPr>
          <w:bCs/>
        </w:rPr>
        <w:t>written</w:t>
      </w:r>
      <w:r w:rsidR="009C6A7E">
        <w:rPr>
          <w:bCs/>
        </w:rPr>
        <w:t xml:space="preserve"> </w:t>
      </w:r>
      <w:r w:rsidR="00995D1C">
        <w:rPr>
          <w:bCs/>
        </w:rPr>
        <w:t>in</w:t>
      </w:r>
      <w:r w:rsidR="009C6A7E">
        <w:rPr>
          <w:bCs/>
        </w:rPr>
        <w:t xml:space="preserve"> </w:t>
      </w:r>
      <w:r w:rsidR="00995D1C">
        <w:rPr>
          <w:bCs/>
        </w:rPr>
        <w:t>Zechariah.</w:t>
      </w:r>
      <w:r w:rsidR="009C6A7E">
        <w:rPr>
          <w:bCs/>
        </w:rPr>
        <w:t xml:space="preserve"> </w:t>
      </w:r>
      <w:r w:rsidR="004B5CCD">
        <w:rPr>
          <w:bCs/>
        </w:rPr>
        <w:lastRenderedPageBreak/>
        <w:t>That</w:t>
      </w:r>
      <w:r w:rsidR="009C6A7E">
        <w:rPr>
          <w:bCs/>
        </w:rPr>
        <w:t xml:space="preserve"> </w:t>
      </w:r>
      <w:proofErr w:type="gramStart"/>
      <w:r w:rsidR="004B5CCD">
        <w:rPr>
          <w:bCs/>
        </w:rPr>
        <w:t>being</w:t>
      </w:r>
      <w:r w:rsidR="009C6A7E">
        <w:rPr>
          <w:bCs/>
        </w:rPr>
        <w:t xml:space="preserve"> </w:t>
      </w:r>
      <w:r w:rsidR="004B5CCD">
        <w:rPr>
          <w:bCs/>
        </w:rPr>
        <w:t>said</w:t>
      </w:r>
      <w:proofErr w:type="gramEnd"/>
      <w:r w:rsidR="004B5CCD">
        <w:rPr>
          <w:bCs/>
        </w:rPr>
        <w:t>,</w:t>
      </w:r>
      <w:r w:rsidR="009C6A7E">
        <w:rPr>
          <w:bCs/>
        </w:rPr>
        <w:t xml:space="preserve"> </w:t>
      </w:r>
      <w:r w:rsidR="004B5CCD">
        <w:rPr>
          <w:bCs/>
        </w:rPr>
        <w:t>when</w:t>
      </w:r>
      <w:r w:rsidR="009C6A7E">
        <w:rPr>
          <w:bCs/>
        </w:rPr>
        <w:t xml:space="preserve"> </w:t>
      </w:r>
      <w:r w:rsidR="004B5CCD">
        <w:rPr>
          <w:bCs/>
        </w:rPr>
        <w:t>I</w:t>
      </w:r>
      <w:r w:rsidR="009C6A7E">
        <w:rPr>
          <w:bCs/>
        </w:rPr>
        <w:t xml:space="preserve"> </w:t>
      </w:r>
      <w:r w:rsidR="004B5CCD">
        <w:rPr>
          <w:bCs/>
        </w:rPr>
        <w:t>look</w:t>
      </w:r>
      <w:r w:rsidR="009C6A7E">
        <w:rPr>
          <w:bCs/>
        </w:rPr>
        <w:t xml:space="preserve"> </w:t>
      </w:r>
      <w:r w:rsidR="004B5CCD">
        <w:rPr>
          <w:bCs/>
        </w:rPr>
        <w:t>at</w:t>
      </w:r>
      <w:r w:rsidR="009C6A7E">
        <w:rPr>
          <w:bCs/>
        </w:rPr>
        <w:t xml:space="preserve"> </w:t>
      </w:r>
      <w:r w:rsidR="004B5CCD">
        <w:rPr>
          <w:bCs/>
        </w:rPr>
        <w:t>those</w:t>
      </w:r>
      <w:r w:rsidR="009C6A7E">
        <w:rPr>
          <w:bCs/>
        </w:rPr>
        <w:t xml:space="preserve"> </w:t>
      </w:r>
      <w:r w:rsidR="004B5CCD">
        <w:rPr>
          <w:bCs/>
        </w:rPr>
        <w:t>books</w:t>
      </w:r>
      <w:r w:rsidR="009C6A7E">
        <w:rPr>
          <w:bCs/>
        </w:rPr>
        <w:t xml:space="preserve"> </w:t>
      </w:r>
      <w:r w:rsidR="004B5CCD">
        <w:rPr>
          <w:bCs/>
        </w:rPr>
        <w:t>separately,</w:t>
      </w:r>
      <w:r w:rsidR="009C6A7E">
        <w:rPr>
          <w:bCs/>
        </w:rPr>
        <w:t xml:space="preserve"> </w:t>
      </w:r>
      <w:r w:rsidR="004B5CCD">
        <w:rPr>
          <w:bCs/>
        </w:rPr>
        <w:t>I</w:t>
      </w:r>
      <w:r w:rsidR="009C6A7E">
        <w:rPr>
          <w:bCs/>
        </w:rPr>
        <w:t xml:space="preserve"> </w:t>
      </w:r>
      <w:r w:rsidR="004B5CCD">
        <w:rPr>
          <w:bCs/>
        </w:rPr>
        <w:t>recognize</w:t>
      </w:r>
      <w:r w:rsidR="009C6A7E">
        <w:rPr>
          <w:bCs/>
        </w:rPr>
        <w:t xml:space="preserve"> </w:t>
      </w:r>
      <w:r w:rsidR="004B5CCD">
        <w:rPr>
          <w:bCs/>
        </w:rPr>
        <w:t>different</w:t>
      </w:r>
      <w:r w:rsidR="009C6A7E">
        <w:rPr>
          <w:bCs/>
        </w:rPr>
        <w:t xml:space="preserve"> </w:t>
      </w:r>
      <w:r w:rsidR="004B5CCD">
        <w:rPr>
          <w:bCs/>
        </w:rPr>
        <w:t>historical</w:t>
      </w:r>
      <w:r w:rsidR="009C6A7E">
        <w:rPr>
          <w:bCs/>
        </w:rPr>
        <w:t xml:space="preserve"> </w:t>
      </w:r>
      <w:r w:rsidR="004B5CCD">
        <w:rPr>
          <w:bCs/>
        </w:rPr>
        <w:t>contexts</w:t>
      </w:r>
      <w:r w:rsidR="009C6A7E">
        <w:rPr>
          <w:bCs/>
        </w:rPr>
        <w:t xml:space="preserve"> </w:t>
      </w:r>
      <w:r w:rsidR="004B5CCD">
        <w:rPr>
          <w:bCs/>
        </w:rPr>
        <w:t>not</w:t>
      </w:r>
      <w:r w:rsidR="009C6A7E">
        <w:rPr>
          <w:bCs/>
        </w:rPr>
        <w:t xml:space="preserve"> </w:t>
      </w:r>
      <w:r w:rsidR="004B5CCD">
        <w:rPr>
          <w:bCs/>
        </w:rPr>
        <w:t>because</w:t>
      </w:r>
      <w:r w:rsidR="009C6A7E">
        <w:rPr>
          <w:bCs/>
        </w:rPr>
        <w:t xml:space="preserve"> </w:t>
      </w:r>
      <w:r w:rsidR="004B5CCD">
        <w:rPr>
          <w:bCs/>
        </w:rPr>
        <w:t>I</w:t>
      </w:r>
      <w:r w:rsidR="00197241">
        <w:rPr>
          <w:bCs/>
        </w:rPr>
        <w:t>’</w:t>
      </w:r>
      <w:r w:rsidR="004B5CCD">
        <w:rPr>
          <w:bCs/>
        </w:rPr>
        <w:t>ve</w:t>
      </w:r>
      <w:r w:rsidR="009C6A7E">
        <w:rPr>
          <w:bCs/>
        </w:rPr>
        <w:t xml:space="preserve"> </w:t>
      </w:r>
      <w:r w:rsidR="004B5CCD">
        <w:rPr>
          <w:bCs/>
        </w:rPr>
        <w:t>ferreted</w:t>
      </w:r>
      <w:r w:rsidR="009C6A7E">
        <w:rPr>
          <w:bCs/>
        </w:rPr>
        <w:t xml:space="preserve"> </w:t>
      </w:r>
      <w:r w:rsidR="004B5CCD">
        <w:rPr>
          <w:bCs/>
        </w:rPr>
        <w:t>out</w:t>
      </w:r>
      <w:r w:rsidR="009C6A7E">
        <w:rPr>
          <w:bCs/>
        </w:rPr>
        <w:t xml:space="preserve"> </w:t>
      </w:r>
      <w:r w:rsidR="004B5CCD">
        <w:rPr>
          <w:bCs/>
        </w:rPr>
        <w:t>some</w:t>
      </w:r>
      <w:r w:rsidR="009C6A7E">
        <w:rPr>
          <w:bCs/>
        </w:rPr>
        <w:t xml:space="preserve"> </w:t>
      </w:r>
      <w:r w:rsidR="00447932">
        <w:rPr>
          <w:bCs/>
        </w:rPr>
        <w:t>secret</w:t>
      </w:r>
      <w:r w:rsidR="009C6A7E">
        <w:rPr>
          <w:bCs/>
        </w:rPr>
        <w:t xml:space="preserve"> </w:t>
      </w:r>
      <w:r w:rsidR="00447932">
        <w:rPr>
          <w:bCs/>
        </w:rPr>
        <w:t>understanding</w:t>
      </w:r>
      <w:r w:rsidR="009C6A7E">
        <w:rPr>
          <w:bCs/>
        </w:rPr>
        <w:t xml:space="preserve"> </w:t>
      </w:r>
      <w:r w:rsidR="00447932">
        <w:rPr>
          <w:bCs/>
        </w:rPr>
        <w:t>but</w:t>
      </w:r>
      <w:r w:rsidR="009C6A7E">
        <w:rPr>
          <w:bCs/>
        </w:rPr>
        <w:t xml:space="preserve"> </w:t>
      </w:r>
      <w:r w:rsidR="00447932">
        <w:rPr>
          <w:bCs/>
        </w:rPr>
        <w:t>because</w:t>
      </w:r>
      <w:r w:rsidR="009C6A7E">
        <w:rPr>
          <w:bCs/>
        </w:rPr>
        <w:t xml:space="preserve"> </w:t>
      </w:r>
      <w:r w:rsidR="00447932">
        <w:rPr>
          <w:bCs/>
        </w:rPr>
        <w:t>God</w:t>
      </w:r>
      <w:r w:rsidR="009C6A7E">
        <w:rPr>
          <w:bCs/>
        </w:rPr>
        <w:t xml:space="preserve"> </w:t>
      </w:r>
      <w:r w:rsidR="00447932">
        <w:rPr>
          <w:bCs/>
        </w:rPr>
        <w:t>has</w:t>
      </w:r>
      <w:r w:rsidR="009C6A7E">
        <w:rPr>
          <w:bCs/>
        </w:rPr>
        <w:t xml:space="preserve"> </w:t>
      </w:r>
      <w:r w:rsidR="00447932">
        <w:rPr>
          <w:bCs/>
        </w:rPr>
        <w:t>obviously</w:t>
      </w:r>
      <w:r w:rsidR="009C6A7E">
        <w:rPr>
          <w:bCs/>
        </w:rPr>
        <w:t xml:space="preserve"> </w:t>
      </w:r>
      <w:r w:rsidR="00447932">
        <w:rPr>
          <w:bCs/>
        </w:rPr>
        <w:t>placed</w:t>
      </w:r>
      <w:r w:rsidR="009C6A7E">
        <w:rPr>
          <w:bCs/>
        </w:rPr>
        <w:t xml:space="preserve"> </w:t>
      </w:r>
      <w:r w:rsidR="00447932">
        <w:rPr>
          <w:bCs/>
        </w:rPr>
        <w:t>each</w:t>
      </w:r>
      <w:r w:rsidR="009C6A7E">
        <w:rPr>
          <w:bCs/>
        </w:rPr>
        <w:t xml:space="preserve"> </w:t>
      </w:r>
      <w:r w:rsidR="00447932">
        <w:rPr>
          <w:bCs/>
        </w:rPr>
        <w:t>in</w:t>
      </w:r>
      <w:r w:rsidR="009C6A7E">
        <w:rPr>
          <w:bCs/>
        </w:rPr>
        <w:t xml:space="preserve"> </w:t>
      </w:r>
      <w:r w:rsidR="00E47F72">
        <w:rPr>
          <w:bCs/>
        </w:rPr>
        <w:t>separate</w:t>
      </w:r>
      <w:r w:rsidR="009C6A7E">
        <w:rPr>
          <w:bCs/>
        </w:rPr>
        <w:t xml:space="preserve"> </w:t>
      </w:r>
      <w:r w:rsidR="00E47F72">
        <w:rPr>
          <w:bCs/>
        </w:rPr>
        <w:t>books</w:t>
      </w:r>
      <w:r w:rsidR="009C6A7E">
        <w:rPr>
          <w:bCs/>
        </w:rPr>
        <w:t xml:space="preserve"> </w:t>
      </w:r>
      <w:r w:rsidR="00E47F72">
        <w:rPr>
          <w:bCs/>
        </w:rPr>
        <w:t>claiming</w:t>
      </w:r>
      <w:r w:rsidR="009C6A7E">
        <w:rPr>
          <w:bCs/>
        </w:rPr>
        <w:t xml:space="preserve"> </w:t>
      </w:r>
      <w:r w:rsidR="00447932">
        <w:rPr>
          <w:bCs/>
        </w:rPr>
        <w:t>distinct</w:t>
      </w:r>
      <w:r w:rsidR="009C6A7E">
        <w:rPr>
          <w:bCs/>
        </w:rPr>
        <w:t xml:space="preserve"> </w:t>
      </w:r>
      <w:r w:rsidR="00447932">
        <w:rPr>
          <w:bCs/>
        </w:rPr>
        <w:t>historical</w:t>
      </w:r>
      <w:r w:rsidR="009C6A7E">
        <w:rPr>
          <w:bCs/>
        </w:rPr>
        <w:t xml:space="preserve"> </w:t>
      </w:r>
      <w:r w:rsidR="00447932">
        <w:rPr>
          <w:bCs/>
        </w:rPr>
        <w:t>context</w:t>
      </w:r>
      <w:r w:rsidR="00E47F72">
        <w:rPr>
          <w:bCs/>
        </w:rPr>
        <w:t>s</w:t>
      </w:r>
      <w:r w:rsidR="00447932">
        <w:rPr>
          <w:bCs/>
        </w:rPr>
        <w:t>.</w:t>
      </w:r>
      <w:r w:rsidR="009C6A7E">
        <w:rPr>
          <w:bCs/>
        </w:rPr>
        <w:t xml:space="preserve"> </w:t>
      </w:r>
    </w:p>
    <w:p w14:paraId="7AF03E6F" w14:textId="2FD91358" w:rsidR="00B0243F" w:rsidRPr="004D3678" w:rsidRDefault="00CB5630">
      <w:pPr>
        <w:numPr>
          <w:ilvl w:val="4"/>
          <w:numId w:val="1"/>
        </w:numPr>
        <w:spacing w:after="120"/>
        <w:rPr>
          <w:bCs/>
        </w:rPr>
      </w:pPr>
      <w:r>
        <w:rPr>
          <w:bCs/>
        </w:rPr>
        <w:t>If</w:t>
      </w:r>
      <w:r w:rsidR="009C6A7E">
        <w:rPr>
          <w:bCs/>
        </w:rPr>
        <w:t xml:space="preserve"> </w:t>
      </w:r>
      <w:r>
        <w:rPr>
          <w:bCs/>
        </w:rPr>
        <w:t>I</w:t>
      </w:r>
      <w:r w:rsidR="009C6A7E">
        <w:rPr>
          <w:bCs/>
        </w:rPr>
        <w:t xml:space="preserve"> </w:t>
      </w:r>
      <w:r>
        <w:rPr>
          <w:bCs/>
        </w:rPr>
        <w:t>believe</w:t>
      </w:r>
      <w:r w:rsidR="009C6A7E">
        <w:rPr>
          <w:bCs/>
        </w:rPr>
        <w:t xml:space="preserve"> </w:t>
      </w:r>
      <w:r>
        <w:rPr>
          <w:bCs/>
        </w:rPr>
        <w:t>Zechariah</w:t>
      </w:r>
      <w:r w:rsidR="009C6A7E">
        <w:rPr>
          <w:bCs/>
        </w:rPr>
        <w:t xml:space="preserve"> </w:t>
      </w:r>
      <w:r>
        <w:rPr>
          <w:bCs/>
        </w:rPr>
        <w:t>is</w:t>
      </w:r>
      <w:r w:rsidR="009C6A7E">
        <w:rPr>
          <w:bCs/>
        </w:rPr>
        <w:t xml:space="preserve"> </w:t>
      </w:r>
      <w:r>
        <w:rPr>
          <w:bCs/>
        </w:rPr>
        <w:t>inspired</w:t>
      </w:r>
      <w:r w:rsidR="00CA3D4D">
        <w:rPr>
          <w:bCs/>
        </w:rPr>
        <w:t>,</w:t>
      </w:r>
      <w:r w:rsidR="009C6A7E">
        <w:rPr>
          <w:bCs/>
        </w:rPr>
        <w:t xml:space="preserve"> </w:t>
      </w:r>
      <w:r w:rsidR="00CA3D4D">
        <w:rPr>
          <w:bCs/>
        </w:rPr>
        <w:t>I</w:t>
      </w:r>
      <w:r w:rsidR="009C6A7E">
        <w:rPr>
          <w:bCs/>
        </w:rPr>
        <w:t xml:space="preserve"> </w:t>
      </w:r>
      <w:r w:rsidR="00CA3D4D">
        <w:rPr>
          <w:bCs/>
        </w:rPr>
        <w:t>believe</w:t>
      </w:r>
      <w:r w:rsidR="009C6A7E">
        <w:rPr>
          <w:bCs/>
        </w:rPr>
        <w:t xml:space="preserve"> </w:t>
      </w:r>
      <w:r w:rsidR="00CA3D4D">
        <w:rPr>
          <w:bCs/>
        </w:rPr>
        <w:t>it</w:t>
      </w:r>
      <w:r w:rsidR="009C6A7E">
        <w:rPr>
          <w:bCs/>
        </w:rPr>
        <w:t xml:space="preserve"> </w:t>
      </w:r>
      <w:r w:rsidR="00CA3D4D">
        <w:rPr>
          <w:bCs/>
        </w:rPr>
        <w:t>has</w:t>
      </w:r>
      <w:r w:rsidR="009C6A7E">
        <w:rPr>
          <w:bCs/>
        </w:rPr>
        <w:t xml:space="preserve"> </w:t>
      </w:r>
      <w:r w:rsidR="00CA3D4D">
        <w:rPr>
          <w:bCs/>
        </w:rPr>
        <w:t>One</w:t>
      </w:r>
      <w:r w:rsidR="009C6A7E">
        <w:rPr>
          <w:bCs/>
        </w:rPr>
        <w:t xml:space="preserve"> </w:t>
      </w:r>
      <w:r w:rsidR="00CA3D4D">
        <w:rPr>
          <w:bCs/>
        </w:rPr>
        <w:t>Ultimate</w:t>
      </w:r>
      <w:r w:rsidR="009C6A7E">
        <w:rPr>
          <w:bCs/>
        </w:rPr>
        <w:t xml:space="preserve"> </w:t>
      </w:r>
      <w:r w:rsidR="00CA3D4D">
        <w:rPr>
          <w:bCs/>
        </w:rPr>
        <w:t>Author.</w:t>
      </w:r>
      <w:r w:rsidR="009C6A7E">
        <w:rPr>
          <w:bCs/>
        </w:rPr>
        <w:t xml:space="preserve"> </w:t>
      </w:r>
      <w:r w:rsidR="00CA3D4D">
        <w:rPr>
          <w:bCs/>
        </w:rPr>
        <w:t>The</w:t>
      </w:r>
      <w:r w:rsidR="009C6A7E">
        <w:rPr>
          <w:bCs/>
        </w:rPr>
        <w:t xml:space="preserve"> </w:t>
      </w:r>
      <w:r w:rsidR="00CA3D4D">
        <w:rPr>
          <w:bCs/>
        </w:rPr>
        <w:t>slice</w:t>
      </w:r>
      <w:r w:rsidR="009C6A7E">
        <w:rPr>
          <w:bCs/>
        </w:rPr>
        <w:t xml:space="preserve"> </w:t>
      </w:r>
      <w:r w:rsidR="00CA3D4D">
        <w:rPr>
          <w:bCs/>
        </w:rPr>
        <w:t>and</w:t>
      </w:r>
      <w:r w:rsidR="009C6A7E">
        <w:rPr>
          <w:bCs/>
        </w:rPr>
        <w:t xml:space="preserve"> </w:t>
      </w:r>
      <w:r w:rsidR="00CA3D4D">
        <w:rPr>
          <w:bCs/>
        </w:rPr>
        <w:t>dice</w:t>
      </w:r>
      <w:r w:rsidR="009C6A7E">
        <w:rPr>
          <w:bCs/>
        </w:rPr>
        <w:t xml:space="preserve"> </w:t>
      </w:r>
      <w:r w:rsidR="00CA3D4D">
        <w:rPr>
          <w:bCs/>
        </w:rPr>
        <w:t>approach</w:t>
      </w:r>
      <w:r w:rsidR="009C6A7E">
        <w:rPr>
          <w:bCs/>
        </w:rPr>
        <w:t xml:space="preserve"> </w:t>
      </w:r>
      <w:r w:rsidR="00CA3D4D">
        <w:rPr>
          <w:bCs/>
        </w:rPr>
        <w:t>of</w:t>
      </w:r>
      <w:r w:rsidR="009C6A7E">
        <w:rPr>
          <w:bCs/>
        </w:rPr>
        <w:t xml:space="preserve"> </w:t>
      </w:r>
      <w:r w:rsidR="00CA3D4D">
        <w:rPr>
          <w:bCs/>
        </w:rPr>
        <w:t>the</w:t>
      </w:r>
      <w:r w:rsidR="009C6A7E">
        <w:rPr>
          <w:bCs/>
        </w:rPr>
        <w:t xml:space="preserve"> </w:t>
      </w:r>
      <w:r w:rsidR="00CA3D4D">
        <w:rPr>
          <w:bCs/>
        </w:rPr>
        <w:t>Literary</w:t>
      </w:r>
      <w:r w:rsidR="009C6A7E">
        <w:rPr>
          <w:bCs/>
        </w:rPr>
        <w:t xml:space="preserve"> </w:t>
      </w:r>
      <w:r w:rsidR="00CA3D4D">
        <w:rPr>
          <w:bCs/>
        </w:rPr>
        <w:t>Critics</w:t>
      </w:r>
      <w:r w:rsidR="009C6A7E">
        <w:rPr>
          <w:bCs/>
        </w:rPr>
        <w:t xml:space="preserve"> </w:t>
      </w:r>
      <w:r w:rsidR="00245D52">
        <w:rPr>
          <w:bCs/>
        </w:rPr>
        <w:t>and</w:t>
      </w:r>
      <w:r w:rsidR="009C6A7E">
        <w:rPr>
          <w:bCs/>
        </w:rPr>
        <w:t xml:space="preserve"> </w:t>
      </w:r>
      <w:r w:rsidR="00245D52">
        <w:rPr>
          <w:bCs/>
        </w:rPr>
        <w:t>Documentary</w:t>
      </w:r>
      <w:r w:rsidR="009C6A7E">
        <w:rPr>
          <w:bCs/>
        </w:rPr>
        <w:t xml:space="preserve"> </w:t>
      </w:r>
      <w:r w:rsidR="00245D52">
        <w:rPr>
          <w:bCs/>
        </w:rPr>
        <w:t>Hypothesizers</w:t>
      </w:r>
      <w:r w:rsidR="009C6A7E">
        <w:rPr>
          <w:bCs/>
        </w:rPr>
        <w:t xml:space="preserve"> </w:t>
      </w:r>
      <w:r w:rsidR="00245D52">
        <w:rPr>
          <w:bCs/>
        </w:rPr>
        <w:t>only</w:t>
      </w:r>
      <w:r w:rsidR="009C6A7E">
        <w:rPr>
          <w:bCs/>
        </w:rPr>
        <w:t xml:space="preserve"> </w:t>
      </w:r>
      <w:r w:rsidR="00245D52">
        <w:rPr>
          <w:bCs/>
        </w:rPr>
        <w:t>consider</w:t>
      </w:r>
      <w:r w:rsidR="009C6A7E">
        <w:rPr>
          <w:bCs/>
        </w:rPr>
        <w:t xml:space="preserve"> </w:t>
      </w:r>
      <w:r w:rsidR="00245D52">
        <w:rPr>
          <w:bCs/>
        </w:rPr>
        <w:t>the</w:t>
      </w:r>
      <w:r w:rsidR="009C6A7E">
        <w:rPr>
          <w:bCs/>
        </w:rPr>
        <w:t xml:space="preserve"> </w:t>
      </w:r>
      <w:r w:rsidR="00245D52">
        <w:rPr>
          <w:bCs/>
        </w:rPr>
        <w:t>possibility</w:t>
      </w:r>
      <w:r w:rsidR="009C6A7E">
        <w:rPr>
          <w:bCs/>
        </w:rPr>
        <w:t xml:space="preserve"> </w:t>
      </w:r>
      <w:r w:rsidR="00245D52">
        <w:rPr>
          <w:bCs/>
        </w:rPr>
        <w:t>of</w:t>
      </w:r>
      <w:r w:rsidR="009C6A7E">
        <w:rPr>
          <w:bCs/>
        </w:rPr>
        <w:t xml:space="preserve"> </w:t>
      </w:r>
      <w:r w:rsidR="00245D52">
        <w:rPr>
          <w:bCs/>
        </w:rPr>
        <w:t>human</w:t>
      </w:r>
      <w:r w:rsidR="009C6A7E">
        <w:rPr>
          <w:bCs/>
        </w:rPr>
        <w:t xml:space="preserve"> </w:t>
      </w:r>
      <w:r w:rsidR="00245D52">
        <w:rPr>
          <w:bCs/>
        </w:rPr>
        <w:t>authors.</w:t>
      </w:r>
      <w:r w:rsidR="009C6A7E">
        <w:rPr>
          <w:bCs/>
        </w:rPr>
        <w:t xml:space="preserve"> </w:t>
      </w:r>
      <w:r w:rsidR="00640A41">
        <w:rPr>
          <w:bCs/>
        </w:rPr>
        <w:t>But</w:t>
      </w:r>
      <w:r w:rsidR="009C6A7E">
        <w:rPr>
          <w:bCs/>
        </w:rPr>
        <w:t xml:space="preserve"> </w:t>
      </w:r>
      <w:r w:rsidR="00640A41">
        <w:rPr>
          <w:bCs/>
        </w:rPr>
        <w:t>accepting</w:t>
      </w:r>
      <w:r w:rsidR="009C6A7E">
        <w:rPr>
          <w:bCs/>
        </w:rPr>
        <w:t xml:space="preserve"> </w:t>
      </w:r>
      <w:r w:rsidR="00640A41">
        <w:rPr>
          <w:bCs/>
        </w:rPr>
        <w:t>Zechariah</w:t>
      </w:r>
      <w:r w:rsidR="009C6A7E">
        <w:rPr>
          <w:bCs/>
        </w:rPr>
        <w:t xml:space="preserve"> </w:t>
      </w:r>
      <w:r w:rsidR="00640A41">
        <w:rPr>
          <w:bCs/>
        </w:rPr>
        <w:t>as</w:t>
      </w:r>
      <w:r w:rsidR="009C6A7E">
        <w:rPr>
          <w:bCs/>
        </w:rPr>
        <w:t xml:space="preserve"> </w:t>
      </w:r>
      <w:r w:rsidR="00640A41">
        <w:rPr>
          <w:bCs/>
        </w:rPr>
        <w:t>inspired</w:t>
      </w:r>
      <w:r w:rsidR="009C6A7E">
        <w:rPr>
          <w:bCs/>
        </w:rPr>
        <w:t xml:space="preserve"> </w:t>
      </w:r>
      <w:r w:rsidR="00640A41">
        <w:rPr>
          <w:bCs/>
        </w:rPr>
        <w:t>by</w:t>
      </w:r>
      <w:r w:rsidR="009C6A7E">
        <w:rPr>
          <w:bCs/>
        </w:rPr>
        <w:t xml:space="preserve"> </w:t>
      </w:r>
      <w:r w:rsidR="00640A41">
        <w:rPr>
          <w:bCs/>
        </w:rPr>
        <w:t>God,</w:t>
      </w:r>
      <w:r w:rsidR="009C6A7E">
        <w:rPr>
          <w:bCs/>
        </w:rPr>
        <w:t xml:space="preserve"> </w:t>
      </w:r>
      <w:r w:rsidR="00640A41">
        <w:rPr>
          <w:bCs/>
        </w:rPr>
        <w:t>I</w:t>
      </w:r>
      <w:r w:rsidR="009C6A7E">
        <w:rPr>
          <w:bCs/>
        </w:rPr>
        <w:t xml:space="preserve"> </w:t>
      </w:r>
      <w:r w:rsidR="00640A41">
        <w:rPr>
          <w:bCs/>
        </w:rPr>
        <w:t>believe</w:t>
      </w:r>
      <w:r w:rsidR="009C6A7E">
        <w:rPr>
          <w:bCs/>
        </w:rPr>
        <w:t xml:space="preserve"> </w:t>
      </w:r>
      <w:r w:rsidR="00291B10">
        <w:rPr>
          <w:bCs/>
        </w:rPr>
        <w:t>even</w:t>
      </w:r>
      <w:r w:rsidR="009C6A7E">
        <w:rPr>
          <w:bCs/>
        </w:rPr>
        <w:t xml:space="preserve"> </w:t>
      </w:r>
      <w:r w:rsidR="00640A41">
        <w:rPr>
          <w:bCs/>
        </w:rPr>
        <w:t>if</w:t>
      </w:r>
      <w:r w:rsidR="009C6A7E">
        <w:rPr>
          <w:bCs/>
        </w:rPr>
        <w:t xml:space="preserve"> </w:t>
      </w:r>
      <w:r w:rsidR="00640A41">
        <w:rPr>
          <w:bCs/>
        </w:rPr>
        <w:t>God</w:t>
      </w:r>
      <w:r w:rsidR="009C6A7E">
        <w:rPr>
          <w:bCs/>
        </w:rPr>
        <w:t xml:space="preserve"> </w:t>
      </w:r>
      <w:r w:rsidR="00640A41">
        <w:rPr>
          <w:bCs/>
        </w:rPr>
        <w:t>used</w:t>
      </w:r>
      <w:r w:rsidR="009C6A7E">
        <w:rPr>
          <w:bCs/>
        </w:rPr>
        <w:t xml:space="preserve"> </w:t>
      </w:r>
      <w:r w:rsidR="00640A41">
        <w:rPr>
          <w:bCs/>
        </w:rPr>
        <w:t>more</w:t>
      </w:r>
      <w:r w:rsidR="009C6A7E">
        <w:rPr>
          <w:bCs/>
        </w:rPr>
        <w:t xml:space="preserve"> </w:t>
      </w:r>
      <w:r w:rsidR="00640A41">
        <w:rPr>
          <w:bCs/>
        </w:rPr>
        <w:t>than</w:t>
      </w:r>
      <w:r w:rsidR="009C6A7E">
        <w:rPr>
          <w:bCs/>
        </w:rPr>
        <w:t xml:space="preserve"> </w:t>
      </w:r>
      <w:r w:rsidR="00640A41">
        <w:rPr>
          <w:bCs/>
        </w:rPr>
        <w:t>one</w:t>
      </w:r>
      <w:r w:rsidR="009C6A7E">
        <w:rPr>
          <w:bCs/>
        </w:rPr>
        <w:t xml:space="preserve"> </w:t>
      </w:r>
      <w:r w:rsidR="00640A41">
        <w:rPr>
          <w:bCs/>
        </w:rPr>
        <w:t>author</w:t>
      </w:r>
      <w:r w:rsidR="009C6A7E">
        <w:rPr>
          <w:bCs/>
        </w:rPr>
        <w:t xml:space="preserve"> </w:t>
      </w:r>
      <w:r w:rsidR="00640A41">
        <w:rPr>
          <w:bCs/>
        </w:rPr>
        <w:t>to</w:t>
      </w:r>
      <w:r w:rsidR="009C6A7E">
        <w:rPr>
          <w:bCs/>
        </w:rPr>
        <w:t xml:space="preserve"> </w:t>
      </w:r>
      <w:r w:rsidR="00640A41">
        <w:rPr>
          <w:bCs/>
        </w:rPr>
        <w:t>write</w:t>
      </w:r>
      <w:r w:rsidR="009C6A7E">
        <w:rPr>
          <w:bCs/>
        </w:rPr>
        <w:t xml:space="preserve"> </w:t>
      </w:r>
      <w:r w:rsidR="00640A41">
        <w:rPr>
          <w:bCs/>
        </w:rPr>
        <w:t>Zechariah,</w:t>
      </w:r>
      <w:r w:rsidR="009C6A7E">
        <w:rPr>
          <w:bCs/>
        </w:rPr>
        <w:t xml:space="preserve"> </w:t>
      </w:r>
      <w:r w:rsidR="00AE2BCB">
        <w:rPr>
          <w:bCs/>
        </w:rPr>
        <w:t>He</w:t>
      </w:r>
      <w:r w:rsidR="009C6A7E">
        <w:rPr>
          <w:bCs/>
        </w:rPr>
        <w:t xml:space="preserve"> </w:t>
      </w:r>
      <w:r w:rsidR="00AE2BCB">
        <w:rPr>
          <w:bCs/>
        </w:rPr>
        <w:t>got</w:t>
      </w:r>
      <w:r w:rsidR="009C6A7E">
        <w:rPr>
          <w:bCs/>
        </w:rPr>
        <w:t xml:space="preserve"> </w:t>
      </w:r>
      <w:r w:rsidR="00AE2BCB">
        <w:rPr>
          <w:bCs/>
        </w:rPr>
        <w:t>what</w:t>
      </w:r>
      <w:r w:rsidR="009C6A7E">
        <w:rPr>
          <w:bCs/>
        </w:rPr>
        <w:t xml:space="preserve"> </w:t>
      </w:r>
      <w:r w:rsidR="00AE2BCB">
        <w:rPr>
          <w:bCs/>
        </w:rPr>
        <w:t>He</w:t>
      </w:r>
      <w:r w:rsidR="009C6A7E">
        <w:rPr>
          <w:bCs/>
        </w:rPr>
        <w:t xml:space="preserve"> </w:t>
      </w:r>
      <w:r w:rsidR="00AE2BCB">
        <w:rPr>
          <w:bCs/>
        </w:rPr>
        <w:t>wanted</w:t>
      </w:r>
      <w:r w:rsidR="009C6A7E">
        <w:rPr>
          <w:bCs/>
        </w:rPr>
        <w:t xml:space="preserve"> </w:t>
      </w:r>
      <w:r w:rsidR="00AE2BCB">
        <w:rPr>
          <w:bCs/>
        </w:rPr>
        <w:t>in</w:t>
      </w:r>
      <w:r w:rsidR="009C6A7E">
        <w:rPr>
          <w:bCs/>
        </w:rPr>
        <w:t xml:space="preserve"> </w:t>
      </w:r>
      <w:r w:rsidR="00AE2BCB">
        <w:rPr>
          <w:bCs/>
        </w:rPr>
        <w:t>there</w:t>
      </w:r>
      <w:r w:rsidR="009C6A7E">
        <w:rPr>
          <w:bCs/>
        </w:rPr>
        <w:t xml:space="preserve"> </w:t>
      </w:r>
      <w:r w:rsidR="00AE2BCB">
        <w:rPr>
          <w:bCs/>
        </w:rPr>
        <w:t>in</w:t>
      </w:r>
      <w:r w:rsidR="009C6A7E">
        <w:rPr>
          <w:bCs/>
        </w:rPr>
        <w:t xml:space="preserve"> </w:t>
      </w:r>
      <w:r w:rsidR="00AE2BCB">
        <w:rPr>
          <w:bCs/>
        </w:rPr>
        <w:t>the</w:t>
      </w:r>
      <w:r w:rsidR="009C6A7E">
        <w:rPr>
          <w:bCs/>
        </w:rPr>
        <w:t xml:space="preserve"> </w:t>
      </w:r>
      <w:r w:rsidR="00AE2BCB">
        <w:rPr>
          <w:bCs/>
        </w:rPr>
        <w:t>order</w:t>
      </w:r>
      <w:r w:rsidR="009C6A7E">
        <w:rPr>
          <w:bCs/>
        </w:rPr>
        <w:t xml:space="preserve"> </w:t>
      </w:r>
      <w:r w:rsidR="00AE2BCB">
        <w:rPr>
          <w:bCs/>
        </w:rPr>
        <w:t>He</w:t>
      </w:r>
      <w:r w:rsidR="009C6A7E">
        <w:rPr>
          <w:bCs/>
        </w:rPr>
        <w:t xml:space="preserve"> </w:t>
      </w:r>
      <w:r w:rsidR="00AE2BCB">
        <w:rPr>
          <w:bCs/>
        </w:rPr>
        <w:t>wanted</w:t>
      </w:r>
      <w:r w:rsidR="009C6A7E">
        <w:rPr>
          <w:bCs/>
        </w:rPr>
        <w:t xml:space="preserve"> </w:t>
      </w:r>
      <w:r w:rsidR="00AE2BCB">
        <w:rPr>
          <w:bCs/>
        </w:rPr>
        <w:t>it.</w:t>
      </w:r>
      <w:r w:rsidR="009C6A7E">
        <w:rPr>
          <w:bCs/>
        </w:rPr>
        <w:t xml:space="preserve"> </w:t>
      </w:r>
      <w:r w:rsidR="001548EB">
        <w:rPr>
          <w:bCs/>
        </w:rPr>
        <w:t>Zechariah</w:t>
      </w:r>
      <w:r w:rsidR="009C6A7E">
        <w:rPr>
          <w:bCs/>
        </w:rPr>
        <w:t xml:space="preserve"> </w:t>
      </w:r>
      <w:r w:rsidR="001548EB">
        <w:rPr>
          <w:bCs/>
        </w:rPr>
        <w:t>9-14</w:t>
      </w:r>
      <w:r w:rsidR="009C6A7E">
        <w:rPr>
          <w:bCs/>
        </w:rPr>
        <w:t xml:space="preserve"> </w:t>
      </w:r>
      <w:r w:rsidR="001548EB">
        <w:rPr>
          <w:bCs/>
        </w:rPr>
        <w:t>wasn</w:t>
      </w:r>
      <w:r w:rsidR="00197241">
        <w:rPr>
          <w:bCs/>
        </w:rPr>
        <w:t>’</w:t>
      </w:r>
      <w:r w:rsidR="001548EB">
        <w:rPr>
          <w:bCs/>
        </w:rPr>
        <w:t>t</w:t>
      </w:r>
      <w:r w:rsidR="009C6A7E">
        <w:rPr>
          <w:bCs/>
        </w:rPr>
        <w:t xml:space="preserve"> </w:t>
      </w:r>
      <w:r w:rsidR="001548EB">
        <w:rPr>
          <w:bCs/>
        </w:rPr>
        <w:t>appended</w:t>
      </w:r>
      <w:r w:rsidR="009C6A7E">
        <w:rPr>
          <w:bCs/>
        </w:rPr>
        <w:t xml:space="preserve"> </w:t>
      </w:r>
      <w:r w:rsidR="001548EB">
        <w:rPr>
          <w:bCs/>
        </w:rPr>
        <w:t>because</w:t>
      </w:r>
      <w:r w:rsidR="009C6A7E">
        <w:rPr>
          <w:bCs/>
        </w:rPr>
        <w:t xml:space="preserve"> </w:t>
      </w:r>
      <w:r w:rsidR="001548EB">
        <w:rPr>
          <w:bCs/>
        </w:rPr>
        <w:t>a</w:t>
      </w:r>
      <w:r w:rsidR="009C6A7E">
        <w:rPr>
          <w:bCs/>
        </w:rPr>
        <w:t xml:space="preserve"> </w:t>
      </w:r>
      <w:r w:rsidR="001548EB">
        <w:rPr>
          <w:bCs/>
        </w:rPr>
        <w:t>school</w:t>
      </w:r>
      <w:r w:rsidR="009C6A7E">
        <w:rPr>
          <w:bCs/>
        </w:rPr>
        <w:t xml:space="preserve"> </w:t>
      </w:r>
      <w:r w:rsidR="001548EB">
        <w:rPr>
          <w:bCs/>
        </w:rPr>
        <w:t>that</w:t>
      </w:r>
      <w:r w:rsidR="009C6A7E">
        <w:rPr>
          <w:bCs/>
        </w:rPr>
        <w:t xml:space="preserve"> </w:t>
      </w:r>
      <w:r w:rsidR="001548EB">
        <w:rPr>
          <w:bCs/>
        </w:rPr>
        <w:t>revered</w:t>
      </w:r>
      <w:r w:rsidR="009C6A7E">
        <w:rPr>
          <w:bCs/>
        </w:rPr>
        <w:t xml:space="preserve"> </w:t>
      </w:r>
      <w:r w:rsidR="001548EB">
        <w:rPr>
          <w:bCs/>
        </w:rPr>
        <w:t>Zechariah</w:t>
      </w:r>
      <w:r w:rsidR="009C6A7E">
        <w:rPr>
          <w:bCs/>
        </w:rPr>
        <w:t xml:space="preserve"> </w:t>
      </w:r>
      <w:r w:rsidR="001548EB">
        <w:rPr>
          <w:bCs/>
        </w:rPr>
        <w:t>decided</w:t>
      </w:r>
      <w:r w:rsidR="009C6A7E">
        <w:rPr>
          <w:bCs/>
        </w:rPr>
        <w:t xml:space="preserve"> </w:t>
      </w:r>
      <w:r w:rsidR="001548EB">
        <w:rPr>
          <w:bCs/>
        </w:rPr>
        <w:t>to</w:t>
      </w:r>
      <w:r w:rsidR="009C6A7E">
        <w:rPr>
          <w:bCs/>
        </w:rPr>
        <w:t xml:space="preserve"> </w:t>
      </w:r>
      <w:r w:rsidR="001548EB">
        <w:rPr>
          <w:bCs/>
        </w:rPr>
        <w:t>append</w:t>
      </w:r>
      <w:r w:rsidR="009C6A7E">
        <w:rPr>
          <w:bCs/>
        </w:rPr>
        <w:t xml:space="preserve"> </w:t>
      </w:r>
      <w:r w:rsidR="001548EB">
        <w:rPr>
          <w:bCs/>
        </w:rPr>
        <w:t>it,</w:t>
      </w:r>
      <w:r w:rsidR="009C6A7E">
        <w:rPr>
          <w:bCs/>
        </w:rPr>
        <w:t xml:space="preserve"> </w:t>
      </w:r>
      <w:r w:rsidR="001548EB">
        <w:rPr>
          <w:bCs/>
        </w:rPr>
        <w:t>but</w:t>
      </w:r>
      <w:r w:rsidR="009C6A7E">
        <w:rPr>
          <w:bCs/>
        </w:rPr>
        <w:t xml:space="preserve"> </w:t>
      </w:r>
      <w:r w:rsidR="001548EB">
        <w:rPr>
          <w:bCs/>
        </w:rPr>
        <w:t>because</w:t>
      </w:r>
      <w:r w:rsidR="009C6A7E">
        <w:rPr>
          <w:bCs/>
        </w:rPr>
        <w:t xml:space="preserve"> </w:t>
      </w:r>
      <w:r w:rsidR="001548EB">
        <w:rPr>
          <w:bCs/>
        </w:rPr>
        <w:t>ultimately</w:t>
      </w:r>
      <w:r w:rsidR="009C6A7E">
        <w:rPr>
          <w:bCs/>
        </w:rPr>
        <w:t xml:space="preserve"> </w:t>
      </w:r>
      <w:r w:rsidR="001548EB">
        <w:rPr>
          <w:bCs/>
        </w:rPr>
        <w:t>God</w:t>
      </w:r>
      <w:r w:rsidR="009C6A7E">
        <w:rPr>
          <w:bCs/>
        </w:rPr>
        <w:t xml:space="preserve"> </w:t>
      </w:r>
      <w:r w:rsidR="004C6654">
        <w:rPr>
          <w:bCs/>
        </w:rPr>
        <w:t>put</w:t>
      </w:r>
      <w:r w:rsidR="009C6A7E">
        <w:rPr>
          <w:bCs/>
        </w:rPr>
        <w:t xml:space="preserve"> </w:t>
      </w:r>
      <w:r w:rsidR="004C6654">
        <w:rPr>
          <w:bCs/>
        </w:rPr>
        <w:t>them</w:t>
      </w:r>
      <w:r w:rsidR="009C6A7E">
        <w:rPr>
          <w:bCs/>
        </w:rPr>
        <w:t xml:space="preserve"> </w:t>
      </w:r>
      <w:r w:rsidR="004C6654">
        <w:rPr>
          <w:bCs/>
        </w:rPr>
        <w:t>together.</w:t>
      </w:r>
      <w:r w:rsidR="009C6A7E">
        <w:rPr>
          <w:bCs/>
        </w:rPr>
        <w:t xml:space="preserve"> </w:t>
      </w:r>
      <w:r w:rsidR="004C6654">
        <w:rPr>
          <w:bCs/>
        </w:rPr>
        <w:t>God</w:t>
      </w:r>
      <w:r w:rsidR="009C6A7E">
        <w:rPr>
          <w:bCs/>
        </w:rPr>
        <w:t xml:space="preserve"> </w:t>
      </w:r>
      <w:r w:rsidR="004C6654">
        <w:rPr>
          <w:bCs/>
        </w:rPr>
        <w:t>put</w:t>
      </w:r>
      <w:r w:rsidR="009C6A7E">
        <w:rPr>
          <w:bCs/>
        </w:rPr>
        <w:t xml:space="preserve"> </w:t>
      </w:r>
      <w:r w:rsidR="004C6654">
        <w:rPr>
          <w:bCs/>
        </w:rPr>
        <w:t>them</w:t>
      </w:r>
      <w:r w:rsidR="009C6A7E">
        <w:rPr>
          <w:bCs/>
        </w:rPr>
        <w:t xml:space="preserve"> </w:t>
      </w:r>
      <w:r w:rsidR="004C6654">
        <w:rPr>
          <w:bCs/>
        </w:rPr>
        <w:t>in</w:t>
      </w:r>
      <w:r w:rsidR="009C6A7E">
        <w:rPr>
          <w:bCs/>
        </w:rPr>
        <w:t xml:space="preserve"> </w:t>
      </w:r>
      <w:r w:rsidR="003D0228">
        <w:rPr>
          <w:bCs/>
        </w:rPr>
        <w:t>the</w:t>
      </w:r>
      <w:r w:rsidR="009C6A7E">
        <w:rPr>
          <w:bCs/>
        </w:rPr>
        <w:t xml:space="preserve"> </w:t>
      </w:r>
      <w:r w:rsidR="004C6654">
        <w:rPr>
          <w:bCs/>
        </w:rPr>
        <w:t>historical</w:t>
      </w:r>
      <w:r w:rsidR="009C6A7E">
        <w:rPr>
          <w:bCs/>
        </w:rPr>
        <w:t xml:space="preserve"> </w:t>
      </w:r>
      <w:r w:rsidR="004C6654">
        <w:rPr>
          <w:bCs/>
        </w:rPr>
        <w:t>context</w:t>
      </w:r>
      <w:r w:rsidR="009C6A7E">
        <w:rPr>
          <w:bCs/>
        </w:rPr>
        <w:t xml:space="preserve"> </w:t>
      </w:r>
      <w:r w:rsidR="004C6654">
        <w:rPr>
          <w:bCs/>
        </w:rPr>
        <w:t>of</w:t>
      </w:r>
      <w:r w:rsidR="009C6A7E">
        <w:rPr>
          <w:bCs/>
        </w:rPr>
        <w:t xml:space="preserve"> </w:t>
      </w:r>
      <w:r w:rsidR="004C6654">
        <w:rPr>
          <w:bCs/>
        </w:rPr>
        <w:t>the</w:t>
      </w:r>
      <w:r w:rsidR="009C6A7E">
        <w:rPr>
          <w:bCs/>
        </w:rPr>
        <w:t xml:space="preserve"> </w:t>
      </w:r>
      <w:r w:rsidR="004C6654">
        <w:rPr>
          <w:bCs/>
        </w:rPr>
        <w:t>lifetime</w:t>
      </w:r>
      <w:r w:rsidR="009C6A7E">
        <w:rPr>
          <w:bCs/>
        </w:rPr>
        <w:t xml:space="preserve"> </w:t>
      </w:r>
      <w:r w:rsidR="004C6654">
        <w:rPr>
          <w:bCs/>
        </w:rPr>
        <w:t>of</w:t>
      </w:r>
      <w:r w:rsidR="009C6A7E">
        <w:rPr>
          <w:bCs/>
        </w:rPr>
        <w:t xml:space="preserve"> </w:t>
      </w:r>
      <w:r w:rsidR="004C6654">
        <w:rPr>
          <w:bCs/>
        </w:rPr>
        <w:t>Zechariah.</w:t>
      </w:r>
      <w:r w:rsidR="009C6A7E">
        <w:rPr>
          <w:bCs/>
        </w:rPr>
        <w:t xml:space="preserve"> </w:t>
      </w:r>
      <w:r w:rsidR="00AE2BCB">
        <w:rPr>
          <w:bCs/>
        </w:rPr>
        <w:t>I</w:t>
      </w:r>
      <w:r w:rsidR="009C6A7E">
        <w:rPr>
          <w:bCs/>
        </w:rPr>
        <w:t xml:space="preserve"> </w:t>
      </w:r>
      <w:r w:rsidR="00AE2BCB">
        <w:rPr>
          <w:bCs/>
        </w:rPr>
        <w:t>don</w:t>
      </w:r>
      <w:r w:rsidR="00197241">
        <w:rPr>
          <w:bCs/>
        </w:rPr>
        <w:t>’</w:t>
      </w:r>
      <w:r w:rsidR="00AE2BCB">
        <w:rPr>
          <w:bCs/>
        </w:rPr>
        <w:t>t</w:t>
      </w:r>
      <w:r w:rsidR="009C6A7E">
        <w:rPr>
          <w:bCs/>
        </w:rPr>
        <w:t xml:space="preserve"> </w:t>
      </w:r>
      <w:r w:rsidR="00AE2BCB">
        <w:rPr>
          <w:bCs/>
        </w:rPr>
        <w:t>need</w:t>
      </w:r>
      <w:r w:rsidR="009C6A7E">
        <w:rPr>
          <w:bCs/>
        </w:rPr>
        <w:t xml:space="preserve"> </w:t>
      </w:r>
      <w:r w:rsidR="00AE2BCB">
        <w:rPr>
          <w:bCs/>
        </w:rPr>
        <w:t>to</w:t>
      </w:r>
      <w:r w:rsidR="009C6A7E">
        <w:rPr>
          <w:bCs/>
        </w:rPr>
        <w:t xml:space="preserve"> </w:t>
      </w:r>
      <w:r w:rsidR="00AE2BCB">
        <w:rPr>
          <w:bCs/>
        </w:rPr>
        <w:t>spend</w:t>
      </w:r>
      <w:r w:rsidR="009C6A7E">
        <w:rPr>
          <w:bCs/>
        </w:rPr>
        <w:t xml:space="preserve"> </w:t>
      </w:r>
      <w:r w:rsidR="00AE2BCB">
        <w:rPr>
          <w:bCs/>
        </w:rPr>
        <w:t>my</w:t>
      </w:r>
      <w:r w:rsidR="009C6A7E">
        <w:rPr>
          <w:bCs/>
        </w:rPr>
        <w:t xml:space="preserve"> </w:t>
      </w:r>
      <w:r w:rsidR="00AE2BCB">
        <w:rPr>
          <w:bCs/>
        </w:rPr>
        <w:t>time</w:t>
      </w:r>
      <w:r w:rsidR="009C6A7E">
        <w:rPr>
          <w:bCs/>
        </w:rPr>
        <w:t xml:space="preserve"> </w:t>
      </w:r>
      <w:r w:rsidR="00AE2BCB">
        <w:rPr>
          <w:bCs/>
        </w:rPr>
        <w:t>figuring</w:t>
      </w:r>
      <w:r w:rsidR="009C6A7E">
        <w:rPr>
          <w:bCs/>
        </w:rPr>
        <w:t xml:space="preserve"> </w:t>
      </w:r>
      <w:r w:rsidR="00AE2BCB">
        <w:rPr>
          <w:bCs/>
        </w:rPr>
        <w:t>out</w:t>
      </w:r>
      <w:r w:rsidR="009C6A7E">
        <w:rPr>
          <w:bCs/>
        </w:rPr>
        <w:t xml:space="preserve"> </w:t>
      </w:r>
      <w:r w:rsidR="00E83135">
        <w:rPr>
          <w:bCs/>
        </w:rPr>
        <w:t>by</w:t>
      </w:r>
      <w:r w:rsidR="009C6A7E">
        <w:rPr>
          <w:bCs/>
        </w:rPr>
        <w:t xml:space="preserve"> </w:t>
      </w:r>
      <w:r w:rsidR="00E83135">
        <w:rPr>
          <w:bCs/>
        </w:rPr>
        <w:t>hunting</w:t>
      </w:r>
      <w:r w:rsidR="009C6A7E">
        <w:rPr>
          <w:bCs/>
        </w:rPr>
        <w:t xml:space="preserve"> </w:t>
      </w:r>
      <w:r w:rsidR="00E83135">
        <w:rPr>
          <w:bCs/>
        </w:rPr>
        <w:t>down</w:t>
      </w:r>
      <w:r w:rsidR="009C6A7E">
        <w:rPr>
          <w:bCs/>
        </w:rPr>
        <w:t xml:space="preserve"> </w:t>
      </w:r>
      <w:r w:rsidR="00E83135">
        <w:rPr>
          <w:bCs/>
        </w:rPr>
        <w:t>subtle</w:t>
      </w:r>
      <w:r w:rsidR="009C6A7E">
        <w:rPr>
          <w:bCs/>
        </w:rPr>
        <w:t xml:space="preserve"> </w:t>
      </w:r>
      <w:r w:rsidR="00E83135">
        <w:rPr>
          <w:bCs/>
        </w:rPr>
        <w:t>clues</w:t>
      </w:r>
      <w:r w:rsidR="009C6A7E">
        <w:rPr>
          <w:bCs/>
        </w:rPr>
        <w:t xml:space="preserve"> </w:t>
      </w:r>
      <w:r w:rsidR="00AE2BCB">
        <w:rPr>
          <w:bCs/>
        </w:rPr>
        <w:t>which</w:t>
      </w:r>
      <w:r w:rsidR="009C6A7E">
        <w:rPr>
          <w:bCs/>
        </w:rPr>
        <w:t xml:space="preserve"> </w:t>
      </w:r>
      <w:r w:rsidR="00AE2BCB">
        <w:rPr>
          <w:bCs/>
        </w:rPr>
        <w:t>bits</w:t>
      </w:r>
      <w:r w:rsidR="009C6A7E">
        <w:rPr>
          <w:bCs/>
        </w:rPr>
        <w:t xml:space="preserve"> </w:t>
      </w:r>
      <w:r w:rsidR="00AE2BCB">
        <w:rPr>
          <w:bCs/>
        </w:rPr>
        <w:t>were</w:t>
      </w:r>
      <w:r w:rsidR="009C6A7E">
        <w:rPr>
          <w:bCs/>
        </w:rPr>
        <w:t xml:space="preserve"> </w:t>
      </w:r>
      <w:r w:rsidR="00AE2BCB">
        <w:rPr>
          <w:bCs/>
        </w:rPr>
        <w:t>written</w:t>
      </w:r>
      <w:r w:rsidR="009C6A7E">
        <w:rPr>
          <w:bCs/>
        </w:rPr>
        <w:t xml:space="preserve"> </w:t>
      </w:r>
      <w:r w:rsidR="00AE2BCB">
        <w:rPr>
          <w:bCs/>
        </w:rPr>
        <w:t>before</w:t>
      </w:r>
      <w:r w:rsidR="009C6A7E">
        <w:rPr>
          <w:bCs/>
        </w:rPr>
        <w:t xml:space="preserve"> </w:t>
      </w:r>
      <w:r w:rsidR="00AE2BCB">
        <w:rPr>
          <w:bCs/>
        </w:rPr>
        <w:t>the</w:t>
      </w:r>
      <w:r w:rsidR="009C6A7E">
        <w:rPr>
          <w:bCs/>
        </w:rPr>
        <w:t xml:space="preserve"> </w:t>
      </w:r>
      <w:r w:rsidR="00AE2BCB">
        <w:rPr>
          <w:bCs/>
        </w:rPr>
        <w:t>exile</w:t>
      </w:r>
      <w:r w:rsidR="009C6A7E">
        <w:rPr>
          <w:bCs/>
        </w:rPr>
        <w:t xml:space="preserve"> </w:t>
      </w:r>
      <w:r w:rsidR="00AE2BCB">
        <w:rPr>
          <w:bCs/>
        </w:rPr>
        <w:t>and</w:t>
      </w:r>
      <w:r w:rsidR="009C6A7E">
        <w:rPr>
          <w:bCs/>
        </w:rPr>
        <w:t xml:space="preserve"> </w:t>
      </w:r>
      <w:r w:rsidR="00AE2BCB">
        <w:rPr>
          <w:bCs/>
        </w:rPr>
        <w:t>which</w:t>
      </w:r>
      <w:r w:rsidR="009C6A7E">
        <w:rPr>
          <w:bCs/>
        </w:rPr>
        <w:t xml:space="preserve"> </w:t>
      </w:r>
      <w:r w:rsidR="00AE2BCB">
        <w:rPr>
          <w:bCs/>
        </w:rPr>
        <w:t>came</w:t>
      </w:r>
      <w:r w:rsidR="009C6A7E">
        <w:rPr>
          <w:bCs/>
        </w:rPr>
        <w:t xml:space="preserve"> </w:t>
      </w:r>
      <w:r w:rsidR="00AE2BCB">
        <w:rPr>
          <w:bCs/>
        </w:rPr>
        <w:t>after</w:t>
      </w:r>
      <w:r w:rsidR="009C6A7E">
        <w:rPr>
          <w:bCs/>
        </w:rPr>
        <w:t xml:space="preserve"> </w:t>
      </w:r>
      <w:r w:rsidR="00AE2BCB">
        <w:rPr>
          <w:bCs/>
        </w:rPr>
        <w:t>the</w:t>
      </w:r>
      <w:r w:rsidR="009C6A7E">
        <w:rPr>
          <w:bCs/>
        </w:rPr>
        <w:t xml:space="preserve"> </w:t>
      </w:r>
      <w:proofErr w:type="gramStart"/>
      <w:r w:rsidR="00AE2BCB">
        <w:rPr>
          <w:bCs/>
        </w:rPr>
        <w:t>Greeks</w:t>
      </w:r>
      <w:proofErr w:type="gramEnd"/>
      <w:r w:rsidR="009C6A7E">
        <w:rPr>
          <w:bCs/>
        </w:rPr>
        <w:t xml:space="preserve"> </w:t>
      </w:r>
      <w:r w:rsidR="00AE2BCB">
        <w:rPr>
          <w:bCs/>
        </w:rPr>
        <w:t>and</w:t>
      </w:r>
      <w:r w:rsidR="009C6A7E">
        <w:rPr>
          <w:bCs/>
        </w:rPr>
        <w:t xml:space="preserve"> </w:t>
      </w:r>
      <w:r w:rsidR="00AE2BCB">
        <w:rPr>
          <w:bCs/>
        </w:rPr>
        <w:t>which</w:t>
      </w:r>
      <w:r w:rsidR="009C6A7E">
        <w:rPr>
          <w:bCs/>
        </w:rPr>
        <w:t xml:space="preserve"> </w:t>
      </w:r>
      <w:r w:rsidR="00AE2BCB">
        <w:rPr>
          <w:bCs/>
        </w:rPr>
        <w:t>were</w:t>
      </w:r>
      <w:r w:rsidR="009C6A7E">
        <w:rPr>
          <w:bCs/>
        </w:rPr>
        <w:t xml:space="preserve"> </w:t>
      </w:r>
      <w:r w:rsidR="00AE2BCB">
        <w:rPr>
          <w:bCs/>
        </w:rPr>
        <w:t>actually</w:t>
      </w:r>
      <w:r w:rsidR="009C6A7E">
        <w:rPr>
          <w:bCs/>
        </w:rPr>
        <w:t xml:space="preserve"> </w:t>
      </w:r>
      <w:r w:rsidR="00AE2BCB">
        <w:rPr>
          <w:bCs/>
        </w:rPr>
        <w:t>written</w:t>
      </w:r>
      <w:r w:rsidR="009C6A7E">
        <w:rPr>
          <w:bCs/>
        </w:rPr>
        <w:t xml:space="preserve"> </w:t>
      </w:r>
      <w:r w:rsidR="00AE2BCB">
        <w:rPr>
          <w:bCs/>
        </w:rPr>
        <w:t>by</w:t>
      </w:r>
      <w:r w:rsidR="009C6A7E">
        <w:rPr>
          <w:bCs/>
        </w:rPr>
        <w:t xml:space="preserve"> </w:t>
      </w:r>
      <w:r w:rsidR="00AE2BCB">
        <w:rPr>
          <w:bCs/>
        </w:rPr>
        <w:t>Zechariah.</w:t>
      </w:r>
      <w:r w:rsidR="009C6A7E">
        <w:rPr>
          <w:bCs/>
        </w:rPr>
        <w:t xml:space="preserve"> </w:t>
      </w:r>
      <w:r w:rsidR="002D6F3D">
        <w:rPr>
          <w:bCs/>
        </w:rPr>
        <w:t>I</w:t>
      </w:r>
      <w:r w:rsidR="009C6A7E">
        <w:rPr>
          <w:bCs/>
        </w:rPr>
        <w:t xml:space="preserve"> </w:t>
      </w:r>
      <w:r w:rsidR="002D6F3D">
        <w:rPr>
          <w:bCs/>
        </w:rPr>
        <w:t>can</w:t>
      </w:r>
      <w:r w:rsidR="009C6A7E">
        <w:rPr>
          <w:bCs/>
        </w:rPr>
        <w:t xml:space="preserve"> </w:t>
      </w:r>
      <w:r w:rsidR="002D6F3D">
        <w:rPr>
          <w:bCs/>
        </w:rPr>
        <w:t>take</w:t>
      </w:r>
      <w:r w:rsidR="009C6A7E">
        <w:rPr>
          <w:bCs/>
        </w:rPr>
        <w:t xml:space="preserve"> </w:t>
      </w:r>
      <w:r w:rsidR="002D6F3D">
        <w:rPr>
          <w:bCs/>
        </w:rPr>
        <w:t>them</w:t>
      </w:r>
      <w:r w:rsidR="009C6A7E">
        <w:rPr>
          <w:bCs/>
        </w:rPr>
        <w:t xml:space="preserve"> </w:t>
      </w:r>
      <w:r w:rsidR="002D6F3D">
        <w:rPr>
          <w:bCs/>
        </w:rPr>
        <w:t>together</w:t>
      </w:r>
      <w:r w:rsidR="009C6A7E">
        <w:rPr>
          <w:bCs/>
        </w:rPr>
        <w:t xml:space="preserve"> </w:t>
      </w:r>
      <w:r w:rsidR="002D6F3D">
        <w:rPr>
          <w:bCs/>
        </w:rPr>
        <w:t>as</w:t>
      </w:r>
      <w:r w:rsidR="009C6A7E">
        <w:rPr>
          <w:bCs/>
        </w:rPr>
        <w:t xml:space="preserve"> </w:t>
      </w:r>
      <w:r w:rsidR="002D6F3D">
        <w:rPr>
          <w:bCs/>
        </w:rPr>
        <w:t>their</w:t>
      </w:r>
      <w:r w:rsidR="009C6A7E">
        <w:rPr>
          <w:bCs/>
        </w:rPr>
        <w:t xml:space="preserve"> </w:t>
      </w:r>
      <w:r w:rsidR="002D6F3D">
        <w:rPr>
          <w:bCs/>
        </w:rPr>
        <w:t>unified</w:t>
      </w:r>
      <w:r w:rsidR="009C6A7E">
        <w:rPr>
          <w:bCs/>
        </w:rPr>
        <w:t xml:space="preserve"> </w:t>
      </w:r>
      <w:r w:rsidR="002D6F3D">
        <w:rPr>
          <w:bCs/>
        </w:rPr>
        <w:t>whole</w:t>
      </w:r>
      <w:r w:rsidR="009C6A7E">
        <w:rPr>
          <w:bCs/>
        </w:rPr>
        <w:t xml:space="preserve"> </w:t>
      </w:r>
      <w:r w:rsidR="008C0E1A">
        <w:rPr>
          <w:bCs/>
        </w:rPr>
        <w:t>because</w:t>
      </w:r>
      <w:r w:rsidR="009C6A7E">
        <w:rPr>
          <w:bCs/>
        </w:rPr>
        <w:t xml:space="preserve"> </w:t>
      </w:r>
      <w:r w:rsidR="008C0E1A">
        <w:rPr>
          <w:bCs/>
        </w:rPr>
        <w:t>God</w:t>
      </w:r>
      <w:r w:rsidR="009C6A7E">
        <w:rPr>
          <w:bCs/>
        </w:rPr>
        <w:t xml:space="preserve"> </w:t>
      </w:r>
      <w:r w:rsidR="008C0E1A">
        <w:rPr>
          <w:bCs/>
        </w:rPr>
        <w:t>in</w:t>
      </w:r>
      <w:r w:rsidR="009C6A7E">
        <w:rPr>
          <w:bCs/>
        </w:rPr>
        <w:t xml:space="preserve"> </w:t>
      </w:r>
      <w:r w:rsidR="008C0E1A">
        <w:rPr>
          <w:bCs/>
        </w:rPr>
        <w:t>His</w:t>
      </w:r>
      <w:r w:rsidR="009C6A7E">
        <w:rPr>
          <w:bCs/>
        </w:rPr>
        <w:t xml:space="preserve"> </w:t>
      </w:r>
      <w:r w:rsidR="008C0E1A">
        <w:rPr>
          <w:bCs/>
        </w:rPr>
        <w:t>infinite,</w:t>
      </w:r>
      <w:r w:rsidR="009C6A7E">
        <w:rPr>
          <w:bCs/>
        </w:rPr>
        <w:t xml:space="preserve"> </w:t>
      </w:r>
      <w:r w:rsidR="008C0E1A">
        <w:rPr>
          <w:bCs/>
        </w:rPr>
        <w:t>inspiring</w:t>
      </w:r>
      <w:r w:rsidR="009C6A7E">
        <w:rPr>
          <w:bCs/>
        </w:rPr>
        <w:t xml:space="preserve"> </w:t>
      </w:r>
      <w:r w:rsidR="008C0E1A">
        <w:rPr>
          <w:bCs/>
        </w:rPr>
        <w:t>wisdom</w:t>
      </w:r>
      <w:r w:rsidR="009C6A7E">
        <w:rPr>
          <w:bCs/>
        </w:rPr>
        <w:t xml:space="preserve"> </w:t>
      </w:r>
      <w:r w:rsidR="008C0E1A">
        <w:rPr>
          <w:bCs/>
        </w:rPr>
        <w:t>put</w:t>
      </w:r>
      <w:r w:rsidR="009C6A7E">
        <w:rPr>
          <w:bCs/>
        </w:rPr>
        <w:t xml:space="preserve"> </w:t>
      </w:r>
      <w:r w:rsidR="008C0E1A">
        <w:rPr>
          <w:bCs/>
        </w:rPr>
        <w:t>them</w:t>
      </w:r>
      <w:r w:rsidR="009C6A7E">
        <w:rPr>
          <w:bCs/>
        </w:rPr>
        <w:t xml:space="preserve"> </w:t>
      </w:r>
      <w:r w:rsidR="008C0E1A">
        <w:rPr>
          <w:bCs/>
        </w:rPr>
        <w:t>together</w:t>
      </w:r>
      <w:r w:rsidR="009C6A7E">
        <w:rPr>
          <w:bCs/>
        </w:rPr>
        <w:t xml:space="preserve"> </w:t>
      </w:r>
      <w:r w:rsidR="008C0E1A">
        <w:rPr>
          <w:bCs/>
        </w:rPr>
        <w:t>in</w:t>
      </w:r>
      <w:r w:rsidR="009C6A7E">
        <w:rPr>
          <w:bCs/>
        </w:rPr>
        <w:t xml:space="preserve"> </w:t>
      </w:r>
      <w:r w:rsidR="008C0E1A">
        <w:rPr>
          <w:bCs/>
        </w:rPr>
        <w:t>that</w:t>
      </w:r>
      <w:r w:rsidR="009C6A7E">
        <w:rPr>
          <w:bCs/>
        </w:rPr>
        <w:t xml:space="preserve"> </w:t>
      </w:r>
      <w:r w:rsidR="008C0E1A">
        <w:rPr>
          <w:bCs/>
        </w:rPr>
        <w:t>unified</w:t>
      </w:r>
      <w:r w:rsidR="009C6A7E">
        <w:rPr>
          <w:bCs/>
        </w:rPr>
        <w:t xml:space="preserve"> </w:t>
      </w:r>
      <w:r w:rsidR="008C0E1A">
        <w:rPr>
          <w:bCs/>
        </w:rPr>
        <w:t>whole</w:t>
      </w:r>
      <w:r w:rsidR="002D6F3D">
        <w:rPr>
          <w:bCs/>
        </w:rPr>
        <w:t>.</w:t>
      </w:r>
      <w:r w:rsidR="009C6A7E">
        <w:rPr>
          <w:bCs/>
        </w:rPr>
        <w:t xml:space="preserve"> </w:t>
      </w:r>
      <w:r w:rsidR="008C0E1A">
        <w:rPr>
          <w:bCs/>
        </w:rPr>
        <w:t>God</w:t>
      </w:r>
      <w:r w:rsidR="009C6A7E">
        <w:rPr>
          <w:bCs/>
        </w:rPr>
        <w:t xml:space="preserve"> </w:t>
      </w:r>
      <w:r w:rsidR="008D02A3">
        <w:rPr>
          <w:bCs/>
        </w:rPr>
        <w:t>knows</w:t>
      </w:r>
      <w:r w:rsidR="009C6A7E">
        <w:rPr>
          <w:bCs/>
        </w:rPr>
        <w:t xml:space="preserve"> </w:t>
      </w:r>
      <w:r w:rsidR="008D02A3">
        <w:rPr>
          <w:bCs/>
        </w:rPr>
        <w:t>how</w:t>
      </w:r>
      <w:r w:rsidR="009C6A7E">
        <w:rPr>
          <w:bCs/>
        </w:rPr>
        <w:t xml:space="preserve"> </w:t>
      </w:r>
      <w:r w:rsidR="008D02A3">
        <w:rPr>
          <w:bCs/>
        </w:rPr>
        <w:t>to</w:t>
      </w:r>
      <w:r w:rsidR="009C6A7E">
        <w:rPr>
          <w:bCs/>
        </w:rPr>
        <w:t xml:space="preserve"> </w:t>
      </w:r>
      <w:r w:rsidR="008D02A3">
        <w:rPr>
          <w:bCs/>
        </w:rPr>
        <w:t>separate</w:t>
      </w:r>
      <w:r w:rsidR="009C6A7E">
        <w:rPr>
          <w:bCs/>
        </w:rPr>
        <w:t xml:space="preserve"> </w:t>
      </w:r>
      <w:r w:rsidR="008D02A3">
        <w:rPr>
          <w:bCs/>
        </w:rPr>
        <w:t>things</w:t>
      </w:r>
      <w:r w:rsidR="009C6A7E">
        <w:rPr>
          <w:bCs/>
        </w:rPr>
        <w:t xml:space="preserve"> </w:t>
      </w:r>
      <w:r w:rsidR="008D02A3">
        <w:rPr>
          <w:bCs/>
        </w:rPr>
        <w:t>in</w:t>
      </w:r>
      <w:r w:rsidR="009C6A7E">
        <w:rPr>
          <w:bCs/>
        </w:rPr>
        <w:t xml:space="preserve"> </w:t>
      </w:r>
      <w:r w:rsidR="008D02A3">
        <w:rPr>
          <w:bCs/>
        </w:rPr>
        <w:t>multiple</w:t>
      </w:r>
      <w:r w:rsidR="009C6A7E">
        <w:rPr>
          <w:bCs/>
        </w:rPr>
        <w:t xml:space="preserve"> </w:t>
      </w:r>
      <w:r w:rsidR="008D02A3">
        <w:rPr>
          <w:bCs/>
        </w:rPr>
        <w:t>books.</w:t>
      </w:r>
      <w:r w:rsidR="009C6A7E">
        <w:rPr>
          <w:bCs/>
        </w:rPr>
        <w:t xml:space="preserve"> </w:t>
      </w:r>
      <w:proofErr w:type="gramStart"/>
      <w:r w:rsidR="008D02A3">
        <w:rPr>
          <w:bCs/>
        </w:rPr>
        <w:t>After</w:t>
      </w:r>
      <w:r w:rsidR="009C6A7E">
        <w:rPr>
          <w:bCs/>
        </w:rPr>
        <w:t xml:space="preserve"> </w:t>
      </w:r>
      <w:r w:rsidR="008D02A3">
        <w:rPr>
          <w:bCs/>
        </w:rPr>
        <w:t>all,</w:t>
      </w:r>
      <w:r w:rsidR="009C6A7E">
        <w:rPr>
          <w:bCs/>
        </w:rPr>
        <w:t xml:space="preserve"> </w:t>
      </w:r>
      <w:r w:rsidR="008D02A3">
        <w:rPr>
          <w:bCs/>
        </w:rPr>
        <w:t>we</w:t>
      </w:r>
      <w:proofErr w:type="gramEnd"/>
      <w:r w:rsidR="009C6A7E">
        <w:rPr>
          <w:bCs/>
        </w:rPr>
        <w:t xml:space="preserve"> </w:t>
      </w:r>
      <w:r w:rsidR="008D02A3">
        <w:rPr>
          <w:bCs/>
        </w:rPr>
        <w:t>have</w:t>
      </w:r>
      <w:r w:rsidR="009C6A7E">
        <w:rPr>
          <w:bCs/>
        </w:rPr>
        <w:t xml:space="preserve"> </w:t>
      </w:r>
      <w:r w:rsidR="00A12B00">
        <w:rPr>
          <w:bCs/>
        </w:rPr>
        <w:t>1</w:t>
      </w:r>
      <w:r w:rsidR="009C6A7E">
        <w:rPr>
          <w:bCs/>
        </w:rPr>
        <w:t xml:space="preserve"> </w:t>
      </w:r>
      <w:r w:rsidR="00A12B00">
        <w:rPr>
          <w:bCs/>
        </w:rPr>
        <w:t>&amp;</w:t>
      </w:r>
      <w:r w:rsidR="009C6A7E">
        <w:rPr>
          <w:bCs/>
        </w:rPr>
        <w:t xml:space="preserve"> </w:t>
      </w:r>
      <w:r w:rsidR="00A12B00">
        <w:rPr>
          <w:bCs/>
        </w:rPr>
        <w:t>2</w:t>
      </w:r>
      <w:r w:rsidR="009C6A7E">
        <w:rPr>
          <w:bCs/>
        </w:rPr>
        <w:t xml:space="preserve"> </w:t>
      </w:r>
      <w:r w:rsidR="00A12B00">
        <w:rPr>
          <w:bCs/>
        </w:rPr>
        <w:t>Samuel,</w:t>
      </w:r>
      <w:r w:rsidR="009C6A7E">
        <w:rPr>
          <w:bCs/>
        </w:rPr>
        <w:t xml:space="preserve"> </w:t>
      </w:r>
      <w:r w:rsidR="00A12B00">
        <w:rPr>
          <w:bCs/>
        </w:rPr>
        <w:t>1</w:t>
      </w:r>
      <w:r w:rsidR="009C6A7E">
        <w:rPr>
          <w:bCs/>
        </w:rPr>
        <w:t xml:space="preserve"> </w:t>
      </w:r>
      <w:r w:rsidR="00A12B00">
        <w:rPr>
          <w:bCs/>
        </w:rPr>
        <w:t>&amp;</w:t>
      </w:r>
      <w:r w:rsidR="009C6A7E">
        <w:rPr>
          <w:bCs/>
        </w:rPr>
        <w:t xml:space="preserve"> </w:t>
      </w:r>
      <w:r w:rsidR="00A12B00">
        <w:rPr>
          <w:bCs/>
        </w:rPr>
        <w:t>2</w:t>
      </w:r>
      <w:r w:rsidR="009C6A7E">
        <w:rPr>
          <w:bCs/>
        </w:rPr>
        <w:t xml:space="preserve"> </w:t>
      </w:r>
      <w:r w:rsidR="00A12B00">
        <w:rPr>
          <w:bCs/>
        </w:rPr>
        <w:t>Kings</w:t>
      </w:r>
      <w:r w:rsidR="009C6A7E">
        <w:rPr>
          <w:bCs/>
        </w:rPr>
        <w:t xml:space="preserve"> </w:t>
      </w:r>
      <w:r w:rsidR="00A12B00">
        <w:rPr>
          <w:bCs/>
        </w:rPr>
        <w:t>and</w:t>
      </w:r>
      <w:r w:rsidR="009C6A7E">
        <w:rPr>
          <w:bCs/>
        </w:rPr>
        <w:t xml:space="preserve"> </w:t>
      </w:r>
      <w:r w:rsidR="00A12B00">
        <w:rPr>
          <w:bCs/>
        </w:rPr>
        <w:t>we</w:t>
      </w:r>
      <w:r w:rsidR="009C6A7E">
        <w:rPr>
          <w:bCs/>
        </w:rPr>
        <w:t xml:space="preserve"> </w:t>
      </w:r>
      <w:r w:rsidR="00A12B00">
        <w:rPr>
          <w:bCs/>
        </w:rPr>
        <w:t>also</w:t>
      </w:r>
      <w:r w:rsidR="009C6A7E">
        <w:rPr>
          <w:bCs/>
        </w:rPr>
        <w:t xml:space="preserve"> </w:t>
      </w:r>
      <w:r w:rsidR="00A12B00">
        <w:rPr>
          <w:bCs/>
        </w:rPr>
        <w:t>have</w:t>
      </w:r>
      <w:r w:rsidR="009C6A7E">
        <w:rPr>
          <w:bCs/>
        </w:rPr>
        <w:t xml:space="preserve"> </w:t>
      </w:r>
      <w:r w:rsidR="00A12B00">
        <w:rPr>
          <w:bCs/>
        </w:rPr>
        <w:t>1</w:t>
      </w:r>
      <w:r w:rsidR="009C6A7E">
        <w:rPr>
          <w:bCs/>
        </w:rPr>
        <w:t xml:space="preserve"> </w:t>
      </w:r>
      <w:r w:rsidR="00A12B00">
        <w:rPr>
          <w:bCs/>
        </w:rPr>
        <w:t>&amp;</w:t>
      </w:r>
      <w:r w:rsidR="009C6A7E">
        <w:rPr>
          <w:bCs/>
        </w:rPr>
        <w:t xml:space="preserve"> </w:t>
      </w:r>
      <w:r w:rsidR="00A12B00">
        <w:rPr>
          <w:bCs/>
        </w:rPr>
        <w:t>2</w:t>
      </w:r>
      <w:r w:rsidR="009C6A7E">
        <w:rPr>
          <w:bCs/>
        </w:rPr>
        <w:t xml:space="preserve"> </w:t>
      </w:r>
      <w:r w:rsidR="00A12B00">
        <w:rPr>
          <w:bCs/>
        </w:rPr>
        <w:t>Chronicles.</w:t>
      </w:r>
      <w:r w:rsidR="009C6A7E">
        <w:rPr>
          <w:bCs/>
        </w:rPr>
        <w:t xml:space="preserve"> </w:t>
      </w:r>
      <w:r w:rsidR="00A12B00">
        <w:rPr>
          <w:bCs/>
        </w:rPr>
        <w:t>These</w:t>
      </w:r>
      <w:r w:rsidR="009C6A7E">
        <w:rPr>
          <w:bCs/>
        </w:rPr>
        <w:t xml:space="preserve"> </w:t>
      </w:r>
      <w:r w:rsidR="00A12B00">
        <w:rPr>
          <w:bCs/>
        </w:rPr>
        <w:t>are</w:t>
      </w:r>
      <w:r w:rsidR="009C6A7E">
        <w:rPr>
          <w:bCs/>
        </w:rPr>
        <w:t xml:space="preserve"> </w:t>
      </w:r>
      <w:r w:rsidR="00A12B00">
        <w:rPr>
          <w:bCs/>
        </w:rPr>
        <w:t>two</w:t>
      </w:r>
      <w:r w:rsidR="009C6A7E">
        <w:rPr>
          <w:bCs/>
        </w:rPr>
        <w:t xml:space="preserve"> </w:t>
      </w:r>
      <w:r w:rsidR="00A12B00">
        <w:rPr>
          <w:bCs/>
        </w:rPr>
        <w:t>different</w:t>
      </w:r>
      <w:r w:rsidR="009C6A7E">
        <w:rPr>
          <w:bCs/>
        </w:rPr>
        <w:t xml:space="preserve"> </w:t>
      </w:r>
      <w:r w:rsidR="00A12B00">
        <w:rPr>
          <w:bCs/>
        </w:rPr>
        <w:t>rehearsals</w:t>
      </w:r>
      <w:r w:rsidR="009C6A7E">
        <w:rPr>
          <w:bCs/>
        </w:rPr>
        <w:t xml:space="preserve"> </w:t>
      </w:r>
      <w:r w:rsidR="00A12B00">
        <w:rPr>
          <w:bCs/>
        </w:rPr>
        <w:t>of</w:t>
      </w:r>
      <w:r w:rsidR="009C6A7E">
        <w:rPr>
          <w:bCs/>
        </w:rPr>
        <w:t xml:space="preserve"> </w:t>
      </w:r>
      <w:r w:rsidR="00A12B00">
        <w:rPr>
          <w:bCs/>
        </w:rPr>
        <w:t>the</w:t>
      </w:r>
      <w:r w:rsidR="009C6A7E">
        <w:rPr>
          <w:bCs/>
        </w:rPr>
        <w:t xml:space="preserve"> </w:t>
      </w:r>
      <w:r w:rsidR="00A12B00">
        <w:rPr>
          <w:bCs/>
        </w:rPr>
        <w:t>same</w:t>
      </w:r>
      <w:r w:rsidR="009C6A7E">
        <w:rPr>
          <w:bCs/>
        </w:rPr>
        <w:t xml:space="preserve"> </w:t>
      </w:r>
      <w:r w:rsidR="00A12B00">
        <w:rPr>
          <w:bCs/>
        </w:rPr>
        <w:t>history,</w:t>
      </w:r>
      <w:r w:rsidR="009C6A7E">
        <w:rPr>
          <w:bCs/>
        </w:rPr>
        <w:t xml:space="preserve"> </w:t>
      </w:r>
      <w:r w:rsidR="00A12B00">
        <w:rPr>
          <w:bCs/>
        </w:rPr>
        <w:t>but</w:t>
      </w:r>
      <w:r w:rsidR="009C6A7E">
        <w:rPr>
          <w:bCs/>
        </w:rPr>
        <w:t xml:space="preserve"> </w:t>
      </w:r>
      <w:r w:rsidR="00A12B00">
        <w:rPr>
          <w:bCs/>
        </w:rPr>
        <w:t>because</w:t>
      </w:r>
      <w:r w:rsidR="009C6A7E">
        <w:rPr>
          <w:bCs/>
        </w:rPr>
        <w:t xml:space="preserve"> </w:t>
      </w:r>
      <w:r w:rsidR="00A12B00">
        <w:rPr>
          <w:bCs/>
        </w:rPr>
        <w:t>of</w:t>
      </w:r>
      <w:r w:rsidR="009C6A7E">
        <w:rPr>
          <w:bCs/>
        </w:rPr>
        <w:t xml:space="preserve"> </w:t>
      </w:r>
      <w:r w:rsidR="00A12B00">
        <w:rPr>
          <w:bCs/>
        </w:rPr>
        <w:t>different</w:t>
      </w:r>
      <w:r w:rsidR="009C6A7E">
        <w:rPr>
          <w:bCs/>
        </w:rPr>
        <w:t xml:space="preserve"> </w:t>
      </w:r>
      <w:r w:rsidR="00D61BDE">
        <w:rPr>
          <w:bCs/>
        </w:rPr>
        <w:t>times</w:t>
      </w:r>
      <w:r w:rsidR="009C6A7E">
        <w:rPr>
          <w:bCs/>
        </w:rPr>
        <w:t xml:space="preserve"> </w:t>
      </w:r>
      <w:r w:rsidR="00D61BDE">
        <w:rPr>
          <w:bCs/>
        </w:rPr>
        <w:t>of</w:t>
      </w:r>
      <w:r w:rsidR="009C6A7E">
        <w:rPr>
          <w:bCs/>
        </w:rPr>
        <w:t xml:space="preserve"> </w:t>
      </w:r>
      <w:r w:rsidR="00D61BDE">
        <w:rPr>
          <w:bCs/>
        </w:rPr>
        <w:t>writing</w:t>
      </w:r>
      <w:r w:rsidR="009C6A7E">
        <w:rPr>
          <w:bCs/>
        </w:rPr>
        <w:t xml:space="preserve"> </w:t>
      </w:r>
      <w:r w:rsidR="00D61BDE">
        <w:rPr>
          <w:bCs/>
        </w:rPr>
        <w:t>and</w:t>
      </w:r>
      <w:r w:rsidR="009C6A7E">
        <w:rPr>
          <w:bCs/>
        </w:rPr>
        <w:t xml:space="preserve"> </w:t>
      </w:r>
      <w:r w:rsidR="00D61BDE">
        <w:rPr>
          <w:bCs/>
        </w:rPr>
        <w:t>different</w:t>
      </w:r>
      <w:r w:rsidR="009C6A7E">
        <w:rPr>
          <w:bCs/>
        </w:rPr>
        <w:t xml:space="preserve"> </w:t>
      </w:r>
      <w:r w:rsidR="00D61BDE">
        <w:rPr>
          <w:bCs/>
        </w:rPr>
        <w:t>goals,</w:t>
      </w:r>
      <w:r w:rsidR="009C6A7E">
        <w:rPr>
          <w:bCs/>
        </w:rPr>
        <w:t xml:space="preserve"> </w:t>
      </w:r>
      <w:r w:rsidR="00D61BDE">
        <w:rPr>
          <w:bCs/>
        </w:rPr>
        <w:t>we</w:t>
      </w:r>
      <w:r w:rsidR="009C6A7E">
        <w:rPr>
          <w:bCs/>
        </w:rPr>
        <w:t xml:space="preserve"> </w:t>
      </w:r>
      <w:r w:rsidR="00D61BDE">
        <w:rPr>
          <w:bCs/>
        </w:rPr>
        <w:t>see</w:t>
      </w:r>
      <w:r w:rsidR="009C6A7E">
        <w:rPr>
          <w:bCs/>
        </w:rPr>
        <w:t xml:space="preserve"> </w:t>
      </w:r>
      <w:r w:rsidR="00D61BDE">
        <w:rPr>
          <w:bCs/>
        </w:rPr>
        <w:t>differences.</w:t>
      </w:r>
      <w:r w:rsidR="009C6A7E">
        <w:rPr>
          <w:bCs/>
        </w:rPr>
        <w:t xml:space="preserve"> </w:t>
      </w:r>
      <w:r w:rsidR="00D61BDE">
        <w:rPr>
          <w:bCs/>
        </w:rPr>
        <w:t>God</w:t>
      </w:r>
      <w:r w:rsidR="009C6A7E">
        <w:rPr>
          <w:bCs/>
        </w:rPr>
        <w:t xml:space="preserve"> </w:t>
      </w:r>
      <w:r w:rsidR="00D61BDE">
        <w:rPr>
          <w:bCs/>
        </w:rPr>
        <w:t>wanted</w:t>
      </w:r>
      <w:r w:rsidR="009C6A7E">
        <w:rPr>
          <w:bCs/>
        </w:rPr>
        <w:t xml:space="preserve"> </w:t>
      </w:r>
      <w:r w:rsidR="00D61BDE">
        <w:rPr>
          <w:bCs/>
        </w:rPr>
        <w:t>us</w:t>
      </w:r>
      <w:r w:rsidR="009C6A7E">
        <w:rPr>
          <w:bCs/>
        </w:rPr>
        <w:t xml:space="preserve"> </w:t>
      </w:r>
      <w:r w:rsidR="00D61BDE">
        <w:rPr>
          <w:bCs/>
        </w:rPr>
        <w:t>to</w:t>
      </w:r>
      <w:r w:rsidR="009C6A7E">
        <w:rPr>
          <w:bCs/>
        </w:rPr>
        <w:t xml:space="preserve"> </w:t>
      </w:r>
      <w:r w:rsidR="00D61BDE">
        <w:rPr>
          <w:bCs/>
        </w:rPr>
        <w:t>see</w:t>
      </w:r>
      <w:r w:rsidR="009C6A7E">
        <w:rPr>
          <w:bCs/>
        </w:rPr>
        <w:t xml:space="preserve"> </w:t>
      </w:r>
      <w:r w:rsidR="00D61BDE">
        <w:rPr>
          <w:bCs/>
        </w:rPr>
        <w:t>both.</w:t>
      </w:r>
      <w:r w:rsidR="009C6A7E">
        <w:rPr>
          <w:bCs/>
        </w:rPr>
        <w:t xml:space="preserve"> </w:t>
      </w:r>
      <w:r w:rsidR="00D61BDE">
        <w:rPr>
          <w:bCs/>
        </w:rPr>
        <w:t>If</w:t>
      </w:r>
      <w:r w:rsidR="009C6A7E">
        <w:rPr>
          <w:bCs/>
        </w:rPr>
        <w:t xml:space="preserve"> </w:t>
      </w:r>
      <w:r w:rsidR="00D61BDE">
        <w:rPr>
          <w:bCs/>
        </w:rPr>
        <w:t>He</w:t>
      </w:r>
      <w:r w:rsidR="009C6A7E">
        <w:rPr>
          <w:bCs/>
        </w:rPr>
        <w:t xml:space="preserve"> </w:t>
      </w:r>
      <w:r w:rsidR="00D61BDE">
        <w:rPr>
          <w:bCs/>
        </w:rPr>
        <w:t>had</w:t>
      </w:r>
      <w:r w:rsidR="009C6A7E">
        <w:rPr>
          <w:bCs/>
        </w:rPr>
        <w:t xml:space="preserve"> </w:t>
      </w:r>
      <w:r w:rsidR="00D61BDE">
        <w:rPr>
          <w:bCs/>
        </w:rPr>
        <w:t>only</w:t>
      </w:r>
      <w:r w:rsidR="009C6A7E">
        <w:rPr>
          <w:bCs/>
        </w:rPr>
        <w:t xml:space="preserve"> </w:t>
      </w:r>
      <w:r w:rsidR="00D61BDE">
        <w:rPr>
          <w:bCs/>
        </w:rPr>
        <w:t>wanted</w:t>
      </w:r>
      <w:r w:rsidR="009C6A7E">
        <w:rPr>
          <w:bCs/>
        </w:rPr>
        <w:t xml:space="preserve"> </w:t>
      </w:r>
      <w:r w:rsidR="00D61BDE">
        <w:rPr>
          <w:bCs/>
        </w:rPr>
        <w:t>one</w:t>
      </w:r>
      <w:r w:rsidR="009C6A7E">
        <w:rPr>
          <w:bCs/>
        </w:rPr>
        <w:t xml:space="preserve"> </w:t>
      </w:r>
      <w:r w:rsidR="00F83917">
        <w:rPr>
          <w:bCs/>
        </w:rPr>
        <w:t>unified</w:t>
      </w:r>
      <w:r w:rsidR="009C6A7E">
        <w:rPr>
          <w:bCs/>
        </w:rPr>
        <w:t xml:space="preserve"> </w:t>
      </w:r>
      <w:r w:rsidR="00F83917">
        <w:rPr>
          <w:bCs/>
        </w:rPr>
        <w:t>review</w:t>
      </w:r>
      <w:r w:rsidR="009C6A7E">
        <w:rPr>
          <w:bCs/>
        </w:rPr>
        <w:t xml:space="preserve"> </w:t>
      </w:r>
      <w:r w:rsidR="00F83917">
        <w:rPr>
          <w:bCs/>
        </w:rPr>
        <w:t>of</w:t>
      </w:r>
      <w:r w:rsidR="009C6A7E">
        <w:rPr>
          <w:bCs/>
        </w:rPr>
        <w:t xml:space="preserve"> </w:t>
      </w:r>
      <w:r w:rsidR="00F83917">
        <w:rPr>
          <w:bCs/>
        </w:rPr>
        <w:t>that</w:t>
      </w:r>
      <w:r w:rsidR="009C6A7E">
        <w:rPr>
          <w:bCs/>
        </w:rPr>
        <w:t xml:space="preserve"> </w:t>
      </w:r>
      <w:r w:rsidR="00F83917">
        <w:rPr>
          <w:bCs/>
        </w:rPr>
        <w:t>history,</w:t>
      </w:r>
      <w:r w:rsidR="009C6A7E">
        <w:rPr>
          <w:bCs/>
        </w:rPr>
        <w:t xml:space="preserve"> </w:t>
      </w:r>
      <w:r w:rsidR="00F83917">
        <w:rPr>
          <w:bCs/>
        </w:rPr>
        <w:t>He</w:t>
      </w:r>
      <w:r w:rsidR="009C6A7E">
        <w:rPr>
          <w:bCs/>
        </w:rPr>
        <w:t xml:space="preserve"> </w:t>
      </w:r>
      <w:r w:rsidR="00F83917">
        <w:rPr>
          <w:bCs/>
        </w:rPr>
        <w:t>could</w:t>
      </w:r>
      <w:r w:rsidR="009C6A7E">
        <w:rPr>
          <w:bCs/>
        </w:rPr>
        <w:t xml:space="preserve"> </w:t>
      </w:r>
      <w:r w:rsidR="00F83917">
        <w:rPr>
          <w:bCs/>
        </w:rPr>
        <w:t>have</w:t>
      </w:r>
      <w:r w:rsidR="009C6A7E">
        <w:rPr>
          <w:bCs/>
        </w:rPr>
        <w:t xml:space="preserve"> </w:t>
      </w:r>
      <w:r w:rsidR="00F83917">
        <w:rPr>
          <w:bCs/>
        </w:rPr>
        <w:t>brought</w:t>
      </w:r>
      <w:r w:rsidR="009C6A7E">
        <w:rPr>
          <w:bCs/>
        </w:rPr>
        <w:t xml:space="preserve"> </w:t>
      </w:r>
      <w:r w:rsidR="00F83917">
        <w:rPr>
          <w:bCs/>
        </w:rPr>
        <w:t>them</w:t>
      </w:r>
      <w:r w:rsidR="009C6A7E">
        <w:rPr>
          <w:bCs/>
        </w:rPr>
        <w:t xml:space="preserve"> </w:t>
      </w:r>
      <w:r w:rsidR="00F83917">
        <w:rPr>
          <w:bCs/>
        </w:rPr>
        <w:t>together.</w:t>
      </w:r>
      <w:r w:rsidR="009C6A7E">
        <w:rPr>
          <w:bCs/>
        </w:rPr>
        <w:t xml:space="preserve"> </w:t>
      </w:r>
      <w:r w:rsidR="00F83917">
        <w:rPr>
          <w:bCs/>
        </w:rPr>
        <w:t>I</w:t>
      </w:r>
      <w:r w:rsidR="002D6F3D">
        <w:rPr>
          <w:bCs/>
        </w:rPr>
        <w:t>f</w:t>
      </w:r>
      <w:r w:rsidR="009C6A7E">
        <w:rPr>
          <w:bCs/>
        </w:rPr>
        <w:t xml:space="preserve"> </w:t>
      </w:r>
      <w:r w:rsidR="002D6F3D">
        <w:rPr>
          <w:bCs/>
        </w:rPr>
        <w:t>I</w:t>
      </w:r>
      <w:r w:rsidR="009C6A7E">
        <w:rPr>
          <w:bCs/>
        </w:rPr>
        <w:t xml:space="preserve"> </w:t>
      </w:r>
      <w:r w:rsidR="002D6F3D">
        <w:rPr>
          <w:bCs/>
        </w:rPr>
        <w:t>needed</w:t>
      </w:r>
      <w:r w:rsidR="009C6A7E">
        <w:rPr>
          <w:bCs/>
        </w:rPr>
        <w:t xml:space="preserve"> </w:t>
      </w:r>
      <w:r w:rsidR="002D6F3D">
        <w:rPr>
          <w:bCs/>
        </w:rPr>
        <w:t>to</w:t>
      </w:r>
      <w:r w:rsidR="009C6A7E">
        <w:rPr>
          <w:bCs/>
        </w:rPr>
        <w:t xml:space="preserve"> </w:t>
      </w:r>
      <w:r w:rsidR="002D6F3D">
        <w:rPr>
          <w:bCs/>
        </w:rPr>
        <w:t>know</w:t>
      </w:r>
      <w:r w:rsidR="009C6A7E">
        <w:rPr>
          <w:bCs/>
        </w:rPr>
        <w:t xml:space="preserve"> </w:t>
      </w:r>
      <w:r w:rsidR="002D6F3D">
        <w:rPr>
          <w:bCs/>
        </w:rPr>
        <w:t>the</w:t>
      </w:r>
      <w:r w:rsidR="009C6A7E">
        <w:rPr>
          <w:bCs/>
        </w:rPr>
        <w:t xml:space="preserve"> </w:t>
      </w:r>
      <w:r w:rsidR="002D6F3D">
        <w:rPr>
          <w:bCs/>
        </w:rPr>
        <w:t>different</w:t>
      </w:r>
      <w:r w:rsidR="009C6A7E">
        <w:rPr>
          <w:bCs/>
        </w:rPr>
        <w:t xml:space="preserve"> </w:t>
      </w:r>
      <w:r w:rsidR="002D6F3D">
        <w:rPr>
          <w:bCs/>
        </w:rPr>
        <w:t>historical</w:t>
      </w:r>
      <w:r w:rsidR="009C6A7E">
        <w:rPr>
          <w:bCs/>
        </w:rPr>
        <w:t xml:space="preserve"> </w:t>
      </w:r>
      <w:r w:rsidR="002D6F3D">
        <w:rPr>
          <w:bCs/>
        </w:rPr>
        <w:t>contexts</w:t>
      </w:r>
      <w:r w:rsidR="009C6A7E">
        <w:rPr>
          <w:bCs/>
        </w:rPr>
        <w:t xml:space="preserve"> </w:t>
      </w:r>
      <w:r w:rsidR="002D6F3D">
        <w:rPr>
          <w:bCs/>
        </w:rPr>
        <w:t>of</w:t>
      </w:r>
      <w:r w:rsidR="009C6A7E">
        <w:rPr>
          <w:bCs/>
        </w:rPr>
        <w:t xml:space="preserve"> </w:t>
      </w:r>
      <w:r w:rsidR="002D6F3D">
        <w:rPr>
          <w:bCs/>
        </w:rPr>
        <w:t>each</w:t>
      </w:r>
      <w:r w:rsidR="009C6A7E">
        <w:rPr>
          <w:bCs/>
        </w:rPr>
        <w:t xml:space="preserve"> </w:t>
      </w:r>
      <w:r w:rsidR="002D6F3D">
        <w:rPr>
          <w:bCs/>
        </w:rPr>
        <w:t>verse,</w:t>
      </w:r>
      <w:r w:rsidR="009C6A7E">
        <w:rPr>
          <w:bCs/>
        </w:rPr>
        <w:t xml:space="preserve"> </w:t>
      </w:r>
      <w:r w:rsidR="002D6F3D">
        <w:rPr>
          <w:bCs/>
        </w:rPr>
        <w:t>God</w:t>
      </w:r>
      <w:r w:rsidR="009C6A7E">
        <w:rPr>
          <w:bCs/>
        </w:rPr>
        <w:t xml:space="preserve"> </w:t>
      </w:r>
      <w:r w:rsidR="002D6F3D">
        <w:rPr>
          <w:bCs/>
        </w:rPr>
        <w:t>would</w:t>
      </w:r>
      <w:r w:rsidR="009C6A7E">
        <w:rPr>
          <w:bCs/>
        </w:rPr>
        <w:t xml:space="preserve"> </w:t>
      </w:r>
      <w:r w:rsidR="002D6F3D">
        <w:rPr>
          <w:bCs/>
        </w:rPr>
        <w:t>have</w:t>
      </w:r>
      <w:r w:rsidR="009C6A7E">
        <w:rPr>
          <w:bCs/>
        </w:rPr>
        <w:t xml:space="preserve"> </w:t>
      </w:r>
      <w:r w:rsidR="002D6F3D">
        <w:rPr>
          <w:bCs/>
        </w:rPr>
        <w:t>told</w:t>
      </w:r>
      <w:r w:rsidR="009C6A7E">
        <w:rPr>
          <w:bCs/>
        </w:rPr>
        <w:t xml:space="preserve"> </w:t>
      </w:r>
      <w:r w:rsidR="002D6F3D">
        <w:rPr>
          <w:bCs/>
        </w:rPr>
        <w:t>me</w:t>
      </w:r>
      <w:r w:rsidR="009C6A7E">
        <w:rPr>
          <w:bCs/>
        </w:rPr>
        <w:t xml:space="preserve"> </w:t>
      </w:r>
      <w:r w:rsidR="002D6F3D">
        <w:rPr>
          <w:bCs/>
        </w:rPr>
        <w:t>what</w:t>
      </w:r>
      <w:r w:rsidR="009C6A7E">
        <w:rPr>
          <w:bCs/>
        </w:rPr>
        <w:t xml:space="preserve"> </w:t>
      </w:r>
      <w:r w:rsidR="002D6F3D">
        <w:rPr>
          <w:bCs/>
        </w:rPr>
        <w:t>they</w:t>
      </w:r>
      <w:r w:rsidR="009C6A7E">
        <w:rPr>
          <w:bCs/>
        </w:rPr>
        <w:t xml:space="preserve"> </w:t>
      </w:r>
      <w:r w:rsidR="002D6F3D">
        <w:rPr>
          <w:bCs/>
        </w:rPr>
        <w:t>were.</w:t>
      </w:r>
      <w:r w:rsidR="009C6A7E">
        <w:rPr>
          <w:bCs/>
        </w:rPr>
        <w:t xml:space="preserve"> </w:t>
      </w:r>
      <w:r w:rsidR="002D6F3D">
        <w:rPr>
          <w:bCs/>
        </w:rPr>
        <w:t>Instead,</w:t>
      </w:r>
      <w:r w:rsidR="009C6A7E">
        <w:rPr>
          <w:bCs/>
        </w:rPr>
        <w:t xml:space="preserve"> </w:t>
      </w:r>
      <w:r w:rsidR="002D6F3D">
        <w:rPr>
          <w:bCs/>
        </w:rPr>
        <w:t>He</w:t>
      </w:r>
      <w:r w:rsidR="009C6A7E">
        <w:rPr>
          <w:bCs/>
        </w:rPr>
        <w:t xml:space="preserve"> </w:t>
      </w:r>
      <w:r w:rsidR="002D6F3D">
        <w:rPr>
          <w:bCs/>
        </w:rPr>
        <w:t>put</w:t>
      </w:r>
      <w:r w:rsidR="009C6A7E">
        <w:rPr>
          <w:bCs/>
        </w:rPr>
        <w:t xml:space="preserve"> </w:t>
      </w:r>
      <w:r w:rsidR="002D6F3D">
        <w:rPr>
          <w:bCs/>
        </w:rPr>
        <w:t>all</w:t>
      </w:r>
      <w:r w:rsidR="009C6A7E">
        <w:rPr>
          <w:bCs/>
        </w:rPr>
        <w:t xml:space="preserve"> </w:t>
      </w:r>
      <w:r w:rsidR="002D6F3D">
        <w:rPr>
          <w:bCs/>
        </w:rPr>
        <w:t>the</w:t>
      </w:r>
      <w:r w:rsidR="009C6A7E">
        <w:rPr>
          <w:bCs/>
        </w:rPr>
        <w:t xml:space="preserve"> </w:t>
      </w:r>
      <w:r w:rsidR="002D6F3D">
        <w:rPr>
          <w:bCs/>
        </w:rPr>
        <w:t>parts</w:t>
      </w:r>
      <w:r w:rsidR="009C6A7E">
        <w:rPr>
          <w:bCs/>
        </w:rPr>
        <w:t xml:space="preserve"> </w:t>
      </w:r>
      <w:r w:rsidR="002D6F3D">
        <w:rPr>
          <w:bCs/>
        </w:rPr>
        <w:t>of</w:t>
      </w:r>
      <w:r w:rsidR="009C6A7E">
        <w:rPr>
          <w:bCs/>
        </w:rPr>
        <w:t xml:space="preserve"> </w:t>
      </w:r>
      <w:r w:rsidR="002D6F3D">
        <w:rPr>
          <w:bCs/>
        </w:rPr>
        <w:t>Zechariah</w:t>
      </w:r>
      <w:r w:rsidR="009C6A7E">
        <w:rPr>
          <w:bCs/>
        </w:rPr>
        <w:t xml:space="preserve"> </w:t>
      </w:r>
      <w:r w:rsidR="002D6F3D">
        <w:rPr>
          <w:bCs/>
        </w:rPr>
        <w:t>together</w:t>
      </w:r>
      <w:r w:rsidR="009C6A7E">
        <w:rPr>
          <w:bCs/>
        </w:rPr>
        <w:t xml:space="preserve"> </w:t>
      </w:r>
      <w:r w:rsidR="002D6F3D">
        <w:rPr>
          <w:bCs/>
        </w:rPr>
        <w:t>as</w:t>
      </w:r>
      <w:r w:rsidR="009C6A7E">
        <w:rPr>
          <w:bCs/>
        </w:rPr>
        <w:t xml:space="preserve"> </w:t>
      </w:r>
      <w:r w:rsidR="002D6F3D">
        <w:rPr>
          <w:bCs/>
        </w:rPr>
        <w:t>they</w:t>
      </w:r>
      <w:r w:rsidR="009C6A7E">
        <w:rPr>
          <w:bCs/>
        </w:rPr>
        <w:t xml:space="preserve"> </w:t>
      </w:r>
      <w:r w:rsidR="002D6F3D">
        <w:rPr>
          <w:bCs/>
        </w:rPr>
        <w:t>are</w:t>
      </w:r>
      <w:r w:rsidR="009C6A7E">
        <w:rPr>
          <w:bCs/>
        </w:rPr>
        <w:t xml:space="preserve"> </w:t>
      </w:r>
      <w:r w:rsidR="002D6F3D">
        <w:rPr>
          <w:bCs/>
        </w:rPr>
        <w:t>so</w:t>
      </w:r>
      <w:r w:rsidR="009C6A7E">
        <w:rPr>
          <w:bCs/>
        </w:rPr>
        <w:t xml:space="preserve"> </w:t>
      </w:r>
      <w:r w:rsidR="002D6F3D">
        <w:rPr>
          <w:bCs/>
        </w:rPr>
        <w:t>I</w:t>
      </w:r>
      <w:r w:rsidR="009C6A7E">
        <w:rPr>
          <w:bCs/>
        </w:rPr>
        <w:t xml:space="preserve"> </w:t>
      </w:r>
      <w:r w:rsidR="002D6F3D">
        <w:rPr>
          <w:bCs/>
        </w:rPr>
        <w:t>can</w:t>
      </w:r>
      <w:r w:rsidR="009C6A7E">
        <w:rPr>
          <w:bCs/>
        </w:rPr>
        <w:t xml:space="preserve"> </w:t>
      </w:r>
      <w:r w:rsidR="002D6F3D">
        <w:rPr>
          <w:bCs/>
        </w:rPr>
        <w:t>read</w:t>
      </w:r>
      <w:r w:rsidR="009C6A7E">
        <w:rPr>
          <w:bCs/>
        </w:rPr>
        <w:t xml:space="preserve"> </w:t>
      </w:r>
      <w:r w:rsidR="002D6F3D">
        <w:rPr>
          <w:bCs/>
        </w:rPr>
        <w:t>them</w:t>
      </w:r>
      <w:r w:rsidR="009C6A7E">
        <w:rPr>
          <w:bCs/>
        </w:rPr>
        <w:t xml:space="preserve"> </w:t>
      </w:r>
      <w:r w:rsidR="002D6F3D">
        <w:rPr>
          <w:bCs/>
        </w:rPr>
        <w:t>in</w:t>
      </w:r>
      <w:r w:rsidR="009C6A7E">
        <w:rPr>
          <w:bCs/>
        </w:rPr>
        <w:t xml:space="preserve"> </w:t>
      </w:r>
      <w:r w:rsidR="002D6F3D">
        <w:rPr>
          <w:bCs/>
        </w:rPr>
        <w:t>th</w:t>
      </w:r>
      <w:r w:rsidR="00DA6A4E">
        <w:rPr>
          <w:bCs/>
        </w:rPr>
        <w:t>e</w:t>
      </w:r>
      <w:r w:rsidR="009C6A7E">
        <w:rPr>
          <w:bCs/>
        </w:rPr>
        <w:t xml:space="preserve"> </w:t>
      </w:r>
      <w:r w:rsidR="002D6F3D">
        <w:rPr>
          <w:bCs/>
        </w:rPr>
        <w:t>context</w:t>
      </w:r>
      <w:r w:rsidR="009C6A7E">
        <w:rPr>
          <w:bCs/>
        </w:rPr>
        <w:t xml:space="preserve"> </w:t>
      </w:r>
      <w:r w:rsidR="00DA6A4E">
        <w:rPr>
          <w:bCs/>
        </w:rPr>
        <w:t>of</w:t>
      </w:r>
      <w:r w:rsidR="009C6A7E">
        <w:rPr>
          <w:bCs/>
        </w:rPr>
        <w:t xml:space="preserve"> </w:t>
      </w:r>
      <w:r w:rsidR="00DA6A4E">
        <w:rPr>
          <w:bCs/>
        </w:rPr>
        <w:t>Zechariah</w:t>
      </w:r>
      <w:r w:rsidR="00197241">
        <w:rPr>
          <w:bCs/>
        </w:rPr>
        <w:t>’</w:t>
      </w:r>
      <w:r w:rsidR="00DA6A4E">
        <w:rPr>
          <w:bCs/>
        </w:rPr>
        <w:t>s</w:t>
      </w:r>
      <w:r w:rsidR="009C6A7E">
        <w:rPr>
          <w:bCs/>
        </w:rPr>
        <w:t xml:space="preserve"> </w:t>
      </w:r>
      <w:r w:rsidR="00DA6A4E">
        <w:rPr>
          <w:bCs/>
        </w:rPr>
        <w:t>lifetime</w:t>
      </w:r>
      <w:r w:rsidR="002D6F3D">
        <w:rPr>
          <w:bCs/>
        </w:rPr>
        <w:t>.</w:t>
      </w:r>
    </w:p>
    <w:p w14:paraId="4BC78CB2" w14:textId="728DF953" w:rsidR="001352C8" w:rsidRDefault="007E7A90" w:rsidP="0055615D">
      <w:pPr>
        <w:pStyle w:val="Heading3"/>
      </w:pPr>
      <w:r>
        <w:t>However,</w:t>
      </w:r>
      <w:r w:rsidR="009C6A7E">
        <w:t xml:space="preserve"> </w:t>
      </w:r>
      <w:r>
        <w:t>Literary</w:t>
      </w:r>
      <w:r w:rsidR="009C6A7E">
        <w:t xml:space="preserve"> </w:t>
      </w:r>
      <w:r>
        <w:t>Criticism</w:t>
      </w:r>
      <w:r w:rsidR="009C6A7E">
        <w:t xml:space="preserve"> </w:t>
      </w:r>
      <w:r>
        <w:t>is</w:t>
      </w:r>
      <w:r w:rsidR="009C6A7E">
        <w:t xml:space="preserve"> </w:t>
      </w:r>
      <w:r>
        <w:t>a</w:t>
      </w:r>
      <w:r w:rsidR="009C6A7E">
        <w:t xml:space="preserve"> </w:t>
      </w:r>
      <w:r>
        <w:t>bit</w:t>
      </w:r>
      <w:r w:rsidR="009C6A7E">
        <w:t xml:space="preserve"> </w:t>
      </w:r>
      <w:r>
        <w:t>more</w:t>
      </w:r>
      <w:r w:rsidR="009C6A7E">
        <w:t xml:space="preserve"> </w:t>
      </w:r>
      <w:r>
        <w:t>devious</w:t>
      </w:r>
      <w:r w:rsidR="009C6A7E">
        <w:t xml:space="preserve"> </w:t>
      </w:r>
      <w:r>
        <w:t>than</w:t>
      </w:r>
      <w:r w:rsidR="009C6A7E">
        <w:t xml:space="preserve"> </w:t>
      </w:r>
      <w:r>
        <w:t>simple</w:t>
      </w:r>
      <w:r w:rsidR="009C6A7E">
        <w:t xml:space="preserve"> </w:t>
      </w:r>
      <w:r>
        <w:t>grammatical-historical</w:t>
      </w:r>
      <w:r w:rsidR="009C6A7E">
        <w:t xml:space="preserve"> </w:t>
      </w:r>
      <w:r>
        <w:t>hermeneutic.</w:t>
      </w:r>
      <w:r w:rsidR="009C6A7E">
        <w:t xml:space="preserve"> </w:t>
      </w:r>
      <w:r>
        <w:t>And</w:t>
      </w:r>
      <w:r w:rsidR="009C6A7E">
        <w:t xml:space="preserve"> </w:t>
      </w: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why</w:t>
      </w:r>
      <w:r w:rsidR="009C6A7E">
        <w:t xml:space="preserve"> </w:t>
      </w:r>
      <w:r w:rsidR="00811A7F">
        <w:t>I</w:t>
      </w:r>
      <w:r w:rsidR="009C6A7E">
        <w:t xml:space="preserve"> </w:t>
      </w:r>
      <w:r w:rsidR="00811A7F">
        <w:t>push</w:t>
      </w:r>
      <w:r w:rsidR="009C6A7E">
        <w:t xml:space="preserve"> </w:t>
      </w:r>
      <w:r w:rsidR="00811A7F">
        <w:t>back.</w:t>
      </w:r>
      <w:r w:rsidR="009C6A7E">
        <w:t xml:space="preserve"> </w:t>
      </w:r>
    </w:p>
    <w:p w14:paraId="3033F041" w14:textId="29477BB3" w:rsidR="00811A7F" w:rsidRDefault="00811A7F" w:rsidP="00811A7F">
      <w:pPr>
        <w:pStyle w:val="Heading4"/>
      </w:pPr>
      <w:r>
        <w:t>Allow</w:t>
      </w:r>
      <w:r w:rsidR="009C6A7E">
        <w:t xml:space="preserve"> </w:t>
      </w:r>
      <w:r>
        <w:t>me</w:t>
      </w:r>
      <w:r w:rsidR="009C6A7E">
        <w:t xml:space="preserve"> </w:t>
      </w:r>
      <w:r>
        <w:t>to</w:t>
      </w:r>
      <w:r w:rsidR="009C6A7E">
        <w:t xml:space="preserve"> </w:t>
      </w:r>
      <w:r>
        <w:t>illustrate</w:t>
      </w:r>
      <w:r w:rsidR="009C6A7E">
        <w:t xml:space="preserve"> </w:t>
      </w:r>
      <w:r w:rsidR="00CA3FE8">
        <w:t>w</w:t>
      </w:r>
      <w:r w:rsidR="009F020E">
        <w:t>ith</w:t>
      </w:r>
      <w:r w:rsidR="009C6A7E">
        <w:t xml:space="preserve"> </w:t>
      </w:r>
      <w:r w:rsidR="009F020E">
        <w:t>a</w:t>
      </w:r>
      <w:r w:rsidR="009C6A7E">
        <w:t xml:space="preserve"> </w:t>
      </w:r>
      <w:r w:rsidR="009F020E">
        <w:t>parallel</w:t>
      </w:r>
      <w:r w:rsidR="009C6A7E">
        <w:t xml:space="preserve"> </w:t>
      </w:r>
      <w:r w:rsidR="009F020E">
        <w:t>I</w:t>
      </w:r>
      <w:r w:rsidR="009C6A7E">
        <w:t xml:space="preserve"> </w:t>
      </w:r>
      <w:r w:rsidR="009F020E">
        <w:t>see</w:t>
      </w:r>
      <w:r w:rsidR="009C6A7E">
        <w:t xml:space="preserve"> </w:t>
      </w:r>
      <w:r w:rsidR="009D008C">
        <w:t>with</w:t>
      </w:r>
      <w:r w:rsidR="009C6A7E">
        <w:t xml:space="preserve"> </w:t>
      </w:r>
      <w:r w:rsidR="009D008C">
        <w:t>Naturalism,</w:t>
      </w:r>
      <w:r w:rsidR="009C6A7E">
        <w:t xml:space="preserve"> </w:t>
      </w:r>
      <w:r w:rsidR="009D008C">
        <w:t>the</w:t>
      </w:r>
      <w:r w:rsidR="009C6A7E">
        <w:t xml:space="preserve"> </w:t>
      </w:r>
      <w:r w:rsidR="009D008C">
        <w:t>General</w:t>
      </w:r>
      <w:r w:rsidR="009C6A7E">
        <w:t xml:space="preserve"> </w:t>
      </w:r>
      <w:r w:rsidR="009D008C">
        <w:t>Theory</w:t>
      </w:r>
      <w:r w:rsidR="009C6A7E">
        <w:t xml:space="preserve"> </w:t>
      </w:r>
      <w:r w:rsidR="009D008C">
        <w:t>of</w:t>
      </w:r>
      <w:r w:rsidR="009C6A7E">
        <w:t xml:space="preserve"> </w:t>
      </w:r>
      <w:r w:rsidR="009D008C">
        <w:t>Evolution,</w:t>
      </w:r>
      <w:r w:rsidR="009C6A7E">
        <w:t xml:space="preserve"> </w:t>
      </w:r>
      <w:r w:rsidR="009D008C">
        <w:t>and</w:t>
      </w:r>
      <w:r w:rsidR="009C6A7E">
        <w:t xml:space="preserve"> </w:t>
      </w:r>
      <w:r w:rsidR="009D008C">
        <w:t>Theistic</w:t>
      </w:r>
      <w:r w:rsidR="009C6A7E">
        <w:t xml:space="preserve"> </w:t>
      </w:r>
      <w:r w:rsidR="009D008C">
        <w:t>Evolution.</w:t>
      </w:r>
    </w:p>
    <w:p w14:paraId="5DAED025" w14:textId="12516337" w:rsidR="009D008C" w:rsidRDefault="00D32AD5" w:rsidP="00911758">
      <w:pPr>
        <w:pStyle w:val="Heading5"/>
      </w:pPr>
      <w:r>
        <w:t>I</w:t>
      </w:r>
      <w:r w:rsidR="009C6A7E">
        <w:t xml:space="preserve"> </w:t>
      </w:r>
      <w:r>
        <w:t>am</w:t>
      </w:r>
      <w:r w:rsidR="009C6A7E">
        <w:t xml:space="preserve"> </w:t>
      </w:r>
      <w:r>
        <w:t>not</w:t>
      </w:r>
      <w:r w:rsidR="009C6A7E">
        <w:t xml:space="preserve"> </w:t>
      </w:r>
      <w:r>
        <w:t>a</w:t>
      </w:r>
      <w:r w:rsidR="009C6A7E">
        <w:t xml:space="preserve"> </w:t>
      </w:r>
      <w:r>
        <w:t>Christian</w:t>
      </w:r>
      <w:r w:rsidR="009C6A7E">
        <w:t xml:space="preserve"> </w:t>
      </w:r>
      <w:r>
        <w:t>because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Creation</w:t>
      </w:r>
      <w:r w:rsidR="009C6A7E">
        <w:t xml:space="preserve"> </w:t>
      </w:r>
      <w:r>
        <w:t>account</w:t>
      </w:r>
      <w:r w:rsidR="009C6A7E">
        <w:t xml:space="preserve"> </w:t>
      </w:r>
      <w:r>
        <w:t>in</w:t>
      </w:r>
      <w:r w:rsidR="009C6A7E">
        <w:t xml:space="preserve"> </w:t>
      </w:r>
      <w:r>
        <w:t>Genesis.</w:t>
      </w:r>
      <w:r w:rsidR="009C6A7E">
        <w:t xml:space="preserve"> </w:t>
      </w:r>
      <w:r>
        <w:t>I</w:t>
      </w:r>
      <w:r w:rsidR="009C6A7E">
        <w:t xml:space="preserve"> </w:t>
      </w:r>
      <w:r>
        <w:t>am</w:t>
      </w:r>
      <w:r w:rsidR="009C6A7E">
        <w:t xml:space="preserve"> </w:t>
      </w:r>
      <w:r>
        <w:t>a</w:t>
      </w:r>
      <w:r w:rsidR="009C6A7E">
        <w:t xml:space="preserve"> </w:t>
      </w:r>
      <w:r>
        <w:t>Christian</w:t>
      </w:r>
      <w:r w:rsidR="009C6A7E">
        <w:t xml:space="preserve"> </w:t>
      </w:r>
      <w:r>
        <w:t>because</w:t>
      </w:r>
      <w:r w:rsidR="009C6A7E">
        <w:t xml:space="preserve"> </w:t>
      </w:r>
      <w:r>
        <w:t>I</w:t>
      </w:r>
      <w:r w:rsidR="009C6A7E">
        <w:t xml:space="preserve"> </w:t>
      </w:r>
      <w:r>
        <w:t>am</w:t>
      </w:r>
      <w:r w:rsidR="009C6A7E">
        <w:t xml:space="preserve"> </w:t>
      </w:r>
      <w:r>
        <w:t>convinced</w:t>
      </w:r>
      <w:r w:rsidR="009C6A7E">
        <w:t xml:space="preserve"> </w:t>
      </w:r>
      <w:r w:rsidR="00562967">
        <w:t>of</w:t>
      </w:r>
      <w:r w:rsidR="009C6A7E">
        <w:t xml:space="preserve"> </w:t>
      </w:r>
      <w:r w:rsidR="00562967">
        <w:t>the</w:t>
      </w:r>
      <w:r w:rsidR="009C6A7E">
        <w:t xml:space="preserve"> </w:t>
      </w:r>
      <w:r w:rsidR="00562967">
        <w:t>resurrection</w:t>
      </w:r>
      <w:r w:rsidR="009C6A7E">
        <w:t xml:space="preserve"> </w:t>
      </w:r>
      <w:r w:rsidR="00562967">
        <w:t>of</w:t>
      </w:r>
      <w:r w:rsidR="009C6A7E">
        <w:t xml:space="preserve"> </w:t>
      </w:r>
      <w:r w:rsidR="00562967">
        <w:t>Jesus</w:t>
      </w:r>
      <w:r w:rsidR="009C6A7E">
        <w:t xml:space="preserve"> </w:t>
      </w:r>
      <w:r w:rsidR="00562967">
        <w:t>Christ.</w:t>
      </w:r>
      <w:r w:rsidR="009C6A7E">
        <w:t xml:space="preserve"> </w:t>
      </w:r>
      <w:r w:rsidR="00562967">
        <w:t>I</w:t>
      </w:r>
      <w:r w:rsidR="009C6A7E">
        <w:t xml:space="preserve"> </w:t>
      </w:r>
      <w:r w:rsidR="00562967">
        <w:t>have</w:t>
      </w:r>
      <w:r w:rsidR="009C6A7E">
        <w:t xml:space="preserve"> </w:t>
      </w:r>
      <w:r w:rsidR="00562967">
        <w:t>said</w:t>
      </w:r>
      <w:r w:rsidR="009C6A7E">
        <w:t xml:space="preserve"> </w:t>
      </w:r>
      <w:r w:rsidR="00562967">
        <w:t>for</w:t>
      </w:r>
      <w:r w:rsidR="009C6A7E">
        <w:t xml:space="preserve"> </w:t>
      </w:r>
      <w:proofErr w:type="gramStart"/>
      <w:r w:rsidR="00562967">
        <w:t>a</w:t>
      </w:r>
      <w:r w:rsidR="009C6A7E">
        <w:t xml:space="preserve"> </w:t>
      </w:r>
      <w:r w:rsidR="00562967">
        <w:t>few</w:t>
      </w:r>
      <w:proofErr w:type="gramEnd"/>
      <w:r w:rsidR="009C6A7E">
        <w:t xml:space="preserve"> </w:t>
      </w:r>
      <w:r w:rsidR="00562967">
        <w:t>years</w:t>
      </w:r>
      <w:r w:rsidR="009C6A7E">
        <w:t xml:space="preserve"> </w:t>
      </w:r>
      <w:r w:rsidR="00562967">
        <w:t>now</w:t>
      </w:r>
      <w:r w:rsidR="009C6A7E">
        <w:t xml:space="preserve"> </w:t>
      </w:r>
      <w:r w:rsidR="00562967">
        <w:t>that</w:t>
      </w:r>
      <w:r w:rsidR="009C6A7E">
        <w:t xml:space="preserve"> </w:t>
      </w:r>
      <w:r w:rsidR="00562967">
        <w:t>if</w:t>
      </w:r>
      <w:r w:rsidR="009C6A7E">
        <w:t xml:space="preserve"> </w:t>
      </w:r>
      <w:r w:rsidR="00562967">
        <w:t>someone</w:t>
      </w:r>
      <w:r w:rsidR="009C6A7E">
        <w:t xml:space="preserve"> </w:t>
      </w:r>
      <w:r w:rsidR="00562967">
        <w:t>were</w:t>
      </w:r>
      <w:r w:rsidR="009C6A7E">
        <w:t xml:space="preserve"> </w:t>
      </w:r>
      <w:r w:rsidR="00562967">
        <w:t>to</w:t>
      </w:r>
      <w:r w:rsidR="009C6A7E">
        <w:t xml:space="preserve"> </w:t>
      </w:r>
      <w:r w:rsidR="00562967">
        <w:t>absolutely,</w:t>
      </w:r>
      <w:r w:rsidR="009C6A7E">
        <w:t xml:space="preserve"> </w:t>
      </w:r>
      <w:r w:rsidR="00562967">
        <w:t>incontrovertibly</w:t>
      </w:r>
      <w:r w:rsidR="009C6A7E">
        <w:t xml:space="preserve"> </w:t>
      </w:r>
      <w:r w:rsidR="00562967">
        <w:t>prove</w:t>
      </w:r>
      <w:r w:rsidR="009C6A7E">
        <w:t xml:space="preserve"> </w:t>
      </w:r>
      <w:r w:rsidR="00217997">
        <w:t>the</w:t>
      </w:r>
      <w:r w:rsidR="009C6A7E">
        <w:t xml:space="preserve"> </w:t>
      </w:r>
      <w:r w:rsidR="00217997">
        <w:t>means</w:t>
      </w:r>
      <w:r w:rsidR="009C6A7E">
        <w:t xml:space="preserve"> </w:t>
      </w:r>
      <w:r w:rsidR="00217997">
        <w:t>by</w:t>
      </w:r>
      <w:r w:rsidR="009C6A7E">
        <w:t xml:space="preserve"> </w:t>
      </w:r>
      <w:r w:rsidR="00217997">
        <w:t>which</w:t>
      </w:r>
      <w:r w:rsidR="009C6A7E">
        <w:t xml:space="preserve"> </w:t>
      </w:r>
      <w:r w:rsidR="00217997">
        <w:t>the</w:t>
      </w:r>
      <w:r w:rsidR="009C6A7E">
        <w:t xml:space="preserve"> </w:t>
      </w:r>
      <w:r w:rsidR="00217997">
        <w:t>universe</w:t>
      </w:r>
      <w:r w:rsidR="009C6A7E">
        <w:t xml:space="preserve"> </w:t>
      </w:r>
      <w:r w:rsidR="00217997">
        <w:t>got</w:t>
      </w:r>
      <w:r w:rsidR="009C6A7E">
        <w:t xml:space="preserve"> </w:t>
      </w:r>
      <w:r w:rsidR="00217997">
        <w:t>here</w:t>
      </w:r>
      <w:r w:rsidR="009C6A7E">
        <w:t xml:space="preserve"> </w:t>
      </w:r>
      <w:r w:rsidR="00217997">
        <w:t>is</w:t>
      </w:r>
      <w:r w:rsidR="009C6A7E">
        <w:t xml:space="preserve"> </w:t>
      </w:r>
      <w:r w:rsidR="00217997">
        <w:t>the</w:t>
      </w:r>
      <w:r w:rsidR="009C6A7E">
        <w:t xml:space="preserve"> </w:t>
      </w:r>
      <w:r w:rsidR="00217997">
        <w:t>Big</w:t>
      </w:r>
      <w:r w:rsidR="009C6A7E">
        <w:t xml:space="preserve"> </w:t>
      </w:r>
      <w:r w:rsidR="00217997">
        <w:t>Bang</w:t>
      </w:r>
      <w:r w:rsidR="009C6A7E">
        <w:t xml:space="preserve"> </w:t>
      </w:r>
      <w:r w:rsidR="00217997">
        <w:t>and</w:t>
      </w:r>
      <w:r w:rsidR="009C6A7E">
        <w:t xml:space="preserve"> </w:t>
      </w:r>
      <w:r w:rsidR="00217997">
        <w:t>the</w:t>
      </w:r>
      <w:r w:rsidR="009C6A7E">
        <w:t xml:space="preserve"> </w:t>
      </w:r>
      <w:r w:rsidR="00217997">
        <w:t>means</w:t>
      </w:r>
      <w:r w:rsidR="009C6A7E">
        <w:t xml:space="preserve"> </w:t>
      </w:r>
      <w:r w:rsidR="00217997">
        <w:t>by</w:t>
      </w:r>
      <w:r w:rsidR="009C6A7E">
        <w:t xml:space="preserve"> </w:t>
      </w:r>
      <w:r w:rsidR="00217997">
        <w:t>which</w:t>
      </w:r>
      <w:r w:rsidR="009C6A7E">
        <w:t xml:space="preserve"> </w:t>
      </w:r>
      <w:r w:rsidR="00217997">
        <w:t>the</w:t>
      </w:r>
      <w:r w:rsidR="009C6A7E">
        <w:t xml:space="preserve"> </w:t>
      </w:r>
      <w:r w:rsidR="00217997">
        <w:t>diversity</w:t>
      </w:r>
      <w:r w:rsidR="009C6A7E">
        <w:t xml:space="preserve"> </w:t>
      </w:r>
      <w:r w:rsidR="00217997">
        <w:t>of</w:t>
      </w:r>
      <w:r w:rsidR="009C6A7E">
        <w:t xml:space="preserve"> </w:t>
      </w:r>
      <w:r w:rsidR="00217997">
        <w:t>life</w:t>
      </w:r>
      <w:r w:rsidR="009C6A7E">
        <w:t xml:space="preserve"> </w:t>
      </w:r>
      <w:r w:rsidR="00217997">
        <w:t>got</w:t>
      </w:r>
      <w:r w:rsidR="009C6A7E">
        <w:t xml:space="preserve"> </w:t>
      </w:r>
      <w:r w:rsidR="00217997">
        <w:t>here</w:t>
      </w:r>
      <w:r w:rsidR="009C6A7E">
        <w:t xml:space="preserve"> </w:t>
      </w:r>
      <w:r w:rsidR="00217997">
        <w:t>is</w:t>
      </w:r>
      <w:r w:rsidR="009C6A7E">
        <w:t xml:space="preserve"> </w:t>
      </w:r>
      <w:r w:rsidR="00217997">
        <w:t>macro-evolution,</w:t>
      </w:r>
      <w:r w:rsidR="009C6A7E">
        <w:t xml:space="preserve"> </w:t>
      </w:r>
      <w:r w:rsidR="00217997">
        <w:t>I</w:t>
      </w:r>
      <w:r w:rsidR="009C6A7E">
        <w:t xml:space="preserve"> </w:t>
      </w:r>
      <w:r w:rsidR="00217997">
        <w:t>would</w:t>
      </w:r>
      <w:r w:rsidR="009C6A7E">
        <w:t xml:space="preserve"> </w:t>
      </w:r>
      <w:r w:rsidR="00217997">
        <w:t>not</w:t>
      </w:r>
      <w:r w:rsidR="009C6A7E">
        <w:t xml:space="preserve"> </w:t>
      </w:r>
      <w:r w:rsidR="00217997">
        <w:t>lose</w:t>
      </w:r>
      <w:r w:rsidR="009C6A7E">
        <w:t xml:space="preserve"> </w:t>
      </w:r>
      <w:r w:rsidR="00217997">
        <w:t>my</w:t>
      </w:r>
      <w:r w:rsidR="009C6A7E">
        <w:t xml:space="preserve"> </w:t>
      </w:r>
      <w:r w:rsidR="00217997">
        <w:t>faith</w:t>
      </w:r>
      <w:r w:rsidR="009C6A7E">
        <w:t xml:space="preserve"> </w:t>
      </w:r>
      <w:r w:rsidR="00217997">
        <w:t>in</w:t>
      </w:r>
      <w:r w:rsidR="009C6A7E">
        <w:t xml:space="preserve"> </w:t>
      </w:r>
      <w:r w:rsidR="00217997">
        <w:t>Jesus.</w:t>
      </w:r>
      <w:r w:rsidR="009C6A7E">
        <w:t xml:space="preserve"> </w:t>
      </w:r>
      <w:r w:rsidR="00217997">
        <w:t>I</w:t>
      </w:r>
      <w:r w:rsidR="009C6A7E">
        <w:t xml:space="preserve"> </w:t>
      </w:r>
      <w:r w:rsidR="00217997">
        <w:t>would</w:t>
      </w:r>
      <w:r w:rsidR="009C6A7E">
        <w:t xml:space="preserve"> </w:t>
      </w:r>
      <w:r w:rsidR="00217997">
        <w:t>simply</w:t>
      </w:r>
      <w:r w:rsidR="009C6A7E">
        <w:t xml:space="preserve"> </w:t>
      </w:r>
      <w:r w:rsidR="00217997">
        <w:t>assume</w:t>
      </w:r>
      <w:r w:rsidR="009C6A7E">
        <w:t xml:space="preserve"> </w:t>
      </w:r>
      <w:r w:rsidR="00217997">
        <w:t>I</w:t>
      </w:r>
      <w:r w:rsidR="009C6A7E">
        <w:t xml:space="preserve"> </w:t>
      </w:r>
      <w:r w:rsidR="00217997">
        <w:t>had</w:t>
      </w:r>
      <w:r w:rsidR="009C6A7E">
        <w:t xml:space="preserve"> </w:t>
      </w:r>
      <w:r w:rsidR="00217997">
        <w:t>misunderstood</w:t>
      </w:r>
      <w:r w:rsidR="009C6A7E">
        <w:t xml:space="preserve"> </w:t>
      </w:r>
      <w:r w:rsidR="00217997">
        <w:t>what</w:t>
      </w:r>
      <w:r w:rsidR="009C6A7E">
        <w:t xml:space="preserve"> </w:t>
      </w:r>
      <w:r w:rsidR="00217997">
        <w:t>God</w:t>
      </w:r>
      <w:r w:rsidR="009C6A7E">
        <w:t xml:space="preserve"> </w:t>
      </w:r>
      <w:r w:rsidR="00217997">
        <w:t>meant</w:t>
      </w:r>
      <w:r w:rsidR="009C6A7E">
        <w:t xml:space="preserve"> </w:t>
      </w:r>
      <w:r w:rsidR="00217997">
        <w:t>in</w:t>
      </w:r>
      <w:r w:rsidR="009C6A7E">
        <w:t xml:space="preserve"> </w:t>
      </w:r>
      <w:r w:rsidR="00217997">
        <w:t>Genesis</w:t>
      </w:r>
      <w:r w:rsidR="009C6A7E">
        <w:t xml:space="preserve"> </w:t>
      </w:r>
      <w:r w:rsidR="00217997">
        <w:t>and</w:t>
      </w:r>
      <w:r w:rsidR="009C6A7E">
        <w:t xml:space="preserve"> </w:t>
      </w:r>
      <w:r w:rsidR="00217997">
        <w:t>start</w:t>
      </w:r>
      <w:r w:rsidR="009C6A7E">
        <w:t xml:space="preserve"> </w:t>
      </w:r>
      <w:r w:rsidR="00217997">
        <w:t>trying</w:t>
      </w:r>
      <w:r w:rsidR="009C6A7E">
        <w:t xml:space="preserve"> </w:t>
      </w:r>
      <w:r w:rsidR="00217997">
        <w:t>to</w:t>
      </w:r>
      <w:r w:rsidR="009C6A7E">
        <w:t xml:space="preserve"> </w:t>
      </w:r>
      <w:r w:rsidR="00217997">
        <w:t>figure</w:t>
      </w:r>
      <w:r w:rsidR="009C6A7E">
        <w:t xml:space="preserve"> </w:t>
      </w:r>
      <w:r w:rsidR="00217997">
        <w:t>it</w:t>
      </w:r>
      <w:r w:rsidR="009C6A7E">
        <w:t xml:space="preserve"> </w:t>
      </w:r>
      <w:r w:rsidR="00217997">
        <w:t>out.</w:t>
      </w:r>
    </w:p>
    <w:p w14:paraId="0DEC48BF" w14:textId="2A81F6D9" w:rsidR="00911758" w:rsidRDefault="00911758" w:rsidP="00911758">
      <w:pPr>
        <w:pStyle w:val="Heading5"/>
      </w:pPr>
      <w:r>
        <w:t>However,</w:t>
      </w:r>
      <w:r w:rsidR="009C6A7E">
        <w:t xml:space="preserve"> </w:t>
      </w:r>
      <w:r>
        <w:t>I</w:t>
      </w:r>
      <w:r w:rsidR="009C6A7E">
        <w:t xml:space="preserve"> </w:t>
      </w:r>
      <w:r>
        <w:t>do</w:t>
      </w:r>
      <w:r w:rsidR="009C6A7E">
        <w:t xml:space="preserve"> </w:t>
      </w:r>
      <w:r w:rsidR="00F73D90">
        <w:t>not</w:t>
      </w:r>
      <w:r w:rsidR="009C6A7E">
        <w:t xml:space="preserve"> </w:t>
      </w:r>
      <w:r w:rsidR="00F73D90">
        <w:t>subscribe</w:t>
      </w:r>
      <w:r w:rsidR="009C6A7E">
        <w:t xml:space="preserve"> </w:t>
      </w:r>
      <w:r w:rsidR="00F73D90">
        <w:t>to</w:t>
      </w:r>
      <w:r w:rsidR="009C6A7E">
        <w:t xml:space="preserve"> </w:t>
      </w:r>
      <w:r w:rsidR="00F73D90">
        <w:t>Theistic</w:t>
      </w:r>
      <w:r w:rsidR="009C6A7E">
        <w:t xml:space="preserve"> </w:t>
      </w:r>
      <w:r w:rsidR="00F73D90">
        <w:t>Evolution.</w:t>
      </w:r>
      <w:r w:rsidR="009C6A7E">
        <w:t xml:space="preserve"> </w:t>
      </w:r>
      <w:r w:rsidR="00F73D90">
        <w:t>I</w:t>
      </w:r>
      <w:r w:rsidR="009C6A7E">
        <w:t xml:space="preserve"> </w:t>
      </w:r>
      <w:r w:rsidR="00F73D90">
        <w:t>don</w:t>
      </w:r>
      <w:r w:rsidR="00197241">
        <w:t>’</w:t>
      </w:r>
      <w:r w:rsidR="00F73D90">
        <w:t>t</w:t>
      </w:r>
      <w:r w:rsidR="009C6A7E">
        <w:t xml:space="preserve"> </w:t>
      </w:r>
      <w:r w:rsidR="00F73D90">
        <w:t>promote</w:t>
      </w:r>
      <w:r w:rsidR="009C6A7E">
        <w:t xml:space="preserve"> </w:t>
      </w:r>
      <w:r w:rsidR="00F73D90">
        <w:t>it.</w:t>
      </w:r>
      <w:r w:rsidR="009C6A7E">
        <w:t xml:space="preserve"> </w:t>
      </w:r>
      <w:r w:rsidR="00F73D90">
        <w:t>In</w:t>
      </w:r>
      <w:r w:rsidR="009C6A7E">
        <w:t xml:space="preserve"> </w:t>
      </w:r>
      <w:r w:rsidR="00F73D90">
        <w:t>fact,</w:t>
      </w:r>
      <w:r w:rsidR="009C6A7E">
        <w:t xml:space="preserve"> </w:t>
      </w:r>
      <w:r w:rsidR="00F73D90">
        <w:t>I</w:t>
      </w:r>
      <w:r w:rsidR="009C6A7E">
        <w:t xml:space="preserve"> </w:t>
      </w:r>
      <w:r w:rsidR="00F73D90">
        <w:t>argue</w:t>
      </w:r>
      <w:r w:rsidR="009C6A7E">
        <w:t xml:space="preserve"> </w:t>
      </w:r>
      <w:r w:rsidR="00F73D90">
        <w:t>against</w:t>
      </w:r>
      <w:r w:rsidR="009C6A7E">
        <w:t xml:space="preserve"> </w:t>
      </w:r>
      <w:r w:rsidR="00F73D90">
        <w:t>it.</w:t>
      </w:r>
      <w:r w:rsidR="009C6A7E">
        <w:t xml:space="preserve"> </w:t>
      </w:r>
      <w:r w:rsidR="00211F89">
        <w:t>Here</w:t>
      </w:r>
      <w:r w:rsidR="00197241">
        <w:t>’</w:t>
      </w:r>
      <w:r w:rsidR="00211F89">
        <w:t>s</w:t>
      </w:r>
      <w:r w:rsidR="009C6A7E">
        <w:t xml:space="preserve"> </w:t>
      </w:r>
      <w:r w:rsidR="00211F89">
        <w:t>why.</w:t>
      </w:r>
      <w:r w:rsidR="009C6A7E">
        <w:t xml:space="preserve"> </w:t>
      </w:r>
      <w:proofErr w:type="gramStart"/>
      <w:r w:rsidR="009A568A">
        <w:t>Many</w:t>
      </w:r>
      <w:proofErr w:type="gramEnd"/>
      <w:r w:rsidR="009C6A7E">
        <w:t xml:space="preserve"> </w:t>
      </w:r>
      <w:r w:rsidR="009A568A">
        <w:t>scientific</w:t>
      </w:r>
      <w:r w:rsidR="009C6A7E">
        <w:t xml:space="preserve"> </w:t>
      </w:r>
      <w:r w:rsidR="009A568A">
        <w:t>theories</w:t>
      </w:r>
      <w:r w:rsidR="009C6A7E">
        <w:t xml:space="preserve"> </w:t>
      </w:r>
      <w:r w:rsidR="009A568A">
        <w:t>and</w:t>
      </w:r>
      <w:r w:rsidR="009C6A7E">
        <w:t xml:space="preserve"> </w:t>
      </w:r>
      <w:r w:rsidR="009A568A">
        <w:t>laws</w:t>
      </w:r>
      <w:r w:rsidR="009C6A7E">
        <w:t xml:space="preserve"> </w:t>
      </w:r>
      <w:r w:rsidR="009A568A">
        <w:t>were</w:t>
      </w:r>
      <w:r w:rsidR="009C6A7E">
        <w:t xml:space="preserve"> </w:t>
      </w:r>
      <w:r w:rsidR="009A568A">
        <w:t>discovered</w:t>
      </w:r>
      <w:r w:rsidR="009C6A7E">
        <w:t xml:space="preserve"> </w:t>
      </w:r>
      <w:r w:rsidR="009A568A">
        <w:t>as</w:t>
      </w:r>
      <w:r w:rsidR="009C6A7E">
        <w:t xml:space="preserve"> </w:t>
      </w:r>
      <w:r w:rsidR="009A568A">
        <w:t>scientists</w:t>
      </w:r>
      <w:r w:rsidR="009C6A7E">
        <w:t xml:space="preserve"> </w:t>
      </w:r>
      <w:r w:rsidR="009A568A">
        <w:t>peered</w:t>
      </w:r>
      <w:r w:rsidR="009C6A7E">
        <w:t xml:space="preserve"> </w:t>
      </w:r>
      <w:r w:rsidR="009A568A">
        <w:t>into</w:t>
      </w:r>
      <w:r w:rsidR="009C6A7E">
        <w:t xml:space="preserve"> </w:t>
      </w:r>
      <w:r w:rsidR="009A568A">
        <w:t>the</w:t>
      </w:r>
      <w:r w:rsidR="009C6A7E">
        <w:t xml:space="preserve"> </w:t>
      </w:r>
      <w:r w:rsidR="009A568A">
        <w:t>natural</w:t>
      </w:r>
      <w:r w:rsidR="009C6A7E">
        <w:t xml:space="preserve"> </w:t>
      </w:r>
      <w:r w:rsidR="009A568A">
        <w:t>world</w:t>
      </w:r>
      <w:r w:rsidR="009C6A7E">
        <w:t xml:space="preserve"> </w:t>
      </w:r>
      <w:r w:rsidR="009A568A">
        <w:t>wanting</w:t>
      </w:r>
      <w:r w:rsidR="009C6A7E">
        <w:t xml:space="preserve"> </w:t>
      </w:r>
      <w:r w:rsidR="009A568A">
        <w:t>to</w:t>
      </w:r>
      <w:r w:rsidR="009C6A7E">
        <w:t xml:space="preserve"> </w:t>
      </w:r>
      <w:r w:rsidR="009A568A">
        <w:t>discover</w:t>
      </w:r>
      <w:r w:rsidR="009C6A7E">
        <w:t xml:space="preserve"> </w:t>
      </w:r>
      <w:r w:rsidR="009A568A">
        <w:t>how</w:t>
      </w:r>
      <w:r w:rsidR="009C6A7E">
        <w:t xml:space="preserve"> </w:t>
      </w:r>
      <w:r w:rsidR="009A568A">
        <w:t>God</w:t>
      </w:r>
      <w:r w:rsidR="009C6A7E">
        <w:t xml:space="preserve"> </w:t>
      </w:r>
      <w:r w:rsidR="009A568A">
        <w:t>did</w:t>
      </w:r>
      <w:r w:rsidR="009C6A7E">
        <w:t xml:space="preserve"> </w:t>
      </w:r>
      <w:r w:rsidR="009A568A">
        <w:t>things.</w:t>
      </w:r>
      <w:r w:rsidR="009C6A7E">
        <w:t xml:space="preserve"> </w:t>
      </w:r>
      <w:r w:rsidR="00CA4DE5">
        <w:t>That</w:t>
      </w:r>
      <w:r w:rsidR="009C6A7E">
        <w:t xml:space="preserve"> </w:t>
      </w:r>
      <w:r w:rsidR="00CA4DE5">
        <w:t>is</w:t>
      </w:r>
      <w:r w:rsidR="009C6A7E">
        <w:t xml:space="preserve"> </w:t>
      </w:r>
      <w:r w:rsidR="00CA4DE5">
        <w:t>not</w:t>
      </w:r>
      <w:r w:rsidR="009C6A7E">
        <w:t xml:space="preserve"> </w:t>
      </w:r>
      <w:r w:rsidR="00CA4DE5">
        <w:t>how</w:t>
      </w:r>
      <w:r w:rsidR="009C6A7E">
        <w:t xml:space="preserve"> </w:t>
      </w:r>
      <w:r w:rsidR="00CA4DE5">
        <w:t>the</w:t>
      </w:r>
      <w:r w:rsidR="009C6A7E">
        <w:t xml:space="preserve"> </w:t>
      </w:r>
      <w:r w:rsidR="00CA4DE5">
        <w:t>Theory</w:t>
      </w:r>
      <w:r w:rsidR="009C6A7E">
        <w:t xml:space="preserve"> </w:t>
      </w:r>
      <w:r w:rsidR="00CA4DE5">
        <w:t>of</w:t>
      </w:r>
      <w:r w:rsidR="009C6A7E">
        <w:t xml:space="preserve"> </w:t>
      </w:r>
      <w:r w:rsidR="00CA4DE5">
        <w:t>Evolution</w:t>
      </w:r>
      <w:r w:rsidR="009C6A7E">
        <w:t xml:space="preserve"> </w:t>
      </w:r>
      <w:proofErr w:type="gramStart"/>
      <w:r w:rsidR="00CA4DE5">
        <w:t>was</w:t>
      </w:r>
      <w:r w:rsidR="009C6A7E">
        <w:t xml:space="preserve"> </w:t>
      </w:r>
      <w:r w:rsidR="00CA4DE5">
        <w:t>formulated</w:t>
      </w:r>
      <w:proofErr w:type="gramEnd"/>
      <w:r w:rsidR="00CA4DE5">
        <w:t>.</w:t>
      </w:r>
      <w:r w:rsidR="009C6A7E">
        <w:t xml:space="preserve"> </w:t>
      </w:r>
      <w:r w:rsidR="00CA4DE5">
        <w:t>I</w:t>
      </w:r>
      <w:r w:rsidR="009C6A7E">
        <w:t xml:space="preserve"> </w:t>
      </w:r>
      <w:r w:rsidR="00CA4DE5">
        <w:t>realize</w:t>
      </w:r>
      <w:r w:rsidR="009C6A7E">
        <w:t xml:space="preserve"> </w:t>
      </w:r>
      <w:r w:rsidR="00CA4DE5">
        <w:t>Charles</w:t>
      </w:r>
      <w:r w:rsidR="009C6A7E">
        <w:t xml:space="preserve"> </w:t>
      </w:r>
      <w:r w:rsidR="00CA4DE5">
        <w:t>Darwin</w:t>
      </w:r>
      <w:r w:rsidR="00197241">
        <w:t>’</w:t>
      </w:r>
      <w:r w:rsidR="00CA4DE5">
        <w:t>s</w:t>
      </w:r>
      <w:r w:rsidR="009C6A7E">
        <w:t xml:space="preserve"> </w:t>
      </w:r>
      <w:r w:rsidR="00CA4DE5">
        <w:t>own</w:t>
      </w:r>
      <w:r w:rsidR="009C6A7E">
        <w:t xml:space="preserve"> </w:t>
      </w:r>
      <w:r w:rsidR="00CA4DE5">
        <w:t>religious</w:t>
      </w:r>
      <w:r w:rsidR="009C6A7E">
        <w:t xml:space="preserve"> </w:t>
      </w:r>
      <w:r w:rsidR="00CA4DE5">
        <w:t>perspective</w:t>
      </w:r>
      <w:r w:rsidR="009C6A7E">
        <w:t xml:space="preserve"> </w:t>
      </w:r>
      <w:r w:rsidR="00CA4DE5">
        <w:t>is</w:t>
      </w:r>
      <w:r w:rsidR="009C6A7E">
        <w:t xml:space="preserve"> </w:t>
      </w:r>
      <w:r w:rsidR="00CA4DE5">
        <w:t>debatable</w:t>
      </w:r>
      <w:r w:rsidR="009C6A7E">
        <w:t xml:space="preserve"> </w:t>
      </w:r>
      <w:r w:rsidR="00CA4DE5">
        <w:t>and</w:t>
      </w:r>
      <w:r w:rsidR="009C6A7E">
        <w:t xml:space="preserve"> </w:t>
      </w:r>
      <w:r w:rsidR="00CA4DE5">
        <w:t>up</w:t>
      </w:r>
      <w:r w:rsidR="009C6A7E">
        <w:t xml:space="preserve"> </w:t>
      </w:r>
      <w:r w:rsidR="00CA4DE5">
        <w:t>for</w:t>
      </w:r>
      <w:r w:rsidR="009C6A7E">
        <w:t xml:space="preserve"> </w:t>
      </w:r>
      <w:r w:rsidR="00CA4DE5">
        <w:t>grabs.</w:t>
      </w:r>
      <w:r w:rsidR="009C6A7E">
        <w:t xml:space="preserve"> </w:t>
      </w:r>
      <w:r w:rsidR="00CE3581">
        <w:t>I</w:t>
      </w:r>
      <w:r w:rsidR="009C6A7E">
        <w:t xml:space="preserve"> </w:t>
      </w:r>
      <w:r w:rsidR="00CE3581">
        <w:t>don</w:t>
      </w:r>
      <w:r w:rsidR="00197241">
        <w:t>’</w:t>
      </w:r>
      <w:r w:rsidR="00CE3581">
        <w:t>t</w:t>
      </w:r>
      <w:r w:rsidR="009C6A7E">
        <w:t xml:space="preserve"> </w:t>
      </w:r>
      <w:r w:rsidR="00CE3581">
        <w:t>know</w:t>
      </w:r>
      <w:r w:rsidR="009C6A7E">
        <w:t xml:space="preserve"> </w:t>
      </w:r>
      <w:r w:rsidR="00CE3581">
        <w:t>what</w:t>
      </w:r>
      <w:r w:rsidR="009C6A7E">
        <w:t xml:space="preserve"> </w:t>
      </w:r>
      <w:r w:rsidR="00CE3581">
        <w:t>he</w:t>
      </w:r>
      <w:r w:rsidR="009C6A7E">
        <w:t xml:space="preserve"> </w:t>
      </w:r>
      <w:r w:rsidR="00CE3581">
        <w:t>was</w:t>
      </w:r>
      <w:r w:rsidR="009C6A7E">
        <w:t xml:space="preserve"> </w:t>
      </w:r>
      <w:r w:rsidR="00CE3581">
        <w:t>individually</w:t>
      </w:r>
      <w:r w:rsidR="009C6A7E">
        <w:t xml:space="preserve"> </w:t>
      </w:r>
      <w:r w:rsidR="00CE3581">
        <w:t>looking</w:t>
      </w:r>
      <w:r w:rsidR="009C6A7E">
        <w:t xml:space="preserve"> </w:t>
      </w:r>
      <w:r w:rsidR="00CE3581">
        <w:t>for.</w:t>
      </w:r>
      <w:r w:rsidR="009C6A7E">
        <w:t xml:space="preserve"> </w:t>
      </w:r>
      <w:r w:rsidR="00CA4DE5">
        <w:t>However,</w:t>
      </w:r>
      <w:r w:rsidR="009C6A7E">
        <w:t xml:space="preserve"> </w:t>
      </w:r>
      <w:r w:rsidR="000C55BC">
        <w:t>the</w:t>
      </w:r>
      <w:r w:rsidR="009C6A7E">
        <w:t xml:space="preserve"> </w:t>
      </w:r>
      <w:r w:rsidR="00197241">
        <w:t>“</w:t>
      </w:r>
      <w:r w:rsidR="000C55BC">
        <w:t>scientific</w:t>
      </w:r>
      <w:r w:rsidR="00197241">
        <w:t>”</w:t>
      </w:r>
      <w:r w:rsidR="009C6A7E">
        <w:t xml:space="preserve"> </w:t>
      </w:r>
      <w:r w:rsidR="000C55BC">
        <w:t>community</w:t>
      </w:r>
      <w:r w:rsidR="009C6A7E">
        <w:t xml:space="preserve"> </w:t>
      </w:r>
      <w:r w:rsidR="000C55BC">
        <w:t>did</w:t>
      </w:r>
      <w:r w:rsidR="009C6A7E">
        <w:t xml:space="preserve"> </w:t>
      </w:r>
      <w:r w:rsidR="000C55BC">
        <w:t>not</w:t>
      </w:r>
      <w:r w:rsidR="009C6A7E">
        <w:t xml:space="preserve"> </w:t>
      </w:r>
      <w:r w:rsidR="000C55BC">
        <w:t>settle</w:t>
      </w:r>
      <w:r w:rsidR="009C6A7E">
        <w:t xml:space="preserve"> </w:t>
      </w:r>
      <w:r w:rsidR="000C55BC">
        <w:t>on</w:t>
      </w:r>
      <w:r w:rsidR="009C6A7E">
        <w:t xml:space="preserve"> </w:t>
      </w:r>
      <w:r w:rsidR="000C55BC">
        <w:t>the</w:t>
      </w:r>
      <w:r w:rsidR="009C6A7E">
        <w:t xml:space="preserve"> </w:t>
      </w:r>
      <w:r w:rsidR="000C55BC">
        <w:t>Theory</w:t>
      </w:r>
      <w:r w:rsidR="009C6A7E">
        <w:t xml:space="preserve"> </w:t>
      </w:r>
      <w:r w:rsidR="000C55BC">
        <w:t>of</w:t>
      </w:r>
      <w:r w:rsidR="009C6A7E">
        <w:t xml:space="preserve"> </w:t>
      </w:r>
      <w:r w:rsidR="000C55BC">
        <w:t>Evolution</w:t>
      </w:r>
      <w:r w:rsidR="009C6A7E">
        <w:t xml:space="preserve"> </w:t>
      </w:r>
      <w:r w:rsidR="000C55BC">
        <w:t>because</w:t>
      </w:r>
      <w:r w:rsidR="009C6A7E">
        <w:t xml:space="preserve"> </w:t>
      </w:r>
      <w:r w:rsidR="00FB3F1A">
        <w:t>it</w:t>
      </w:r>
      <w:r w:rsidR="009C6A7E">
        <w:t xml:space="preserve"> </w:t>
      </w:r>
      <w:r w:rsidR="00FB3F1A">
        <w:t>was</w:t>
      </w:r>
      <w:r w:rsidR="009C6A7E">
        <w:t xml:space="preserve"> </w:t>
      </w:r>
      <w:r w:rsidR="000C55BC">
        <w:t>trying</w:t>
      </w:r>
      <w:r w:rsidR="009C6A7E">
        <w:t xml:space="preserve"> </w:t>
      </w:r>
      <w:r w:rsidR="000C55BC">
        <w:t>to</w:t>
      </w:r>
      <w:r w:rsidR="009C6A7E">
        <w:t xml:space="preserve"> </w:t>
      </w:r>
      <w:r w:rsidR="000C55BC">
        <w:t>figure</w:t>
      </w:r>
      <w:r w:rsidR="009C6A7E">
        <w:t xml:space="preserve"> </w:t>
      </w:r>
      <w:r w:rsidR="000C55BC">
        <w:t>out</w:t>
      </w:r>
      <w:r w:rsidR="009C6A7E">
        <w:t xml:space="preserve"> </w:t>
      </w:r>
      <w:r w:rsidR="000C55BC">
        <w:t>how</w:t>
      </w:r>
      <w:r w:rsidR="009C6A7E">
        <w:t xml:space="preserve"> </w:t>
      </w:r>
      <w:r w:rsidR="000C55BC">
        <w:t>God</w:t>
      </w:r>
      <w:r w:rsidR="009C6A7E">
        <w:t xml:space="preserve"> </w:t>
      </w:r>
      <w:r w:rsidR="000C55BC">
        <w:t>brought</w:t>
      </w:r>
      <w:r w:rsidR="009C6A7E">
        <w:t xml:space="preserve"> </w:t>
      </w:r>
      <w:r w:rsidR="000C55BC">
        <w:t>about</w:t>
      </w:r>
      <w:r w:rsidR="009C6A7E">
        <w:t xml:space="preserve"> </w:t>
      </w:r>
      <w:r w:rsidR="000C55BC">
        <w:t>the</w:t>
      </w:r>
      <w:r w:rsidR="009C6A7E">
        <w:t xml:space="preserve"> </w:t>
      </w:r>
      <w:r w:rsidR="000C55BC">
        <w:t>teeming</w:t>
      </w:r>
      <w:r w:rsidR="009C6A7E">
        <w:t xml:space="preserve"> </w:t>
      </w:r>
      <w:r w:rsidR="000C55BC">
        <w:t>multitude</w:t>
      </w:r>
      <w:r w:rsidR="009C6A7E">
        <w:t xml:space="preserve"> </w:t>
      </w:r>
      <w:r w:rsidR="000C55BC">
        <w:t>and</w:t>
      </w:r>
      <w:r w:rsidR="009C6A7E">
        <w:t xml:space="preserve"> </w:t>
      </w:r>
      <w:r w:rsidR="000C55BC">
        <w:t>diversity</w:t>
      </w:r>
      <w:r w:rsidR="009C6A7E">
        <w:t xml:space="preserve"> </w:t>
      </w:r>
      <w:r w:rsidR="000C55BC">
        <w:t>of</w:t>
      </w:r>
      <w:r w:rsidR="009C6A7E">
        <w:t xml:space="preserve"> </w:t>
      </w:r>
      <w:r w:rsidR="000C55BC">
        <w:t>life</w:t>
      </w:r>
      <w:r w:rsidR="009C6A7E">
        <w:t xml:space="preserve"> </w:t>
      </w:r>
      <w:r w:rsidR="000C55BC">
        <w:t>on</w:t>
      </w:r>
      <w:r w:rsidR="009C6A7E">
        <w:t xml:space="preserve"> </w:t>
      </w:r>
      <w:r w:rsidR="000C55BC">
        <w:t>earth.</w:t>
      </w:r>
      <w:r w:rsidR="009C6A7E">
        <w:t xml:space="preserve"> </w:t>
      </w:r>
      <w:r w:rsidR="000C55BC">
        <w:t>Not</w:t>
      </w:r>
      <w:r w:rsidR="009C6A7E">
        <w:t xml:space="preserve"> </w:t>
      </w:r>
      <w:r w:rsidR="000C55BC">
        <w:t>at</w:t>
      </w:r>
      <w:r w:rsidR="009C6A7E">
        <w:t xml:space="preserve"> </w:t>
      </w:r>
      <w:r w:rsidR="000C55BC">
        <w:t>all.</w:t>
      </w:r>
      <w:r w:rsidR="009C6A7E">
        <w:t xml:space="preserve"> </w:t>
      </w:r>
      <w:r w:rsidR="000C55BC">
        <w:t>Rather,</w:t>
      </w:r>
      <w:r w:rsidR="009C6A7E">
        <w:t xml:space="preserve"> </w:t>
      </w:r>
      <w:r w:rsidR="000C55BC">
        <w:t>naturalists</w:t>
      </w:r>
      <w:r w:rsidR="009C6A7E">
        <w:t xml:space="preserve"> </w:t>
      </w:r>
      <w:r w:rsidR="000C55BC">
        <w:t>and</w:t>
      </w:r>
      <w:r w:rsidR="009C6A7E">
        <w:t xml:space="preserve"> </w:t>
      </w:r>
      <w:r w:rsidR="000C55BC">
        <w:t>materialists</w:t>
      </w:r>
      <w:r w:rsidR="009C6A7E">
        <w:t xml:space="preserve"> </w:t>
      </w:r>
      <w:r w:rsidR="000C55BC">
        <w:t>had</w:t>
      </w:r>
      <w:r w:rsidR="009C6A7E">
        <w:t xml:space="preserve"> </w:t>
      </w:r>
      <w:r w:rsidR="000C55BC">
        <w:t>been</w:t>
      </w:r>
      <w:r w:rsidR="009C6A7E">
        <w:t xml:space="preserve"> </w:t>
      </w:r>
      <w:r w:rsidR="000C55BC">
        <w:t>searching</w:t>
      </w:r>
      <w:r w:rsidR="009C6A7E">
        <w:t xml:space="preserve"> </w:t>
      </w:r>
      <w:r w:rsidR="000C55BC">
        <w:t>for</w:t>
      </w:r>
      <w:r w:rsidR="009C6A7E">
        <w:t xml:space="preserve"> </w:t>
      </w:r>
      <w:r w:rsidR="000C55BC">
        <w:t>a</w:t>
      </w:r>
      <w:r w:rsidR="009C6A7E">
        <w:t xml:space="preserve"> </w:t>
      </w:r>
      <w:r w:rsidR="000C55BC">
        <w:t>godless</w:t>
      </w:r>
      <w:r w:rsidR="009C6A7E">
        <w:t xml:space="preserve"> </w:t>
      </w:r>
      <w:r w:rsidR="000C55BC">
        <w:t>mechanism</w:t>
      </w:r>
      <w:r w:rsidR="009C6A7E">
        <w:t xml:space="preserve"> </w:t>
      </w:r>
      <w:r w:rsidR="000C55BC">
        <w:t>by</w:t>
      </w:r>
      <w:r w:rsidR="009C6A7E">
        <w:t xml:space="preserve"> </w:t>
      </w:r>
      <w:r w:rsidR="000C55BC">
        <w:t>which</w:t>
      </w:r>
      <w:r w:rsidR="009C6A7E">
        <w:t xml:space="preserve"> </w:t>
      </w:r>
      <w:r w:rsidR="000C55BC">
        <w:t>they</w:t>
      </w:r>
      <w:r w:rsidR="009C6A7E">
        <w:t xml:space="preserve"> </w:t>
      </w:r>
      <w:r w:rsidR="000C55BC">
        <w:t>could</w:t>
      </w:r>
      <w:r w:rsidR="009C6A7E">
        <w:t xml:space="preserve"> </w:t>
      </w:r>
      <w:r w:rsidR="000C55BC">
        <w:t>explain</w:t>
      </w:r>
      <w:r w:rsidR="009C6A7E">
        <w:t xml:space="preserve"> </w:t>
      </w:r>
      <w:r w:rsidR="006D7B85">
        <w:t>the</w:t>
      </w:r>
      <w:r w:rsidR="009C6A7E">
        <w:t xml:space="preserve"> </w:t>
      </w:r>
      <w:r w:rsidR="006D7B85">
        <w:t>diversity</w:t>
      </w:r>
      <w:r w:rsidR="009C6A7E">
        <w:t xml:space="preserve"> </w:t>
      </w:r>
      <w:r w:rsidR="006D7B85">
        <w:t>of</w:t>
      </w:r>
      <w:r w:rsidR="009C6A7E">
        <w:t xml:space="preserve"> </w:t>
      </w:r>
      <w:r w:rsidR="006D7B85">
        <w:t>life</w:t>
      </w:r>
      <w:r w:rsidR="009C6A7E">
        <w:t xml:space="preserve"> </w:t>
      </w:r>
      <w:r w:rsidR="000A481A">
        <w:t>without</w:t>
      </w:r>
      <w:r w:rsidR="009C6A7E">
        <w:t xml:space="preserve"> </w:t>
      </w:r>
      <w:r w:rsidR="000A481A">
        <w:t>God</w:t>
      </w:r>
      <w:r w:rsidR="006D7B85">
        <w:t>.</w:t>
      </w:r>
      <w:r w:rsidR="009C6A7E">
        <w:t xml:space="preserve"> </w:t>
      </w:r>
      <w:r w:rsidR="006D7B85">
        <w:t>When</w:t>
      </w:r>
      <w:r w:rsidR="009C6A7E">
        <w:t xml:space="preserve"> </w:t>
      </w:r>
      <w:r w:rsidR="006D7B85">
        <w:t>Darwin</w:t>
      </w:r>
      <w:r w:rsidR="009C6A7E">
        <w:t xml:space="preserve"> </w:t>
      </w:r>
      <w:r w:rsidR="006D7B85">
        <w:lastRenderedPageBreak/>
        <w:t>proposed</w:t>
      </w:r>
      <w:r w:rsidR="009C6A7E">
        <w:t xml:space="preserve"> </w:t>
      </w:r>
      <w:r w:rsidR="00252853">
        <w:t>his</w:t>
      </w:r>
      <w:r w:rsidR="009C6A7E">
        <w:t xml:space="preserve"> </w:t>
      </w:r>
      <w:r w:rsidR="00252853">
        <w:t>Theory</w:t>
      </w:r>
      <w:r w:rsidR="009C6A7E">
        <w:t xml:space="preserve"> </w:t>
      </w:r>
      <w:r w:rsidR="00252853">
        <w:t>of</w:t>
      </w:r>
      <w:r w:rsidR="009C6A7E">
        <w:t xml:space="preserve"> </w:t>
      </w:r>
      <w:r w:rsidR="00252853">
        <w:t>Evolution,</w:t>
      </w:r>
      <w:r w:rsidR="009C6A7E">
        <w:t xml:space="preserve"> </w:t>
      </w:r>
      <w:r w:rsidR="00252853">
        <w:t>the</w:t>
      </w:r>
      <w:r w:rsidR="009C6A7E">
        <w:t xml:space="preserve"> </w:t>
      </w:r>
      <w:r w:rsidR="00252853">
        <w:t>naturalist</w:t>
      </w:r>
      <w:r w:rsidR="009C6A7E">
        <w:t xml:space="preserve"> </w:t>
      </w:r>
      <w:r w:rsidR="00252853">
        <w:t>and</w:t>
      </w:r>
      <w:r w:rsidR="009C6A7E">
        <w:t xml:space="preserve"> </w:t>
      </w:r>
      <w:r w:rsidR="00252853">
        <w:t>materialist</w:t>
      </w:r>
      <w:r w:rsidR="009C6A7E">
        <w:t xml:space="preserve"> </w:t>
      </w:r>
      <w:r w:rsidR="00252853">
        <w:t>community</w:t>
      </w:r>
      <w:r w:rsidR="009C6A7E">
        <w:t xml:space="preserve"> </w:t>
      </w:r>
      <w:r w:rsidR="00252853">
        <w:t>latched</w:t>
      </w:r>
      <w:r w:rsidR="009C6A7E">
        <w:t xml:space="preserve"> </w:t>
      </w:r>
      <w:r w:rsidR="00252853">
        <w:t>on.</w:t>
      </w:r>
    </w:p>
    <w:p w14:paraId="3AB9A778" w14:textId="22485DEE" w:rsidR="00252853" w:rsidRDefault="00252853" w:rsidP="00911758">
      <w:pPr>
        <w:pStyle w:val="Heading5"/>
      </w:pPr>
      <w:r>
        <w:t>For</w:t>
      </w:r>
      <w:r w:rsidR="009C6A7E">
        <w:t xml:space="preserve"> </w:t>
      </w:r>
      <w:r>
        <w:t>the</w:t>
      </w:r>
      <w:r w:rsidR="009C6A7E">
        <w:t xml:space="preserve"> </w:t>
      </w:r>
      <w:r>
        <w:t>life</w:t>
      </w:r>
      <w:r w:rsidR="009C6A7E">
        <w:t xml:space="preserve"> </w:t>
      </w:r>
      <w:r>
        <w:t>of</w:t>
      </w:r>
      <w:r w:rsidR="009C6A7E">
        <w:t xml:space="preserve"> </w:t>
      </w:r>
      <w:r>
        <w:t>me,</w:t>
      </w:r>
      <w:r w:rsidR="009C6A7E">
        <w:t xml:space="preserve"> </w:t>
      </w:r>
      <w:r>
        <w:t>I</w:t>
      </w:r>
      <w:r w:rsidR="009C6A7E">
        <w:t xml:space="preserve"> </w:t>
      </w:r>
      <w:r>
        <w:t>cannot</w:t>
      </w:r>
      <w:r w:rsidR="009C6A7E">
        <w:t xml:space="preserve"> </w:t>
      </w:r>
      <w:r>
        <w:t>understand</w:t>
      </w:r>
      <w:r w:rsidR="009C6A7E">
        <w:t xml:space="preserve"> </w:t>
      </w:r>
      <w:r>
        <w:t>why</w:t>
      </w:r>
      <w:r w:rsidR="009C6A7E">
        <w:t xml:space="preserve"> </w:t>
      </w:r>
      <w:r w:rsidR="00222F79">
        <w:t>Bible</w:t>
      </w:r>
      <w:r w:rsidR="009C6A7E">
        <w:t xml:space="preserve"> </w:t>
      </w:r>
      <w:r w:rsidR="00222F79">
        <w:t>believing</w:t>
      </w:r>
      <w:r w:rsidR="009C6A7E">
        <w:t xml:space="preserve"> </w:t>
      </w:r>
      <w:r w:rsidR="00222F79">
        <w:t>theists</w:t>
      </w:r>
      <w:r w:rsidR="009C6A7E">
        <w:t xml:space="preserve"> </w:t>
      </w:r>
      <w:r w:rsidR="00222F79">
        <w:t>would</w:t>
      </w:r>
      <w:r w:rsidR="009C6A7E">
        <w:t xml:space="preserve"> </w:t>
      </w:r>
      <w:r w:rsidR="00B22F24">
        <w:t>ever</w:t>
      </w:r>
      <w:r w:rsidR="009C6A7E">
        <w:t xml:space="preserve"> </w:t>
      </w:r>
      <w:r w:rsidR="00B22F24">
        <w:t>assert,</w:t>
      </w:r>
      <w:r w:rsidR="009C6A7E">
        <w:t xml:space="preserve"> </w:t>
      </w:r>
      <w:r w:rsidR="00197241">
        <w:t>“</w:t>
      </w:r>
      <w:r w:rsidR="00B22F24">
        <w:t>You</w:t>
      </w:r>
      <w:r w:rsidR="009C6A7E">
        <w:t xml:space="preserve"> </w:t>
      </w:r>
      <w:r w:rsidR="00B22F24">
        <w:t>know</w:t>
      </w:r>
      <w:r w:rsidR="009C6A7E">
        <w:t xml:space="preserve"> </w:t>
      </w:r>
      <w:r w:rsidR="00B22F24">
        <w:t>that</w:t>
      </w:r>
      <w:r w:rsidR="009C6A7E">
        <w:t xml:space="preserve"> </w:t>
      </w:r>
      <w:r w:rsidR="00B22F24">
        <w:t>godless</w:t>
      </w:r>
      <w:r w:rsidR="009C6A7E">
        <w:t xml:space="preserve"> </w:t>
      </w:r>
      <w:r w:rsidR="00B22F24">
        <w:t>system?</w:t>
      </w:r>
      <w:r w:rsidR="009C6A7E">
        <w:t xml:space="preserve"> </w:t>
      </w:r>
      <w:r w:rsidR="00B22F24">
        <w:t>God</w:t>
      </w:r>
      <w:r w:rsidR="009C6A7E">
        <w:t xml:space="preserve"> </w:t>
      </w:r>
      <w:r w:rsidR="00B22F24">
        <w:t>used</w:t>
      </w:r>
      <w:r w:rsidR="009C6A7E">
        <w:t xml:space="preserve"> </w:t>
      </w:r>
      <w:r w:rsidR="00B22F24">
        <w:t>that</w:t>
      </w:r>
      <w:r w:rsidR="009C6A7E">
        <w:t xml:space="preserve"> </w:t>
      </w:r>
      <w:r w:rsidR="00B22F24">
        <w:t>one</w:t>
      </w:r>
      <w:r w:rsidR="009C6A7E">
        <w:t xml:space="preserve"> </w:t>
      </w:r>
      <w:r w:rsidR="00B22F24">
        <w:t>to</w:t>
      </w:r>
      <w:r w:rsidR="009C6A7E">
        <w:t xml:space="preserve"> </w:t>
      </w:r>
      <w:r w:rsidR="00B22F24">
        <w:t>bring</w:t>
      </w:r>
      <w:r w:rsidR="009C6A7E">
        <w:t xml:space="preserve"> </w:t>
      </w:r>
      <w:r w:rsidR="00B22F24">
        <w:t>about</w:t>
      </w:r>
      <w:r w:rsidR="009C6A7E">
        <w:t xml:space="preserve"> </w:t>
      </w:r>
      <w:r w:rsidR="00B22F24">
        <w:t>the</w:t>
      </w:r>
      <w:r w:rsidR="009C6A7E">
        <w:t xml:space="preserve"> </w:t>
      </w:r>
      <w:r w:rsidR="00B22F24">
        <w:t>diversity</w:t>
      </w:r>
      <w:r w:rsidR="009C6A7E">
        <w:t xml:space="preserve"> </w:t>
      </w:r>
      <w:r w:rsidR="00B22F24">
        <w:t>of</w:t>
      </w:r>
      <w:r w:rsidR="009C6A7E">
        <w:t xml:space="preserve"> </w:t>
      </w:r>
      <w:r w:rsidR="00B22F24">
        <w:t>life.</w:t>
      </w:r>
      <w:r w:rsidR="00197241">
        <w:t>”</w:t>
      </w:r>
      <w:r w:rsidR="009C6A7E">
        <w:t xml:space="preserve"> </w:t>
      </w:r>
      <w:r w:rsidR="00B22F24">
        <w:t>Yes,</w:t>
      </w:r>
      <w:r w:rsidR="009C6A7E">
        <w:t xml:space="preserve"> </w:t>
      </w:r>
      <w:r w:rsidR="00B22F24">
        <w:t>if</w:t>
      </w:r>
      <w:r w:rsidR="009C6A7E">
        <w:t xml:space="preserve"> </w:t>
      </w:r>
      <w:r w:rsidR="00B22F24">
        <w:t>someone</w:t>
      </w:r>
      <w:r w:rsidR="009C6A7E">
        <w:t xml:space="preserve"> </w:t>
      </w:r>
      <w:r w:rsidR="00B22F24">
        <w:t>actually</w:t>
      </w:r>
      <w:r w:rsidR="009C6A7E">
        <w:t xml:space="preserve"> </w:t>
      </w:r>
      <w:r w:rsidR="00B22F24">
        <w:t>fully</w:t>
      </w:r>
      <w:r w:rsidR="009C6A7E">
        <w:t xml:space="preserve"> </w:t>
      </w:r>
      <w:r w:rsidR="00B22F24">
        <w:t>proved</w:t>
      </w:r>
      <w:r w:rsidR="009C6A7E">
        <w:t xml:space="preserve"> </w:t>
      </w:r>
      <w:r w:rsidR="00B22F24">
        <w:t>it,</w:t>
      </w:r>
      <w:r w:rsidR="009C6A7E">
        <w:t xml:space="preserve"> </w:t>
      </w:r>
      <w:r w:rsidR="00B22F24">
        <w:t>I</w:t>
      </w:r>
      <w:r w:rsidR="00197241">
        <w:t>’</w:t>
      </w:r>
      <w:r w:rsidR="00B22F24">
        <w:t>d</w:t>
      </w:r>
      <w:r w:rsidR="009C6A7E">
        <w:t xml:space="preserve"> </w:t>
      </w:r>
      <w:r w:rsidR="00B22F24">
        <w:t>say</w:t>
      </w:r>
      <w:r w:rsidR="009C6A7E">
        <w:t xml:space="preserve"> </w:t>
      </w:r>
      <w:r w:rsidR="00B22F24">
        <w:t>that</w:t>
      </w:r>
      <w:r w:rsidR="00197241">
        <w:t>’</w:t>
      </w:r>
      <w:r w:rsidR="00B22F24">
        <w:t>s</w:t>
      </w:r>
      <w:r w:rsidR="009C6A7E">
        <w:t xml:space="preserve"> </w:t>
      </w:r>
      <w:r w:rsidR="00B22F24">
        <w:t>the</w:t>
      </w:r>
      <w:r w:rsidR="009C6A7E">
        <w:t xml:space="preserve"> </w:t>
      </w:r>
      <w:r w:rsidR="00B22F24">
        <w:t>way</w:t>
      </w:r>
      <w:r w:rsidR="009C6A7E">
        <w:t xml:space="preserve"> </w:t>
      </w:r>
      <w:r w:rsidR="00B22F24">
        <w:t>God</w:t>
      </w:r>
      <w:r w:rsidR="009C6A7E">
        <w:t xml:space="preserve"> </w:t>
      </w:r>
      <w:r w:rsidR="00B22F24">
        <w:t>did</w:t>
      </w:r>
      <w:r w:rsidR="009C6A7E">
        <w:t xml:space="preserve"> </w:t>
      </w:r>
      <w:r w:rsidR="00B22F24">
        <w:t>it</w:t>
      </w:r>
      <w:r w:rsidR="009C6A7E">
        <w:t xml:space="preserve"> </w:t>
      </w:r>
      <w:r w:rsidR="00B22F24">
        <w:t>and</w:t>
      </w:r>
      <w:r w:rsidR="009C6A7E">
        <w:t xml:space="preserve"> </w:t>
      </w:r>
      <w:r w:rsidR="00B22F24">
        <w:t>figure</w:t>
      </w:r>
      <w:r w:rsidR="009C6A7E">
        <w:t xml:space="preserve"> </w:t>
      </w:r>
      <w:r w:rsidR="00B22F24">
        <w:t>out</w:t>
      </w:r>
      <w:r w:rsidR="009C6A7E">
        <w:t xml:space="preserve"> </w:t>
      </w:r>
      <w:r w:rsidR="00B22F24">
        <w:t>how</w:t>
      </w:r>
      <w:r w:rsidR="009C6A7E">
        <w:t xml:space="preserve"> </w:t>
      </w:r>
      <w:r w:rsidR="00B22F24">
        <w:t>Genesis</w:t>
      </w:r>
      <w:r w:rsidR="009C6A7E">
        <w:t xml:space="preserve"> </w:t>
      </w:r>
      <w:r w:rsidR="00B22F24">
        <w:t>fits.</w:t>
      </w:r>
      <w:r w:rsidR="009C6A7E">
        <w:t xml:space="preserve"> </w:t>
      </w:r>
      <w:r w:rsidR="00B22F24">
        <w:t>But</w:t>
      </w:r>
      <w:r w:rsidR="009C6A7E">
        <w:t xml:space="preserve"> </w:t>
      </w:r>
      <w:r w:rsidR="00B22F24">
        <w:t>apart</w:t>
      </w:r>
      <w:r w:rsidR="009C6A7E">
        <w:t xml:space="preserve"> </w:t>
      </w:r>
      <w:r w:rsidR="00B22F24">
        <w:t>from</w:t>
      </w:r>
      <w:r w:rsidR="009C6A7E">
        <w:t xml:space="preserve"> </w:t>
      </w:r>
      <w:r w:rsidR="00B22F24">
        <w:t>that,</w:t>
      </w:r>
      <w:r w:rsidR="009C6A7E">
        <w:t xml:space="preserve"> </w:t>
      </w:r>
      <w:r w:rsidR="00B22F24">
        <w:t>I</w:t>
      </w:r>
      <w:r w:rsidR="009C6A7E">
        <w:t xml:space="preserve"> </w:t>
      </w:r>
      <w:r w:rsidR="00B22F24">
        <w:t>refuse</w:t>
      </w:r>
      <w:r w:rsidR="009C6A7E">
        <w:t xml:space="preserve"> </w:t>
      </w:r>
      <w:r w:rsidR="00B22F24">
        <w:t>to</w:t>
      </w:r>
      <w:r w:rsidR="009C6A7E">
        <w:t xml:space="preserve"> </w:t>
      </w:r>
      <w:r w:rsidR="00E94514">
        <w:t>claim</w:t>
      </w:r>
      <w:r w:rsidR="009C6A7E">
        <w:t xml:space="preserve"> </w:t>
      </w:r>
      <w:r w:rsidR="00E94514">
        <w:t>God</w:t>
      </w:r>
      <w:r w:rsidR="009C6A7E">
        <w:t xml:space="preserve"> </w:t>
      </w:r>
      <w:r w:rsidR="00E94514">
        <w:t>used</w:t>
      </w:r>
      <w:r w:rsidR="009C6A7E">
        <w:t xml:space="preserve"> </w:t>
      </w:r>
      <w:r w:rsidR="00E94514">
        <w:t>a</w:t>
      </w:r>
      <w:r w:rsidR="009C6A7E">
        <w:t xml:space="preserve"> </w:t>
      </w:r>
      <w:r w:rsidR="00E94514">
        <w:t>godless</w:t>
      </w:r>
      <w:r w:rsidR="009C6A7E">
        <w:t xml:space="preserve"> </w:t>
      </w:r>
      <w:r w:rsidR="00E94514">
        <w:t>method</w:t>
      </w:r>
      <w:r w:rsidR="009C6A7E">
        <w:t xml:space="preserve"> </w:t>
      </w:r>
      <w:r w:rsidR="00D57754">
        <w:t>to</w:t>
      </w:r>
      <w:r w:rsidR="009C6A7E">
        <w:t xml:space="preserve"> </w:t>
      </w:r>
      <w:r w:rsidR="00D57754">
        <w:t>do</w:t>
      </w:r>
      <w:r w:rsidR="009C6A7E">
        <w:t xml:space="preserve"> </w:t>
      </w:r>
      <w:r w:rsidR="00D57754">
        <w:t>His</w:t>
      </w:r>
      <w:r w:rsidR="009C6A7E">
        <w:t xml:space="preserve"> </w:t>
      </w:r>
      <w:r w:rsidR="00D57754">
        <w:t>creative</w:t>
      </w:r>
      <w:r w:rsidR="009C6A7E">
        <w:t xml:space="preserve"> </w:t>
      </w:r>
      <w:r w:rsidR="00D57754">
        <w:t>work</w:t>
      </w:r>
      <w:r w:rsidR="00E94514">
        <w:t>.</w:t>
      </w:r>
    </w:p>
    <w:p w14:paraId="4B4C131B" w14:textId="027B4C5A" w:rsidR="00E94514" w:rsidRDefault="00090729" w:rsidP="00E94514">
      <w:pPr>
        <w:pStyle w:val="Heading4"/>
      </w:pPr>
      <w:r>
        <w:t>I</w:t>
      </w:r>
      <w:r w:rsidR="009C6A7E">
        <w:t xml:space="preserve"> </w:t>
      </w:r>
      <w:r>
        <w:t>view</w:t>
      </w:r>
      <w:r w:rsidR="009C6A7E">
        <w:t xml:space="preserve"> </w:t>
      </w:r>
      <w:r w:rsidR="00BC4AE3">
        <w:t>Literary</w:t>
      </w:r>
      <w:r w:rsidR="009C6A7E">
        <w:t xml:space="preserve"> </w:t>
      </w:r>
      <w:r w:rsidR="00BC4AE3">
        <w:t>and</w:t>
      </w:r>
      <w:r w:rsidR="009C6A7E">
        <w:t xml:space="preserve"> </w:t>
      </w:r>
      <w:r w:rsidR="00BC4AE3">
        <w:t>Source</w:t>
      </w:r>
      <w:r w:rsidR="009C6A7E">
        <w:t xml:space="preserve"> </w:t>
      </w:r>
      <w:r w:rsidR="00BC4AE3">
        <w:t>Criticism</w:t>
      </w:r>
      <w:r w:rsidR="009C6A7E">
        <w:t xml:space="preserve"> </w:t>
      </w:r>
      <w:r w:rsidR="00BC4AE3">
        <w:t>of</w:t>
      </w:r>
      <w:r w:rsidR="009C6A7E">
        <w:t xml:space="preserve"> </w:t>
      </w:r>
      <w:r w:rsidR="00BC4AE3">
        <w:t>the</w:t>
      </w:r>
      <w:r w:rsidR="009C6A7E">
        <w:t xml:space="preserve"> </w:t>
      </w:r>
      <w:r w:rsidR="00BC4AE3">
        <w:t>Bible</w:t>
      </w:r>
      <w:r w:rsidR="009C6A7E">
        <w:t xml:space="preserve"> </w:t>
      </w:r>
      <w:r w:rsidR="00BC4AE3">
        <w:t>in</w:t>
      </w:r>
      <w:r w:rsidR="009C6A7E">
        <w:t xml:space="preserve"> </w:t>
      </w:r>
      <w:proofErr w:type="gramStart"/>
      <w:r w:rsidR="00BC4AE3">
        <w:t>much</w:t>
      </w:r>
      <w:proofErr w:type="gramEnd"/>
      <w:r w:rsidR="009C6A7E">
        <w:t xml:space="preserve"> </w:t>
      </w:r>
      <w:r w:rsidR="00BC4AE3">
        <w:t>the</w:t>
      </w:r>
      <w:r w:rsidR="009C6A7E">
        <w:t xml:space="preserve"> </w:t>
      </w:r>
      <w:r w:rsidR="00BC4AE3">
        <w:t>same</w:t>
      </w:r>
      <w:r w:rsidR="009C6A7E">
        <w:t xml:space="preserve"> </w:t>
      </w:r>
      <w:r w:rsidR="00BC4AE3">
        <w:t>light.</w:t>
      </w:r>
    </w:p>
    <w:p w14:paraId="72D95D99" w14:textId="44DFFE2B" w:rsidR="00BC4AE3" w:rsidRDefault="00BC4AE3" w:rsidP="00BC4AE3">
      <w:pPr>
        <w:pStyle w:val="Heading5"/>
      </w:pPr>
      <w:r>
        <w:t>I</w:t>
      </w:r>
      <w:r w:rsidR="009C6A7E">
        <w:t xml:space="preserve"> </w:t>
      </w:r>
      <w:r>
        <w:t>am</w:t>
      </w:r>
      <w:r w:rsidR="009C6A7E">
        <w:t xml:space="preserve"> </w:t>
      </w:r>
      <w:r>
        <w:t>not</w:t>
      </w:r>
      <w:r w:rsidR="009C6A7E">
        <w:t xml:space="preserve"> </w:t>
      </w:r>
      <w:r>
        <w:t>a</w:t>
      </w:r>
      <w:r w:rsidR="009C6A7E">
        <w:t xml:space="preserve"> </w:t>
      </w:r>
      <w:r>
        <w:t>Christian</w:t>
      </w:r>
      <w:r w:rsidR="009C6A7E">
        <w:t xml:space="preserve"> </w:t>
      </w:r>
      <w:r w:rsidR="00AE2B33">
        <w:t>because</w:t>
      </w:r>
      <w:r w:rsidR="009C6A7E">
        <w:t xml:space="preserve"> </w:t>
      </w:r>
      <w:r w:rsidR="00AE2B33">
        <w:t>I</w:t>
      </w:r>
      <w:r w:rsidR="009C6A7E">
        <w:t xml:space="preserve"> </w:t>
      </w:r>
      <w:r w:rsidR="00AE2B33">
        <w:t>believe</w:t>
      </w:r>
      <w:r w:rsidR="009C6A7E">
        <w:t xml:space="preserve"> </w:t>
      </w:r>
      <w:r w:rsidR="00AE2B33">
        <w:t>Moses</w:t>
      </w:r>
      <w:r w:rsidR="009C6A7E">
        <w:t xml:space="preserve"> </w:t>
      </w:r>
      <w:r w:rsidR="00AE2B33">
        <w:t>wrote</w:t>
      </w:r>
      <w:r w:rsidR="009C6A7E">
        <w:t xml:space="preserve"> </w:t>
      </w:r>
      <w:r w:rsidR="00AE2B33">
        <w:t>the</w:t>
      </w:r>
      <w:r w:rsidR="009C6A7E">
        <w:t xml:space="preserve"> </w:t>
      </w:r>
      <w:r w:rsidR="00AE2B33">
        <w:t>Pentateuch</w:t>
      </w:r>
      <w:r w:rsidR="009C6A7E">
        <w:t xml:space="preserve"> </w:t>
      </w:r>
      <w:r w:rsidR="00AE2B33">
        <w:t>or</w:t>
      </w:r>
      <w:r w:rsidR="009C6A7E">
        <w:t xml:space="preserve"> </w:t>
      </w:r>
      <w:r w:rsidR="00AE2B33">
        <w:t>Zechariah</w:t>
      </w:r>
      <w:r w:rsidR="009C6A7E">
        <w:t xml:space="preserve"> </w:t>
      </w:r>
      <w:r w:rsidR="00AE2B33">
        <w:t>wrote</w:t>
      </w:r>
      <w:r w:rsidR="009C6A7E">
        <w:t xml:space="preserve"> </w:t>
      </w:r>
      <w:r w:rsidR="00AE2B33">
        <w:t>the</w:t>
      </w:r>
      <w:r w:rsidR="009C6A7E">
        <w:t xml:space="preserve"> </w:t>
      </w:r>
      <w:r w:rsidR="00AE2B33">
        <w:t>whole</w:t>
      </w:r>
      <w:r w:rsidR="009C6A7E">
        <w:t xml:space="preserve"> </w:t>
      </w:r>
      <w:r w:rsidR="00AE2B33">
        <w:t>book</w:t>
      </w:r>
      <w:r w:rsidR="009C6A7E">
        <w:t xml:space="preserve"> </w:t>
      </w:r>
      <w:r w:rsidR="00AE2B33">
        <w:t>named</w:t>
      </w:r>
      <w:r w:rsidR="009C6A7E">
        <w:t xml:space="preserve"> </w:t>
      </w:r>
      <w:r w:rsidR="00AE2B33">
        <w:t>for</w:t>
      </w:r>
      <w:r w:rsidR="009C6A7E">
        <w:t xml:space="preserve"> </w:t>
      </w:r>
      <w:r w:rsidR="00AE2B33">
        <w:t>him.</w:t>
      </w:r>
      <w:r w:rsidR="009C6A7E">
        <w:t xml:space="preserve"> </w:t>
      </w:r>
      <w:r w:rsidR="00AE2B33">
        <w:t>I</w:t>
      </w:r>
      <w:r w:rsidR="00197241">
        <w:t>’</w:t>
      </w:r>
      <w:r w:rsidR="00AE2B33">
        <w:t>m</w:t>
      </w:r>
      <w:r w:rsidR="009C6A7E">
        <w:t xml:space="preserve"> </w:t>
      </w:r>
      <w:r w:rsidR="00AE2B33">
        <w:t>a</w:t>
      </w:r>
      <w:r w:rsidR="009C6A7E">
        <w:t xml:space="preserve"> </w:t>
      </w:r>
      <w:r w:rsidR="00AE2B33">
        <w:t>Christian</w:t>
      </w:r>
      <w:r w:rsidR="009C6A7E">
        <w:t xml:space="preserve"> </w:t>
      </w:r>
      <w:r w:rsidR="00AE2B33">
        <w:t>because</w:t>
      </w:r>
      <w:r w:rsidR="009C6A7E">
        <w:t xml:space="preserve"> </w:t>
      </w:r>
      <w:r w:rsidR="00AE2B33">
        <w:t>I</w:t>
      </w:r>
      <w:r w:rsidR="009C6A7E">
        <w:t xml:space="preserve"> </w:t>
      </w:r>
      <w:r w:rsidR="00AE2B33">
        <w:t>believe</w:t>
      </w:r>
      <w:r w:rsidR="009C6A7E">
        <w:t xml:space="preserve"> </w:t>
      </w:r>
      <w:r w:rsidR="00AE2B33">
        <w:t>in</w:t>
      </w:r>
      <w:r w:rsidR="009C6A7E">
        <w:t xml:space="preserve"> </w:t>
      </w:r>
      <w:r w:rsidR="00AE2B33">
        <w:t>the</w:t>
      </w:r>
      <w:r w:rsidR="009C6A7E">
        <w:t xml:space="preserve"> </w:t>
      </w:r>
      <w:r w:rsidR="00AE2B33">
        <w:t>resurrection</w:t>
      </w:r>
      <w:r w:rsidR="009C6A7E">
        <w:t xml:space="preserve"> </w:t>
      </w:r>
      <w:r w:rsidR="00AE2B33">
        <w:t>of</w:t>
      </w:r>
      <w:r w:rsidR="009C6A7E">
        <w:t xml:space="preserve"> </w:t>
      </w:r>
      <w:r w:rsidR="00AE2B33">
        <w:t>Jesus.</w:t>
      </w:r>
      <w:r w:rsidR="009C6A7E">
        <w:t xml:space="preserve"> </w:t>
      </w:r>
      <w:r w:rsidR="00AE2B33">
        <w:t>If</w:t>
      </w:r>
      <w:r w:rsidR="009C6A7E">
        <w:t xml:space="preserve"> </w:t>
      </w:r>
      <w:r w:rsidR="00AE2B33">
        <w:t>someone</w:t>
      </w:r>
      <w:r w:rsidR="009C6A7E">
        <w:t xml:space="preserve"> </w:t>
      </w:r>
      <w:r w:rsidR="00AE2B33">
        <w:t>incontrovertibly</w:t>
      </w:r>
      <w:r w:rsidR="009C6A7E">
        <w:t xml:space="preserve"> </w:t>
      </w:r>
      <w:r w:rsidR="00AE2B33">
        <w:t>prove</w:t>
      </w:r>
      <w:r w:rsidR="00C952A0">
        <w:t>d</w:t>
      </w:r>
      <w:r w:rsidR="009C6A7E">
        <w:t xml:space="preserve"> </w:t>
      </w:r>
      <w:r w:rsidR="00490BCC">
        <w:t>four</w:t>
      </w:r>
      <w:r w:rsidR="009C6A7E">
        <w:t xml:space="preserve"> </w:t>
      </w:r>
      <w:r w:rsidR="00490BCC">
        <w:t>schools</w:t>
      </w:r>
      <w:r w:rsidR="009C6A7E">
        <w:t xml:space="preserve"> </w:t>
      </w:r>
      <w:r w:rsidR="00490BCC">
        <w:t>of</w:t>
      </w:r>
      <w:r w:rsidR="009C6A7E">
        <w:t xml:space="preserve"> </w:t>
      </w:r>
      <w:r w:rsidR="00490BCC">
        <w:t>Jewish</w:t>
      </w:r>
      <w:r w:rsidR="009C6A7E">
        <w:t xml:space="preserve"> </w:t>
      </w:r>
      <w:r w:rsidR="00490BCC">
        <w:t>theological</w:t>
      </w:r>
      <w:r w:rsidR="009C6A7E">
        <w:t xml:space="preserve"> </w:t>
      </w:r>
      <w:r w:rsidR="00490BCC">
        <w:t>thought</w:t>
      </w:r>
      <w:r w:rsidR="009C6A7E">
        <w:t xml:space="preserve"> </w:t>
      </w:r>
      <w:r w:rsidR="00490BCC">
        <w:t>wrote</w:t>
      </w:r>
      <w:r w:rsidR="009C6A7E">
        <w:t xml:space="preserve"> </w:t>
      </w:r>
      <w:r w:rsidR="00490BCC">
        <w:t>different</w:t>
      </w:r>
      <w:r w:rsidR="009C6A7E">
        <w:t xml:space="preserve"> </w:t>
      </w:r>
      <w:r w:rsidR="00490BCC">
        <w:t>parts</w:t>
      </w:r>
      <w:r w:rsidR="009C6A7E">
        <w:t xml:space="preserve"> </w:t>
      </w:r>
      <w:r w:rsidR="00490BCC">
        <w:t>of</w:t>
      </w:r>
      <w:r w:rsidR="009C6A7E">
        <w:t xml:space="preserve"> </w:t>
      </w:r>
      <w:r w:rsidR="00490BCC">
        <w:t>Genesis</w:t>
      </w:r>
      <w:r w:rsidR="009C6A7E">
        <w:t xml:space="preserve"> </w:t>
      </w:r>
      <w:r w:rsidR="00490BCC">
        <w:t>and</w:t>
      </w:r>
      <w:r w:rsidR="009C6A7E">
        <w:t xml:space="preserve"> </w:t>
      </w:r>
      <w:r w:rsidR="00490BCC">
        <w:t>a</w:t>
      </w:r>
      <w:r w:rsidR="009C6A7E">
        <w:t xml:space="preserve"> </w:t>
      </w:r>
      <w:r w:rsidR="00490BCC">
        <w:t>talented</w:t>
      </w:r>
      <w:r w:rsidR="009C6A7E">
        <w:t xml:space="preserve"> </w:t>
      </w:r>
      <w:r w:rsidR="00490BCC">
        <w:t>(or</w:t>
      </w:r>
      <w:r w:rsidR="009C6A7E">
        <w:t xml:space="preserve"> </w:t>
      </w:r>
      <w:r w:rsidR="00490BCC">
        <w:t>maybe</w:t>
      </w:r>
      <w:r w:rsidR="009C6A7E">
        <w:t xml:space="preserve"> </w:t>
      </w:r>
      <w:r w:rsidR="00490BCC">
        <w:t>not</w:t>
      </w:r>
      <w:r w:rsidR="009C6A7E">
        <w:t xml:space="preserve"> </w:t>
      </w:r>
      <w:r w:rsidR="00490BCC">
        <w:t>so)</w:t>
      </w:r>
      <w:r w:rsidR="009C6A7E">
        <w:t xml:space="preserve"> </w:t>
      </w:r>
      <w:r w:rsidR="00F273EF">
        <w:t>redactor</w:t>
      </w:r>
      <w:r w:rsidR="009C6A7E">
        <w:t xml:space="preserve"> </w:t>
      </w:r>
      <w:r w:rsidR="00F273EF">
        <w:t>combined</w:t>
      </w:r>
      <w:r w:rsidR="009C6A7E">
        <w:t xml:space="preserve"> </w:t>
      </w:r>
      <w:r w:rsidR="00F273EF">
        <w:t>the</w:t>
      </w:r>
      <w:r w:rsidR="009C6A7E">
        <w:t xml:space="preserve"> </w:t>
      </w:r>
      <w:r w:rsidR="00F273EF">
        <w:t>sources</w:t>
      </w:r>
      <w:r w:rsidR="009C6A7E">
        <w:t xml:space="preserve"> </w:t>
      </w:r>
      <w:r w:rsidR="00F273EF">
        <w:t>into</w:t>
      </w:r>
      <w:r w:rsidR="009C6A7E">
        <w:t xml:space="preserve"> </w:t>
      </w:r>
      <w:r w:rsidR="00F273EF">
        <w:t>one</w:t>
      </w:r>
      <w:r w:rsidR="009C6A7E">
        <w:t xml:space="preserve"> </w:t>
      </w:r>
      <w:r w:rsidR="00F273EF">
        <w:t>corpus,</w:t>
      </w:r>
      <w:r w:rsidR="009C6A7E">
        <w:t xml:space="preserve"> </w:t>
      </w:r>
      <w:r w:rsidR="00F273EF">
        <w:t>I</w:t>
      </w:r>
      <w:r w:rsidR="009C6A7E">
        <w:t xml:space="preserve"> </w:t>
      </w:r>
      <w:r w:rsidR="00F273EF">
        <w:t>wouldn</w:t>
      </w:r>
      <w:r w:rsidR="00197241">
        <w:t>’</w:t>
      </w:r>
      <w:r w:rsidR="00F273EF">
        <w:t>t</w:t>
      </w:r>
      <w:r w:rsidR="009C6A7E">
        <w:t xml:space="preserve"> </w:t>
      </w:r>
      <w:r w:rsidR="00F273EF">
        <w:t>lose</w:t>
      </w:r>
      <w:r w:rsidR="009C6A7E">
        <w:t xml:space="preserve"> </w:t>
      </w:r>
      <w:r w:rsidR="00F273EF">
        <w:t>my</w:t>
      </w:r>
      <w:r w:rsidR="009C6A7E">
        <w:t xml:space="preserve"> </w:t>
      </w:r>
      <w:r w:rsidR="00F273EF">
        <w:t>faith.</w:t>
      </w:r>
      <w:r w:rsidR="009C6A7E">
        <w:t xml:space="preserve"> </w:t>
      </w:r>
      <w:r w:rsidR="00F273EF">
        <w:t>I</w:t>
      </w:r>
      <w:r w:rsidR="00197241">
        <w:t>’</w:t>
      </w:r>
      <w:r w:rsidR="00F273EF">
        <w:t>d</w:t>
      </w:r>
      <w:r w:rsidR="009C6A7E">
        <w:t xml:space="preserve"> </w:t>
      </w:r>
      <w:r w:rsidR="00F273EF">
        <w:t>just</w:t>
      </w:r>
      <w:r w:rsidR="009C6A7E">
        <w:t xml:space="preserve"> </w:t>
      </w:r>
      <w:r w:rsidR="00F273EF">
        <w:t>assume</w:t>
      </w:r>
      <w:r w:rsidR="009C6A7E">
        <w:t xml:space="preserve"> </w:t>
      </w:r>
      <w:r w:rsidR="00F273EF">
        <w:t>I</w:t>
      </w:r>
      <w:r w:rsidR="009C6A7E">
        <w:t xml:space="preserve"> </w:t>
      </w:r>
      <w:r w:rsidR="00F273EF">
        <w:t>had</w:t>
      </w:r>
      <w:r w:rsidR="009C6A7E">
        <w:t xml:space="preserve"> </w:t>
      </w:r>
      <w:r w:rsidR="00F273EF">
        <w:t>misunderstood</w:t>
      </w:r>
      <w:r w:rsidR="009C6A7E">
        <w:t xml:space="preserve"> </w:t>
      </w:r>
      <w:r w:rsidR="00F273EF">
        <w:t>what</w:t>
      </w:r>
      <w:r w:rsidR="009C6A7E">
        <w:t xml:space="preserve"> </w:t>
      </w:r>
      <w:r w:rsidR="00F273EF">
        <w:t>Jesus</w:t>
      </w:r>
      <w:r w:rsidR="009C6A7E">
        <w:t xml:space="preserve"> </w:t>
      </w:r>
      <w:r w:rsidR="00F273EF">
        <w:t>meant</w:t>
      </w:r>
      <w:r w:rsidR="009C6A7E">
        <w:t xml:space="preserve"> </w:t>
      </w:r>
      <w:r w:rsidR="00F273EF">
        <w:t>when</w:t>
      </w:r>
      <w:r w:rsidR="009C6A7E">
        <w:t xml:space="preserve"> </w:t>
      </w:r>
      <w:r w:rsidR="00F273EF">
        <w:t>He</w:t>
      </w:r>
      <w:r w:rsidR="009C6A7E">
        <w:t xml:space="preserve"> </w:t>
      </w:r>
      <w:r w:rsidR="00F273EF">
        <w:t>said</w:t>
      </w:r>
      <w:r w:rsidR="009C6A7E">
        <w:t xml:space="preserve"> </w:t>
      </w:r>
      <w:r w:rsidR="00F273EF">
        <w:t>Moses</w:t>
      </w:r>
      <w:r w:rsidR="009C6A7E">
        <w:t xml:space="preserve"> </w:t>
      </w:r>
      <w:r w:rsidR="00F273EF">
        <w:t>wrote</w:t>
      </w:r>
      <w:r w:rsidR="009C6A7E">
        <w:t xml:space="preserve"> </w:t>
      </w:r>
      <w:r w:rsidR="00F273EF">
        <w:t>it</w:t>
      </w:r>
      <w:r w:rsidR="009C6A7E">
        <w:t xml:space="preserve"> </w:t>
      </w:r>
      <w:r w:rsidR="00F273EF">
        <w:t>and</w:t>
      </w:r>
      <w:r w:rsidR="009C6A7E">
        <w:t xml:space="preserve"> </w:t>
      </w:r>
      <w:r w:rsidR="00F273EF">
        <w:t>proceed</w:t>
      </w:r>
      <w:r w:rsidR="009C6A7E">
        <w:t xml:space="preserve"> </w:t>
      </w:r>
      <w:r w:rsidR="00F273EF">
        <w:t>to</w:t>
      </w:r>
      <w:r w:rsidR="009C6A7E">
        <w:t xml:space="preserve"> </w:t>
      </w:r>
      <w:r w:rsidR="00F273EF">
        <w:t>figure</w:t>
      </w:r>
      <w:r w:rsidR="009C6A7E">
        <w:t xml:space="preserve"> </w:t>
      </w:r>
      <w:r w:rsidR="00F273EF">
        <w:t>that</w:t>
      </w:r>
      <w:r w:rsidR="009C6A7E">
        <w:t xml:space="preserve"> </w:t>
      </w:r>
      <w:r w:rsidR="00F273EF">
        <w:t>out.</w:t>
      </w:r>
      <w:r w:rsidR="009C6A7E">
        <w:t xml:space="preserve"> </w:t>
      </w:r>
      <w:r w:rsidR="00C952A0">
        <w:t>If</w:t>
      </w:r>
      <w:r w:rsidR="009C6A7E">
        <w:t xml:space="preserve"> </w:t>
      </w:r>
      <w:r w:rsidR="00C952A0">
        <w:t>someone</w:t>
      </w:r>
      <w:r w:rsidR="009C6A7E">
        <w:t xml:space="preserve"> </w:t>
      </w:r>
      <w:r w:rsidR="00C952A0">
        <w:t>incontrovertibly</w:t>
      </w:r>
      <w:r w:rsidR="009C6A7E">
        <w:t xml:space="preserve"> </w:t>
      </w:r>
      <w:r w:rsidR="00C952A0">
        <w:t>proved</w:t>
      </w:r>
      <w:r w:rsidR="009C6A7E">
        <w:t xml:space="preserve"> </w:t>
      </w:r>
      <w:r w:rsidR="00C952A0">
        <w:t>Zechariah</w:t>
      </w:r>
      <w:r w:rsidR="009C6A7E">
        <w:t xml:space="preserve"> </w:t>
      </w:r>
      <w:r w:rsidR="004238E6">
        <w:t>9-14</w:t>
      </w:r>
      <w:r w:rsidR="009C6A7E">
        <w:t xml:space="preserve"> </w:t>
      </w:r>
      <w:r w:rsidR="004238E6">
        <w:t>is</w:t>
      </w:r>
      <w:r w:rsidR="009C6A7E">
        <w:t xml:space="preserve"> </w:t>
      </w:r>
      <w:r w:rsidR="004238E6">
        <w:t>a</w:t>
      </w:r>
      <w:r w:rsidR="009C6A7E">
        <w:t xml:space="preserve"> </w:t>
      </w:r>
      <w:r w:rsidR="004238E6">
        <w:t>collection</w:t>
      </w:r>
      <w:r w:rsidR="009C6A7E">
        <w:t xml:space="preserve"> </w:t>
      </w:r>
      <w:r w:rsidR="004238E6">
        <w:t>of</w:t>
      </w:r>
      <w:r w:rsidR="009C6A7E">
        <w:t xml:space="preserve"> </w:t>
      </w:r>
      <w:r w:rsidR="004238E6">
        <w:t>bits</w:t>
      </w:r>
      <w:r w:rsidR="009C6A7E">
        <w:t xml:space="preserve"> </w:t>
      </w:r>
      <w:r w:rsidR="004238E6">
        <w:t>and</w:t>
      </w:r>
      <w:r w:rsidR="009C6A7E">
        <w:t xml:space="preserve"> </w:t>
      </w:r>
      <w:r w:rsidR="004238E6">
        <w:t>bobs</w:t>
      </w:r>
      <w:r w:rsidR="009C6A7E">
        <w:t xml:space="preserve"> </w:t>
      </w:r>
      <w:r w:rsidR="004238E6">
        <w:t>from</w:t>
      </w:r>
      <w:r w:rsidR="009C6A7E">
        <w:t xml:space="preserve"> </w:t>
      </w:r>
      <w:r w:rsidR="004238E6">
        <w:t>various</w:t>
      </w:r>
      <w:r w:rsidR="009C6A7E">
        <w:t xml:space="preserve"> </w:t>
      </w:r>
      <w:r w:rsidR="004238E6">
        <w:t>points</w:t>
      </w:r>
      <w:r w:rsidR="009C6A7E">
        <w:t xml:space="preserve"> </w:t>
      </w:r>
      <w:r w:rsidR="004238E6">
        <w:t>in</w:t>
      </w:r>
      <w:r w:rsidR="009C6A7E">
        <w:t xml:space="preserve"> </w:t>
      </w:r>
      <w:r w:rsidR="004238E6">
        <w:t>history</w:t>
      </w:r>
      <w:r w:rsidR="009C6A7E">
        <w:t xml:space="preserve"> </w:t>
      </w:r>
      <w:r w:rsidR="004238E6">
        <w:t>redacted</w:t>
      </w:r>
      <w:r w:rsidR="009C6A7E">
        <w:t xml:space="preserve"> </w:t>
      </w:r>
      <w:r w:rsidR="004238E6">
        <w:t>together</w:t>
      </w:r>
      <w:r w:rsidR="009C6A7E">
        <w:t xml:space="preserve"> </w:t>
      </w:r>
      <w:r w:rsidR="004238E6">
        <w:t>by</w:t>
      </w:r>
      <w:r w:rsidR="009C6A7E">
        <w:t xml:space="preserve"> </w:t>
      </w:r>
      <w:r w:rsidR="004238E6">
        <w:t>a</w:t>
      </w:r>
      <w:r w:rsidR="009C6A7E">
        <w:t xml:space="preserve"> </w:t>
      </w:r>
      <w:r w:rsidR="004238E6">
        <w:t>particular</w:t>
      </w:r>
      <w:r w:rsidR="009C6A7E">
        <w:t xml:space="preserve"> </w:t>
      </w:r>
      <w:r w:rsidR="004238E6">
        <w:t>ancient</w:t>
      </w:r>
      <w:r w:rsidR="009C6A7E">
        <w:t xml:space="preserve"> </w:t>
      </w:r>
      <w:r w:rsidR="004238E6">
        <w:t>school</w:t>
      </w:r>
      <w:r w:rsidR="009C6A7E">
        <w:t xml:space="preserve"> </w:t>
      </w:r>
      <w:r w:rsidR="004238E6">
        <w:t>of</w:t>
      </w:r>
      <w:r w:rsidR="009C6A7E">
        <w:t xml:space="preserve"> </w:t>
      </w:r>
      <w:r w:rsidR="004238E6">
        <w:t>Jewish</w:t>
      </w:r>
      <w:r w:rsidR="009C6A7E">
        <w:t xml:space="preserve"> </w:t>
      </w:r>
      <w:r w:rsidR="004238E6">
        <w:t>theological</w:t>
      </w:r>
      <w:r w:rsidR="009C6A7E">
        <w:t xml:space="preserve"> </w:t>
      </w:r>
      <w:r w:rsidR="004238E6">
        <w:t>thought,</w:t>
      </w:r>
      <w:r w:rsidR="009C6A7E">
        <w:t xml:space="preserve"> </w:t>
      </w:r>
      <w:r w:rsidR="004238E6">
        <w:t>I</w:t>
      </w:r>
      <w:r w:rsidR="009C6A7E">
        <w:t xml:space="preserve"> </w:t>
      </w:r>
      <w:r w:rsidR="00173E92">
        <w:t>wouldn</w:t>
      </w:r>
      <w:r w:rsidR="00197241">
        <w:t>’</w:t>
      </w:r>
      <w:r w:rsidR="00173E92">
        <w:t>t</w:t>
      </w:r>
      <w:r w:rsidR="009C6A7E">
        <w:t xml:space="preserve"> </w:t>
      </w:r>
      <w:r w:rsidR="00173E92">
        <w:t>lose</w:t>
      </w:r>
      <w:r w:rsidR="009C6A7E">
        <w:t xml:space="preserve"> </w:t>
      </w:r>
      <w:r w:rsidR="00173E92">
        <w:t>my</w:t>
      </w:r>
      <w:r w:rsidR="009C6A7E">
        <w:t xml:space="preserve"> </w:t>
      </w:r>
      <w:r w:rsidR="00173E92">
        <w:t>faith.</w:t>
      </w:r>
      <w:r w:rsidR="009C6A7E">
        <w:t xml:space="preserve"> </w:t>
      </w:r>
      <w:r w:rsidR="00173E92">
        <w:t>I</w:t>
      </w:r>
      <w:r w:rsidR="00197241">
        <w:t>’</w:t>
      </w:r>
      <w:r w:rsidR="00173E92">
        <w:t>d</w:t>
      </w:r>
      <w:r w:rsidR="009C6A7E">
        <w:t xml:space="preserve"> </w:t>
      </w:r>
      <w:r w:rsidR="00173E92">
        <w:t>just</w:t>
      </w:r>
      <w:r w:rsidR="009C6A7E">
        <w:t xml:space="preserve"> </w:t>
      </w:r>
      <w:r w:rsidR="00173E92">
        <w:t>assume</w:t>
      </w:r>
      <w:r w:rsidR="009C6A7E">
        <w:t xml:space="preserve"> </w:t>
      </w:r>
      <w:r w:rsidR="00173E92">
        <w:t>I</w:t>
      </w:r>
      <w:r w:rsidR="009C6A7E">
        <w:t xml:space="preserve"> </w:t>
      </w:r>
      <w:r w:rsidR="00173E92">
        <w:t>misunderstood</w:t>
      </w:r>
      <w:r w:rsidR="009C6A7E">
        <w:t xml:space="preserve"> </w:t>
      </w:r>
      <w:r w:rsidR="00173E92">
        <w:t>the</w:t>
      </w:r>
      <w:r w:rsidR="009C6A7E">
        <w:t xml:space="preserve"> </w:t>
      </w:r>
      <w:r w:rsidR="00173E92">
        <w:t>authorship</w:t>
      </w:r>
      <w:r w:rsidR="009C6A7E">
        <w:t xml:space="preserve"> </w:t>
      </w:r>
      <w:r w:rsidR="00173E92">
        <w:t>of</w:t>
      </w:r>
      <w:r w:rsidR="009C6A7E">
        <w:t xml:space="preserve"> </w:t>
      </w:r>
      <w:r w:rsidR="00173E92">
        <w:t>Zechariah</w:t>
      </w:r>
      <w:r w:rsidR="009C6A7E">
        <w:t xml:space="preserve"> </w:t>
      </w:r>
      <w:r w:rsidR="00173E92">
        <w:t>and</w:t>
      </w:r>
      <w:r w:rsidR="009C6A7E">
        <w:t xml:space="preserve"> </w:t>
      </w:r>
      <w:r w:rsidR="00173E92">
        <w:t>try</w:t>
      </w:r>
      <w:r w:rsidR="009C6A7E">
        <w:t xml:space="preserve"> </w:t>
      </w:r>
      <w:r w:rsidR="00173E92">
        <w:t>to</w:t>
      </w:r>
      <w:r w:rsidR="009C6A7E">
        <w:t xml:space="preserve"> </w:t>
      </w:r>
      <w:r w:rsidR="00173E92">
        <w:t>figure</w:t>
      </w:r>
      <w:r w:rsidR="009C6A7E">
        <w:t xml:space="preserve"> </w:t>
      </w:r>
      <w:r w:rsidR="00173E92">
        <w:t>it</w:t>
      </w:r>
      <w:r w:rsidR="009C6A7E">
        <w:t xml:space="preserve"> </w:t>
      </w:r>
      <w:r w:rsidR="00173E92">
        <w:t>out.</w:t>
      </w:r>
    </w:p>
    <w:p w14:paraId="594A439E" w14:textId="6F986A43" w:rsidR="00252E81" w:rsidRDefault="00252E81" w:rsidP="00BC4AE3">
      <w:pPr>
        <w:pStyle w:val="Heading5"/>
      </w:pPr>
      <w:r>
        <w:t>However,</w:t>
      </w:r>
      <w:r w:rsidR="009C6A7E">
        <w:t xml:space="preserve"> </w:t>
      </w:r>
      <w:r>
        <w:t>I</w:t>
      </w:r>
      <w:r w:rsidR="009C6A7E">
        <w:t xml:space="preserve"> </w:t>
      </w:r>
      <w:r>
        <w:t>consider</w:t>
      </w:r>
      <w:r w:rsidR="009C6A7E">
        <w:t xml:space="preserve"> </w:t>
      </w:r>
      <w:r>
        <w:t>what</w:t>
      </w:r>
      <w:r w:rsidR="009C6A7E">
        <w:t xml:space="preserve"> </w:t>
      </w:r>
      <w:r>
        <w:t>Barton</w:t>
      </w:r>
      <w:r w:rsidR="009C6A7E">
        <w:t xml:space="preserve"> </w:t>
      </w:r>
      <w:r>
        <w:t>writes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development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Documentary</w:t>
      </w:r>
      <w:r w:rsidR="009C6A7E">
        <w:t xml:space="preserve"> </w:t>
      </w:r>
      <w:r>
        <w:t>Hypothesis</w:t>
      </w:r>
      <w:r w:rsidR="009C6A7E">
        <w:t xml:space="preserve"> </w:t>
      </w:r>
      <w:r>
        <w:t>and</w:t>
      </w:r>
      <w:r w:rsidR="009C6A7E">
        <w:t xml:space="preserve"> </w:t>
      </w:r>
      <w:r>
        <w:t>its</w:t>
      </w:r>
      <w:r w:rsidR="009C6A7E">
        <w:t xml:space="preserve"> </w:t>
      </w:r>
      <w:r>
        <w:t>children</w:t>
      </w:r>
      <w:r w:rsidR="009C6A7E">
        <w:t xml:space="preserve"> </w:t>
      </w:r>
      <w:r w:rsidR="001E1DA0">
        <w:t>(or</w:t>
      </w:r>
      <w:r w:rsidR="009C6A7E">
        <w:t xml:space="preserve"> </w:t>
      </w:r>
      <w:r w:rsidR="001E1DA0">
        <w:t>maybe</w:t>
      </w:r>
      <w:r w:rsidR="009C6A7E">
        <w:t xml:space="preserve"> </w:t>
      </w:r>
      <w:r w:rsidR="001E1DA0">
        <w:t>parents)</w:t>
      </w:r>
      <w:r w:rsidR="00B567E9">
        <w:t>,</w:t>
      </w:r>
      <w:r w:rsidR="009C6A7E">
        <w:t xml:space="preserve"> </w:t>
      </w:r>
      <w:r>
        <w:t>Literary</w:t>
      </w:r>
      <w:r w:rsidR="009C6A7E">
        <w:t xml:space="preserve"> </w:t>
      </w:r>
      <w:r>
        <w:t>and</w:t>
      </w:r>
      <w:r w:rsidR="009C6A7E">
        <w:t xml:space="preserve"> </w:t>
      </w:r>
      <w:r>
        <w:t>Source</w:t>
      </w:r>
      <w:r w:rsidR="009C6A7E">
        <w:t xml:space="preserve"> </w:t>
      </w:r>
      <w:r>
        <w:t>Criticism</w:t>
      </w:r>
      <w:r w:rsidR="00B567E9">
        <w:t>,</w:t>
      </w:r>
      <w:r w:rsidR="009C6A7E">
        <w:t xml:space="preserve"> </w:t>
      </w:r>
      <w:r w:rsidR="00B622F3">
        <w:t>and</w:t>
      </w:r>
      <w:r w:rsidR="009C6A7E">
        <w:t xml:space="preserve"> </w:t>
      </w:r>
      <w:r w:rsidR="00B622F3">
        <w:t>I</w:t>
      </w:r>
      <w:r w:rsidR="009C6A7E">
        <w:t xml:space="preserve"> </w:t>
      </w:r>
      <w:r w:rsidR="00B622F3">
        <w:t>balk.</w:t>
      </w:r>
      <w:r w:rsidR="009C6A7E">
        <w:t xml:space="preserve"> </w:t>
      </w:r>
    </w:p>
    <w:p w14:paraId="2C259DC0" w14:textId="4E9F435E" w:rsidR="00AD3ED8" w:rsidRPr="00AD3ED8" w:rsidRDefault="00197241" w:rsidP="00AD3ED8">
      <w:pPr>
        <w:pStyle w:val="Heading6"/>
      </w:pPr>
      <w:r>
        <w:t>“</w:t>
      </w:r>
      <w:r w:rsidR="00AD3ED8" w:rsidRPr="00AD3ED8">
        <w:t>But</w:t>
      </w:r>
      <w:r w:rsidR="009C6A7E">
        <w:t xml:space="preserve"> </w:t>
      </w:r>
      <w:r w:rsidR="00AD3ED8" w:rsidRPr="00AD3ED8">
        <w:t>in</w:t>
      </w:r>
      <w:r w:rsidR="009C6A7E">
        <w:t xml:space="preserve"> </w:t>
      </w:r>
      <w:r w:rsidR="00AD3ED8" w:rsidRPr="00AD3ED8">
        <w:t>the</w:t>
      </w:r>
      <w:r w:rsidR="009C6A7E">
        <w:t xml:space="preserve"> </w:t>
      </w:r>
      <w:r w:rsidR="00AD3ED8" w:rsidRPr="00AD3ED8">
        <w:t>case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the</w:t>
      </w:r>
      <w:r w:rsidR="009C6A7E">
        <w:t xml:space="preserve"> </w:t>
      </w:r>
      <w:r w:rsidR="00AD3ED8" w:rsidRPr="00AD3ED8">
        <w:t>Bible</w:t>
      </w:r>
      <w:r w:rsidR="009C6A7E">
        <w:t xml:space="preserve"> </w:t>
      </w:r>
      <w:r w:rsidR="00AD3ED8" w:rsidRPr="00AD3ED8">
        <w:t>the</w:t>
      </w:r>
      <w:r w:rsidR="009C6A7E">
        <w:t xml:space="preserve"> </w:t>
      </w:r>
      <w:r w:rsidR="00AD3ED8" w:rsidRPr="00AD3ED8">
        <w:t>conscious</w:t>
      </w:r>
      <w:r w:rsidR="009C6A7E">
        <w:t xml:space="preserve"> </w:t>
      </w:r>
      <w:r w:rsidR="00AD3ED8" w:rsidRPr="00AD3ED8">
        <w:t>asking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the</w:t>
      </w:r>
      <w:r w:rsidR="009C6A7E">
        <w:t xml:space="preserve"> </w:t>
      </w:r>
      <w:r w:rsidR="00AD3ED8" w:rsidRPr="00AD3ED8">
        <w:t>sorts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questions</w:t>
      </w:r>
      <w:r w:rsidR="009C6A7E">
        <w:t xml:space="preserve"> </w:t>
      </w:r>
      <w:r w:rsidR="00AD3ED8" w:rsidRPr="00AD3ED8">
        <w:t>that</w:t>
      </w:r>
      <w:r w:rsidR="009C6A7E">
        <w:t xml:space="preserve"> </w:t>
      </w:r>
      <w:r w:rsidR="00AD3ED8" w:rsidRPr="00AD3ED8">
        <w:t>eventually</w:t>
      </w:r>
      <w:r w:rsidR="009C6A7E">
        <w:t xml:space="preserve"> </w:t>
      </w:r>
      <w:r w:rsidR="00AD3ED8" w:rsidRPr="00AD3ED8">
        <w:t>led</w:t>
      </w:r>
      <w:r w:rsidR="009C6A7E">
        <w:t xml:space="preserve"> </w:t>
      </w:r>
      <w:r w:rsidR="00AD3ED8" w:rsidRPr="00AD3ED8">
        <w:t>to</w:t>
      </w:r>
      <w:r w:rsidR="009C6A7E">
        <w:t xml:space="preserve"> </w:t>
      </w:r>
      <w:r w:rsidR="00AD3ED8" w:rsidRPr="00AD3ED8">
        <w:t>the</w:t>
      </w:r>
      <w:r w:rsidR="009C6A7E">
        <w:t xml:space="preserve"> </w:t>
      </w:r>
      <w:r w:rsidR="00AD3ED8" w:rsidRPr="00AD3ED8">
        <w:t>four-document</w:t>
      </w:r>
      <w:r w:rsidR="009C6A7E">
        <w:t xml:space="preserve"> </w:t>
      </w:r>
      <w:r w:rsidR="00AD3ED8" w:rsidRPr="00AD3ED8">
        <w:t>hypothesis</w:t>
      </w:r>
      <w:r w:rsidR="009C6A7E">
        <w:t xml:space="preserve"> </w:t>
      </w:r>
      <w:r w:rsidR="00AD3ED8" w:rsidRPr="00AD3ED8">
        <w:t>associated</w:t>
      </w:r>
      <w:r w:rsidR="009C6A7E">
        <w:t xml:space="preserve"> </w:t>
      </w:r>
      <w:r w:rsidR="00AD3ED8" w:rsidRPr="00AD3ED8">
        <w:t>with</w:t>
      </w:r>
      <w:r w:rsidR="009C6A7E">
        <w:t xml:space="preserve"> </w:t>
      </w:r>
      <w:r w:rsidR="00AD3ED8" w:rsidRPr="00AD3ED8">
        <w:t>the</w:t>
      </w:r>
      <w:r w:rsidR="009C6A7E">
        <w:t xml:space="preserve"> </w:t>
      </w:r>
      <w:r w:rsidR="00AD3ED8" w:rsidRPr="00AD3ED8">
        <w:t>names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Graf</w:t>
      </w:r>
      <w:r w:rsidR="009C6A7E">
        <w:t xml:space="preserve"> </w:t>
      </w:r>
      <w:r w:rsidR="00AD3ED8" w:rsidRPr="00AD3ED8">
        <w:t>and</w:t>
      </w:r>
      <w:r w:rsidR="009C6A7E">
        <w:t xml:space="preserve"> </w:t>
      </w:r>
      <w:r w:rsidR="00AD3ED8" w:rsidRPr="00AD3ED8">
        <w:t>Wellhausen</w:t>
      </w:r>
      <w:r w:rsidR="009C6A7E">
        <w:t xml:space="preserve"> </w:t>
      </w:r>
      <w:r w:rsidR="00AD3ED8" w:rsidRPr="00AD3ED8">
        <w:t>had</w:t>
      </w:r>
      <w:r w:rsidR="009C6A7E">
        <w:t xml:space="preserve"> </w:t>
      </w:r>
      <w:r w:rsidR="00AD3ED8" w:rsidRPr="00AD3ED8">
        <w:t>been</w:t>
      </w:r>
      <w:r w:rsidR="009C6A7E">
        <w:t xml:space="preserve"> </w:t>
      </w:r>
      <w:r w:rsidR="00AD3ED8" w:rsidRPr="00AD3ED8">
        <w:t>for</w:t>
      </w:r>
      <w:r w:rsidR="009C6A7E">
        <w:t xml:space="preserve"> </w:t>
      </w:r>
      <w:r w:rsidR="00AD3ED8" w:rsidRPr="00AD3ED8">
        <w:t>long</w:t>
      </w:r>
      <w:r w:rsidR="009C6A7E">
        <w:t xml:space="preserve"> </w:t>
      </w:r>
      <w:r w:rsidR="00AD3ED8" w:rsidRPr="00AD3ED8">
        <w:t>inhibited</w:t>
      </w:r>
      <w:r w:rsidR="009C6A7E">
        <w:t xml:space="preserve"> </w:t>
      </w:r>
      <w:r w:rsidR="00AD3ED8" w:rsidRPr="00AD3ED8">
        <w:t>by</w:t>
      </w:r>
      <w:r w:rsidR="009C6A7E">
        <w:t xml:space="preserve"> </w:t>
      </w:r>
      <w:r w:rsidR="00AD3ED8" w:rsidRPr="00AD3ED8">
        <w:t>a</w:t>
      </w:r>
      <w:r w:rsidR="009C6A7E">
        <w:t xml:space="preserve"> </w:t>
      </w:r>
      <w:r w:rsidR="00AD3ED8" w:rsidRPr="00AD3ED8">
        <w:t>prior</w:t>
      </w:r>
      <w:r w:rsidR="009C6A7E">
        <w:t xml:space="preserve"> </w:t>
      </w:r>
      <w:r w:rsidR="00AD3ED8" w:rsidRPr="00AD3ED8">
        <w:t>conviction</w:t>
      </w:r>
      <w:r w:rsidR="009C6A7E">
        <w:t xml:space="preserve"> </w:t>
      </w:r>
      <w:r w:rsidR="00AD3ED8" w:rsidRPr="00AD3ED8">
        <w:t>on</w:t>
      </w:r>
      <w:r w:rsidR="009C6A7E">
        <w:t xml:space="preserve"> </w:t>
      </w:r>
      <w:r w:rsidR="00AD3ED8" w:rsidRPr="00AD3ED8">
        <w:t>the</w:t>
      </w:r>
      <w:r w:rsidR="009C6A7E">
        <w:t xml:space="preserve"> </w:t>
      </w:r>
      <w:r w:rsidR="00AD3ED8" w:rsidRPr="00AD3ED8">
        <w:t>part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readers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the</w:t>
      </w:r>
      <w:r w:rsidR="009C6A7E">
        <w:t xml:space="preserve"> </w:t>
      </w:r>
      <w:r w:rsidR="00AD3ED8" w:rsidRPr="00AD3ED8">
        <w:t>Bible</w:t>
      </w:r>
      <w:r w:rsidR="009C6A7E">
        <w:t xml:space="preserve"> </w:t>
      </w:r>
      <w:r w:rsidR="00AD3ED8" w:rsidRPr="00AD3ED8">
        <w:t>that</w:t>
      </w:r>
      <w:r w:rsidR="009C6A7E">
        <w:t xml:space="preserve"> </w:t>
      </w:r>
      <w:r w:rsidR="00AD3ED8" w:rsidRPr="00AD3ED8">
        <w:t>they</w:t>
      </w:r>
      <w:r w:rsidR="009C6A7E">
        <w:t xml:space="preserve"> </w:t>
      </w:r>
      <w:r w:rsidR="00AD3ED8" w:rsidRPr="00AD3ED8">
        <w:rPr>
          <w:i/>
          <w:iCs/>
        </w:rPr>
        <w:t>already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knew</w:t>
      </w:r>
      <w:r w:rsidR="009C6A7E">
        <w:t xml:space="preserve"> </w:t>
      </w:r>
      <w:r w:rsidR="00AD3ED8" w:rsidRPr="00AD3ED8">
        <w:t>how</w:t>
      </w:r>
      <w:r w:rsidR="009C6A7E">
        <w:t xml:space="preserve"> </w:t>
      </w:r>
      <w:r w:rsidR="00AD3ED8" w:rsidRPr="00AD3ED8">
        <w:t>biblical</w:t>
      </w:r>
      <w:r w:rsidR="009C6A7E">
        <w:t xml:space="preserve"> </w:t>
      </w:r>
      <w:r w:rsidR="00AD3ED8" w:rsidRPr="00AD3ED8">
        <w:t>texts</w:t>
      </w:r>
      <w:r w:rsidR="009C6A7E">
        <w:t xml:space="preserve"> </w:t>
      </w:r>
      <w:r w:rsidR="00AD3ED8" w:rsidRPr="00AD3ED8">
        <w:t>should</w:t>
      </w:r>
      <w:r w:rsidR="009C6A7E">
        <w:t xml:space="preserve"> </w:t>
      </w:r>
      <w:r w:rsidR="00AD3ED8" w:rsidRPr="00AD3ED8">
        <w:t>be</w:t>
      </w:r>
      <w:r w:rsidR="009C6A7E">
        <w:t xml:space="preserve"> </w:t>
      </w:r>
      <w:r w:rsidR="00AD3ED8" w:rsidRPr="00AD3ED8">
        <w:t>classified:</w:t>
      </w:r>
      <w:r w:rsidR="009C6A7E">
        <w:t xml:space="preserve"> </w:t>
      </w:r>
      <w:r w:rsidR="00AD3ED8" w:rsidRPr="00AD3ED8">
        <w:t>namely,</w:t>
      </w:r>
      <w:r w:rsidR="009C6A7E">
        <w:t xml:space="preserve"> </w:t>
      </w:r>
      <w:r w:rsidR="00AD3ED8" w:rsidRPr="00AD3ED8">
        <w:t>as</w:t>
      </w:r>
      <w:r w:rsidR="009C6A7E">
        <w:t xml:space="preserve"> </w:t>
      </w:r>
      <w:r w:rsidR="00AD3ED8" w:rsidRPr="00AD3ED8">
        <w:t>some</w:t>
      </w:r>
      <w:r w:rsidR="009C6A7E">
        <w:t xml:space="preserve"> </w:t>
      </w:r>
      <w:r w:rsidR="00AD3ED8" w:rsidRPr="00AD3ED8">
        <w:t>form</w:t>
      </w:r>
      <w:r w:rsidR="009C6A7E">
        <w:t xml:space="preserve"> </w:t>
      </w:r>
      <w:r w:rsidR="00AD3ED8" w:rsidRPr="00AD3ED8">
        <w:t>(no</w:t>
      </w:r>
      <w:r w:rsidR="009C6A7E">
        <w:t xml:space="preserve"> </w:t>
      </w:r>
      <w:r w:rsidR="00AD3ED8" w:rsidRPr="00AD3ED8">
        <w:t>doubt</w:t>
      </w:r>
      <w:r w:rsidR="009C6A7E">
        <w:t xml:space="preserve"> </w:t>
      </w:r>
      <w:r w:rsidR="00AD3ED8" w:rsidRPr="00AD3ED8">
        <w:t>a</w:t>
      </w:r>
      <w:r w:rsidR="009C6A7E">
        <w:t xml:space="preserve"> </w:t>
      </w:r>
      <w:r w:rsidR="00AD3ED8" w:rsidRPr="00AD3ED8">
        <w:t>very</w:t>
      </w:r>
      <w:r w:rsidR="009C6A7E">
        <w:t xml:space="preserve"> </w:t>
      </w:r>
      <w:r w:rsidR="00AD3ED8" w:rsidRPr="00AD3ED8">
        <w:t>sophisticated</w:t>
      </w:r>
      <w:r w:rsidR="009C6A7E">
        <w:t xml:space="preserve"> </w:t>
      </w:r>
      <w:r w:rsidR="00AD3ED8" w:rsidRPr="00AD3ED8">
        <w:t>form)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divine</w:t>
      </w:r>
      <w:r w:rsidR="009C6A7E">
        <w:t xml:space="preserve"> </w:t>
      </w:r>
      <w:r w:rsidR="00AD3ED8" w:rsidRPr="00AD3ED8">
        <w:t>speech</w:t>
      </w:r>
      <w:r w:rsidR="009C6A7E">
        <w:t xml:space="preserve"> </w:t>
      </w:r>
      <w:r w:rsidR="00AD3ED8" w:rsidRPr="00AD3ED8">
        <w:t>to</w:t>
      </w:r>
      <w:r w:rsidR="009C6A7E">
        <w:t xml:space="preserve"> </w:t>
      </w:r>
      <w:r w:rsidR="00AD3ED8" w:rsidRPr="00AD3ED8">
        <w:t>men.</w:t>
      </w:r>
      <w:r w:rsidR="009C6A7E">
        <w:t xml:space="preserve"> </w:t>
      </w:r>
      <w:r w:rsidR="00AD3ED8" w:rsidRPr="00AD3ED8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European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Enlightenment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made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it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possible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to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see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biblical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books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as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primarily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just</w:t>
      </w:r>
      <w:r w:rsidR="009C6A7E">
        <w:rPr>
          <w:i/>
          <w:iCs/>
        </w:rPr>
        <w:t xml:space="preserve"> </w:t>
      </w:r>
      <w:r>
        <w:rPr>
          <w:i/>
          <w:iCs/>
        </w:rPr>
        <w:t>‘</w:t>
      </w:r>
      <w:r w:rsidR="00AD3ED8" w:rsidRPr="00AD3ED8">
        <w:rPr>
          <w:i/>
          <w:iCs/>
        </w:rPr>
        <w:t>texts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from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past</w:t>
      </w:r>
      <w:r w:rsidR="00222A65">
        <w:rPr>
          <w:i/>
          <w:iCs/>
        </w:rPr>
        <w:t>,’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leaving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on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one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side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question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of</w:t>
      </w:r>
      <w:r w:rsidR="009C6A7E">
        <w:rPr>
          <w:i/>
          <w:iCs/>
        </w:rPr>
        <w:t xml:space="preserve"> </w:t>
      </w:r>
      <w:r w:rsidR="00AD3ED8" w:rsidRPr="00AD3ED8">
        <w:rPr>
          <w:i/>
          <w:iCs/>
        </w:rPr>
        <w:t>inspiration.</w:t>
      </w:r>
      <w:r w:rsidR="009C6A7E">
        <w:t xml:space="preserve"> </w:t>
      </w:r>
      <w:r w:rsidR="00AD3ED8" w:rsidRPr="00AD3ED8">
        <w:t>And</w:t>
      </w:r>
      <w:r w:rsidR="009C6A7E">
        <w:t xml:space="preserve"> </w:t>
      </w:r>
      <w:r w:rsidR="00AD3ED8" w:rsidRPr="00AD3ED8">
        <w:t>then,</w:t>
      </w:r>
      <w:r w:rsidR="009C6A7E">
        <w:t xml:space="preserve"> </w:t>
      </w:r>
      <w:r w:rsidR="00AD3ED8" w:rsidRPr="00AD3ED8">
        <w:t>as</w:t>
      </w:r>
      <w:r w:rsidR="009C6A7E">
        <w:t xml:space="preserve"> </w:t>
      </w:r>
      <w:r w:rsidR="00AD3ED8" w:rsidRPr="00AD3ED8">
        <w:t>part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the</w:t>
      </w:r>
      <w:r w:rsidR="009C6A7E">
        <w:t xml:space="preserve"> </w:t>
      </w:r>
      <w:r w:rsidR="00AD3ED8" w:rsidRPr="00AD3ED8">
        <w:t>attempt</w:t>
      </w:r>
      <w:r w:rsidR="009C6A7E">
        <w:t xml:space="preserve"> </w:t>
      </w:r>
      <w:r w:rsidR="00AD3ED8" w:rsidRPr="00AD3ED8">
        <w:t>to</w:t>
      </w:r>
      <w:r w:rsidR="009C6A7E">
        <w:t xml:space="preserve"> </w:t>
      </w:r>
      <w:r w:rsidR="00AD3ED8" w:rsidRPr="00AD3ED8">
        <w:t>read</w:t>
      </w:r>
      <w:r w:rsidR="009C6A7E">
        <w:t xml:space="preserve"> </w:t>
      </w:r>
      <w:r w:rsidR="00AD3ED8" w:rsidRPr="00AD3ED8">
        <w:t>these</w:t>
      </w:r>
      <w:r w:rsidR="009C6A7E">
        <w:t xml:space="preserve"> </w:t>
      </w:r>
      <w:r w:rsidR="00AD3ED8" w:rsidRPr="00AD3ED8">
        <w:t>texts</w:t>
      </w:r>
      <w:r w:rsidR="009C6A7E">
        <w:t xml:space="preserve"> </w:t>
      </w:r>
      <w:r w:rsidR="00AD3ED8" w:rsidRPr="00AD3ED8">
        <w:t>intelligently,</w:t>
      </w:r>
      <w:r w:rsidR="009C6A7E">
        <w:t xml:space="preserve"> </w:t>
      </w:r>
      <w:r w:rsidR="00AD3ED8" w:rsidRPr="00AD3ED8">
        <w:t>people</w:t>
      </w:r>
      <w:r w:rsidR="009C6A7E">
        <w:t xml:space="preserve"> </w:t>
      </w:r>
      <w:r w:rsidR="00AD3ED8" w:rsidRPr="00AD3ED8">
        <w:t>were</w:t>
      </w:r>
      <w:r w:rsidR="009C6A7E">
        <w:t xml:space="preserve"> </w:t>
      </w:r>
      <w:r w:rsidR="00AD3ED8" w:rsidRPr="00AD3ED8">
        <w:t>bound</w:t>
      </w:r>
      <w:r w:rsidR="009C6A7E">
        <w:t xml:space="preserve"> </w:t>
      </w:r>
      <w:r w:rsidR="00AD3ED8" w:rsidRPr="00AD3ED8">
        <w:t>to</w:t>
      </w:r>
      <w:r w:rsidR="009C6A7E">
        <w:t xml:space="preserve"> </w:t>
      </w:r>
      <w:r w:rsidR="00AD3ED8" w:rsidRPr="00AD3ED8">
        <w:t>ask</w:t>
      </w:r>
      <w:r w:rsidR="009C6A7E">
        <w:t xml:space="preserve"> </w:t>
      </w:r>
      <w:r w:rsidR="00AD3ED8" w:rsidRPr="00AD3ED8">
        <w:t>what</w:t>
      </w:r>
      <w:r w:rsidR="009C6A7E">
        <w:t xml:space="preserve"> </w:t>
      </w:r>
      <w:r w:rsidR="00AD3ED8" w:rsidRPr="00AD3ED8">
        <w:t>kind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texts</w:t>
      </w:r>
      <w:r w:rsidR="009C6A7E">
        <w:t xml:space="preserve"> </w:t>
      </w:r>
      <w:r w:rsidR="00AD3ED8" w:rsidRPr="00AD3ED8">
        <w:t>they</w:t>
      </w:r>
      <w:r w:rsidR="009C6A7E">
        <w:t xml:space="preserve"> </w:t>
      </w:r>
      <w:r w:rsidR="00AD3ED8" w:rsidRPr="00AD3ED8">
        <w:t>were.</w:t>
      </w:r>
      <w:r w:rsidR="009C6A7E">
        <w:t xml:space="preserve"> </w:t>
      </w:r>
      <w:r w:rsidR="00AD3ED8" w:rsidRPr="00AD3ED8">
        <w:t>Before</w:t>
      </w:r>
      <w:r w:rsidR="009C6A7E">
        <w:t xml:space="preserve"> </w:t>
      </w:r>
      <w:r w:rsidR="00AD3ED8" w:rsidRPr="00AD3ED8">
        <w:t>long</w:t>
      </w:r>
      <w:r w:rsidR="009C6A7E">
        <w:t xml:space="preserve"> </w:t>
      </w:r>
      <w:r w:rsidR="00AD3ED8" w:rsidRPr="00AD3ED8">
        <w:t>it</w:t>
      </w:r>
      <w:r w:rsidR="009C6A7E">
        <w:t xml:space="preserve"> </w:t>
      </w:r>
      <w:r w:rsidR="00AD3ED8" w:rsidRPr="00AD3ED8">
        <w:t>was</w:t>
      </w:r>
      <w:r w:rsidR="009C6A7E">
        <w:t xml:space="preserve"> </w:t>
      </w:r>
      <w:r w:rsidR="00AD3ED8" w:rsidRPr="00AD3ED8">
        <w:t>clear</w:t>
      </w:r>
      <w:r w:rsidR="009C6A7E">
        <w:t xml:space="preserve"> </w:t>
      </w:r>
      <w:r w:rsidR="00AD3ED8" w:rsidRPr="00AD3ED8">
        <w:t>that</w:t>
      </w:r>
      <w:r w:rsidR="009C6A7E">
        <w:t xml:space="preserve"> </w:t>
      </w:r>
      <w:r w:rsidR="00AD3ED8" w:rsidRPr="00AD3ED8">
        <w:t>the</w:t>
      </w:r>
      <w:r w:rsidR="009C6A7E">
        <w:t xml:space="preserve"> </w:t>
      </w:r>
      <w:r w:rsidR="00AD3ED8" w:rsidRPr="00AD3ED8">
        <w:t>Pentateuch</w:t>
      </w:r>
      <w:r w:rsidR="009C6A7E">
        <w:t xml:space="preserve"> </w:t>
      </w:r>
      <w:r w:rsidR="00AD3ED8" w:rsidRPr="00AD3ED8">
        <w:t>in</w:t>
      </w:r>
      <w:r w:rsidR="009C6A7E">
        <w:t xml:space="preserve"> </w:t>
      </w:r>
      <w:r w:rsidR="00AD3ED8" w:rsidRPr="00AD3ED8">
        <w:t>particular,</w:t>
      </w:r>
      <w:r w:rsidR="009C6A7E">
        <w:t xml:space="preserve"> </w:t>
      </w:r>
      <w:r w:rsidR="00AD3ED8" w:rsidRPr="00AD3ED8">
        <w:t>considered</w:t>
      </w:r>
      <w:r w:rsidR="009C6A7E">
        <w:t xml:space="preserve"> </w:t>
      </w:r>
      <w:r w:rsidR="00AD3ED8" w:rsidRPr="00AD3ED8">
        <w:t>as</w:t>
      </w:r>
      <w:r w:rsidR="009C6A7E">
        <w:t xml:space="preserve"> </w:t>
      </w:r>
      <w:r w:rsidR="00AD3ED8" w:rsidRPr="00AD3ED8">
        <w:t>a</w:t>
      </w:r>
      <w:r w:rsidR="009C6A7E">
        <w:t xml:space="preserve"> </w:t>
      </w:r>
      <w:r w:rsidR="00AD3ED8" w:rsidRPr="00AD3ED8">
        <w:t>single</w:t>
      </w:r>
      <w:r w:rsidR="009C6A7E">
        <w:t xml:space="preserve"> </w:t>
      </w:r>
      <w:r w:rsidR="00AD3ED8" w:rsidRPr="00AD3ED8">
        <w:t>text</w:t>
      </w:r>
      <w:r w:rsidR="009C6A7E">
        <w:t xml:space="preserve"> </w:t>
      </w:r>
      <w:r w:rsidR="00AD3ED8" w:rsidRPr="00AD3ED8">
        <w:t>or</w:t>
      </w:r>
      <w:r w:rsidR="009C6A7E">
        <w:t xml:space="preserve"> </w:t>
      </w:r>
      <w:r w:rsidR="00AD3ED8" w:rsidRPr="00AD3ED8">
        <w:t>even</w:t>
      </w:r>
      <w:r w:rsidR="009C6A7E">
        <w:t xml:space="preserve"> </w:t>
      </w:r>
      <w:r w:rsidR="00AD3ED8" w:rsidRPr="00AD3ED8">
        <w:t>as</w:t>
      </w:r>
      <w:r w:rsidR="009C6A7E">
        <w:t xml:space="preserve"> </w:t>
      </w:r>
      <w:r w:rsidR="00AD3ED8" w:rsidRPr="00AD3ED8">
        <w:t>a</w:t>
      </w:r>
      <w:r w:rsidR="009C6A7E">
        <w:t xml:space="preserve"> </w:t>
      </w:r>
      <w:r w:rsidR="00AD3ED8" w:rsidRPr="00AD3ED8">
        <w:t>corpus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five</w:t>
      </w:r>
      <w:r w:rsidR="009C6A7E">
        <w:t xml:space="preserve"> </w:t>
      </w:r>
      <w:r w:rsidR="00AD3ED8" w:rsidRPr="00AD3ED8">
        <w:t>books,</w:t>
      </w:r>
      <w:r w:rsidR="009C6A7E">
        <w:t xml:space="preserve"> </w:t>
      </w:r>
      <w:r w:rsidR="00AD3ED8" w:rsidRPr="00AD3ED8">
        <w:t>simply</w:t>
      </w:r>
      <w:r w:rsidR="009C6A7E">
        <w:t xml:space="preserve"> </w:t>
      </w:r>
      <w:r w:rsidR="00AD3ED8" w:rsidRPr="00AD3ED8">
        <w:t>defied</w:t>
      </w:r>
      <w:r w:rsidR="009C6A7E">
        <w:t xml:space="preserve"> </w:t>
      </w:r>
      <w:r w:rsidR="00AD3ED8" w:rsidRPr="00AD3ED8">
        <w:t>classification.</w:t>
      </w:r>
      <w:r w:rsidR="009C6A7E">
        <w:t xml:space="preserve"> </w:t>
      </w:r>
      <w:r w:rsidR="00AD3ED8" w:rsidRPr="00AD3ED8">
        <w:t>No</w:t>
      </w:r>
      <w:r w:rsidR="009C6A7E">
        <w:t xml:space="preserve"> </w:t>
      </w:r>
      <w:r w:rsidR="00AD3ED8" w:rsidRPr="00AD3ED8">
        <w:t>thinkable</w:t>
      </w:r>
      <w:r w:rsidR="009C6A7E">
        <w:t xml:space="preserve"> </w:t>
      </w:r>
      <w:r w:rsidR="00AD3ED8" w:rsidRPr="00AD3ED8">
        <w:t>type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writing</w:t>
      </w:r>
      <w:r w:rsidR="009C6A7E">
        <w:t xml:space="preserve"> </w:t>
      </w:r>
      <w:r w:rsidR="00AD3ED8" w:rsidRPr="00AD3ED8">
        <w:t>could</w:t>
      </w:r>
      <w:r w:rsidR="009C6A7E">
        <w:t xml:space="preserve"> </w:t>
      </w:r>
      <w:proofErr w:type="gramStart"/>
      <w:r w:rsidR="00AD3ED8" w:rsidRPr="00AD3ED8">
        <w:t>possibly</w:t>
      </w:r>
      <w:r w:rsidR="009C6A7E">
        <w:t xml:space="preserve"> </w:t>
      </w:r>
      <w:r w:rsidR="00AD3ED8" w:rsidRPr="00AD3ED8">
        <w:t>contain</w:t>
      </w:r>
      <w:proofErr w:type="gramEnd"/>
      <w:r w:rsidR="009C6A7E">
        <w:t xml:space="preserve"> </w:t>
      </w:r>
      <w:r w:rsidR="00AD3ED8" w:rsidRPr="00AD3ED8">
        <w:t>the</w:t>
      </w:r>
      <w:r w:rsidR="009C6A7E">
        <w:t xml:space="preserve"> </w:t>
      </w:r>
      <w:r w:rsidR="00AD3ED8" w:rsidRPr="00AD3ED8">
        <w:t>inconsistencies,</w:t>
      </w:r>
      <w:r w:rsidR="009C6A7E">
        <w:t xml:space="preserve"> </w:t>
      </w:r>
      <w:r w:rsidR="00AD3ED8" w:rsidRPr="00AD3ED8">
        <w:t>doublings</w:t>
      </w:r>
      <w:r w:rsidR="009C6A7E">
        <w:t xml:space="preserve"> </w:t>
      </w:r>
      <w:r w:rsidR="00AD3ED8" w:rsidRPr="00AD3ED8">
        <w:t>back,</w:t>
      </w:r>
      <w:r w:rsidR="009C6A7E">
        <w:t xml:space="preserve"> </w:t>
      </w:r>
      <w:r w:rsidR="00AD3ED8" w:rsidRPr="00AD3ED8">
        <w:t>apparently</w:t>
      </w:r>
      <w:r w:rsidR="009C6A7E">
        <w:t xml:space="preserve"> </w:t>
      </w:r>
      <w:r w:rsidR="00AD3ED8" w:rsidRPr="00AD3ED8">
        <w:t>aimless</w:t>
      </w:r>
      <w:r w:rsidR="009C6A7E">
        <w:t xml:space="preserve"> </w:t>
      </w:r>
      <w:r w:rsidR="00AD3ED8" w:rsidRPr="00AD3ED8">
        <w:t>changes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style,</w:t>
      </w:r>
      <w:r w:rsidR="009C6A7E">
        <w:t xml:space="preserve"> </w:t>
      </w:r>
      <w:r w:rsidR="00AD3ED8" w:rsidRPr="00AD3ED8">
        <w:t>or</w:t>
      </w:r>
      <w:r w:rsidR="009C6A7E">
        <w:t xml:space="preserve"> </w:t>
      </w:r>
      <w:r w:rsidR="00AD3ED8" w:rsidRPr="00AD3ED8">
        <w:t>titles</w:t>
      </w:r>
      <w:r w:rsidR="009C6A7E">
        <w:t xml:space="preserve"> </w:t>
      </w:r>
      <w:r w:rsidR="00AD3ED8" w:rsidRPr="00AD3ED8">
        <w:t>for</w:t>
      </w:r>
      <w:r w:rsidR="009C6A7E">
        <w:t xml:space="preserve"> </w:t>
      </w:r>
      <w:r w:rsidR="00AD3ED8" w:rsidRPr="00AD3ED8">
        <w:t>God,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narrative</w:t>
      </w:r>
      <w:r w:rsidR="009C6A7E">
        <w:t xml:space="preserve"> </w:t>
      </w:r>
      <w:r w:rsidR="00AD3ED8" w:rsidRPr="00AD3ED8">
        <w:t>tone,</w:t>
      </w:r>
      <w:r w:rsidR="009C6A7E">
        <w:t xml:space="preserve"> </w:t>
      </w:r>
      <w:r w:rsidR="00AD3ED8" w:rsidRPr="00AD3ED8">
        <w:t>that</w:t>
      </w:r>
      <w:r w:rsidR="009C6A7E">
        <w:t xml:space="preserve"> </w:t>
      </w:r>
      <w:r w:rsidR="00AD3ED8" w:rsidRPr="00AD3ED8">
        <w:t>these</w:t>
      </w:r>
      <w:r w:rsidR="009C6A7E">
        <w:t xml:space="preserve"> </w:t>
      </w:r>
      <w:r w:rsidR="00AD3ED8" w:rsidRPr="00AD3ED8">
        <w:t>books</w:t>
      </w:r>
      <w:r w:rsidR="009C6A7E">
        <w:t xml:space="preserve"> </w:t>
      </w:r>
      <w:r w:rsidR="00AD3ED8" w:rsidRPr="00AD3ED8">
        <w:t>encompass.</w:t>
      </w:r>
      <w:r w:rsidR="009C6A7E">
        <w:t xml:space="preserve"> </w:t>
      </w:r>
      <w:r w:rsidR="00AD3ED8" w:rsidRPr="00AD3ED8">
        <w:t>For</w:t>
      </w:r>
      <w:r w:rsidR="009C6A7E">
        <w:t xml:space="preserve"> </w:t>
      </w:r>
      <w:r w:rsidR="00AD3ED8" w:rsidRPr="00AD3ED8">
        <w:t>one</w:t>
      </w:r>
      <w:r w:rsidR="009C6A7E">
        <w:t xml:space="preserve"> </w:t>
      </w:r>
      <w:r w:rsidR="00AD3ED8" w:rsidRPr="00AD3ED8">
        <w:t>man</w:t>
      </w:r>
      <w:r w:rsidR="009C6A7E">
        <w:t xml:space="preserve"> </w:t>
      </w:r>
      <w:r w:rsidR="00AD3ED8" w:rsidRPr="00AD3ED8">
        <w:t>to</w:t>
      </w:r>
      <w:r w:rsidR="009C6A7E">
        <w:t xml:space="preserve"> </w:t>
      </w:r>
      <w:r w:rsidR="00AD3ED8" w:rsidRPr="00AD3ED8">
        <w:t>write</w:t>
      </w:r>
      <w:r w:rsidR="009C6A7E">
        <w:t xml:space="preserve"> </w:t>
      </w:r>
      <w:r w:rsidR="00AD3ED8" w:rsidRPr="00AD3ED8">
        <w:t>such</w:t>
      </w:r>
      <w:r w:rsidR="009C6A7E">
        <w:t xml:space="preserve"> </w:t>
      </w:r>
      <w:r w:rsidR="00AD3ED8" w:rsidRPr="00AD3ED8">
        <w:t>a</w:t>
      </w:r>
      <w:r w:rsidR="009C6A7E">
        <w:t xml:space="preserve"> </w:t>
      </w:r>
      <w:r w:rsidR="00AD3ED8" w:rsidRPr="00AD3ED8">
        <w:t>text,</w:t>
      </w:r>
      <w:r w:rsidR="009C6A7E">
        <w:t xml:space="preserve"> </w:t>
      </w:r>
      <w:r w:rsidR="00AD3ED8" w:rsidRPr="00AD3ED8">
        <w:t>he</w:t>
      </w:r>
      <w:r w:rsidR="009C6A7E">
        <w:t xml:space="preserve"> </w:t>
      </w:r>
      <w:r w:rsidR="00AD3ED8" w:rsidRPr="00AD3ED8">
        <w:t>would</w:t>
      </w:r>
      <w:r w:rsidR="009C6A7E">
        <w:t xml:space="preserve"> </w:t>
      </w:r>
      <w:r w:rsidR="00AD3ED8" w:rsidRPr="00AD3ED8">
        <w:t>have</w:t>
      </w:r>
      <w:r w:rsidR="009C6A7E">
        <w:t xml:space="preserve"> </w:t>
      </w:r>
      <w:r w:rsidR="00AD3ED8" w:rsidRPr="00AD3ED8">
        <w:t>to</w:t>
      </w:r>
      <w:r w:rsidR="009C6A7E">
        <w:t xml:space="preserve"> </w:t>
      </w:r>
      <w:r w:rsidR="00AD3ED8" w:rsidRPr="00AD3ED8">
        <w:t>be</w:t>
      </w:r>
      <w:r w:rsidR="009C6A7E">
        <w:t xml:space="preserve"> </w:t>
      </w:r>
      <w:r w:rsidR="00AD3ED8" w:rsidRPr="00AD3ED8">
        <w:t>mentally</w:t>
      </w:r>
      <w:r w:rsidR="009C6A7E">
        <w:t xml:space="preserve"> </w:t>
      </w:r>
      <w:r w:rsidR="00AD3ED8" w:rsidRPr="00AD3ED8">
        <w:t>incoherent</w:t>
      </w:r>
      <w:r w:rsidR="009C6A7E">
        <w:t xml:space="preserve"> </w:t>
      </w:r>
      <w:r w:rsidR="00AD3ED8" w:rsidRPr="00AD3ED8">
        <w:t>or</w:t>
      </w:r>
      <w:r w:rsidR="009C6A7E">
        <w:t xml:space="preserve"> </w:t>
      </w:r>
      <w:r w:rsidR="00AD3ED8" w:rsidRPr="00AD3ED8">
        <w:t>disturbed,</w:t>
      </w:r>
      <w:r w:rsidR="009C6A7E">
        <w:t xml:space="preserve"> </w:t>
      </w:r>
      <w:r w:rsidR="00AD3ED8" w:rsidRPr="00AD3ED8">
        <w:t>or</w:t>
      </w:r>
      <w:r w:rsidR="000F6A93">
        <w:t>—</w:t>
      </w:r>
      <w:r w:rsidR="00AD3ED8" w:rsidRPr="00AD3ED8">
        <w:t>and</w:t>
      </w:r>
      <w:r w:rsidR="009C6A7E">
        <w:t xml:space="preserve"> </w:t>
      </w:r>
      <w:r w:rsidR="00AD3ED8" w:rsidRPr="00AD3ED8">
        <w:t>here</w:t>
      </w:r>
      <w:r w:rsidR="009C6A7E">
        <w:t xml:space="preserve"> </w:t>
      </w:r>
      <w:r w:rsidR="00AD3ED8" w:rsidRPr="00AD3ED8">
        <w:t>source</w:t>
      </w:r>
      <w:r w:rsidR="009C6A7E">
        <w:t xml:space="preserve"> </w:t>
      </w:r>
      <w:r w:rsidR="00AD3ED8" w:rsidRPr="00AD3ED8">
        <w:t>criticism</w:t>
      </w:r>
      <w:r w:rsidR="009C6A7E">
        <w:t xml:space="preserve"> </w:t>
      </w:r>
      <w:r w:rsidR="00AD3ED8" w:rsidRPr="00AD3ED8">
        <w:t>really</w:t>
      </w:r>
      <w:r w:rsidR="009C6A7E">
        <w:t xml:space="preserve"> </w:t>
      </w:r>
      <w:r w:rsidR="00AD3ED8" w:rsidRPr="00AD3ED8">
        <w:t>begins</w:t>
      </w:r>
      <w:r w:rsidR="000F6A93">
        <w:t>—</w:t>
      </w:r>
      <w:r w:rsidR="00AD3ED8" w:rsidRPr="00AD3ED8">
        <w:t>he</w:t>
      </w:r>
      <w:r w:rsidR="009C6A7E">
        <w:t xml:space="preserve"> </w:t>
      </w:r>
      <w:r w:rsidR="00AD3ED8" w:rsidRPr="00AD3ED8">
        <w:t>would</w:t>
      </w:r>
      <w:r w:rsidR="009C6A7E">
        <w:t xml:space="preserve"> </w:t>
      </w:r>
      <w:r w:rsidR="00AD3ED8" w:rsidRPr="00AD3ED8">
        <w:t>need</w:t>
      </w:r>
      <w:r w:rsidR="009C6A7E">
        <w:t xml:space="preserve"> </w:t>
      </w:r>
      <w:r w:rsidR="00AD3ED8" w:rsidRPr="00AD3ED8">
        <w:t>to</w:t>
      </w:r>
      <w:r w:rsidR="009C6A7E">
        <w:t xml:space="preserve"> </w:t>
      </w:r>
      <w:r w:rsidR="00AD3ED8" w:rsidRPr="00AD3ED8">
        <w:t>be</w:t>
      </w:r>
      <w:r w:rsidR="009C6A7E">
        <w:t xml:space="preserve"> </w:t>
      </w:r>
      <w:r w:rsidR="00AD3ED8" w:rsidRPr="00AD3ED8">
        <w:t>using</w:t>
      </w:r>
      <w:r w:rsidR="009C6A7E">
        <w:t xml:space="preserve"> </w:t>
      </w:r>
      <w:r w:rsidR="00AD3ED8" w:rsidRPr="00AD3ED8">
        <w:t>a</w:t>
      </w:r>
      <w:r w:rsidR="009C6A7E">
        <w:t xml:space="preserve"> </w:t>
      </w:r>
      <w:r w:rsidR="00AD3ED8" w:rsidRPr="00AD3ED8">
        <w:t>lot</w:t>
      </w:r>
      <w:r w:rsidR="009C6A7E">
        <w:t xml:space="preserve"> </w:t>
      </w:r>
      <w:r w:rsidR="00AD3ED8" w:rsidRPr="00AD3ED8">
        <w:t>of</w:t>
      </w:r>
      <w:r w:rsidR="009C6A7E">
        <w:t xml:space="preserve"> </w:t>
      </w:r>
      <w:r w:rsidR="00AD3ED8" w:rsidRPr="00AD3ED8">
        <w:t>already</w:t>
      </w:r>
      <w:r w:rsidR="009C6A7E">
        <w:t xml:space="preserve"> </w:t>
      </w:r>
      <w:r w:rsidR="00AD3ED8" w:rsidRPr="00AD3ED8">
        <w:t>existing</w:t>
      </w:r>
      <w:r w:rsidR="009C6A7E">
        <w:t xml:space="preserve"> </w:t>
      </w:r>
      <w:r w:rsidR="00AD3ED8" w:rsidRPr="00AD3ED8">
        <w:t>material</w:t>
      </w:r>
      <w:r w:rsidR="009C6A7E">
        <w:t xml:space="preserve"> </w:t>
      </w:r>
      <w:r w:rsidR="00AD3ED8" w:rsidRPr="00AD3ED8">
        <w:t>which,</w:t>
      </w:r>
      <w:r w:rsidR="009C6A7E">
        <w:t xml:space="preserve"> </w:t>
      </w:r>
      <w:r w:rsidR="00AD3ED8" w:rsidRPr="00AD3ED8">
        <w:t>for</w:t>
      </w:r>
      <w:r w:rsidR="009C6A7E">
        <w:t xml:space="preserve"> </w:t>
      </w:r>
      <w:r w:rsidR="00AD3ED8" w:rsidRPr="00AD3ED8">
        <w:t>whatever</w:t>
      </w:r>
      <w:r w:rsidR="009C6A7E">
        <w:t xml:space="preserve"> </w:t>
      </w:r>
      <w:r w:rsidR="00AD3ED8" w:rsidRPr="00AD3ED8">
        <w:t>reason,</w:t>
      </w:r>
      <w:r w:rsidR="009C6A7E">
        <w:t xml:space="preserve"> </w:t>
      </w:r>
      <w:r w:rsidR="00AD3ED8" w:rsidRPr="00AD3ED8">
        <w:t>he</w:t>
      </w:r>
      <w:r w:rsidR="009C6A7E">
        <w:t xml:space="preserve"> </w:t>
      </w:r>
      <w:r w:rsidR="00AD3ED8" w:rsidRPr="00AD3ED8">
        <w:t>was</w:t>
      </w:r>
      <w:r w:rsidR="009C6A7E">
        <w:t xml:space="preserve"> </w:t>
      </w:r>
      <w:r w:rsidR="00AD3ED8" w:rsidRPr="00AD3ED8">
        <w:t>unable</w:t>
      </w:r>
      <w:r w:rsidR="009C6A7E">
        <w:t xml:space="preserve"> </w:t>
      </w:r>
      <w:r w:rsidR="00AD3ED8" w:rsidRPr="00AD3ED8">
        <w:t>to</w:t>
      </w:r>
      <w:r w:rsidR="009C6A7E">
        <w:t xml:space="preserve"> </w:t>
      </w:r>
      <w:r w:rsidR="00AD3ED8" w:rsidRPr="00AD3ED8">
        <w:t>change,</w:t>
      </w:r>
      <w:r w:rsidR="009C6A7E">
        <w:t xml:space="preserve"> </w:t>
      </w:r>
      <w:r w:rsidR="00AD3ED8" w:rsidRPr="00AD3ED8">
        <w:t>and</w:t>
      </w:r>
      <w:r w:rsidR="009C6A7E">
        <w:t xml:space="preserve"> </w:t>
      </w:r>
      <w:r w:rsidR="00AD3ED8" w:rsidRPr="00AD3ED8">
        <w:t>setting</w:t>
      </w:r>
      <w:r w:rsidR="009C6A7E">
        <w:t xml:space="preserve"> </w:t>
      </w:r>
      <w:r w:rsidR="00AD3ED8" w:rsidRPr="00AD3ED8">
        <w:t>it</w:t>
      </w:r>
      <w:r w:rsidR="009C6A7E">
        <w:t xml:space="preserve"> </w:t>
      </w:r>
      <w:r w:rsidR="00AD3ED8" w:rsidRPr="00AD3ED8">
        <w:t>down</w:t>
      </w:r>
      <w:r w:rsidR="009C6A7E">
        <w:t xml:space="preserve"> </w:t>
      </w:r>
      <w:r w:rsidR="00AD3ED8" w:rsidRPr="00AD3ED8">
        <w:t>in</w:t>
      </w:r>
      <w:r w:rsidR="009C6A7E">
        <w:t xml:space="preserve"> </w:t>
      </w:r>
      <w:r w:rsidR="00AD3ED8" w:rsidRPr="00AD3ED8">
        <w:t>all</w:t>
      </w:r>
      <w:r w:rsidR="009C6A7E">
        <w:t xml:space="preserve"> </w:t>
      </w:r>
      <w:r w:rsidR="00AD3ED8" w:rsidRPr="00AD3ED8">
        <w:t>its</w:t>
      </w:r>
      <w:r w:rsidR="009C6A7E">
        <w:t xml:space="preserve"> </w:t>
      </w:r>
      <w:r w:rsidR="00AD3ED8" w:rsidRPr="00AD3ED8">
        <w:t>inconsistency</w:t>
      </w:r>
      <w:r>
        <w:t>”</w:t>
      </w:r>
      <w:r w:rsidR="009C6A7E">
        <w:t xml:space="preserve"> </w:t>
      </w:r>
      <w:r w:rsidR="00AD3ED8" w:rsidRPr="00AD3ED8">
        <w:rPr>
          <w:sz w:val="16"/>
          <w:szCs w:val="18"/>
        </w:rPr>
        <w:t>(Barton,</w:t>
      </w:r>
      <w:r w:rsidR="009C6A7E">
        <w:rPr>
          <w:sz w:val="16"/>
          <w:szCs w:val="18"/>
        </w:rPr>
        <w:t xml:space="preserve"> </w:t>
      </w:r>
      <w:r w:rsidR="00AD3ED8" w:rsidRPr="00AD3ED8">
        <w:rPr>
          <w:i/>
          <w:iCs/>
          <w:sz w:val="16"/>
          <w:szCs w:val="18"/>
        </w:rPr>
        <w:t>Reading</w:t>
      </w:r>
      <w:r w:rsidR="009C6A7E">
        <w:rPr>
          <w:i/>
          <w:iCs/>
          <w:sz w:val="16"/>
          <w:szCs w:val="18"/>
        </w:rPr>
        <w:t xml:space="preserve"> </w:t>
      </w:r>
      <w:r w:rsidR="00AD3ED8" w:rsidRPr="00AD3ED8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AD3ED8" w:rsidRPr="00AD3ED8">
        <w:rPr>
          <w:i/>
          <w:iCs/>
          <w:sz w:val="16"/>
          <w:szCs w:val="18"/>
        </w:rPr>
        <w:t>Old</w:t>
      </w:r>
      <w:r w:rsidR="009C6A7E">
        <w:rPr>
          <w:i/>
          <w:iCs/>
          <w:sz w:val="16"/>
          <w:szCs w:val="18"/>
        </w:rPr>
        <w:t xml:space="preserve"> </w:t>
      </w:r>
      <w:r w:rsidR="00AD3ED8" w:rsidRPr="00AD3ED8">
        <w:rPr>
          <w:i/>
          <w:iCs/>
          <w:sz w:val="16"/>
          <w:szCs w:val="18"/>
        </w:rPr>
        <w:t>Testament</w:t>
      </w:r>
      <w:r w:rsidR="00AD3ED8" w:rsidRPr="00AD3ED8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AD3ED8" w:rsidRPr="00AD3ED8">
        <w:rPr>
          <w:sz w:val="16"/>
          <w:szCs w:val="18"/>
        </w:rPr>
        <w:t>24</w:t>
      </w:r>
      <w:r w:rsidR="000828B1">
        <w:rPr>
          <w:sz w:val="16"/>
          <w:szCs w:val="18"/>
        </w:rPr>
        <w:t>;</w:t>
      </w:r>
      <w:r w:rsidR="009C6A7E">
        <w:rPr>
          <w:sz w:val="16"/>
          <w:szCs w:val="18"/>
        </w:rPr>
        <w:t xml:space="preserve"> </w:t>
      </w:r>
      <w:r w:rsidR="000828B1">
        <w:rPr>
          <w:sz w:val="16"/>
          <w:szCs w:val="18"/>
        </w:rPr>
        <w:t>emphasis</w:t>
      </w:r>
      <w:r w:rsidR="009C6A7E">
        <w:rPr>
          <w:sz w:val="16"/>
          <w:szCs w:val="18"/>
        </w:rPr>
        <w:t xml:space="preserve"> </w:t>
      </w:r>
      <w:r w:rsidR="000828B1">
        <w:rPr>
          <w:sz w:val="16"/>
          <w:szCs w:val="18"/>
        </w:rPr>
        <w:t>of</w:t>
      </w:r>
      <w:r w:rsidR="009C6A7E">
        <w:rPr>
          <w:sz w:val="16"/>
          <w:szCs w:val="18"/>
        </w:rPr>
        <w:t xml:space="preserve"> </w:t>
      </w:r>
      <w:r>
        <w:rPr>
          <w:sz w:val="16"/>
          <w:szCs w:val="18"/>
        </w:rPr>
        <w:t>“</w:t>
      </w:r>
      <w:r w:rsidR="000828B1">
        <w:rPr>
          <w:sz w:val="16"/>
          <w:szCs w:val="18"/>
        </w:rPr>
        <w:t>already</w:t>
      </w:r>
      <w:r w:rsidR="009C6A7E">
        <w:rPr>
          <w:sz w:val="16"/>
          <w:szCs w:val="18"/>
        </w:rPr>
        <w:t xml:space="preserve"> </w:t>
      </w:r>
      <w:r w:rsidR="000828B1">
        <w:rPr>
          <w:sz w:val="16"/>
          <w:szCs w:val="18"/>
        </w:rPr>
        <w:t>knew</w:t>
      </w:r>
      <w:r>
        <w:rPr>
          <w:sz w:val="16"/>
          <w:szCs w:val="18"/>
        </w:rPr>
        <w:t>”</w:t>
      </w:r>
      <w:r w:rsidR="009C6A7E">
        <w:rPr>
          <w:sz w:val="16"/>
          <w:szCs w:val="18"/>
        </w:rPr>
        <w:t xml:space="preserve"> </w:t>
      </w:r>
      <w:r w:rsidR="000828B1">
        <w:rPr>
          <w:sz w:val="16"/>
          <w:szCs w:val="18"/>
        </w:rPr>
        <w:t>in</w:t>
      </w:r>
      <w:r w:rsidR="009C6A7E">
        <w:rPr>
          <w:sz w:val="16"/>
          <w:szCs w:val="18"/>
        </w:rPr>
        <w:t xml:space="preserve"> </w:t>
      </w:r>
      <w:r w:rsidR="000828B1">
        <w:rPr>
          <w:sz w:val="16"/>
          <w:szCs w:val="18"/>
        </w:rPr>
        <w:t>original,</w:t>
      </w:r>
      <w:r w:rsidR="009C6A7E">
        <w:rPr>
          <w:sz w:val="16"/>
          <w:szCs w:val="18"/>
        </w:rPr>
        <w:t xml:space="preserve"> </w:t>
      </w:r>
      <w:r w:rsidR="000828B1">
        <w:rPr>
          <w:sz w:val="16"/>
          <w:szCs w:val="18"/>
        </w:rPr>
        <w:t>further</w:t>
      </w:r>
      <w:r w:rsidR="009C6A7E">
        <w:rPr>
          <w:sz w:val="16"/>
          <w:szCs w:val="18"/>
        </w:rPr>
        <w:t xml:space="preserve"> </w:t>
      </w:r>
      <w:r w:rsidR="000828B1">
        <w:rPr>
          <w:sz w:val="16"/>
          <w:szCs w:val="18"/>
        </w:rPr>
        <w:t>emphasis</w:t>
      </w:r>
      <w:r w:rsidR="009C6A7E">
        <w:rPr>
          <w:sz w:val="16"/>
          <w:szCs w:val="18"/>
        </w:rPr>
        <w:t xml:space="preserve"> </w:t>
      </w:r>
      <w:r w:rsidR="000828B1">
        <w:rPr>
          <w:sz w:val="16"/>
          <w:szCs w:val="18"/>
        </w:rPr>
        <w:t>mine</w:t>
      </w:r>
      <w:r w:rsidR="009C6A7E">
        <w:rPr>
          <w:sz w:val="16"/>
          <w:szCs w:val="18"/>
        </w:rPr>
        <w:t xml:space="preserve"> </w:t>
      </w:r>
      <w:r w:rsidR="000828B1">
        <w:rPr>
          <w:i/>
          <w:iCs/>
          <w:sz w:val="16"/>
          <w:szCs w:val="18"/>
        </w:rPr>
        <w:t>ELC</w:t>
      </w:r>
      <w:r w:rsidR="00AD3ED8" w:rsidRPr="00AD3ED8">
        <w:rPr>
          <w:sz w:val="16"/>
          <w:szCs w:val="18"/>
        </w:rPr>
        <w:t>)</w:t>
      </w:r>
      <w:r w:rsidR="00AD3ED8">
        <w:t>.</w:t>
      </w:r>
    </w:p>
    <w:p w14:paraId="05DF77DD" w14:textId="0786060F" w:rsidR="00B622F3" w:rsidRDefault="002D7892" w:rsidP="00B622F3">
      <w:pPr>
        <w:pStyle w:val="Heading6"/>
      </w:pPr>
      <w:r>
        <w:t>God</w:t>
      </w:r>
      <w:r w:rsidR="009C6A7E">
        <w:t xml:space="preserve"> </w:t>
      </w:r>
      <w:r w:rsidR="00A03802">
        <w:t>may</w:t>
      </w:r>
      <w:r w:rsidR="009C6A7E">
        <w:t xml:space="preserve"> </w:t>
      </w:r>
      <w:r w:rsidR="00A03802">
        <w:t>have</w:t>
      </w:r>
      <w:r w:rsidR="009C6A7E">
        <w:t xml:space="preserve"> </w:t>
      </w:r>
      <w:r>
        <w:t>used</w:t>
      </w:r>
      <w:r w:rsidR="009C6A7E">
        <w:t xml:space="preserve"> </w:t>
      </w:r>
      <w:r w:rsidR="00561B24">
        <w:t>four</w:t>
      </w:r>
      <w:r w:rsidR="009C6A7E">
        <w:t xml:space="preserve"> </w:t>
      </w:r>
      <w:r w:rsidR="00561B24">
        <w:t>different</w:t>
      </w:r>
      <w:r w:rsidR="009C6A7E">
        <w:t xml:space="preserve"> </w:t>
      </w:r>
      <w:r w:rsidR="00561B24">
        <w:t>sources</w:t>
      </w:r>
      <w:r w:rsidR="009C6A7E">
        <w:t xml:space="preserve"> </w:t>
      </w:r>
      <w:r w:rsidR="00561B24">
        <w:t>and</w:t>
      </w:r>
      <w:r w:rsidR="009C6A7E">
        <w:t xml:space="preserve"> </w:t>
      </w:r>
      <w:r w:rsidR="00561B24">
        <w:t>a</w:t>
      </w:r>
      <w:r w:rsidR="009C6A7E">
        <w:t xml:space="preserve"> </w:t>
      </w:r>
      <w:r w:rsidR="00561B24">
        <w:t>redactor</w:t>
      </w:r>
      <w:r w:rsidR="009C6A7E">
        <w:t xml:space="preserve"> </w:t>
      </w:r>
      <w:r w:rsidR="00561B24">
        <w:t>in</w:t>
      </w:r>
      <w:r w:rsidR="009C6A7E">
        <w:t xml:space="preserve"> </w:t>
      </w:r>
      <w:r w:rsidR="00561B24">
        <w:t>His</w:t>
      </w:r>
      <w:r w:rsidR="009C6A7E">
        <w:t xml:space="preserve"> </w:t>
      </w:r>
      <w:r w:rsidR="00561B24">
        <w:t>inspiration</w:t>
      </w:r>
      <w:r w:rsidR="009C6A7E">
        <w:t xml:space="preserve"> </w:t>
      </w:r>
      <w:r w:rsidR="00561B24">
        <w:t>of</w:t>
      </w:r>
      <w:r w:rsidR="009C6A7E">
        <w:t xml:space="preserve"> </w:t>
      </w:r>
      <w:r w:rsidR="00561B24">
        <w:t>the</w:t>
      </w:r>
      <w:r w:rsidR="009C6A7E">
        <w:t xml:space="preserve"> </w:t>
      </w:r>
      <w:r w:rsidR="00561B24">
        <w:t>Pentateuch.</w:t>
      </w:r>
      <w:r w:rsidR="009C6A7E">
        <w:t xml:space="preserve"> </w:t>
      </w:r>
      <w:r w:rsidR="004E5E45">
        <w:t>God</w:t>
      </w:r>
      <w:r w:rsidR="009C6A7E">
        <w:t xml:space="preserve"> </w:t>
      </w:r>
      <w:r w:rsidR="004E5E45">
        <w:t>may</w:t>
      </w:r>
      <w:r w:rsidR="009C6A7E">
        <w:t xml:space="preserve"> </w:t>
      </w:r>
      <w:r w:rsidR="004E5E45">
        <w:t>have</w:t>
      </w:r>
      <w:r w:rsidR="009C6A7E">
        <w:t xml:space="preserve"> </w:t>
      </w:r>
      <w:r w:rsidR="004E5E45">
        <w:t>used</w:t>
      </w:r>
      <w:r w:rsidR="009C6A7E">
        <w:t xml:space="preserve"> </w:t>
      </w:r>
      <w:r w:rsidR="004E5E45">
        <w:t>numerous</w:t>
      </w:r>
      <w:r w:rsidR="009C6A7E">
        <w:t xml:space="preserve"> </w:t>
      </w:r>
      <w:r w:rsidR="004E5E45">
        <w:t>sources</w:t>
      </w:r>
      <w:r w:rsidR="009C6A7E">
        <w:t xml:space="preserve"> </w:t>
      </w:r>
      <w:r w:rsidR="004E5E45">
        <w:t>from</w:t>
      </w:r>
      <w:r w:rsidR="009C6A7E">
        <w:t xml:space="preserve"> </w:t>
      </w:r>
      <w:r w:rsidR="004E5E45">
        <w:t>different</w:t>
      </w:r>
      <w:r w:rsidR="009C6A7E">
        <w:t xml:space="preserve"> </w:t>
      </w:r>
      <w:r w:rsidR="004E5E45">
        <w:t>points</w:t>
      </w:r>
      <w:r w:rsidR="009C6A7E">
        <w:t xml:space="preserve"> </w:t>
      </w:r>
      <w:r w:rsidR="004E5E45">
        <w:t>in</w:t>
      </w:r>
      <w:r w:rsidR="009C6A7E">
        <w:t xml:space="preserve"> </w:t>
      </w:r>
      <w:r w:rsidR="004E5E45">
        <w:t>history</w:t>
      </w:r>
      <w:r w:rsidR="009C6A7E">
        <w:t xml:space="preserve"> </w:t>
      </w:r>
      <w:r w:rsidR="004E5E45">
        <w:t>and</w:t>
      </w:r>
      <w:r w:rsidR="009C6A7E">
        <w:t xml:space="preserve"> </w:t>
      </w:r>
      <w:r w:rsidR="004E5E45">
        <w:t>had</w:t>
      </w:r>
      <w:r w:rsidR="009C6A7E">
        <w:t xml:space="preserve"> </w:t>
      </w:r>
      <w:r w:rsidR="004E5E45">
        <w:t>a</w:t>
      </w:r>
      <w:r w:rsidR="009C6A7E">
        <w:t xml:space="preserve"> </w:t>
      </w:r>
      <w:r w:rsidR="004E5E45">
        <w:t>redactor</w:t>
      </w:r>
      <w:r w:rsidR="009C6A7E">
        <w:t xml:space="preserve"> </w:t>
      </w:r>
      <w:r w:rsidR="004E5E45">
        <w:t>bring</w:t>
      </w:r>
      <w:r w:rsidR="009C6A7E">
        <w:t xml:space="preserve"> </w:t>
      </w:r>
      <w:r w:rsidR="004E5E45">
        <w:t>them</w:t>
      </w:r>
      <w:r w:rsidR="009C6A7E">
        <w:t xml:space="preserve"> </w:t>
      </w:r>
      <w:r w:rsidR="004E5E45">
        <w:t>together</w:t>
      </w:r>
      <w:r w:rsidR="009C6A7E">
        <w:t xml:space="preserve"> </w:t>
      </w:r>
      <w:r w:rsidR="004E5E45">
        <w:t>in</w:t>
      </w:r>
      <w:r w:rsidR="009C6A7E">
        <w:t xml:space="preserve"> </w:t>
      </w:r>
      <w:r w:rsidR="004E5E45">
        <w:t>Zechariah</w:t>
      </w:r>
      <w:r w:rsidR="009C6A7E">
        <w:t xml:space="preserve"> </w:t>
      </w:r>
      <w:r w:rsidR="004E5E45">
        <w:t>9-14.</w:t>
      </w:r>
      <w:r w:rsidR="009C6A7E">
        <w:t xml:space="preserve"> </w:t>
      </w:r>
      <w:r w:rsidR="00561B24">
        <w:t>But</w:t>
      </w:r>
      <w:r w:rsidR="009C6A7E">
        <w:t xml:space="preserve"> </w:t>
      </w:r>
      <w:r w:rsidR="00561B24">
        <w:t>please</w:t>
      </w:r>
      <w:r w:rsidR="009C6A7E">
        <w:t xml:space="preserve"> </w:t>
      </w:r>
      <w:r w:rsidR="00561B24">
        <w:t>note</w:t>
      </w:r>
      <w:r w:rsidR="009C6A7E">
        <w:t xml:space="preserve"> </w:t>
      </w:r>
      <w:r w:rsidR="00561B24">
        <w:t>Barton</w:t>
      </w:r>
      <w:r w:rsidR="00197241">
        <w:t>’</w:t>
      </w:r>
      <w:r w:rsidR="00561B24">
        <w:t>s</w:t>
      </w:r>
      <w:r w:rsidR="009C6A7E">
        <w:t xml:space="preserve"> </w:t>
      </w:r>
      <w:r w:rsidR="00561B24">
        <w:t>admission.</w:t>
      </w:r>
      <w:r w:rsidR="009C6A7E">
        <w:t xml:space="preserve"> </w:t>
      </w:r>
      <w:r w:rsidR="00561B24">
        <w:t>This</w:t>
      </w:r>
      <w:r w:rsidR="009C6A7E">
        <w:t xml:space="preserve"> </w:t>
      </w:r>
      <w:r w:rsidR="00561B24">
        <w:t>theory</w:t>
      </w:r>
      <w:r w:rsidR="009C6A7E">
        <w:t xml:space="preserve"> </w:t>
      </w:r>
      <w:r w:rsidR="00561B24">
        <w:t>didn</w:t>
      </w:r>
      <w:r w:rsidR="00197241">
        <w:t>’</w:t>
      </w:r>
      <w:r w:rsidR="00561B24">
        <w:t>t</w:t>
      </w:r>
      <w:r w:rsidR="009C6A7E">
        <w:t xml:space="preserve"> </w:t>
      </w:r>
      <w:r w:rsidR="00E56855">
        <w:t>begin</w:t>
      </w:r>
      <w:r w:rsidR="009C6A7E">
        <w:t xml:space="preserve"> </w:t>
      </w:r>
      <w:r w:rsidR="00561B24">
        <w:t>because</w:t>
      </w:r>
      <w:r w:rsidR="009C6A7E">
        <w:t xml:space="preserve"> </w:t>
      </w:r>
      <w:r w:rsidR="00561B24">
        <w:t>Bible</w:t>
      </w:r>
      <w:r w:rsidR="009C6A7E">
        <w:t xml:space="preserve"> </w:t>
      </w:r>
      <w:r w:rsidR="00561B24">
        <w:t>students</w:t>
      </w:r>
      <w:r w:rsidR="009C6A7E">
        <w:t xml:space="preserve"> </w:t>
      </w:r>
      <w:r w:rsidR="00561B24">
        <w:t>were</w:t>
      </w:r>
      <w:r w:rsidR="009C6A7E">
        <w:t xml:space="preserve"> </w:t>
      </w:r>
      <w:r w:rsidR="00561B24">
        <w:t>trying</w:t>
      </w:r>
      <w:r w:rsidR="009C6A7E">
        <w:t xml:space="preserve"> </w:t>
      </w:r>
      <w:r w:rsidR="00561B24">
        <w:t>to</w:t>
      </w:r>
      <w:r w:rsidR="009C6A7E">
        <w:t xml:space="preserve"> </w:t>
      </w:r>
      <w:r w:rsidR="00561B24">
        <w:t>figure</w:t>
      </w:r>
      <w:r w:rsidR="009C6A7E">
        <w:t xml:space="preserve"> </w:t>
      </w:r>
      <w:r w:rsidR="00561B24">
        <w:t>out</w:t>
      </w:r>
      <w:r w:rsidR="009C6A7E">
        <w:t xml:space="preserve"> </w:t>
      </w:r>
      <w:r w:rsidR="00561B24">
        <w:t>how</w:t>
      </w:r>
      <w:r w:rsidR="009C6A7E">
        <w:t xml:space="preserve"> </w:t>
      </w:r>
      <w:r w:rsidR="00561B24">
        <w:t>God</w:t>
      </w:r>
      <w:r w:rsidR="009C6A7E">
        <w:t xml:space="preserve"> </w:t>
      </w:r>
      <w:r w:rsidR="00561B24">
        <w:lastRenderedPageBreak/>
        <w:t>produced</w:t>
      </w:r>
      <w:r w:rsidR="009C6A7E">
        <w:t xml:space="preserve"> </w:t>
      </w:r>
      <w:r w:rsidR="00561B24">
        <w:t>Scriptures</w:t>
      </w:r>
      <w:r w:rsidR="00867C5A">
        <w:t>.</w:t>
      </w:r>
      <w:r w:rsidR="009C6A7E">
        <w:t xml:space="preserve"> </w:t>
      </w:r>
      <w:r w:rsidR="00867C5A">
        <w:t>Nobody</w:t>
      </w:r>
      <w:r w:rsidR="009C6A7E">
        <w:t xml:space="preserve"> </w:t>
      </w:r>
      <w:r w:rsidR="00867C5A">
        <w:t>said,</w:t>
      </w:r>
      <w:r w:rsidR="009C6A7E">
        <w:t xml:space="preserve"> </w:t>
      </w:r>
      <w:r w:rsidR="00197241">
        <w:t>“</w:t>
      </w:r>
      <w:r w:rsidR="00867C5A">
        <w:t>You</w:t>
      </w:r>
      <w:r w:rsidR="009C6A7E">
        <w:t xml:space="preserve"> </w:t>
      </w:r>
      <w:r w:rsidR="00867C5A">
        <w:t>know,</w:t>
      </w:r>
      <w:r w:rsidR="009C6A7E">
        <w:t xml:space="preserve"> </w:t>
      </w:r>
      <w:r w:rsidR="00867C5A">
        <w:t>I</w:t>
      </w:r>
      <w:r w:rsidR="00197241">
        <w:t>’</w:t>
      </w:r>
      <w:r w:rsidR="00867C5A">
        <w:t>m</w:t>
      </w:r>
      <w:r w:rsidR="009C6A7E">
        <w:t xml:space="preserve"> </w:t>
      </w:r>
      <w:r w:rsidR="00867C5A">
        <w:t>reading</w:t>
      </w:r>
      <w:r w:rsidR="009C6A7E">
        <w:t xml:space="preserve"> </w:t>
      </w:r>
      <w:r w:rsidR="00867C5A">
        <w:t>this</w:t>
      </w:r>
      <w:r w:rsidR="009C6A7E">
        <w:t xml:space="preserve"> </w:t>
      </w:r>
      <w:r w:rsidR="00867C5A">
        <w:t>God</w:t>
      </w:r>
      <w:r w:rsidR="00B64D42">
        <w:t>-</w:t>
      </w:r>
      <w:r w:rsidR="00867C5A">
        <w:t>inspired</w:t>
      </w:r>
      <w:r w:rsidR="009C6A7E">
        <w:t xml:space="preserve"> </w:t>
      </w:r>
      <w:r w:rsidR="00867C5A">
        <w:t>text</w:t>
      </w:r>
      <w:r w:rsidR="009C6A7E">
        <w:t xml:space="preserve"> </w:t>
      </w:r>
      <w:r w:rsidR="00867C5A">
        <w:t>and</w:t>
      </w:r>
      <w:r w:rsidR="009C6A7E">
        <w:t xml:space="preserve"> </w:t>
      </w:r>
      <w:r w:rsidR="00867C5A">
        <w:t>I</w:t>
      </w:r>
      <w:r w:rsidR="009C6A7E">
        <w:t xml:space="preserve"> </w:t>
      </w:r>
      <w:r w:rsidR="00867C5A">
        <w:t>just</w:t>
      </w:r>
      <w:r w:rsidR="009C6A7E">
        <w:t xml:space="preserve"> </w:t>
      </w:r>
      <w:r w:rsidR="00867C5A">
        <w:t>can</w:t>
      </w:r>
      <w:r w:rsidR="00197241">
        <w:t>’</w:t>
      </w:r>
      <w:r w:rsidR="00867C5A">
        <w:t>t</w:t>
      </w:r>
      <w:r w:rsidR="009C6A7E">
        <w:t xml:space="preserve"> </w:t>
      </w:r>
      <w:r w:rsidR="00867C5A">
        <w:t>believe</w:t>
      </w:r>
      <w:r w:rsidR="009C6A7E">
        <w:t xml:space="preserve"> </w:t>
      </w:r>
      <w:r w:rsidR="00867C5A">
        <w:t>God</w:t>
      </w:r>
      <w:r w:rsidR="009C6A7E">
        <w:t xml:space="preserve"> </w:t>
      </w:r>
      <w:r w:rsidR="00867C5A">
        <w:t>used</w:t>
      </w:r>
      <w:r w:rsidR="009C6A7E">
        <w:t xml:space="preserve"> </w:t>
      </w:r>
      <w:r w:rsidR="004A2A7F">
        <w:t>only</w:t>
      </w:r>
      <w:r w:rsidR="009C6A7E">
        <w:t xml:space="preserve"> </w:t>
      </w:r>
      <w:r w:rsidR="004A2A7F">
        <w:t>one</w:t>
      </w:r>
      <w:r w:rsidR="009C6A7E">
        <w:t xml:space="preserve"> </w:t>
      </w:r>
      <w:r w:rsidR="004A2A7F">
        <w:t>man</w:t>
      </w:r>
      <w:r w:rsidR="009C6A7E">
        <w:t xml:space="preserve"> </w:t>
      </w:r>
      <w:r w:rsidR="004A2A7F">
        <w:t>to</w:t>
      </w:r>
      <w:r w:rsidR="009C6A7E">
        <w:t xml:space="preserve"> </w:t>
      </w:r>
      <w:r w:rsidR="004A2A7F">
        <w:t>write</w:t>
      </w:r>
      <w:r w:rsidR="009C6A7E">
        <w:t xml:space="preserve"> </w:t>
      </w:r>
      <w:r w:rsidR="004A2A7F">
        <w:t>it.</w:t>
      </w:r>
      <w:r w:rsidR="009C6A7E">
        <w:t xml:space="preserve"> </w:t>
      </w:r>
      <w:r w:rsidR="004A2A7F">
        <w:t>Let</w:t>
      </w:r>
      <w:r w:rsidR="009C6A7E">
        <w:t xml:space="preserve"> </w:t>
      </w:r>
      <w:r w:rsidR="004A2A7F">
        <w:t>me</w:t>
      </w:r>
      <w:r w:rsidR="009C6A7E">
        <w:t xml:space="preserve"> </w:t>
      </w:r>
      <w:r w:rsidR="004A2A7F">
        <w:t>dig</w:t>
      </w:r>
      <w:r w:rsidR="009C6A7E">
        <w:t xml:space="preserve"> </w:t>
      </w:r>
      <w:r w:rsidR="004A2A7F">
        <w:t>in</w:t>
      </w:r>
      <w:r w:rsidR="009C6A7E">
        <w:t xml:space="preserve"> </w:t>
      </w:r>
      <w:r w:rsidR="004A2A7F">
        <w:t>and</w:t>
      </w:r>
      <w:r w:rsidR="009C6A7E">
        <w:t xml:space="preserve"> </w:t>
      </w:r>
      <w:r w:rsidR="004A2A7F">
        <w:t>see</w:t>
      </w:r>
      <w:r w:rsidR="009C6A7E">
        <w:t xml:space="preserve"> </w:t>
      </w:r>
      <w:r w:rsidR="004A2A7F">
        <w:t>if</w:t>
      </w:r>
      <w:r w:rsidR="009C6A7E">
        <w:t xml:space="preserve"> </w:t>
      </w:r>
      <w:r w:rsidR="004A2A7F">
        <w:t>God</w:t>
      </w:r>
      <w:r w:rsidR="009C6A7E">
        <w:t xml:space="preserve"> </w:t>
      </w:r>
      <w:r w:rsidR="004A2A7F">
        <w:t>did</w:t>
      </w:r>
      <w:r w:rsidR="009C6A7E">
        <w:t xml:space="preserve"> </w:t>
      </w:r>
      <w:r w:rsidR="004A2A7F">
        <w:t>something</w:t>
      </w:r>
      <w:r w:rsidR="009C6A7E">
        <w:t xml:space="preserve"> </w:t>
      </w:r>
      <w:r w:rsidR="004A2A7F">
        <w:t>else.</w:t>
      </w:r>
      <w:r w:rsidR="00197241">
        <w:t>”</w:t>
      </w:r>
      <w:r w:rsidR="009C6A7E">
        <w:t xml:space="preserve"> </w:t>
      </w:r>
      <w:r w:rsidR="00463212">
        <w:t>Rather,</w:t>
      </w:r>
      <w:r w:rsidR="009C6A7E">
        <w:t xml:space="preserve"> </w:t>
      </w:r>
      <w:r w:rsidR="00D6438D">
        <w:t>having</w:t>
      </w:r>
      <w:r w:rsidR="009C6A7E">
        <w:t xml:space="preserve"> </w:t>
      </w:r>
      <w:r w:rsidR="00D6438D">
        <w:t>received</w:t>
      </w:r>
      <w:r w:rsidR="009C6A7E">
        <w:t xml:space="preserve"> </w:t>
      </w:r>
      <w:r w:rsidR="00D6438D">
        <w:t>the</w:t>
      </w:r>
      <w:r w:rsidR="009C6A7E">
        <w:t xml:space="preserve"> </w:t>
      </w:r>
      <w:r w:rsidR="00D6438D">
        <w:t>permission</w:t>
      </w:r>
      <w:r w:rsidR="009C6A7E">
        <w:t xml:space="preserve"> </w:t>
      </w:r>
      <w:r w:rsidR="00D6438D">
        <w:t>of</w:t>
      </w:r>
      <w:r w:rsidR="009C6A7E">
        <w:t xml:space="preserve"> </w:t>
      </w:r>
      <w:r w:rsidR="00D6438D">
        <w:t>the</w:t>
      </w:r>
      <w:r w:rsidR="009C6A7E">
        <w:t xml:space="preserve"> </w:t>
      </w:r>
      <w:r w:rsidR="00D6438D">
        <w:t>European</w:t>
      </w:r>
      <w:r w:rsidR="009C6A7E">
        <w:t xml:space="preserve"> </w:t>
      </w:r>
      <w:r w:rsidR="00D6438D">
        <w:t>enlightenment</w:t>
      </w:r>
      <w:r w:rsidR="009C6A7E">
        <w:t xml:space="preserve"> </w:t>
      </w:r>
      <w:r w:rsidR="00D6438D">
        <w:t>to</w:t>
      </w:r>
      <w:r w:rsidR="009C6A7E">
        <w:t xml:space="preserve"> </w:t>
      </w:r>
      <w:r w:rsidR="00463212">
        <w:t>set</w:t>
      </w:r>
      <w:r w:rsidR="009C6A7E">
        <w:t xml:space="preserve"> </w:t>
      </w:r>
      <w:r w:rsidR="00463212">
        <w:t>God</w:t>
      </w:r>
      <w:r w:rsidR="00197241">
        <w:t>’</w:t>
      </w:r>
      <w:r w:rsidR="00463212">
        <w:t>s</w:t>
      </w:r>
      <w:r w:rsidR="009C6A7E">
        <w:t xml:space="preserve"> </w:t>
      </w:r>
      <w:r w:rsidR="00463212">
        <w:t>involvement</w:t>
      </w:r>
      <w:r w:rsidR="009C6A7E">
        <w:t xml:space="preserve"> </w:t>
      </w:r>
      <w:r w:rsidR="00463212">
        <w:t>aside</w:t>
      </w:r>
      <w:r w:rsidR="00D6438D">
        <w:t>,</w:t>
      </w:r>
      <w:r w:rsidR="009C6A7E">
        <w:t xml:space="preserve"> </w:t>
      </w:r>
      <w:r w:rsidR="00DE79C1">
        <w:t>they</w:t>
      </w:r>
      <w:r w:rsidR="009C6A7E">
        <w:t xml:space="preserve"> </w:t>
      </w:r>
      <w:r w:rsidR="008E1EEE">
        <w:t>tried</w:t>
      </w:r>
      <w:r w:rsidR="009C6A7E">
        <w:t xml:space="preserve"> </w:t>
      </w:r>
      <w:r w:rsidR="008E1EEE">
        <w:t>to</w:t>
      </w:r>
      <w:r w:rsidR="009C6A7E">
        <w:t xml:space="preserve"> </w:t>
      </w:r>
      <w:r w:rsidR="008E1EEE">
        <w:t>figure</w:t>
      </w:r>
      <w:r w:rsidR="009C6A7E">
        <w:t xml:space="preserve"> </w:t>
      </w:r>
      <w:r w:rsidR="008E1EEE">
        <w:t>out</w:t>
      </w:r>
      <w:r w:rsidR="009C6A7E">
        <w:t xml:space="preserve"> </w:t>
      </w:r>
      <w:r w:rsidR="008E1EEE">
        <w:t>how</w:t>
      </w:r>
      <w:r w:rsidR="009C6A7E">
        <w:t xml:space="preserve"> </w:t>
      </w:r>
      <w:r w:rsidR="008E1EEE">
        <w:t>these</w:t>
      </w:r>
      <w:r w:rsidR="009C6A7E">
        <w:t xml:space="preserve"> </w:t>
      </w:r>
      <w:r w:rsidR="00197241">
        <w:t>“</w:t>
      </w:r>
      <w:r w:rsidR="008E1EEE">
        <w:t>scriptures</w:t>
      </w:r>
      <w:r w:rsidR="00197241">
        <w:t>”</w:t>
      </w:r>
      <w:r w:rsidR="009C6A7E">
        <w:t xml:space="preserve"> </w:t>
      </w:r>
      <w:r w:rsidR="008E1EEE">
        <w:t>could</w:t>
      </w:r>
      <w:r w:rsidR="009C6A7E">
        <w:t xml:space="preserve"> </w:t>
      </w:r>
      <w:r w:rsidR="008E1EEE">
        <w:t>come</w:t>
      </w:r>
      <w:r w:rsidR="009C6A7E">
        <w:t xml:space="preserve"> </w:t>
      </w:r>
      <w:r w:rsidR="008E1EEE">
        <w:t>to</w:t>
      </w:r>
      <w:r w:rsidR="009C6A7E">
        <w:t xml:space="preserve"> </w:t>
      </w:r>
      <w:r w:rsidR="008E1EEE">
        <w:t>be</w:t>
      </w:r>
      <w:r w:rsidR="009C6A7E">
        <w:t xml:space="preserve"> </w:t>
      </w:r>
      <w:r w:rsidR="008E1EEE">
        <w:t>with</w:t>
      </w:r>
      <w:r w:rsidR="009C6A7E">
        <w:t xml:space="preserve"> </w:t>
      </w:r>
      <w:r w:rsidR="008E1EEE">
        <w:t>only</w:t>
      </w:r>
      <w:r w:rsidR="009C6A7E">
        <w:t xml:space="preserve"> </w:t>
      </w:r>
      <w:r w:rsidR="008E1EEE">
        <w:t>human</w:t>
      </w:r>
      <w:r w:rsidR="009C6A7E">
        <w:t xml:space="preserve"> </w:t>
      </w:r>
      <w:r w:rsidR="008E1EEE">
        <w:t>involvement</w:t>
      </w:r>
      <w:r w:rsidR="00DE79C1">
        <w:t>.</w:t>
      </w:r>
      <w:r w:rsidR="009C6A7E">
        <w:t xml:space="preserve"> </w:t>
      </w:r>
      <w:r w:rsidR="00DE79C1">
        <w:t>T</w:t>
      </w:r>
      <w:r w:rsidR="008E1EEE">
        <w:t>hey</w:t>
      </w:r>
      <w:r w:rsidR="009C6A7E">
        <w:t xml:space="preserve"> </w:t>
      </w:r>
      <w:proofErr w:type="gramStart"/>
      <w:r w:rsidR="008E1EEE">
        <w:t>came</w:t>
      </w:r>
      <w:r w:rsidR="009C6A7E">
        <w:t xml:space="preserve"> </w:t>
      </w:r>
      <w:r w:rsidR="008E1EEE">
        <w:t>up</w:t>
      </w:r>
      <w:r w:rsidR="009C6A7E">
        <w:t xml:space="preserve"> </w:t>
      </w:r>
      <w:r w:rsidR="008E1EEE">
        <w:t>with</w:t>
      </w:r>
      <w:proofErr w:type="gramEnd"/>
      <w:r w:rsidR="009C6A7E">
        <w:t xml:space="preserve"> </w:t>
      </w:r>
      <w:r w:rsidR="008E1EEE">
        <w:t>the</w:t>
      </w:r>
      <w:r w:rsidR="009C6A7E">
        <w:t xml:space="preserve"> </w:t>
      </w:r>
      <w:r w:rsidR="008E1EEE">
        <w:t>Documentary</w:t>
      </w:r>
      <w:r w:rsidR="009C6A7E">
        <w:t xml:space="preserve"> </w:t>
      </w:r>
      <w:r w:rsidR="008E1EEE">
        <w:t>Hypothesis.</w:t>
      </w:r>
      <w:r w:rsidR="009C6A7E">
        <w:t xml:space="preserve"> </w:t>
      </w:r>
      <w:r w:rsidR="00E56855">
        <w:t>They</w:t>
      </w:r>
      <w:r w:rsidR="009C6A7E">
        <w:t xml:space="preserve"> </w:t>
      </w:r>
      <w:r w:rsidR="00E56855">
        <w:t>pursued</w:t>
      </w:r>
      <w:r w:rsidR="009C6A7E">
        <w:t xml:space="preserve"> </w:t>
      </w:r>
      <w:r w:rsidR="00DE79C1">
        <w:t>L</w:t>
      </w:r>
      <w:r w:rsidR="00E56855">
        <w:t>iterary</w:t>
      </w:r>
      <w:r w:rsidR="009C6A7E">
        <w:t xml:space="preserve"> </w:t>
      </w:r>
      <w:r w:rsidR="00DE79C1">
        <w:t>and</w:t>
      </w:r>
      <w:r w:rsidR="009C6A7E">
        <w:t xml:space="preserve"> </w:t>
      </w:r>
      <w:r w:rsidR="00DE79C1">
        <w:t>Source</w:t>
      </w:r>
      <w:r w:rsidR="009C6A7E">
        <w:t xml:space="preserve"> </w:t>
      </w:r>
      <w:r w:rsidR="00DE79C1">
        <w:t>C</w:t>
      </w:r>
      <w:r w:rsidR="00E56855">
        <w:t>riticism.</w:t>
      </w:r>
      <w:r w:rsidR="009C6A7E">
        <w:t xml:space="preserve"> </w:t>
      </w:r>
    </w:p>
    <w:p w14:paraId="2A566A7B" w14:textId="16EA3265" w:rsidR="002352CD" w:rsidRDefault="00E61C9B" w:rsidP="00B622F3">
      <w:pPr>
        <w:pStyle w:val="Heading6"/>
      </w:pPr>
      <w:r>
        <w:t>Sadly,</w:t>
      </w:r>
      <w:r w:rsidR="009C6A7E">
        <w:t xml:space="preserve"> </w:t>
      </w:r>
      <w:r>
        <w:t>because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onslaught</w:t>
      </w:r>
      <w:r w:rsidR="009C6A7E">
        <w:t xml:space="preserve"> </w:t>
      </w:r>
      <w:r>
        <w:t>of</w:t>
      </w:r>
      <w:r w:rsidR="009C6A7E">
        <w:t xml:space="preserve"> </w:t>
      </w:r>
      <w:r>
        <w:rPr>
          <w:i/>
          <w:iCs/>
        </w:rPr>
        <w:t>ad</w:t>
      </w:r>
      <w:r w:rsidR="009C6A7E">
        <w:rPr>
          <w:i/>
          <w:iCs/>
        </w:rPr>
        <w:t xml:space="preserve"> </w:t>
      </w:r>
      <w:r>
        <w:rPr>
          <w:i/>
          <w:iCs/>
        </w:rPr>
        <w:t>hominem</w:t>
      </w:r>
      <w:r w:rsidR="009C6A7E">
        <w:t xml:space="preserve"> </w:t>
      </w:r>
      <w:r>
        <w:t>as</w:t>
      </w:r>
      <w:r w:rsidR="009C6A7E">
        <w:t xml:space="preserve"> </w:t>
      </w:r>
      <w:r>
        <w:t>seen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above</w:t>
      </w:r>
      <w:r w:rsidR="009C6A7E">
        <w:t xml:space="preserve"> </w:t>
      </w:r>
      <w:r>
        <w:t>statement</w:t>
      </w:r>
      <w:r w:rsidR="009C6A7E">
        <w:t xml:space="preserve"> </w:t>
      </w:r>
      <w:r>
        <w:t>(</w:t>
      </w:r>
      <w:r w:rsidR="00197241">
        <w:t>“</w:t>
      </w:r>
      <w:r>
        <w:t>For</w:t>
      </w:r>
      <w:r w:rsidR="009C6A7E">
        <w:t xml:space="preserve"> </w:t>
      </w:r>
      <w:r w:rsidR="00883B80">
        <w:t>one</w:t>
      </w:r>
      <w:r w:rsidR="009C6A7E">
        <w:t xml:space="preserve"> </w:t>
      </w:r>
      <w:r>
        <w:t>man</w:t>
      </w:r>
      <w:r w:rsidR="009C6A7E">
        <w:t xml:space="preserve"> </w:t>
      </w:r>
      <w:r>
        <w:t>to</w:t>
      </w:r>
      <w:r w:rsidR="009C6A7E">
        <w:t xml:space="preserve"> </w:t>
      </w:r>
      <w:r>
        <w:t>write</w:t>
      </w:r>
      <w:r w:rsidR="009C6A7E">
        <w:t xml:space="preserve"> </w:t>
      </w:r>
      <w:r>
        <w:t>such</w:t>
      </w:r>
      <w:r w:rsidR="009C6A7E">
        <w:t xml:space="preserve"> </w:t>
      </w:r>
      <w:r>
        <w:t>a</w:t>
      </w:r>
      <w:r w:rsidR="009C6A7E">
        <w:t xml:space="preserve"> </w:t>
      </w:r>
      <w:r>
        <w:t>text,</w:t>
      </w:r>
      <w:r w:rsidR="009C6A7E">
        <w:t xml:space="preserve"> </w:t>
      </w:r>
      <w:r>
        <w:t>he</w:t>
      </w:r>
      <w:r w:rsidR="009C6A7E">
        <w:t xml:space="preserve"> </w:t>
      </w:r>
      <w:r>
        <w:t>would</w:t>
      </w:r>
      <w:r w:rsidR="009C6A7E">
        <w:t xml:space="preserve"> </w:t>
      </w:r>
      <w:r>
        <w:t>have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mentally</w:t>
      </w:r>
      <w:r w:rsidR="009C6A7E">
        <w:t xml:space="preserve"> </w:t>
      </w:r>
      <w:r>
        <w:t>incoherent</w:t>
      </w:r>
      <w:r w:rsidR="009C6A7E">
        <w:t xml:space="preserve"> </w:t>
      </w:r>
      <w:r>
        <w:t>or</w:t>
      </w:r>
      <w:r w:rsidR="009C6A7E">
        <w:t xml:space="preserve"> </w:t>
      </w:r>
      <w:r>
        <w:t>disturbed</w:t>
      </w:r>
      <w:r w:rsidR="00197241">
        <w:t>”</w:t>
      </w:r>
      <w:r w:rsidR="009C6A7E">
        <w:t xml:space="preserve"> </w:t>
      </w:r>
      <w:r>
        <w:t>subtly</w:t>
      </w:r>
      <w:r w:rsidR="009C6A7E">
        <w:t xml:space="preserve"> </w:t>
      </w:r>
      <w:r w:rsidR="00883B80">
        <w:t>accuses</w:t>
      </w:r>
      <w:r w:rsidR="009C6A7E">
        <w:t xml:space="preserve"> </w:t>
      </w:r>
      <w:r>
        <w:t>anyone</w:t>
      </w:r>
      <w:r w:rsidR="009C6A7E">
        <w:t xml:space="preserve"> </w:t>
      </w:r>
      <w:r>
        <w:t>who</w:t>
      </w:r>
      <w:r w:rsidR="009C6A7E">
        <w:t xml:space="preserve"> </w:t>
      </w:r>
      <w:r>
        <w:t>believes</w:t>
      </w:r>
      <w:r w:rsidR="009C6A7E">
        <w:t xml:space="preserve"> </w:t>
      </w:r>
      <w:r w:rsidR="00883B80">
        <w:t>one</w:t>
      </w:r>
      <w:r w:rsidR="009C6A7E">
        <w:t xml:space="preserve"> </w:t>
      </w:r>
      <w:r w:rsidR="00883B80">
        <w:t>man</w:t>
      </w:r>
      <w:r w:rsidR="009C6A7E">
        <w:t xml:space="preserve"> </w:t>
      </w:r>
      <w:r w:rsidR="00883B80">
        <w:t>wrote</w:t>
      </w:r>
      <w:r w:rsidR="009C6A7E">
        <w:t xml:space="preserve"> </w:t>
      </w:r>
      <w:r w:rsidR="00883B80">
        <w:t>the</w:t>
      </w:r>
      <w:r w:rsidR="009C6A7E">
        <w:t xml:space="preserve"> </w:t>
      </w:r>
      <w:r w:rsidR="00883B80">
        <w:t>text</w:t>
      </w:r>
      <w:r w:rsidR="009C6A7E">
        <w:t xml:space="preserve"> </w:t>
      </w:r>
      <w:r w:rsidR="00883B80">
        <w:t>is</w:t>
      </w:r>
      <w:r w:rsidR="009C6A7E">
        <w:t xml:space="preserve"> </w:t>
      </w:r>
      <w:r w:rsidR="00883B80">
        <w:t>mentally</w:t>
      </w:r>
      <w:r w:rsidR="009C6A7E">
        <w:t xml:space="preserve"> </w:t>
      </w:r>
      <w:r w:rsidR="00883B80">
        <w:t>incoherent</w:t>
      </w:r>
      <w:r w:rsidR="009C6A7E">
        <w:t xml:space="preserve"> </w:t>
      </w:r>
      <w:r w:rsidR="00883B80">
        <w:t>or</w:t>
      </w:r>
      <w:r w:rsidR="009C6A7E">
        <w:t xml:space="preserve"> </w:t>
      </w:r>
      <w:r w:rsidR="00883B80">
        <w:t>disturbed</w:t>
      </w:r>
      <w:r w:rsidR="0043366B">
        <w:t>,</w:t>
      </w:r>
      <w:r w:rsidR="009C6A7E">
        <w:t xml:space="preserve"> </w:t>
      </w:r>
      <w:r w:rsidR="0043366B">
        <w:t>further</w:t>
      </w:r>
      <w:r w:rsidR="009C6A7E">
        <w:t xml:space="preserve"> </w:t>
      </w:r>
      <w:r w:rsidR="0043366B">
        <w:t>it</w:t>
      </w:r>
      <w:r w:rsidR="009C6A7E">
        <w:t xml:space="preserve"> </w:t>
      </w:r>
      <w:r w:rsidR="0043366B">
        <w:t>comes</w:t>
      </w:r>
      <w:r w:rsidR="009C6A7E">
        <w:t xml:space="preserve"> </w:t>
      </w:r>
      <w:r w:rsidR="0043366B">
        <w:t>dangerously</w:t>
      </w:r>
      <w:r w:rsidR="009C6A7E">
        <w:t xml:space="preserve"> </w:t>
      </w:r>
      <w:r w:rsidR="0043366B">
        <w:t>close</w:t>
      </w:r>
      <w:r w:rsidR="009C6A7E">
        <w:t xml:space="preserve"> </w:t>
      </w:r>
      <w:r w:rsidR="0043366B">
        <w:t>to</w:t>
      </w:r>
      <w:r w:rsidR="009C6A7E">
        <w:t xml:space="preserve"> </w:t>
      </w:r>
      <w:r w:rsidR="00A84075">
        <w:t>making</w:t>
      </w:r>
      <w:r w:rsidR="009C6A7E">
        <w:t xml:space="preserve"> </w:t>
      </w:r>
      <w:r w:rsidR="00A84075">
        <w:t>a</w:t>
      </w:r>
      <w:r w:rsidR="009C6A7E">
        <w:t xml:space="preserve"> </w:t>
      </w:r>
      <w:r w:rsidR="00A84075">
        <w:t>dreadful</w:t>
      </w:r>
      <w:r w:rsidR="009C6A7E">
        <w:t xml:space="preserve"> </w:t>
      </w:r>
      <w:r w:rsidR="00A84075">
        <w:t>accusation</w:t>
      </w:r>
      <w:r w:rsidR="009C6A7E">
        <w:t xml:space="preserve"> </w:t>
      </w:r>
      <w:r w:rsidR="00A84075">
        <w:t>against</w:t>
      </w:r>
      <w:r w:rsidR="009C6A7E">
        <w:t xml:space="preserve"> </w:t>
      </w:r>
      <w:r w:rsidR="00A84075">
        <w:t>God</w:t>
      </w:r>
      <w:r w:rsidR="009C6A7E">
        <w:t xml:space="preserve"> </w:t>
      </w:r>
      <w:r w:rsidR="00A84075">
        <w:t>for</w:t>
      </w:r>
      <w:r w:rsidR="009C6A7E">
        <w:t xml:space="preserve"> </w:t>
      </w:r>
      <w:r w:rsidR="00A84075">
        <w:t>one</w:t>
      </w:r>
      <w:r w:rsidR="009C6A7E">
        <w:t xml:space="preserve"> </w:t>
      </w:r>
      <w:r w:rsidR="00A84075">
        <w:t>who</w:t>
      </w:r>
      <w:r w:rsidR="009C6A7E">
        <w:t xml:space="preserve"> </w:t>
      </w:r>
      <w:r w:rsidR="00A84075">
        <w:t>believes</w:t>
      </w:r>
      <w:r w:rsidR="009C6A7E">
        <w:t xml:space="preserve"> </w:t>
      </w:r>
      <w:r w:rsidR="00A84075">
        <w:t>He</w:t>
      </w:r>
      <w:r w:rsidR="009C6A7E">
        <w:t xml:space="preserve"> </w:t>
      </w:r>
      <w:r w:rsidR="00A84075">
        <w:t>was</w:t>
      </w:r>
      <w:r w:rsidR="009C6A7E">
        <w:t xml:space="preserve"> </w:t>
      </w:r>
      <w:r w:rsidR="00A84075">
        <w:t>the</w:t>
      </w:r>
      <w:r w:rsidR="009C6A7E">
        <w:t xml:space="preserve"> </w:t>
      </w:r>
      <w:r w:rsidR="00A84075">
        <w:t>mastermind</w:t>
      </w:r>
      <w:r w:rsidR="009C6A7E">
        <w:t xml:space="preserve"> </w:t>
      </w:r>
      <w:r w:rsidR="00A84075">
        <w:t>of</w:t>
      </w:r>
      <w:r w:rsidR="009C6A7E">
        <w:t xml:space="preserve"> </w:t>
      </w:r>
      <w:r w:rsidR="00A84075">
        <w:t>the</w:t>
      </w:r>
      <w:r w:rsidR="009C6A7E">
        <w:t xml:space="preserve"> </w:t>
      </w:r>
      <w:r w:rsidR="00A84075">
        <w:t>Scripture</w:t>
      </w:r>
      <w:r w:rsidR="001B048C">
        <w:t>)</w:t>
      </w:r>
      <w:r w:rsidR="009C6A7E">
        <w:t xml:space="preserve"> </w:t>
      </w:r>
      <w:r w:rsidR="001B048C">
        <w:t>many</w:t>
      </w:r>
      <w:r w:rsidR="009C6A7E">
        <w:t xml:space="preserve"> </w:t>
      </w:r>
      <w:r w:rsidR="001B048C">
        <w:t>sincere</w:t>
      </w:r>
      <w:r w:rsidR="009C6A7E">
        <w:t xml:space="preserve"> </w:t>
      </w:r>
      <w:r w:rsidR="001B048C">
        <w:t>disciples</w:t>
      </w:r>
      <w:r w:rsidR="009C6A7E">
        <w:t xml:space="preserve"> </w:t>
      </w:r>
      <w:r w:rsidR="001B048C">
        <w:t>have</w:t>
      </w:r>
      <w:r w:rsidR="009C6A7E">
        <w:t xml:space="preserve"> </w:t>
      </w:r>
      <w:r w:rsidR="001B048C">
        <w:t>decided,</w:t>
      </w:r>
      <w:r w:rsidR="009C6A7E">
        <w:t xml:space="preserve"> </w:t>
      </w:r>
      <w:r w:rsidR="00197241">
        <w:t>“</w:t>
      </w:r>
      <w:r w:rsidR="001B048C">
        <w:t>You</w:t>
      </w:r>
      <w:r w:rsidR="009C6A7E">
        <w:t xml:space="preserve"> </w:t>
      </w:r>
      <w:r w:rsidR="001B048C">
        <w:t>know</w:t>
      </w:r>
      <w:r w:rsidR="009C6A7E">
        <w:t xml:space="preserve"> </w:t>
      </w:r>
      <w:r w:rsidR="001B048C">
        <w:t>that</w:t>
      </w:r>
      <w:r w:rsidR="009C6A7E">
        <w:t xml:space="preserve"> </w:t>
      </w:r>
      <w:r w:rsidR="001B048C">
        <w:t>godless</w:t>
      </w:r>
      <w:r w:rsidR="009C6A7E">
        <w:t xml:space="preserve"> </w:t>
      </w:r>
      <w:r w:rsidR="001B048C">
        <w:t>way</w:t>
      </w:r>
      <w:r w:rsidR="009C6A7E">
        <w:t xml:space="preserve"> </w:t>
      </w:r>
      <w:r w:rsidR="001B048C">
        <w:t>of</w:t>
      </w:r>
      <w:r w:rsidR="009C6A7E">
        <w:t xml:space="preserve"> </w:t>
      </w:r>
      <w:r w:rsidR="001B048C">
        <w:t>getting</w:t>
      </w:r>
      <w:r w:rsidR="009C6A7E">
        <w:t xml:space="preserve"> </w:t>
      </w:r>
      <w:r w:rsidR="001B048C">
        <w:t>Scripture</w:t>
      </w:r>
      <w:r w:rsidR="00BA46B8">
        <w:t>?</w:t>
      </w:r>
      <w:r w:rsidR="009C6A7E">
        <w:t xml:space="preserve"> </w:t>
      </w:r>
      <w:r w:rsidR="00BA46B8">
        <w:t>That</w:t>
      </w:r>
      <w:r w:rsidR="00197241">
        <w:t>’</w:t>
      </w:r>
      <w:r w:rsidR="00BA46B8">
        <w:t>s</w:t>
      </w:r>
      <w:r w:rsidR="009C6A7E">
        <w:t xml:space="preserve"> </w:t>
      </w:r>
      <w:r w:rsidR="00BA46B8">
        <w:t>how</w:t>
      </w:r>
      <w:r w:rsidR="009C6A7E">
        <w:t xml:space="preserve"> </w:t>
      </w:r>
      <w:r w:rsidR="00BA46B8">
        <w:t>God</w:t>
      </w:r>
      <w:r w:rsidR="009C6A7E">
        <w:t xml:space="preserve"> </w:t>
      </w:r>
      <w:r w:rsidR="00BA46B8">
        <w:t>did</w:t>
      </w:r>
      <w:r w:rsidR="009C6A7E">
        <w:t xml:space="preserve"> </w:t>
      </w:r>
      <w:r w:rsidR="00BA46B8">
        <w:t>it.</w:t>
      </w:r>
      <w:r w:rsidR="00197241">
        <w:t>”</w:t>
      </w:r>
      <w:r w:rsidR="009C6A7E">
        <w:t xml:space="preserve"> </w:t>
      </w:r>
      <w:r w:rsidR="00BB5C61">
        <w:t>I</w:t>
      </w:r>
      <w:r w:rsidR="009C6A7E">
        <w:t xml:space="preserve"> </w:t>
      </w:r>
      <w:r w:rsidR="00BB5C61">
        <w:t>speak</w:t>
      </w:r>
      <w:r w:rsidR="009C6A7E">
        <w:t xml:space="preserve"> </w:t>
      </w:r>
      <w:r w:rsidR="00BB5C61">
        <w:t>slightly</w:t>
      </w:r>
      <w:r w:rsidR="009C6A7E">
        <w:t xml:space="preserve"> </w:t>
      </w:r>
      <w:r w:rsidR="00BB5C61">
        <w:t>tongue-in-cheek.</w:t>
      </w:r>
      <w:r w:rsidR="009C6A7E">
        <w:t xml:space="preserve"> </w:t>
      </w:r>
      <w:r w:rsidR="00BB5C61">
        <w:t>No</w:t>
      </w:r>
      <w:r w:rsidR="009C6A7E">
        <w:t xml:space="preserve"> </w:t>
      </w:r>
      <w:r w:rsidR="00BB5C61">
        <w:t>one</w:t>
      </w:r>
      <w:r w:rsidR="009C6A7E">
        <w:t xml:space="preserve"> </w:t>
      </w:r>
      <w:r w:rsidR="00BB5C61">
        <w:t>would</w:t>
      </w:r>
      <w:r w:rsidR="009C6A7E">
        <w:t xml:space="preserve"> </w:t>
      </w:r>
      <w:r w:rsidR="00CA5837">
        <w:t>make</w:t>
      </w:r>
      <w:r w:rsidR="009C6A7E">
        <w:t xml:space="preserve"> </w:t>
      </w:r>
      <w:r w:rsidR="00CA5837">
        <w:t>that</w:t>
      </w:r>
      <w:r w:rsidR="009C6A7E">
        <w:t xml:space="preserve"> </w:t>
      </w:r>
      <w:r w:rsidR="00CA5837">
        <w:t>claim</w:t>
      </w:r>
      <w:r w:rsidR="009C6A7E">
        <w:t xml:space="preserve"> </w:t>
      </w:r>
      <w:r w:rsidR="00CA5837">
        <w:t>in</w:t>
      </w:r>
      <w:r w:rsidR="009C6A7E">
        <w:t xml:space="preserve"> </w:t>
      </w:r>
      <w:r w:rsidR="00CA5837">
        <w:t>that</w:t>
      </w:r>
      <w:r w:rsidR="009C6A7E">
        <w:t xml:space="preserve"> </w:t>
      </w:r>
      <w:r w:rsidR="00CA5837">
        <w:t>way.</w:t>
      </w:r>
      <w:r w:rsidR="009C6A7E">
        <w:t xml:space="preserve"> </w:t>
      </w:r>
      <w:r w:rsidR="00CA5837">
        <w:t>But</w:t>
      </w:r>
      <w:r w:rsidR="009C6A7E">
        <w:t xml:space="preserve"> </w:t>
      </w:r>
      <w:r w:rsidR="00CA5837">
        <w:t>the</w:t>
      </w:r>
      <w:r w:rsidR="009C6A7E">
        <w:t xml:space="preserve"> </w:t>
      </w:r>
      <w:r w:rsidR="00CA5837">
        <w:t>godless</w:t>
      </w:r>
      <w:r w:rsidR="009C6A7E">
        <w:t xml:space="preserve"> </w:t>
      </w:r>
      <w:r w:rsidR="00CA5837">
        <w:t>approach</w:t>
      </w:r>
      <w:r w:rsidR="009C6A7E">
        <w:t xml:space="preserve"> </w:t>
      </w:r>
      <w:r w:rsidR="00CA5837">
        <w:t>has</w:t>
      </w:r>
      <w:r w:rsidR="009C6A7E">
        <w:t xml:space="preserve"> </w:t>
      </w:r>
      <w:r w:rsidR="00CA5837">
        <w:t>gotten</w:t>
      </w:r>
      <w:r w:rsidR="009C6A7E">
        <w:t xml:space="preserve"> </w:t>
      </w:r>
      <w:r w:rsidR="00CA5837">
        <w:t>shoe-horned</w:t>
      </w:r>
      <w:r w:rsidR="009C6A7E">
        <w:t xml:space="preserve"> </w:t>
      </w:r>
      <w:r w:rsidR="00CA5837">
        <w:t>in</w:t>
      </w:r>
      <w:r w:rsidR="009C6A7E">
        <w:t xml:space="preserve"> </w:t>
      </w:r>
      <w:r w:rsidR="00CA5837">
        <w:t>under</w:t>
      </w:r>
      <w:r w:rsidR="009C6A7E">
        <w:t xml:space="preserve"> </w:t>
      </w:r>
      <w:r w:rsidR="00CA5837">
        <w:t>the</w:t>
      </w:r>
      <w:r w:rsidR="009C6A7E">
        <w:t xml:space="preserve"> </w:t>
      </w:r>
      <w:r w:rsidR="00CA5837">
        <w:t>guise</w:t>
      </w:r>
      <w:r w:rsidR="009C6A7E">
        <w:t xml:space="preserve"> </w:t>
      </w:r>
      <w:r w:rsidR="00CA5837">
        <w:t>of</w:t>
      </w:r>
      <w:r w:rsidR="009C6A7E">
        <w:t xml:space="preserve"> </w:t>
      </w:r>
      <w:r w:rsidR="00CA5837">
        <w:t>the</w:t>
      </w:r>
      <w:r w:rsidR="009C6A7E">
        <w:t xml:space="preserve"> </w:t>
      </w:r>
      <w:r w:rsidR="00CA5837">
        <w:t>consensus</w:t>
      </w:r>
      <w:r w:rsidR="009C6A7E">
        <w:t xml:space="preserve"> </w:t>
      </w:r>
      <w:r w:rsidR="00CA5837">
        <w:t>of</w:t>
      </w:r>
      <w:r w:rsidR="009C6A7E">
        <w:t xml:space="preserve"> </w:t>
      </w:r>
      <w:r w:rsidR="00CA5837">
        <w:t>the</w:t>
      </w:r>
      <w:r w:rsidR="009C6A7E">
        <w:t xml:space="preserve"> </w:t>
      </w:r>
      <w:r w:rsidR="00CA5837">
        <w:t>scholars.</w:t>
      </w:r>
      <w:r w:rsidR="009C6A7E">
        <w:t xml:space="preserve"> </w:t>
      </w:r>
      <w:r w:rsidR="00BB6A8D">
        <w:t>And</w:t>
      </w:r>
      <w:r w:rsidR="009C6A7E">
        <w:t xml:space="preserve"> </w:t>
      </w:r>
      <w:r w:rsidR="00BB6A8D">
        <w:t>now</w:t>
      </w:r>
      <w:r w:rsidR="009C6A7E">
        <w:t xml:space="preserve"> </w:t>
      </w:r>
      <w:r w:rsidR="00BB6A8D">
        <w:t>sincere</w:t>
      </w:r>
      <w:r w:rsidR="009C6A7E">
        <w:t xml:space="preserve"> </w:t>
      </w:r>
      <w:r w:rsidR="00DB58D2">
        <w:t>students</w:t>
      </w:r>
      <w:r w:rsidR="009C6A7E">
        <w:t xml:space="preserve"> </w:t>
      </w:r>
      <w:r w:rsidR="00DB58D2">
        <w:t>of</w:t>
      </w:r>
      <w:r w:rsidR="009C6A7E">
        <w:t xml:space="preserve"> </w:t>
      </w:r>
      <w:r w:rsidR="00DB58D2">
        <w:t>the</w:t>
      </w:r>
      <w:r w:rsidR="009C6A7E">
        <w:t xml:space="preserve"> </w:t>
      </w:r>
      <w:r w:rsidR="00DB58D2">
        <w:t>text</w:t>
      </w:r>
      <w:r w:rsidR="009C6A7E">
        <w:t xml:space="preserve"> </w:t>
      </w:r>
      <w:r w:rsidR="00DB58D2">
        <w:t>have</w:t>
      </w:r>
      <w:r w:rsidR="009C6A7E">
        <w:t xml:space="preserve"> </w:t>
      </w:r>
      <w:r w:rsidR="00DB58D2">
        <w:t>accepted</w:t>
      </w:r>
      <w:r w:rsidR="009C6A7E">
        <w:t xml:space="preserve"> </w:t>
      </w:r>
      <w:r w:rsidR="00DB58D2">
        <w:t>that</w:t>
      </w:r>
      <w:r w:rsidR="009C6A7E">
        <w:t xml:space="preserve"> </w:t>
      </w:r>
      <w:r w:rsidR="00DB58D2">
        <w:t>the</w:t>
      </w:r>
      <w:r w:rsidR="009C6A7E">
        <w:t xml:space="preserve"> </w:t>
      </w:r>
      <w:r w:rsidR="00DB58D2">
        <w:t>godless</w:t>
      </w:r>
      <w:r w:rsidR="009C6A7E">
        <w:t xml:space="preserve"> </w:t>
      </w:r>
      <w:r w:rsidR="00DB58D2">
        <w:t>means</w:t>
      </w:r>
      <w:r w:rsidR="009C6A7E">
        <w:t xml:space="preserve"> </w:t>
      </w:r>
      <w:r w:rsidR="00DB58D2">
        <w:t>of</w:t>
      </w:r>
      <w:r w:rsidR="009C6A7E">
        <w:t xml:space="preserve"> </w:t>
      </w:r>
      <w:proofErr w:type="gramStart"/>
      <w:r w:rsidR="00DB58D2">
        <w:t>coming</w:t>
      </w:r>
      <w:r w:rsidR="009C6A7E">
        <w:t xml:space="preserve"> </w:t>
      </w:r>
      <w:r w:rsidR="00DB58D2">
        <w:t>up</w:t>
      </w:r>
      <w:r w:rsidR="009C6A7E">
        <w:t xml:space="preserve"> </w:t>
      </w:r>
      <w:r w:rsidR="00DB58D2">
        <w:t>with</w:t>
      </w:r>
      <w:proofErr w:type="gramEnd"/>
      <w:r w:rsidR="009C6A7E">
        <w:t xml:space="preserve"> </w:t>
      </w:r>
      <w:r w:rsidR="00DB58D2">
        <w:t>Scripture</w:t>
      </w:r>
      <w:r w:rsidR="009C6A7E">
        <w:t xml:space="preserve"> </w:t>
      </w:r>
      <w:r w:rsidR="00DB58D2">
        <w:t>is</w:t>
      </w:r>
      <w:r w:rsidR="009C6A7E">
        <w:t xml:space="preserve"> </w:t>
      </w:r>
      <w:r w:rsidR="00DB58D2">
        <w:t>the</w:t>
      </w:r>
      <w:r w:rsidR="009C6A7E">
        <w:t xml:space="preserve"> </w:t>
      </w:r>
      <w:r w:rsidR="00DB58D2">
        <w:t>way</w:t>
      </w:r>
      <w:r w:rsidR="009C6A7E">
        <w:t xml:space="preserve"> </w:t>
      </w:r>
      <w:r w:rsidR="00DB58D2">
        <w:t>God</w:t>
      </w:r>
      <w:r w:rsidR="009C6A7E">
        <w:t xml:space="preserve"> </w:t>
      </w:r>
      <w:r w:rsidR="00DB58D2">
        <w:t>did</w:t>
      </w:r>
      <w:r w:rsidR="009C6A7E">
        <w:t xml:space="preserve"> </w:t>
      </w:r>
      <w:r w:rsidR="00DB58D2">
        <w:t>it.</w:t>
      </w:r>
      <w:r w:rsidR="009C6A7E">
        <w:t xml:space="preserve"> </w:t>
      </w:r>
      <w:r w:rsidR="00497927">
        <w:t>I</w:t>
      </w:r>
      <w:r w:rsidR="009C6A7E">
        <w:t xml:space="preserve"> </w:t>
      </w:r>
      <w:r w:rsidR="00497927">
        <w:t>remain</w:t>
      </w:r>
      <w:r w:rsidR="009C6A7E">
        <w:t xml:space="preserve"> </w:t>
      </w:r>
      <w:r w:rsidR="00497927">
        <w:t>unconvinced.</w:t>
      </w:r>
    </w:p>
    <w:p w14:paraId="6ACAA20D" w14:textId="7ED63DF2" w:rsidR="002C1858" w:rsidRDefault="002352CD" w:rsidP="00B622F3">
      <w:pPr>
        <w:pStyle w:val="Heading6"/>
      </w:pPr>
      <w:r>
        <w:t>By</w:t>
      </w:r>
      <w:r w:rsidR="009C6A7E">
        <w:t xml:space="preserve"> </w:t>
      </w:r>
      <w:r>
        <w:t>the</w:t>
      </w:r>
      <w:r w:rsidR="009C6A7E">
        <w:t xml:space="preserve"> </w:t>
      </w:r>
      <w:r>
        <w:t>way,</w:t>
      </w:r>
      <w:r w:rsidR="009C6A7E">
        <w:t xml:space="preserve"> </w:t>
      </w:r>
      <w:r>
        <w:t>before</w:t>
      </w:r>
      <w:r w:rsidR="009C6A7E">
        <w:t xml:space="preserve"> </w:t>
      </w:r>
      <w:r>
        <w:t>we</w:t>
      </w:r>
      <w:r w:rsidR="009C6A7E">
        <w:t xml:space="preserve"> </w:t>
      </w:r>
      <w:r>
        <w:t>leave</w:t>
      </w:r>
      <w:r w:rsidR="009C6A7E">
        <w:t xml:space="preserve"> </w:t>
      </w:r>
      <w:r>
        <w:t>this,</w:t>
      </w:r>
      <w:r w:rsidR="009C6A7E">
        <w:t xml:space="preserve"> </w:t>
      </w:r>
      <w:r>
        <w:t>I</w:t>
      </w:r>
      <w:r w:rsidR="009C6A7E">
        <w:t xml:space="preserve"> </w:t>
      </w:r>
      <w:r>
        <w:t>don</w:t>
      </w:r>
      <w:r w:rsidR="00197241">
        <w:t>’</w:t>
      </w:r>
      <w:r>
        <w:t>t</w:t>
      </w:r>
      <w:r w:rsidR="009C6A7E">
        <w:t xml:space="preserve"> </w:t>
      </w:r>
      <w:r>
        <w:t>want</w:t>
      </w:r>
      <w:r w:rsidR="009C6A7E">
        <w:t xml:space="preserve"> </w:t>
      </w:r>
      <w:r>
        <w:t>to</w:t>
      </w:r>
      <w:r w:rsidR="009C6A7E">
        <w:t xml:space="preserve"> </w:t>
      </w:r>
      <w:r>
        <w:t>just</w:t>
      </w:r>
      <w:r w:rsidR="009C6A7E">
        <w:t xml:space="preserve"> </w:t>
      </w:r>
      <w:r>
        <w:t>slide</w:t>
      </w:r>
      <w:r w:rsidR="009C6A7E">
        <w:t xml:space="preserve"> </w:t>
      </w:r>
      <w:r>
        <w:t>past</w:t>
      </w:r>
      <w:r w:rsidR="009C6A7E">
        <w:t xml:space="preserve"> </w:t>
      </w:r>
      <w:r w:rsidR="00322EDC">
        <w:t>those</w:t>
      </w:r>
      <w:r w:rsidR="009C6A7E">
        <w:t xml:space="preserve"> </w:t>
      </w:r>
      <w:r w:rsidR="00322EDC">
        <w:t>three</w:t>
      </w:r>
      <w:r w:rsidR="009C6A7E">
        <w:t xml:space="preserve"> </w:t>
      </w:r>
      <w:r w:rsidR="00322EDC">
        <w:t>words</w:t>
      </w:r>
      <w:r w:rsidR="009C6A7E">
        <w:t xml:space="preserve"> </w:t>
      </w:r>
      <w:r w:rsidR="00322EDC">
        <w:t>tucked</w:t>
      </w:r>
      <w:r w:rsidR="009C6A7E">
        <w:t xml:space="preserve"> </w:t>
      </w:r>
      <w:r w:rsidR="00322EDC">
        <w:t>neatly</w:t>
      </w:r>
      <w:r w:rsidR="009C6A7E">
        <w:t xml:space="preserve"> </w:t>
      </w:r>
      <w:r w:rsidR="00322EDC">
        <w:t>into</w:t>
      </w:r>
      <w:r w:rsidR="009C6A7E">
        <w:t xml:space="preserve"> </w:t>
      </w:r>
      <w:r w:rsidR="005762FE">
        <w:t>Barton</w:t>
      </w:r>
      <w:r w:rsidR="00197241">
        <w:t>’</w:t>
      </w:r>
      <w:r w:rsidR="005762FE">
        <w:t>s</w:t>
      </w:r>
      <w:r w:rsidR="009C6A7E">
        <w:t xml:space="preserve"> </w:t>
      </w:r>
      <w:r w:rsidR="005762FE">
        <w:t>final</w:t>
      </w:r>
      <w:r w:rsidR="009C6A7E">
        <w:t xml:space="preserve"> </w:t>
      </w:r>
      <w:r w:rsidR="005762FE">
        <w:t>sentence:</w:t>
      </w:r>
      <w:r w:rsidR="009C6A7E">
        <w:t xml:space="preserve"> </w:t>
      </w:r>
      <w:r w:rsidR="00197241">
        <w:t>“</w:t>
      </w:r>
      <w:r w:rsidR="005762FE" w:rsidRPr="00AD3ED8">
        <w:t>he</w:t>
      </w:r>
      <w:r w:rsidR="009C6A7E">
        <w:t xml:space="preserve"> </w:t>
      </w:r>
      <w:r w:rsidR="005762FE" w:rsidRPr="00AD3ED8">
        <w:t>would</w:t>
      </w:r>
      <w:r w:rsidR="009C6A7E">
        <w:t xml:space="preserve"> </w:t>
      </w:r>
      <w:r w:rsidR="005762FE" w:rsidRPr="00AD3ED8">
        <w:t>need</w:t>
      </w:r>
      <w:r w:rsidR="009C6A7E">
        <w:t xml:space="preserve"> </w:t>
      </w:r>
      <w:r w:rsidR="005762FE" w:rsidRPr="00AD3ED8">
        <w:t>to</w:t>
      </w:r>
      <w:r w:rsidR="009C6A7E">
        <w:t xml:space="preserve"> </w:t>
      </w:r>
      <w:r w:rsidR="005762FE" w:rsidRPr="00AD3ED8">
        <w:t>be</w:t>
      </w:r>
      <w:r w:rsidR="009C6A7E">
        <w:t xml:space="preserve"> </w:t>
      </w:r>
      <w:r w:rsidR="005762FE" w:rsidRPr="00AD3ED8">
        <w:t>using</w:t>
      </w:r>
      <w:r w:rsidR="009C6A7E">
        <w:t xml:space="preserve"> </w:t>
      </w:r>
      <w:r w:rsidR="005762FE" w:rsidRPr="00AD3ED8">
        <w:t>a</w:t>
      </w:r>
      <w:r w:rsidR="009C6A7E">
        <w:t xml:space="preserve"> </w:t>
      </w:r>
      <w:r w:rsidR="005762FE" w:rsidRPr="00AD3ED8">
        <w:t>lot</w:t>
      </w:r>
      <w:r w:rsidR="009C6A7E">
        <w:t xml:space="preserve"> </w:t>
      </w:r>
      <w:r w:rsidR="005762FE" w:rsidRPr="00AD3ED8">
        <w:t>of</w:t>
      </w:r>
      <w:r w:rsidR="009C6A7E">
        <w:t xml:space="preserve"> </w:t>
      </w:r>
      <w:r w:rsidR="005762FE" w:rsidRPr="00AD3ED8">
        <w:t>already</w:t>
      </w:r>
      <w:r w:rsidR="009C6A7E">
        <w:t xml:space="preserve"> </w:t>
      </w:r>
      <w:r w:rsidR="005762FE" w:rsidRPr="00AD3ED8">
        <w:t>existing</w:t>
      </w:r>
      <w:r w:rsidR="009C6A7E">
        <w:t xml:space="preserve"> </w:t>
      </w:r>
      <w:r w:rsidR="005762FE" w:rsidRPr="00AD3ED8">
        <w:t>material</w:t>
      </w:r>
      <w:r w:rsidR="009C6A7E">
        <w:t xml:space="preserve"> </w:t>
      </w:r>
      <w:r w:rsidR="005762FE" w:rsidRPr="00AD3ED8">
        <w:t>which,</w:t>
      </w:r>
      <w:r w:rsidR="009C6A7E">
        <w:t xml:space="preserve"> </w:t>
      </w:r>
      <w:r w:rsidR="005762FE" w:rsidRPr="00AD3ED8">
        <w:rPr>
          <w:i/>
          <w:iCs/>
        </w:rPr>
        <w:t>for</w:t>
      </w:r>
      <w:r w:rsidR="009C6A7E">
        <w:rPr>
          <w:i/>
          <w:iCs/>
        </w:rPr>
        <w:t xml:space="preserve"> </w:t>
      </w:r>
      <w:r w:rsidR="005762FE" w:rsidRPr="00AD3ED8">
        <w:rPr>
          <w:i/>
          <w:iCs/>
        </w:rPr>
        <w:t>whatever</w:t>
      </w:r>
      <w:r w:rsidR="009C6A7E">
        <w:rPr>
          <w:i/>
          <w:iCs/>
        </w:rPr>
        <w:t xml:space="preserve"> </w:t>
      </w:r>
      <w:r w:rsidR="005762FE" w:rsidRPr="00AD3ED8">
        <w:rPr>
          <w:i/>
          <w:iCs/>
        </w:rPr>
        <w:t>reason</w:t>
      </w:r>
      <w:r w:rsidR="005762FE" w:rsidRPr="00AD3ED8">
        <w:t>,</w:t>
      </w:r>
      <w:r w:rsidR="009C6A7E">
        <w:t xml:space="preserve"> </w:t>
      </w:r>
      <w:r w:rsidR="005762FE" w:rsidRPr="00AD3ED8">
        <w:t>he</w:t>
      </w:r>
      <w:r w:rsidR="009C6A7E">
        <w:t xml:space="preserve"> </w:t>
      </w:r>
      <w:r w:rsidR="005762FE" w:rsidRPr="00AD3ED8">
        <w:t>was</w:t>
      </w:r>
      <w:r w:rsidR="009C6A7E">
        <w:t xml:space="preserve"> </w:t>
      </w:r>
      <w:r w:rsidR="005762FE" w:rsidRPr="00AD3ED8">
        <w:t>unable</w:t>
      </w:r>
      <w:r w:rsidR="009C6A7E">
        <w:t xml:space="preserve"> </w:t>
      </w:r>
      <w:r w:rsidR="005762FE" w:rsidRPr="00AD3ED8">
        <w:t>to</w:t>
      </w:r>
      <w:r w:rsidR="009C6A7E">
        <w:t xml:space="preserve"> </w:t>
      </w:r>
      <w:r w:rsidR="005762FE" w:rsidRPr="00AD3ED8">
        <w:t>change,</w:t>
      </w:r>
      <w:r w:rsidR="009C6A7E">
        <w:t xml:space="preserve"> </w:t>
      </w:r>
      <w:r w:rsidR="005762FE" w:rsidRPr="00AD3ED8">
        <w:t>and</w:t>
      </w:r>
      <w:r w:rsidR="009C6A7E">
        <w:t xml:space="preserve"> </w:t>
      </w:r>
      <w:r w:rsidR="005762FE" w:rsidRPr="00AD3ED8">
        <w:t>setting</w:t>
      </w:r>
      <w:r w:rsidR="009C6A7E">
        <w:t xml:space="preserve"> </w:t>
      </w:r>
      <w:r w:rsidR="005762FE" w:rsidRPr="00AD3ED8">
        <w:t>it</w:t>
      </w:r>
      <w:r w:rsidR="009C6A7E">
        <w:t xml:space="preserve"> </w:t>
      </w:r>
      <w:r w:rsidR="005762FE" w:rsidRPr="00AD3ED8">
        <w:t>down</w:t>
      </w:r>
      <w:r w:rsidR="009C6A7E">
        <w:t xml:space="preserve"> </w:t>
      </w:r>
      <w:r w:rsidR="005762FE" w:rsidRPr="00AD3ED8">
        <w:t>in</w:t>
      </w:r>
      <w:r w:rsidR="009C6A7E">
        <w:t xml:space="preserve"> </w:t>
      </w:r>
      <w:r w:rsidR="005762FE" w:rsidRPr="00AD3ED8">
        <w:t>all</w:t>
      </w:r>
      <w:r w:rsidR="009C6A7E">
        <w:t xml:space="preserve"> </w:t>
      </w:r>
      <w:r w:rsidR="005762FE" w:rsidRPr="00AD3ED8">
        <w:t>its</w:t>
      </w:r>
      <w:r w:rsidR="009C6A7E">
        <w:t xml:space="preserve"> </w:t>
      </w:r>
      <w:r w:rsidR="005762FE" w:rsidRPr="00AD3ED8">
        <w:t>inconsistency</w:t>
      </w:r>
      <w:r w:rsidR="00197241">
        <w:t>”</w:t>
      </w:r>
      <w:r w:rsidR="009C6A7E">
        <w:t xml:space="preserve"> </w:t>
      </w:r>
      <w:r w:rsidR="008E36DC" w:rsidRPr="008E36DC">
        <w:rPr>
          <w:sz w:val="16"/>
          <w:szCs w:val="18"/>
        </w:rPr>
        <w:t>(emphasis</w:t>
      </w:r>
      <w:r w:rsidR="009C6A7E">
        <w:rPr>
          <w:sz w:val="16"/>
          <w:szCs w:val="18"/>
        </w:rPr>
        <w:t xml:space="preserve"> </w:t>
      </w:r>
      <w:r w:rsidR="008E36DC" w:rsidRPr="008E36DC">
        <w:rPr>
          <w:sz w:val="16"/>
          <w:szCs w:val="18"/>
        </w:rPr>
        <w:t>mine,</w:t>
      </w:r>
      <w:r w:rsidR="009C6A7E">
        <w:rPr>
          <w:sz w:val="16"/>
          <w:szCs w:val="18"/>
        </w:rPr>
        <w:t xml:space="preserve"> </w:t>
      </w:r>
      <w:r w:rsidR="008E36DC" w:rsidRPr="008E36DC">
        <w:rPr>
          <w:i/>
          <w:iCs/>
          <w:sz w:val="16"/>
          <w:szCs w:val="18"/>
        </w:rPr>
        <w:t>ELC</w:t>
      </w:r>
      <w:r w:rsidR="008E36DC" w:rsidRPr="008E36DC">
        <w:rPr>
          <w:sz w:val="16"/>
          <w:szCs w:val="18"/>
        </w:rPr>
        <w:t>)</w:t>
      </w:r>
      <w:r w:rsidR="008E36DC">
        <w:t>.</w:t>
      </w:r>
      <w:r w:rsidR="009C6A7E">
        <w:t xml:space="preserve"> </w:t>
      </w:r>
      <w:r w:rsidR="00197241">
        <w:t>“</w:t>
      </w:r>
      <w:r w:rsidR="005762FE">
        <w:t>For</w:t>
      </w:r>
      <w:r w:rsidR="009C6A7E">
        <w:t xml:space="preserve"> </w:t>
      </w:r>
      <w:r w:rsidR="005762FE">
        <w:t>whatever</w:t>
      </w:r>
      <w:r w:rsidR="009C6A7E">
        <w:t xml:space="preserve"> </w:t>
      </w:r>
      <w:r w:rsidR="005762FE">
        <w:t>reason</w:t>
      </w:r>
      <w:r w:rsidR="00197241">
        <w:t>”</w:t>
      </w:r>
      <w:r w:rsidR="005762FE">
        <w:t>?</w:t>
      </w:r>
      <w:r w:rsidR="009C6A7E">
        <w:t xml:space="preserve"> </w:t>
      </w:r>
      <w:r w:rsidR="005762FE">
        <w:t>What</w:t>
      </w:r>
      <w:r w:rsidR="009C6A7E">
        <w:t xml:space="preserve"> </w:t>
      </w:r>
      <w:r w:rsidR="005762FE">
        <w:t>kind</w:t>
      </w:r>
      <w:r w:rsidR="009C6A7E">
        <w:t xml:space="preserve"> </w:t>
      </w:r>
      <w:r w:rsidR="005762FE">
        <w:t>of</w:t>
      </w:r>
      <w:r w:rsidR="009C6A7E">
        <w:t xml:space="preserve"> </w:t>
      </w:r>
      <w:r w:rsidR="00CC060A">
        <w:t>subterfuge</w:t>
      </w:r>
      <w:r w:rsidR="009C6A7E">
        <w:t xml:space="preserve"> </w:t>
      </w:r>
      <w:r w:rsidR="005762FE">
        <w:t>is</w:t>
      </w:r>
      <w:r w:rsidR="009C6A7E">
        <w:t xml:space="preserve"> </w:t>
      </w:r>
      <w:r w:rsidR="005762FE">
        <w:t>that?</w:t>
      </w:r>
      <w:r w:rsidR="009C6A7E">
        <w:t xml:space="preserve"> </w:t>
      </w:r>
      <w:r w:rsidR="009A1BDD">
        <w:t>In</w:t>
      </w:r>
      <w:r w:rsidR="009C6A7E">
        <w:t xml:space="preserve"> </w:t>
      </w:r>
      <w:r w:rsidR="009A1BDD">
        <w:t>these</w:t>
      </w:r>
      <w:r w:rsidR="009C6A7E">
        <w:t xml:space="preserve"> </w:t>
      </w:r>
      <w:r w:rsidR="009A1BDD">
        <w:t>three</w:t>
      </w:r>
      <w:r w:rsidR="009C6A7E">
        <w:t xml:space="preserve"> </w:t>
      </w:r>
      <w:r w:rsidR="009A1BDD">
        <w:t>words,</w:t>
      </w:r>
      <w:r w:rsidR="009C6A7E">
        <w:t xml:space="preserve"> </w:t>
      </w:r>
      <w:r w:rsidR="009A1BDD">
        <w:t>Barton</w:t>
      </w:r>
      <w:r w:rsidR="009C6A7E">
        <w:t xml:space="preserve"> </w:t>
      </w:r>
      <w:r w:rsidR="009A1BDD">
        <w:t>has</w:t>
      </w:r>
      <w:r w:rsidR="009C6A7E">
        <w:t xml:space="preserve"> </w:t>
      </w:r>
      <w:r w:rsidR="009A1BDD">
        <w:t>given</w:t>
      </w:r>
      <w:r w:rsidR="009C6A7E">
        <w:t xml:space="preserve"> </w:t>
      </w:r>
      <w:r w:rsidR="009A1BDD">
        <w:t>away</w:t>
      </w:r>
      <w:r w:rsidR="009C6A7E">
        <w:t xml:space="preserve"> </w:t>
      </w:r>
      <w:r w:rsidR="009A1BDD">
        <w:t>the</w:t>
      </w:r>
      <w:r w:rsidR="009C6A7E">
        <w:t xml:space="preserve"> </w:t>
      </w:r>
      <w:r w:rsidR="009A1BDD">
        <w:t>candy</w:t>
      </w:r>
      <w:r w:rsidR="009C6A7E">
        <w:t xml:space="preserve"> </w:t>
      </w:r>
      <w:r w:rsidR="009A1BDD">
        <w:t>store.</w:t>
      </w:r>
      <w:r w:rsidR="009C6A7E">
        <w:t xml:space="preserve"> </w:t>
      </w:r>
      <w:r w:rsidR="00983EDE">
        <w:t>These</w:t>
      </w:r>
      <w:r w:rsidR="009C6A7E">
        <w:t xml:space="preserve"> </w:t>
      </w:r>
      <w:r w:rsidR="00983EDE">
        <w:t>three</w:t>
      </w:r>
      <w:r w:rsidR="009C6A7E">
        <w:t xml:space="preserve"> </w:t>
      </w:r>
      <w:r w:rsidR="00983EDE">
        <w:t>words</w:t>
      </w:r>
      <w:r w:rsidR="009C6A7E">
        <w:t xml:space="preserve"> </w:t>
      </w:r>
      <w:proofErr w:type="gramStart"/>
      <w:r w:rsidR="00983EDE">
        <w:t>demonstrate</w:t>
      </w:r>
      <w:proofErr w:type="gramEnd"/>
      <w:r w:rsidR="009C6A7E">
        <w:t xml:space="preserve"> </w:t>
      </w:r>
      <w:r w:rsidR="00983EDE">
        <w:t>Barton</w:t>
      </w:r>
      <w:r w:rsidR="009C6A7E">
        <w:t xml:space="preserve"> </w:t>
      </w:r>
      <w:r w:rsidR="00983EDE">
        <w:t>knows</w:t>
      </w:r>
      <w:r w:rsidR="009C6A7E">
        <w:t xml:space="preserve"> </w:t>
      </w:r>
      <w:r w:rsidR="00983EDE">
        <w:t>if</w:t>
      </w:r>
      <w:r w:rsidR="009C6A7E">
        <w:t xml:space="preserve"> </w:t>
      </w:r>
      <w:r w:rsidR="00983EDE">
        <w:t>a</w:t>
      </w:r>
      <w:r w:rsidR="009C6A7E">
        <w:t xml:space="preserve"> </w:t>
      </w:r>
      <w:r w:rsidR="007E3932">
        <w:t>text</w:t>
      </w:r>
      <w:r w:rsidR="009C6A7E">
        <w:t xml:space="preserve"> </w:t>
      </w:r>
      <w:r w:rsidR="007E3932">
        <w:t>recorded</w:t>
      </w:r>
      <w:r w:rsidR="009C6A7E">
        <w:t xml:space="preserve"> </w:t>
      </w:r>
      <w:r w:rsidR="007E3932">
        <w:t>the</w:t>
      </w:r>
      <w:r w:rsidR="009C6A7E">
        <w:t xml:space="preserve"> </w:t>
      </w:r>
      <w:r w:rsidR="007E3932">
        <w:t>way</w:t>
      </w:r>
      <w:r w:rsidR="009C6A7E">
        <w:t xml:space="preserve"> </w:t>
      </w:r>
      <w:r w:rsidR="007E3932">
        <w:t>it</w:t>
      </w:r>
      <w:r w:rsidR="009C6A7E">
        <w:t xml:space="preserve"> </w:t>
      </w:r>
      <w:r w:rsidR="007E3932">
        <w:t>is</w:t>
      </w:r>
      <w:r w:rsidR="009C6A7E">
        <w:t xml:space="preserve"> </w:t>
      </w:r>
      <w:r w:rsidR="007E3932">
        <w:t>by</w:t>
      </w:r>
      <w:r w:rsidR="009C6A7E">
        <w:t xml:space="preserve"> </w:t>
      </w:r>
      <w:r w:rsidR="007E3932">
        <w:t>one</w:t>
      </w:r>
      <w:r w:rsidR="009C6A7E">
        <w:t xml:space="preserve"> </w:t>
      </w:r>
      <w:r w:rsidR="007E3932">
        <w:t>author</w:t>
      </w:r>
      <w:r w:rsidR="009C6A7E">
        <w:t xml:space="preserve"> </w:t>
      </w:r>
      <w:r w:rsidR="007E3932">
        <w:t>means</w:t>
      </w:r>
      <w:r w:rsidR="009C6A7E">
        <w:t xml:space="preserve"> </w:t>
      </w:r>
      <w:r w:rsidR="007E3932">
        <w:t>that</w:t>
      </w:r>
      <w:r w:rsidR="009C6A7E">
        <w:t xml:space="preserve"> </w:t>
      </w:r>
      <w:r w:rsidR="007E3932">
        <w:t>author</w:t>
      </w:r>
      <w:r w:rsidR="009C6A7E">
        <w:t xml:space="preserve"> </w:t>
      </w:r>
      <w:r w:rsidR="007E3932">
        <w:t>is</w:t>
      </w:r>
      <w:r w:rsidR="009C6A7E">
        <w:t xml:space="preserve"> </w:t>
      </w:r>
      <w:r w:rsidR="00197241">
        <w:t>“</w:t>
      </w:r>
      <w:r w:rsidR="007E3932">
        <w:t>mentally</w:t>
      </w:r>
      <w:r w:rsidR="009C6A7E">
        <w:t xml:space="preserve"> </w:t>
      </w:r>
      <w:r w:rsidR="007E3932">
        <w:t>incoherent</w:t>
      </w:r>
      <w:r w:rsidR="009C6A7E">
        <w:t xml:space="preserve"> </w:t>
      </w:r>
      <w:r w:rsidR="007E3932">
        <w:t>or</w:t>
      </w:r>
      <w:r w:rsidR="009C6A7E">
        <w:t xml:space="preserve"> </w:t>
      </w:r>
      <w:r w:rsidR="007E3932">
        <w:t>disturbed</w:t>
      </w:r>
      <w:r w:rsidR="001D46AB">
        <w:t>,</w:t>
      </w:r>
      <w:r w:rsidR="00197241">
        <w:t>”</w:t>
      </w:r>
      <w:r w:rsidR="009C6A7E">
        <w:t xml:space="preserve"> </w:t>
      </w:r>
      <w:r w:rsidR="001D46AB">
        <w:t>it</w:t>
      </w:r>
      <w:r w:rsidR="009C6A7E">
        <w:t xml:space="preserve"> </w:t>
      </w:r>
      <w:r w:rsidR="001D46AB">
        <w:t>would</w:t>
      </w:r>
      <w:r w:rsidR="009C6A7E">
        <w:t xml:space="preserve"> </w:t>
      </w:r>
      <w:r w:rsidR="001D46AB">
        <w:t>mean</w:t>
      </w:r>
      <w:r w:rsidR="009C6A7E">
        <w:t xml:space="preserve"> </w:t>
      </w:r>
      <w:r w:rsidR="001D46AB">
        <w:t>the</w:t>
      </w:r>
      <w:r w:rsidR="009C6A7E">
        <w:t xml:space="preserve"> </w:t>
      </w:r>
      <w:r w:rsidR="001D46AB">
        <w:t>same</w:t>
      </w:r>
      <w:r w:rsidR="009C6A7E">
        <w:t xml:space="preserve"> </w:t>
      </w:r>
      <w:r w:rsidR="001D46AB">
        <w:t>text</w:t>
      </w:r>
      <w:r w:rsidR="009C6A7E">
        <w:t xml:space="preserve"> </w:t>
      </w:r>
      <w:r w:rsidR="001D46AB">
        <w:t>recorded</w:t>
      </w:r>
      <w:r w:rsidR="009C6A7E">
        <w:t xml:space="preserve"> </w:t>
      </w:r>
      <w:r w:rsidR="001D46AB">
        <w:t>the</w:t>
      </w:r>
      <w:r w:rsidR="009C6A7E">
        <w:t xml:space="preserve"> </w:t>
      </w:r>
      <w:r w:rsidR="00BE6D24">
        <w:t>same</w:t>
      </w:r>
      <w:r w:rsidR="009C6A7E">
        <w:t xml:space="preserve"> </w:t>
      </w:r>
      <w:r w:rsidR="00BE6D24">
        <w:t>way</w:t>
      </w:r>
      <w:r w:rsidR="009C6A7E">
        <w:t xml:space="preserve"> </w:t>
      </w:r>
      <w:r w:rsidR="001D46AB">
        <w:t>by</w:t>
      </w:r>
      <w:r w:rsidR="009C6A7E">
        <w:t xml:space="preserve"> </w:t>
      </w:r>
      <w:r w:rsidR="001D46AB">
        <w:t>a</w:t>
      </w:r>
      <w:r w:rsidR="009C6A7E">
        <w:t xml:space="preserve"> </w:t>
      </w:r>
      <w:r w:rsidR="001D46AB">
        <w:t>later</w:t>
      </w:r>
      <w:r w:rsidR="009C6A7E">
        <w:t xml:space="preserve"> </w:t>
      </w:r>
      <w:r w:rsidR="001D46AB">
        <w:t>editor</w:t>
      </w:r>
      <w:r w:rsidR="009C6A7E">
        <w:t xml:space="preserve"> </w:t>
      </w:r>
      <w:r w:rsidR="001D46AB">
        <w:t>would</w:t>
      </w:r>
      <w:r w:rsidR="009C6A7E">
        <w:t xml:space="preserve"> </w:t>
      </w:r>
      <w:r w:rsidR="001D46AB">
        <w:t>mean</w:t>
      </w:r>
      <w:r w:rsidR="009C6A7E">
        <w:t xml:space="preserve"> </w:t>
      </w:r>
      <w:r w:rsidR="001D46AB">
        <w:t>that</w:t>
      </w:r>
      <w:r w:rsidR="009C6A7E">
        <w:t xml:space="preserve"> </w:t>
      </w:r>
      <w:r w:rsidR="001D46AB">
        <w:t>editor</w:t>
      </w:r>
      <w:r w:rsidR="009C6A7E">
        <w:t xml:space="preserve"> </w:t>
      </w:r>
      <w:r w:rsidR="001D46AB">
        <w:t>is</w:t>
      </w:r>
      <w:r w:rsidR="009C6A7E">
        <w:t xml:space="preserve"> </w:t>
      </w:r>
      <w:r w:rsidR="00197241">
        <w:t>“</w:t>
      </w:r>
      <w:r w:rsidR="001D46AB">
        <w:t>mentally</w:t>
      </w:r>
      <w:r w:rsidR="009C6A7E">
        <w:t xml:space="preserve"> </w:t>
      </w:r>
      <w:r w:rsidR="001D46AB">
        <w:t>incoherent</w:t>
      </w:r>
      <w:r w:rsidR="009C6A7E">
        <w:t xml:space="preserve"> </w:t>
      </w:r>
      <w:r w:rsidR="001D46AB">
        <w:t>or</w:t>
      </w:r>
      <w:r w:rsidR="009C6A7E">
        <w:t xml:space="preserve"> </w:t>
      </w:r>
      <w:r w:rsidR="001D46AB">
        <w:t>disturbed.</w:t>
      </w:r>
      <w:r w:rsidR="00197241">
        <w:t>”</w:t>
      </w:r>
      <w:r w:rsidR="009C6A7E">
        <w:t xml:space="preserve"> </w:t>
      </w:r>
      <w:r w:rsidR="00BE6D24">
        <w:t>A</w:t>
      </w:r>
      <w:r w:rsidR="009C6A7E">
        <w:t xml:space="preserve"> </w:t>
      </w:r>
      <w:r w:rsidR="00BE6D24">
        <w:t>mentally</w:t>
      </w:r>
      <w:r w:rsidR="009C6A7E">
        <w:t xml:space="preserve"> </w:t>
      </w:r>
      <w:r w:rsidR="00BE6D24">
        <w:t>coherent</w:t>
      </w:r>
      <w:r w:rsidR="009C6A7E">
        <w:t xml:space="preserve"> </w:t>
      </w:r>
      <w:r w:rsidR="00BE6D24">
        <w:t>and</w:t>
      </w:r>
      <w:r w:rsidR="009C6A7E">
        <w:t xml:space="preserve"> </w:t>
      </w:r>
      <w:r w:rsidR="00BE6D24">
        <w:t>mentally</w:t>
      </w:r>
      <w:r w:rsidR="009C6A7E">
        <w:t xml:space="preserve"> </w:t>
      </w:r>
      <w:r w:rsidR="00BE6D24">
        <w:t>sound</w:t>
      </w:r>
      <w:r w:rsidR="009C6A7E">
        <w:t xml:space="preserve"> </w:t>
      </w:r>
      <w:r w:rsidR="00BE6D24">
        <w:t>editor</w:t>
      </w:r>
      <w:r w:rsidR="009C6A7E">
        <w:t xml:space="preserve"> </w:t>
      </w:r>
      <w:r w:rsidR="00BE6D24">
        <w:t>would</w:t>
      </w:r>
      <w:r w:rsidR="009C6A7E">
        <w:t xml:space="preserve"> </w:t>
      </w:r>
      <w:r w:rsidR="00BE6D24">
        <w:t>surely</w:t>
      </w:r>
      <w:r w:rsidR="009C6A7E">
        <w:t xml:space="preserve"> </w:t>
      </w:r>
      <w:r w:rsidR="00BE6D24">
        <w:t>see</w:t>
      </w:r>
      <w:r w:rsidR="009C6A7E">
        <w:t xml:space="preserve"> </w:t>
      </w:r>
      <w:r w:rsidR="00BE6D24">
        <w:t>the</w:t>
      </w:r>
      <w:r w:rsidR="009C6A7E">
        <w:t xml:space="preserve"> </w:t>
      </w:r>
      <w:r w:rsidR="00BE6D24">
        <w:t>inconsistencies</w:t>
      </w:r>
      <w:r w:rsidR="00E0769E">
        <w:t>,</w:t>
      </w:r>
      <w:r w:rsidR="009C6A7E">
        <w:t xml:space="preserve"> </w:t>
      </w:r>
      <w:r w:rsidR="00E0769E">
        <w:t>doubling</w:t>
      </w:r>
      <w:r w:rsidR="009C6A7E">
        <w:t xml:space="preserve"> </w:t>
      </w:r>
      <w:r w:rsidR="00E0769E">
        <w:t>backs,</w:t>
      </w:r>
      <w:r w:rsidR="009C6A7E">
        <w:t xml:space="preserve"> </w:t>
      </w:r>
      <w:r w:rsidR="00A75C00">
        <w:t>repetitions,</w:t>
      </w:r>
      <w:r w:rsidR="009C6A7E">
        <w:t xml:space="preserve"> </w:t>
      </w:r>
      <w:r w:rsidR="00A75C00">
        <w:t>and</w:t>
      </w:r>
      <w:r w:rsidR="009C6A7E">
        <w:t xml:space="preserve"> </w:t>
      </w:r>
      <w:r w:rsidR="00A75C00">
        <w:t>alter</w:t>
      </w:r>
      <w:r w:rsidR="009C6A7E">
        <w:t xml:space="preserve"> </w:t>
      </w:r>
      <w:r w:rsidR="00A75C00">
        <w:t>them.</w:t>
      </w:r>
      <w:r w:rsidR="009C6A7E">
        <w:t xml:space="preserve"> </w:t>
      </w:r>
      <w:proofErr w:type="gramStart"/>
      <w:r w:rsidR="00A75C00">
        <w:t>After</w:t>
      </w:r>
      <w:r w:rsidR="009C6A7E">
        <w:t xml:space="preserve"> </w:t>
      </w:r>
      <w:r w:rsidR="00A75C00">
        <w:t>all,</w:t>
      </w:r>
      <w:r w:rsidR="009C6A7E">
        <w:t xml:space="preserve"> </w:t>
      </w:r>
      <w:r w:rsidR="00A75C00">
        <w:t>he</w:t>
      </w:r>
      <w:proofErr w:type="gramEnd"/>
      <w:r w:rsidR="009C6A7E">
        <w:t xml:space="preserve"> </w:t>
      </w:r>
      <w:r w:rsidR="00A75C00">
        <w:t>is</w:t>
      </w:r>
      <w:r w:rsidR="009C6A7E">
        <w:t xml:space="preserve"> </w:t>
      </w:r>
      <w:r w:rsidR="00A75C00">
        <w:t>altering</w:t>
      </w:r>
      <w:r w:rsidR="009C6A7E">
        <w:t xml:space="preserve"> </w:t>
      </w:r>
      <w:r w:rsidR="00A75C00">
        <w:t>it</w:t>
      </w:r>
      <w:r w:rsidR="009C6A7E">
        <w:t xml:space="preserve"> </w:t>
      </w:r>
      <w:r w:rsidR="00A75C00">
        <w:t>just</w:t>
      </w:r>
      <w:r w:rsidR="009C6A7E">
        <w:t xml:space="preserve"> </w:t>
      </w:r>
      <w:r w:rsidR="00A75C00">
        <w:t>by</w:t>
      </w:r>
      <w:r w:rsidR="009C6A7E">
        <w:t xml:space="preserve"> </w:t>
      </w:r>
      <w:r w:rsidR="00A75C00">
        <w:t>meshing</w:t>
      </w:r>
      <w:r w:rsidR="009C6A7E">
        <w:t xml:space="preserve"> </w:t>
      </w:r>
      <w:r w:rsidR="00A75C00">
        <w:t>more</w:t>
      </w:r>
      <w:r w:rsidR="009C6A7E">
        <w:t xml:space="preserve"> </w:t>
      </w:r>
      <w:r w:rsidR="00A75C00">
        <w:t>than</w:t>
      </w:r>
      <w:r w:rsidR="009C6A7E">
        <w:t xml:space="preserve"> </w:t>
      </w:r>
      <w:r w:rsidR="00A75C00">
        <w:t>one</w:t>
      </w:r>
      <w:r w:rsidR="009C6A7E">
        <w:t xml:space="preserve"> </w:t>
      </w:r>
      <w:r w:rsidR="00A75C00">
        <w:t>source</w:t>
      </w:r>
      <w:r w:rsidR="009C6A7E">
        <w:t xml:space="preserve"> </w:t>
      </w:r>
      <w:r w:rsidR="00A75C00">
        <w:t>together.</w:t>
      </w:r>
      <w:r w:rsidR="009C6A7E">
        <w:t xml:space="preserve"> </w:t>
      </w:r>
      <w:r w:rsidR="00B4768A">
        <w:t>For</w:t>
      </w:r>
      <w:r w:rsidR="009C6A7E">
        <w:t xml:space="preserve"> </w:t>
      </w:r>
      <w:r w:rsidR="00DB2E3B">
        <w:t>whatever</w:t>
      </w:r>
      <w:r w:rsidR="009C6A7E">
        <w:t xml:space="preserve"> </w:t>
      </w:r>
      <w:r w:rsidR="00B4768A">
        <w:t>reason,</w:t>
      </w:r>
      <w:r w:rsidR="009C6A7E">
        <w:t xml:space="preserve"> </w:t>
      </w:r>
      <w:r w:rsidR="00DB2E3B">
        <w:t>Barton</w:t>
      </w:r>
      <w:r w:rsidR="009C6A7E">
        <w:t xml:space="preserve"> </w:t>
      </w:r>
      <w:r w:rsidR="00DB2E3B">
        <w:t>posits,</w:t>
      </w:r>
      <w:r w:rsidR="009C6A7E">
        <w:t xml:space="preserve"> </w:t>
      </w:r>
      <w:r w:rsidR="00B4768A">
        <w:t>he</w:t>
      </w:r>
      <w:r w:rsidR="009C6A7E">
        <w:t xml:space="preserve"> </w:t>
      </w:r>
      <w:r w:rsidR="00B4768A">
        <w:t>must</w:t>
      </w:r>
      <w:r w:rsidR="009C6A7E">
        <w:t xml:space="preserve"> </w:t>
      </w:r>
      <w:r w:rsidR="00B4768A">
        <w:t>not</w:t>
      </w:r>
      <w:r w:rsidR="009C6A7E">
        <w:t xml:space="preserve"> </w:t>
      </w:r>
      <w:r w:rsidR="00B4768A">
        <w:t>be</w:t>
      </w:r>
      <w:r w:rsidR="009C6A7E">
        <w:t xml:space="preserve"> </w:t>
      </w:r>
      <w:r w:rsidR="00B4768A">
        <w:t>able</w:t>
      </w:r>
      <w:r w:rsidR="009C6A7E">
        <w:t xml:space="preserve"> </w:t>
      </w:r>
      <w:r w:rsidR="00B4768A">
        <w:t>to</w:t>
      </w:r>
      <w:r w:rsidR="009C6A7E">
        <w:t xml:space="preserve"> </w:t>
      </w:r>
      <w:r w:rsidR="00B4768A">
        <w:t>change</w:t>
      </w:r>
      <w:r w:rsidR="009C6A7E">
        <w:t xml:space="preserve"> </w:t>
      </w:r>
      <w:r w:rsidR="00B4768A">
        <w:t>the</w:t>
      </w:r>
      <w:r w:rsidR="009C6A7E">
        <w:t xml:space="preserve"> </w:t>
      </w:r>
      <w:r w:rsidR="00B4768A">
        <w:t>sources</w:t>
      </w:r>
      <w:r w:rsidR="009C6A7E">
        <w:t xml:space="preserve"> </w:t>
      </w:r>
      <w:r w:rsidR="00DB2E3B">
        <w:t>and</w:t>
      </w:r>
      <w:r w:rsidR="009C6A7E">
        <w:t xml:space="preserve"> </w:t>
      </w:r>
      <w:r w:rsidR="00DB2E3B">
        <w:t>so</w:t>
      </w:r>
      <w:r w:rsidR="009C6A7E">
        <w:t xml:space="preserve"> </w:t>
      </w:r>
      <w:r w:rsidR="00DB2E3B">
        <w:t>he</w:t>
      </w:r>
      <w:r w:rsidR="009C6A7E">
        <w:t xml:space="preserve"> </w:t>
      </w:r>
      <w:r w:rsidR="00DB2E3B">
        <w:t>set</w:t>
      </w:r>
      <w:r w:rsidR="009C6A7E">
        <w:t xml:space="preserve"> </w:t>
      </w:r>
      <w:r w:rsidR="00DB2E3B">
        <w:t>it</w:t>
      </w:r>
      <w:r w:rsidR="009C6A7E">
        <w:t xml:space="preserve"> </w:t>
      </w:r>
      <w:r w:rsidR="00DB2E3B">
        <w:t>down</w:t>
      </w:r>
      <w:r w:rsidR="009C6A7E">
        <w:t xml:space="preserve"> </w:t>
      </w:r>
      <w:r w:rsidR="00DB2E3B">
        <w:t>in</w:t>
      </w:r>
      <w:r w:rsidR="009C6A7E">
        <w:t xml:space="preserve"> </w:t>
      </w:r>
      <w:r w:rsidR="00DB2E3B">
        <w:t>all</w:t>
      </w:r>
      <w:r w:rsidR="009C6A7E">
        <w:t xml:space="preserve"> </w:t>
      </w:r>
      <w:r w:rsidR="00DB2E3B">
        <w:t>its</w:t>
      </w:r>
      <w:r w:rsidR="009C6A7E">
        <w:t xml:space="preserve"> </w:t>
      </w:r>
      <w:r w:rsidR="00DB2E3B">
        <w:t>inconsistency</w:t>
      </w:r>
      <w:r w:rsidR="00B4768A">
        <w:t>.</w:t>
      </w:r>
      <w:r w:rsidR="009C6A7E">
        <w:t xml:space="preserve"> </w:t>
      </w:r>
      <w:r w:rsidR="00B4768A">
        <w:t>Can</w:t>
      </w:r>
      <w:r w:rsidR="009C6A7E">
        <w:t xml:space="preserve"> </w:t>
      </w:r>
      <w:r w:rsidR="00B4768A">
        <w:t>we</w:t>
      </w:r>
      <w:r w:rsidR="009C6A7E">
        <w:t xml:space="preserve"> </w:t>
      </w:r>
      <w:r w:rsidR="00B4768A">
        <w:t>take</w:t>
      </w:r>
      <w:r w:rsidR="009C6A7E">
        <w:t xml:space="preserve"> </w:t>
      </w:r>
      <w:r w:rsidR="00B4768A">
        <w:t>a</w:t>
      </w:r>
      <w:r w:rsidR="009C6A7E">
        <w:t xml:space="preserve"> </w:t>
      </w:r>
      <w:r w:rsidR="00B4768A">
        <w:t>stab</w:t>
      </w:r>
      <w:r w:rsidR="009C6A7E">
        <w:t xml:space="preserve"> </w:t>
      </w:r>
      <w:r w:rsidR="00B4768A">
        <w:t>at</w:t>
      </w:r>
      <w:r w:rsidR="009C6A7E">
        <w:t xml:space="preserve"> </w:t>
      </w:r>
      <w:r w:rsidR="00B4768A">
        <w:t>a</w:t>
      </w:r>
      <w:r w:rsidR="009C6A7E">
        <w:t xml:space="preserve"> </w:t>
      </w:r>
      <w:r w:rsidR="00B4768A">
        <w:t>good</w:t>
      </w:r>
      <w:r w:rsidR="009C6A7E">
        <w:t xml:space="preserve"> </w:t>
      </w:r>
      <w:r w:rsidR="00B4768A">
        <w:t>one?</w:t>
      </w:r>
      <w:r w:rsidR="009C6A7E">
        <w:t xml:space="preserve"> </w:t>
      </w:r>
      <w:r w:rsidR="00B4768A">
        <w:t>Nope.</w:t>
      </w:r>
      <w:r w:rsidR="009C6A7E">
        <w:t xml:space="preserve"> </w:t>
      </w:r>
      <w:r w:rsidR="00B4768A">
        <w:t>It</w:t>
      </w:r>
      <w:r w:rsidR="00197241">
        <w:t>’</w:t>
      </w:r>
      <w:r w:rsidR="00B4768A">
        <w:t>s</w:t>
      </w:r>
      <w:r w:rsidR="009C6A7E">
        <w:t xml:space="preserve"> </w:t>
      </w:r>
      <w:r w:rsidR="00B4768A">
        <w:t>just</w:t>
      </w:r>
      <w:r w:rsidR="009C6A7E">
        <w:t xml:space="preserve"> </w:t>
      </w:r>
      <w:r w:rsidR="00197241">
        <w:t>“</w:t>
      </w:r>
      <w:r w:rsidR="00B4768A">
        <w:t>for</w:t>
      </w:r>
      <w:r w:rsidR="009C6A7E">
        <w:t xml:space="preserve"> </w:t>
      </w:r>
      <w:r w:rsidR="00B4768A">
        <w:t>whatever</w:t>
      </w:r>
      <w:r w:rsidR="009C6A7E">
        <w:t xml:space="preserve"> </w:t>
      </w:r>
      <w:r w:rsidR="00B4768A">
        <w:t>reason,</w:t>
      </w:r>
      <w:r w:rsidR="00197241">
        <w:t>”</w:t>
      </w:r>
      <w:r w:rsidR="009C6A7E">
        <w:t xml:space="preserve"> </w:t>
      </w:r>
      <w:r w:rsidR="00B4768A">
        <w:t>as</w:t>
      </w:r>
      <w:r w:rsidR="009C6A7E">
        <w:t xml:space="preserve"> </w:t>
      </w:r>
      <w:r w:rsidR="00B4768A">
        <w:t>if</w:t>
      </w:r>
      <w:r w:rsidR="009C6A7E">
        <w:t xml:space="preserve"> </w:t>
      </w:r>
      <w:r w:rsidR="00B4768A">
        <w:t>there</w:t>
      </w:r>
      <w:r w:rsidR="009C6A7E">
        <w:t xml:space="preserve"> </w:t>
      </w:r>
      <w:r w:rsidR="00B4768A">
        <w:t>might</w:t>
      </w:r>
      <w:r w:rsidR="009C6A7E">
        <w:t xml:space="preserve"> </w:t>
      </w:r>
      <w:r w:rsidR="00B4768A">
        <w:t>be</w:t>
      </w:r>
      <w:r w:rsidR="009C6A7E">
        <w:t xml:space="preserve"> </w:t>
      </w:r>
      <w:r w:rsidR="00B4768A">
        <w:t>a</w:t>
      </w:r>
      <w:r w:rsidR="009C6A7E">
        <w:t xml:space="preserve"> </w:t>
      </w:r>
      <w:r w:rsidR="00B4768A">
        <w:t>good</w:t>
      </w:r>
      <w:r w:rsidR="009C6A7E">
        <w:t xml:space="preserve"> </w:t>
      </w:r>
      <w:r w:rsidR="00B4768A">
        <w:t>reason</w:t>
      </w:r>
      <w:r w:rsidR="009C6A7E">
        <w:t xml:space="preserve"> </w:t>
      </w:r>
      <w:r w:rsidR="00B4768A">
        <w:t>out</w:t>
      </w:r>
      <w:r w:rsidR="009C6A7E">
        <w:t xml:space="preserve"> </w:t>
      </w:r>
      <w:r w:rsidR="00B4768A">
        <w:t>there</w:t>
      </w:r>
      <w:r w:rsidR="009C6A7E">
        <w:t xml:space="preserve"> </w:t>
      </w:r>
      <w:r w:rsidR="00B4768A">
        <w:t>somewhere</w:t>
      </w:r>
      <w:r w:rsidR="009C6A7E">
        <w:t xml:space="preserve"> </w:t>
      </w:r>
      <w:r w:rsidR="009A1BDD">
        <w:t>but</w:t>
      </w:r>
      <w:r w:rsidR="009C6A7E">
        <w:t xml:space="preserve"> </w:t>
      </w:r>
      <w:r w:rsidR="009A1BDD">
        <w:t>we</w:t>
      </w:r>
      <w:r w:rsidR="009C6A7E">
        <w:t xml:space="preserve"> </w:t>
      </w:r>
      <w:r w:rsidR="009A1BDD">
        <w:t>don</w:t>
      </w:r>
      <w:r w:rsidR="00197241">
        <w:t>’</w:t>
      </w:r>
      <w:r w:rsidR="009A1BDD">
        <w:t>t</w:t>
      </w:r>
      <w:r w:rsidR="009C6A7E">
        <w:t xml:space="preserve"> </w:t>
      </w:r>
      <w:r w:rsidR="009A1BDD">
        <w:t>actually</w:t>
      </w:r>
      <w:r w:rsidR="009C6A7E">
        <w:t xml:space="preserve"> </w:t>
      </w:r>
      <w:r w:rsidR="009A1BDD">
        <w:t>need</w:t>
      </w:r>
      <w:r w:rsidR="009C6A7E">
        <w:t xml:space="preserve"> </w:t>
      </w:r>
      <w:r w:rsidR="009A1BDD">
        <w:t>to</w:t>
      </w:r>
      <w:r w:rsidR="009C6A7E">
        <w:t xml:space="preserve"> </w:t>
      </w:r>
      <w:r w:rsidR="009A1BDD">
        <w:t>define</w:t>
      </w:r>
      <w:r w:rsidR="009C6A7E">
        <w:t xml:space="preserve"> </w:t>
      </w:r>
      <w:r w:rsidR="009A1BDD">
        <w:t>what</w:t>
      </w:r>
      <w:r w:rsidR="009C6A7E">
        <w:t xml:space="preserve"> </w:t>
      </w:r>
      <w:r w:rsidR="009A1BDD">
        <w:t>the</w:t>
      </w:r>
      <w:r w:rsidR="009C6A7E">
        <w:t xml:space="preserve"> </w:t>
      </w:r>
      <w:r w:rsidR="009A1BDD">
        <w:t>reason</w:t>
      </w:r>
      <w:r w:rsidR="009C6A7E">
        <w:t xml:space="preserve"> </w:t>
      </w:r>
      <w:r w:rsidR="009A1BDD">
        <w:t>is.</w:t>
      </w:r>
      <w:r w:rsidR="009C6A7E">
        <w:t xml:space="preserve"> </w:t>
      </w:r>
      <w:r w:rsidR="0067623D">
        <w:t>And</w:t>
      </w:r>
      <w:r w:rsidR="009C6A7E">
        <w:t xml:space="preserve"> </w:t>
      </w:r>
      <w:r w:rsidR="0067623D">
        <w:t>I</w:t>
      </w:r>
      <w:r w:rsidR="009C6A7E">
        <w:t xml:space="preserve"> </w:t>
      </w:r>
      <w:r w:rsidR="0067623D">
        <w:t>guess,</w:t>
      </w:r>
      <w:r w:rsidR="009C6A7E">
        <w:t xml:space="preserve"> </w:t>
      </w:r>
      <w:r w:rsidR="00197241">
        <w:t>“</w:t>
      </w:r>
      <w:r w:rsidR="0067623D">
        <w:t>for</w:t>
      </w:r>
      <w:r w:rsidR="009C6A7E">
        <w:t xml:space="preserve"> </w:t>
      </w:r>
      <w:r w:rsidR="0067623D">
        <w:t>whatever</w:t>
      </w:r>
      <w:r w:rsidR="009C6A7E">
        <w:t xml:space="preserve"> </w:t>
      </w:r>
      <w:r w:rsidR="0067623D">
        <w:t>reason,</w:t>
      </w:r>
      <w:r w:rsidR="00197241">
        <w:t>”</w:t>
      </w:r>
      <w:r w:rsidR="009C6A7E">
        <w:t xml:space="preserve"> </w:t>
      </w:r>
      <w:r w:rsidR="0067623D">
        <w:t>the</w:t>
      </w:r>
      <w:r w:rsidR="009C6A7E">
        <w:t xml:space="preserve"> </w:t>
      </w:r>
      <w:r w:rsidR="0067623D">
        <w:t>redactor</w:t>
      </w:r>
      <w:r w:rsidR="009C6A7E">
        <w:t xml:space="preserve"> </w:t>
      </w:r>
      <w:r w:rsidR="00031D46">
        <w:t>felt</w:t>
      </w:r>
      <w:r w:rsidR="009C6A7E">
        <w:t xml:space="preserve"> </w:t>
      </w:r>
      <w:r w:rsidR="00031D46">
        <w:t>the</w:t>
      </w:r>
      <w:r w:rsidR="009C6A7E">
        <w:t xml:space="preserve"> </w:t>
      </w:r>
      <w:r w:rsidR="00031D46">
        <w:t>need</w:t>
      </w:r>
      <w:r w:rsidR="009C6A7E">
        <w:t xml:space="preserve"> </w:t>
      </w:r>
      <w:r w:rsidR="00031D46">
        <w:t>to</w:t>
      </w:r>
      <w:r w:rsidR="009C6A7E">
        <w:t xml:space="preserve"> </w:t>
      </w:r>
      <w:r w:rsidR="00031D46">
        <w:t>m</w:t>
      </w:r>
      <w:r w:rsidR="005A6B6A">
        <w:t>esh</w:t>
      </w:r>
      <w:r w:rsidR="009C6A7E">
        <w:t xml:space="preserve"> </w:t>
      </w:r>
      <w:r w:rsidR="005A6B6A">
        <w:t>together</w:t>
      </w:r>
      <w:r w:rsidR="009C6A7E">
        <w:t xml:space="preserve"> </w:t>
      </w:r>
      <w:r w:rsidR="00031D46">
        <w:t>the</w:t>
      </w:r>
      <w:r w:rsidR="009C6A7E">
        <w:t xml:space="preserve"> </w:t>
      </w:r>
      <w:r w:rsidR="00031D46">
        <w:t>inconsistent</w:t>
      </w:r>
      <w:r w:rsidR="009C6A7E">
        <w:t xml:space="preserve"> </w:t>
      </w:r>
      <w:r w:rsidR="00031D46">
        <w:t>sources</w:t>
      </w:r>
      <w:r w:rsidR="009C6A7E">
        <w:t xml:space="preserve"> </w:t>
      </w:r>
      <w:r w:rsidR="00031D46">
        <w:t>to</w:t>
      </w:r>
      <w:r w:rsidR="009C6A7E">
        <w:t xml:space="preserve"> </w:t>
      </w:r>
      <w:r w:rsidR="00031D46">
        <w:t>begin</w:t>
      </w:r>
      <w:r w:rsidR="009C6A7E">
        <w:t xml:space="preserve"> </w:t>
      </w:r>
      <w:r w:rsidR="00031D46">
        <w:t>with.</w:t>
      </w:r>
      <w:r w:rsidR="009C6A7E">
        <w:t xml:space="preserve"> </w:t>
      </w:r>
      <w:r w:rsidR="00031D46">
        <w:t>Obviously,</w:t>
      </w:r>
      <w:r w:rsidR="009C6A7E">
        <w:t xml:space="preserve"> </w:t>
      </w:r>
      <w:r w:rsidR="00031D46">
        <w:t>mentally</w:t>
      </w:r>
      <w:r w:rsidR="009C6A7E">
        <w:t xml:space="preserve"> </w:t>
      </w:r>
      <w:r w:rsidR="004B5A9B">
        <w:t>coherent,</w:t>
      </w:r>
      <w:r w:rsidR="009C6A7E">
        <w:t xml:space="preserve"> </w:t>
      </w:r>
      <w:r w:rsidR="00031D46">
        <w:t>and</w:t>
      </w:r>
      <w:r w:rsidR="009C6A7E">
        <w:t xml:space="preserve"> </w:t>
      </w:r>
      <w:r w:rsidR="00031D46">
        <w:t>mentally</w:t>
      </w:r>
      <w:r w:rsidR="009C6A7E">
        <w:t xml:space="preserve"> </w:t>
      </w:r>
      <w:r w:rsidR="00031D46">
        <w:t>stable</w:t>
      </w:r>
      <w:r w:rsidR="009C6A7E">
        <w:t xml:space="preserve"> </w:t>
      </w:r>
      <w:r w:rsidR="00031D46">
        <w:t>redactors</w:t>
      </w:r>
      <w:r w:rsidR="009C6A7E">
        <w:t xml:space="preserve"> </w:t>
      </w:r>
      <w:r w:rsidR="00D065D0">
        <w:t>often</w:t>
      </w:r>
      <w:r w:rsidR="009C6A7E">
        <w:t xml:space="preserve"> </w:t>
      </w:r>
      <w:r w:rsidR="00D065D0">
        <w:t>see</w:t>
      </w:r>
      <w:r w:rsidR="009C6A7E">
        <w:t xml:space="preserve"> </w:t>
      </w:r>
      <w:r w:rsidR="00D065D0">
        <w:t>inconsistent</w:t>
      </w:r>
      <w:r w:rsidR="009C6A7E">
        <w:t xml:space="preserve"> </w:t>
      </w:r>
      <w:r w:rsidR="00D065D0">
        <w:t>records</w:t>
      </w:r>
      <w:r w:rsidR="009C6A7E">
        <w:t xml:space="preserve"> </w:t>
      </w:r>
      <w:r w:rsidR="00D065D0">
        <w:t>and</w:t>
      </w:r>
      <w:r w:rsidR="009C6A7E">
        <w:t xml:space="preserve"> </w:t>
      </w:r>
      <w:r w:rsidR="00D065D0">
        <w:t>sources</w:t>
      </w:r>
      <w:r w:rsidR="009C6A7E">
        <w:t xml:space="preserve"> </w:t>
      </w:r>
      <w:r w:rsidR="00415DA6">
        <w:t>and</w:t>
      </w:r>
      <w:r w:rsidR="009C6A7E">
        <w:t xml:space="preserve"> </w:t>
      </w:r>
      <w:r w:rsidR="00415DA6">
        <w:t>say,</w:t>
      </w:r>
      <w:r w:rsidR="009C6A7E">
        <w:t xml:space="preserve"> </w:t>
      </w:r>
      <w:r w:rsidR="00197241">
        <w:t>“</w:t>
      </w:r>
      <w:r w:rsidR="00415DA6">
        <w:t>You</w:t>
      </w:r>
      <w:r w:rsidR="009C6A7E">
        <w:t xml:space="preserve"> </w:t>
      </w:r>
      <w:r w:rsidR="00415DA6">
        <w:t>know</w:t>
      </w:r>
      <w:r w:rsidR="009C6A7E">
        <w:t xml:space="preserve"> </w:t>
      </w:r>
      <w:r w:rsidR="00415DA6">
        <w:t>what,</w:t>
      </w:r>
      <w:r w:rsidR="009C6A7E">
        <w:t xml:space="preserve"> </w:t>
      </w:r>
      <w:r w:rsidR="00415DA6">
        <w:t>for</w:t>
      </w:r>
      <w:r w:rsidR="009C6A7E">
        <w:t xml:space="preserve"> </w:t>
      </w:r>
      <w:r w:rsidR="00415DA6">
        <w:t>whatever</w:t>
      </w:r>
      <w:r w:rsidR="009C6A7E">
        <w:t xml:space="preserve"> </w:t>
      </w:r>
      <w:r w:rsidR="00415DA6">
        <w:t>reason,</w:t>
      </w:r>
      <w:r w:rsidR="009C6A7E">
        <w:t xml:space="preserve"> </w:t>
      </w:r>
      <w:r w:rsidR="00415DA6">
        <w:t>these</w:t>
      </w:r>
      <w:r w:rsidR="009C6A7E">
        <w:t xml:space="preserve"> </w:t>
      </w:r>
      <w:r w:rsidR="00415DA6">
        <w:t>four</w:t>
      </w:r>
      <w:r w:rsidR="009C6A7E">
        <w:t xml:space="preserve"> </w:t>
      </w:r>
      <w:r w:rsidR="00415DA6">
        <w:t>things</w:t>
      </w:r>
      <w:r w:rsidR="009C6A7E">
        <w:t xml:space="preserve"> </w:t>
      </w:r>
      <w:r w:rsidR="00415DA6">
        <w:t>just</w:t>
      </w:r>
      <w:r w:rsidR="009C6A7E">
        <w:t xml:space="preserve"> </w:t>
      </w:r>
      <w:r w:rsidR="00415DA6">
        <w:t>have</w:t>
      </w:r>
      <w:r w:rsidR="009C6A7E">
        <w:t xml:space="preserve"> </w:t>
      </w:r>
      <w:r w:rsidR="00415DA6">
        <w:t>to</w:t>
      </w:r>
      <w:r w:rsidR="009C6A7E">
        <w:t xml:space="preserve"> </w:t>
      </w:r>
      <w:proofErr w:type="gramStart"/>
      <w:r w:rsidR="00415DA6">
        <w:t>be</w:t>
      </w:r>
      <w:r w:rsidR="009C6A7E">
        <w:t xml:space="preserve"> </w:t>
      </w:r>
      <w:r w:rsidR="00415DA6">
        <w:t>m</w:t>
      </w:r>
      <w:r w:rsidR="007337FB">
        <w:t>e</w:t>
      </w:r>
      <w:r w:rsidR="00415DA6">
        <w:t>shed</w:t>
      </w:r>
      <w:proofErr w:type="gramEnd"/>
      <w:r w:rsidR="009C6A7E">
        <w:t xml:space="preserve"> </w:t>
      </w:r>
      <w:r w:rsidR="00415DA6">
        <w:t>together.</w:t>
      </w:r>
      <w:r w:rsidR="009C6A7E">
        <w:t xml:space="preserve"> </w:t>
      </w:r>
      <w:r w:rsidR="00415DA6">
        <w:t>I</w:t>
      </w:r>
      <w:r w:rsidR="009C6A7E">
        <w:t xml:space="preserve"> </w:t>
      </w:r>
      <w:r w:rsidR="00415DA6">
        <w:t>know</w:t>
      </w:r>
      <w:r w:rsidR="009C6A7E">
        <w:t xml:space="preserve"> </w:t>
      </w:r>
      <w:r w:rsidR="00073610">
        <w:t>the</w:t>
      </w:r>
      <w:r w:rsidR="009C6A7E">
        <w:t xml:space="preserve"> </w:t>
      </w:r>
      <w:r w:rsidR="00073610">
        <w:t>end</w:t>
      </w:r>
      <w:r w:rsidR="009C6A7E">
        <w:t xml:space="preserve"> </w:t>
      </w:r>
      <w:r w:rsidR="00073610">
        <w:t>result</w:t>
      </w:r>
      <w:r w:rsidR="009C6A7E">
        <w:t xml:space="preserve"> </w:t>
      </w:r>
      <w:r w:rsidR="00073610">
        <w:t>is</w:t>
      </w:r>
      <w:r w:rsidR="009C6A7E">
        <w:t xml:space="preserve"> </w:t>
      </w:r>
      <w:r w:rsidR="00415DA6">
        <w:t>going</w:t>
      </w:r>
      <w:r w:rsidR="009C6A7E">
        <w:t xml:space="preserve"> </w:t>
      </w:r>
      <w:r w:rsidR="00415DA6">
        <w:t>to</w:t>
      </w:r>
      <w:r w:rsidR="009C6A7E">
        <w:t xml:space="preserve"> </w:t>
      </w:r>
      <w:r w:rsidR="00415DA6">
        <w:t>be</w:t>
      </w:r>
      <w:r w:rsidR="009C6A7E">
        <w:t xml:space="preserve"> </w:t>
      </w:r>
      <w:r w:rsidR="00415DA6">
        <w:t>an</w:t>
      </w:r>
      <w:r w:rsidR="009C6A7E">
        <w:t xml:space="preserve"> </w:t>
      </w:r>
      <w:r w:rsidR="00415DA6">
        <w:t>inconsistent</w:t>
      </w:r>
      <w:r w:rsidR="009C6A7E">
        <w:t xml:space="preserve"> </w:t>
      </w:r>
      <w:r w:rsidR="00415DA6">
        <w:t>mess</w:t>
      </w:r>
      <w:r w:rsidR="009C6A7E">
        <w:t xml:space="preserve"> </w:t>
      </w:r>
      <w:r w:rsidR="00415DA6">
        <w:t>when</w:t>
      </w:r>
      <w:r w:rsidR="009C6A7E">
        <w:t xml:space="preserve"> </w:t>
      </w:r>
      <w:r w:rsidR="00415DA6">
        <w:t>I</w:t>
      </w:r>
      <w:r w:rsidR="00197241">
        <w:t>’</w:t>
      </w:r>
      <w:r w:rsidR="00415DA6">
        <w:t>m</w:t>
      </w:r>
      <w:r w:rsidR="009C6A7E">
        <w:t xml:space="preserve"> </w:t>
      </w:r>
      <w:r w:rsidR="00415DA6">
        <w:t>done,</w:t>
      </w:r>
      <w:r w:rsidR="009C6A7E">
        <w:t xml:space="preserve"> </w:t>
      </w:r>
      <w:r w:rsidR="00415DA6">
        <w:t>but</w:t>
      </w:r>
      <w:r w:rsidR="009C6A7E">
        <w:t xml:space="preserve"> </w:t>
      </w:r>
      <w:r w:rsidR="00415DA6">
        <w:t>for</w:t>
      </w:r>
      <w:r w:rsidR="009C6A7E">
        <w:t xml:space="preserve"> </w:t>
      </w:r>
      <w:r w:rsidR="00415DA6">
        <w:t>whatever</w:t>
      </w:r>
      <w:r w:rsidR="009C6A7E">
        <w:t xml:space="preserve"> </w:t>
      </w:r>
      <w:r w:rsidR="00415DA6">
        <w:t>reason,</w:t>
      </w:r>
      <w:r w:rsidR="009C6A7E">
        <w:t xml:space="preserve"> </w:t>
      </w:r>
      <w:r w:rsidR="00415DA6">
        <w:t>I</w:t>
      </w:r>
      <w:r w:rsidR="009C6A7E">
        <w:t xml:space="preserve"> </w:t>
      </w:r>
      <w:r w:rsidR="00415DA6">
        <w:t>just</w:t>
      </w:r>
      <w:r w:rsidR="009C6A7E">
        <w:t xml:space="preserve"> </w:t>
      </w:r>
      <w:r w:rsidR="00415DA6">
        <w:t>can</w:t>
      </w:r>
      <w:r w:rsidR="00197241">
        <w:t>’</w:t>
      </w:r>
      <w:r w:rsidR="00415DA6">
        <w:t>t</w:t>
      </w:r>
      <w:r w:rsidR="009C6A7E">
        <w:t xml:space="preserve"> </w:t>
      </w:r>
      <w:r w:rsidR="00415DA6">
        <w:t>help</w:t>
      </w:r>
      <w:r w:rsidR="009C6A7E">
        <w:t xml:space="preserve"> </w:t>
      </w:r>
      <w:r w:rsidR="00415DA6">
        <w:t>myself.</w:t>
      </w:r>
      <w:r w:rsidR="009C6A7E">
        <w:t xml:space="preserve"> </w:t>
      </w:r>
      <w:r w:rsidR="00415DA6">
        <w:t>It</w:t>
      </w:r>
      <w:r w:rsidR="00197241">
        <w:t>’</w:t>
      </w:r>
      <w:r w:rsidR="00415DA6">
        <w:t>s</w:t>
      </w:r>
      <w:r w:rsidR="009C6A7E">
        <w:t xml:space="preserve"> </w:t>
      </w:r>
      <w:r w:rsidR="00415DA6">
        <w:t>too</w:t>
      </w:r>
      <w:r w:rsidR="009C6A7E">
        <w:t xml:space="preserve"> </w:t>
      </w:r>
      <w:r w:rsidR="00415DA6">
        <w:t>bad</w:t>
      </w:r>
      <w:r w:rsidR="009C6A7E">
        <w:t xml:space="preserve"> </w:t>
      </w:r>
      <w:r w:rsidR="00415DA6">
        <w:t>I</w:t>
      </w:r>
      <w:r w:rsidR="009C6A7E">
        <w:t xml:space="preserve"> </w:t>
      </w:r>
      <w:r w:rsidR="00415DA6">
        <w:t>can</w:t>
      </w:r>
      <w:r w:rsidR="00197241">
        <w:t>’</w:t>
      </w:r>
      <w:r w:rsidR="00415DA6">
        <w:t>t</w:t>
      </w:r>
      <w:r w:rsidR="009C6A7E">
        <w:t xml:space="preserve"> </w:t>
      </w:r>
      <w:r w:rsidR="00C62244">
        <w:t>alter</w:t>
      </w:r>
      <w:r w:rsidR="009C6A7E">
        <w:t xml:space="preserve"> </w:t>
      </w:r>
      <w:r w:rsidR="00C62244">
        <w:t>these</w:t>
      </w:r>
      <w:r w:rsidR="009C6A7E">
        <w:t xml:space="preserve"> </w:t>
      </w:r>
      <w:r w:rsidR="00C62244">
        <w:t>sources</w:t>
      </w:r>
      <w:r w:rsidR="009C6A7E">
        <w:t xml:space="preserve"> </w:t>
      </w:r>
      <w:r w:rsidR="00C62244">
        <w:t>a</w:t>
      </w:r>
      <w:r w:rsidR="009C6A7E">
        <w:t xml:space="preserve"> </w:t>
      </w:r>
      <w:r w:rsidR="00C62244">
        <w:t>bit</w:t>
      </w:r>
      <w:r w:rsidR="009C6A7E">
        <w:t xml:space="preserve"> </w:t>
      </w:r>
      <w:r w:rsidR="00C62244">
        <w:t>to</w:t>
      </w:r>
      <w:r w:rsidR="009C6A7E">
        <w:t xml:space="preserve"> </w:t>
      </w:r>
      <w:r w:rsidR="00C62244">
        <w:t>make</w:t>
      </w:r>
      <w:r w:rsidR="009C6A7E">
        <w:t xml:space="preserve"> </w:t>
      </w:r>
      <w:r w:rsidR="00C62244">
        <w:t>it</w:t>
      </w:r>
      <w:r w:rsidR="009C6A7E">
        <w:t xml:space="preserve"> </w:t>
      </w:r>
      <w:r w:rsidR="00C62244">
        <w:t>not</w:t>
      </w:r>
      <w:r w:rsidR="009C6A7E">
        <w:t xml:space="preserve"> </w:t>
      </w:r>
      <w:r w:rsidR="00C62244">
        <w:t>appear</w:t>
      </w:r>
      <w:r w:rsidR="009C6A7E">
        <w:t xml:space="preserve"> </w:t>
      </w:r>
      <w:r w:rsidR="00C62244">
        <w:t>an</w:t>
      </w:r>
      <w:r w:rsidR="009C6A7E">
        <w:t xml:space="preserve"> </w:t>
      </w:r>
      <w:r w:rsidR="00C62244">
        <w:t>inconsistent</w:t>
      </w:r>
      <w:r w:rsidR="009C6A7E">
        <w:t xml:space="preserve"> </w:t>
      </w:r>
      <w:r w:rsidR="00C62244">
        <w:t>nightmare,</w:t>
      </w:r>
      <w:r w:rsidR="009C6A7E">
        <w:t xml:space="preserve"> </w:t>
      </w:r>
      <w:r w:rsidR="00C62244">
        <w:t>but</w:t>
      </w:r>
      <w:r w:rsidR="009C6A7E">
        <w:t xml:space="preserve"> </w:t>
      </w:r>
      <w:r w:rsidR="00C62244">
        <w:t>for</w:t>
      </w:r>
      <w:r w:rsidR="009C6A7E">
        <w:t xml:space="preserve"> </w:t>
      </w:r>
      <w:r w:rsidR="00C62244">
        <w:t>whatever</w:t>
      </w:r>
      <w:r w:rsidR="009C6A7E">
        <w:t xml:space="preserve"> </w:t>
      </w:r>
      <w:r w:rsidR="00C62244">
        <w:t>reason</w:t>
      </w:r>
      <w:r w:rsidR="009C6A7E">
        <w:t xml:space="preserve"> </w:t>
      </w:r>
      <w:r w:rsidR="00073610">
        <w:t>I</w:t>
      </w:r>
      <w:r w:rsidR="009C6A7E">
        <w:t xml:space="preserve"> </w:t>
      </w:r>
      <w:r w:rsidR="00073610">
        <w:t>can</w:t>
      </w:r>
      <w:r w:rsidR="00197241">
        <w:t>’</w:t>
      </w:r>
      <w:r w:rsidR="00073610">
        <w:t>t</w:t>
      </w:r>
      <w:r w:rsidR="009C6A7E">
        <w:t xml:space="preserve"> </w:t>
      </w:r>
      <w:r w:rsidR="00073610">
        <w:t>change</w:t>
      </w:r>
      <w:r w:rsidR="009C6A7E">
        <w:t xml:space="preserve"> </w:t>
      </w:r>
      <w:r w:rsidR="00073610">
        <w:t>these</w:t>
      </w:r>
      <w:r w:rsidR="009C6A7E">
        <w:t xml:space="preserve"> </w:t>
      </w:r>
      <w:r w:rsidR="00073610">
        <w:t>sources.</w:t>
      </w:r>
      <w:r w:rsidR="00197241">
        <w:t>”</w:t>
      </w:r>
      <w:r w:rsidR="009C6A7E">
        <w:t xml:space="preserve"> </w:t>
      </w:r>
      <w:r w:rsidR="00A174A4">
        <w:t>To</w:t>
      </w:r>
      <w:r w:rsidR="009C6A7E">
        <w:t xml:space="preserve"> </w:t>
      </w:r>
      <w:r w:rsidR="00A174A4">
        <w:t>be</w:t>
      </w:r>
      <w:r w:rsidR="009C6A7E">
        <w:t xml:space="preserve"> </w:t>
      </w:r>
      <w:r w:rsidR="00A174A4">
        <w:t>clear,</w:t>
      </w:r>
      <w:r w:rsidR="009C6A7E">
        <w:t xml:space="preserve"> </w:t>
      </w:r>
      <w:r w:rsidR="00A174A4">
        <w:t>I</w:t>
      </w:r>
      <w:r w:rsidR="009C6A7E">
        <w:t xml:space="preserve"> </w:t>
      </w:r>
      <w:r w:rsidR="00A174A4">
        <w:t>don</w:t>
      </w:r>
      <w:r w:rsidR="00197241">
        <w:t>’</w:t>
      </w:r>
      <w:r w:rsidR="00A174A4">
        <w:t>t</w:t>
      </w:r>
      <w:r w:rsidR="009C6A7E">
        <w:t xml:space="preserve"> </w:t>
      </w:r>
      <w:r w:rsidR="00A174A4">
        <w:t>believe</w:t>
      </w:r>
      <w:r w:rsidR="009C6A7E">
        <w:t xml:space="preserve"> </w:t>
      </w:r>
      <w:r w:rsidR="00A174A4">
        <w:t>the</w:t>
      </w:r>
      <w:r w:rsidR="009C6A7E">
        <w:t xml:space="preserve"> </w:t>
      </w:r>
      <w:r w:rsidR="00A174A4">
        <w:t>Pentateuch</w:t>
      </w:r>
      <w:r w:rsidR="009C6A7E">
        <w:t xml:space="preserve"> </w:t>
      </w:r>
      <w:r w:rsidR="00A174A4">
        <w:t>is</w:t>
      </w:r>
      <w:r w:rsidR="009C6A7E">
        <w:t xml:space="preserve"> </w:t>
      </w:r>
      <w:r w:rsidR="00A174A4">
        <w:t>a</w:t>
      </w:r>
      <w:r w:rsidR="009C6A7E">
        <w:t xml:space="preserve"> </w:t>
      </w:r>
      <w:r w:rsidR="00A174A4">
        <w:t>confused</w:t>
      </w:r>
      <w:r w:rsidR="009C6A7E">
        <w:t xml:space="preserve"> </w:t>
      </w:r>
      <w:r w:rsidR="00A174A4">
        <w:t>mess.</w:t>
      </w:r>
      <w:r w:rsidR="009C6A7E">
        <w:t xml:space="preserve"> </w:t>
      </w:r>
      <w:proofErr w:type="gramStart"/>
      <w:r w:rsidR="00A174A4">
        <w:t>I</w:t>
      </w:r>
      <w:r w:rsidR="009C6A7E">
        <w:t xml:space="preserve"> </w:t>
      </w:r>
      <w:r w:rsidR="00A174A4">
        <w:t>think</w:t>
      </w:r>
      <w:r w:rsidR="009C6A7E">
        <w:t xml:space="preserve"> </w:t>
      </w:r>
      <w:r w:rsidR="00A174A4">
        <w:t>there</w:t>
      </w:r>
      <w:proofErr w:type="gramEnd"/>
      <w:r w:rsidR="009C6A7E">
        <w:t xml:space="preserve"> </w:t>
      </w:r>
      <w:r w:rsidR="00A174A4">
        <w:t>are</w:t>
      </w:r>
      <w:r w:rsidR="009C6A7E">
        <w:t xml:space="preserve"> </w:t>
      </w:r>
      <w:r w:rsidR="00A174A4">
        <w:t>just</w:t>
      </w:r>
      <w:r w:rsidR="009C6A7E">
        <w:t xml:space="preserve"> </w:t>
      </w:r>
      <w:r w:rsidR="00A174A4">
        <w:t>a</w:t>
      </w:r>
      <w:r w:rsidR="009C6A7E">
        <w:t xml:space="preserve"> </w:t>
      </w:r>
      <w:r w:rsidR="00A174A4">
        <w:t>lot</w:t>
      </w:r>
      <w:r w:rsidR="009C6A7E">
        <w:t xml:space="preserve"> </w:t>
      </w:r>
      <w:r w:rsidR="00A174A4">
        <w:t>of</w:t>
      </w:r>
      <w:r w:rsidR="009C6A7E">
        <w:t xml:space="preserve"> </w:t>
      </w:r>
      <w:r w:rsidR="00A174A4">
        <w:t>confused</w:t>
      </w:r>
      <w:r w:rsidR="009C6A7E">
        <w:t xml:space="preserve"> </w:t>
      </w:r>
      <w:r w:rsidR="00A174A4">
        <w:t>people</w:t>
      </w:r>
      <w:r w:rsidR="009C6A7E">
        <w:t xml:space="preserve"> </w:t>
      </w:r>
      <w:r w:rsidR="00A174A4">
        <w:t>unwilling</w:t>
      </w:r>
      <w:r w:rsidR="009C6A7E">
        <w:t xml:space="preserve"> </w:t>
      </w:r>
      <w:r w:rsidR="00A174A4">
        <w:t>to</w:t>
      </w:r>
      <w:r w:rsidR="009C6A7E">
        <w:t xml:space="preserve"> </w:t>
      </w:r>
      <w:r w:rsidR="00A174A4">
        <w:t>try</w:t>
      </w:r>
      <w:r w:rsidR="009C6A7E">
        <w:t xml:space="preserve"> </w:t>
      </w:r>
      <w:r w:rsidR="00A174A4">
        <w:t>to</w:t>
      </w:r>
      <w:r w:rsidR="009C6A7E">
        <w:t xml:space="preserve"> </w:t>
      </w:r>
      <w:r w:rsidR="00A174A4">
        <w:t>understand</w:t>
      </w:r>
      <w:r w:rsidR="009C6A7E">
        <w:t xml:space="preserve"> </w:t>
      </w:r>
      <w:r w:rsidR="00A174A4">
        <w:t>the</w:t>
      </w:r>
      <w:r w:rsidR="009C6A7E">
        <w:t xml:space="preserve"> </w:t>
      </w:r>
      <w:r w:rsidR="00A174A4">
        <w:t>Bible</w:t>
      </w:r>
      <w:r w:rsidR="009C6A7E">
        <w:t xml:space="preserve"> </w:t>
      </w:r>
      <w:r w:rsidR="00A174A4">
        <w:t>God</w:t>
      </w:r>
      <w:r w:rsidR="009C6A7E">
        <w:t xml:space="preserve"> </w:t>
      </w:r>
      <w:r w:rsidR="00A174A4">
        <w:t>gave</w:t>
      </w:r>
      <w:r w:rsidR="009C6A7E">
        <w:t xml:space="preserve"> </w:t>
      </w:r>
      <w:r w:rsidR="00A174A4">
        <w:t>them</w:t>
      </w:r>
      <w:r w:rsidR="009C6A7E">
        <w:t xml:space="preserve"> </w:t>
      </w:r>
      <w:r w:rsidR="00A174A4">
        <w:t>and</w:t>
      </w:r>
      <w:r w:rsidR="009C6A7E">
        <w:t xml:space="preserve"> </w:t>
      </w:r>
      <w:r w:rsidR="00A174A4">
        <w:t>so</w:t>
      </w:r>
      <w:r w:rsidR="009C6A7E">
        <w:t xml:space="preserve"> </w:t>
      </w:r>
      <w:r w:rsidR="00A174A4">
        <w:t>they</w:t>
      </w:r>
      <w:r w:rsidR="009C6A7E">
        <w:t xml:space="preserve"> </w:t>
      </w:r>
      <w:r w:rsidR="00A174A4">
        <w:t>are</w:t>
      </w:r>
      <w:r w:rsidR="009C6A7E">
        <w:t xml:space="preserve"> </w:t>
      </w:r>
      <w:r w:rsidR="00A174A4">
        <w:t>trying</w:t>
      </w:r>
      <w:r w:rsidR="009C6A7E">
        <w:t xml:space="preserve"> </w:t>
      </w:r>
      <w:r w:rsidR="00A174A4">
        <w:t>to</w:t>
      </w:r>
      <w:r w:rsidR="009C6A7E">
        <w:t xml:space="preserve"> </w:t>
      </w:r>
      <w:r w:rsidR="00A174A4">
        <w:t>make</w:t>
      </w:r>
      <w:r w:rsidR="009C6A7E">
        <w:t xml:space="preserve"> </w:t>
      </w:r>
      <w:r w:rsidR="00A174A4">
        <w:t>it</w:t>
      </w:r>
      <w:r w:rsidR="009C6A7E">
        <w:t xml:space="preserve"> </w:t>
      </w:r>
      <w:r w:rsidR="00A174A4">
        <w:t>into</w:t>
      </w:r>
      <w:r w:rsidR="009C6A7E">
        <w:t xml:space="preserve"> </w:t>
      </w:r>
      <w:r w:rsidR="00A174A4">
        <w:t>the</w:t>
      </w:r>
      <w:r w:rsidR="009C6A7E">
        <w:t xml:space="preserve"> </w:t>
      </w:r>
      <w:r w:rsidR="00A174A4">
        <w:t>Bible</w:t>
      </w:r>
      <w:r w:rsidR="009C6A7E">
        <w:t xml:space="preserve"> </w:t>
      </w:r>
      <w:r w:rsidR="00A174A4">
        <w:t>they</w:t>
      </w:r>
      <w:r w:rsidR="009C6A7E">
        <w:t xml:space="preserve"> </w:t>
      </w:r>
      <w:r w:rsidR="00A174A4">
        <w:t>think</w:t>
      </w:r>
      <w:r w:rsidR="009C6A7E">
        <w:t xml:space="preserve"> </w:t>
      </w:r>
      <w:r w:rsidR="00A174A4">
        <w:t>God</w:t>
      </w:r>
      <w:r w:rsidR="009C6A7E">
        <w:t xml:space="preserve"> </w:t>
      </w:r>
      <w:r w:rsidR="00A174A4">
        <w:t>should</w:t>
      </w:r>
      <w:r w:rsidR="009C6A7E">
        <w:t xml:space="preserve"> </w:t>
      </w:r>
      <w:r w:rsidR="00A174A4">
        <w:t>have</w:t>
      </w:r>
      <w:r w:rsidR="009C6A7E">
        <w:t xml:space="preserve"> </w:t>
      </w:r>
      <w:r w:rsidR="00A174A4">
        <w:t>given</w:t>
      </w:r>
      <w:r w:rsidR="009C6A7E">
        <w:t xml:space="preserve"> </w:t>
      </w:r>
      <w:r w:rsidR="00A174A4">
        <w:t>them.</w:t>
      </w:r>
    </w:p>
    <w:p w14:paraId="0B05FACA" w14:textId="3CF1BDEF" w:rsidR="002053F5" w:rsidRDefault="0092524E" w:rsidP="009C268D">
      <w:pPr>
        <w:pStyle w:val="Heading3"/>
      </w:pPr>
      <w:r>
        <w:lastRenderedPageBreak/>
        <w:t>And</w:t>
      </w:r>
      <w:r w:rsidR="009C6A7E">
        <w:t xml:space="preserve"> </w:t>
      </w:r>
      <w:r>
        <w:t>apparently,</w:t>
      </w:r>
      <w:r w:rsidR="009C6A7E">
        <w:t xml:space="preserve"> </w:t>
      </w:r>
      <w:r>
        <w:t>Literary</w:t>
      </w:r>
      <w:r w:rsidR="009C6A7E">
        <w:t xml:space="preserve"> </w:t>
      </w:r>
      <w:r>
        <w:t>Criticism</w:t>
      </w:r>
      <w:r w:rsidR="009C6A7E">
        <w:t xml:space="preserve"> </w:t>
      </w:r>
      <w:r>
        <w:t>hasn</w:t>
      </w:r>
      <w:r w:rsidR="00197241">
        <w:t>’</w:t>
      </w:r>
      <w:r>
        <w:t>t</w:t>
      </w:r>
      <w:r w:rsidR="009C6A7E">
        <w:t xml:space="preserve"> </w:t>
      </w:r>
      <w:r>
        <w:t>helped</w:t>
      </w:r>
      <w:r w:rsidR="009C6A7E">
        <w:t xml:space="preserve"> </w:t>
      </w:r>
      <w:r>
        <w:t>us</w:t>
      </w:r>
      <w:r w:rsidR="009C6A7E">
        <w:t xml:space="preserve"> </w:t>
      </w:r>
      <w:r>
        <w:t>understand</w:t>
      </w:r>
      <w:r w:rsidR="009C6A7E">
        <w:t xml:space="preserve"> </w:t>
      </w:r>
      <w:r>
        <w:t>Zechariah</w:t>
      </w:r>
      <w:r w:rsidR="009C6A7E">
        <w:t xml:space="preserve"> </w:t>
      </w:r>
      <w:r>
        <w:t>at</w:t>
      </w:r>
      <w:r w:rsidR="009C6A7E">
        <w:t xml:space="preserve"> </w:t>
      </w:r>
      <w:r>
        <w:t>all.</w:t>
      </w:r>
    </w:p>
    <w:p w14:paraId="33A06FDD" w14:textId="123D7575" w:rsidR="0092524E" w:rsidRDefault="008E5D30" w:rsidP="0092524E">
      <w:pPr>
        <w:pStyle w:val="Heading4"/>
      </w:pPr>
      <w:r>
        <w:t>Granted</w:t>
      </w:r>
      <w:r w:rsidR="009C6A7E">
        <w:t xml:space="preserve"> </w:t>
      </w:r>
      <w:r>
        <w:t>the</w:t>
      </w:r>
      <w:r w:rsidR="009C6A7E">
        <w:t xml:space="preserve"> </w:t>
      </w:r>
      <w:r>
        <w:t>following</w:t>
      </w:r>
      <w:r w:rsidR="009C6A7E">
        <w:t xml:space="preserve"> </w:t>
      </w:r>
      <w:r>
        <w:t>statements</w:t>
      </w:r>
      <w:r w:rsidR="009C6A7E">
        <w:t xml:space="preserve"> </w:t>
      </w:r>
      <w:r>
        <w:t>are</w:t>
      </w:r>
      <w:r w:rsidR="009C6A7E">
        <w:t xml:space="preserve"> </w:t>
      </w:r>
      <w:r>
        <w:t>from</w:t>
      </w:r>
      <w:r w:rsidR="009C6A7E">
        <w:t xml:space="preserve"> </w:t>
      </w:r>
      <w:r>
        <w:t>critics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approach,</w:t>
      </w:r>
      <w:r w:rsidR="009C6A7E">
        <w:t xml:space="preserve"> </w:t>
      </w:r>
      <w:r>
        <w:t>but</w:t>
      </w:r>
      <w:r w:rsidR="009C6A7E">
        <w:t xml:space="preserve"> </w:t>
      </w:r>
      <w:r w:rsidR="004C0CCC">
        <w:t>1)</w:t>
      </w:r>
      <w:r w:rsidR="009C6A7E">
        <w:t xml:space="preserve"> </w:t>
      </w:r>
      <w:r w:rsidR="004C0CCC">
        <w:t>they</w:t>
      </w:r>
      <w:r w:rsidR="009C6A7E">
        <w:t xml:space="preserve"> </w:t>
      </w:r>
      <w:r w:rsidR="004C0CCC">
        <w:t>actually</w:t>
      </w:r>
      <w:r w:rsidR="009C6A7E">
        <w:t xml:space="preserve"> </w:t>
      </w:r>
      <w:r w:rsidR="004C0CCC">
        <w:t>aren</w:t>
      </w:r>
      <w:r w:rsidR="00197241">
        <w:t>’</w:t>
      </w:r>
      <w:r w:rsidR="004C0CCC">
        <w:t>t</w:t>
      </w:r>
      <w:r w:rsidR="009C6A7E">
        <w:t xml:space="preserve"> </w:t>
      </w:r>
      <w:r w:rsidR="004C0CCC">
        <w:t>opposed</w:t>
      </w:r>
      <w:r w:rsidR="009C6A7E">
        <w:t xml:space="preserve"> </w:t>
      </w:r>
      <w:r w:rsidR="004C0CCC">
        <w:t>to</w:t>
      </w:r>
      <w:r w:rsidR="009C6A7E">
        <w:t xml:space="preserve"> </w:t>
      </w:r>
      <w:r w:rsidR="004C0CCC">
        <w:t>viewing</w:t>
      </w:r>
      <w:r w:rsidR="009C6A7E">
        <w:t xml:space="preserve"> </w:t>
      </w:r>
      <w:r w:rsidR="004C0CCC">
        <w:t>the</w:t>
      </w:r>
      <w:r w:rsidR="009C6A7E">
        <w:t xml:space="preserve"> </w:t>
      </w:r>
      <w:r w:rsidR="004C0CCC">
        <w:t>book</w:t>
      </w:r>
      <w:r w:rsidR="009C6A7E">
        <w:t xml:space="preserve"> </w:t>
      </w:r>
      <w:r w:rsidR="004C0CCC">
        <w:t>as</w:t>
      </w:r>
      <w:r w:rsidR="009C6A7E">
        <w:t xml:space="preserve"> </w:t>
      </w:r>
      <w:r w:rsidR="004C0CCC">
        <w:t>written</w:t>
      </w:r>
      <w:r w:rsidR="009C6A7E">
        <w:t xml:space="preserve"> </w:t>
      </w:r>
      <w:r w:rsidR="004C0CCC">
        <w:t>by</w:t>
      </w:r>
      <w:r w:rsidR="009C6A7E">
        <w:t xml:space="preserve"> </w:t>
      </w:r>
      <w:r w:rsidR="004C0CCC">
        <w:t>more</w:t>
      </w:r>
      <w:r w:rsidR="009C6A7E">
        <w:t xml:space="preserve"> </w:t>
      </w:r>
      <w:r w:rsidR="004C0CCC">
        <w:t>than</w:t>
      </w:r>
      <w:r w:rsidR="009C6A7E">
        <w:t xml:space="preserve"> </w:t>
      </w:r>
      <w:r w:rsidR="004C0CCC">
        <w:t>one</w:t>
      </w:r>
      <w:r w:rsidR="009C6A7E">
        <w:t xml:space="preserve"> </w:t>
      </w:r>
      <w:r w:rsidR="004C0CCC">
        <w:t>author</w:t>
      </w:r>
      <w:r w:rsidR="009C6A7E">
        <w:t xml:space="preserve"> </w:t>
      </w:r>
      <w:r w:rsidR="004C0CCC">
        <w:t>and</w:t>
      </w:r>
      <w:r w:rsidR="009C6A7E">
        <w:t xml:space="preserve"> </w:t>
      </w:r>
      <w:r w:rsidR="004C0CCC">
        <w:t>2)</w:t>
      </w:r>
      <w:r w:rsidR="009C6A7E">
        <w:t xml:space="preserve"> </w:t>
      </w:r>
      <w:r>
        <w:t>it</w:t>
      </w:r>
      <w:r w:rsidR="009C6A7E">
        <w:t xml:space="preserve"> </w:t>
      </w:r>
      <w:r>
        <w:t>doesn</w:t>
      </w:r>
      <w:r w:rsidR="00197241">
        <w:t>’</w:t>
      </w:r>
      <w:r>
        <w:t>t</w:t>
      </w:r>
      <w:r w:rsidR="009C6A7E">
        <w:t xml:space="preserve"> </w:t>
      </w:r>
      <w:r>
        <w:t>take</w:t>
      </w:r>
      <w:r w:rsidR="009C6A7E">
        <w:t xml:space="preserve"> </w:t>
      </w:r>
      <w:r>
        <w:t>much</w:t>
      </w:r>
      <w:r w:rsidR="009C6A7E">
        <w:t xml:space="preserve"> </w:t>
      </w:r>
      <w:r>
        <w:t>study</w:t>
      </w:r>
      <w:r w:rsidR="009C6A7E">
        <w:t xml:space="preserve"> </w:t>
      </w:r>
      <w:r>
        <w:t>to</w:t>
      </w:r>
      <w:r w:rsidR="009C6A7E">
        <w:t xml:space="preserve"> </w:t>
      </w:r>
      <w:r>
        <w:t>discover</w:t>
      </w:r>
      <w:r w:rsidR="009C6A7E">
        <w:t xml:space="preserve"> </w:t>
      </w:r>
      <w:r w:rsidR="005B33A5">
        <w:t>they</w:t>
      </w:r>
      <w:r w:rsidR="009C6A7E">
        <w:t xml:space="preserve"> </w:t>
      </w:r>
      <w:r w:rsidR="005B33A5">
        <w:t>are</w:t>
      </w:r>
      <w:r w:rsidR="009C6A7E">
        <w:t xml:space="preserve"> </w:t>
      </w:r>
      <w:r w:rsidR="005B33A5">
        <w:t>correct</w:t>
      </w:r>
      <w:r w:rsidR="009C6A7E">
        <w:t xml:space="preserve"> </w:t>
      </w:r>
      <w:r w:rsidR="004C0CCC">
        <w:t>in</w:t>
      </w:r>
      <w:r w:rsidR="009C6A7E">
        <w:t xml:space="preserve"> </w:t>
      </w:r>
      <w:r w:rsidR="004C0CCC">
        <w:t>these</w:t>
      </w:r>
      <w:r w:rsidR="009C6A7E">
        <w:t xml:space="preserve"> </w:t>
      </w:r>
      <w:r w:rsidR="004C0CCC">
        <w:t>assertions</w:t>
      </w:r>
      <w:r w:rsidR="005B33A5">
        <w:t>.</w:t>
      </w:r>
    </w:p>
    <w:p w14:paraId="42BAF98B" w14:textId="2280FAF3" w:rsidR="009B60BD" w:rsidRDefault="00197241" w:rsidP="00FD3D27">
      <w:pPr>
        <w:pStyle w:val="Heading4"/>
      </w:pPr>
      <w:r>
        <w:t>“</w:t>
      </w:r>
      <w:r w:rsidR="00FD3D27" w:rsidRPr="00FD3D27">
        <w:t>The</w:t>
      </w:r>
      <w:r w:rsidR="009C6A7E">
        <w:t xml:space="preserve"> </w:t>
      </w:r>
      <w:r w:rsidR="00FD3D27" w:rsidRPr="00FD3D27">
        <w:t>inability</w:t>
      </w:r>
      <w:r w:rsidR="009C6A7E">
        <w:t xml:space="preserve"> </w:t>
      </w:r>
      <w:r w:rsidR="00FD3D27" w:rsidRPr="00FD3D27">
        <w:t>to</w:t>
      </w:r>
      <w:r w:rsidR="009C6A7E">
        <w:t xml:space="preserve"> </w:t>
      </w:r>
      <w:r w:rsidR="00FD3D27" w:rsidRPr="00FD3D27">
        <w:t>reach</w:t>
      </w:r>
      <w:r w:rsidR="009C6A7E">
        <w:t xml:space="preserve"> </w:t>
      </w:r>
      <w:r w:rsidR="00FD3D27" w:rsidRPr="00FD3D27">
        <w:t>a</w:t>
      </w:r>
      <w:r w:rsidR="009C6A7E">
        <w:t xml:space="preserve"> </w:t>
      </w:r>
      <w:r w:rsidR="00FD3D27" w:rsidRPr="00FD3D27">
        <w:t>consensus</w:t>
      </w:r>
      <w:r w:rsidR="009C6A7E">
        <w:t xml:space="preserve"> </w:t>
      </w:r>
      <w:r w:rsidR="00FD3D27" w:rsidRPr="00FD3D27">
        <w:t>on</w:t>
      </w:r>
      <w:r w:rsidR="009C6A7E">
        <w:t xml:space="preserve"> </w:t>
      </w:r>
      <w:r w:rsidR="00FD3D27" w:rsidRPr="00FD3D27">
        <w:t>the</w:t>
      </w:r>
      <w:r w:rsidR="009C6A7E">
        <w:t xml:space="preserve"> </w:t>
      </w:r>
      <w:r w:rsidR="00FD3D27" w:rsidRPr="00FD3D27">
        <w:t>dating</w:t>
      </w:r>
      <w:r w:rsidR="009C6A7E">
        <w:t xml:space="preserve"> </w:t>
      </w:r>
      <w:r w:rsidR="00FD3D27" w:rsidRPr="00FD3D27">
        <w:t>of</w:t>
      </w:r>
      <w:r w:rsidR="009C6A7E">
        <w:t xml:space="preserve"> </w:t>
      </w:r>
      <w:r w:rsidR="00FD3D27" w:rsidRPr="00FD3D27">
        <w:t>the</w:t>
      </w:r>
      <w:r w:rsidR="009C6A7E">
        <w:t xml:space="preserve"> </w:t>
      </w:r>
      <w:r w:rsidR="00FD3D27" w:rsidRPr="00FD3D27">
        <w:t>book</w:t>
      </w:r>
      <w:r w:rsidR="009C6A7E">
        <w:t xml:space="preserve"> </w:t>
      </w:r>
      <w:r w:rsidR="00FD3D27" w:rsidRPr="00FD3D27">
        <w:t>has</w:t>
      </w:r>
      <w:r w:rsidR="009C6A7E">
        <w:t xml:space="preserve"> </w:t>
      </w:r>
      <w:r w:rsidR="00FD3D27" w:rsidRPr="00FD3D27">
        <w:t>left</w:t>
      </w:r>
      <w:r w:rsidR="009C6A7E">
        <w:t xml:space="preserve"> </w:t>
      </w:r>
      <w:r w:rsidR="00FD3D27" w:rsidRPr="00FD3D27">
        <w:t>unresolved</w:t>
      </w:r>
      <w:r w:rsidR="009C6A7E">
        <w:t xml:space="preserve"> </w:t>
      </w:r>
      <w:r w:rsidR="00FD3D27" w:rsidRPr="00FD3D27">
        <w:t>the</w:t>
      </w:r>
      <w:r w:rsidR="009C6A7E">
        <w:t xml:space="preserve"> </w:t>
      </w:r>
      <w:r w:rsidR="00FD3D27" w:rsidRPr="00FD3D27">
        <w:t>historical</w:t>
      </w:r>
      <w:r w:rsidR="009C6A7E">
        <w:t xml:space="preserve"> </w:t>
      </w:r>
      <w:r w:rsidR="00FD3D27" w:rsidRPr="00FD3D27">
        <w:t>context</w:t>
      </w:r>
      <w:r w:rsidR="009C6A7E">
        <w:t xml:space="preserve"> </w:t>
      </w:r>
      <w:r w:rsidR="00FD3D27" w:rsidRPr="00FD3D27">
        <w:t>for</w:t>
      </w:r>
      <w:r w:rsidR="009C6A7E">
        <w:t xml:space="preserve"> </w:t>
      </w:r>
      <w:r w:rsidR="00FD3D27" w:rsidRPr="00FD3D27">
        <w:t>interpretation.</w:t>
      </w:r>
      <w:r w:rsidR="009C6A7E">
        <w:t xml:space="preserve"> </w:t>
      </w:r>
      <w:r w:rsidR="00FD3D27" w:rsidRPr="00FD3D27">
        <w:t>As</w:t>
      </w:r>
      <w:r w:rsidR="009C6A7E">
        <w:t xml:space="preserve"> </w:t>
      </w:r>
      <w:r w:rsidR="00FD3D27" w:rsidRPr="00FD3D27">
        <w:t>a</w:t>
      </w:r>
      <w:r w:rsidR="009C6A7E">
        <w:t xml:space="preserve"> </w:t>
      </w:r>
      <w:r w:rsidR="00FD3D27" w:rsidRPr="00FD3D27">
        <w:t>result,</w:t>
      </w:r>
      <w:r w:rsidR="009C6A7E">
        <w:t xml:space="preserve"> </w:t>
      </w:r>
      <w:r w:rsidR="00FD3D27" w:rsidRPr="00FD3D27">
        <w:t>few</w:t>
      </w:r>
      <w:r w:rsidR="009C6A7E">
        <w:t xml:space="preserve"> </w:t>
      </w:r>
      <w:r w:rsidR="00FD3D27" w:rsidRPr="00FD3D27">
        <w:t>Old</w:t>
      </w:r>
      <w:r w:rsidR="009C6A7E">
        <w:t xml:space="preserve"> </w:t>
      </w:r>
      <w:r w:rsidR="00FD3D27" w:rsidRPr="00FD3D27">
        <w:t>Testament</w:t>
      </w:r>
      <w:r w:rsidR="009C6A7E">
        <w:t xml:space="preserve"> </w:t>
      </w:r>
      <w:r w:rsidR="00FD3D27" w:rsidRPr="00FD3D27">
        <w:t>books</w:t>
      </w:r>
      <w:r w:rsidR="009C6A7E">
        <w:t xml:space="preserve"> </w:t>
      </w:r>
      <w:r w:rsidR="00FD3D27" w:rsidRPr="00FD3D27">
        <w:t>reflect</w:t>
      </w:r>
      <w:r w:rsidR="009C6A7E">
        <w:t xml:space="preserve"> </w:t>
      </w:r>
      <w:r w:rsidR="00FD3D27" w:rsidRPr="00FD3D27">
        <w:t>such</w:t>
      </w:r>
      <w:r w:rsidR="009C6A7E">
        <w:t xml:space="preserve"> </w:t>
      </w:r>
      <w:r w:rsidR="00FD3D27" w:rsidRPr="00FD3D27">
        <w:t>a</w:t>
      </w:r>
      <w:r w:rsidR="009C6A7E">
        <w:t xml:space="preserve"> </w:t>
      </w:r>
      <w:r w:rsidR="00FD3D27" w:rsidRPr="00FD3D27">
        <w:t>chaos</w:t>
      </w:r>
      <w:r w:rsidR="009C6A7E">
        <w:t xml:space="preserve"> </w:t>
      </w:r>
      <w:r w:rsidR="00FD3D27" w:rsidRPr="00FD3D27">
        <w:t>of</w:t>
      </w:r>
      <w:r w:rsidR="009C6A7E">
        <w:t xml:space="preserve"> </w:t>
      </w:r>
      <w:r w:rsidR="00FD3D27" w:rsidRPr="00FD3D27">
        <w:t>conflicting</w:t>
      </w:r>
      <w:r w:rsidR="009C6A7E">
        <w:t xml:space="preserve"> </w:t>
      </w:r>
      <w:r w:rsidR="00FD3D27" w:rsidRPr="00FD3D27">
        <w:t>interpretations.</w:t>
      </w:r>
      <w:r w:rsidR="009C6A7E">
        <w:t xml:space="preserve"> </w:t>
      </w:r>
      <w:r w:rsidR="00FD3D27" w:rsidRPr="00FD3D27">
        <w:t>If</w:t>
      </w:r>
      <w:r w:rsidR="009C6A7E">
        <w:t xml:space="preserve"> </w:t>
      </w:r>
      <w:r w:rsidR="00FD3D27" w:rsidRPr="00FD3D27">
        <w:t>further</w:t>
      </w:r>
      <w:r w:rsidR="009C6A7E">
        <w:t xml:space="preserve"> </w:t>
      </w:r>
      <w:r w:rsidR="00FD3D27" w:rsidRPr="00FD3D27">
        <w:t>evidence</w:t>
      </w:r>
      <w:r w:rsidR="009C6A7E">
        <w:t xml:space="preserve"> </w:t>
      </w:r>
      <w:r w:rsidR="00FD3D27" w:rsidRPr="00FD3D27">
        <w:t>for</w:t>
      </w:r>
      <w:r w:rsidR="009C6A7E">
        <w:t xml:space="preserve"> </w:t>
      </w:r>
      <w:r w:rsidR="00FD3D27" w:rsidRPr="00FD3D27">
        <w:t>the</w:t>
      </w:r>
      <w:r w:rsidR="009C6A7E">
        <w:t xml:space="preserve"> </w:t>
      </w:r>
      <w:r w:rsidR="00FD3D27" w:rsidRPr="00FD3D27">
        <w:t>breakdown</w:t>
      </w:r>
      <w:r w:rsidR="009C6A7E">
        <w:t xml:space="preserve"> </w:t>
      </w:r>
      <w:r w:rsidR="00FD3D27" w:rsidRPr="00FD3D27">
        <w:t>of</w:t>
      </w:r>
      <w:r w:rsidR="009C6A7E">
        <w:t xml:space="preserve"> </w:t>
      </w:r>
      <w:r w:rsidR="00FD3D27" w:rsidRPr="00FD3D27">
        <w:t>method</w:t>
      </w:r>
      <w:r w:rsidR="009C6A7E">
        <w:t xml:space="preserve"> </w:t>
      </w:r>
      <w:r w:rsidR="00FD3D27" w:rsidRPr="00FD3D27">
        <w:t>within</w:t>
      </w:r>
      <w:r w:rsidR="009C6A7E">
        <w:t xml:space="preserve"> </w:t>
      </w:r>
      <w:r w:rsidR="00FD3D27" w:rsidRPr="00FD3D27">
        <w:t>the</w:t>
      </w:r>
      <w:r w:rsidR="009C6A7E">
        <w:t xml:space="preserve"> </w:t>
      </w:r>
      <w:r w:rsidR="00FD3D27" w:rsidRPr="00FD3D27">
        <w:t>discipline</w:t>
      </w:r>
      <w:r w:rsidR="009C6A7E">
        <w:t xml:space="preserve"> </w:t>
      </w:r>
      <w:proofErr w:type="gramStart"/>
      <w:r w:rsidR="00FD3D27" w:rsidRPr="00FD3D27">
        <w:t>is</w:t>
      </w:r>
      <w:r w:rsidR="009C6A7E">
        <w:t xml:space="preserve"> </w:t>
      </w:r>
      <w:r w:rsidR="00FD3D27" w:rsidRPr="00FD3D27">
        <w:t>needed</w:t>
      </w:r>
      <w:proofErr w:type="gramEnd"/>
      <w:r w:rsidR="00FD3D27" w:rsidRPr="00FD3D27">
        <w:t>,</w:t>
      </w:r>
      <w:r w:rsidR="009C6A7E">
        <w:t xml:space="preserve"> </w:t>
      </w:r>
      <w:r w:rsidR="00FD3D27" w:rsidRPr="00FD3D27">
        <w:t>the</w:t>
      </w:r>
      <w:r w:rsidR="009C6A7E">
        <w:t xml:space="preserve"> </w:t>
      </w:r>
      <w:r w:rsidR="00FD3D27" w:rsidRPr="00FD3D27">
        <w:t>reader</w:t>
      </w:r>
      <w:r w:rsidR="009C6A7E">
        <w:t xml:space="preserve"> </w:t>
      </w:r>
      <w:r w:rsidR="00FD3D27" w:rsidRPr="00FD3D27">
        <w:t>is</w:t>
      </w:r>
      <w:r w:rsidR="009C6A7E">
        <w:t xml:space="preserve"> </w:t>
      </w:r>
      <w:r w:rsidR="00FD3D27" w:rsidRPr="00FD3D27">
        <w:t>challenged</w:t>
      </w:r>
      <w:r w:rsidR="009C6A7E">
        <w:t xml:space="preserve"> </w:t>
      </w:r>
      <w:r w:rsidR="00FD3D27" w:rsidRPr="00FD3D27">
        <w:t>to</w:t>
      </w:r>
      <w:r w:rsidR="009C6A7E">
        <w:t xml:space="preserve"> </w:t>
      </w:r>
      <w:r w:rsidR="00FD3D27" w:rsidRPr="00FD3D27">
        <w:t>compare</w:t>
      </w:r>
      <w:r w:rsidR="009C6A7E">
        <w:t xml:space="preserve"> </w:t>
      </w:r>
      <w:r w:rsidR="00FD3D27" w:rsidRPr="00FD3D27">
        <w:t>the</w:t>
      </w:r>
      <w:r w:rsidR="009C6A7E">
        <w:t xml:space="preserve"> </w:t>
      </w:r>
      <w:r w:rsidR="00FD3D27" w:rsidRPr="00FD3D27">
        <w:t>recent</w:t>
      </w:r>
      <w:r w:rsidR="009C6A7E">
        <w:t xml:space="preserve"> </w:t>
      </w:r>
      <w:r w:rsidR="00FD3D27" w:rsidRPr="00FD3D27">
        <w:t>proposals</w:t>
      </w:r>
      <w:r w:rsidR="009C6A7E">
        <w:t xml:space="preserve"> </w:t>
      </w:r>
      <w:r w:rsidR="00FD3D27" w:rsidRPr="00FD3D27">
        <w:t>made</w:t>
      </w:r>
      <w:r w:rsidR="009C6A7E">
        <w:t xml:space="preserve"> </w:t>
      </w:r>
      <w:r w:rsidR="00FD3D27" w:rsidRPr="00FD3D27">
        <w:t>by</w:t>
      </w:r>
      <w:r w:rsidR="009C6A7E">
        <w:t xml:space="preserve"> </w:t>
      </w:r>
      <w:r w:rsidR="00FD3D27" w:rsidRPr="00FD3D27">
        <w:t>Lamarche,</w:t>
      </w:r>
      <w:r w:rsidR="009C6A7E">
        <w:t xml:space="preserve"> </w:t>
      </w:r>
      <w:proofErr w:type="spellStart"/>
      <w:r w:rsidR="00FD3D27" w:rsidRPr="00FD3D27">
        <w:t>Otzen</w:t>
      </w:r>
      <w:proofErr w:type="spellEnd"/>
      <w:r w:rsidR="00FD3D27" w:rsidRPr="00FD3D27">
        <w:t>,</w:t>
      </w:r>
      <w:r w:rsidR="009C6A7E">
        <w:t xml:space="preserve"> </w:t>
      </w:r>
      <w:r w:rsidR="00FD3D27" w:rsidRPr="00FD3D27">
        <w:t>Hanson</w:t>
      </w:r>
      <w:r w:rsidR="009C6A7E">
        <w:t xml:space="preserve"> </w:t>
      </w:r>
      <w:r w:rsidR="00FD3D27" w:rsidRPr="00FD3D27">
        <w:t>and</w:t>
      </w:r>
      <w:r w:rsidR="009C6A7E">
        <w:t xml:space="preserve"> </w:t>
      </w:r>
      <w:r w:rsidR="00FD3D27" w:rsidRPr="00FD3D27">
        <w:t>Seybold</w:t>
      </w:r>
      <w:r>
        <w:t>”</w:t>
      </w:r>
      <w:r w:rsidR="009C6A7E">
        <w:t xml:space="preserve"> </w:t>
      </w:r>
      <w:r w:rsidR="00DC3434" w:rsidRPr="00446AE8">
        <w:rPr>
          <w:sz w:val="16"/>
          <w:szCs w:val="18"/>
        </w:rPr>
        <w:t>(Childs,</w:t>
      </w:r>
      <w:r w:rsidR="009C6A7E">
        <w:rPr>
          <w:sz w:val="16"/>
          <w:szCs w:val="18"/>
        </w:rPr>
        <w:t xml:space="preserve"> </w:t>
      </w:r>
      <w:r w:rsidR="00DC3434" w:rsidRPr="00446AE8">
        <w:rPr>
          <w:i/>
          <w:iCs/>
          <w:sz w:val="16"/>
          <w:szCs w:val="18"/>
        </w:rPr>
        <w:t>Intro</w:t>
      </w:r>
      <w:r w:rsidR="009C6A7E">
        <w:rPr>
          <w:i/>
          <w:iCs/>
          <w:sz w:val="16"/>
          <w:szCs w:val="18"/>
        </w:rPr>
        <w:t xml:space="preserve"> </w:t>
      </w:r>
      <w:r w:rsidR="00DC3434" w:rsidRPr="00446AE8">
        <w:rPr>
          <w:i/>
          <w:iCs/>
          <w:sz w:val="16"/>
          <w:szCs w:val="18"/>
        </w:rPr>
        <w:t>to</w:t>
      </w:r>
      <w:r w:rsidR="009C6A7E">
        <w:rPr>
          <w:i/>
          <w:iCs/>
          <w:sz w:val="16"/>
          <w:szCs w:val="18"/>
        </w:rPr>
        <w:t xml:space="preserve"> </w:t>
      </w:r>
      <w:r w:rsidR="00DC3434" w:rsidRPr="00446AE8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DC3434" w:rsidRPr="00446AE8">
        <w:rPr>
          <w:i/>
          <w:iCs/>
          <w:sz w:val="16"/>
          <w:szCs w:val="18"/>
        </w:rPr>
        <w:t>OT</w:t>
      </w:r>
      <w:r w:rsidR="00DC3434" w:rsidRPr="00446AE8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446AE8" w:rsidRPr="00446AE8">
        <w:rPr>
          <w:sz w:val="16"/>
          <w:szCs w:val="18"/>
        </w:rPr>
        <w:t>476)</w:t>
      </w:r>
      <w:r w:rsidR="00446AE8">
        <w:t>.</w:t>
      </w:r>
      <w:r w:rsidR="009C6A7E">
        <w:t xml:space="preserve"> </w:t>
      </w:r>
    </w:p>
    <w:p w14:paraId="4E7488B0" w14:textId="3596ECCB" w:rsidR="00FD3D27" w:rsidRDefault="00214220" w:rsidP="009B60BD">
      <w:pPr>
        <w:pStyle w:val="Heading5"/>
      </w:pPr>
      <w:r>
        <w:t>Remember,</w:t>
      </w:r>
      <w:r w:rsidR="009C6A7E">
        <w:t xml:space="preserve"> </w:t>
      </w:r>
      <w:r>
        <w:t>with</w:t>
      </w:r>
      <w:r w:rsidR="009C6A7E">
        <w:t xml:space="preserve"> </w:t>
      </w:r>
      <w:r>
        <w:t>Zechariah,</w:t>
      </w:r>
      <w:r w:rsidR="009C6A7E">
        <w:t xml:space="preserve"> </w:t>
      </w:r>
      <w:r>
        <w:t>dating</w:t>
      </w:r>
      <w:r w:rsidR="009C6A7E">
        <w:t xml:space="preserve"> </w:t>
      </w:r>
      <w:r>
        <w:t>is</w:t>
      </w:r>
      <w:r w:rsidR="009C6A7E">
        <w:t xml:space="preserve"> </w:t>
      </w:r>
      <w:r>
        <w:t>integrally</w:t>
      </w:r>
      <w:r w:rsidR="009C6A7E">
        <w:t xml:space="preserve"> </w:t>
      </w:r>
      <w:r>
        <w:t>linked</w:t>
      </w:r>
      <w:r w:rsidR="009C6A7E">
        <w:t xml:space="preserve"> </w:t>
      </w:r>
      <w:r>
        <w:t>to</w:t>
      </w:r>
      <w:r w:rsidR="009C6A7E">
        <w:t xml:space="preserve"> </w:t>
      </w:r>
      <w:r>
        <w:t>authorship.</w:t>
      </w:r>
    </w:p>
    <w:p w14:paraId="1019CA90" w14:textId="0223FBFC" w:rsidR="00A21634" w:rsidRDefault="00197241" w:rsidP="00A21634">
      <w:pPr>
        <w:pStyle w:val="Heading4"/>
      </w:pPr>
      <w:r>
        <w:t>“</w:t>
      </w:r>
      <w:r w:rsidR="00A21634" w:rsidRPr="00A21634">
        <w:t>The</w:t>
      </w:r>
      <w:r w:rsidR="009C6A7E">
        <w:t xml:space="preserve"> </w:t>
      </w:r>
      <w:r w:rsidR="00A21634" w:rsidRPr="00A21634">
        <w:t>referential</w:t>
      </w:r>
      <w:r w:rsidR="009C6A7E">
        <w:t xml:space="preserve"> </w:t>
      </w:r>
      <w:r w:rsidR="00A21634" w:rsidRPr="00A21634">
        <w:t>reading</w:t>
      </w:r>
      <w:r w:rsidR="009C6A7E">
        <w:t xml:space="preserve"> </w:t>
      </w:r>
      <w:r w:rsidR="00A21634" w:rsidRPr="00A21634">
        <w:t>of</w:t>
      </w:r>
      <w:r w:rsidR="009C6A7E">
        <w:t xml:space="preserve"> </w:t>
      </w:r>
      <w:r w:rsidR="00A21634" w:rsidRPr="00A21634">
        <w:t>Zechariah</w:t>
      </w:r>
      <w:r w:rsidR="009C6A7E">
        <w:t xml:space="preserve"> </w:t>
      </w:r>
      <w:r w:rsidR="00A21634" w:rsidRPr="00A21634">
        <w:t>which</w:t>
      </w:r>
      <w:r w:rsidR="009C6A7E">
        <w:t xml:space="preserve"> </w:t>
      </w:r>
      <w:r w:rsidR="00A21634" w:rsidRPr="00A21634">
        <w:t>assumes</w:t>
      </w:r>
      <w:r w:rsidR="009C6A7E">
        <w:t xml:space="preserve"> </w:t>
      </w:r>
      <w:r w:rsidR="00A21634" w:rsidRPr="00A21634">
        <w:t>that</w:t>
      </w:r>
      <w:r w:rsidR="009C6A7E">
        <w:t xml:space="preserve"> </w:t>
      </w:r>
      <w:r w:rsidR="00A21634" w:rsidRPr="00A21634">
        <w:t>its</w:t>
      </w:r>
      <w:r w:rsidR="009C6A7E">
        <w:t xml:space="preserve"> </w:t>
      </w:r>
      <w:r w:rsidR="00A21634" w:rsidRPr="00A21634">
        <w:t>text</w:t>
      </w:r>
      <w:r w:rsidR="009C6A7E">
        <w:t xml:space="preserve"> </w:t>
      </w:r>
      <w:r w:rsidR="00A21634" w:rsidRPr="00A21634">
        <w:t>can</w:t>
      </w:r>
      <w:r w:rsidR="009C6A7E">
        <w:t xml:space="preserve"> </w:t>
      </w:r>
      <w:r w:rsidR="00A21634" w:rsidRPr="00A21634">
        <w:t>only</w:t>
      </w:r>
      <w:r w:rsidR="009C6A7E">
        <w:t xml:space="preserve"> </w:t>
      </w:r>
      <w:r w:rsidR="00A21634" w:rsidRPr="00A21634">
        <w:t>be</w:t>
      </w:r>
      <w:r w:rsidR="009C6A7E">
        <w:t xml:space="preserve"> </w:t>
      </w:r>
      <w:r w:rsidR="00A21634" w:rsidRPr="00A21634">
        <w:t>illuminated</w:t>
      </w:r>
      <w:r w:rsidR="009C6A7E">
        <w:t xml:space="preserve"> </w:t>
      </w:r>
      <w:r w:rsidR="00A21634" w:rsidRPr="00A21634">
        <w:t>when</w:t>
      </w:r>
      <w:r w:rsidR="009C6A7E">
        <w:t xml:space="preserve"> </w:t>
      </w:r>
      <w:r w:rsidR="00A21634" w:rsidRPr="00A21634">
        <w:t>it</w:t>
      </w:r>
      <w:r w:rsidR="009C6A7E">
        <w:t xml:space="preserve"> </w:t>
      </w:r>
      <w:r w:rsidR="00A21634" w:rsidRPr="00A21634">
        <w:t>is</w:t>
      </w:r>
      <w:r w:rsidR="009C6A7E">
        <w:t xml:space="preserve"> </w:t>
      </w:r>
      <w:r w:rsidR="00A21634" w:rsidRPr="00A21634">
        <w:t>properly</w:t>
      </w:r>
      <w:r w:rsidR="009C6A7E">
        <w:t xml:space="preserve"> </w:t>
      </w:r>
      <w:r w:rsidR="00A21634" w:rsidRPr="00A21634">
        <w:t>correlated</w:t>
      </w:r>
      <w:r w:rsidR="009C6A7E">
        <w:t xml:space="preserve"> </w:t>
      </w:r>
      <w:r w:rsidR="00A21634" w:rsidRPr="00A21634">
        <w:t>with</w:t>
      </w:r>
      <w:r w:rsidR="009C6A7E">
        <w:t xml:space="preserve"> </w:t>
      </w:r>
      <w:r w:rsidR="00A21634" w:rsidRPr="00A21634">
        <w:t>the</w:t>
      </w:r>
      <w:r w:rsidR="009C6A7E">
        <w:t xml:space="preserve"> </w:t>
      </w:r>
      <w:r w:rsidR="00A21634" w:rsidRPr="00A21634">
        <w:t>historical</w:t>
      </w:r>
      <w:r w:rsidR="009C6A7E">
        <w:t xml:space="preserve"> </w:t>
      </w:r>
      <w:r w:rsidR="00A21634" w:rsidRPr="00A21634">
        <w:t>moment</w:t>
      </w:r>
      <w:r w:rsidR="009C6A7E">
        <w:t xml:space="preserve"> </w:t>
      </w:r>
      <w:r w:rsidR="00A21634" w:rsidRPr="00A21634">
        <w:t>from</w:t>
      </w:r>
      <w:r w:rsidR="009C6A7E">
        <w:t xml:space="preserve"> </w:t>
      </w:r>
      <w:r w:rsidR="00A21634" w:rsidRPr="00A21634">
        <w:t>which</w:t>
      </w:r>
      <w:r w:rsidR="009C6A7E">
        <w:t xml:space="preserve"> </w:t>
      </w:r>
      <w:r w:rsidR="00A21634" w:rsidRPr="00A21634">
        <w:t>it</w:t>
      </w:r>
      <w:r w:rsidR="009C6A7E">
        <w:t xml:space="preserve"> </w:t>
      </w:r>
      <w:r w:rsidR="00A21634" w:rsidRPr="00A21634">
        <w:t>emerged</w:t>
      </w:r>
      <w:r w:rsidR="009C6A7E">
        <w:t xml:space="preserve"> </w:t>
      </w:r>
      <w:r w:rsidR="00A21634" w:rsidRPr="00A21634">
        <w:t>has</w:t>
      </w:r>
      <w:r w:rsidR="009C6A7E">
        <w:t xml:space="preserve"> </w:t>
      </w:r>
      <w:r w:rsidR="00A21634" w:rsidRPr="00A21634">
        <w:t>been</w:t>
      </w:r>
      <w:r w:rsidR="009C6A7E">
        <w:t xml:space="preserve"> </w:t>
      </w:r>
      <w:r w:rsidR="00A21634" w:rsidRPr="00A21634">
        <w:t>an</w:t>
      </w:r>
      <w:r w:rsidR="009C6A7E">
        <w:t xml:space="preserve"> </w:t>
      </w:r>
      <w:r w:rsidR="00A21634" w:rsidRPr="00A21634">
        <w:t>utter</w:t>
      </w:r>
      <w:r w:rsidR="009C6A7E">
        <w:t xml:space="preserve"> </w:t>
      </w:r>
      <w:r w:rsidR="00A21634" w:rsidRPr="00A21634">
        <w:t>disaster</w:t>
      </w:r>
      <w:r w:rsidR="009C6A7E">
        <w:t xml:space="preserve"> </w:t>
      </w:r>
      <w:r w:rsidR="00A21634" w:rsidRPr="00A21634">
        <w:t>for</w:t>
      </w:r>
      <w:r w:rsidR="009C6A7E">
        <w:t xml:space="preserve"> </w:t>
      </w:r>
      <w:r w:rsidR="00A21634" w:rsidRPr="00A21634">
        <w:t>exegesis.</w:t>
      </w:r>
      <w:r w:rsidR="009C6A7E">
        <w:t xml:space="preserve"> </w:t>
      </w:r>
      <w:r w:rsidR="00A21634" w:rsidRPr="00A21634">
        <w:t>Because</w:t>
      </w:r>
      <w:r w:rsidR="009C6A7E">
        <w:t xml:space="preserve"> </w:t>
      </w:r>
      <w:r w:rsidR="00A21634" w:rsidRPr="00A21634">
        <w:t>the</w:t>
      </w:r>
      <w:r w:rsidR="009C6A7E">
        <w:t xml:space="preserve"> </w:t>
      </w:r>
      <w:r w:rsidR="00A21634" w:rsidRPr="00A21634">
        <w:t>text</w:t>
      </w:r>
      <w:r w:rsidR="009C6A7E">
        <w:t xml:space="preserve"> </w:t>
      </w:r>
      <w:r w:rsidR="00A21634" w:rsidRPr="00A21634">
        <w:t>has</w:t>
      </w:r>
      <w:r w:rsidR="009C6A7E">
        <w:t xml:space="preserve"> </w:t>
      </w:r>
      <w:r w:rsidR="00A21634" w:rsidRPr="00A21634">
        <w:t>not</w:t>
      </w:r>
      <w:r w:rsidR="009C6A7E">
        <w:t xml:space="preserve"> </w:t>
      </w:r>
      <w:r w:rsidR="00A21634" w:rsidRPr="00A21634">
        <w:t>lent</w:t>
      </w:r>
      <w:r w:rsidR="009C6A7E">
        <w:t xml:space="preserve"> </w:t>
      </w:r>
      <w:r w:rsidR="00A21634" w:rsidRPr="00A21634">
        <w:t>itself</w:t>
      </w:r>
      <w:r w:rsidR="009C6A7E">
        <w:t xml:space="preserve"> </w:t>
      </w:r>
      <w:r w:rsidR="00A21634" w:rsidRPr="00A21634">
        <w:t>to</w:t>
      </w:r>
      <w:r w:rsidR="009C6A7E">
        <w:t xml:space="preserve"> </w:t>
      </w:r>
      <w:r w:rsidR="00A21634" w:rsidRPr="00A21634">
        <w:t>this</w:t>
      </w:r>
      <w:r w:rsidR="009C6A7E">
        <w:t xml:space="preserve"> </w:t>
      </w:r>
      <w:r w:rsidR="00A21634" w:rsidRPr="00A21634">
        <w:t>requirement</w:t>
      </w:r>
      <w:r w:rsidR="009C6A7E">
        <w:t xml:space="preserve"> </w:t>
      </w:r>
      <w:r w:rsidR="00A21634" w:rsidRPr="00A21634">
        <w:t>of</w:t>
      </w:r>
      <w:r w:rsidR="009C6A7E">
        <w:t xml:space="preserve"> </w:t>
      </w:r>
      <w:r w:rsidR="00A21634" w:rsidRPr="00A21634">
        <w:t>historical</w:t>
      </w:r>
      <w:r w:rsidR="009C6A7E">
        <w:t xml:space="preserve"> </w:t>
      </w:r>
      <w:r w:rsidR="00A21634" w:rsidRPr="00A21634">
        <w:t>scholarship,</w:t>
      </w:r>
      <w:r w:rsidR="009C6A7E">
        <w:t xml:space="preserve"> </w:t>
      </w:r>
      <w:r w:rsidR="00A21634" w:rsidRPr="00A21634">
        <w:t>the</w:t>
      </w:r>
      <w:r w:rsidR="009C6A7E">
        <w:t xml:space="preserve"> </w:t>
      </w:r>
      <w:r w:rsidR="00A21634" w:rsidRPr="00A21634">
        <w:t>result</w:t>
      </w:r>
      <w:r w:rsidR="009C6A7E">
        <w:t xml:space="preserve"> </w:t>
      </w:r>
      <w:r w:rsidR="00A21634" w:rsidRPr="00A21634">
        <w:t>has</w:t>
      </w:r>
      <w:r w:rsidR="009C6A7E">
        <w:t xml:space="preserve"> </w:t>
      </w:r>
      <w:r w:rsidR="00A21634" w:rsidRPr="00A21634">
        <w:t>been</w:t>
      </w:r>
      <w:r w:rsidR="009C6A7E">
        <w:t xml:space="preserve"> </w:t>
      </w:r>
      <w:r w:rsidR="00A21634" w:rsidRPr="00A21634">
        <w:t>that</w:t>
      </w:r>
      <w:r w:rsidR="009C6A7E">
        <w:t xml:space="preserve"> </w:t>
      </w:r>
      <w:r w:rsidR="00A21634" w:rsidRPr="00A21634">
        <w:t>the</w:t>
      </w:r>
      <w:r w:rsidR="009C6A7E">
        <w:t xml:space="preserve"> </w:t>
      </w:r>
      <w:r w:rsidR="00A21634" w:rsidRPr="00A21634">
        <w:t>interpretation</w:t>
      </w:r>
      <w:r w:rsidR="009C6A7E">
        <w:t xml:space="preserve"> </w:t>
      </w:r>
      <w:r w:rsidR="00A21634" w:rsidRPr="00A21634">
        <w:t>of</w:t>
      </w:r>
      <w:r w:rsidR="009C6A7E">
        <w:t xml:space="preserve"> </w:t>
      </w:r>
      <w:r w:rsidR="00A21634" w:rsidRPr="00A21634">
        <w:t>Zechariah</w:t>
      </w:r>
      <w:r w:rsidR="009C6A7E">
        <w:t xml:space="preserve"> </w:t>
      </w:r>
      <w:r w:rsidR="00A21634" w:rsidRPr="00A21634">
        <w:t>has</w:t>
      </w:r>
      <w:r w:rsidR="009C6A7E">
        <w:t xml:space="preserve"> </w:t>
      </w:r>
      <w:r w:rsidR="00A21634" w:rsidRPr="00A21634">
        <w:t>been</w:t>
      </w:r>
      <w:r w:rsidR="009C6A7E">
        <w:t xml:space="preserve"> </w:t>
      </w:r>
      <w:r w:rsidR="00A21634" w:rsidRPr="00A21634">
        <w:t>dominated</w:t>
      </w:r>
      <w:r w:rsidR="009C6A7E">
        <w:t xml:space="preserve"> </w:t>
      </w:r>
      <w:r w:rsidR="00A21634" w:rsidRPr="00A21634">
        <w:t>by</w:t>
      </w:r>
      <w:r w:rsidR="009C6A7E">
        <w:t xml:space="preserve"> </w:t>
      </w:r>
      <w:r w:rsidR="00A21634" w:rsidRPr="00A21634">
        <w:t>historical</w:t>
      </w:r>
      <w:r w:rsidR="009C6A7E">
        <w:t xml:space="preserve"> </w:t>
      </w:r>
      <w:r w:rsidR="00A21634" w:rsidRPr="00A21634">
        <w:t>speculation</w:t>
      </w:r>
      <w:r w:rsidR="009C6A7E">
        <w:t xml:space="preserve"> </w:t>
      </w:r>
      <w:r w:rsidR="00A21634" w:rsidRPr="00A21634">
        <w:t>and</w:t>
      </w:r>
      <w:r w:rsidR="009C6A7E">
        <w:t xml:space="preserve"> </w:t>
      </w:r>
      <w:r w:rsidR="00A21634" w:rsidRPr="00A21634">
        <w:t>theological</w:t>
      </w:r>
      <w:r w:rsidR="009C6A7E">
        <w:t xml:space="preserve"> </w:t>
      </w:r>
      <w:r w:rsidR="00A21634" w:rsidRPr="00A21634">
        <w:t>fragmentation.</w:t>
      </w:r>
      <w:r w:rsidR="009C6A7E">
        <w:t xml:space="preserve"> </w:t>
      </w:r>
      <w:r w:rsidR="00A21634" w:rsidRPr="00A21634">
        <w:t>Repeatedly,</w:t>
      </w:r>
      <w:r w:rsidR="009C6A7E">
        <w:t xml:space="preserve"> </w:t>
      </w:r>
      <w:r w:rsidR="00A21634" w:rsidRPr="00A21634">
        <w:t>commentators</w:t>
      </w:r>
      <w:r w:rsidR="009C6A7E">
        <w:t xml:space="preserve"> </w:t>
      </w:r>
      <w:r w:rsidR="00A21634" w:rsidRPr="00A21634">
        <w:t>conclude</w:t>
      </w:r>
      <w:r w:rsidR="009C6A7E">
        <w:t xml:space="preserve"> </w:t>
      </w:r>
      <w:r w:rsidR="00A21634" w:rsidRPr="00A21634">
        <w:t>that</w:t>
      </w:r>
      <w:r w:rsidR="009C6A7E">
        <w:t xml:space="preserve"> </w:t>
      </w:r>
      <w:r w:rsidR="00A21634" w:rsidRPr="00A21634">
        <w:t>a</w:t>
      </w:r>
      <w:r w:rsidR="009C6A7E">
        <w:t xml:space="preserve"> </w:t>
      </w:r>
      <w:r w:rsidR="00A21634" w:rsidRPr="00A21634">
        <w:t>passage</w:t>
      </w:r>
      <w:r w:rsidR="009C6A7E">
        <w:t xml:space="preserve"> </w:t>
      </w:r>
      <w:r w:rsidR="00A21634" w:rsidRPr="00A21634">
        <w:t>is</w:t>
      </w:r>
      <w:r w:rsidR="009C6A7E">
        <w:t xml:space="preserve"> </w:t>
      </w:r>
      <w:r w:rsidR="00A21634" w:rsidRPr="00A21634">
        <w:t>meaningless</w:t>
      </w:r>
      <w:r w:rsidR="009C6A7E">
        <w:t xml:space="preserve"> </w:t>
      </w:r>
      <w:r w:rsidR="00A21634" w:rsidRPr="00A21634">
        <w:t>because</w:t>
      </w:r>
      <w:r w:rsidR="009C6A7E">
        <w:t xml:space="preserve"> </w:t>
      </w:r>
      <w:r w:rsidR="00A21634" w:rsidRPr="00A21634">
        <w:t>its</w:t>
      </w:r>
      <w:r w:rsidR="009C6A7E">
        <w:t xml:space="preserve"> </w:t>
      </w:r>
      <w:r w:rsidR="00A21634" w:rsidRPr="00A21634">
        <w:t>original</w:t>
      </w:r>
      <w:r w:rsidR="009C6A7E">
        <w:t xml:space="preserve"> </w:t>
      </w:r>
      <w:r w:rsidR="00A21634" w:rsidRPr="00A21634">
        <w:t>reference</w:t>
      </w:r>
      <w:r w:rsidR="009C6A7E">
        <w:t xml:space="preserve"> </w:t>
      </w:r>
      <w:r w:rsidR="00A21634" w:rsidRPr="00A21634">
        <w:t>is</w:t>
      </w:r>
      <w:r w:rsidR="009C6A7E">
        <w:t xml:space="preserve"> </w:t>
      </w:r>
      <w:r w:rsidR="00A21634" w:rsidRPr="00A21634">
        <w:t>no</w:t>
      </w:r>
      <w:r w:rsidR="009C6A7E">
        <w:t xml:space="preserve"> </w:t>
      </w:r>
      <w:r w:rsidR="00A21634" w:rsidRPr="00A21634">
        <w:t>longer</w:t>
      </w:r>
      <w:r w:rsidR="009C6A7E">
        <w:t xml:space="preserve"> </w:t>
      </w:r>
      <w:r w:rsidR="00A21634" w:rsidRPr="00A21634">
        <w:t>available</w:t>
      </w:r>
      <w:r>
        <w:t>”</w:t>
      </w:r>
      <w:r w:rsidR="009C6A7E">
        <w:t xml:space="preserve"> </w:t>
      </w:r>
      <w:r w:rsidR="00A21634" w:rsidRPr="00A21634">
        <w:rPr>
          <w:sz w:val="16"/>
          <w:szCs w:val="18"/>
        </w:rPr>
        <w:t>(Ibid.</w:t>
      </w:r>
      <w:r w:rsidR="009C6A7E">
        <w:rPr>
          <w:sz w:val="16"/>
          <w:szCs w:val="18"/>
        </w:rPr>
        <w:t xml:space="preserve"> </w:t>
      </w:r>
      <w:r w:rsidR="00A21634" w:rsidRPr="00A21634">
        <w:rPr>
          <w:sz w:val="16"/>
          <w:szCs w:val="18"/>
        </w:rPr>
        <w:t>486)</w:t>
      </w:r>
      <w:r w:rsidR="00A21634">
        <w:t>.</w:t>
      </w:r>
    </w:p>
    <w:p w14:paraId="546C647F" w14:textId="49AA1DBF" w:rsidR="009B60BD" w:rsidRPr="00A21634" w:rsidRDefault="009B60BD" w:rsidP="009B60BD">
      <w:pPr>
        <w:pStyle w:val="Heading5"/>
      </w:pPr>
      <w:r>
        <w:t>By</w:t>
      </w:r>
      <w:r w:rsidR="009C6A7E">
        <w:t xml:space="preserve"> </w:t>
      </w:r>
      <w:r w:rsidR="00197241">
        <w:t>“</w:t>
      </w:r>
      <w:r>
        <w:t>not</w:t>
      </w:r>
      <w:r w:rsidR="009C6A7E">
        <w:t xml:space="preserve"> </w:t>
      </w:r>
      <w:r>
        <w:t>lent</w:t>
      </w:r>
      <w:r w:rsidR="009C6A7E">
        <w:t xml:space="preserve"> </w:t>
      </w:r>
      <w:r>
        <w:t>itself</w:t>
      </w:r>
      <w:r w:rsidR="009C6A7E">
        <w:t xml:space="preserve"> </w:t>
      </w:r>
      <w:r>
        <w:t>to</w:t>
      </w:r>
      <w:r w:rsidR="009C6A7E">
        <w:t xml:space="preserve"> </w:t>
      </w:r>
      <w:r>
        <w:t>this</w:t>
      </w:r>
      <w:r w:rsidR="009C6A7E">
        <w:t xml:space="preserve"> </w:t>
      </w:r>
      <w:r>
        <w:t>requirement,</w:t>
      </w:r>
      <w:r w:rsidR="00197241">
        <w:t>”</w:t>
      </w:r>
      <w:r w:rsidR="009C6A7E">
        <w:t xml:space="preserve"> </w:t>
      </w:r>
      <w:r>
        <w:t>Childs</w:t>
      </w:r>
      <w:r w:rsidR="009C6A7E">
        <w:t xml:space="preserve"> </w:t>
      </w:r>
      <w:r>
        <w:t>means</w:t>
      </w:r>
      <w:r w:rsidR="009C6A7E">
        <w:t xml:space="preserve"> </w:t>
      </w:r>
      <w:r w:rsidR="001A5295">
        <w:t>the</w:t>
      </w:r>
      <w:r w:rsidR="009C6A7E">
        <w:t xml:space="preserve"> </w:t>
      </w:r>
      <w:r w:rsidR="001A5295">
        <w:t>text</w:t>
      </w:r>
      <w:r w:rsidR="009C6A7E">
        <w:t xml:space="preserve"> </w:t>
      </w:r>
      <w:r w:rsidR="001A5295">
        <w:t>did</w:t>
      </w:r>
      <w:r w:rsidR="009C6A7E">
        <w:t xml:space="preserve"> </w:t>
      </w:r>
      <w:r w:rsidR="001A5295">
        <w:t>not</w:t>
      </w:r>
      <w:r w:rsidR="009C6A7E">
        <w:t xml:space="preserve"> </w:t>
      </w:r>
      <w:r w:rsidR="001A5295">
        <w:t>reveal</w:t>
      </w:r>
      <w:r w:rsidR="009C6A7E">
        <w:t xml:space="preserve"> </w:t>
      </w:r>
      <w:r w:rsidR="001A5295">
        <w:t>what</w:t>
      </w:r>
      <w:r w:rsidR="009C6A7E">
        <w:t xml:space="preserve"> </w:t>
      </w:r>
      <w:r w:rsidR="001A5295">
        <w:t>point</w:t>
      </w:r>
      <w:r w:rsidR="009C6A7E">
        <w:t xml:space="preserve"> </w:t>
      </w:r>
      <w:r w:rsidR="001A5295">
        <w:t>in</w:t>
      </w:r>
      <w:r w:rsidR="009C6A7E">
        <w:t xml:space="preserve"> </w:t>
      </w:r>
      <w:r w:rsidR="001A5295">
        <w:t>history</w:t>
      </w:r>
      <w:r w:rsidR="009C6A7E">
        <w:t xml:space="preserve"> </w:t>
      </w:r>
      <w:r w:rsidR="001A5295">
        <w:t>each</w:t>
      </w:r>
      <w:r w:rsidR="009C6A7E">
        <w:t xml:space="preserve"> </w:t>
      </w:r>
      <w:r w:rsidR="001A5295">
        <w:t>of</w:t>
      </w:r>
      <w:r w:rsidR="009C6A7E">
        <w:t xml:space="preserve"> </w:t>
      </w:r>
      <w:r w:rsidR="001A5295">
        <w:t>the</w:t>
      </w:r>
      <w:r w:rsidR="009C6A7E">
        <w:t xml:space="preserve"> </w:t>
      </w:r>
      <w:r w:rsidR="001A5295">
        <w:t>distinct</w:t>
      </w:r>
      <w:r w:rsidR="009C6A7E">
        <w:t xml:space="preserve"> </w:t>
      </w:r>
      <w:r w:rsidR="001A5295">
        <w:t>bits</w:t>
      </w:r>
      <w:r w:rsidR="009C6A7E">
        <w:t xml:space="preserve"> </w:t>
      </w:r>
      <w:proofErr w:type="gramStart"/>
      <w:r w:rsidR="001A5295">
        <w:t>were</w:t>
      </w:r>
      <w:r w:rsidR="009C6A7E">
        <w:t xml:space="preserve"> </w:t>
      </w:r>
      <w:r w:rsidR="001A5295">
        <w:t>written</w:t>
      </w:r>
      <w:proofErr w:type="gramEnd"/>
      <w:r w:rsidR="009C6A7E">
        <w:t xml:space="preserve"> </w:t>
      </w:r>
      <w:r w:rsidR="001A5295">
        <w:t>in.</w:t>
      </w:r>
    </w:p>
    <w:p w14:paraId="7A4640AC" w14:textId="7AA706A8" w:rsidR="00A42EBB" w:rsidRPr="00A42EBB" w:rsidRDefault="00197241" w:rsidP="00A42EBB">
      <w:pPr>
        <w:pStyle w:val="Heading4"/>
      </w:pPr>
      <w:r>
        <w:t>“</w:t>
      </w:r>
      <w:r w:rsidR="00A42EBB" w:rsidRPr="00A42EBB">
        <w:t>Such</w:t>
      </w:r>
      <w:r w:rsidR="009C6A7E">
        <w:t xml:space="preserve"> </w:t>
      </w:r>
      <w:r w:rsidR="00A42EBB" w:rsidRPr="00A42EBB">
        <w:t>a</w:t>
      </w:r>
      <w:r w:rsidR="009C6A7E">
        <w:t xml:space="preserve"> </w:t>
      </w:r>
      <w:r w:rsidR="00A42EBB" w:rsidRPr="00A42EBB">
        <w:t>bewildering</w:t>
      </w:r>
      <w:r w:rsidR="009C6A7E">
        <w:t xml:space="preserve"> </w:t>
      </w:r>
      <w:r w:rsidR="00A42EBB" w:rsidRPr="00A42EBB">
        <w:t>variety</w:t>
      </w:r>
      <w:r w:rsidR="009C6A7E">
        <w:t xml:space="preserve"> </w:t>
      </w:r>
      <w:r w:rsidR="00A42EBB" w:rsidRPr="00A42EBB">
        <w:t>of</w:t>
      </w:r>
      <w:r w:rsidR="009C6A7E">
        <w:t xml:space="preserve"> </w:t>
      </w:r>
      <w:r w:rsidR="00A42EBB" w:rsidRPr="00A42EBB">
        <w:t>views</w:t>
      </w:r>
      <w:r w:rsidR="009C6A7E">
        <w:t xml:space="preserve"> </w:t>
      </w:r>
      <w:r w:rsidR="00A42EBB" w:rsidRPr="00A42EBB">
        <w:t>on</w:t>
      </w:r>
      <w:r w:rsidR="009C6A7E">
        <w:t xml:space="preserve"> </w:t>
      </w:r>
      <w:r w:rsidR="00A42EBB" w:rsidRPr="00A42EBB">
        <w:t>both</w:t>
      </w:r>
      <w:r w:rsidR="009C6A7E">
        <w:t xml:space="preserve"> </w:t>
      </w:r>
      <w:r w:rsidR="00A42EBB" w:rsidRPr="00A42EBB">
        <w:t>date</w:t>
      </w:r>
      <w:r w:rsidR="009C6A7E">
        <w:t xml:space="preserve"> </w:t>
      </w:r>
      <w:r w:rsidR="00A42EBB" w:rsidRPr="00A42EBB">
        <w:t>and</w:t>
      </w:r>
      <w:r w:rsidR="009C6A7E">
        <w:t xml:space="preserve"> </w:t>
      </w:r>
      <w:r w:rsidR="00A42EBB" w:rsidRPr="00A42EBB">
        <w:t>unity</w:t>
      </w:r>
      <w:r w:rsidR="009C6A7E">
        <w:t xml:space="preserve"> </w:t>
      </w:r>
      <w:r w:rsidR="00A42EBB" w:rsidRPr="00A42EBB">
        <w:t>leaves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reader</w:t>
      </w:r>
      <w:r w:rsidR="009C6A7E">
        <w:t xml:space="preserve"> </w:t>
      </w:r>
      <w:r w:rsidR="00A42EBB" w:rsidRPr="00A42EBB">
        <w:t>at</w:t>
      </w:r>
      <w:r w:rsidR="009C6A7E">
        <w:t xml:space="preserve"> </w:t>
      </w:r>
      <w:r w:rsidR="00A42EBB" w:rsidRPr="00A42EBB">
        <w:t>a</w:t>
      </w:r>
      <w:r w:rsidR="009C6A7E">
        <w:t xml:space="preserve"> </w:t>
      </w:r>
      <w:r w:rsidR="00A42EBB" w:rsidRPr="00A42EBB">
        <w:t>loss</w:t>
      </w:r>
      <w:r w:rsidR="009C6A7E">
        <w:t xml:space="preserve"> </w:t>
      </w:r>
      <w:r w:rsidR="00A42EBB" w:rsidRPr="00A42EBB">
        <w:t>to</w:t>
      </w:r>
      <w:r w:rsidR="009C6A7E">
        <w:t xml:space="preserve"> </w:t>
      </w:r>
      <w:r w:rsidR="00A42EBB" w:rsidRPr="00A42EBB">
        <w:t>know</w:t>
      </w:r>
      <w:r w:rsidR="009C6A7E">
        <w:t xml:space="preserve"> </w:t>
      </w:r>
      <w:r w:rsidR="00A42EBB" w:rsidRPr="00A42EBB">
        <w:t>what</w:t>
      </w:r>
      <w:r w:rsidR="009C6A7E">
        <w:t xml:space="preserve"> </w:t>
      </w:r>
      <w:r w:rsidR="00A42EBB" w:rsidRPr="00A42EBB">
        <w:t>to</w:t>
      </w:r>
      <w:r w:rsidR="009C6A7E">
        <w:t xml:space="preserve"> </w:t>
      </w:r>
      <w:r w:rsidR="00A42EBB" w:rsidRPr="00A42EBB">
        <w:t>believe.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very</w:t>
      </w:r>
      <w:r w:rsidR="009C6A7E">
        <w:t xml:space="preserve"> </w:t>
      </w:r>
      <w:r w:rsidR="00A42EBB" w:rsidRPr="00A42EBB">
        <w:t>fact</w:t>
      </w:r>
      <w:r w:rsidR="009C6A7E">
        <w:t xml:space="preserve"> </w:t>
      </w:r>
      <w:r w:rsidR="00A42EBB" w:rsidRPr="00A42EBB">
        <w:t>that</w:t>
      </w:r>
      <w:r w:rsidR="009C6A7E">
        <w:t xml:space="preserve"> </w:t>
      </w:r>
      <w:r w:rsidR="00A42EBB" w:rsidRPr="00A42EBB">
        <w:t>there</w:t>
      </w:r>
      <w:r w:rsidR="009C6A7E">
        <w:t xml:space="preserve"> </w:t>
      </w:r>
      <w:r w:rsidR="00A42EBB" w:rsidRPr="00A42EBB">
        <w:t>is</w:t>
      </w:r>
      <w:r w:rsidR="009C6A7E">
        <w:t xml:space="preserve"> </w:t>
      </w:r>
      <w:r w:rsidR="00A42EBB" w:rsidRPr="00A42EBB">
        <w:t>such</w:t>
      </w:r>
      <w:r w:rsidR="009C6A7E">
        <w:t xml:space="preserve"> </w:t>
      </w:r>
      <w:r w:rsidR="00A42EBB" w:rsidRPr="00A42EBB">
        <w:t>diversity</w:t>
      </w:r>
      <w:r w:rsidR="009C6A7E">
        <w:t xml:space="preserve"> </w:t>
      </w:r>
      <w:r w:rsidR="00A42EBB" w:rsidRPr="00A42EBB">
        <w:t>undermines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confidence</w:t>
      </w:r>
      <w:r w:rsidR="009C6A7E">
        <w:t xml:space="preserve"> </w:t>
      </w:r>
      <w:r w:rsidR="00A42EBB" w:rsidRPr="00A42EBB">
        <w:t>in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methodology</w:t>
      </w:r>
      <w:r w:rsidR="009C6A7E">
        <w:t xml:space="preserve"> </w:t>
      </w:r>
      <w:r w:rsidR="00A42EBB" w:rsidRPr="00A42EBB">
        <w:t>used.</w:t>
      </w:r>
      <w:r w:rsidR="009C6A7E">
        <w:t xml:space="preserve"> </w:t>
      </w:r>
      <w:r w:rsidR="00A42EBB" w:rsidRPr="00A42EBB">
        <w:t>As</w:t>
      </w:r>
      <w:r w:rsidR="009C6A7E">
        <w:t xml:space="preserve"> </w:t>
      </w:r>
      <w:r w:rsidR="00A42EBB" w:rsidRPr="00A42EBB">
        <w:t>P.R.</w:t>
      </w:r>
      <w:r w:rsidR="009C6A7E">
        <w:t xml:space="preserve"> </w:t>
      </w:r>
      <w:r w:rsidR="00A42EBB" w:rsidRPr="00A42EBB">
        <w:t>Ackroyd</w:t>
      </w:r>
      <w:r w:rsidR="009C6A7E">
        <w:t xml:space="preserve"> </w:t>
      </w:r>
      <w:r w:rsidR="00A42EBB" w:rsidRPr="00A42EBB">
        <w:t>observes,</w:t>
      </w:r>
      <w:r w:rsidR="009C6A7E">
        <w:t xml:space="preserve"> </w:t>
      </w:r>
      <w:r>
        <w:t>‘</w:t>
      </w:r>
      <w:r w:rsidR="00A42EBB" w:rsidRPr="00A42EBB">
        <w:t>It</w:t>
      </w:r>
      <w:r w:rsidR="009C6A7E">
        <w:t xml:space="preserve"> </w:t>
      </w:r>
      <w:r w:rsidR="00A42EBB" w:rsidRPr="00A42EBB">
        <w:t>may</w:t>
      </w:r>
      <w:r w:rsidR="009C6A7E">
        <w:t xml:space="preserve"> </w:t>
      </w:r>
      <w:r w:rsidR="00A42EBB" w:rsidRPr="00A42EBB">
        <w:t>be</w:t>
      </w:r>
      <w:r w:rsidR="009C6A7E">
        <w:t xml:space="preserve"> </w:t>
      </w:r>
      <w:r w:rsidR="00A42EBB" w:rsidRPr="00A42EBB">
        <w:t>wondered</w:t>
      </w:r>
      <w:r w:rsidR="009C6A7E">
        <w:t xml:space="preserve"> </w:t>
      </w:r>
      <w:r w:rsidR="00A42EBB" w:rsidRPr="00A42EBB">
        <w:t>whether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attempt</w:t>
      </w:r>
      <w:r w:rsidR="009C6A7E">
        <w:t xml:space="preserve"> </w:t>
      </w:r>
      <w:r w:rsidR="00A42EBB" w:rsidRPr="00A42EBB">
        <w:t>to</w:t>
      </w:r>
      <w:r w:rsidR="009C6A7E">
        <w:t xml:space="preserve"> </w:t>
      </w:r>
      <w:r w:rsidR="00A42EBB" w:rsidRPr="00A42EBB">
        <w:t>date</w:t>
      </w:r>
      <w:r w:rsidR="009C6A7E">
        <w:t xml:space="preserve"> </w:t>
      </w:r>
      <w:r w:rsidR="00A42EBB" w:rsidRPr="00A42EBB">
        <w:t>is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most</w:t>
      </w:r>
      <w:r w:rsidR="009C6A7E">
        <w:t xml:space="preserve"> </w:t>
      </w:r>
      <w:r w:rsidR="00A42EBB" w:rsidRPr="00A42EBB">
        <w:t>useful</w:t>
      </w:r>
      <w:r w:rsidR="009C6A7E">
        <w:t xml:space="preserve"> </w:t>
      </w:r>
      <w:r w:rsidR="00A42EBB" w:rsidRPr="00A42EBB">
        <w:t>approach</w:t>
      </w:r>
      <w:r w:rsidR="009C6A7E">
        <w:t xml:space="preserve"> </w:t>
      </w:r>
      <w:r w:rsidR="00A42EBB" w:rsidRPr="00A42EBB">
        <w:t>to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material.</w:t>
      </w:r>
      <w:r>
        <w:t>’</w:t>
      </w:r>
      <w:r w:rsidR="009C6A7E">
        <w:t xml:space="preserve"> </w:t>
      </w:r>
      <w:r w:rsidR="00A42EBB" w:rsidRPr="00A42EBB">
        <w:t>Historical</w:t>
      </w:r>
      <w:r w:rsidR="009C6A7E">
        <w:t xml:space="preserve"> </w:t>
      </w:r>
      <w:r w:rsidR="00A42EBB" w:rsidRPr="00A42EBB">
        <w:t>allusions</w:t>
      </w:r>
      <w:r w:rsidR="009C6A7E">
        <w:t xml:space="preserve"> </w:t>
      </w:r>
      <w:r w:rsidR="00A42EBB" w:rsidRPr="00A42EBB">
        <w:t>are</w:t>
      </w:r>
      <w:r w:rsidR="009C6A7E">
        <w:t xml:space="preserve"> </w:t>
      </w:r>
      <w:r w:rsidR="00A42EBB" w:rsidRPr="00A42EBB">
        <w:t>vague</w:t>
      </w:r>
      <w:r w:rsidR="009C6A7E">
        <w:t xml:space="preserve"> </w:t>
      </w:r>
      <w:r w:rsidR="00A42EBB" w:rsidRPr="00A42EBB">
        <w:t>and</w:t>
      </w:r>
      <w:r w:rsidR="009C6A7E">
        <w:t xml:space="preserve"> </w:t>
      </w:r>
      <w:r w:rsidR="00A42EBB" w:rsidRPr="00A42EBB">
        <w:t>defy</w:t>
      </w:r>
      <w:r w:rsidR="009C6A7E">
        <w:t xml:space="preserve"> </w:t>
      </w:r>
      <w:r w:rsidR="00A42EBB" w:rsidRPr="00A42EBB">
        <w:t>attempts</w:t>
      </w:r>
      <w:r w:rsidR="009C6A7E">
        <w:t xml:space="preserve"> </w:t>
      </w:r>
      <w:r w:rsidR="00A42EBB" w:rsidRPr="00A42EBB">
        <w:t>to</w:t>
      </w:r>
      <w:r w:rsidR="009C6A7E">
        <w:t xml:space="preserve"> </w:t>
      </w:r>
      <w:r w:rsidR="00A42EBB" w:rsidRPr="00A42EBB">
        <w:t>refer</w:t>
      </w:r>
      <w:r w:rsidR="009C6A7E">
        <w:t xml:space="preserve"> </w:t>
      </w:r>
      <w:r w:rsidR="00A42EBB" w:rsidRPr="00A42EBB">
        <w:t>them</w:t>
      </w:r>
      <w:r w:rsidR="009C6A7E">
        <w:t xml:space="preserve"> </w:t>
      </w:r>
      <w:r w:rsidR="00A42EBB" w:rsidRPr="00A42EBB">
        <w:t>to</w:t>
      </w:r>
      <w:r w:rsidR="009C6A7E">
        <w:t xml:space="preserve"> </w:t>
      </w:r>
      <w:r w:rsidR="00A42EBB" w:rsidRPr="00A42EBB">
        <w:t>specific</w:t>
      </w:r>
      <w:r w:rsidR="009C6A7E">
        <w:t xml:space="preserve"> </w:t>
      </w:r>
      <w:r w:rsidR="00A42EBB" w:rsidRPr="00A42EBB">
        <w:t>people</w:t>
      </w:r>
      <w:r w:rsidR="009C6A7E">
        <w:t xml:space="preserve"> </w:t>
      </w:r>
      <w:r w:rsidR="00A42EBB" w:rsidRPr="00A42EBB">
        <w:t>or</w:t>
      </w:r>
      <w:r w:rsidR="009C6A7E">
        <w:t xml:space="preserve"> </w:t>
      </w:r>
      <w:r w:rsidR="00A42EBB" w:rsidRPr="00A42EBB">
        <w:t>events.</w:t>
      </w:r>
      <w:r w:rsidR="009C6A7E">
        <w:t xml:space="preserve"> </w:t>
      </w:r>
      <w:r w:rsidR="00A42EBB" w:rsidRPr="00A42EBB">
        <w:t>Moreover,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author</w:t>
      </w:r>
      <w:r w:rsidR="009C6A7E">
        <w:t xml:space="preserve"> </w:t>
      </w:r>
      <w:r w:rsidR="00A42EBB" w:rsidRPr="00A42EBB">
        <w:t>makes</w:t>
      </w:r>
      <w:r w:rsidR="009C6A7E">
        <w:t xml:space="preserve"> </w:t>
      </w:r>
      <w:r w:rsidR="00A42EBB" w:rsidRPr="00A42EBB">
        <w:t>free</w:t>
      </w:r>
      <w:r w:rsidR="009C6A7E">
        <w:t xml:space="preserve"> </w:t>
      </w:r>
      <w:r w:rsidR="00A42EBB" w:rsidRPr="00A42EBB">
        <w:t>use</w:t>
      </w:r>
      <w:r w:rsidR="009C6A7E">
        <w:t xml:space="preserve"> </w:t>
      </w:r>
      <w:r w:rsidR="00A42EBB" w:rsidRPr="00A42EBB">
        <w:t>of</w:t>
      </w:r>
      <w:r w:rsidR="009C6A7E">
        <w:t xml:space="preserve"> </w:t>
      </w:r>
      <w:r w:rsidR="00A42EBB" w:rsidRPr="00A42EBB">
        <w:t>his</w:t>
      </w:r>
      <w:r w:rsidR="009C6A7E">
        <w:t xml:space="preserve"> </w:t>
      </w:r>
      <w:r w:rsidR="00A42EBB" w:rsidRPr="00A42EBB">
        <w:t>sources,</w:t>
      </w:r>
      <w:r w:rsidR="009C6A7E">
        <w:t xml:space="preserve"> </w:t>
      </w:r>
      <w:r w:rsidR="00A42EBB" w:rsidRPr="00A42EBB">
        <w:t>so</w:t>
      </w:r>
      <w:r w:rsidR="009C6A7E">
        <w:t xml:space="preserve"> </w:t>
      </w:r>
      <w:r w:rsidR="00A42EBB" w:rsidRPr="00A42EBB">
        <w:t>that,</w:t>
      </w:r>
      <w:r w:rsidR="009C6A7E">
        <w:t xml:space="preserve"> </w:t>
      </w:r>
      <w:r w:rsidR="00A42EBB" w:rsidRPr="00A42EBB">
        <w:t>whatever</w:t>
      </w:r>
      <w:r w:rsidR="009C6A7E">
        <w:t xml:space="preserve"> </w:t>
      </w:r>
      <w:r w:rsidR="00A42EBB" w:rsidRPr="00A42EBB">
        <w:t>m</w:t>
      </w:r>
      <w:r w:rsidR="00A26303">
        <w:t>a</w:t>
      </w:r>
      <w:r w:rsidR="00A42EBB" w:rsidRPr="00A42EBB">
        <w:t>y</w:t>
      </w:r>
      <w:r w:rsidR="009C6A7E">
        <w:t xml:space="preserve"> </w:t>
      </w:r>
      <w:r w:rsidR="00A42EBB" w:rsidRPr="00A42EBB">
        <w:t>have</w:t>
      </w:r>
      <w:r w:rsidR="009C6A7E">
        <w:t xml:space="preserve"> </w:t>
      </w:r>
      <w:r w:rsidR="00A42EBB" w:rsidRPr="00A42EBB">
        <w:t>been</w:t>
      </w:r>
      <w:r w:rsidR="009C6A7E">
        <w:t xml:space="preserve"> </w:t>
      </w:r>
      <w:r w:rsidR="00A42EBB" w:rsidRPr="00A42EBB">
        <w:t>their</w:t>
      </w:r>
      <w:r w:rsidR="009C6A7E">
        <w:t xml:space="preserve"> </w:t>
      </w:r>
      <w:r w:rsidR="00A42EBB" w:rsidRPr="00A42EBB">
        <w:t>origin,</w:t>
      </w:r>
      <w:r w:rsidR="009C6A7E">
        <w:t xml:space="preserve"> </w:t>
      </w:r>
      <w:r w:rsidR="00A42EBB" w:rsidRPr="00A42EBB">
        <w:t>they</w:t>
      </w:r>
      <w:r w:rsidR="009C6A7E">
        <w:t xml:space="preserve"> </w:t>
      </w:r>
      <w:r w:rsidR="00A42EBB" w:rsidRPr="00A42EBB">
        <w:t>become</w:t>
      </w:r>
      <w:r w:rsidR="009C6A7E">
        <w:t xml:space="preserve"> </w:t>
      </w:r>
      <w:r w:rsidR="00A42EBB" w:rsidRPr="00A42EBB">
        <w:t>a</w:t>
      </w:r>
      <w:r w:rsidR="009C6A7E">
        <w:t xml:space="preserve"> </w:t>
      </w:r>
      <w:r w:rsidR="00A42EBB" w:rsidRPr="00A42EBB">
        <w:t>vehicle</w:t>
      </w:r>
      <w:r w:rsidR="009C6A7E">
        <w:t xml:space="preserve"> </w:t>
      </w:r>
      <w:r w:rsidR="00A42EBB" w:rsidRPr="00A42EBB">
        <w:t>through</w:t>
      </w:r>
      <w:r w:rsidR="009C6A7E">
        <w:t xml:space="preserve"> </w:t>
      </w:r>
      <w:r w:rsidR="00A42EBB" w:rsidRPr="00A42EBB">
        <w:t>which</w:t>
      </w:r>
      <w:r w:rsidR="009C6A7E">
        <w:t xml:space="preserve"> </w:t>
      </w:r>
      <w:r w:rsidR="00A42EBB" w:rsidRPr="00A42EBB">
        <w:t>to</w:t>
      </w:r>
      <w:r w:rsidR="009C6A7E">
        <w:t xml:space="preserve"> </w:t>
      </w:r>
      <w:r w:rsidR="00A42EBB" w:rsidRPr="00A42EBB">
        <w:t>convey</w:t>
      </w:r>
      <w:r w:rsidR="009C6A7E">
        <w:t xml:space="preserve"> </w:t>
      </w:r>
      <w:r w:rsidR="00A42EBB" w:rsidRPr="00A42EBB">
        <w:t>persisting</w:t>
      </w:r>
      <w:r w:rsidR="009C6A7E">
        <w:t xml:space="preserve"> </w:t>
      </w:r>
      <w:r w:rsidR="00A42EBB" w:rsidRPr="00A42EBB">
        <w:t>truths.</w:t>
      </w:r>
      <w:r w:rsidR="009C6A7E">
        <w:t xml:space="preserve"> </w:t>
      </w:r>
      <w:r w:rsidR="00A42EBB" w:rsidRPr="00A42EBB">
        <w:t>If</w:t>
      </w:r>
      <w:r w:rsidR="009C6A7E">
        <w:t xml:space="preserve"> </w:t>
      </w:r>
      <w:r w:rsidR="00A42EBB" w:rsidRPr="00A42EBB">
        <w:t>it</w:t>
      </w:r>
      <w:r w:rsidR="009C6A7E">
        <w:t xml:space="preserve"> </w:t>
      </w:r>
      <w:r w:rsidR="00A42EBB" w:rsidRPr="00A42EBB">
        <w:t>were</w:t>
      </w:r>
      <w:r w:rsidR="009C6A7E">
        <w:t xml:space="preserve"> </w:t>
      </w:r>
      <w:r w:rsidR="00A42EBB" w:rsidRPr="00A42EBB">
        <w:t>necessary</w:t>
      </w:r>
      <w:r w:rsidR="009C6A7E">
        <w:t xml:space="preserve"> </w:t>
      </w:r>
      <w:r w:rsidR="00A42EBB" w:rsidRPr="00A42EBB">
        <w:t>to</w:t>
      </w:r>
      <w:r w:rsidR="009C6A7E">
        <w:t xml:space="preserve"> </w:t>
      </w:r>
      <w:r w:rsidR="00A42EBB" w:rsidRPr="00A42EBB">
        <w:t>know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historical</w:t>
      </w:r>
      <w:r w:rsidR="009C6A7E">
        <w:t xml:space="preserve"> </w:t>
      </w:r>
      <w:r w:rsidR="00A42EBB" w:rsidRPr="00A42EBB">
        <w:t>setting</w:t>
      </w:r>
      <w:r w:rsidR="009C6A7E">
        <w:t xml:space="preserve"> </w:t>
      </w:r>
      <w:r w:rsidR="00A42EBB" w:rsidRPr="00A42EBB">
        <w:t>in</w:t>
      </w:r>
      <w:r w:rsidR="009C6A7E">
        <w:t xml:space="preserve"> </w:t>
      </w:r>
      <w:r w:rsidR="00A42EBB" w:rsidRPr="00A42EBB">
        <w:t>order</w:t>
      </w:r>
      <w:r w:rsidR="009C6A7E">
        <w:t xml:space="preserve"> </w:t>
      </w:r>
      <w:r w:rsidR="00A42EBB" w:rsidRPr="00A42EBB">
        <w:t>to</w:t>
      </w:r>
      <w:r w:rsidR="009C6A7E">
        <w:t xml:space="preserve"> </w:t>
      </w:r>
      <w:r w:rsidR="00A42EBB" w:rsidRPr="00A42EBB">
        <w:t>understand</w:t>
      </w:r>
      <w:r w:rsidR="009C6A7E">
        <w:t xml:space="preserve"> </w:t>
      </w:r>
      <w:r w:rsidR="00A42EBB" w:rsidRPr="00A42EBB">
        <w:t>their</w:t>
      </w:r>
      <w:r w:rsidR="009C6A7E">
        <w:t xml:space="preserve"> </w:t>
      </w:r>
      <w:r w:rsidR="00A42EBB" w:rsidRPr="00A42EBB">
        <w:t>message,</w:t>
      </w:r>
      <w:r w:rsidR="009C6A7E">
        <w:t xml:space="preserve"> </w:t>
      </w:r>
      <w:r w:rsidR="00A42EBB" w:rsidRPr="00A42EBB">
        <w:t>these</w:t>
      </w:r>
      <w:r w:rsidR="009C6A7E">
        <w:t xml:space="preserve"> </w:t>
      </w:r>
      <w:r w:rsidR="00A42EBB" w:rsidRPr="00A42EBB">
        <w:t>chapters</w:t>
      </w:r>
      <w:r w:rsidR="009C6A7E">
        <w:t xml:space="preserve"> </w:t>
      </w:r>
      <w:r w:rsidR="00A42EBB" w:rsidRPr="00A42EBB">
        <w:t>would</w:t>
      </w:r>
      <w:r w:rsidR="009C6A7E">
        <w:t xml:space="preserve"> </w:t>
      </w:r>
      <w:r w:rsidR="00A42EBB" w:rsidRPr="00A42EBB">
        <w:t>have</w:t>
      </w:r>
      <w:r w:rsidR="009C6A7E">
        <w:t xml:space="preserve"> </w:t>
      </w:r>
      <w:r w:rsidR="00A42EBB" w:rsidRPr="00A42EBB">
        <w:t>to</w:t>
      </w:r>
      <w:r w:rsidR="009C6A7E">
        <w:t xml:space="preserve"> </w:t>
      </w:r>
      <w:r w:rsidR="00A42EBB" w:rsidRPr="00A42EBB">
        <w:t>be</w:t>
      </w:r>
      <w:r w:rsidR="009C6A7E">
        <w:t xml:space="preserve"> </w:t>
      </w:r>
      <w:r w:rsidR="00A42EBB" w:rsidRPr="00A42EBB">
        <w:t>put</w:t>
      </w:r>
      <w:r w:rsidR="009C6A7E">
        <w:t xml:space="preserve"> </w:t>
      </w:r>
      <w:r w:rsidR="00A42EBB" w:rsidRPr="00A42EBB">
        <w:t>aside</w:t>
      </w:r>
      <w:r w:rsidR="009C6A7E">
        <w:t xml:space="preserve"> </w:t>
      </w:r>
      <w:r w:rsidR="00A42EBB" w:rsidRPr="00A42EBB">
        <w:t>as</w:t>
      </w:r>
      <w:r w:rsidR="009C6A7E">
        <w:t xml:space="preserve"> </w:t>
      </w:r>
      <w:r w:rsidR="00A42EBB" w:rsidRPr="00A42EBB">
        <w:t>an</w:t>
      </w:r>
      <w:r w:rsidR="009C6A7E">
        <w:t xml:space="preserve"> </w:t>
      </w:r>
      <w:r w:rsidR="00A42EBB" w:rsidRPr="00A42EBB">
        <w:t>unsolved</w:t>
      </w:r>
      <w:r w:rsidR="009C6A7E">
        <w:t xml:space="preserve"> </w:t>
      </w:r>
      <w:r w:rsidR="00A42EBB" w:rsidRPr="00A42EBB">
        <w:t>enigma,</w:t>
      </w:r>
      <w:r w:rsidR="009C6A7E">
        <w:t xml:space="preserve"> </w:t>
      </w:r>
      <w:r w:rsidR="00A42EBB" w:rsidRPr="00A42EBB">
        <w:t>but</w:t>
      </w:r>
      <w:r w:rsidR="009C6A7E">
        <w:t xml:space="preserve"> </w:t>
      </w:r>
      <w:r w:rsidR="00A42EBB" w:rsidRPr="00A42EBB">
        <w:t>it</w:t>
      </w:r>
      <w:r w:rsidR="009C6A7E">
        <w:t xml:space="preserve"> </w:t>
      </w:r>
      <w:r w:rsidR="00A42EBB" w:rsidRPr="00A42EBB">
        <w:t>is</w:t>
      </w:r>
      <w:r w:rsidR="009C6A7E">
        <w:t xml:space="preserve"> </w:t>
      </w:r>
      <w:r w:rsidR="00A42EBB" w:rsidRPr="00A42EBB">
        <w:t>hoped</w:t>
      </w:r>
      <w:r w:rsidR="009C6A7E">
        <w:t xml:space="preserve"> </w:t>
      </w:r>
      <w:r w:rsidR="00A42EBB" w:rsidRPr="00A42EBB">
        <w:t>to</w:t>
      </w:r>
      <w:r w:rsidR="009C6A7E">
        <w:t xml:space="preserve"> </w:t>
      </w:r>
      <w:r w:rsidR="00A42EBB" w:rsidRPr="00A42EBB">
        <w:t>show</w:t>
      </w:r>
      <w:r w:rsidR="009C6A7E">
        <w:t xml:space="preserve"> </w:t>
      </w:r>
      <w:r w:rsidR="00A42EBB" w:rsidRPr="00A42EBB">
        <w:t>that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meaning</w:t>
      </w:r>
      <w:r w:rsidR="009C6A7E">
        <w:t xml:space="preserve"> </w:t>
      </w:r>
      <w:r w:rsidR="00A42EBB" w:rsidRPr="00A42EBB">
        <w:t>can</w:t>
      </w:r>
      <w:r w:rsidR="009C6A7E">
        <w:t xml:space="preserve"> </w:t>
      </w:r>
      <w:r w:rsidR="00A42EBB" w:rsidRPr="00A42EBB">
        <w:t>be</w:t>
      </w:r>
      <w:r w:rsidR="009C6A7E">
        <w:t xml:space="preserve"> </w:t>
      </w:r>
      <w:r w:rsidR="00A42EBB" w:rsidRPr="00A42EBB">
        <w:t>known,</w:t>
      </w:r>
      <w:r w:rsidR="009C6A7E">
        <w:t xml:space="preserve"> </w:t>
      </w:r>
      <w:r w:rsidR="00A42EBB" w:rsidRPr="00A42EBB">
        <w:t>and</w:t>
      </w:r>
      <w:r w:rsidR="009C6A7E">
        <w:t xml:space="preserve"> </w:t>
      </w:r>
      <w:r w:rsidR="00A42EBB" w:rsidRPr="00A42EBB">
        <w:t>that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historical</w:t>
      </w:r>
      <w:r w:rsidR="009C6A7E">
        <w:t xml:space="preserve"> </w:t>
      </w:r>
      <w:r w:rsidR="00A42EBB" w:rsidRPr="00A42EBB">
        <w:t>allusions</w:t>
      </w:r>
      <w:r w:rsidR="009C6A7E">
        <w:t xml:space="preserve"> </w:t>
      </w:r>
      <w:r w:rsidR="00A42EBB" w:rsidRPr="00A42EBB">
        <w:t>can</w:t>
      </w:r>
      <w:r w:rsidR="009C6A7E">
        <w:t xml:space="preserve"> </w:t>
      </w:r>
      <w:r w:rsidR="00A42EBB" w:rsidRPr="00A42EBB">
        <w:t>be</w:t>
      </w:r>
      <w:r w:rsidR="009C6A7E">
        <w:t xml:space="preserve"> </w:t>
      </w:r>
      <w:r w:rsidR="00A42EBB" w:rsidRPr="00A42EBB">
        <w:t>interpreted</w:t>
      </w:r>
      <w:r w:rsidR="009C6A7E">
        <w:t xml:space="preserve"> </w:t>
      </w:r>
      <w:r w:rsidR="00A42EBB" w:rsidRPr="00A42EBB">
        <w:t>even</w:t>
      </w:r>
      <w:r w:rsidR="009C6A7E">
        <w:t xml:space="preserve"> </w:t>
      </w:r>
      <w:r w:rsidR="00A42EBB" w:rsidRPr="00A42EBB">
        <w:t>if</w:t>
      </w:r>
      <w:r w:rsidR="009C6A7E">
        <w:t xml:space="preserve"> </w:t>
      </w:r>
      <w:r w:rsidR="00A42EBB" w:rsidRPr="00A42EBB">
        <w:t>the</w:t>
      </w:r>
      <w:r w:rsidR="009C6A7E">
        <w:t xml:space="preserve"> </w:t>
      </w:r>
      <w:r w:rsidR="00A42EBB" w:rsidRPr="00A42EBB">
        <w:t>precise</w:t>
      </w:r>
      <w:r w:rsidR="009C6A7E">
        <w:t xml:space="preserve"> </w:t>
      </w:r>
      <w:r w:rsidR="00A42EBB" w:rsidRPr="00A42EBB">
        <w:t>even</w:t>
      </w:r>
      <w:r w:rsidR="007F4227">
        <w:t>t</w:t>
      </w:r>
      <w:r w:rsidR="009C6A7E">
        <w:t xml:space="preserve"> </w:t>
      </w:r>
      <w:r w:rsidR="00A42EBB" w:rsidRPr="00A42EBB">
        <w:t>that</w:t>
      </w:r>
      <w:r w:rsidR="009C6A7E">
        <w:t xml:space="preserve"> </w:t>
      </w:r>
      <w:r w:rsidR="00A42EBB" w:rsidRPr="00A42EBB">
        <w:t>prompted</w:t>
      </w:r>
      <w:r w:rsidR="009C6A7E">
        <w:t xml:space="preserve"> </w:t>
      </w:r>
      <w:r w:rsidR="00A42EBB" w:rsidRPr="00A42EBB">
        <w:t>them</w:t>
      </w:r>
      <w:r w:rsidR="009C6A7E">
        <w:t xml:space="preserve"> </w:t>
      </w:r>
      <w:r w:rsidR="00A42EBB" w:rsidRPr="00A42EBB">
        <w:t>cannot</w:t>
      </w:r>
      <w:r w:rsidR="009C6A7E">
        <w:t xml:space="preserve"> </w:t>
      </w:r>
      <w:r w:rsidR="00A42EBB" w:rsidRPr="00A42EBB">
        <w:t>be</w:t>
      </w:r>
      <w:r w:rsidR="009C6A7E">
        <w:t xml:space="preserve"> </w:t>
      </w:r>
      <w:r w:rsidR="00A42EBB" w:rsidRPr="00A42EBB">
        <w:t>known</w:t>
      </w:r>
      <w:r>
        <w:t>”</w:t>
      </w:r>
      <w:r w:rsidR="009C6A7E">
        <w:t xml:space="preserve"> </w:t>
      </w:r>
      <w:r w:rsidR="00A42EBB" w:rsidRPr="00442F9B">
        <w:rPr>
          <w:sz w:val="16"/>
          <w:szCs w:val="18"/>
        </w:rPr>
        <w:t>(</w:t>
      </w:r>
      <w:r w:rsidR="00442F9B" w:rsidRPr="00442F9B">
        <w:rPr>
          <w:sz w:val="16"/>
          <w:szCs w:val="18"/>
        </w:rPr>
        <w:t>Baldwin,</w:t>
      </w:r>
      <w:r w:rsidR="009C6A7E">
        <w:rPr>
          <w:sz w:val="16"/>
          <w:szCs w:val="18"/>
        </w:rPr>
        <w:t xml:space="preserve"> </w:t>
      </w:r>
      <w:r w:rsidR="00442F9B" w:rsidRPr="00442F9B">
        <w:rPr>
          <w:i/>
          <w:iCs/>
          <w:sz w:val="16"/>
          <w:szCs w:val="18"/>
        </w:rPr>
        <w:t>Haggai,</w:t>
      </w:r>
      <w:r w:rsidR="009C6A7E">
        <w:rPr>
          <w:i/>
          <w:iCs/>
          <w:sz w:val="16"/>
          <w:szCs w:val="18"/>
        </w:rPr>
        <w:t xml:space="preserve"> </w:t>
      </w:r>
      <w:r w:rsidR="00442F9B" w:rsidRPr="00442F9B">
        <w:rPr>
          <w:i/>
          <w:iCs/>
          <w:sz w:val="16"/>
          <w:szCs w:val="18"/>
        </w:rPr>
        <w:t>Zechariah,</w:t>
      </w:r>
      <w:r w:rsidR="009C6A7E">
        <w:rPr>
          <w:i/>
          <w:iCs/>
          <w:sz w:val="16"/>
          <w:szCs w:val="18"/>
        </w:rPr>
        <w:t xml:space="preserve"> </w:t>
      </w:r>
      <w:r w:rsidR="00442F9B" w:rsidRPr="00442F9B">
        <w:rPr>
          <w:i/>
          <w:iCs/>
          <w:sz w:val="16"/>
          <w:szCs w:val="18"/>
        </w:rPr>
        <w:t>Malachi</w:t>
      </w:r>
      <w:r w:rsidR="00442F9B" w:rsidRPr="00442F9B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442F9B" w:rsidRPr="00442F9B">
        <w:rPr>
          <w:sz w:val="16"/>
          <w:szCs w:val="18"/>
        </w:rPr>
        <w:t>68)</w:t>
      </w:r>
      <w:r w:rsidR="00442F9B">
        <w:t>.</w:t>
      </w:r>
    </w:p>
    <w:p w14:paraId="48384655" w14:textId="2BA57D59" w:rsidR="00446AE8" w:rsidRPr="00FD3D27" w:rsidRDefault="00F47DAB" w:rsidP="00B10646">
      <w:pPr>
        <w:pStyle w:val="Heading3"/>
      </w:pPr>
      <w:r>
        <w:t>Finally,</w:t>
      </w:r>
      <w:r w:rsidR="009C6A7E">
        <w:t xml:space="preserve"> </w:t>
      </w:r>
      <w:r w:rsidR="00137481">
        <w:t>remember</w:t>
      </w:r>
      <w:r w:rsidR="009C6A7E">
        <w:t xml:space="preserve"> </w:t>
      </w:r>
      <w:r w:rsidR="00137481">
        <w:t>what</w:t>
      </w:r>
      <w:r w:rsidR="009C6A7E">
        <w:t xml:space="preserve"> </w:t>
      </w:r>
      <w:r w:rsidR="00137481">
        <w:t>evidence</w:t>
      </w:r>
      <w:r w:rsidR="009C6A7E">
        <w:t xml:space="preserve"> </w:t>
      </w:r>
      <w:r w:rsidR="00137481">
        <w:t>the</w:t>
      </w:r>
      <w:r w:rsidR="009C6A7E">
        <w:t xml:space="preserve"> </w:t>
      </w:r>
      <w:r w:rsidR="00137481">
        <w:t>multi-author,</w:t>
      </w:r>
      <w:r w:rsidR="009C6A7E">
        <w:t xml:space="preserve"> </w:t>
      </w:r>
      <w:r w:rsidR="00137481">
        <w:t>multi-date,</w:t>
      </w:r>
      <w:r w:rsidR="009C6A7E">
        <w:t xml:space="preserve"> </w:t>
      </w:r>
      <w:r w:rsidR="004B5A9B">
        <w:t>source,</w:t>
      </w:r>
      <w:r w:rsidR="009C6A7E">
        <w:t xml:space="preserve"> </w:t>
      </w:r>
      <w:r w:rsidR="00137481">
        <w:t>and</w:t>
      </w:r>
      <w:r w:rsidR="009C6A7E">
        <w:t xml:space="preserve"> </w:t>
      </w:r>
      <w:r w:rsidR="00137481">
        <w:t>literary</w:t>
      </w:r>
      <w:r w:rsidR="009C6A7E">
        <w:t xml:space="preserve"> </w:t>
      </w:r>
      <w:r w:rsidR="00137481">
        <w:t>critics</w:t>
      </w:r>
      <w:r w:rsidR="009C6A7E">
        <w:t xml:space="preserve"> </w:t>
      </w:r>
      <w:r w:rsidR="00137481">
        <w:t>do</w:t>
      </w:r>
      <w:r w:rsidR="009C6A7E">
        <w:t xml:space="preserve"> </w:t>
      </w:r>
      <w:r w:rsidR="00137481">
        <w:t>not</w:t>
      </w:r>
      <w:r w:rsidR="009C6A7E">
        <w:t xml:space="preserve"> </w:t>
      </w:r>
      <w:r w:rsidR="00137481">
        <w:t>have</w:t>
      </w:r>
      <w:r w:rsidR="009C6A7E">
        <w:t xml:space="preserve"> </w:t>
      </w:r>
      <w:r w:rsidR="00137481">
        <w:t>for</w:t>
      </w:r>
      <w:r w:rsidR="009C6A7E">
        <w:t xml:space="preserve"> </w:t>
      </w:r>
      <w:r w:rsidR="00137481">
        <w:t>Zechariah.</w:t>
      </w:r>
    </w:p>
    <w:p w14:paraId="64ECC67D" w14:textId="6339AD43" w:rsidR="00735ACE" w:rsidRDefault="00197241" w:rsidP="00735ACE">
      <w:pPr>
        <w:pStyle w:val="Heading4"/>
      </w:pPr>
      <w:r>
        <w:t>“</w:t>
      </w:r>
      <w:r w:rsidR="00735ACE">
        <w:t>…</w:t>
      </w:r>
      <w:r w:rsidR="00735ACE" w:rsidRPr="00735ACE">
        <w:t>it</w:t>
      </w:r>
      <w:r w:rsidR="009C6A7E">
        <w:t xml:space="preserve"> </w:t>
      </w:r>
      <w:r w:rsidR="00735ACE" w:rsidRPr="00735ACE">
        <w:t>is</w:t>
      </w:r>
      <w:r w:rsidR="009C6A7E">
        <w:t xml:space="preserve"> </w:t>
      </w:r>
      <w:r w:rsidR="00735ACE" w:rsidRPr="00735ACE">
        <w:t>not</w:t>
      </w:r>
      <w:r w:rsidR="009C6A7E">
        <w:t xml:space="preserve"> </w:t>
      </w:r>
      <w:r w:rsidR="00735ACE" w:rsidRPr="00735ACE">
        <w:t>possible</w:t>
      </w:r>
      <w:r w:rsidR="009C6A7E">
        <w:t xml:space="preserve"> </w:t>
      </w:r>
      <w:r w:rsidR="00735ACE" w:rsidRPr="00735ACE">
        <w:t>to</w:t>
      </w:r>
      <w:r w:rsidR="009C6A7E">
        <w:t xml:space="preserve"> </w:t>
      </w:r>
      <w:r w:rsidR="00735ACE" w:rsidRPr="00735ACE">
        <w:t>prove</w:t>
      </w:r>
      <w:r w:rsidR="009C6A7E">
        <w:t xml:space="preserve"> </w:t>
      </w:r>
      <w:r w:rsidR="00735ACE" w:rsidRPr="00735ACE">
        <w:t>conclusively</w:t>
      </w:r>
      <w:r w:rsidR="009C6A7E">
        <w:t xml:space="preserve"> </w:t>
      </w:r>
      <w:r w:rsidR="00735ACE" w:rsidRPr="00735ACE">
        <w:t>who</w:t>
      </w:r>
      <w:r w:rsidR="009C6A7E">
        <w:t xml:space="preserve"> </w:t>
      </w:r>
      <w:r w:rsidR="00735ACE" w:rsidRPr="00735ACE">
        <w:t>wrote</w:t>
      </w:r>
      <w:r w:rsidR="009C6A7E">
        <w:t xml:space="preserve"> </w:t>
      </w:r>
      <w:r w:rsidR="00735ACE" w:rsidRPr="00735ACE">
        <w:t>chapters</w:t>
      </w:r>
      <w:r w:rsidR="009C6A7E">
        <w:t xml:space="preserve"> </w:t>
      </w:r>
      <w:r w:rsidR="00735ACE" w:rsidRPr="00735ACE">
        <w:t>9-14,</w:t>
      </w:r>
      <w:r w:rsidR="009C6A7E">
        <w:t xml:space="preserve"> </w:t>
      </w:r>
      <w:r w:rsidR="00735ACE" w:rsidRPr="00735ACE">
        <w:t>but</w:t>
      </w:r>
      <w:r w:rsidR="009C6A7E">
        <w:t xml:space="preserve"> </w:t>
      </w:r>
      <w:r w:rsidR="00735ACE" w:rsidRPr="00735ACE">
        <w:t>when</w:t>
      </w:r>
      <w:r w:rsidR="009C6A7E">
        <w:t xml:space="preserve"> </w:t>
      </w:r>
      <w:r w:rsidR="00735ACE" w:rsidRPr="00735ACE">
        <w:t>every</w:t>
      </w:r>
      <w:r w:rsidR="009C6A7E">
        <w:t xml:space="preserve"> </w:t>
      </w:r>
      <w:r w:rsidR="00735ACE" w:rsidRPr="00735ACE">
        <w:t>argument</w:t>
      </w:r>
      <w:r w:rsidR="009C6A7E">
        <w:t xml:space="preserve"> </w:t>
      </w:r>
      <w:r w:rsidR="00735ACE" w:rsidRPr="00735ACE">
        <w:t>has</w:t>
      </w:r>
      <w:r w:rsidR="009C6A7E">
        <w:t xml:space="preserve"> </w:t>
      </w:r>
      <w:r w:rsidR="00735ACE" w:rsidRPr="00735ACE">
        <w:t>been</w:t>
      </w:r>
      <w:r w:rsidR="009C6A7E">
        <w:t xml:space="preserve"> </w:t>
      </w:r>
      <w:r w:rsidR="00735ACE" w:rsidRPr="00735ACE">
        <w:t>considered</w:t>
      </w:r>
      <w:r w:rsidR="009C6A7E">
        <w:t xml:space="preserve"> </w:t>
      </w:r>
      <w:r w:rsidR="00735ACE" w:rsidRPr="00735ACE">
        <w:t>the</w:t>
      </w:r>
      <w:r w:rsidR="009C6A7E">
        <w:t xml:space="preserve"> </w:t>
      </w:r>
      <w:r w:rsidR="00735ACE" w:rsidRPr="00735ACE">
        <w:t>fact</w:t>
      </w:r>
      <w:r w:rsidR="009C6A7E">
        <w:t xml:space="preserve"> </w:t>
      </w:r>
      <w:r w:rsidR="00735ACE" w:rsidRPr="00735ACE">
        <w:t>remains</w:t>
      </w:r>
      <w:r w:rsidR="009C6A7E">
        <w:t xml:space="preserve"> </w:t>
      </w:r>
      <w:r w:rsidR="00735ACE" w:rsidRPr="00735ACE">
        <w:t>that</w:t>
      </w:r>
      <w:r w:rsidR="009C6A7E">
        <w:t xml:space="preserve"> </w:t>
      </w:r>
      <w:r w:rsidR="00735ACE" w:rsidRPr="00735ACE">
        <w:t>all</w:t>
      </w:r>
      <w:r w:rsidR="009C6A7E">
        <w:t xml:space="preserve"> </w:t>
      </w:r>
      <w:r w:rsidR="00735ACE" w:rsidRPr="00735ACE">
        <w:t>fourteen</w:t>
      </w:r>
      <w:r w:rsidR="009C6A7E">
        <w:t xml:space="preserve"> </w:t>
      </w:r>
      <w:r w:rsidR="00735ACE" w:rsidRPr="00735ACE">
        <w:t>chapters</w:t>
      </w:r>
      <w:r w:rsidR="009C6A7E">
        <w:t xml:space="preserve"> </w:t>
      </w:r>
      <w:r w:rsidR="00735ACE" w:rsidRPr="00735ACE">
        <w:t>have</w:t>
      </w:r>
      <w:r w:rsidR="009C6A7E">
        <w:t xml:space="preserve"> </w:t>
      </w:r>
      <w:r w:rsidR="00735ACE" w:rsidRPr="00735ACE">
        <w:t>been</w:t>
      </w:r>
      <w:r w:rsidR="009C6A7E">
        <w:t xml:space="preserve"> </w:t>
      </w:r>
      <w:r w:rsidR="00735ACE" w:rsidRPr="00735ACE">
        <w:t>handed</w:t>
      </w:r>
      <w:r w:rsidR="009C6A7E">
        <w:t xml:space="preserve"> </w:t>
      </w:r>
      <w:r w:rsidR="00735ACE" w:rsidRPr="00735ACE">
        <w:t>down</w:t>
      </w:r>
      <w:r w:rsidR="009C6A7E">
        <w:t xml:space="preserve"> </w:t>
      </w:r>
      <w:r w:rsidR="00735ACE" w:rsidRPr="00735ACE">
        <w:t>to</w:t>
      </w:r>
      <w:r w:rsidR="009C6A7E">
        <w:t xml:space="preserve"> </w:t>
      </w:r>
      <w:r w:rsidR="00735ACE" w:rsidRPr="00735ACE">
        <w:t>us</w:t>
      </w:r>
      <w:r w:rsidR="009C6A7E">
        <w:t xml:space="preserve"> </w:t>
      </w:r>
      <w:r w:rsidR="00735ACE" w:rsidRPr="00735ACE">
        <w:t>as</w:t>
      </w:r>
      <w:r w:rsidR="009C6A7E">
        <w:t xml:space="preserve"> </w:t>
      </w:r>
      <w:r w:rsidR="00735ACE" w:rsidRPr="00735ACE">
        <w:t>one</w:t>
      </w:r>
      <w:r w:rsidR="009C6A7E">
        <w:t xml:space="preserve"> </w:t>
      </w:r>
      <w:r w:rsidR="00735ACE" w:rsidRPr="00735ACE">
        <w:t>book</w:t>
      </w:r>
      <w:r w:rsidR="009C6A7E">
        <w:t xml:space="preserve"> </w:t>
      </w:r>
      <w:r w:rsidR="00735ACE" w:rsidRPr="00735ACE">
        <w:t>in</w:t>
      </w:r>
      <w:r w:rsidR="009C6A7E">
        <w:t xml:space="preserve"> </w:t>
      </w:r>
      <w:r w:rsidR="00735ACE" w:rsidRPr="00735ACE">
        <w:t>every</w:t>
      </w:r>
      <w:r w:rsidR="009C6A7E">
        <w:t xml:space="preserve"> </w:t>
      </w:r>
      <w:r w:rsidR="00735ACE" w:rsidRPr="00735ACE">
        <w:t>manuscript</w:t>
      </w:r>
      <w:r w:rsidR="009C6A7E">
        <w:t xml:space="preserve"> </w:t>
      </w:r>
      <w:r w:rsidR="00735ACE" w:rsidRPr="00735ACE">
        <w:t>so</w:t>
      </w:r>
      <w:r w:rsidR="009C6A7E">
        <w:t xml:space="preserve"> </w:t>
      </w:r>
      <w:r w:rsidR="00735ACE" w:rsidRPr="00735ACE">
        <w:t>far</w:t>
      </w:r>
      <w:r w:rsidR="009C6A7E">
        <w:t xml:space="preserve"> </w:t>
      </w:r>
      <w:r w:rsidR="00735ACE" w:rsidRPr="00735ACE">
        <w:t>discovered.</w:t>
      </w:r>
      <w:r w:rsidR="009C6A7E">
        <w:t xml:space="preserve"> </w:t>
      </w:r>
      <w:r w:rsidR="00735ACE" w:rsidRPr="00735ACE">
        <w:t>Even</w:t>
      </w:r>
      <w:r w:rsidR="009C6A7E">
        <w:t xml:space="preserve"> </w:t>
      </w:r>
      <w:r w:rsidR="00735ACE" w:rsidRPr="00735ACE">
        <w:t>the</w:t>
      </w:r>
      <w:r w:rsidR="009C6A7E">
        <w:t xml:space="preserve"> </w:t>
      </w:r>
      <w:r w:rsidR="00735ACE" w:rsidRPr="00735ACE">
        <w:t>tiny</w:t>
      </w:r>
      <w:r w:rsidR="009C6A7E">
        <w:t xml:space="preserve"> </w:t>
      </w:r>
      <w:r w:rsidR="00735ACE" w:rsidRPr="00735ACE">
        <w:t>fragment</w:t>
      </w:r>
      <w:r w:rsidR="009C6A7E">
        <w:t xml:space="preserve"> </w:t>
      </w:r>
      <w:r w:rsidR="00735ACE" w:rsidRPr="00735ACE">
        <w:t>of</w:t>
      </w:r>
      <w:r w:rsidR="009C6A7E">
        <w:t xml:space="preserve"> </w:t>
      </w:r>
      <w:r w:rsidR="00735ACE" w:rsidRPr="00735ACE">
        <w:t>the</w:t>
      </w:r>
      <w:r w:rsidR="009C6A7E">
        <w:t xml:space="preserve"> </w:t>
      </w:r>
      <w:r w:rsidR="00735ACE" w:rsidRPr="00735ACE">
        <w:t>Greek</w:t>
      </w:r>
      <w:r w:rsidR="009C6A7E">
        <w:t xml:space="preserve"> </w:t>
      </w:r>
      <w:r w:rsidR="00735ACE" w:rsidRPr="00735ACE">
        <w:t>manuscript</w:t>
      </w:r>
      <w:r w:rsidR="009C6A7E">
        <w:t xml:space="preserve"> </w:t>
      </w:r>
      <w:r w:rsidR="00735ACE" w:rsidRPr="00735ACE">
        <w:t>found</w:t>
      </w:r>
      <w:r w:rsidR="009C6A7E">
        <w:t xml:space="preserve"> </w:t>
      </w:r>
      <w:r w:rsidR="00735ACE" w:rsidRPr="00735ACE">
        <w:t>at</w:t>
      </w:r>
      <w:r w:rsidR="009C6A7E">
        <w:t xml:space="preserve"> </w:t>
      </w:r>
      <w:r w:rsidR="00735ACE" w:rsidRPr="00735ACE">
        <w:t>Qumran,</w:t>
      </w:r>
      <w:r w:rsidR="009C6A7E">
        <w:t xml:space="preserve"> </w:t>
      </w:r>
      <w:r w:rsidR="00735ACE" w:rsidRPr="00735ACE">
        <w:t>which</w:t>
      </w:r>
      <w:r w:rsidR="009C6A7E">
        <w:t xml:space="preserve"> </w:t>
      </w:r>
      <w:r w:rsidR="00735ACE" w:rsidRPr="00735ACE">
        <w:t>includes</w:t>
      </w:r>
      <w:r w:rsidR="009C6A7E">
        <w:t xml:space="preserve"> </w:t>
      </w:r>
      <w:r w:rsidR="00735ACE" w:rsidRPr="00735ACE">
        <w:t>the</w:t>
      </w:r>
      <w:r w:rsidR="009C6A7E">
        <w:t xml:space="preserve"> </w:t>
      </w:r>
      <w:r w:rsidR="00735ACE" w:rsidRPr="00735ACE">
        <w:t>end</w:t>
      </w:r>
      <w:r w:rsidR="009C6A7E">
        <w:t xml:space="preserve"> </w:t>
      </w:r>
      <w:r w:rsidR="00735ACE" w:rsidRPr="00735ACE">
        <w:t>of</w:t>
      </w:r>
      <w:r w:rsidR="009C6A7E">
        <w:t xml:space="preserve"> </w:t>
      </w:r>
      <w:r w:rsidR="00735ACE" w:rsidRPr="00735ACE">
        <w:t>chapter</w:t>
      </w:r>
      <w:r w:rsidR="009C6A7E">
        <w:t xml:space="preserve"> </w:t>
      </w:r>
      <w:r w:rsidR="00735ACE" w:rsidRPr="00735ACE">
        <w:t>8</w:t>
      </w:r>
      <w:r w:rsidR="009C6A7E">
        <w:t xml:space="preserve"> </w:t>
      </w:r>
      <w:r w:rsidR="00735ACE" w:rsidRPr="00735ACE">
        <w:t>and</w:t>
      </w:r>
      <w:r w:rsidR="009C6A7E">
        <w:t xml:space="preserve"> </w:t>
      </w:r>
      <w:r w:rsidR="00735ACE" w:rsidRPr="00735ACE">
        <w:t>the</w:t>
      </w:r>
      <w:r w:rsidR="009C6A7E">
        <w:t xml:space="preserve"> </w:t>
      </w:r>
      <w:r w:rsidR="00735ACE" w:rsidRPr="00735ACE">
        <w:t>beginning</w:t>
      </w:r>
      <w:r w:rsidR="009C6A7E">
        <w:t xml:space="preserve"> </w:t>
      </w:r>
      <w:r w:rsidR="00735ACE" w:rsidRPr="00735ACE">
        <w:t>of</w:t>
      </w:r>
      <w:r w:rsidR="009C6A7E">
        <w:t xml:space="preserve"> </w:t>
      </w:r>
      <w:r w:rsidR="00735ACE" w:rsidRPr="00735ACE">
        <w:t>chapter</w:t>
      </w:r>
      <w:r w:rsidR="009C6A7E">
        <w:t xml:space="preserve"> </w:t>
      </w:r>
      <w:r w:rsidR="00735ACE" w:rsidRPr="00735ACE">
        <w:t>9,</w:t>
      </w:r>
      <w:r w:rsidR="009C6A7E">
        <w:t xml:space="preserve"> </w:t>
      </w:r>
      <w:r w:rsidR="00735ACE" w:rsidRPr="00735ACE">
        <w:t>shows</w:t>
      </w:r>
      <w:r w:rsidR="009C6A7E">
        <w:t xml:space="preserve"> </w:t>
      </w:r>
      <w:r w:rsidR="00735ACE" w:rsidRPr="00735ACE">
        <w:t>no</w:t>
      </w:r>
      <w:r w:rsidR="009C6A7E">
        <w:t xml:space="preserve"> </w:t>
      </w:r>
      <w:r w:rsidR="00735ACE" w:rsidRPr="00735ACE">
        <w:t>gap</w:t>
      </w:r>
      <w:r w:rsidR="009C6A7E">
        <w:t xml:space="preserve"> </w:t>
      </w:r>
      <w:r w:rsidR="00735ACE" w:rsidRPr="00735ACE">
        <w:t>or</w:t>
      </w:r>
      <w:r w:rsidR="009C6A7E">
        <w:t xml:space="preserve"> </w:t>
      </w:r>
      <w:r w:rsidR="00735ACE" w:rsidRPr="00735ACE">
        <w:t>spacing</w:t>
      </w:r>
      <w:r w:rsidR="009C6A7E">
        <w:t xml:space="preserve"> </w:t>
      </w:r>
      <w:r w:rsidR="00735ACE" w:rsidRPr="00735ACE">
        <w:t>whatsoever</w:t>
      </w:r>
      <w:r w:rsidR="009C6A7E">
        <w:t xml:space="preserve"> </w:t>
      </w:r>
      <w:r w:rsidR="00735ACE" w:rsidRPr="00735ACE">
        <w:t>to</w:t>
      </w:r>
      <w:r w:rsidR="009C6A7E">
        <w:t xml:space="preserve"> </w:t>
      </w:r>
      <w:r w:rsidR="00735ACE" w:rsidRPr="00735ACE">
        <w:t>suggest</w:t>
      </w:r>
      <w:r w:rsidR="009C6A7E">
        <w:t xml:space="preserve"> </w:t>
      </w:r>
      <w:r w:rsidR="00735ACE" w:rsidRPr="00735ACE">
        <w:t>a</w:t>
      </w:r>
      <w:r w:rsidR="009C6A7E">
        <w:t xml:space="preserve"> </w:t>
      </w:r>
      <w:r w:rsidR="00735ACE" w:rsidRPr="00735ACE">
        <w:t>break</w:t>
      </w:r>
      <w:r w:rsidR="009C6A7E">
        <w:t xml:space="preserve"> </w:t>
      </w:r>
      <w:r w:rsidR="00735ACE" w:rsidRPr="00735ACE">
        <w:t>between</w:t>
      </w:r>
      <w:r w:rsidR="009C6A7E">
        <w:t xml:space="preserve"> </w:t>
      </w:r>
      <w:r w:rsidR="00735ACE" w:rsidRPr="00735ACE">
        <w:t>the</w:t>
      </w:r>
      <w:r w:rsidR="009C6A7E">
        <w:t xml:space="preserve"> </w:t>
      </w:r>
      <w:r w:rsidR="00735ACE" w:rsidRPr="00735ACE">
        <w:t>two</w:t>
      </w:r>
      <w:r w:rsidR="009C6A7E">
        <w:t xml:space="preserve"> </w:t>
      </w:r>
      <w:r w:rsidR="00735ACE" w:rsidRPr="00735ACE">
        <w:t>parts</w:t>
      </w:r>
      <w:r>
        <w:t>”</w:t>
      </w:r>
      <w:r w:rsidR="009C6A7E">
        <w:t xml:space="preserve"> </w:t>
      </w:r>
      <w:r w:rsidR="00A00A41" w:rsidRPr="007F1C52">
        <w:rPr>
          <w:sz w:val="16"/>
          <w:szCs w:val="18"/>
        </w:rPr>
        <w:t>(Baldwin,</w:t>
      </w:r>
      <w:r w:rsidR="009C6A7E">
        <w:rPr>
          <w:sz w:val="16"/>
          <w:szCs w:val="18"/>
        </w:rPr>
        <w:t xml:space="preserve"> </w:t>
      </w:r>
      <w:r w:rsidR="00A00A41" w:rsidRPr="007F1C52">
        <w:rPr>
          <w:i/>
          <w:iCs/>
          <w:sz w:val="16"/>
          <w:szCs w:val="18"/>
        </w:rPr>
        <w:t>Haggai,</w:t>
      </w:r>
      <w:r w:rsidR="009C6A7E">
        <w:rPr>
          <w:i/>
          <w:iCs/>
          <w:sz w:val="16"/>
          <w:szCs w:val="18"/>
        </w:rPr>
        <w:t xml:space="preserve"> </w:t>
      </w:r>
      <w:r w:rsidR="00A00A41" w:rsidRPr="007F1C52">
        <w:rPr>
          <w:i/>
          <w:iCs/>
          <w:sz w:val="16"/>
          <w:szCs w:val="18"/>
        </w:rPr>
        <w:t>Zechariah,</w:t>
      </w:r>
      <w:r w:rsidR="009C6A7E">
        <w:rPr>
          <w:i/>
          <w:iCs/>
          <w:sz w:val="16"/>
          <w:szCs w:val="18"/>
        </w:rPr>
        <w:t xml:space="preserve"> </w:t>
      </w:r>
      <w:r w:rsidR="00A00A41" w:rsidRPr="007F1C52">
        <w:rPr>
          <w:i/>
          <w:iCs/>
          <w:sz w:val="16"/>
          <w:szCs w:val="18"/>
        </w:rPr>
        <w:t>Malachi</w:t>
      </w:r>
      <w:r w:rsidR="00A00A41" w:rsidRPr="007F1C52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7F1C52" w:rsidRPr="007F1C52">
        <w:rPr>
          <w:sz w:val="16"/>
          <w:szCs w:val="18"/>
        </w:rPr>
        <w:t>69-70)</w:t>
      </w:r>
      <w:r w:rsidR="007F1C52">
        <w:t>.</w:t>
      </w:r>
    </w:p>
    <w:p w14:paraId="03F07166" w14:textId="4E88FF72" w:rsidR="009A63DA" w:rsidRPr="00735ACE" w:rsidRDefault="00BC0FA3" w:rsidP="009A63DA">
      <w:pPr>
        <w:pStyle w:val="Heading5"/>
      </w:pPr>
      <w:r>
        <w:t>Remember</w:t>
      </w:r>
      <w:r w:rsidR="009C6A7E">
        <w:t xml:space="preserve"> </w:t>
      </w:r>
      <w:r w:rsidR="009A63DA">
        <w:t>the</w:t>
      </w:r>
      <w:r w:rsidR="009C6A7E">
        <w:t xml:space="preserve"> </w:t>
      </w:r>
      <w:r w:rsidR="009A63DA">
        <w:t>earlier</w:t>
      </w:r>
      <w:r w:rsidR="009C6A7E">
        <w:t xml:space="preserve"> </w:t>
      </w:r>
      <w:r w:rsidR="009A63DA">
        <w:t>claim</w:t>
      </w:r>
      <w:r w:rsidR="009C6A7E">
        <w:t xml:space="preserve"> </w:t>
      </w:r>
      <w:r w:rsidR="009A63DA">
        <w:t>by</w:t>
      </w:r>
      <w:r w:rsidR="009C6A7E">
        <w:t xml:space="preserve"> </w:t>
      </w:r>
      <w:r w:rsidR="009A63DA">
        <w:t>Meyers</w:t>
      </w:r>
      <w:r w:rsidR="009C6A7E">
        <w:t xml:space="preserve"> </w:t>
      </w:r>
      <w:r w:rsidR="009A63DA">
        <w:t>and</w:t>
      </w:r>
      <w:r w:rsidR="009C6A7E">
        <w:t xml:space="preserve"> </w:t>
      </w:r>
      <w:r w:rsidR="009A63DA">
        <w:t>Meyers</w:t>
      </w:r>
      <w:r w:rsidR="009C6A7E">
        <w:t xml:space="preserve"> </w:t>
      </w:r>
      <w:r w:rsidR="004A2525">
        <w:t>in</w:t>
      </w:r>
      <w:r w:rsidR="009C6A7E">
        <w:t xml:space="preserve"> </w:t>
      </w:r>
      <w:r w:rsidR="004A2525">
        <w:t>VI.C.6</w:t>
      </w:r>
      <w:r w:rsidR="009C6A7E">
        <w:t xml:space="preserve"> </w:t>
      </w:r>
      <w:r w:rsidR="004A2525">
        <w:t>in</w:t>
      </w:r>
      <w:r w:rsidR="009C6A7E">
        <w:t xml:space="preserve"> </w:t>
      </w:r>
      <w:r w:rsidR="004A2525">
        <w:t>which</w:t>
      </w:r>
      <w:r w:rsidR="009C6A7E">
        <w:t xml:space="preserve"> </w:t>
      </w:r>
      <w:r w:rsidR="004A2525">
        <w:t>they</w:t>
      </w:r>
      <w:r w:rsidR="009C6A7E">
        <w:t xml:space="preserve"> </w:t>
      </w:r>
      <w:r w:rsidR="004A2525">
        <w:t>claimed</w:t>
      </w:r>
      <w:r w:rsidR="009C6A7E">
        <w:t xml:space="preserve"> </w:t>
      </w:r>
      <w:r>
        <w:t>Zechariah</w:t>
      </w:r>
      <w:r w:rsidR="009C6A7E">
        <w:t xml:space="preserve"> </w:t>
      </w:r>
      <w:r>
        <w:t>1-8</w:t>
      </w:r>
      <w:r w:rsidR="009C6A7E">
        <w:t xml:space="preserve"> </w:t>
      </w:r>
      <w:proofErr w:type="gramStart"/>
      <w:r>
        <w:t>was</w:t>
      </w:r>
      <w:r w:rsidR="009C6A7E">
        <w:t xml:space="preserve"> </w:t>
      </w:r>
      <w:r>
        <w:t>originally</w:t>
      </w:r>
      <w:r w:rsidR="009C6A7E">
        <w:t xml:space="preserve"> </w:t>
      </w:r>
      <w:r>
        <w:t>attached</w:t>
      </w:r>
      <w:proofErr w:type="gramEnd"/>
      <w:r w:rsidR="009C6A7E">
        <w:t xml:space="preserve"> </w:t>
      </w:r>
      <w:r>
        <w:t>to</w:t>
      </w:r>
      <w:r w:rsidR="009C6A7E">
        <w:t xml:space="preserve"> </w:t>
      </w:r>
      <w:r>
        <w:t>Haggai</w:t>
      </w:r>
      <w:r w:rsidR="009C6A7E">
        <w:t xml:space="preserve"> </w:t>
      </w:r>
      <w:r>
        <w:t>and</w:t>
      </w:r>
      <w:r w:rsidR="009C6A7E">
        <w:t xml:space="preserve"> </w:t>
      </w:r>
      <w:r>
        <w:t>distributed</w:t>
      </w:r>
      <w:r w:rsidR="009C6A7E">
        <w:t xml:space="preserve"> </w:t>
      </w:r>
      <w:r>
        <w:t>with</w:t>
      </w:r>
      <w:r w:rsidR="009C6A7E">
        <w:t xml:space="preserve"> </w:t>
      </w:r>
      <w:r>
        <w:t>it</w:t>
      </w:r>
      <w:r w:rsidR="00801B1E">
        <w:t>?</w:t>
      </w:r>
      <w:r w:rsidR="009C6A7E">
        <w:t xml:space="preserve"> </w:t>
      </w:r>
      <w:r w:rsidR="00801B1E">
        <w:t>Baldwin’s</w:t>
      </w:r>
      <w:r w:rsidR="009C6A7E">
        <w:t xml:space="preserve"> </w:t>
      </w:r>
      <w:r w:rsidR="00801B1E">
        <w:t>statement</w:t>
      </w:r>
      <w:r w:rsidR="009C6A7E">
        <w:t xml:space="preserve"> </w:t>
      </w:r>
      <w:r w:rsidR="00801B1E">
        <w:t>means</w:t>
      </w:r>
      <w:r w:rsidR="009C6A7E">
        <w:t xml:space="preserve"> </w:t>
      </w:r>
      <w:r w:rsidR="00801B1E">
        <w:t>they</w:t>
      </w:r>
      <w:r w:rsidR="009C6A7E">
        <w:t xml:space="preserve"> </w:t>
      </w:r>
      <w:r w:rsidR="00801B1E">
        <w:t>have</w:t>
      </w:r>
      <w:r w:rsidR="009C6A7E">
        <w:t xml:space="preserve"> </w:t>
      </w:r>
      <w:r w:rsidR="00801B1E">
        <w:t>absolutely</w:t>
      </w:r>
      <w:r w:rsidR="009C6A7E">
        <w:t xml:space="preserve"> </w:t>
      </w:r>
      <w:r w:rsidR="00801B1E">
        <w:t>no</w:t>
      </w:r>
      <w:r w:rsidR="009C6A7E">
        <w:t xml:space="preserve"> </w:t>
      </w:r>
      <w:r w:rsidR="00801B1E">
        <w:t>textual</w:t>
      </w:r>
      <w:r w:rsidR="009C6A7E">
        <w:t xml:space="preserve"> </w:t>
      </w:r>
      <w:r w:rsidR="00801B1E">
        <w:t>or</w:t>
      </w:r>
      <w:r w:rsidR="009C6A7E">
        <w:t xml:space="preserve"> </w:t>
      </w:r>
      <w:r w:rsidR="00801B1E">
        <w:t>manuscriptal</w:t>
      </w:r>
      <w:r w:rsidR="009C6A7E">
        <w:t xml:space="preserve"> </w:t>
      </w:r>
      <w:r w:rsidR="00801B1E">
        <w:t>evidence</w:t>
      </w:r>
      <w:r w:rsidR="009C6A7E">
        <w:t xml:space="preserve"> </w:t>
      </w:r>
      <w:r w:rsidR="005A567D">
        <w:t>for</w:t>
      </w:r>
      <w:r w:rsidR="009C6A7E">
        <w:t xml:space="preserve"> </w:t>
      </w:r>
      <w:r w:rsidR="00801B1E">
        <w:t>th</w:t>
      </w:r>
      <w:r w:rsidR="005A567D">
        <w:t>e</w:t>
      </w:r>
      <w:r w:rsidR="009C6A7E">
        <w:t xml:space="preserve"> </w:t>
      </w:r>
      <w:r w:rsidR="005A567D">
        <w:t>claim</w:t>
      </w:r>
      <w:r w:rsidR="00801B1E">
        <w:t>.</w:t>
      </w:r>
      <w:r w:rsidR="009C6A7E">
        <w:t xml:space="preserve"> </w:t>
      </w:r>
      <w:r w:rsidR="00801B1E">
        <w:t>They</w:t>
      </w:r>
      <w:r w:rsidR="009C6A7E">
        <w:t xml:space="preserve"> </w:t>
      </w:r>
      <w:r w:rsidR="00801B1E">
        <w:t>assume</w:t>
      </w:r>
      <w:r w:rsidR="009C6A7E">
        <w:t xml:space="preserve"> </w:t>
      </w:r>
      <w:r w:rsidR="00801B1E">
        <w:t>it</w:t>
      </w:r>
      <w:r w:rsidR="009C6A7E">
        <w:t xml:space="preserve"> </w:t>
      </w:r>
      <w:r w:rsidR="00801B1E">
        <w:t>and</w:t>
      </w:r>
      <w:r w:rsidR="009C6A7E">
        <w:t xml:space="preserve"> </w:t>
      </w:r>
      <w:r w:rsidR="00801B1E">
        <w:t>promote</w:t>
      </w:r>
      <w:r w:rsidR="009C6A7E">
        <w:t xml:space="preserve"> </w:t>
      </w:r>
      <w:r w:rsidR="005A567D">
        <w:t>it</w:t>
      </w:r>
      <w:r w:rsidR="009C6A7E">
        <w:t xml:space="preserve"> </w:t>
      </w:r>
      <w:r w:rsidR="00801B1E">
        <w:t>only</w:t>
      </w:r>
      <w:r w:rsidR="009C6A7E">
        <w:t xml:space="preserve"> </w:t>
      </w:r>
      <w:r w:rsidR="00801B1E">
        <w:t>because</w:t>
      </w:r>
      <w:r w:rsidR="009C6A7E">
        <w:t xml:space="preserve"> </w:t>
      </w:r>
      <w:r w:rsidR="00801B1E">
        <w:t>of</w:t>
      </w:r>
      <w:r w:rsidR="009C6A7E">
        <w:t xml:space="preserve"> </w:t>
      </w:r>
      <w:r w:rsidR="00801B1E">
        <w:t>the</w:t>
      </w:r>
      <w:r w:rsidR="009C6A7E">
        <w:t xml:space="preserve"> </w:t>
      </w:r>
      <w:r w:rsidR="00801B1E">
        <w:t>similar</w:t>
      </w:r>
      <w:r w:rsidR="009C6A7E">
        <w:t xml:space="preserve"> </w:t>
      </w:r>
      <w:r w:rsidR="00801B1E">
        <w:t>mission</w:t>
      </w:r>
      <w:r w:rsidR="009C6A7E">
        <w:t xml:space="preserve"> </w:t>
      </w:r>
      <w:r w:rsidR="00801B1E">
        <w:t>in</w:t>
      </w:r>
      <w:r w:rsidR="009C6A7E">
        <w:t xml:space="preserve"> </w:t>
      </w:r>
      <w:r w:rsidR="00801B1E">
        <w:t>those</w:t>
      </w:r>
      <w:r w:rsidR="009C6A7E">
        <w:t xml:space="preserve"> </w:t>
      </w:r>
      <w:r w:rsidR="00801B1E">
        <w:t>sections.</w:t>
      </w:r>
    </w:p>
    <w:p w14:paraId="61BA6C85" w14:textId="7193880A" w:rsidR="005B33A5" w:rsidRDefault="007F1C52" w:rsidP="0092524E">
      <w:pPr>
        <w:pStyle w:val="Heading4"/>
      </w:pPr>
      <w:r>
        <w:lastRenderedPageBreak/>
        <w:t>Source</w:t>
      </w:r>
      <w:r w:rsidR="009C6A7E">
        <w:t xml:space="preserve"> </w:t>
      </w:r>
      <w:r>
        <w:t>and</w:t>
      </w:r>
      <w:r w:rsidR="009C6A7E">
        <w:t xml:space="preserve"> </w:t>
      </w:r>
      <w:r>
        <w:t>Literary</w:t>
      </w:r>
      <w:r w:rsidR="009C6A7E">
        <w:t xml:space="preserve"> </w:t>
      </w:r>
      <w:r>
        <w:t>Criticism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Textual</w:t>
      </w:r>
      <w:r w:rsidR="009C6A7E">
        <w:t xml:space="preserve"> </w:t>
      </w:r>
      <w:r>
        <w:t>Criticism.</w:t>
      </w:r>
      <w:r w:rsidR="009C6A7E">
        <w:t xml:space="preserve"> </w:t>
      </w:r>
      <w:r w:rsidR="00B912FF">
        <w:t>Its</w:t>
      </w:r>
      <w:r w:rsidR="009C6A7E">
        <w:t xml:space="preserve"> </w:t>
      </w:r>
      <w:r w:rsidR="00B912FF">
        <w:t>purveyors</w:t>
      </w:r>
      <w:r w:rsidR="009C6A7E">
        <w:t xml:space="preserve"> </w:t>
      </w:r>
      <w:r w:rsidR="00B912FF">
        <w:t>are</w:t>
      </w:r>
      <w:r w:rsidR="009C6A7E">
        <w:t xml:space="preserve"> </w:t>
      </w:r>
      <w:r w:rsidR="00B912FF">
        <w:t>not</w:t>
      </w:r>
      <w:r w:rsidR="009C6A7E">
        <w:t xml:space="preserve"> </w:t>
      </w:r>
      <w:r w:rsidR="00B912FF">
        <w:t>comparing</w:t>
      </w:r>
      <w:r w:rsidR="009C6A7E">
        <w:t xml:space="preserve"> </w:t>
      </w:r>
      <w:r w:rsidR="00B912FF">
        <w:t>competing</w:t>
      </w:r>
      <w:r w:rsidR="009C6A7E">
        <w:t xml:space="preserve"> </w:t>
      </w:r>
      <w:r w:rsidR="00B912FF">
        <w:t>manuscripts</w:t>
      </w:r>
      <w:r w:rsidR="009C6A7E">
        <w:t xml:space="preserve"> </w:t>
      </w:r>
      <w:r w:rsidR="005E13D8">
        <w:t>with</w:t>
      </w:r>
      <w:r w:rsidR="009C6A7E">
        <w:t xml:space="preserve"> </w:t>
      </w:r>
      <w:r w:rsidR="00B912FF">
        <w:t>huge</w:t>
      </w:r>
      <w:r w:rsidR="009C6A7E">
        <w:t xml:space="preserve"> </w:t>
      </w:r>
      <w:r w:rsidR="00B912FF">
        <w:t>swaths</w:t>
      </w:r>
      <w:r w:rsidR="009C6A7E">
        <w:t xml:space="preserve"> </w:t>
      </w:r>
      <w:r w:rsidR="00627454">
        <w:t>of</w:t>
      </w:r>
      <w:r w:rsidR="009C6A7E">
        <w:t xml:space="preserve"> </w:t>
      </w:r>
      <w:r w:rsidR="00627454">
        <w:t>Zechariah</w:t>
      </w:r>
      <w:r w:rsidR="009C6A7E">
        <w:t xml:space="preserve"> </w:t>
      </w:r>
      <w:r w:rsidR="00627454">
        <w:t>missing</w:t>
      </w:r>
      <w:r w:rsidR="009C6A7E">
        <w:t xml:space="preserve"> </w:t>
      </w:r>
      <w:r w:rsidR="00627454">
        <w:t>because</w:t>
      </w:r>
      <w:r w:rsidR="009C6A7E">
        <w:t xml:space="preserve"> </w:t>
      </w:r>
      <w:r w:rsidR="00627454">
        <w:t>it</w:t>
      </w:r>
      <w:r w:rsidR="009C6A7E">
        <w:t xml:space="preserve"> </w:t>
      </w:r>
      <w:r w:rsidR="00627454">
        <w:t>is</w:t>
      </w:r>
      <w:r w:rsidR="009C6A7E">
        <w:t xml:space="preserve"> </w:t>
      </w:r>
      <w:r w:rsidR="00627454">
        <w:t>a</w:t>
      </w:r>
      <w:r w:rsidR="009C6A7E">
        <w:t xml:space="preserve"> </w:t>
      </w:r>
      <w:r w:rsidR="00627454">
        <w:t>different</w:t>
      </w:r>
      <w:r w:rsidR="009C6A7E">
        <w:t xml:space="preserve"> </w:t>
      </w:r>
      <w:r w:rsidR="00627454">
        <w:t>source.</w:t>
      </w:r>
      <w:r w:rsidR="009C6A7E">
        <w:t xml:space="preserve"> </w:t>
      </w:r>
      <w:r w:rsidR="00BC2AA0">
        <w:t>These</w:t>
      </w:r>
      <w:r w:rsidR="009C6A7E">
        <w:t xml:space="preserve"> </w:t>
      </w:r>
      <w:r w:rsidR="00BC2AA0">
        <w:t>critics</w:t>
      </w:r>
      <w:r w:rsidR="009C6A7E">
        <w:t xml:space="preserve"> </w:t>
      </w:r>
      <w:r w:rsidR="00BC2AA0">
        <w:t>who</w:t>
      </w:r>
      <w:r w:rsidR="009C6A7E">
        <w:t xml:space="preserve"> </w:t>
      </w:r>
      <w:r w:rsidR="00BC2AA0">
        <w:t>just</w:t>
      </w:r>
      <w:r w:rsidR="009C6A7E">
        <w:t xml:space="preserve"> </w:t>
      </w:r>
      <w:r w:rsidR="00BC2AA0">
        <w:t>can</w:t>
      </w:r>
      <w:r w:rsidR="00197241">
        <w:t>’</w:t>
      </w:r>
      <w:r w:rsidR="00BC2AA0">
        <w:t>t</w:t>
      </w:r>
      <w:r w:rsidR="009C6A7E">
        <w:t xml:space="preserve"> </w:t>
      </w:r>
      <w:r w:rsidR="00AF5BC3">
        <w:t>see</w:t>
      </w:r>
      <w:r w:rsidR="009C6A7E">
        <w:t xml:space="preserve"> </w:t>
      </w:r>
      <w:r w:rsidR="00AF5BC3">
        <w:t>the</w:t>
      </w:r>
      <w:r w:rsidR="009C6A7E">
        <w:t xml:space="preserve"> </w:t>
      </w:r>
      <w:r w:rsidR="00AF5BC3">
        <w:t>two</w:t>
      </w:r>
      <w:r w:rsidR="009C6A7E">
        <w:t xml:space="preserve"> </w:t>
      </w:r>
      <w:r w:rsidR="00AF5BC3">
        <w:t>sections</w:t>
      </w:r>
      <w:r w:rsidR="009C6A7E">
        <w:t xml:space="preserve"> </w:t>
      </w:r>
      <w:r w:rsidR="00AF5BC3">
        <w:t>as</w:t>
      </w:r>
      <w:r w:rsidR="009C6A7E">
        <w:t xml:space="preserve"> </w:t>
      </w:r>
      <w:r w:rsidR="00AF5BC3">
        <w:t>coming</w:t>
      </w:r>
      <w:r w:rsidR="009C6A7E">
        <w:t xml:space="preserve"> </w:t>
      </w:r>
      <w:r w:rsidR="00AF5BC3">
        <w:t>from</w:t>
      </w:r>
      <w:r w:rsidR="009C6A7E">
        <w:t xml:space="preserve"> </w:t>
      </w:r>
      <w:r w:rsidR="00AF5BC3">
        <w:t>the</w:t>
      </w:r>
      <w:r w:rsidR="009C6A7E">
        <w:t xml:space="preserve"> </w:t>
      </w:r>
      <w:r w:rsidR="00AF5BC3">
        <w:t>same</w:t>
      </w:r>
      <w:r w:rsidR="009C6A7E">
        <w:t xml:space="preserve"> </w:t>
      </w:r>
      <w:r w:rsidR="00AF5BC3">
        <w:t>hand</w:t>
      </w:r>
      <w:r w:rsidR="009C6A7E">
        <w:t xml:space="preserve"> </w:t>
      </w:r>
      <w:r w:rsidR="00AF5BC3">
        <w:t>do</w:t>
      </w:r>
      <w:r w:rsidR="009C6A7E">
        <w:t xml:space="preserve"> </w:t>
      </w:r>
      <w:r w:rsidR="00AF5BC3">
        <w:t>not</w:t>
      </w:r>
      <w:r w:rsidR="009C6A7E">
        <w:t xml:space="preserve"> </w:t>
      </w:r>
      <w:r w:rsidR="00AF5BC3">
        <w:t>have</w:t>
      </w:r>
      <w:r w:rsidR="009C6A7E">
        <w:t xml:space="preserve"> </w:t>
      </w:r>
      <w:r w:rsidR="00AF5BC3">
        <w:t>even</w:t>
      </w:r>
      <w:r w:rsidR="009C6A7E">
        <w:t xml:space="preserve"> </w:t>
      </w:r>
      <w:r w:rsidR="00AF5BC3">
        <w:t>one</w:t>
      </w:r>
      <w:r w:rsidR="009C6A7E">
        <w:t xml:space="preserve"> </w:t>
      </w:r>
      <w:r w:rsidR="00AF5BC3">
        <w:t>manuscript</w:t>
      </w:r>
      <w:r w:rsidR="009C6A7E">
        <w:t xml:space="preserve"> </w:t>
      </w:r>
      <w:r w:rsidR="00AF5BC3">
        <w:t>with</w:t>
      </w:r>
      <w:r w:rsidR="009C6A7E">
        <w:t xml:space="preserve"> </w:t>
      </w:r>
      <w:r w:rsidR="00AF5BC3">
        <w:t>only</w:t>
      </w:r>
      <w:r w:rsidR="009C6A7E">
        <w:t xml:space="preserve"> </w:t>
      </w:r>
      <w:r w:rsidR="00AF5BC3">
        <w:t>one</w:t>
      </w:r>
      <w:r w:rsidR="009C6A7E">
        <w:t xml:space="preserve"> </w:t>
      </w:r>
      <w:r w:rsidR="00AF5BC3">
        <w:t>or</w:t>
      </w:r>
      <w:r w:rsidR="009C6A7E">
        <w:t xml:space="preserve"> </w:t>
      </w:r>
      <w:r w:rsidR="00AF5BC3">
        <w:t>the</w:t>
      </w:r>
      <w:r w:rsidR="009C6A7E">
        <w:t xml:space="preserve"> </w:t>
      </w:r>
      <w:r w:rsidR="00AF5BC3">
        <w:t>other</w:t>
      </w:r>
      <w:r w:rsidR="009C6A7E">
        <w:t xml:space="preserve"> </w:t>
      </w:r>
      <w:r w:rsidR="00AF5BC3">
        <w:t>part</w:t>
      </w:r>
      <w:r w:rsidR="009C6A7E">
        <w:t xml:space="preserve"> </w:t>
      </w:r>
      <w:r w:rsidR="00AF5BC3">
        <w:t>of</w:t>
      </w:r>
      <w:r w:rsidR="009C6A7E">
        <w:t xml:space="preserve"> </w:t>
      </w:r>
      <w:r w:rsidR="00AF5BC3">
        <w:t>Zechariah.</w:t>
      </w:r>
      <w:r w:rsidR="009C6A7E">
        <w:t xml:space="preserve"> </w:t>
      </w:r>
      <w:r w:rsidR="00E8572E">
        <w:t>They</w:t>
      </w:r>
      <w:r w:rsidR="009C6A7E">
        <w:t xml:space="preserve"> </w:t>
      </w:r>
      <w:r w:rsidR="00E8572E">
        <w:t>do</w:t>
      </w:r>
      <w:r w:rsidR="009C6A7E">
        <w:t xml:space="preserve"> </w:t>
      </w:r>
      <w:r w:rsidR="00E8572E">
        <w:t>not</w:t>
      </w:r>
      <w:r w:rsidR="009C6A7E">
        <w:t xml:space="preserve"> </w:t>
      </w:r>
      <w:r w:rsidR="00E8572E">
        <w:t>have</w:t>
      </w:r>
      <w:r w:rsidR="009C6A7E">
        <w:t xml:space="preserve"> </w:t>
      </w:r>
      <w:r w:rsidR="00E8572E">
        <w:t>any</w:t>
      </w:r>
      <w:r w:rsidR="009C6A7E">
        <w:t xml:space="preserve"> </w:t>
      </w:r>
      <w:r w:rsidR="00E8572E">
        <w:t>manuscripts</w:t>
      </w:r>
      <w:r w:rsidR="009C6A7E">
        <w:t xml:space="preserve"> </w:t>
      </w:r>
      <w:r w:rsidR="00E8572E">
        <w:t>of</w:t>
      </w:r>
      <w:r w:rsidR="009C6A7E">
        <w:t xml:space="preserve"> </w:t>
      </w:r>
      <w:r w:rsidR="00E8572E">
        <w:t>the</w:t>
      </w:r>
      <w:r w:rsidR="009C6A7E">
        <w:t xml:space="preserve"> </w:t>
      </w:r>
      <w:r w:rsidR="00E8572E">
        <w:t>second</w:t>
      </w:r>
      <w:r w:rsidR="009C6A7E">
        <w:t xml:space="preserve"> </w:t>
      </w:r>
      <w:r w:rsidR="00E8572E">
        <w:t>part</w:t>
      </w:r>
      <w:r w:rsidR="009C6A7E">
        <w:t xml:space="preserve"> </w:t>
      </w:r>
      <w:r w:rsidR="00E8572E">
        <w:t>of</w:t>
      </w:r>
      <w:r w:rsidR="009C6A7E">
        <w:t xml:space="preserve"> </w:t>
      </w:r>
      <w:r w:rsidR="00E8572E">
        <w:t>Zechariah</w:t>
      </w:r>
      <w:r w:rsidR="009C6A7E">
        <w:t xml:space="preserve"> </w:t>
      </w:r>
      <w:r w:rsidR="00E8572E">
        <w:t>in</w:t>
      </w:r>
      <w:r w:rsidR="009C6A7E">
        <w:t xml:space="preserve"> </w:t>
      </w:r>
      <w:r w:rsidR="00E8572E">
        <w:t>a</w:t>
      </w:r>
      <w:r w:rsidR="009C6A7E">
        <w:t xml:space="preserve"> </w:t>
      </w:r>
      <w:r w:rsidR="00E8572E">
        <w:t>different</w:t>
      </w:r>
      <w:r w:rsidR="009C6A7E">
        <w:t xml:space="preserve"> </w:t>
      </w:r>
      <w:r w:rsidR="00E8572E">
        <w:t>order</w:t>
      </w:r>
      <w:r w:rsidR="009C6A7E">
        <w:t xml:space="preserve"> </w:t>
      </w:r>
      <w:r w:rsidR="00E8572E">
        <w:t>or</w:t>
      </w:r>
      <w:r w:rsidR="009C6A7E">
        <w:t xml:space="preserve"> </w:t>
      </w:r>
      <w:r w:rsidR="00E8572E">
        <w:t>with</w:t>
      </w:r>
      <w:r w:rsidR="009C6A7E">
        <w:t xml:space="preserve"> </w:t>
      </w:r>
      <w:r w:rsidR="00E8572E">
        <w:t>huge</w:t>
      </w:r>
      <w:r w:rsidR="009C6A7E">
        <w:t xml:space="preserve"> </w:t>
      </w:r>
      <w:r w:rsidR="00E8572E">
        <w:t>swaths</w:t>
      </w:r>
      <w:r w:rsidR="009C6A7E">
        <w:t xml:space="preserve"> </w:t>
      </w:r>
      <w:r w:rsidR="00E8572E">
        <w:t>missing</w:t>
      </w:r>
      <w:r w:rsidR="009C6A7E">
        <w:t xml:space="preserve"> </w:t>
      </w:r>
      <w:r w:rsidR="00E8572E">
        <w:t>because</w:t>
      </w:r>
      <w:r w:rsidR="009C6A7E">
        <w:t xml:space="preserve"> </w:t>
      </w:r>
      <w:r w:rsidR="00E8572E">
        <w:t>it</w:t>
      </w:r>
      <w:r w:rsidR="009C6A7E">
        <w:t xml:space="preserve"> </w:t>
      </w:r>
      <w:r w:rsidR="00E8572E">
        <w:t>is</w:t>
      </w:r>
      <w:r w:rsidR="009C6A7E">
        <w:t xml:space="preserve"> </w:t>
      </w:r>
      <w:r w:rsidR="00E8572E">
        <w:t>a</w:t>
      </w:r>
      <w:r w:rsidR="009C6A7E">
        <w:t xml:space="preserve"> </w:t>
      </w:r>
      <w:r w:rsidR="00E8572E">
        <w:t>source</w:t>
      </w:r>
      <w:r w:rsidR="009C6A7E">
        <w:t xml:space="preserve"> </w:t>
      </w:r>
      <w:r w:rsidR="00E8572E">
        <w:t>document</w:t>
      </w:r>
      <w:r w:rsidR="009C6A7E">
        <w:t xml:space="preserve"> </w:t>
      </w:r>
      <w:r w:rsidR="00E8572E">
        <w:t>for</w:t>
      </w:r>
      <w:r w:rsidR="009C6A7E">
        <w:t xml:space="preserve"> </w:t>
      </w:r>
      <w:r w:rsidR="00E8572E">
        <w:t>one</w:t>
      </w:r>
      <w:r w:rsidR="009C6A7E">
        <w:t xml:space="preserve"> </w:t>
      </w:r>
      <w:r w:rsidR="00E8572E">
        <w:t>part</w:t>
      </w:r>
      <w:r w:rsidR="009C6A7E">
        <w:t xml:space="preserve"> </w:t>
      </w:r>
      <w:r w:rsidR="00E8572E">
        <w:t>of</w:t>
      </w:r>
      <w:r w:rsidR="009C6A7E">
        <w:t xml:space="preserve"> </w:t>
      </w:r>
      <w:r w:rsidR="00E8572E">
        <w:t>the</w:t>
      </w:r>
      <w:r w:rsidR="009C6A7E">
        <w:t xml:space="preserve"> </w:t>
      </w:r>
      <w:r w:rsidR="00E8572E">
        <w:t>section.</w:t>
      </w:r>
      <w:r w:rsidR="009C6A7E">
        <w:t xml:space="preserve"> </w:t>
      </w:r>
      <w:r w:rsidR="00627454">
        <w:t>When</w:t>
      </w:r>
      <w:r w:rsidR="009C6A7E">
        <w:t xml:space="preserve"> </w:t>
      </w:r>
      <w:r w:rsidR="00627454">
        <w:t>you</w:t>
      </w:r>
      <w:r w:rsidR="009C6A7E">
        <w:t xml:space="preserve"> </w:t>
      </w:r>
      <w:r w:rsidR="00627454">
        <w:t>read</w:t>
      </w:r>
      <w:r w:rsidR="009C6A7E">
        <w:t xml:space="preserve"> </w:t>
      </w:r>
      <w:r w:rsidR="00627454">
        <w:t>in</w:t>
      </w:r>
      <w:r w:rsidR="009C6A7E">
        <w:t xml:space="preserve"> </w:t>
      </w:r>
      <w:r w:rsidR="00627454">
        <w:t>a</w:t>
      </w:r>
      <w:r w:rsidR="009C6A7E">
        <w:t xml:space="preserve"> </w:t>
      </w:r>
      <w:r w:rsidR="00627454">
        <w:t>commentary</w:t>
      </w:r>
      <w:r w:rsidR="009C6A7E">
        <w:t xml:space="preserve"> </w:t>
      </w:r>
      <w:r w:rsidR="00627454">
        <w:t>that</w:t>
      </w:r>
      <w:r w:rsidR="009C6A7E">
        <w:t xml:space="preserve"> </w:t>
      </w:r>
      <w:r w:rsidR="005937CD">
        <w:t>clearly</w:t>
      </w:r>
      <w:r w:rsidR="009C6A7E">
        <w:t xml:space="preserve"> </w:t>
      </w:r>
      <w:r w:rsidR="005937CD">
        <w:t>Zechariah</w:t>
      </w:r>
      <w:r w:rsidR="009C6A7E">
        <w:t xml:space="preserve"> </w:t>
      </w:r>
      <w:r w:rsidR="005937CD">
        <w:t>13:7-9</w:t>
      </w:r>
      <w:r w:rsidR="009C6A7E">
        <w:t xml:space="preserve"> </w:t>
      </w:r>
      <w:r w:rsidR="005937CD">
        <w:t>originally</w:t>
      </w:r>
      <w:r w:rsidR="009C6A7E">
        <w:t xml:space="preserve"> </w:t>
      </w:r>
      <w:r w:rsidR="005937CD">
        <w:t>came</w:t>
      </w:r>
      <w:r w:rsidR="009C6A7E">
        <w:t xml:space="preserve"> </w:t>
      </w:r>
      <w:r w:rsidR="005937CD">
        <w:t>at</w:t>
      </w:r>
      <w:r w:rsidR="009C6A7E">
        <w:t xml:space="preserve"> </w:t>
      </w:r>
      <w:r w:rsidR="005937CD">
        <w:t>the</w:t>
      </w:r>
      <w:r w:rsidR="009C6A7E">
        <w:t xml:space="preserve"> </w:t>
      </w:r>
      <w:r w:rsidR="005937CD">
        <w:t>end</w:t>
      </w:r>
      <w:r w:rsidR="009C6A7E">
        <w:t xml:space="preserve"> </w:t>
      </w:r>
      <w:r w:rsidR="005937CD">
        <w:t>of</w:t>
      </w:r>
      <w:r w:rsidR="009C6A7E">
        <w:t xml:space="preserve"> </w:t>
      </w:r>
      <w:r w:rsidR="005937CD">
        <w:t>Zechariah</w:t>
      </w:r>
      <w:r w:rsidR="009C6A7E">
        <w:t xml:space="preserve"> </w:t>
      </w:r>
      <w:r w:rsidR="005937CD">
        <w:t>11</w:t>
      </w:r>
      <w:r w:rsidR="00621A57">
        <w:t>,</w:t>
      </w:r>
      <w:r w:rsidR="009C6A7E">
        <w:t xml:space="preserve"> </w:t>
      </w:r>
      <w:r w:rsidR="00621A57">
        <w:t>it</w:t>
      </w:r>
      <w:r w:rsidR="009C6A7E">
        <w:t xml:space="preserve"> </w:t>
      </w:r>
      <w:r w:rsidR="00621A57">
        <w:t>is</w:t>
      </w:r>
      <w:r w:rsidR="009C6A7E">
        <w:t xml:space="preserve"> </w:t>
      </w:r>
      <w:r w:rsidR="00621A57">
        <w:t>not</w:t>
      </w:r>
      <w:r w:rsidR="009C6A7E">
        <w:t xml:space="preserve"> </w:t>
      </w:r>
      <w:r w:rsidR="00621A57">
        <w:t>because</w:t>
      </w:r>
      <w:r w:rsidR="009C6A7E">
        <w:t xml:space="preserve"> </w:t>
      </w:r>
      <w:proofErr w:type="gramStart"/>
      <w:r w:rsidR="00621A57">
        <w:t>some</w:t>
      </w:r>
      <w:proofErr w:type="gramEnd"/>
      <w:r w:rsidR="009C6A7E">
        <w:t xml:space="preserve"> </w:t>
      </w:r>
      <w:r w:rsidR="00621A57">
        <w:t>manuscript</w:t>
      </w:r>
      <w:r w:rsidR="009C6A7E">
        <w:t xml:space="preserve"> </w:t>
      </w:r>
      <w:r w:rsidR="00621A57">
        <w:t>somewhere</w:t>
      </w:r>
      <w:r w:rsidR="009C6A7E">
        <w:t xml:space="preserve"> </w:t>
      </w:r>
      <w:r w:rsidR="00621A57">
        <w:t>has</w:t>
      </w:r>
      <w:r w:rsidR="009C6A7E">
        <w:t xml:space="preserve"> </w:t>
      </w:r>
      <w:r w:rsidR="00621A57">
        <w:t>it</w:t>
      </w:r>
      <w:r w:rsidR="009C6A7E">
        <w:t xml:space="preserve"> </w:t>
      </w:r>
      <w:r w:rsidR="00621A57">
        <w:t>like</w:t>
      </w:r>
      <w:r w:rsidR="009C6A7E">
        <w:t xml:space="preserve"> </w:t>
      </w:r>
      <w:r w:rsidR="00621A57">
        <w:t>that.</w:t>
      </w:r>
      <w:r w:rsidR="009C6A7E">
        <w:t xml:space="preserve"> </w:t>
      </w:r>
      <w:r w:rsidR="00621A57">
        <w:t>It</w:t>
      </w:r>
      <w:r w:rsidR="00197241">
        <w:t>’</w:t>
      </w:r>
      <w:r w:rsidR="00621A57">
        <w:t>s</w:t>
      </w:r>
      <w:r w:rsidR="009C6A7E">
        <w:t xml:space="preserve"> </w:t>
      </w:r>
      <w:r w:rsidR="00621A57">
        <w:t>because</w:t>
      </w:r>
      <w:r w:rsidR="009C6A7E">
        <w:t xml:space="preserve"> </w:t>
      </w:r>
      <w:r w:rsidR="00621A57">
        <w:t>the</w:t>
      </w:r>
      <w:r w:rsidR="009C6A7E">
        <w:t xml:space="preserve"> </w:t>
      </w:r>
      <w:r w:rsidR="00621A57">
        <w:t>commentator</w:t>
      </w:r>
      <w:r w:rsidR="009C6A7E">
        <w:t xml:space="preserve"> </w:t>
      </w:r>
      <w:r w:rsidR="00621A57">
        <w:t>can</w:t>
      </w:r>
      <w:r w:rsidR="00197241">
        <w:t>’</w:t>
      </w:r>
      <w:r w:rsidR="00621A57">
        <w:t>t</w:t>
      </w:r>
      <w:r w:rsidR="009C6A7E">
        <w:t xml:space="preserve"> </w:t>
      </w:r>
      <w:r w:rsidR="00621A57">
        <w:t>figure</w:t>
      </w:r>
      <w:r w:rsidR="009C6A7E">
        <w:t xml:space="preserve"> </w:t>
      </w:r>
      <w:r w:rsidR="00621A57">
        <w:t>out</w:t>
      </w:r>
      <w:r w:rsidR="009C6A7E">
        <w:t xml:space="preserve"> </w:t>
      </w:r>
      <w:r w:rsidR="00621A57">
        <w:t>why</w:t>
      </w:r>
      <w:r w:rsidR="009C6A7E">
        <w:t xml:space="preserve"> </w:t>
      </w:r>
      <w:r w:rsidR="002D12A4">
        <w:t>the</w:t>
      </w:r>
      <w:r w:rsidR="009C6A7E">
        <w:t xml:space="preserve"> </w:t>
      </w:r>
      <w:r w:rsidR="002D12A4">
        <w:t>bits</w:t>
      </w:r>
      <w:r w:rsidR="009C6A7E">
        <w:t xml:space="preserve"> </w:t>
      </w:r>
      <w:r w:rsidR="002D12A4">
        <w:t>about</w:t>
      </w:r>
      <w:r w:rsidR="009C6A7E">
        <w:t xml:space="preserve"> </w:t>
      </w:r>
      <w:r w:rsidR="002D12A4">
        <w:t>shepherds</w:t>
      </w:r>
      <w:r w:rsidR="009C6A7E">
        <w:t xml:space="preserve"> </w:t>
      </w:r>
      <w:r w:rsidR="002D12A4">
        <w:t>are</w:t>
      </w:r>
      <w:r w:rsidR="009C6A7E">
        <w:t xml:space="preserve"> </w:t>
      </w:r>
      <w:r w:rsidR="002D12A4">
        <w:t>not</w:t>
      </w:r>
      <w:r w:rsidR="009C6A7E">
        <w:t xml:space="preserve"> </w:t>
      </w:r>
      <w:proofErr w:type="spellStart"/>
      <w:r w:rsidR="002D12A4">
        <w:t>all</w:t>
      </w:r>
      <w:r w:rsidR="009C6A7E">
        <w:t xml:space="preserve"> </w:t>
      </w:r>
      <w:r w:rsidR="002D12A4">
        <w:t>together</w:t>
      </w:r>
      <w:proofErr w:type="spellEnd"/>
      <w:r w:rsidR="002D12A4">
        <w:t>.</w:t>
      </w:r>
      <w:r w:rsidR="009C6A7E">
        <w:t xml:space="preserve"> </w:t>
      </w:r>
      <w:r w:rsidR="00D864DB">
        <w:t>Because</w:t>
      </w:r>
      <w:r w:rsidR="009C6A7E">
        <w:t xml:space="preserve"> </w:t>
      </w:r>
      <w:r w:rsidR="00D864DB">
        <w:t>the</w:t>
      </w:r>
      <w:r w:rsidR="009C6A7E">
        <w:t xml:space="preserve"> </w:t>
      </w:r>
      <w:r w:rsidR="00D864DB">
        <w:t>commentator</w:t>
      </w:r>
      <w:r w:rsidR="009C6A7E">
        <w:t xml:space="preserve"> </w:t>
      </w:r>
      <w:r w:rsidR="00D864DB">
        <w:t>can</w:t>
      </w:r>
      <w:r w:rsidR="00197241">
        <w:t>’</w:t>
      </w:r>
      <w:r w:rsidR="00D864DB">
        <w:t>t</w:t>
      </w:r>
      <w:r w:rsidR="009C6A7E">
        <w:t xml:space="preserve"> </w:t>
      </w:r>
      <w:r w:rsidR="00D864DB">
        <w:t>figure</w:t>
      </w:r>
      <w:r w:rsidR="009C6A7E">
        <w:t xml:space="preserve"> </w:t>
      </w:r>
      <w:r w:rsidR="00D864DB">
        <w:t>it</w:t>
      </w:r>
      <w:r w:rsidR="009C6A7E">
        <w:t xml:space="preserve"> </w:t>
      </w:r>
      <w:r w:rsidR="00D864DB">
        <w:t>out,</w:t>
      </w:r>
      <w:r w:rsidR="009C6A7E">
        <w:t xml:space="preserve"> </w:t>
      </w:r>
      <w:r w:rsidR="00D864DB">
        <w:t>he</w:t>
      </w:r>
      <w:r w:rsidR="009C6A7E">
        <w:t xml:space="preserve"> </w:t>
      </w:r>
      <w:r w:rsidR="00D864DB">
        <w:t>or</w:t>
      </w:r>
      <w:r w:rsidR="009C6A7E">
        <w:t xml:space="preserve"> </w:t>
      </w:r>
      <w:r w:rsidR="00D864DB">
        <w:t>she</w:t>
      </w:r>
      <w:r w:rsidR="009C6A7E">
        <w:t xml:space="preserve"> </w:t>
      </w:r>
      <w:r w:rsidR="00D864DB">
        <w:t>assumes</w:t>
      </w:r>
      <w:r w:rsidR="009C6A7E">
        <w:t xml:space="preserve"> </w:t>
      </w:r>
      <w:r w:rsidR="00D864DB">
        <w:t>only</w:t>
      </w:r>
      <w:r w:rsidR="009C6A7E">
        <w:t xml:space="preserve"> </w:t>
      </w:r>
      <w:r w:rsidR="006D310A">
        <w:t>someone</w:t>
      </w:r>
      <w:r w:rsidR="009C6A7E">
        <w:t xml:space="preserve"> </w:t>
      </w:r>
      <w:r w:rsidR="006D310A">
        <w:t>mentally</w:t>
      </w:r>
      <w:r w:rsidR="009C6A7E">
        <w:t xml:space="preserve"> </w:t>
      </w:r>
      <w:r w:rsidR="006D310A">
        <w:t>incoherent</w:t>
      </w:r>
      <w:r w:rsidR="009C6A7E">
        <w:t xml:space="preserve"> </w:t>
      </w:r>
      <w:r w:rsidR="006D310A">
        <w:t>or</w:t>
      </w:r>
      <w:r w:rsidR="009C6A7E">
        <w:t xml:space="preserve"> </w:t>
      </w:r>
      <w:r w:rsidR="006D310A">
        <w:t>disturbed</w:t>
      </w:r>
      <w:r w:rsidR="009C6A7E">
        <w:t xml:space="preserve"> </w:t>
      </w:r>
      <w:r w:rsidR="006D310A">
        <w:t>would</w:t>
      </w:r>
      <w:r w:rsidR="009C6A7E">
        <w:t xml:space="preserve"> </w:t>
      </w:r>
      <w:r w:rsidR="00DC2AC0">
        <w:t>write</w:t>
      </w:r>
      <w:r w:rsidR="009C6A7E">
        <w:t xml:space="preserve"> </w:t>
      </w:r>
      <w:r w:rsidR="00DC2AC0">
        <w:t>it</w:t>
      </w:r>
      <w:r w:rsidR="009C6A7E">
        <w:t xml:space="preserve"> </w:t>
      </w:r>
      <w:r w:rsidR="00DC2AC0">
        <w:t>like</w:t>
      </w:r>
      <w:r w:rsidR="009C6A7E">
        <w:t xml:space="preserve"> </w:t>
      </w:r>
      <w:r w:rsidR="00DC2AC0">
        <w:t>that</w:t>
      </w:r>
      <w:r w:rsidR="009C6A7E">
        <w:t xml:space="preserve"> </w:t>
      </w:r>
      <w:r w:rsidR="00DC2AC0">
        <w:t>so</w:t>
      </w:r>
      <w:r w:rsidR="009C6A7E">
        <w:t xml:space="preserve"> </w:t>
      </w:r>
      <w:r w:rsidR="00DC2AC0">
        <w:t>it</w:t>
      </w:r>
      <w:r w:rsidR="009C6A7E">
        <w:t xml:space="preserve"> </w:t>
      </w:r>
      <w:r w:rsidR="00DC2AC0">
        <w:t>must</w:t>
      </w:r>
      <w:r w:rsidR="009C6A7E">
        <w:t xml:space="preserve"> </w:t>
      </w:r>
      <w:r w:rsidR="00DC2AC0">
        <w:t>be</w:t>
      </w:r>
      <w:r w:rsidR="009C6A7E">
        <w:t xml:space="preserve"> </w:t>
      </w:r>
      <w:r w:rsidR="00DC2AC0">
        <w:t>some</w:t>
      </w:r>
      <w:r w:rsidR="009C6A7E">
        <w:t xml:space="preserve"> </w:t>
      </w:r>
      <w:r w:rsidR="00DC2AC0">
        <w:t>later</w:t>
      </w:r>
      <w:r w:rsidR="009C6A7E">
        <w:t xml:space="preserve"> </w:t>
      </w:r>
      <w:r w:rsidR="00DC2AC0">
        <w:t>redactor</w:t>
      </w:r>
      <w:r w:rsidR="009C6A7E">
        <w:t xml:space="preserve"> </w:t>
      </w:r>
      <w:r w:rsidR="003C0EEE">
        <w:t>who</w:t>
      </w:r>
      <w:r w:rsidR="009C6A7E">
        <w:t xml:space="preserve"> </w:t>
      </w:r>
      <w:r w:rsidR="003C0EEE">
        <w:t>for</w:t>
      </w:r>
      <w:r w:rsidR="009C6A7E">
        <w:t xml:space="preserve"> </w:t>
      </w:r>
      <w:r w:rsidR="003C0EEE">
        <w:t>whatever</w:t>
      </w:r>
      <w:r w:rsidR="009C6A7E">
        <w:t xml:space="preserve"> </w:t>
      </w:r>
      <w:r w:rsidR="003C0EEE">
        <w:t>reason</w:t>
      </w:r>
      <w:r w:rsidR="009C6A7E">
        <w:t xml:space="preserve"> </w:t>
      </w:r>
      <w:r w:rsidR="003C0EEE">
        <w:t>couldn</w:t>
      </w:r>
      <w:r w:rsidR="00197241">
        <w:t>’</w:t>
      </w:r>
      <w:r w:rsidR="003C0EEE">
        <w:t>t</w:t>
      </w:r>
      <w:r w:rsidR="009C6A7E">
        <w:t xml:space="preserve"> </w:t>
      </w:r>
      <w:r w:rsidR="003C0EEE">
        <w:t>change</w:t>
      </w:r>
      <w:r w:rsidR="009C6A7E">
        <w:t xml:space="preserve"> </w:t>
      </w:r>
      <w:r w:rsidR="003C0EEE">
        <w:t>the</w:t>
      </w:r>
      <w:r w:rsidR="009C6A7E">
        <w:t xml:space="preserve"> </w:t>
      </w:r>
      <w:r w:rsidR="003C0EEE">
        <w:t>source</w:t>
      </w:r>
      <w:r w:rsidR="009C6A7E">
        <w:t xml:space="preserve"> </w:t>
      </w:r>
      <w:r w:rsidR="003C0EEE">
        <w:t>material</w:t>
      </w:r>
      <w:r w:rsidR="009C6A7E">
        <w:t xml:space="preserve"> </w:t>
      </w:r>
      <w:r w:rsidR="003C0EEE">
        <w:t>and</w:t>
      </w:r>
      <w:r w:rsidR="009C6A7E">
        <w:t xml:space="preserve"> </w:t>
      </w:r>
      <w:r w:rsidR="003C0EEE">
        <w:t>for</w:t>
      </w:r>
      <w:r w:rsidR="009C6A7E">
        <w:t xml:space="preserve"> </w:t>
      </w:r>
      <w:r w:rsidR="003C0EEE">
        <w:t>whatever</w:t>
      </w:r>
      <w:r w:rsidR="009C6A7E">
        <w:t xml:space="preserve"> </w:t>
      </w:r>
      <w:r w:rsidR="003C0EEE">
        <w:t>reason</w:t>
      </w:r>
      <w:r w:rsidR="009C6A7E">
        <w:t xml:space="preserve"> </w:t>
      </w:r>
      <w:r w:rsidR="003C0EEE">
        <w:t>didn</w:t>
      </w:r>
      <w:r w:rsidR="00197241">
        <w:t>’</w:t>
      </w:r>
      <w:r w:rsidR="003C0EEE">
        <w:t>t</w:t>
      </w:r>
      <w:r w:rsidR="009C6A7E">
        <w:t xml:space="preserve"> </w:t>
      </w:r>
      <w:r w:rsidR="003C0EEE">
        <w:t>have</w:t>
      </w:r>
      <w:r w:rsidR="009C6A7E">
        <w:t xml:space="preserve"> </w:t>
      </w:r>
      <w:r w:rsidR="003C0EEE">
        <w:t>the</w:t>
      </w:r>
      <w:r w:rsidR="009C6A7E">
        <w:t xml:space="preserve"> </w:t>
      </w:r>
      <w:r w:rsidR="003C0EEE">
        <w:t>good</w:t>
      </w:r>
      <w:r w:rsidR="009C6A7E">
        <w:t xml:space="preserve"> </w:t>
      </w:r>
      <w:r w:rsidR="003C0EEE">
        <w:t>sense</w:t>
      </w:r>
      <w:r w:rsidR="009C6A7E">
        <w:t xml:space="preserve"> </w:t>
      </w:r>
      <w:r w:rsidR="003C0EEE">
        <w:t>to</w:t>
      </w:r>
      <w:r w:rsidR="009C6A7E">
        <w:t xml:space="preserve"> </w:t>
      </w:r>
      <w:r w:rsidR="003C0EEE">
        <w:t>keep</w:t>
      </w:r>
      <w:r w:rsidR="009C6A7E">
        <w:t xml:space="preserve"> </w:t>
      </w:r>
      <w:r w:rsidR="003C0EEE">
        <w:t>those</w:t>
      </w:r>
      <w:r w:rsidR="009C6A7E">
        <w:t xml:space="preserve"> </w:t>
      </w:r>
      <w:r w:rsidR="003C0EEE">
        <w:t>shepherd</w:t>
      </w:r>
      <w:r w:rsidR="009C6A7E">
        <w:t xml:space="preserve"> </w:t>
      </w:r>
      <w:r w:rsidR="003C0EEE">
        <w:t>portions</w:t>
      </w:r>
      <w:r w:rsidR="009C6A7E">
        <w:t xml:space="preserve"> </w:t>
      </w:r>
      <w:r w:rsidR="003C0EEE">
        <w:t>together</w:t>
      </w:r>
      <w:r w:rsidR="009C6A7E">
        <w:t xml:space="preserve"> </w:t>
      </w:r>
      <w:r w:rsidR="003C0EEE">
        <w:t>like</w:t>
      </w:r>
      <w:r w:rsidR="009C6A7E">
        <w:t xml:space="preserve"> </w:t>
      </w:r>
      <w:r w:rsidR="003C0EEE">
        <w:t>they</w:t>
      </w:r>
      <w:r w:rsidR="009C6A7E">
        <w:t xml:space="preserve"> </w:t>
      </w:r>
      <w:r w:rsidR="003C0EEE">
        <w:t>were</w:t>
      </w:r>
      <w:r w:rsidR="009C6A7E">
        <w:t xml:space="preserve"> </w:t>
      </w:r>
      <w:r w:rsidR="003C0EEE">
        <w:t>in</w:t>
      </w:r>
      <w:r w:rsidR="009C6A7E">
        <w:t xml:space="preserve"> </w:t>
      </w:r>
      <w:r w:rsidR="003C0EEE">
        <w:t>the</w:t>
      </w:r>
      <w:r w:rsidR="009C6A7E">
        <w:t xml:space="preserve"> </w:t>
      </w:r>
      <w:r w:rsidR="003C0EEE">
        <w:t>original</w:t>
      </w:r>
      <w:r w:rsidR="006D310A">
        <w:t>.</w:t>
      </w:r>
      <w:r w:rsidR="009C6A7E">
        <w:t xml:space="preserve"> </w:t>
      </w:r>
      <w:r w:rsidR="006D310A">
        <w:t>What</w:t>
      </w:r>
      <w:r w:rsidR="009C6A7E">
        <w:t xml:space="preserve"> </w:t>
      </w:r>
      <w:r w:rsidR="006D310A">
        <w:t>does</w:t>
      </w:r>
      <w:r w:rsidR="009C6A7E">
        <w:t xml:space="preserve"> </w:t>
      </w:r>
      <w:r w:rsidR="006D310A">
        <w:t>it</w:t>
      </w:r>
      <w:r w:rsidR="009C6A7E">
        <w:t xml:space="preserve"> </w:t>
      </w:r>
      <w:r w:rsidR="006D310A">
        <w:t>say</w:t>
      </w:r>
      <w:r w:rsidR="009C6A7E">
        <w:t xml:space="preserve"> </w:t>
      </w:r>
      <w:r w:rsidR="006D310A">
        <w:t>about</w:t>
      </w:r>
      <w:r w:rsidR="009C6A7E">
        <w:t xml:space="preserve"> </w:t>
      </w:r>
      <w:r w:rsidR="006D310A">
        <w:t>a</w:t>
      </w:r>
      <w:r w:rsidR="009C6A7E">
        <w:t xml:space="preserve"> </w:t>
      </w:r>
      <w:r w:rsidR="006D310A">
        <w:t>person</w:t>
      </w:r>
      <w:r w:rsidR="009C6A7E">
        <w:t xml:space="preserve"> </w:t>
      </w:r>
      <w:r w:rsidR="006D310A">
        <w:t>who</w:t>
      </w:r>
      <w:r w:rsidR="009C6A7E">
        <w:t xml:space="preserve"> </w:t>
      </w:r>
      <w:r w:rsidR="006D310A">
        <w:t>believes</w:t>
      </w:r>
      <w:r w:rsidR="009C6A7E">
        <w:t xml:space="preserve"> </w:t>
      </w:r>
      <w:r w:rsidR="006D310A">
        <w:t>because</w:t>
      </w:r>
      <w:r w:rsidR="009C6A7E">
        <w:t xml:space="preserve"> </w:t>
      </w:r>
      <w:r w:rsidR="006D310A">
        <w:t>something</w:t>
      </w:r>
      <w:r w:rsidR="009C6A7E">
        <w:t xml:space="preserve"> </w:t>
      </w:r>
      <w:r w:rsidR="006D310A">
        <w:t>doesn</w:t>
      </w:r>
      <w:r w:rsidR="00197241">
        <w:t>’</w:t>
      </w:r>
      <w:r w:rsidR="006D310A">
        <w:t>t</w:t>
      </w:r>
      <w:r w:rsidR="009C6A7E">
        <w:t xml:space="preserve"> </w:t>
      </w:r>
      <w:r w:rsidR="006D310A">
        <w:t>make</w:t>
      </w:r>
      <w:r w:rsidR="009C6A7E">
        <w:t xml:space="preserve"> </w:t>
      </w:r>
      <w:r w:rsidR="006D310A">
        <w:t>sense</w:t>
      </w:r>
      <w:r w:rsidR="009C6A7E">
        <w:t xml:space="preserve"> </w:t>
      </w:r>
      <w:r w:rsidR="006D310A">
        <w:t>to</w:t>
      </w:r>
      <w:r w:rsidR="009C6A7E">
        <w:t xml:space="preserve"> </w:t>
      </w:r>
      <w:r w:rsidR="006D310A">
        <w:t>them</w:t>
      </w:r>
      <w:r w:rsidR="009C6A7E">
        <w:t xml:space="preserve"> </w:t>
      </w:r>
      <w:r w:rsidR="006D310A">
        <w:t>only</w:t>
      </w:r>
      <w:r w:rsidR="009C6A7E">
        <w:t xml:space="preserve"> </w:t>
      </w:r>
      <w:r w:rsidR="006D310A">
        <w:t>a</w:t>
      </w:r>
      <w:r w:rsidR="009C6A7E">
        <w:t xml:space="preserve"> </w:t>
      </w:r>
      <w:r w:rsidR="006D310A">
        <w:t>mentally</w:t>
      </w:r>
      <w:r w:rsidR="009C6A7E">
        <w:t xml:space="preserve"> </w:t>
      </w:r>
      <w:r w:rsidR="001F1649">
        <w:t>incoherent</w:t>
      </w:r>
      <w:r w:rsidR="009C6A7E">
        <w:t xml:space="preserve"> </w:t>
      </w:r>
      <w:r w:rsidR="00E5149B">
        <w:t>or</w:t>
      </w:r>
      <w:r w:rsidR="009C6A7E">
        <w:t xml:space="preserve"> </w:t>
      </w:r>
      <w:r w:rsidR="00E5149B">
        <w:t>disturbed</w:t>
      </w:r>
      <w:r w:rsidR="009C6A7E">
        <w:t xml:space="preserve"> </w:t>
      </w:r>
      <w:r w:rsidR="001F1649">
        <w:t>person</w:t>
      </w:r>
      <w:r w:rsidR="009C6A7E">
        <w:t xml:space="preserve"> </w:t>
      </w:r>
      <w:r w:rsidR="001F1649">
        <w:t>would</w:t>
      </w:r>
      <w:r w:rsidR="009C6A7E">
        <w:t xml:space="preserve"> </w:t>
      </w:r>
      <w:r w:rsidR="001F1649">
        <w:t>do</w:t>
      </w:r>
      <w:r w:rsidR="009C6A7E">
        <w:t xml:space="preserve"> </w:t>
      </w:r>
      <w:r w:rsidR="001F1649">
        <w:t>it</w:t>
      </w:r>
      <w:r w:rsidR="009C6A7E">
        <w:t xml:space="preserve"> </w:t>
      </w:r>
      <w:r w:rsidR="001F1649">
        <w:t>that</w:t>
      </w:r>
      <w:r w:rsidR="009C6A7E">
        <w:t xml:space="preserve"> </w:t>
      </w:r>
      <w:r w:rsidR="001F1649">
        <w:t>way?</w:t>
      </w:r>
      <w:r w:rsidR="009C6A7E">
        <w:t xml:space="preserve"> </w:t>
      </w:r>
    </w:p>
    <w:p w14:paraId="728BEE2D" w14:textId="0CAE5D0B" w:rsidR="001F1649" w:rsidRDefault="001F1649" w:rsidP="0092524E">
      <w:pPr>
        <w:pStyle w:val="Heading4"/>
      </w:pPr>
      <w:r>
        <w:t>I</w:t>
      </w:r>
      <w:r w:rsidR="009C6A7E">
        <w:t xml:space="preserve"> </w:t>
      </w:r>
      <w:r>
        <w:t>want</w:t>
      </w:r>
      <w:r w:rsidR="009C6A7E">
        <w:t xml:space="preserve"> </w:t>
      </w:r>
      <w:r>
        <w:t>to</w:t>
      </w:r>
      <w:r w:rsidR="009C6A7E">
        <w:t xml:space="preserve"> </w:t>
      </w:r>
      <w:r>
        <w:t>restore</w:t>
      </w:r>
      <w:r w:rsidR="009C6A7E">
        <w:t xml:space="preserve"> </w:t>
      </w:r>
      <w:r>
        <w:t>the</w:t>
      </w:r>
      <w:r w:rsidR="009C6A7E">
        <w:t xml:space="preserve"> </w:t>
      </w:r>
      <w:r>
        <w:t>original</w:t>
      </w:r>
      <w:r w:rsidR="009C6A7E">
        <w:t xml:space="preserve"> </w:t>
      </w:r>
      <w:r>
        <w:t>message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as</w:t>
      </w:r>
      <w:r w:rsidR="009C6A7E">
        <w:t xml:space="preserve"> </w:t>
      </w:r>
      <w:r>
        <w:t>much</w:t>
      </w:r>
      <w:r w:rsidR="009C6A7E">
        <w:t xml:space="preserve"> </w:t>
      </w:r>
      <w:r>
        <w:t>as</w:t>
      </w:r>
      <w:r w:rsidR="009C6A7E">
        <w:t xml:space="preserve"> </w:t>
      </w:r>
      <w:r>
        <w:t>anyone.</w:t>
      </w:r>
      <w:r w:rsidR="009C6A7E">
        <w:t xml:space="preserve"> </w:t>
      </w:r>
      <w:r>
        <w:t>I</w:t>
      </w:r>
      <w:r w:rsidR="009C6A7E">
        <w:t xml:space="preserve"> </w:t>
      </w:r>
      <w:r>
        <w:t>want</w:t>
      </w:r>
      <w:r w:rsidR="009C6A7E">
        <w:t xml:space="preserve"> </w:t>
      </w:r>
      <w:r>
        <w:t>to</w:t>
      </w:r>
      <w:r w:rsidR="009C6A7E">
        <w:t xml:space="preserve"> </w:t>
      </w:r>
      <w:r w:rsidR="00CD1536">
        <w:t>get</w:t>
      </w:r>
      <w:r w:rsidR="009C6A7E">
        <w:t xml:space="preserve"> </w:t>
      </w:r>
      <w:r w:rsidR="00CD1536">
        <w:t>rid</w:t>
      </w:r>
      <w:r w:rsidR="009C6A7E">
        <w:t xml:space="preserve"> </w:t>
      </w:r>
      <w:r w:rsidR="00CD1536">
        <w:t>of</w:t>
      </w:r>
      <w:r w:rsidR="009C6A7E">
        <w:t xml:space="preserve"> </w:t>
      </w:r>
      <w:r w:rsidR="00CD1536">
        <w:t>any</w:t>
      </w:r>
      <w:r w:rsidR="009C6A7E">
        <w:t xml:space="preserve"> </w:t>
      </w:r>
      <w:r w:rsidR="00197241">
        <w:t>“</w:t>
      </w:r>
      <w:r w:rsidR="00CD1536">
        <w:t>Zechariah</w:t>
      </w:r>
      <w:r w:rsidR="009C6A7E">
        <w:t xml:space="preserve"> </w:t>
      </w:r>
      <w:r w:rsidR="00CD1536">
        <w:t>tradition</w:t>
      </w:r>
      <w:r w:rsidR="00197241">
        <w:t>”</w:t>
      </w:r>
      <w:r w:rsidR="009C6A7E">
        <w:t xml:space="preserve"> </w:t>
      </w:r>
      <w:r w:rsidR="00CD1536">
        <w:t>that</w:t>
      </w:r>
      <w:r w:rsidR="009C6A7E">
        <w:t xml:space="preserve"> </w:t>
      </w:r>
      <w:r w:rsidR="00CD1536">
        <w:t>is</w:t>
      </w:r>
      <w:r w:rsidR="009C6A7E">
        <w:t xml:space="preserve"> </w:t>
      </w:r>
      <w:r w:rsidR="00CD1536">
        <w:t>muffling</w:t>
      </w:r>
      <w:r w:rsidR="009C6A7E">
        <w:t xml:space="preserve"> </w:t>
      </w:r>
      <w:r w:rsidR="00CD1536">
        <w:t>the</w:t>
      </w:r>
      <w:r w:rsidR="009C6A7E">
        <w:t xml:space="preserve"> </w:t>
      </w:r>
      <w:r w:rsidR="00CD1536">
        <w:t>original</w:t>
      </w:r>
      <w:r w:rsidR="009C6A7E">
        <w:t xml:space="preserve"> </w:t>
      </w:r>
      <w:r w:rsidR="00CD1536">
        <w:t>messages</w:t>
      </w:r>
      <w:r w:rsidR="009C6A7E">
        <w:t xml:space="preserve"> </w:t>
      </w:r>
      <w:r w:rsidR="00CD1536">
        <w:t>in</w:t>
      </w:r>
      <w:r w:rsidR="009C6A7E">
        <w:t xml:space="preserve"> </w:t>
      </w:r>
      <w:r w:rsidR="00CD1536">
        <w:t>the</w:t>
      </w:r>
      <w:r w:rsidR="009C6A7E">
        <w:t xml:space="preserve"> </w:t>
      </w:r>
      <w:r w:rsidR="00CD1536">
        <w:t>text.</w:t>
      </w:r>
      <w:r w:rsidR="009C6A7E">
        <w:t xml:space="preserve"> </w:t>
      </w:r>
      <w:r w:rsidR="00CD1536">
        <w:t>But</w:t>
      </w:r>
      <w:r w:rsidR="009C6A7E">
        <w:t xml:space="preserve"> </w:t>
      </w:r>
      <w:r w:rsidR="00CD1536">
        <w:t>I</w:t>
      </w:r>
      <w:r w:rsidR="009C6A7E">
        <w:t xml:space="preserve"> </w:t>
      </w:r>
      <w:r w:rsidR="00CD1536">
        <w:t>want</w:t>
      </w:r>
      <w:r w:rsidR="009C6A7E">
        <w:t xml:space="preserve"> </w:t>
      </w:r>
      <w:r w:rsidR="00CD1536">
        <w:t>to</w:t>
      </w:r>
      <w:r w:rsidR="009C6A7E">
        <w:t xml:space="preserve"> </w:t>
      </w:r>
      <w:r w:rsidR="00CD1536">
        <w:t>do</w:t>
      </w:r>
      <w:r w:rsidR="009C6A7E">
        <w:t xml:space="preserve"> </w:t>
      </w:r>
      <w:r w:rsidR="00CD1536">
        <w:t>it</w:t>
      </w:r>
      <w:r w:rsidR="009C6A7E">
        <w:t xml:space="preserve"> </w:t>
      </w:r>
      <w:r w:rsidR="00CD1536">
        <w:t>based</w:t>
      </w:r>
      <w:r w:rsidR="009C6A7E">
        <w:t xml:space="preserve"> </w:t>
      </w:r>
      <w:r w:rsidR="00CD1536">
        <w:t>on</w:t>
      </w:r>
      <w:r w:rsidR="009C6A7E">
        <w:t xml:space="preserve"> </w:t>
      </w:r>
      <w:r w:rsidR="00CD1536">
        <w:t>actual,</w:t>
      </w:r>
      <w:r w:rsidR="009C6A7E">
        <w:t xml:space="preserve"> </w:t>
      </w:r>
      <w:r w:rsidR="00CD1536">
        <w:t>textual</w:t>
      </w:r>
      <w:r w:rsidR="009C6A7E">
        <w:t xml:space="preserve"> </w:t>
      </w:r>
      <w:r w:rsidR="00CD1536">
        <w:t>evidence</w:t>
      </w:r>
      <w:r w:rsidR="009C6A7E">
        <w:t xml:space="preserve"> </w:t>
      </w:r>
      <w:r w:rsidR="00CD1536">
        <w:t>not</w:t>
      </w:r>
      <w:r w:rsidR="009C6A7E">
        <w:t xml:space="preserve"> </w:t>
      </w:r>
      <w:r w:rsidR="00CD1536">
        <w:t>based</w:t>
      </w:r>
      <w:r w:rsidR="009C6A7E">
        <w:t xml:space="preserve"> </w:t>
      </w:r>
      <w:r w:rsidR="00CD1536">
        <w:t>on</w:t>
      </w:r>
      <w:r w:rsidR="009C6A7E">
        <w:t xml:space="preserve"> </w:t>
      </w:r>
      <w:r w:rsidR="00E310E9">
        <w:t>personal</w:t>
      </w:r>
      <w:r w:rsidR="009C6A7E">
        <w:t xml:space="preserve"> </w:t>
      </w:r>
      <w:r w:rsidR="00E310E9">
        <w:t>misunderstandings</w:t>
      </w:r>
      <w:r w:rsidR="009C6A7E">
        <w:t xml:space="preserve"> </w:t>
      </w:r>
      <w:r w:rsidR="00E310E9">
        <w:t>about</w:t>
      </w:r>
      <w:r w:rsidR="009C6A7E">
        <w:t xml:space="preserve"> </w:t>
      </w:r>
      <w:r w:rsidR="00E310E9">
        <w:t>why</w:t>
      </w:r>
      <w:r w:rsidR="009C6A7E">
        <w:t xml:space="preserve"> </w:t>
      </w:r>
      <w:r w:rsidR="00E310E9">
        <w:t>some</w:t>
      </w:r>
      <w:r w:rsidR="009C6A7E">
        <w:t xml:space="preserve"> </w:t>
      </w:r>
      <w:r w:rsidR="00E310E9">
        <w:t>ancient</w:t>
      </w:r>
      <w:r w:rsidR="009C6A7E">
        <w:t xml:space="preserve"> </w:t>
      </w:r>
      <w:r w:rsidR="00E310E9">
        <w:t>author</w:t>
      </w:r>
      <w:r w:rsidR="009C6A7E">
        <w:t xml:space="preserve"> </w:t>
      </w:r>
      <w:r w:rsidR="00E310E9">
        <w:t>would</w:t>
      </w:r>
      <w:r w:rsidR="009C6A7E">
        <w:t xml:space="preserve"> </w:t>
      </w:r>
      <w:r w:rsidR="00E310E9">
        <w:t>never</w:t>
      </w:r>
      <w:r w:rsidR="009C6A7E">
        <w:t xml:space="preserve"> </w:t>
      </w:r>
      <w:proofErr w:type="gramStart"/>
      <w:r w:rsidR="00E310E9">
        <w:t>write</w:t>
      </w:r>
      <w:proofErr w:type="gramEnd"/>
      <w:r w:rsidR="009C6A7E">
        <w:t xml:space="preserve"> </w:t>
      </w:r>
      <w:r w:rsidR="00E310E9">
        <w:t>his</w:t>
      </w:r>
      <w:r w:rsidR="009C6A7E">
        <w:t xml:space="preserve"> </w:t>
      </w:r>
      <w:r w:rsidR="00E310E9">
        <w:t>book</w:t>
      </w:r>
      <w:r w:rsidR="009C6A7E">
        <w:t xml:space="preserve"> </w:t>
      </w:r>
      <w:r w:rsidR="00E310E9">
        <w:t>differently</w:t>
      </w:r>
      <w:r w:rsidR="009C6A7E">
        <w:t xml:space="preserve"> </w:t>
      </w:r>
      <w:r w:rsidR="00E310E9">
        <w:t>than</w:t>
      </w:r>
      <w:r w:rsidR="009C6A7E">
        <w:t xml:space="preserve"> </w:t>
      </w:r>
      <w:r w:rsidR="00E310E9">
        <w:t>I</w:t>
      </w:r>
      <w:r w:rsidR="009C6A7E">
        <w:t xml:space="preserve"> </w:t>
      </w:r>
      <w:r w:rsidR="00E310E9">
        <w:t>think</w:t>
      </w:r>
      <w:r w:rsidR="009C6A7E">
        <w:t xml:space="preserve"> </w:t>
      </w:r>
      <w:r w:rsidR="00E310E9">
        <w:t>he</w:t>
      </w:r>
      <w:r w:rsidR="009C6A7E">
        <w:t xml:space="preserve"> </w:t>
      </w:r>
      <w:r w:rsidR="00E310E9">
        <w:t>should.</w:t>
      </w:r>
    </w:p>
    <w:p w14:paraId="3DF1C79E" w14:textId="226ED564" w:rsidR="0011433B" w:rsidRDefault="005865D0" w:rsidP="0011433B">
      <w:pPr>
        <w:pStyle w:val="Heading3"/>
      </w:pPr>
      <w:r>
        <w:t>An</w:t>
      </w:r>
      <w:r w:rsidR="009C6A7E">
        <w:t xml:space="preserve"> </w:t>
      </w:r>
      <w:r>
        <w:t>Admission</w:t>
      </w:r>
    </w:p>
    <w:p w14:paraId="0E597EB5" w14:textId="0E1672F3" w:rsidR="002060AD" w:rsidRDefault="005865D0" w:rsidP="005865D0">
      <w:pPr>
        <w:pStyle w:val="Heading4"/>
      </w:pPr>
      <w:r>
        <w:t>I</w:t>
      </w:r>
      <w:r w:rsidR="009C6A7E">
        <w:t xml:space="preserve"> </w:t>
      </w:r>
      <w:r>
        <w:t>recall</w:t>
      </w:r>
      <w:r w:rsidR="009C6A7E">
        <w:t xml:space="preserve"> </w:t>
      </w:r>
      <w:r>
        <w:t>a</w:t>
      </w:r>
      <w:r w:rsidR="009C6A7E">
        <w:t xml:space="preserve"> </w:t>
      </w:r>
      <w:r>
        <w:t>friend</w:t>
      </w:r>
      <w:r w:rsidR="009C6A7E">
        <w:t xml:space="preserve"> </w:t>
      </w:r>
      <w:r>
        <w:t>of</w:t>
      </w:r>
      <w:r w:rsidR="009C6A7E">
        <w:t xml:space="preserve"> </w:t>
      </w:r>
      <w:r>
        <w:t>mine</w:t>
      </w:r>
      <w:r w:rsidR="009C6A7E">
        <w:t xml:space="preserve"> </w:t>
      </w:r>
      <w:r>
        <w:t>once</w:t>
      </w:r>
      <w:r w:rsidR="009C6A7E">
        <w:t xml:space="preserve"> </w:t>
      </w:r>
      <w:r>
        <w:t>railing</w:t>
      </w:r>
      <w:r w:rsidR="009C6A7E">
        <w:t xml:space="preserve"> </w:t>
      </w:r>
      <w:r>
        <w:t>against</w:t>
      </w:r>
      <w:r w:rsidR="009C6A7E">
        <w:t xml:space="preserve"> </w:t>
      </w:r>
      <w:r w:rsidR="008B00A0">
        <w:t>space</w:t>
      </w:r>
      <w:r w:rsidR="009C6A7E">
        <w:t xml:space="preserve"> </w:t>
      </w:r>
      <w:r w:rsidR="008B00A0">
        <w:t>exploration.</w:t>
      </w:r>
      <w:r w:rsidR="009C6A7E">
        <w:t xml:space="preserve"> </w:t>
      </w:r>
      <w:r w:rsidR="008B00A0">
        <w:t>Yes,</w:t>
      </w:r>
      <w:r w:rsidR="009C6A7E">
        <w:t xml:space="preserve"> </w:t>
      </w:r>
      <w:r w:rsidR="008B00A0">
        <w:t>space</w:t>
      </w:r>
      <w:r w:rsidR="009C6A7E">
        <w:t xml:space="preserve"> </w:t>
      </w:r>
      <w:r w:rsidR="008B00A0">
        <w:t>exploration.</w:t>
      </w:r>
      <w:r w:rsidR="009C6A7E">
        <w:t xml:space="preserve"> </w:t>
      </w:r>
    </w:p>
    <w:p w14:paraId="3FB9DE88" w14:textId="152BFF62" w:rsidR="002060AD" w:rsidRDefault="008B00A0" w:rsidP="002060AD">
      <w:pPr>
        <w:pStyle w:val="Heading5"/>
      </w:pPr>
      <w:r>
        <w:t>He</w:t>
      </w:r>
      <w:r w:rsidR="009C6A7E">
        <w:t xml:space="preserve"> </w:t>
      </w:r>
      <w:r>
        <w:t>found</w:t>
      </w:r>
      <w:r w:rsidR="009C6A7E">
        <w:t xml:space="preserve"> </w:t>
      </w:r>
      <w:r>
        <w:t>it</w:t>
      </w:r>
      <w:r w:rsidR="009C6A7E">
        <w:t xml:space="preserve"> </w:t>
      </w:r>
      <w:r>
        <w:t>a</w:t>
      </w:r>
      <w:r w:rsidR="009C6A7E">
        <w:t xml:space="preserve"> </w:t>
      </w:r>
      <w:r>
        <w:t>waste</w:t>
      </w:r>
      <w:r w:rsidR="009C6A7E">
        <w:t xml:space="preserve"> </w:t>
      </w:r>
      <w:r>
        <w:t>of</w:t>
      </w:r>
      <w:r w:rsidR="009C6A7E">
        <w:t xml:space="preserve"> </w:t>
      </w:r>
      <w:r>
        <w:t>time</w:t>
      </w:r>
      <w:r w:rsidR="009C6A7E">
        <w:t xml:space="preserve"> </w:t>
      </w:r>
      <w:r>
        <w:t>and</w:t>
      </w:r>
      <w:r w:rsidR="009C6A7E">
        <w:t xml:space="preserve"> </w:t>
      </w:r>
      <w:r>
        <w:t>money.</w:t>
      </w:r>
      <w:r w:rsidR="009C6A7E">
        <w:t xml:space="preserve"> </w:t>
      </w:r>
      <w:r w:rsidR="00AE6CB7">
        <w:t>Like</w:t>
      </w:r>
      <w:r w:rsidR="009C6A7E">
        <w:t xml:space="preserve"> </w:t>
      </w:r>
      <w:r w:rsidR="00AE6CB7">
        <w:t>me,</w:t>
      </w:r>
      <w:r w:rsidR="009C6A7E">
        <w:t xml:space="preserve"> </w:t>
      </w:r>
      <w:r w:rsidR="00AE6CB7">
        <w:t>he</w:t>
      </w:r>
      <w:r w:rsidR="009C6A7E">
        <w:t xml:space="preserve"> </w:t>
      </w:r>
      <w:r w:rsidR="00AE6CB7">
        <w:t>doesn</w:t>
      </w:r>
      <w:r w:rsidR="00197241">
        <w:t>’</w:t>
      </w:r>
      <w:r w:rsidR="00AE6CB7">
        <w:t>t</w:t>
      </w:r>
      <w:r w:rsidR="009C6A7E">
        <w:t xml:space="preserve"> </w:t>
      </w:r>
      <w:r w:rsidR="00AE6CB7">
        <w:t>believe</w:t>
      </w:r>
      <w:r w:rsidR="009C6A7E">
        <w:t xml:space="preserve"> </w:t>
      </w:r>
      <w:r w:rsidR="00AE6CB7">
        <w:t>there</w:t>
      </w:r>
      <w:r w:rsidR="009C6A7E">
        <w:t xml:space="preserve"> </w:t>
      </w:r>
      <w:r w:rsidR="00AE6CB7">
        <w:t>is</w:t>
      </w:r>
      <w:r w:rsidR="009C6A7E">
        <w:t xml:space="preserve"> </w:t>
      </w:r>
      <w:r w:rsidR="00AE6CB7">
        <w:t>life</w:t>
      </w:r>
      <w:r w:rsidR="009C6A7E">
        <w:t xml:space="preserve"> </w:t>
      </w:r>
      <w:r w:rsidR="00AE6CB7">
        <w:t>on</w:t>
      </w:r>
      <w:r w:rsidR="009C6A7E">
        <w:t xml:space="preserve"> </w:t>
      </w:r>
      <w:r w:rsidR="00AE6CB7">
        <w:t>other</w:t>
      </w:r>
      <w:r w:rsidR="009C6A7E">
        <w:t xml:space="preserve"> </w:t>
      </w:r>
      <w:r w:rsidR="00AE6CB7">
        <w:t>planets</w:t>
      </w:r>
      <w:r w:rsidR="00503A89">
        <w:t>.</w:t>
      </w:r>
      <w:r w:rsidR="009C6A7E">
        <w:t xml:space="preserve"> </w:t>
      </w:r>
      <w:r w:rsidR="00503A89">
        <w:t>W</w:t>
      </w:r>
      <w:r w:rsidR="00AE6CB7">
        <w:t>hy</w:t>
      </w:r>
      <w:r w:rsidR="009C6A7E">
        <w:t xml:space="preserve"> </w:t>
      </w:r>
      <w:r w:rsidR="00AE6CB7">
        <w:t>waste</w:t>
      </w:r>
      <w:r w:rsidR="009C6A7E">
        <w:t xml:space="preserve"> </w:t>
      </w:r>
      <w:r w:rsidR="00AE6CB7">
        <w:t>money</w:t>
      </w:r>
      <w:r w:rsidR="009C6A7E">
        <w:t xml:space="preserve"> </w:t>
      </w:r>
      <w:r w:rsidR="00AE6CB7">
        <w:t>looking</w:t>
      </w:r>
      <w:r w:rsidR="009C6A7E">
        <w:t xml:space="preserve"> </w:t>
      </w:r>
      <w:r w:rsidR="00AE6CB7">
        <w:t>for</w:t>
      </w:r>
      <w:r w:rsidR="009C6A7E">
        <w:t xml:space="preserve"> </w:t>
      </w:r>
      <w:r w:rsidR="00AE6CB7">
        <w:t>it</w:t>
      </w:r>
      <w:r w:rsidR="00503A89">
        <w:t>?</w:t>
      </w:r>
      <w:r w:rsidR="009C6A7E">
        <w:t xml:space="preserve"> </w:t>
      </w:r>
      <w:r w:rsidR="00AE6CB7">
        <w:t>Like</w:t>
      </w:r>
      <w:r w:rsidR="009C6A7E">
        <w:t xml:space="preserve"> </w:t>
      </w:r>
      <w:r w:rsidR="00AE6CB7">
        <w:t>me,</w:t>
      </w:r>
      <w:r w:rsidR="009C6A7E">
        <w:t xml:space="preserve"> </w:t>
      </w:r>
      <w:r w:rsidR="00AE6CB7">
        <w:t>he</w:t>
      </w:r>
      <w:r w:rsidR="009C6A7E">
        <w:t xml:space="preserve"> </w:t>
      </w:r>
      <w:r w:rsidR="00AE6CB7">
        <w:t>doesn</w:t>
      </w:r>
      <w:r w:rsidR="00197241">
        <w:t>’</w:t>
      </w:r>
      <w:r w:rsidR="00AE6CB7">
        <w:t>t</w:t>
      </w:r>
      <w:r w:rsidR="009C6A7E">
        <w:t xml:space="preserve"> </w:t>
      </w:r>
      <w:r w:rsidR="00AE6CB7">
        <w:t>believe</w:t>
      </w:r>
      <w:r w:rsidR="009C6A7E">
        <w:t xml:space="preserve"> </w:t>
      </w:r>
      <w:r w:rsidR="00AE6CB7">
        <w:t>we</w:t>
      </w:r>
      <w:r w:rsidR="00197241">
        <w:t>’</w:t>
      </w:r>
      <w:r w:rsidR="00AE6CB7">
        <w:t>ll</w:t>
      </w:r>
      <w:r w:rsidR="009C6A7E">
        <w:t xml:space="preserve"> </w:t>
      </w:r>
      <w:r w:rsidR="00AE6CB7">
        <w:t>ever</w:t>
      </w:r>
      <w:r w:rsidR="009C6A7E">
        <w:t xml:space="preserve"> </w:t>
      </w:r>
      <w:r w:rsidR="00AE6CB7">
        <w:t>terraform</w:t>
      </w:r>
      <w:r w:rsidR="009C6A7E">
        <w:t xml:space="preserve"> </w:t>
      </w:r>
      <w:r w:rsidR="00AE6CB7">
        <w:t>a</w:t>
      </w:r>
      <w:r w:rsidR="009C6A7E">
        <w:t xml:space="preserve"> </w:t>
      </w:r>
      <w:r w:rsidR="00AE6CB7">
        <w:t>moon</w:t>
      </w:r>
      <w:r w:rsidR="009C6A7E">
        <w:t xml:space="preserve"> </w:t>
      </w:r>
      <w:r w:rsidR="00AE6CB7">
        <w:t>or</w:t>
      </w:r>
      <w:r w:rsidR="009C6A7E">
        <w:t xml:space="preserve"> </w:t>
      </w:r>
      <w:r w:rsidR="00AE6CB7">
        <w:t>another</w:t>
      </w:r>
      <w:r w:rsidR="009C6A7E">
        <w:t xml:space="preserve"> </w:t>
      </w:r>
      <w:r w:rsidR="00AE6CB7">
        <w:t>planet</w:t>
      </w:r>
      <w:r w:rsidR="009C6A7E">
        <w:t xml:space="preserve"> </w:t>
      </w:r>
      <w:r w:rsidR="00AE6CB7">
        <w:t>and</w:t>
      </w:r>
      <w:r w:rsidR="009C6A7E">
        <w:t xml:space="preserve"> </w:t>
      </w:r>
      <w:r w:rsidR="00AE6CB7">
        <w:t>we</w:t>
      </w:r>
      <w:r w:rsidR="00197241">
        <w:t>’</w:t>
      </w:r>
      <w:r w:rsidR="00AE6CB7">
        <w:t>ll</w:t>
      </w:r>
      <w:r w:rsidR="009C6A7E">
        <w:t xml:space="preserve"> </w:t>
      </w:r>
      <w:r w:rsidR="00AE6CB7">
        <w:t>never</w:t>
      </w:r>
      <w:r w:rsidR="009C6A7E">
        <w:t xml:space="preserve"> </w:t>
      </w:r>
      <w:r w:rsidR="00AE6CB7">
        <w:t>transport</w:t>
      </w:r>
      <w:r w:rsidR="009C6A7E">
        <w:t xml:space="preserve"> </w:t>
      </w:r>
      <w:r w:rsidR="00AE6CB7">
        <w:t>human</w:t>
      </w:r>
      <w:r w:rsidR="009C6A7E">
        <w:t xml:space="preserve"> </w:t>
      </w:r>
      <w:r w:rsidR="00AE6CB7">
        <w:t>civilization</w:t>
      </w:r>
      <w:r w:rsidR="009C6A7E">
        <w:t xml:space="preserve"> </w:t>
      </w:r>
      <w:r w:rsidR="00AE6CB7">
        <w:t>anywhere.</w:t>
      </w:r>
      <w:r w:rsidR="009C6A7E">
        <w:t xml:space="preserve"> </w:t>
      </w:r>
      <w:r w:rsidR="00503A89">
        <w:t>Why</w:t>
      </w:r>
      <w:r w:rsidR="009C6A7E">
        <w:t xml:space="preserve"> </w:t>
      </w:r>
      <w:r w:rsidR="00503A89">
        <w:t>waste</w:t>
      </w:r>
      <w:r w:rsidR="009C6A7E">
        <w:t xml:space="preserve"> </w:t>
      </w:r>
      <w:r w:rsidR="00503A89">
        <w:t>money</w:t>
      </w:r>
      <w:r w:rsidR="009C6A7E">
        <w:t xml:space="preserve"> </w:t>
      </w:r>
      <w:r w:rsidR="00503A89">
        <w:t>considering</w:t>
      </w:r>
      <w:r w:rsidR="009C6A7E">
        <w:t xml:space="preserve"> </w:t>
      </w:r>
      <w:r w:rsidR="00503A89">
        <w:t>it?</w:t>
      </w:r>
      <w:r w:rsidR="009C6A7E">
        <w:t xml:space="preserve"> </w:t>
      </w:r>
      <w:r w:rsidR="00503A89">
        <w:t>On</w:t>
      </w:r>
      <w:r w:rsidR="009C6A7E">
        <w:t xml:space="preserve"> </w:t>
      </w:r>
      <w:r w:rsidR="00503A89">
        <w:t>and</w:t>
      </w:r>
      <w:r w:rsidR="009C6A7E">
        <w:t xml:space="preserve"> </w:t>
      </w:r>
      <w:r w:rsidR="00503A89">
        <w:t>on</w:t>
      </w:r>
      <w:r w:rsidR="009C6A7E">
        <w:t xml:space="preserve"> </w:t>
      </w:r>
      <w:r w:rsidR="00503A89">
        <w:t>his</w:t>
      </w:r>
      <w:r w:rsidR="009C6A7E">
        <w:t xml:space="preserve"> </w:t>
      </w:r>
      <w:r w:rsidR="00503A89">
        <w:t>arguments</w:t>
      </w:r>
      <w:r w:rsidR="009C6A7E">
        <w:t xml:space="preserve"> </w:t>
      </w:r>
      <w:r w:rsidR="00503A89">
        <w:t>stacked</w:t>
      </w:r>
      <w:r w:rsidR="009C6A7E">
        <w:t xml:space="preserve"> </w:t>
      </w:r>
      <w:r w:rsidR="00503A89">
        <w:t>up</w:t>
      </w:r>
      <w:r w:rsidR="009C6A7E">
        <w:t xml:space="preserve"> </w:t>
      </w:r>
      <w:r w:rsidR="00503A89">
        <w:t>against</w:t>
      </w:r>
      <w:r w:rsidR="009C6A7E">
        <w:t xml:space="preserve"> </w:t>
      </w:r>
      <w:r w:rsidR="00503A89">
        <w:t>it.</w:t>
      </w:r>
      <w:r w:rsidR="009C6A7E">
        <w:t xml:space="preserve"> </w:t>
      </w:r>
    </w:p>
    <w:p w14:paraId="044D070B" w14:textId="0DDB7ADE" w:rsidR="005865D0" w:rsidRDefault="00503A89" w:rsidP="002060AD">
      <w:pPr>
        <w:pStyle w:val="Heading5"/>
      </w:pPr>
      <w:r>
        <w:t>B</w:t>
      </w:r>
      <w:r w:rsidR="002060AD">
        <w:t>UT…he</w:t>
      </w:r>
      <w:r w:rsidR="009C6A7E">
        <w:t xml:space="preserve"> </w:t>
      </w:r>
      <w:r w:rsidR="002060AD">
        <w:t>said,</w:t>
      </w:r>
      <w:r w:rsidR="009C6A7E">
        <w:t xml:space="preserve"> </w:t>
      </w:r>
      <w:r w:rsidR="002060AD">
        <w:t>because</w:t>
      </w:r>
      <w:r w:rsidR="009C6A7E">
        <w:t xml:space="preserve"> </w:t>
      </w:r>
      <w:r w:rsidR="002060AD">
        <w:t>of</w:t>
      </w:r>
      <w:r w:rsidR="009C6A7E">
        <w:t xml:space="preserve"> </w:t>
      </w:r>
      <w:r w:rsidR="002060AD">
        <w:t>space</w:t>
      </w:r>
      <w:r w:rsidR="009C6A7E">
        <w:t xml:space="preserve"> </w:t>
      </w:r>
      <w:r w:rsidR="002060AD">
        <w:t>exploration</w:t>
      </w:r>
      <w:r w:rsidR="009C6A7E">
        <w:t xml:space="preserve"> </w:t>
      </w:r>
      <w:r w:rsidR="002060AD">
        <w:t>we</w:t>
      </w:r>
      <w:r w:rsidR="009C6A7E">
        <w:t xml:space="preserve"> </w:t>
      </w:r>
      <w:r w:rsidR="002060AD">
        <w:t>now</w:t>
      </w:r>
      <w:r w:rsidR="009C6A7E">
        <w:t xml:space="preserve"> </w:t>
      </w:r>
      <w:r w:rsidR="002060AD">
        <w:t>have</w:t>
      </w:r>
      <w:r w:rsidR="009C6A7E">
        <w:t xml:space="preserve"> </w:t>
      </w:r>
      <w:r w:rsidR="002060AD">
        <w:t>cell</w:t>
      </w:r>
      <w:r w:rsidR="009C6A7E">
        <w:t xml:space="preserve"> </w:t>
      </w:r>
      <w:r w:rsidR="002060AD">
        <w:t>phones</w:t>
      </w:r>
      <w:r w:rsidR="009C6A7E">
        <w:t xml:space="preserve"> </w:t>
      </w:r>
      <w:r w:rsidR="002060AD">
        <w:t>and</w:t>
      </w:r>
      <w:r w:rsidR="009C6A7E">
        <w:t xml:space="preserve"> </w:t>
      </w:r>
      <w:r w:rsidR="003918D6">
        <w:t>laptop</w:t>
      </w:r>
      <w:r w:rsidR="009C6A7E">
        <w:t xml:space="preserve"> </w:t>
      </w:r>
      <w:r w:rsidR="003918D6">
        <w:t>computers</w:t>
      </w:r>
      <w:r w:rsidR="009C6A7E">
        <w:t xml:space="preserve"> </w:t>
      </w:r>
      <w:r w:rsidR="003918D6">
        <w:t>and</w:t>
      </w:r>
      <w:r w:rsidR="009C6A7E">
        <w:t xml:space="preserve"> </w:t>
      </w:r>
      <w:r w:rsidR="003918D6">
        <w:t>technology</w:t>
      </w:r>
      <w:r w:rsidR="009C6A7E">
        <w:t xml:space="preserve"> </w:t>
      </w:r>
      <w:r w:rsidR="003918D6">
        <w:t>ma</w:t>
      </w:r>
      <w:r w:rsidR="005660D5">
        <w:t>king</w:t>
      </w:r>
      <w:r w:rsidR="009C6A7E">
        <w:t xml:space="preserve"> </w:t>
      </w:r>
      <w:r w:rsidR="003918D6">
        <w:t>life</w:t>
      </w:r>
      <w:r w:rsidR="009C6A7E">
        <w:t xml:space="preserve"> </w:t>
      </w:r>
      <w:r w:rsidR="003918D6">
        <w:t>easier</w:t>
      </w:r>
      <w:r w:rsidR="009C6A7E">
        <w:t xml:space="preserve"> </w:t>
      </w:r>
      <w:r w:rsidR="003918D6">
        <w:t>and</w:t>
      </w:r>
      <w:r w:rsidR="009C6A7E">
        <w:t xml:space="preserve"> </w:t>
      </w:r>
      <w:r w:rsidR="003918D6">
        <w:t>better</w:t>
      </w:r>
      <w:r w:rsidR="009C6A7E">
        <w:t xml:space="preserve"> </w:t>
      </w:r>
      <w:r w:rsidR="003918D6">
        <w:t>for</w:t>
      </w:r>
      <w:r w:rsidR="009C6A7E">
        <w:t xml:space="preserve"> </w:t>
      </w:r>
      <w:proofErr w:type="gramStart"/>
      <w:r w:rsidR="003918D6">
        <w:t>many</w:t>
      </w:r>
      <w:proofErr w:type="gramEnd"/>
      <w:r w:rsidR="009C6A7E">
        <w:t xml:space="preserve"> </w:t>
      </w:r>
      <w:r w:rsidR="003918D6">
        <w:t>people.</w:t>
      </w:r>
      <w:r w:rsidR="009C6A7E">
        <w:t xml:space="preserve"> </w:t>
      </w:r>
      <w:r w:rsidR="00731698">
        <w:t>Perhaps</w:t>
      </w:r>
      <w:r w:rsidR="009C6A7E">
        <w:t xml:space="preserve"> </w:t>
      </w:r>
      <w:r w:rsidR="00731698">
        <w:t>space</w:t>
      </w:r>
      <w:r w:rsidR="009C6A7E">
        <w:t xml:space="preserve"> </w:t>
      </w:r>
      <w:r w:rsidR="00731698">
        <w:t>exploration</w:t>
      </w:r>
      <w:r w:rsidR="009C6A7E">
        <w:t xml:space="preserve"> </w:t>
      </w:r>
      <w:r w:rsidR="00731698">
        <w:t>is</w:t>
      </w:r>
      <w:r w:rsidR="009C6A7E">
        <w:t xml:space="preserve"> </w:t>
      </w:r>
      <w:r w:rsidR="00731698">
        <w:t>not</w:t>
      </w:r>
      <w:r w:rsidR="009C6A7E">
        <w:t xml:space="preserve"> </w:t>
      </w:r>
      <w:r w:rsidR="00731698">
        <w:t>a</w:t>
      </w:r>
      <w:r w:rsidR="009C6A7E">
        <w:t xml:space="preserve"> </w:t>
      </w:r>
      <w:r w:rsidR="00731698">
        <w:t>complete</w:t>
      </w:r>
      <w:r w:rsidR="009C6A7E">
        <w:t xml:space="preserve"> </w:t>
      </w:r>
      <w:r w:rsidR="00731698">
        <w:t>evil.</w:t>
      </w:r>
    </w:p>
    <w:p w14:paraId="0F8CA344" w14:textId="76222C2B" w:rsidR="00370CA0" w:rsidRDefault="00370CA0" w:rsidP="00731698">
      <w:pPr>
        <w:pStyle w:val="Heading4"/>
      </w:pPr>
      <w:r>
        <w:t>Perhaps</w:t>
      </w:r>
      <w:r w:rsidR="009C6A7E">
        <w:t xml:space="preserve"> </w:t>
      </w:r>
      <w:r>
        <w:t>we</w:t>
      </w:r>
      <w:r w:rsidR="009C6A7E">
        <w:t xml:space="preserve"> </w:t>
      </w:r>
      <w:r>
        <w:t>can</w:t>
      </w:r>
      <w:r w:rsidR="009C6A7E">
        <w:t xml:space="preserve"> </w:t>
      </w:r>
      <w:r>
        <w:t>say</w:t>
      </w:r>
      <w:r w:rsidR="009C6A7E">
        <w:t xml:space="preserve"> </w:t>
      </w:r>
      <w:r>
        <w:t>something</w:t>
      </w:r>
      <w:r w:rsidR="009C6A7E">
        <w:t xml:space="preserve"> </w:t>
      </w:r>
      <w:r>
        <w:t>similar</w:t>
      </w:r>
      <w:r w:rsidR="009C6A7E">
        <w:t xml:space="preserve"> </w:t>
      </w:r>
      <w:r>
        <w:t>regarding</w:t>
      </w:r>
      <w:r w:rsidR="009C6A7E">
        <w:t xml:space="preserve"> </w:t>
      </w:r>
      <w:r w:rsidR="00290DE9">
        <w:t>Literary</w:t>
      </w:r>
      <w:r w:rsidR="009C6A7E">
        <w:t xml:space="preserve"> </w:t>
      </w:r>
      <w:r w:rsidR="00290DE9">
        <w:t>Criticism,</w:t>
      </w:r>
      <w:r w:rsidR="009C6A7E">
        <w:t xml:space="preserve"> </w:t>
      </w:r>
      <w:r w:rsidR="00290DE9">
        <w:t>etc.</w:t>
      </w:r>
    </w:p>
    <w:p w14:paraId="7C0350DB" w14:textId="508F0991" w:rsidR="008D39F9" w:rsidRDefault="00290DE9" w:rsidP="00290DE9">
      <w:pPr>
        <w:pStyle w:val="Heading5"/>
      </w:pPr>
      <w:r>
        <w:t>A</w:t>
      </w:r>
      <w:r w:rsidR="00A85A62">
        <w:t>s</w:t>
      </w:r>
      <w:r w:rsidR="009C6A7E">
        <w:t xml:space="preserve"> </w:t>
      </w:r>
      <w:r w:rsidR="00A85A62">
        <w:t>frustrat</w:t>
      </w:r>
      <w:r w:rsidR="009624D9">
        <w:t>ed</w:t>
      </w:r>
      <w:r w:rsidR="009C6A7E">
        <w:t xml:space="preserve"> </w:t>
      </w:r>
      <w:r w:rsidR="00A85A62">
        <w:t>and</w:t>
      </w:r>
      <w:r w:rsidR="009C6A7E">
        <w:t xml:space="preserve"> </w:t>
      </w:r>
      <w:r w:rsidR="00A85A62">
        <w:t>even</w:t>
      </w:r>
      <w:r w:rsidR="009C6A7E">
        <w:t xml:space="preserve"> </w:t>
      </w:r>
      <w:r w:rsidR="00A85A62">
        <w:t>ang</w:t>
      </w:r>
      <w:r w:rsidR="009624D9">
        <w:t>ry</w:t>
      </w:r>
      <w:r w:rsidR="009C6A7E">
        <w:t xml:space="preserve"> </w:t>
      </w:r>
      <w:r w:rsidR="00A85A62">
        <w:t>as</w:t>
      </w:r>
      <w:r w:rsidR="009C6A7E">
        <w:t xml:space="preserve"> </w:t>
      </w:r>
      <w:r w:rsidR="00A85A62">
        <w:t>some</w:t>
      </w:r>
      <w:r w:rsidR="009C6A7E">
        <w:t xml:space="preserve"> </w:t>
      </w:r>
      <w:r w:rsidR="00A85A62">
        <w:t>of</w:t>
      </w:r>
      <w:r w:rsidR="009C6A7E">
        <w:t xml:space="preserve"> </w:t>
      </w:r>
      <w:r w:rsidR="00A85A62">
        <w:t>what</w:t>
      </w:r>
      <w:r w:rsidR="009C6A7E">
        <w:t xml:space="preserve"> </w:t>
      </w:r>
      <w:r w:rsidR="00A85A62">
        <w:t>I</w:t>
      </w:r>
      <w:r w:rsidR="009C6A7E">
        <w:t xml:space="preserve"> </w:t>
      </w:r>
      <w:r w:rsidR="00A85A62">
        <w:t>see</w:t>
      </w:r>
      <w:r w:rsidR="009C6A7E">
        <w:t xml:space="preserve"> </w:t>
      </w:r>
      <w:r w:rsidR="00A85A62">
        <w:t>among</w:t>
      </w:r>
      <w:r w:rsidR="009C6A7E">
        <w:t xml:space="preserve"> </w:t>
      </w:r>
      <w:r w:rsidR="00A85A62">
        <w:t>those</w:t>
      </w:r>
      <w:r w:rsidR="009C6A7E">
        <w:t xml:space="preserve"> </w:t>
      </w:r>
      <w:r w:rsidR="00A85A62">
        <w:t>pursuing</w:t>
      </w:r>
      <w:r w:rsidR="009C6A7E">
        <w:t xml:space="preserve"> </w:t>
      </w:r>
      <w:r w:rsidR="00A85A62">
        <w:t>Literary</w:t>
      </w:r>
      <w:r w:rsidR="009C6A7E">
        <w:t xml:space="preserve"> </w:t>
      </w:r>
      <w:r w:rsidR="00A85A62">
        <w:t>Criticism,</w:t>
      </w:r>
      <w:r w:rsidR="009C6A7E">
        <w:t xml:space="preserve"> </w:t>
      </w:r>
      <w:r w:rsidR="00A85A62">
        <w:t>Source</w:t>
      </w:r>
      <w:r w:rsidR="009C6A7E">
        <w:t xml:space="preserve"> </w:t>
      </w:r>
      <w:r w:rsidR="00A85A62">
        <w:t>Criticism,</w:t>
      </w:r>
      <w:r w:rsidR="009C6A7E">
        <w:t xml:space="preserve"> </w:t>
      </w:r>
      <w:r w:rsidR="00A85A62">
        <w:t>Documentary</w:t>
      </w:r>
      <w:r w:rsidR="009C6A7E">
        <w:t xml:space="preserve"> </w:t>
      </w:r>
      <w:r w:rsidR="00A85A62">
        <w:t>Hypotheses</w:t>
      </w:r>
      <w:r w:rsidR="009C6A7E">
        <w:t xml:space="preserve"> </w:t>
      </w:r>
      <w:r w:rsidR="00370CA0">
        <w:t>makes</w:t>
      </w:r>
      <w:r w:rsidR="009C6A7E">
        <w:t xml:space="preserve"> </w:t>
      </w:r>
      <w:r w:rsidR="00370CA0">
        <w:t>me,</w:t>
      </w:r>
      <w:r w:rsidR="009C6A7E">
        <w:t xml:space="preserve"> </w:t>
      </w:r>
      <w:r w:rsidR="00A41C10">
        <w:t>the</w:t>
      </w:r>
      <w:r w:rsidR="009C6A7E">
        <w:t xml:space="preserve"> </w:t>
      </w:r>
      <w:r w:rsidR="00A41C10">
        <w:t>depths</w:t>
      </w:r>
      <w:r w:rsidR="009C6A7E">
        <w:t xml:space="preserve"> </w:t>
      </w:r>
      <w:r w:rsidR="00A41C10">
        <w:t>to</w:t>
      </w:r>
      <w:r w:rsidR="009C6A7E">
        <w:t xml:space="preserve"> </w:t>
      </w:r>
      <w:r w:rsidR="00A41C10">
        <w:t>which</w:t>
      </w:r>
      <w:r w:rsidR="009C6A7E">
        <w:t xml:space="preserve"> </w:t>
      </w:r>
      <w:r w:rsidR="00A41C10">
        <w:t>folks</w:t>
      </w:r>
      <w:r w:rsidR="009C6A7E">
        <w:t xml:space="preserve"> </w:t>
      </w:r>
      <w:r w:rsidR="00A41C10">
        <w:t>study</w:t>
      </w:r>
      <w:r w:rsidR="009C6A7E">
        <w:t xml:space="preserve"> </w:t>
      </w:r>
      <w:r w:rsidR="00A41C10">
        <w:t>to</w:t>
      </w:r>
      <w:r w:rsidR="009C6A7E">
        <w:t xml:space="preserve"> </w:t>
      </w:r>
      <w:r w:rsidR="00A41C10">
        <w:t>make</w:t>
      </w:r>
      <w:r w:rsidR="009C6A7E">
        <w:t xml:space="preserve"> </w:t>
      </w:r>
      <w:r w:rsidR="00A41C10">
        <w:t>their</w:t>
      </w:r>
      <w:r w:rsidR="009C6A7E">
        <w:t xml:space="preserve"> </w:t>
      </w:r>
      <w:r w:rsidR="00A41C10">
        <w:t>connections</w:t>
      </w:r>
      <w:r w:rsidR="009C6A7E">
        <w:t xml:space="preserve"> </w:t>
      </w:r>
      <w:r w:rsidR="00A41C10">
        <w:t>has</w:t>
      </w:r>
      <w:r w:rsidR="009C6A7E">
        <w:t xml:space="preserve"> </w:t>
      </w:r>
      <w:r w:rsidR="00A41C10">
        <w:t>brought</w:t>
      </w:r>
      <w:r w:rsidR="009C6A7E">
        <w:t xml:space="preserve"> </w:t>
      </w:r>
      <w:r w:rsidR="00A41C10">
        <w:t>g</w:t>
      </w:r>
      <w:r w:rsidR="008D39F9">
        <w:t>reat</w:t>
      </w:r>
      <w:r w:rsidR="009C6A7E">
        <w:t xml:space="preserve"> </w:t>
      </w:r>
      <w:r w:rsidR="008D39F9">
        <w:t>insight</w:t>
      </w:r>
      <w:r w:rsidR="009C6A7E">
        <w:t xml:space="preserve"> </w:t>
      </w:r>
      <w:r w:rsidR="008D39F9">
        <w:t>on</w:t>
      </w:r>
      <w:r w:rsidR="009C6A7E">
        <w:t xml:space="preserve"> </w:t>
      </w:r>
      <w:r w:rsidR="008D39F9">
        <w:t>multiple</w:t>
      </w:r>
      <w:r w:rsidR="009C6A7E">
        <w:t xml:space="preserve"> </w:t>
      </w:r>
      <w:r w:rsidR="008D39F9">
        <w:t>levels.</w:t>
      </w:r>
      <w:r w:rsidR="009C6A7E">
        <w:t xml:space="preserve"> </w:t>
      </w:r>
    </w:p>
    <w:p w14:paraId="34764B07" w14:textId="7001302C" w:rsidR="00612B95" w:rsidRDefault="008D39F9" w:rsidP="00290DE9">
      <w:pPr>
        <w:pStyle w:val="Heading5"/>
      </w:pPr>
      <w:r>
        <w:t>For</w:t>
      </w:r>
      <w:r w:rsidR="009C6A7E">
        <w:t xml:space="preserve"> </w:t>
      </w:r>
      <w:r>
        <w:t>instance,</w:t>
      </w:r>
      <w:r w:rsidR="009C6A7E">
        <w:t xml:space="preserve"> </w:t>
      </w:r>
      <w:r>
        <w:t>though</w:t>
      </w:r>
      <w:r w:rsidR="009C6A7E">
        <w:t xml:space="preserve"> </w:t>
      </w:r>
      <w:r>
        <w:t>I</w:t>
      </w:r>
      <w:r w:rsidR="009C6A7E">
        <w:t xml:space="preserve"> </w:t>
      </w:r>
      <w:r>
        <w:t>think</w:t>
      </w:r>
      <w:r w:rsidR="009C6A7E">
        <w:t xml:space="preserve"> </w:t>
      </w:r>
      <w:r>
        <w:t>Person</w:t>
      </w:r>
      <w:r w:rsidR="00197241">
        <w:t>’</w:t>
      </w:r>
      <w:r>
        <w:t>s</w:t>
      </w:r>
      <w:r w:rsidR="009C6A7E">
        <w:t xml:space="preserve"> </w:t>
      </w:r>
      <w:r>
        <w:t>attempt</w:t>
      </w:r>
      <w:r w:rsidR="009C6A7E">
        <w:t xml:space="preserve"> </w:t>
      </w:r>
      <w:r>
        <w:t>to</w:t>
      </w:r>
      <w:r w:rsidR="009C6A7E">
        <w:t xml:space="preserve"> </w:t>
      </w:r>
      <w:r>
        <w:t>prove</w:t>
      </w:r>
      <w:r w:rsidR="009C6A7E">
        <w:t xml:space="preserve"> </w:t>
      </w:r>
      <w:r w:rsidR="000D7725">
        <w:t>Zechariah</w:t>
      </w:r>
      <w:r w:rsidR="009C6A7E">
        <w:t xml:space="preserve"> </w:t>
      </w:r>
      <w:r w:rsidR="000D7725">
        <w:t>9-14</w:t>
      </w:r>
      <w:r w:rsidR="009C6A7E">
        <w:t xml:space="preserve"> </w:t>
      </w:r>
      <w:r w:rsidR="000D7725">
        <w:t>is</w:t>
      </w:r>
      <w:r w:rsidR="009C6A7E">
        <w:t xml:space="preserve"> </w:t>
      </w:r>
      <w:r w:rsidR="000D7725">
        <w:t>the</w:t>
      </w:r>
      <w:r w:rsidR="009C6A7E">
        <w:t xml:space="preserve"> </w:t>
      </w:r>
      <w:r w:rsidR="000D7725">
        <w:t>product</w:t>
      </w:r>
      <w:r w:rsidR="009C6A7E">
        <w:t xml:space="preserve"> </w:t>
      </w:r>
      <w:r w:rsidR="000D7725">
        <w:t>of</w:t>
      </w:r>
      <w:r w:rsidR="009C6A7E">
        <w:t xml:space="preserve"> </w:t>
      </w:r>
      <w:r w:rsidR="000D7725">
        <w:t>the</w:t>
      </w:r>
      <w:r w:rsidR="009C6A7E">
        <w:t xml:space="preserve"> </w:t>
      </w:r>
      <w:r w:rsidR="000D7725">
        <w:t>Deuteronomic</w:t>
      </w:r>
      <w:r w:rsidR="009C6A7E">
        <w:t xml:space="preserve"> </w:t>
      </w:r>
      <w:r w:rsidR="000D7725">
        <w:t>school</w:t>
      </w:r>
      <w:r w:rsidR="009C6A7E">
        <w:t xml:space="preserve"> </w:t>
      </w:r>
      <w:r w:rsidR="000D7725">
        <w:t>is</w:t>
      </w:r>
      <w:r w:rsidR="009C6A7E">
        <w:t xml:space="preserve"> </w:t>
      </w:r>
      <w:r w:rsidR="000D7725">
        <w:t>misguided,</w:t>
      </w:r>
      <w:r w:rsidR="009C6A7E">
        <w:t xml:space="preserve"> </w:t>
      </w:r>
      <w:r w:rsidR="000D7725">
        <w:t>his</w:t>
      </w:r>
      <w:r w:rsidR="009C6A7E">
        <w:t xml:space="preserve"> </w:t>
      </w:r>
      <w:r w:rsidR="000D7725">
        <w:t>scholarly</w:t>
      </w:r>
      <w:r w:rsidR="009C6A7E">
        <w:t xml:space="preserve"> </w:t>
      </w:r>
      <w:r w:rsidR="000D7725">
        <w:t>dig</w:t>
      </w:r>
      <w:r w:rsidR="009C6A7E">
        <w:t xml:space="preserve"> </w:t>
      </w:r>
      <w:r w:rsidR="000D7725">
        <w:t>into</w:t>
      </w:r>
      <w:r w:rsidR="009C6A7E">
        <w:t xml:space="preserve"> </w:t>
      </w:r>
      <w:r w:rsidR="000D7725">
        <w:t>the</w:t>
      </w:r>
      <w:r w:rsidR="009C6A7E">
        <w:t xml:space="preserve"> </w:t>
      </w:r>
      <w:r w:rsidR="000D7725">
        <w:t>connections</w:t>
      </w:r>
      <w:r w:rsidR="009C6A7E">
        <w:t xml:space="preserve"> </w:t>
      </w:r>
      <w:r w:rsidR="000D7725">
        <w:t>between</w:t>
      </w:r>
      <w:r w:rsidR="009C6A7E">
        <w:t xml:space="preserve"> </w:t>
      </w:r>
      <w:r w:rsidR="006F6C76">
        <w:t>Zechariah,</w:t>
      </w:r>
      <w:r w:rsidR="009C6A7E">
        <w:t xml:space="preserve"> </w:t>
      </w:r>
      <w:r w:rsidR="006F6C76">
        <w:t>Deuteronomy,</w:t>
      </w:r>
      <w:r w:rsidR="009C6A7E">
        <w:t xml:space="preserve"> </w:t>
      </w:r>
      <w:r w:rsidR="006F6C76">
        <w:t>Jeremiah,</w:t>
      </w:r>
      <w:r w:rsidR="009C6A7E">
        <w:t xml:space="preserve"> </w:t>
      </w:r>
      <w:r w:rsidR="006F6C76">
        <w:t>and</w:t>
      </w:r>
      <w:r w:rsidR="009C6A7E">
        <w:t xml:space="preserve"> </w:t>
      </w:r>
      <w:r w:rsidR="006F6C76">
        <w:t>passages</w:t>
      </w:r>
      <w:r w:rsidR="009C6A7E">
        <w:t xml:space="preserve"> </w:t>
      </w:r>
      <w:r w:rsidR="006F6C76">
        <w:t>he</w:t>
      </w:r>
      <w:r w:rsidR="009C6A7E">
        <w:t xml:space="preserve"> </w:t>
      </w:r>
      <w:r w:rsidR="006F6C76">
        <w:t>sees</w:t>
      </w:r>
      <w:r w:rsidR="009C6A7E">
        <w:t xml:space="preserve"> </w:t>
      </w:r>
      <w:r w:rsidR="006F6C76">
        <w:t>as</w:t>
      </w:r>
      <w:r w:rsidR="009C6A7E">
        <w:t xml:space="preserve"> </w:t>
      </w:r>
      <w:r w:rsidR="006F6C76">
        <w:t>Deuteronomic</w:t>
      </w:r>
      <w:r w:rsidR="009C6A7E">
        <w:t xml:space="preserve"> </w:t>
      </w:r>
      <w:r w:rsidR="006F6C76">
        <w:t>was</w:t>
      </w:r>
      <w:r w:rsidR="009C6A7E">
        <w:t xml:space="preserve"> </w:t>
      </w:r>
      <w:r w:rsidR="006F6C76">
        <w:t>very</w:t>
      </w:r>
      <w:r w:rsidR="009C6A7E">
        <w:t xml:space="preserve"> </w:t>
      </w:r>
      <w:r w:rsidR="006F6C76">
        <w:t>helpful</w:t>
      </w:r>
      <w:r w:rsidR="009C6A7E">
        <w:t xml:space="preserve"> </w:t>
      </w:r>
      <w:r w:rsidR="006F6C76">
        <w:t>to</w:t>
      </w:r>
      <w:r w:rsidR="009C6A7E">
        <w:t xml:space="preserve"> </w:t>
      </w:r>
      <w:r w:rsidR="006F6C76">
        <w:t>me.</w:t>
      </w:r>
      <w:r w:rsidR="009C6A7E">
        <w:t xml:space="preserve"> </w:t>
      </w:r>
      <w:r w:rsidR="00612B95">
        <w:t>He</w:t>
      </w:r>
      <w:r w:rsidR="009C6A7E">
        <w:t xml:space="preserve"> </w:t>
      </w:r>
      <w:r w:rsidR="00612B95">
        <w:t>did</w:t>
      </w:r>
      <w:r w:rsidR="009C6A7E">
        <w:t xml:space="preserve"> </w:t>
      </w:r>
      <w:r w:rsidR="00612B95">
        <w:t>draw</w:t>
      </w:r>
      <w:r w:rsidR="009C6A7E">
        <w:t xml:space="preserve"> </w:t>
      </w:r>
      <w:r w:rsidR="00612B95">
        <w:t>out</w:t>
      </w:r>
      <w:r w:rsidR="009C6A7E">
        <w:t xml:space="preserve"> </w:t>
      </w:r>
      <w:r w:rsidR="00612B95">
        <w:t>great</w:t>
      </w:r>
      <w:r w:rsidR="009C6A7E">
        <w:t xml:space="preserve"> </w:t>
      </w:r>
      <w:r w:rsidR="00612B95">
        <w:t>connections</w:t>
      </w:r>
      <w:r w:rsidR="009C6A7E">
        <w:t xml:space="preserve"> </w:t>
      </w:r>
      <w:r w:rsidR="00612B95">
        <w:t>and</w:t>
      </w:r>
      <w:r w:rsidR="009C6A7E">
        <w:t xml:space="preserve"> </w:t>
      </w:r>
      <w:r w:rsidR="00612B95">
        <w:t>hyperlinks</w:t>
      </w:r>
      <w:r w:rsidR="009C6A7E">
        <w:t xml:space="preserve"> </w:t>
      </w:r>
      <w:r w:rsidR="00612B95">
        <w:t>between</w:t>
      </w:r>
      <w:r w:rsidR="009C6A7E">
        <w:t xml:space="preserve"> </w:t>
      </w:r>
      <w:r w:rsidR="00612B95">
        <w:t>Biblical</w:t>
      </w:r>
      <w:r w:rsidR="009C6A7E">
        <w:t xml:space="preserve"> </w:t>
      </w:r>
      <w:r w:rsidR="00612B95">
        <w:t>texts.</w:t>
      </w:r>
      <w:r w:rsidR="009C6A7E">
        <w:t xml:space="preserve"> </w:t>
      </w:r>
      <w:r w:rsidR="00612B95">
        <w:t>Of</w:t>
      </w:r>
      <w:r w:rsidR="009C6A7E">
        <w:t xml:space="preserve"> </w:t>
      </w:r>
      <w:r w:rsidR="00612B95">
        <w:t>course,</w:t>
      </w:r>
      <w:r w:rsidR="009C6A7E">
        <w:t xml:space="preserve"> </w:t>
      </w:r>
      <w:r w:rsidR="00612B95">
        <w:t>I</w:t>
      </w:r>
      <w:r w:rsidR="009C6A7E">
        <w:t xml:space="preserve"> </w:t>
      </w:r>
      <w:r w:rsidR="00612B95">
        <w:t>don</w:t>
      </w:r>
      <w:r w:rsidR="00197241">
        <w:t>’</w:t>
      </w:r>
      <w:r w:rsidR="00612B95">
        <w:t>t</w:t>
      </w:r>
      <w:r w:rsidR="009C6A7E">
        <w:t xml:space="preserve"> </w:t>
      </w:r>
      <w:r w:rsidR="00612B95">
        <w:t>see</w:t>
      </w:r>
      <w:r w:rsidR="009C6A7E">
        <w:t xml:space="preserve"> </w:t>
      </w:r>
      <w:r w:rsidR="00612B95">
        <w:t>that</w:t>
      </w:r>
      <w:r w:rsidR="009C6A7E">
        <w:t xml:space="preserve"> </w:t>
      </w:r>
      <w:r w:rsidR="00612B95">
        <w:t>as</w:t>
      </w:r>
      <w:r w:rsidR="009C6A7E">
        <w:t xml:space="preserve"> </w:t>
      </w:r>
      <w:r w:rsidR="00612B95">
        <w:t>the</w:t>
      </w:r>
      <w:r w:rsidR="009C6A7E">
        <w:t xml:space="preserve"> </w:t>
      </w:r>
      <w:r w:rsidR="00612B95">
        <w:t>work</w:t>
      </w:r>
      <w:r w:rsidR="009C6A7E">
        <w:t xml:space="preserve"> </w:t>
      </w:r>
      <w:r w:rsidR="00612B95">
        <w:t>of</w:t>
      </w:r>
      <w:r w:rsidR="009C6A7E">
        <w:t xml:space="preserve"> </w:t>
      </w:r>
      <w:r w:rsidR="00612B95">
        <w:t>the</w:t>
      </w:r>
      <w:r w:rsidR="009C6A7E">
        <w:t xml:space="preserve"> </w:t>
      </w:r>
      <w:r w:rsidR="00612B95">
        <w:t>Deuteronomic</w:t>
      </w:r>
      <w:r w:rsidR="009C6A7E">
        <w:t xml:space="preserve"> </w:t>
      </w:r>
      <w:r w:rsidR="00612B95">
        <w:t>editors</w:t>
      </w:r>
      <w:r w:rsidR="00413181">
        <w:t>,</w:t>
      </w:r>
      <w:r w:rsidR="009C6A7E">
        <w:t xml:space="preserve"> </w:t>
      </w:r>
      <w:r w:rsidR="00612B95">
        <w:t>but</w:t>
      </w:r>
      <w:r w:rsidR="009C6A7E">
        <w:t xml:space="preserve"> </w:t>
      </w:r>
      <w:r w:rsidR="00612B95">
        <w:t>of</w:t>
      </w:r>
      <w:r w:rsidR="009C6A7E">
        <w:t xml:space="preserve"> </w:t>
      </w:r>
      <w:r w:rsidR="00612B95">
        <w:t>God</w:t>
      </w:r>
      <w:r w:rsidR="00197241">
        <w:t>’</w:t>
      </w:r>
      <w:r w:rsidR="00612B95">
        <w:t>s</w:t>
      </w:r>
      <w:r w:rsidR="009C6A7E">
        <w:t xml:space="preserve"> </w:t>
      </w:r>
      <w:r w:rsidR="00612B95">
        <w:t>hand.</w:t>
      </w:r>
    </w:p>
    <w:p w14:paraId="6C7AD577" w14:textId="4FF51A15" w:rsidR="00AA1E4B" w:rsidRDefault="007649BD" w:rsidP="00290DE9">
      <w:pPr>
        <w:pStyle w:val="Heading5"/>
      </w:pPr>
      <w:r>
        <w:lastRenderedPageBreak/>
        <w:t>Brevard</w:t>
      </w:r>
      <w:r w:rsidR="009C6A7E">
        <w:t xml:space="preserve"> </w:t>
      </w:r>
      <w:r>
        <w:t>Child</w:t>
      </w:r>
      <w:r w:rsidR="009C6A7E">
        <w:t xml:space="preserve"> </w:t>
      </w:r>
      <w:r>
        <w:t>makes</w:t>
      </w:r>
      <w:r w:rsidR="009C6A7E">
        <w:t xml:space="preserve"> </w:t>
      </w:r>
      <w:r>
        <w:t>the</w:t>
      </w:r>
      <w:r w:rsidR="009C6A7E">
        <w:t xml:space="preserve"> </w:t>
      </w:r>
      <w:r>
        <w:t>following</w:t>
      </w:r>
      <w:r w:rsidR="009C6A7E">
        <w:t xml:space="preserve"> </w:t>
      </w:r>
      <w:r>
        <w:t>even-handed</w:t>
      </w:r>
      <w:r w:rsidR="009C6A7E">
        <w:t xml:space="preserve"> </w:t>
      </w:r>
      <w:r>
        <w:t>statement</w:t>
      </w:r>
      <w:r w:rsidR="009C6A7E">
        <w:t xml:space="preserve"> </w:t>
      </w:r>
      <w:r w:rsidR="00AA1E4B">
        <w:t>which</w:t>
      </w:r>
      <w:r w:rsidR="009C6A7E">
        <w:t xml:space="preserve"> </w:t>
      </w:r>
      <w:r w:rsidR="00AA1E4B">
        <w:t>I</w:t>
      </w:r>
      <w:r w:rsidR="009C6A7E">
        <w:t xml:space="preserve"> </w:t>
      </w:r>
      <w:r w:rsidR="00AA1E4B">
        <w:t>will</w:t>
      </w:r>
      <w:r w:rsidR="009C6A7E">
        <w:t xml:space="preserve"> </w:t>
      </w:r>
      <w:r w:rsidR="00AA1E4B">
        <w:t>use</w:t>
      </w:r>
      <w:r w:rsidR="009C6A7E">
        <w:t xml:space="preserve"> </w:t>
      </w:r>
      <w:r w:rsidR="00AA1E4B">
        <w:t>to</w:t>
      </w:r>
      <w:r w:rsidR="009C6A7E">
        <w:t xml:space="preserve"> </w:t>
      </w:r>
      <w:r w:rsidR="00AA1E4B">
        <w:t>close</w:t>
      </w:r>
      <w:r w:rsidR="009C6A7E">
        <w:t xml:space="preserve"> </w:t>
      </w:r>
      <w:r w:rsidR="00AA1E4B">
        <w:t>out</w:t>
      </w:r>
      <w:r w:rsidR="009C6A7E">
        <w:t xml:space="preserve"> </w:t>
      </w:r>
      <w:r w:rsidR="00AA1E4B">
        <w:t>my</w:t>
      </w:r>
      <w:r w:rsidR="009C6A7E">
        <w:t xml:space="preserve"> </w:t>
      </w:r>
      <w:r w:rsidR="00AA1E4B">
        <w:t>harangue</w:t>
      </w:r>
      <w:r w:rsidR="009C6A7E">
        <w:t xml:space="preserve"> </w:t>
      </w:r>
      <w:r w:rsidR="00AA1E4B">
        <w:t>against</w:t>
      </w:r>
      <w:r w:rsidR="009C6A7E">
        <w:t xml:space="preserve"> </w:t>
      </w:r>
      <w:r w:rsidR="00AA1E4B">
        <w:t>the</w:t>
      </w:r>
      <w:r w:rsidR="009C6A7E">
        <w:t xml:space="preserve"> </w:t>
      </w:r>
      <w:r w:rsidR="00AA1E4B">
        <w:t>Literary,</w:t>
      </w:r>
      <w:r w:rsidR="009C6A7E">
        <w:t xml:space="preserve"> </w:t>
      </w:r>
      <w:r w:rsidR="00AA1E4B">
        <w:t>Source,</w:t>
      </w:r>
      <w:r w:rsidR="009C6A7E">
        <w:t xml:space="preserve"> </w:t>
      </w:r>
      <w:r w:rsidR="00AA1E4B">
        <w:t>Historical</w:t>
      </w:r>
      <w:r w:rsidR="009C6A7E">
        <w:t xml:space="preserve"> </w:t>
      </w:r>
      <w:r w:rsidR="00AA1E4B">
        <w:t>Criticisms</w:t>
      </w:r>
      <w:r w:rsidR="009C6A7E">
        <w:t xml:space="preserve"> </w:t>
      </w:r>
      <w:r w:rsidR="00AA1E4B">
        <w:t>that</w:t>
      </w:r>
      <w:r w:rsidR="009C6A7E">
        <w:t xml:space="preserve"> </w:t>
      </w:r>
      <w:r w:rsidR="00AA1E4B">
        <w:t>have</w:t>
      </w:r>
      <w:r w:rsidR="009C6A7E">
        <w:t xml:space="preserve"> </w:t>
      </w:r>
      <w:r w:rsidR="00AA1E4B">
        <w:t>too</w:t>
      </w:r>
      <w:r w:rsidR="009C6A7E">
        <w:t xml:space="preserve"> </w:t>
      </w:r>
      <w:r w:rsidR="00AA1E4B">
        <w:t>often</w:t>
      </w:r>
      <w:r w:rsidR="009C6A7E">
        <w:t xml:space="preserve"> </w:t>
      </w:r>
      <w:r w:rsidR="00AA1E4B">
        <w:t>ripped</w:t>
      </w:r>
      <w:r w:rsidR="009C6A7E">
        <w:t xml:space="preserve"> </w:t>
      </w:r>
      <w:r w:rsidR="00AA1E4B">
        <w:t>Zechariah</w:t>
      </w:r>
      <w:r w:rsidR="009C6A7E">
        <w:t xml:space="preserve"> </w:t>
      </w:r>
      <w:r w:rsidR="00AA1E4B">
        <w:t>apart.</w:t>
      </w:r>
    </w:p>
    <w:p w14:paraId="0C3BCCFE" w14:textId="7F70F478" w:rsidR="00731698" w:rsidRDefault="00197241" w:rsidP="00FB6B53">
      <w:pPr>
        <w:pStyle w:val="Heading6"/>
      </w:pPr>
      <w:r>
        <w:t>“</w:t>
      </w:r>
      <w:r w:rsidR="00FF2C60" w:rsidRPr="00FF2C60">
        <w:t>The</w:t>
      </w:r>
      <w:r w:rsidR="009C6A7E">
        <w:t xml:space="preserve"> </w:t>
      </w:r>
      <w:r w:rsidR="00FF2C60" w:rsidRPr="00FF2C60">
        <w:t>real</w:t>
      </w:r>
      <w:r w:rsidR="009C6A7E">
        <w:t xml:space="preserve"> </w:t>
      </w:r>
      <w:r w:rsidR="00FF2C60" w:rsidRPr="00FF2C60">
        <w:t>point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controversy</w:t>
      </w:r>
      <w:r w:rsidR="009C6A7E">
        <w:t xml:space="preserve"> </w:t>
      </w:r>
      <w:r w:rsidR="00FF2C60" w:rsidRPr="00FF2C60">
        <w:t>is</w:t>
      </w:r>
      <w:r w:rsidR="009C6A7E">
        <w:t xml:space="preserve"> </w:t>
      </w:r>
      <w:r w:rsidR="00FF2C60" w:rsidRPr="00FF2C60">
        <w:t>how</w:t>
      </w:r>
      <w:r w:rsidR="009C6A7E">
        <w:t xml:space="preserve"> </w:t>
      </w:r>
      <w:r w:rsidR="00FF2C60" w:rsidRPr="00FF2C60">
        <w:t>one</w:t>
      </w:r>
      <w:r w:rsidR="009C6A7E">
        <w:t xml:space="preserve"> </w:t>
      </w:r>
      <w:r w:rsidR="00FF2C60" w:rsidRPr="00FF2C60">
        <w:t>evaluates</w:t>
      </w:r>
      <w:r w:rsidR="009C6A7E">
        <w:t xml:space="preserve"> </w:t>
      </w:r>
      <w:r w:rsidR="00FF2C60" w:rsidRPr="00FF2C60">
        <w:t>this</w:t>
      </w:r>
      <w:r w:rsidR="009C6A7E">
        <w:t xml:space="preserve"> </w:t>
      </w:r>
      <w:r w:rsidR="00FF2C60" w:rsidRPr="00FF2C60">
        <w:t>history.</w:t>
      </w:r>
      <w:r w:rsidR="00FF2C60">
        <w:br/>
      </w:r>
      <w:r>
        <w:t>“</w:t>
      </w:r>
      <w:r w:rsidR="00FF2C60" w:rsidRPr="00FF2C60">
        <w:t>The</w:t>
      </w:r>
      <w:r w:rsidR="009C6A7E">
        <w:t xml:space="preserve"> </w:t>
      </w:r>
      <w:r w:rsidR="00FF2C60" w:rsidRPr="00FF2C60">
        <w:t>most</w:t>
      </w:r>
      <w:r w:rsidR="009C6A7E">
        <w:t xml:space="preserve"> </w:t>
      </w:r>
      <w:r w:rsidR="00FF2C60" w:rsidRPr="00FF2C60">
        <w:t>common</w:t>
      </w:r>
      <w:r w:rsidR="009C6A7E">
        <w:t xml:space="preserve"> </w:t>
      </w:r>
      <w:r w:rsidR="00FF2C60" w:rsidRPr="00FF2C60">
        <w:t>opinion</w:t>
      </w:r>
      <w:r w:rsidR="009C6A7E">
        <w:t xml:space="preserve"> </w:t>
      </w:r>
      <w:r w:rsidR="00FF2C60" w:rsidRPr="00FF2C60">
        <w:t>is</w:t>
      </w:r>
      <w:r w:rsidR="009C6A7E">
        <w:t xml:space="preserve"> </w:t>
      </w:r>
      <w:r w:rsidR="00FF2C60" w:rsidRPr="00FF2C60">
        <w:t>to</w:t>
      </w:r>
      <w:r w:rsidR="009C6A7E">
        <w:t xml:space="preserve"> </w:t>
      </w:r>
      <w:r w:rsidR="00FF2C60" w:rsidRPr="00FF2C60">
        <w:t>view</w:t>
      </w:r>
      <w:r w:rsidR="009C6A7E">
        <w:t xml:space="preserve"> </w:t>
      </w:r>
      <w:r w:rsidR="00FF2C60" w:rsidRPr="00FF2C60">
        <w:t>this</w:t>
      </w:r>
      <w:r w:rsidR="009C6A7E">
        <w:t xml:space="preserve"> </w:t>
      </w:r>
      <w:r w:rsidR="00FF2C60" w:rsidRPr="00FF2C60">
        <w:t>history</w:t>
      </w:r>
      <w:r w:rsidR="009C6A7E">
        <w:t xml:space="preserve"> </w:t>
      </w:r>
      <w:r w:rsidR="00FF2C60" w:rsidRPr="00FF2C60">
        <w:t>in</w:t>
      </w:r>
      <w:r w:rsidR="009C6A7E">
        <w:t xml:space="preserve"> </w:t>
      </w:r>
      <w:r w:rsidR="00FF2C60" w:rsidRPr="00FF2C60">
        <w:t>terms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scholarly</w:t>
      </w:r>
      <w:r w:rsidR="009C6A7E">
        <w:t xml:space="preserve"> </w:t>
      </w:r>
      <w:r w:rsidR="00FF2C60" w:rsidRPr="00FF2C60">
        <w:t>progress</w:t>
      </w:r>
      <w:r w:rsidR="009C6A7E">
        <w:t xml:space="preserve"> </w:t>
      </w:r>
      <w:r w:rsidR="00FF2C60" w:rsidRPr="00FF2C60">
        <w:t>and</w:t>
      </w:r>
      <w:r w:rsidR="009C6A7E">
        <w:t xml:space="preserve"> </w:t>
      </w:r>
      <w:r w:rsidR="00FF2C60" w:rsidRPr="00FF2C60">
        <w:t>substantial</w:t>
      </w:r>
      <w:r w:rsidR="009C6A7E">
        <w:t xml:space="preserve"> </w:t>
      </w:r>
      <w:r w:rsidR="00FF2C60" w:rsidRPr="00FF2C60">
        <w:t>gain.</w:t>
      </w:r>
      <w:r w:rsidR="009C6A7E">
        <w:t xml:space="preserve"> </w:t>
      </w:r>
      <w:r w:rsidR="00FF2C60" w:rsidRPr="00FF2C60">
        <w:t>In</w:t>
      </w:r>
      <w:r w:rsidR="009C6A7E">
        <w:t xml:space="preserve"> </w:t>
      </w:r>
      <w:r w:rsidR="00FF2C60" w:rsidRPr="00FF2C60">
        <w:t>a</w:t>
      </w:r>
      <w:r w:rsidR="009C6A7E">
        <w:t xml:space="preserve"> </w:t>
      </w:r>
      <w:r w:rsidR="00FF2C60" w:rsidRPr="00FF2C60">
        <w:t>burst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enthusiasm</w:t>
      </w:r>
      <w:r w:rsidR="009C6A7E">
        <w:t xml:space="preserve"> </w:t>
      </w:r>
      <w:r w:rsidR="00FF2C60" w:rsidRPr="00FF2C60">
        <w:t>some</w:t>
      </w:r>
      <w:r w:rsidR="009C6A7E">
        <w:t xml:space="preserve"> </w:t>
      </w:r>
      <w:r w:rsidR="00FF2C60" w:rsidRPr="00FF2C60">
        <w:t>nineteenth-century</w:t>
      </w:r>
      <w:r w:rsidR="009C6A7E">
        <w:t xml:space="preserve"> </w:t>
      </w:r>
      <w:r w:rsidR="00FF2C60" w:rsidRPr="00FF2C60">
        <w:t>scholars</w:t>
      </w:r>
      <w:r w:rsidR="009C6A7E">
        <w:t xml:space="preserve"> </w:t>
      </w:r>
      <w:r w:rsidR="00FF2C60" w:rsidRPr="00FF2C60">
        <w:t>portrayed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history</w:t>
      </w:r>
      <w:r w:rsidR="009C6A7E">
        <w:t xml:space="preserve"> </w:t>
      </w:r>
      <w:r w:rsidR="00FF2C60" w:rsidRPr="00FF2C60">
        <w:t>as</w:t>
      </w:r>
      <w:r w:rsidR="009C6A7E">
        <w:t xml:space="preserve"> </w:t>
      </w:r>
      <w:r w:rsidR="00FF2C60" w:rsidRPr="00FF2C60">
        <w:t>a</w:t>
      </w:r>
      <w:r w:rsidR="009C6A7E">
        <w:t xml:space="preserve"> </w:t>
      </w:r>
      <w:r w:rsidR="00FF2C60" w:rsidRPr="00FF2C60">
        <w:t>journey</w:t>
      </w:r>
      <w:r w:rsidR="009C6A7E">
        <w:t xml:space="preserve"> </w:t>
      </w:r>
      <w:r w:rsidR="00FF2C60" w:rsidRPr="00FF2C60">
        <w:t>from</w:t>
      </w:r>
      <w:r w:rsidR="009C6A7E">
        <w:t xml:space="preserve"> </w:t>
      </w:r>
      <w:r w:rsidR="00FF2C60" w:rsidRPr="00FF2C60">
        <w:t>ignorance</w:t>
      </w:r>
      <w:r w:rsidR="009C6A7E">
        <w:t xml:space="preserve"> </w:t>
      </w:r>
      <w:r w:rsidR="00FF2C60" w:rsidRPr="00FF2C60">
        <w:t>and</w:t>
      </w:r>
      <w:r w:rsidR="009C6A7E">
        <w:t xml:space="preserve"> </w:t>
      </w:r>
      <w:r w:rsidR="00FF2C60" w:rsidRPr="00FF2C60">
        <w:t>error</w:t>
      </w:r>
      <w:r w:rsidR="009C6A7E">
        <w:t xml:space="preserve"> </w:t>
      </w:r>
      <w:r w:rsidR="00FF2C60" w:rsidRPr="00FF2C60">
        <w:t>in</w:t>
      </w:r>
      <w:r w:rsidR="009C6A7E">
        <w:t xml:space="preserve"> </w:t>
      </w:r>
      <w:r w:rsidR="00FF2C60" w:rsidRPr="00FF2C60">
        <w:t>which</w:t>
      </w:r>
      <w:r w:rsidR="009C6A7E">
        <w:t xml:space="preserve"> </w:t>
      </w:r>
      <w:r w:rsidR="00FF2C60" w:rsidRPr="00FF2C60">
        <w:t>ecclesiastical</w:t>
      </w:r>
      <w:r w:rsidR="009C6A7E">
        <w:t xml:space="preserve"> </w:t>
      </w:r>
      <w:r w:rsidR="00FF2C60" w:rsidRPr="00FF2C60">
        <w:t>dogma</w:t>
      </w:r>
      <w:r w:rsidR="009C6A7E">
        <w:t xml:space="preserve"> </w:t>
      </w:r>
      <w:r w:rsidR="00FF2C60" w:rsidRPr="00FF2C60">
        <w:t>stifled</w:t>
      </w:r>
      <w:r w:rsidR="009C6A7E">
        <w:t xml:space="preserve"> </w:t>
      </w:r>
      <w:r w:rsidR="00FF2C60" w:rsidRPr="00FF2C60">
        <w:t>free</w:t>
      </w:r>
      <w:r w:rsidR="009C6A7E">
        <w:t xml:space="preserve"> </w:t>
      </w:r>
      <w:r w:rsidR="00FF2C60" w:rsidRPr="00FF2C60">
        <w:t>research</w:t>
      </w:r>
      <w:r w:rsidR="009C6A7E">
        <w:t xml:space="preserve"> </w:t>
      </w:r>
      <w:r w:rsidR="00FF2C60" w:rsidRPr="00FF2C60">
        <w:t>into</w:t>
      </w:r>
      <w:r w:rsidR="009C6A7E">
        <w:t xml:space="preserve"> </w:t>
      </w:r>
      <w:proofErr w:type="spellStart"/>
      <w:proofErr w:type="gramStart"/>
      <w:r w:rsidR="00FF2C60" w:rsidRPr="00FF2C60">
        <w:t>a</w:t>
      </w:r>
      <w:proofErr w:type="spellEnd"/>
      <w:proofErr w:type="gramEnd"/>
      <w:r w:rsidR="009C6A7E">
        <w:t xml:space="preserve"> </w:t>
      </w:r>
      <w:r w:rsidR="00FF2C60" w:rsidRPr="00FF2C60">
        <w:t>era</w:t>
      </w:r>
      <w:r w:rsidR="009C6A7E">
        <w:t xml:space="preserve"> </w:t>
      </w:r>
      <w:r w:rsidR="00FF2C60" w:rsidRPr="00FF2C60">
        <w:t>[sic]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freedom</w:t>
      </w:r>
      <w:r w:rsidR="009C6A7E">
        <w:t xml:space="preserve"> </w:t>
      </w:r>
      <w:r w:rsidR="00FF2C60" w:rsidRPr="00FF2C60">
        <w:t>measured</w:t>
      </w:r>
      <w:r w:rsidR="009C6A7E">
        <w:t xml:space="preserve"> </w:t>
      </w:r>
      <w:r w:rsidR="00FF2C60" w:rsidRPr="00FF2C60">
        <w:t>only</w:t>
      </w:r>
      <w:r w:rsidR="009C6A7E">
        <w:t xml:space="preserve"> </w:t>
      </w:r>
      <w:r w:rsidR="00FF2C60" w:rsidRPr="00FF2C60">
        <w:t>by</w:t>
      </w:r>
      <w:r w:rsidR="009C6A7E">
        <w:t xml:space="preserve"> </w:t>
      </w:r>
      <w:r w:rsidR="00FF2C60" w:rsidRPr="00FF2C60">
        <w:t>critical</w:t>
      </w:r>
      <w:r w:rsidR="009C6A7E">
        <w:t xml:space="preserve"> </w:t>
      </w:r>
      <w:r w:rsidR="00FF2C60" w:rsidRPr="00FF2C60">
        <w:t>standards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objective</w:t>
      </w:r>
      <w:r w:rsidR="009C6A7E">
        <w:t xml:space="preserve"> </w:t>
      </w:r>
      <w:r w:rsidR="00FF2C60" w:rsidRPr="00FF2C60">
        <w:t>truth.</w:t>
      </w:r>
      <w:r w:rsidR="009C6A7E">
        <w:t xml:space="preserve"> </w:t>
      </w:r>
      <w:r w:rsidR="00FF2C60" w:rsidRPr="00FF2C60">
        <w:t>Conversely,</w:t>
      </w:r>
      <w:r w:rsidR="009C6A7E">
        <w:t xml:space="preserve"> </w:t>
      </w:r>
      <w:r w:rsidR="00FF2C60" w:rsidRPr="00FF2C60">
        <w:t>some</w:t>
      </w:r>
      <w:r w:rsidR="009C6A7E">
        <w:t xml:space="preserve"> </w:t>
      </w:r>
      <w:r w:rsidR="00FF2C60" w:rsidRPr="00FF2C60">
        <w:t>conservative</w:t>
      </w:r>
      <w:r w:rsidR="009C6A7E">
        <w:t xml:space="preserve"> </w:t>
      </w:r>
      <w:r w:rsidR="00FF2C60" w:rsidRPr="00FF2C60">
        <w:t>Christians</w:t>
      </w:r>
      <w:r w:rsidR="009C6A7E">
        <w:t xml:space="preserve"> </w:t>
      </w:r>
      <w:r w:rsidR="00FF2C60" w:rsidRPr="00FF2C60">
        <w:t>have</w:t>
      </w:r>
      <w:r w:rsidR="009C6A7E">
        <w:t xml:space="preserve"> </w:t>
      </w:r>
      <w:r w:rsidR="00FF2C60" w:rsidRPr="00FF2C60">
        <w:t>described</w:t>
      </w:r>
      <w:r w:rsidR="009C6A7E">
        <w:t xml:space="preserve"> </w:t>
      </w:r>
      <w:r w:rsidR="00FF2C60" w:rsidRPr="00FF2C60">
        <w:t>this</w:t>
      </w:r>
      <w:r w:rsidR="009C6A7E">
        <w:t xml:space="preserve"> </w:t>
      </w:r>
      <w:r w:rsidR="00FF2C60" w:rsidRPr="00FF2C60">
        <w:t>history</w:t>
      </w:r>
      <w:r w:rsidR="009C6A7E">
        <w:t xml:space="preserve"> </w:t>
      </w:r>
      <w:r w:rsidR="00FF2C60" w:rsidRPr="00FF2C60">
        <w:t>as</w:t>
      </w:r>
      <w:r w:rsidR="009C6A7E">
        <w:t xml:space="preserve"> </w:t>
      </w:r>
      <w:r w:rsidR="00FF2C60" w:rsidRPr="00FF2C60">
        <w:t>a</w:t>
      </w:r>
      <w:r w:rsidR="009C6A7E">
        <w:t xml:space="preserve"> </w:t>
      </w:r>
      <w:r w:rsidR="00FF2C60" w:rsidRPr="00FF2C60">
        <w:t>growth</w:t>
      </w:r>
      <w:r w:rsidR="009C6A7E">
        <w:t xml:space="preserve"> </w:t>
      </w:r>
      <w:r w:rsidR="00FF2C60" w:rsidRPr="00FF2C60">
        <w:t>in</w:t>
      </w:r>
      <w:r w:rsidR="009C6A7E">
        <w:t xml:space="preserve"> </w:t>
      </w:r>
      <w:r w:rsidR="00FF2C60" w:rsidRPr="00FF2C60">
        <w:t>unbelief</w:t>
      </w:r>
      <w:r w:rsidR="009C6A7E">
        <w:t xml:space="preserve"> </w:t>
      </w:r>
      <w:r w:rsidR="00FF2C60" w:rsidRPr="00FF2C60">
        <w:t>in</w:t>
      </w:r>
      <w:r w:rsidR="009C6A7E">
        <w:t xml:space="preserve"> </w:t>
      </w:r>
      <w:r w:rsidR="00FF2C60" w:rsidRPr="00FF2C60">
        <w:t>which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truth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Bible</w:t>
      </w:r>
      <w:r w:rsidR="009C6A7E">
        <w:t xml:space="preserve"> </w:t>
      </w:r>
      <w:r w:rsidR="00FF2C60" w:rsidRPr="00FF2C60">
        <w:t>has</w:t>
      </w:r>
      <w:r w:rsidR="009C6A7E">
        <w:t xml:space="preserve"> </w:t>
      </w:r>
      <w:r w:rsidR="00FF2C60" w:rsidRPr="00FF2C60">
        <w:t>been</w:t>
      </w:r>
      <w:r w:rsidR="009C6A7E">
        <w:t xml:space="preserve"> </w:t>
      </w:r>
      <w:r w:rsidR="00FF2C60" w:rsidRPr="00FF2C60">
        <w:t>sacrificed</w:t>
      </w:r>
      <w:r w:rsidR="009C6A7E">
        <w:t xml:space="preserve"> </w:t>
      </w:r>
      <w:r w:rsidR="00FF2C60" w:rsidRPr="00FF2C60">
        <w:t>on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altar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human</w:t>
      </w:r>
      <w:r w:rsidR="009C6A7E">
        <w:t xml:space="preserve"> </w:t>
      </w:r>
      <w:r w:rsidR="00FF2C60" w:rsidRPr="00FF2C60">
        <w:t>wisdom</w:t>
      </w:r>
      <w:r w:rsidR="009C6A7E">
        <w:t xml:space="preserve"> </w:t>
      </w:r>
      <w:r w:rsidR="00FF2C60" w:rsidRPr="00FF2C60">
        <w:t>and</w:t>
      </w:r>
      <w:r w:rsidR="009C6A7E">
        <w:t xml:space="preserve"> </w:t>
      </w:r>
      <w:r w:rsidR="00FF2C60" w:rsidRPr="00FF2C60">
        <w:t>pride.</w:t>
      </w:r>
      <w:r w:rsidR="00FF2C60">
        <w:br/>
      </w:r>
      <w:r>
        <w:t>“</w:t>
      </w:r>
      <w:r w:rsidR="00FF2C60" w:rsidRPr="00FF2C60">
        <w:t>In</w:t>
      </w:r>
      <w:r w:rsidR="009C6A7E">
        <w:t xml:space="preserve"> </w:t>
      </w:r>
      <w:r w:rsidR="00FF2C60" w:rsidRPr="00FF2C60">
        <w:t>my</w:t>
      </w:r>
      <w:r w:rsidR="009C6A7E">
        <w:t xml:space="preserve"> </w:t>
      </w:r>
      <w:r w:rsidR="00FF2C60" w:rsidRPr="00FF2C60">
        <w:t>judgment,</w:t>
      </w:r>
      <w:r w:rsidR="009C6A7E">
        <w:t xml:space="preserve"> </w:t>
      </w:r>
      <w:r w:rsidR="00FF2C60" w:rsidRPr="00FF2C60">
        <w:t>both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these</w:t>
      </w:r>
      <w:r w:rsidR="009C6A7E">
        <w:t xml:space="preserve"> </w:t>
      </w:r>
      <w:r w:rsidR="00FF2C60" w:rsidRPr="00FF2C60">
        <w:t>evaluations</w:t>
      </w:r>
      <w:r w:rsidR="009C6A7E">
        <w:t xml:space="preserve"> </w:t>
      </w:r>
      <w:r w:rsidR="00FF2C60" w:rsidRPr="00FF2C60">
        <w:t>have</w:t>
      </w:r>
      <w:r w:rsidR="009C6A7E">
        <w:t xml:space="preserve"> </w:t>
      </w:r>
      <w:r w:rsidR="00FF2C60" w:rsidRPr="00FF2C60">
        <w:t>missed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mark.</w:t>
      </w:r>
      <w:r w:rsidR="009C6A7E">
        <w:t xml:space="preserve"> </w:t>
      </w:r>
      <w:r w:rsidR="00FF2C60" w:rsidRPr="00FF2C60">
        <w:t>On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one</w:t>
      </w:r>
      <w:r w:rsidR="009C6A7E">
        <w:t xml:space="preserve"> </w:t>
      </w:r>
      <w:r w:rsidR="00FF2C60" w:rsidRPr="00FF2C60">
        <w:t>hand,</w:t>
      </w:r>
      <w:r w:rsidR="009C6A7E">
        <w:t xml:space="preserve"> </w:t>
      </w:r>
      <w:r w:rsidR="00FF2C60" w:rsidRPr="00FF2C60">
        <w:t>it</w:t>
      </w:r>
      <w:r w:rsidR="009C6A7E">
        <w:t xml:space="preserve"> </w:t>
      </w:r>
      <w:r w:rsidR="00FF2C60" w:rsidRPr="00FF2C60">
        <w:t>seems</w:t>
      </w:r>
      <w:r w:rsidR="009C6A7E">
        <w:t xml:space="preserve"> </w:t>
      </w:r>
      <w:r w:rsidR="00FF2C60" w:rsidRPr="00FF2C60">
        <w:t>to</w:t>
      </w:r>
      <w:r w:rsidR="009C6A7E">
        <w:t xml:space="preserve"> </w:t>
      </w:r>
      <w:r w:rsidR="00FF2C60" w:rsidRPr="00FF2C60">
        <w:t>me</w:t>
      </w:r>
      <w:r w:rsidR="009C6A7E">
        <w:t xml:space="preserve"> </w:t>
      </w:r>
      <w:r w:rsidR="00FF2C60" w:rsidRPr="00FF2C60">
        <w:t>impossibl</w:t>
      </w:r>
      <w:r w:rsidR="00CA040D">
        <w:t>e</w:t>
      </w:r>
      <w:r w:rsidR="009C6A7E">
        <w:t xml:space="preserve"> </w:t>
      </w:r>
      <w:r w:rsidR="00FF2C60" w:rsidRPr="00FF2C60">
        <w:t>to</w:t>
      </w:r>
      <w:r w:rsidR="009C6A7E">
        <w:t xml:space="preserve"> </w:t>
      </w:r>
      <w:r w:rsidR="00FF2C60" w:rsidRPr="00FF2C60">
        <w:t>deny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enormous</w:t>
      </w:r>
      <w:r w:rsidR="009C6A7E">
        <w:t xml:space="preserve"> </w:t>
      </w:r>
      <w:r w:rsidR="00FF2C60" w:rsidRPr="00FF2C60">
        <w:t>gains</w:t>
      </w:r>
      <w:r w:rsidR="009C6A7E">
        <w:t xml:space="preserve"> </w:t>
      </w:r>
      <w:r w:rsidR="00FF2C60" w:rsidRPr="00FF2C60">
        <w:t>which</w:t>
      </w:r>
      <w:r w:rsidR="009C6A7E">
        <w:t xml:space="preserve"> </w:t>
      </w:r>
      <w:r w:rsidR="00FF2C60" w:rsidRPr="00FF2C60">
        <w:t>have</w:t>
      </w:r>
      <w:r w:rsidR="009C6A7E">
        <w:t xml:space="preserve"> </w:t>
      </w:r>
      <w:r w:rsidR="00FF2C60" w:rsidRPr="00FF2C60">
        <w:t>been</w:t>
      </w:r>
      <w:r w:rsidR="009C6A7E">
        <w:t xml:space="preserve"> </w:t>
      </w:r>
      <w:r w:rsidR="00FF2C60" w:rsidRPr="00FF2C60">
        <w:t>achieved</w:t>
      </w:r>
      <w:r w:rsidR="009C6A7E">
        <w:t xml:space="preserve"> </w:t>
      </w:r>
      <w:r w:rsidR="00FF2C60" w:rsidRPr="00FF2C60">
        <w:t>in</w:t>
      </w:r>
      <w:r w:rsidR="009C6A7E">
        <w:t xml:space="preserve"> </w:t>
      </w:r>
      <w:r w:rsidR="00FF2C60" w:rsidRPr="00FF2C60">
        <w:t>many</w:t>
      </w:r>
      <w:r w:rsidR="009C6A7E">
        <w:t xml:space="preserve"> </w:t>
      </w:r>
      <w:r w:rsidR="00FF2C60" w:rsidRPr="00FF2C60">
        <w:t>areas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study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Old</w:t>
      </w:r>
      <w:r w:rsidR="009C6A7E">
        <w:t xml:space="preserve"> </w:t>
      </w:r>
      <w:r w:rsidR="00FF2C60" w:rsidRPr="00FF2C60">
        <w:t>Testament.</w:t>
      </w:r>
      <w:r w:rsidR="009C6A7E">
        <w:t xml:space="preserve"> </w:t>
      </w:r>
      <w:r w:rsidR="00FF2C60" w:rsidRPr="00FF2C60">
        <w:t>To</w:t>
      </w:r>
      <w:r w:rsidR="009C6A7E">
        <w:t xml:space="preserve"> </w:t>
      </w:r>
      <w:r w:rsidR="00FF2C60" w:rsidRPr="00FF2C60">
        <w:t>compare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church</w:t>
      </w:r>
      <w:r w:rsidR="009C6A7E">
        <w:t xml:space="preserve"> </w:t>
      </w:r>
      <w:r w:rsidR="00FF2C60" w:rsidRPr="00FF2C60">
        <w:t>fathers,</w:t>
      </w:r>
      <w:r w:rsidR="009C6A7E">
        <w:t xml:space="preserve"> </w:t>
      </w:r>
      <w:r w:rsidR="00FF2C60" w:rsidRPr="00FF2C60">
        <w:t>or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Reformers</w:t>
      </w:r>
      <w:r w:rsidR="009C6A7E">
        <w:t xml:space="preserve"> </w:t>
      </w:r>
      <w:r w:rsidR="00FF2C60" w:rsidRPr="00FF2C60">
        <w:t>for</w:t>
      </w:r>
      <w:r w:rsidR="009C6A7E">
        <w:t xml:space="preserve"> </w:t>
      </w:r>
      <w:r w:rsidR="00FF2C60" w:rsidRPr="00FF2C60">
        <w:t>that</w:t>
      </w:r>
      <w:r w:rsidR="009C6A7E">
        <w:t xml:space="preserve"> </w:t>
      </w:r>
      <w:r w:rsidR="00FF2C60" w:rsidRPr="00FF2C60">
        <w:t>matter,</w:t>
      </w:r>
      <w:r w:rsidR="009C6A7E">
        <w:t xml:space="preserve"> </w:t>
      </w:r>
      <w:r w:rsidR="00FF2C60" w:rsidRPr="00FF2C60">
        <w:t>with</w:t>
      </w:r>
      <w:r w:rsidR="009C6A7E">
        <w:t xml:space="preserve"> </w:t>
      </w:r>
      <w:r w:rsidR="00FF2C60" w:rsidRPr="00FF2C60">
        <w:t>modern</w:t>
      </w:r>
      <w:r w:rsidR="009C6A7E">
        <w:t xml:space="preserve"> </w:t>
      </w:r>
      <w:r w:rsidR="00FF2C60" w:rsidRPr="00FF2C60">
        <w:t>scholarship</w:t>
      </w:r>
      <w:r w:rsidR="009C6A7E">
        <w:t xml:space="preserve"> </w:t>
      </w:r>
      <w:r w:rsidR="00FF2C60" w:rsidRPr="00FF2C60">
        <w:t>in</w:t>
      </w:r>
      <w:r w:rsidR="009C6A7E">
        <w:t xml:space="preserve"> </w:t>
      </w:r>
      <w:r w:rsidR="00FF2C60" w:rsidRPr="00FF2C60">
        <w:t>terms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philology,</w:t>
      </w:r>
      <w:r w:rsidR="009C6A7E">
        <w:t xml:space="preserve"> </w:t>
      </w:r>
      <w:r w:rsidR="00FF2C60" w:rsidRPr="00FF2C60">
        <w:t>textual</w:t>
      </w:r>
      <w:r w:rsidR="009C6A7E">
        <w:t xml:space="preserve"> </w:t>
      </w:r>
      <w:r w:rsidR="00FF2C60" w:rsidRPr="00FF2C60">
        <w:t>and</w:t>
      </w:r>
      <w:r w:rsidR="009C6A7E">
        <w:t xml:space="preserve"> </w:t>
      </w:r>
      <w:r w:rsidR="00FF2C60" w:rsidRPr="00FF2C60">
        <w:t>literary</w:t>
      </w:r>
      <w:r w:rsidR="009C6A7E">
        <w:t xml:space="preserve"> </w:t>
      </w:r>
      <w:r w:rsidR="00FF2C60" w:rsidRPr="00FF2C60">
        <w:t>criticism,</w:t>
      </w:r>
      <w:r w:rsidR="009C6A7E">
        <w:t xml:space="preserve"> </w:t>
      </w:r>
      <w:r w:rsidR="00FF2C60" w:rsidRPr="00FF2C60">
        <w:t>or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historical</w:t>
      </w:r>
      <w:r w:rsidR="009C6A7E">
        <w:t xml:space="preserve"> </w:t>
      </w:r>
      <w:r w:rsidR="00FF2C60" w:rsidRPr="00FF2C60">
        <w:t>knowledge</w:t>
      </w:r>
      <w:r w:rsidR="009C6A7E">
        <w:t xml:space="preserve"> </w:t>
      </w:r>
      <w:r w:rsidR="00FF2C60" w:rsidRPr="00FF2C60">
        <w:t>and</w:t>
      </w:r>
      <w:r w:rsidR="009C6A7E">
        <w:t xml:space="preserve"> </w:t>
      </w:r>
      <w:r w:rsidR="00FF2C60" w:rsidRPr="00FF2C60">
        <w:t>exegetical</w:t>
      </w:r>
      <w:r w:rsidR="009C6A7E">
        <w:t xml:space="preserve"> </w:t>
      </w:r>
      <w:r w:rsidR="00FF2C60" w:rsidRPr="00FF2C60">
        <w:t>precision</w:t>
      </w:r>
      <w:r w:rsidR="009C6A7E">
        <w:t xml:space="preserve"> </w:t>
      </w:r>
      <w:r w:rsidR="00FF2C60" w:rsidRPr="00FF2C60">
        <w:t>should</w:t>
      </w:r>
      <w:r w:rsidR="009C6A7E">
        <w:t xml:space="preserve"> </w:t>
      </w:r>
      <w:r w:rsidR="00FF2C60" w:rsidRPr="00FF2C60">
        <w:t>convince</w:t>
      </w:r>
      <w:r w:rsidR="009C6A7E">
        <w:t xml:space="preserve"> </w:t>
      </w:r>
      <w:r w:rsidR="00FF2C60" w:rsidRPr="00FF2C60">
        <w:t>any</w:t>
      </w:r>
      <w:r w:rsidR="009C6A7E">
        <w:t xml:space="preserve"> </w:t>
      </w:r>
      <w:r w:rsidR="00FF2C60" w:rsidRPr="00FF2C60">
        <w:t>reasonable</w:t>
      </w:r>
      <w:r w:rsidR="009C6A7E">
        <w:t xml:space="preserve"> </w:t>
      </w:r>
      <w:r w:rsidR="00FF2C60" w:rsidRPr="00FF2C60">
        <w:t>person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undeniable</w:t>
      </w:r>
      <w:r w:rsidR="009C6A7E">
        <w:t xml:space="preserve"> </w:t>
      </w:r>
      <w:r w:rsidR="00FF2C60" w:rsidRPr="00FF2C60">
        <w:t>achievements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historical</w:t>
      </w:r>
      <w:r w:rsidR="009C6A7E">
        <w:t xml:space="preserve"> </w:t>
      </w:r>
      <w:r w:rsidR="00FF2C60" w:rsidRPr="00FF2C60">
        <w:t>critical</w:t>
      </w:r>
      <w:r w:rsidR="009C6A7E">
        <w:t xml:space="preserve"> </w:t>
      </w:r>
      <w:r w:rsidR="00FF2C60" w:rsidRPr="00FF2C60">
        <w:t>scholarship</w:t>
      </w:r>
      <w:r w:rsidR="009C6A7E">
        <w:t xml:space="preserve"> </w:t>
      </w:r>
      <w:r w:rsidR="00FF2C60" w:rsidRPr="00FF2C60">
        <w:t>in</w:t>
      </w:r>
      <w:r w:rsidR="009C6A7E">
        <w:t xml:space="preserve"> </w:t>
      </w:r>
      <w:r w:rsidR="00FF2C60" w:rsidRPr="00FF2C60">
        <w:t>respect</w:t>
      </w:r>
      <w:r w:rsidR="009C6A7E">
        <w:t xml:space="preserve"> </w:t>
      </w:r>
      <w:r w:rsidR="00FF2C60" w:rsidRPr="00FF2C60">
        <w:t>to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Old</w:t>
      </w:r>
      <w:r w:rsidR="009C6A7E">
        <w:t xml:space="preserve"> </w:t>
      </w:r>
      <w:r w:rsidR="00FF2C60" w:rsidRPr="00FF2C60">
        <w:t>Testament.</w:t>
      </w:r>
      <w:r w:rsidR="0045234D">
        <w:br/>
      </w:r>
      <w:r>
        <w:t>“</w:t>
      </w:r>
      <w:r w:rsidR="00FF2C60" w:rsidRPr="00FF2C60">
        <w:t>On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other</w:t>
      </w:r>
      <w:r w:rsidR="009C6A7E">
        <w:t xml:space="preserve"> </w:t>
      </w:r>
      <w:r w:rsidR="00FF2C60" w:rsidRPr="00FF2C60">
        <w:t>hand,</w:t>
      </w:r>
      <w:r w:rsidR="009C6A7E">
        <w:t xml:space="preserve"> </w:t>
      </w:r>
      <w:r w:rsidR="00FF2C60" w:rsidRPr="00FF2C60">
        <w:t>there</w:t>
      </w:r>
      <w:r w:rsidR="009C6A7E">
        <w:t xml:space="preserve"> </w:t>
      </w:r>
      <w:r w:rsidR="00FF2C60" w:rsidRPr="00FF2C60">
        <w:t>have</w:t>
      </w:r>
      <w:r w:rsidR="009C6A7E">
        <w:t xml:space="preserve"> </w:t>
      </w:r>
      <w:r w:rsidR="00FF2C60" w:rsidRPr="00FF2C60">
        <w:t>been</w:t>
      </w:r>
      <w:r w:rsidR="009C6A7E">
        <w:t xml:space="preserve"> </w:t>
      </w:r>
      <w:r w:rsidR="00FF2C60" w:rsidRPr="00FF2C60">
        <w:t>serious</w:t>
      </w:r>
      <w:r w:rsidR="009C6A7E">
        <w:t xml:space="preserve"> </w:t>
      </w:r>
      <w:r w:rsidR="00FF2C60" w:rsidRPr="00FF2C60">
        <w:t>losses</w:t>
      </w:r>
      <w:r w:rsidR="009C6A7E">
        <w:t xml:space="preserve"> </w:t>
      </w:r>
      <w:r w:rsidR="00FF2C60" w:rsidRPr="00FF2C60">
        <w:t>reflected</w:t>
      </w:r>
      <w:r w:rsidR="009C6A7E">
        <w:t xml:space="preserve"> </w:t>
      </w:r>
      <w:r w:rsidR="00FF2C60" w:rsidRPr="00FF2C60">
        <w:t>in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victory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critical</w:t>
      </w:r>
      <w:r w:rsidR="009C6A7E">
        <w:t xml:space="preserve"> </w:t>
      </w:r>
      <w:r w:rsidR="00FF2C60" w:rsidRPr="00FF2C60">
        <w:t>Introduction.</w:t>
      </w:r>
      <w:r w:rsidR="009C6A7E">
        <w:t xml:space="preserve"> </w:t>
      </w:r>
      <w:r w:rsidR="00FF2C60" w:rsidRPr="00FF2C60">
        <w:t>By</w:t>
      </w:r>
      <w:r w:rsidR="009C6A7E">
        <w:t xml:space="preserve"> </w:t>
      </w:r>
      <w:r w:rsidR="00FF2C60" w:rsidRPr="00FF2C60">
        <w:t>this</w:t>
      </w:r>
      <w:r w:rsidR="009C6A7E">
        <w:t xml:space="preserve"> </w:t>
      </w:r>
      <w:r w:rsidR="00FF2C60" w:rsidRPr="00FF2C60">
        <w:t>evaluation</w:t>
      </w:r>
      <w:r w:rsidR="009C6A7E">
        <w:t xml:space="preserve"> </w:t>
      </w:r>
      <w:r w:rsidR="00FF2C60" w:rsidRPr="00FF2C60">
        <w:t>I</w:t>
      </w:r>
      <w:r w:rsidR="009C6A7E">
        <w:t xml:space="preserve"> </w:t>
      </w:r>
      <w:r w:rsidR="00FF2C60" w:rsidRPr="00FF2C60">
        <w:t>do</w:t>
      </w:r>
      <w:r w:rsidR="009C6A7E">
        <w:t xml:space="preserve"> </w:t>
      </w:r>
      <w:r w:rsidR="00FF2C60" w:rsidRPr="00FF2C60">
        <w:t>not</w:t>
      </w:r>
      <w:r w:rsidR="009C6A7E">
        <w:t xml:space="preserve"> </w:t>
      </w:r>
      <w:r w:rsidR="00FF2C60" w:rsidRPr="00FF2C60">
        <w:t>include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psychological</w:t>
      </w:r>
      <w:r w:rsidR="009C6A7E">
        <w:t xml:space="preserve"> </w:t>
      </w:r>
      <w:r w:rsidR="00FF2C60" w:rsidRPr="00FF2C60">
        <w:t>impact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new</w:t>
      </w:r>
      <w:r w:rsidR="009C6A7E">
        <w:t xml:space="preserve"> </w:t>
      </w:r>
      <w:r w:rsidR="00FF2C60" w:rsidRPr="00FF2C60">
        <w:t>knowledge</w:t>
      </w:r>
      <w:r w:rsidR="009C6A7E">
        <w:t xml:space="preserve"> </w:t>
      </w:r>
      <w:r w:rsidR="00FF2C60" w:rsidRPr="00FF2C60">
        <w:t>on</w:t>
      </w:r>
      <w:r w:rsidR="009C6A7E">
        <w:t xml:space="preserve"> </w:t>
      </w:r>
      <w:r w:rsidR="00FF2C60" w:rsidRPr="00FF2C60">
        <w:t>traditional</w:t>
      </w:r>
      <w:r w:rsidR="009C6A7E">
        <w:t xml:space="preserve"> </w:t>
      </w:r>
      <w:r w:rsidR="00FF2C60" w:rsidRPr="00FF2C60">
        <w:t>Jewish</w:t>
      </w:r>
      <w:r w:rsidR="009C6A7E">
        <w:t xml:space="preserve"> </w:t>
      </w:r>
      <w:r w:rsidR="00FF2C60" w:rsidRPr="00FF2C60">
        <w:t>and</w:t>
      </w:r>
      <w:r w:rsidR="009C6A7E">
        <w:t xml:space="preserve"> </w:t>
      </w:r>
      <w:r w:rsidR="00FF2C60" w:rsidRPr="00FF2C60">
        <w:t>Christian</w:t>
      </w:r>
      <w:r w:rsidR="009C6A7E">
        <w:t xml:space="preserve"> </w:t>
      </w:r>
      <w:r w:rsidR="00FF2C60" w:rsidRPr="00FF2C60">
        <w:t>beliefs,</w:t>
      </w:r>
      <w:r w:rsidR="009C6A7E">
        <w:t xml:space="preserve"> </w:t>
      </w:r>
      <w:r w:rsidR="00FF2C60" w:rsidRPr="00FF2C60">
        <w:t>which</w:t>
      </w:r>
      <w:r w:rsidR="009C6A7E">
        <w:t xml:space="preserve"> </w:t>
      </w:r>
      <w:r w:rsidR="00FF2C60" w:rsidRPr="00FF2C60">
        <w:t>is</w:t>
      </w:r>
      <w:r w:rsidR="009C6A7E">
        <w:t xml:space="preserve"> </w:t>
      </w:r>
      <w:r w:rsidR="00FF2C60" w:rsidRPr="00FF2C60">
        <w:t>a</w:t>
      </w:r>
      <w:r w:rsidR="009C6A7E">
        <w:t xml:space="preserve"> </w:t>
      </w:r>
      <w:r w:rsidR="00FF2C60" w:rsidRPr="00FF2C60">
        <w:t>subject</w:t>
      </w:r>
      <w:r w:rsidR="009C6A7E">
        <w:t xml:space="preserve"> </w:t>
      </w:r>
      <w:r w:rsidR="00FF2C60" w:rsidRPr="00FF2C60">
        <w:t>lying</w:t>
      </w:r>
      <w:r w:rsidR="009C6A7E">
        <w:t xml:space="preserve"> </w:t>
      </w:r>
      <w:r w:rsidR="00FF2C60" w:rsidRPr="00FF2C60">
        <w:t>outside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scope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this</w:t>
      </w:r>
      <w:r w:rsidR="009C6A7E">
        <w:t xml:space="preserve"> </w:t>
      </w:r>
      <w:r w:rsidR="00FF2C60" w:rsidRPr="00FF2C60">
        <w:t>discussion.</w:t>
      </w:r>
      <w:r w:rsidR="009C6A7E">
        <w:t xml:space="preserve"> </w:t>
      </w:r>
      <w:proofErr w:type="gramStart"/>
      <w:r w:rsidR="00FF2C60" w:rsidRPr="00FF2C60">
        <w:t>Rather</w:t>
      </w:r>
      <w:r w:rsidR="009C6A7E">
        <w:t xml:space="preserve"> </w:t>
      </w:r>
      <w:r w:rsidR="00FF2C60" w:rsidRPr="00FF2C60">
        <w:t>in</w:t>
      </w:r>
      <w:proofErr w:type="gramEnd"/>
      <w:r w:rsidR="009C6A7E">
        <w:t xml:space="preserve"> </w:t>
      </w:r>
      <w:r w:rsidR="00FF2C60" w:rsidRPr="00FF2C60">
        <w:t>terms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subject</w:t>
      </w:r>
      <w:r w:rsidR="009C6A7E">
        <w:t xml:space="preserve"> </w:t>
      </w:r>
      <w:r w:rsidR="00FF2C60" w:rsidRPr="00FF2C60">
        <w:t>matter,</w:t>
      </w:r>
      <w:r w:rsidR="009C6A7E">
        <w:t xml:space="preserve"> </w:t>
      </w:r>
      <w:r w:rsidR="00FF2C60" w:rsidRPr="00FF2C60">
        <w:t>serious</w:t>
      </w:r>
      <w:r w:rsidR="009C6A7E">
        <w:t xml:space="preserve"> </w:t>
      </w:r>
      <w:r w:rsidR="00FF2C60" w:rsidRPr="00FF2C60">
        <w:t>reservations</w:t>
      </w:r>
      <w:r w:rsidR="009C6A7E">
        <w:t xml:space="preserve"> </w:t>
      </w:r>
      <w:r w:rsidR="00FF2C60" w:rsidRPr="00FF2C60">
        <w:t>can</w:t>
      </w:r>
      <w:r w:rsidR="009C6A7E">
        <w:t xml:space="preserve"> </w:t>
      </w:r>
      <w:r w:rsidR="00FF2C60" w:rsidRPr="00FF2C60">
        <w:t>be</w:t>
      </w:r>
      <w:r w:rsidR="009C6A7E">
        <w:t xml:space="preserve"> </w:t>
      </w:r>
      <w:r w:rsidR="00FF2C60" w:rsidRPr="00FF2C60">
        <w:t>held</w:t>
      </w:r>
      <w:r w:rsidR="009C6A7E">
        <w:t xml:space="preserve"> </w:t>
      </w:r>
      <w:r w:rsidR="00FF2C60" w:rsidRPr="00FF2C60">
        <w:t>regarding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form</w:t>
      </w:r>
      <w:r w:rsidR="009C6A7E">
        <w:t xml:space="preserve"> </w:t>
      </w:r>
      <w:r w:rsidR="00FF2C60" w:rsidRPr="00FF2C60">
        <w:t>of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critical</w:t>
      </w:r>
      <w:r w:rsidR="009C6A7E">
        <w:t xml:space="preserve"> </w:t>
      </w:r>
      <w:r w:rsidR="00FF2C60" w:rsidRPr="00FF2C60">
        <w:t>Introduction</w:t>
      </w:r>
      <w:r w:rsidR="009C6A7E">
        <w:t xml:space="preserve"> </w:t>
      </w:r>
      <w:r w:rsidR="00FF2C60" w:rsidRPr="00FF2C60">
        <w:t>as</w:t>
      </w:r>
      <w:r w:rsidR="009C6A7E">
        <w:t xml:space="preserve"> </w:t>
      </w:r>
      <w:r w:rsidR="00FF2C60" w:rsidRPr="00FF2C60">
        <w:t>an</w:t>
      </w:r>
      <w:r w:rsidR="009C6A7E">
        <w:t xml:space="preserve"> </w:t>
      </w:r>
      <w:r w:rsidR="00FF2C60" w:rsidRPr="00FF2C60">
        <w:t>adequate</w:t>
      </w:r>
      <w:r w:rsidR="009C6A7E">
        <w:t xml:space="preserve"> </w:t>
      </w:r>
      <w:r w:rsidR="00FF2C60" w:rsidRPr="00FF2C60">
        <w:t>approach</w:t>
      </w:r>
      <w:r w:rsidR="009C6A7E">
        <w:t xml:space="preserve"> </w:t>
      </w:r>
      <w:r w:rsidR="00FF2C60" w:rsidRPr="00FF2C60">
        <w:t>to</w:t>
      </w:r>
      <w:r w:rsidR="009C6A7E">
        <w:t xml:space="preserve"> </w:t>
      </w:r>
      <w:r w:rsidR="00FF2C60" w:rsidRPr="00FF2C60">
        <w:t>the</w:t>
      </w:r>
      <w:r w:rsidR="009C6A7E">
        <w:t xml:space="preserve"> </w:t>
      </w:r>
      <w:r w:rsidR="00FF2C60" w:rsidRPr="00FF2C60">
        <w:t>literature</w:t>
      </w:r>
      <w:r w:rsidR="009C6A7E">
        <w:t xml:space="preserve"> </w:t>
      </w:r>
      <w:r w:rsidR="00FF2C60" w:rsidRPr="00FF2C60">
        <w:t>it</w:t>
      </w:r>
      <w:r w:rsidR="009C6A7E">
        <w:t xml:space="preserve"> </w:t>
      </w:r>
      <w:r w:rsidR="00FF2C60" w:rsidRPr="00FF2C60">
        <w:t>seeks</w:t>
      </w:r>
      <w:r w:rsidR="009C6A7E">
        <w:t xml:space="preserve"> </w:t>
      </w:r>
      <w:r w:rsidR="00FF2C60" w:rsidRPr="00FF2C60">
        <w:t>to</w:t>
      </w:r>
      <w:r w:rsidR="009C6A7E">
        <w:t xml:space="preserve"> </w:t>
      </w:r>
      <w:r w:rsidR="00FF2C60" w:rsidRPr="00FF2C60">
        <w:t>illuminate</w:t>
      </w:r>
      <w:r>
        <w:t>”</w:t>
      </w:r>
      <w:r w:rsidR="009C6A7E">
        <w:t xml:space="preserve"> </w:t>
      </w:r>
      <w:r w:rsidR="00B12C33" w:rsidRPr="002A4DAD">
        <w:rPr>
          <w:sz w:val="16"/>
          <w:szCs w:val="18"/>
        </w:rPr>
        <w:t>(Childs,</w:t>
      </w:r>
      <w:r w:rsidR="009C6A7E">
        <w:rPr>
          <w:sz w:val="16"/>
          <w:szCs w:val="18"/>
        </w:rPr>
        <w:t xml:space="preserve"> </w:t>
      </w:r>
      <w:r w:rsidR="00B12C33" w:rsidRPr="002A4DAD">
        <w:rPr>
          <w:i/>
          <w:iCs/>
          <w:sz w:val="16"/>
          <w:szCs w:val="18"/>
        </w:rPr>
        <w:t>Intro</w:t>
      </w:r>
      <w:r w:rsidR="009C6A7E">
        <w:rPr>
          <w:i/>
          <w:iCs/>
          <w:sz w:val="16"/>
          <w:szCs w:val="18"/>
        </w:rPr>
        <w:t xml:space="preserve"> </w:t>
      </w:r>
      <w:r w:rsidR="00B12C33" w:rsidRPr="002A4DAD">
        <w:rPr>
          <w:i/>
          <w:iCs/>
          <w:sz w:val="16"/>
          <w:szCs w:val="18"/>
        </w:rPr>
        <w:t>to</w:t>
      </w:r>
      <w:r w:rsidR="009C6A7E">
        <w:rPr>
          <w:i/>
          <w:iCs/>
          <w:sz w:val="16"/>
          <w:szCs w:val="18"/>
        </w:rPr>
        <w:t xml:space="preserve"> </w:t>
      </w:r>
      <w:r w:rsidR="00B12C33" w:rsidRPr="002A4DAD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B12C33" w:rsidRPr="002A4DAD">
        <w:rPr>
          <w:i/>
          <w:iCs/>
          <w:sz w:val="16"/>
          <w:szCs w:val="18"/>
        </w:rPr>
        <w:t>OT</w:t>
      </w:r>
      <w:r w:rsidR="00B12C33" w:rsidRPr="002A4DAD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2A4DAD" w:rsidRPr="002A4DAD">
        <w:rPr>
          <w:sz w:val="16"/>
          <w:szCs w:val="18"/>
        </w:rPr>
        <w:t>39-40)</w:t>
      </w:r>
      <w:r w:rsidR="002A4DAD">
        <w:t>.</w:t>
      </w:r>
    </w:p>
    <w:p w14:paraId="01626E56" w14:textId="0242D372" w:rsidR="001521E5" w:rsidRPr="00B436DB" w:rsidRDefault="009877F0" w:rsidP="009877F0">
      <w:pPr>
        <w:pStyle w:val="Heading2"/>
      </w:pPr>
      <w:r>
        <w:t>A</w:t>
      </w:r>
      <w:r w:rsidR="009C6A7E">
        <w:t xml:space="preserve"> </w:t>
      </w:r>
      <w:r>
        <w:t>Better</w:t>
      </w:r>
      <w:r w:rsidR="009C6A7E">
        <w:t xml:space="preserve"> </w:t>
      </w:r>
      <w:r>
        <w:t>Approach</w:t>
      </w:r>
    </w:p>
    <w:p w14:paraId="49586FA0" w14:textId="00B02D4D" w:rsidR="00FC308C" w:rsidRDefault="00741059" w:rsidP="00505A02">
      <w:pPr>
        <w:pStyle w:val="Heading3"/>
      </w:pPr>
      <w:r>
        <w:t>Are</w:t>
      </w:r>
      <w:r w:rsidR="009C6A7E">
        <w:t xml:space="preserve"> </w:t>
      </w:r>
      <w:r>
        <w:t>there</w:t>
      </w:r>
      <w:r w:rsidR="009C6A7E">
        <w:t xml:space="preserve"> </w:t>
      </w:r>
      <w:r>
        <w:t>differences</w:t>
      </w:r>
      <w:r w:rsidR="009C6A7E">
        <w:t xml:space="preserve"> </w:t>
      </w:r>
      <w:r>
        <w:t>between</w:t>
      </w:r>
      <w:r w:rsidR="009C6A7E">
        <w:t xml:space="preserve"> </w:t>
      </w:r>
      <w:r>
        <w:t>Zecharia</w:t>
      </w:r>
      <w:r w:rsidR="0036500A">
        <w:t>h</w:t>
      </w:r>
      <w:r w:rsidR="009C6A7E">
        <w:t xml:space="preserve"> </w:t>
      </w:r>
      <w:r>
        <w:t>1-8</w:t>
      </w:r>
      <w:r w:rsidR="009C6A7E">
        <w:t xml:space="preserve"> </w:t>
      </w:r>
      <w:r>
        <w:t>and</w:t>
      </w:r>
      <w:r w:rsidR="009C6A7E">
        <w:t xml:space="preserve"> </w:t>
      </w:r>
      <w:r>
        <w:t>Zechariah</w:t>
      </w:r>
      <w:r w:rsidR="009C6A7E">
        <w:t xml:space="preserve"> </w:t>
      </w:r>
      <w:r>
        <w:t>9-14?</w:t>
      </w:r>
      <w:r w:rsidR="009C6A7E">
        <w:t xml:space="preserve"> </w:t>
      </w:r>
      <w:r w:rsidR="0036500A">
        <w:t>Of</w:t>
      </w:r>
      <w:r w:rsidR="009C6A7E">
        <w:t xml:space="preserve"> </w:t>
      </w:r>
      <w:r w:rsidR="0036500A">
        <w:t>course.</w:t>
      </w:r>
    </w:p>
    <w:p w14:paraId="0FAF0343" w14:textId="34771CF6" w:rsidR="00846DA5" w:rsidRPr="00E60E01" w:rsidRDefault="00846DA5" w:rsidP="00E60E01">
      <w:pPr>
        <w:pStyle w:val="Heading4"/>
      </w:pPr>
      <w:r>
        <w:t>Lessing</w:t>
      </w:r>
      <w:r w:rsidR="009C6A7E">
        <w:t xml:space="preserve"> </w:t>
      </w:r>
      <w:proofErr w:type="gramStart"/>
      <w:r>
        <w:t>provides</w:t>
      </w:r>
      <w:proofErr w:type="gramEnd"/>
      <w:r w:rsidR="009C6A7E">
        <w:t xml:space="preserve"> </w:t>
      </w:r>
      <w:r>
        <w:t>a</w:t>
      </w:r>
      <w:r w:rsidR="009C6A7E">
        <w:t xml:space="preserve"> </w:t>
      </w:r>
      <w:r>
        <w:t>summary:</w:t>
      </w:r>
      <w:r w:rsidR="009C6A7E">
        <w:t xml:space="preserve"> </w:t>
      </w:r>
      <w:r w:rsidR="00197241">
        <w:t>“</w:t>
      </w:r>
      <w:r w:rsidRPr="00E60E01">
        <w:t>There</w:t>
      </w:r>
      <w:r w:rsidR="009C6A7E">
        <w:t xml:space="preserve"> </w:t>
      </w:r>
      <w:r w:rsidRPr="00E60E01">
        <w:t>can</w:t>
      </w:r>
      <w:r w:rsidR="009C6A7E">
        <w:t xml:space="preserve"> </w:t>
      </w:r>
      <w:r w:rsidRPr="00E60E01">
        <w:t>be</w:t>
      </w:r>
      <w:r w:rsidR="009C6A7E">
        <w:t xml:space="preserve"> </w:t>
      </w:r>
      <w:r w:rsidRPr="00E60E01">
        <w:t>no</w:t>
      </w:r>
      <w:r w:rsidR="009C6A7E">
        <w:t xml:space="preserve"> </w:t>
      </w:r>
      <w:r w:rsidRPr="00E60E01">
        <w:t>doubt,</w:t>
      </w:r>
      <w:r w:rsidR="009C6A7E">
        <w:t xml:space="preserve"> </w:t>
      </w:r>
      <w:r w:rsidRPr="00E60E01">
        <w:t>however,</w:t>
      </w:r>
      <w:r w:rsidR="009C6A7E">
        <w:t xml:space="preserve"> </w:t>
      </w:r>
      <w:r w:rsidRPr="00E60E01">
        <w:t>that</w:t>
      </w:r>
      <w:r w:rsidR="009C6A7E">
        <w:t xml:space="preserve"> </w:t>
      </w:r>
      <w:r w:rsidRPr="00E60E01">
        <w:t>chapters</w:t>
      </w:r>
      <w:r w:rsidR="009C6A7E">
        <w:t xml:space="preserve"> </w:t>
      </w:r>
      <w:r w:rsidRPr="00E60E01">
        <w:t>1-8</w:t>
      </w:r>
      <w:r w:rsidR="009C6A7E">
        <w:t xml:space="preserve"> </w:t>
      </w:r>
      <w:r w:rsidRPr="00E60E01">
        <w:t>differ</w:t>
      </w:r>
      <w:r w:rsidR="009C6A7E">
        <w:t xml:space="preserve"> </w:t>
      </w:r>
      <w:r w:rsidRPr="00E60E01">
        <w:t>significantly</w:t>
      </w:r>
      <w:r w:rsidR="009C6A7E">
        <w:t xml:space="preserve"> </w:t>
      </w:r>
      <w:r w:rsidRPr="00E60E01">
        <w:t>from</w:t>
      </w:r>
      <w:r w:rsidR="009C6A7E">
        <w:t xml:space="preserve"> </w:t>
      </w:r>
      <w:r w:rsidRPr="00E60E01">
        <w:t>chapters</w:t>
      </w:r>
      <w:r w:rsidR="009C6A7E">
        <w:t xml:space="preserve"> </w:t>
      </w:r>
      <w:r w:rsidRPr="00E60E01">
        <w:t>9-14.</w:t>
      </w:r>
      <w:r w:rsidR="009C6A7E">
        <w:t xml:space="preserve"> </w:t>
      </w:r>
      <w:r w:rsidRPr="00E60E01">
        <w:t>The</w:t>
      </w:r>
      <w:r w:rsidR="009C6A7E">
        <w:t xml:space="preserve"> </w:t>
      </w:r>
      <w:r w:rsidRPr="00E60E01">
        <w:t>temple</w:t>
      </w:r>
      <w:r w:rsidR="00197241">
        <w:t>’</w:t>
      </w:r>
      <w:r w:rsidRPr="00E60E01">
        <w:t>s</w:t>
      </w:r>
      <w:r w:rsidR="009C6A7E">
        <w:t xml:space="preserve"> </w:t>
      </w:r>
      <w:r w:rsidRPr="00E60E01">
        <w:t>construction</w:t>
      </w:r>
      <w:r w:rsidR="009C6A7E">
        <w:t xml:space="preserve"> </w:t>
      </w:r>
      <w:r w:rsidRPr="00E60E01">
        <w:t>is</w:t>
      </w:r>
      <w:r w:rsidR="009C6A7E">
        <w:t xml:space="preserve"> </w:t>
      </w:r>
      <w:r w:rsidRPr="00E60E01">
        <w:t>a</w:t>
      </w:r>
      <w:r w:rsidR="009C6A7E">
        <w:t xml:space="preserve"> </w:t>
      </w:r>
      <w:r w:rsidRPr="00E60E01">
        <w:t>major</w:t>
      </w:r>
      <w:r w:rsidR="009C6A7E">
        <w:t xml:space="preserve"> </w:t>
      </w:r>
      <w:r w:rsidRPr="00E60E01">
        <w:t>goal</w:t>
      </w:r>
      <w:r w:rsidR="009C6A7E">
        <w:t xml:space="preserve"> </w:t>
      </w:r>
      <w:r w:rsidRPr="00E60E01">
        <w:t>in</w:t>
      </w:r>
      <w:r w:rsidR="009C6A7E">
        <w:t xml:space="preserve"> </w:t>
      </w:r>
      <w:r w:rsidRPr="00E60E01">
        <w:t>Zechariah</w:t>
      </w:r>
      <w:r w:rsidR="009C6A7E">
        <w:t xml:space="preserve"> </w:t>
      </w:r>
      <w:r w:rsidRPr="00E60E01">
        <w:t>1-8,</w:t>
      </w:r>
      <w:r w:rsidR="009C6A7E">
        <w:t xml:space="preserve"> </w:t>
      </w:r>
      <w:r w:rsidRPr="00E60E01">
        <w:t>while</w:t>
      </w:r>
      <w:r w:rsidR="009C6A7E">
        <w:t xml:space="preserve"> </w:t>
      </w:r>
      <w:r w:rsidRPr="00E60E01">
        <w:t>it</w:t>
      </w:r>
      <w:r w:rsidR="009C6A7E">
        <w:t xml:space="preserve"> </w:t>
      </w:r>
      <w:r w:rsidRPr="00E60E01">
        <w:t>is</w:t>
      </w:r>
      <w:r w:rsidR="009C6A7E">
        <w:t xml:space="preserve"> </w:t>
      </w:r>
      <w:r w:rsidRPr="00E60E01">
        <w:t>standing</w:t>
      </w:r>
      <w:r w:rsidR="009C6A7E">
        <w:t xml:space="preserve"> </w:t>
      </w:r>
      <w:r w:rsidRPr="00E60E01">
        <w:t>in</w:t>
      </w:r>
      <w:r w:rsidR="009C6A7E">
        <w:t xml:space="preserve"> </w:t>
      </w:r>
      <w:r w:rsidRPr="00E60E01">
        <w:t>9:8;</w:t>
      </w:r>
      <w:r w:rsidR="009C6A7E">
        <w:t xml:space="preserve"> </w:t>
      </w:r>
      <w:r w:rsidRPr="00E60E01">
        <w:t>11:13;</w:t>
      </w:r>
      <w:r w:rsidR="009C6A7E">
        <w:t xml:space="preserve"> </w:t>
      </w:r>
      <w:r w:rsidRPr="00E60E01">
        <w:t>14:21.</w:t>
      </w:r>
      <w:r w:rsidR="009C6A7E">
        <w:t xml:space="preserve"> </w:t>
      </w:r>
      <w:r w:rsidRPr="00E60E01">
        <w:t>Zechariah</w:t>
      </w:r>
      <w:r w:rsidR="009C6A7E">
        <w:t xml:space="preserve"> </w:t>
      </w:r>
      <w:r w:rsidRPr="00E60E01">
        <w:t>1-8</w:t>
      </w:r>
      <w:r w:rsidR="009C6A7E">
        <w:t xml:space="preserve"> </w:t>
      </w:r>
      <w:r w:rsidRPr="00E60E01">
        <w:t>cites</w:t>
      </w:r>
      <w:r w:rsidR="009C6A7E">
        <w:t xml:space="preserve"> </w:t>
      </w:r>
      <w:r w:rsidRPr="00E60E01">
        <w:t>the</w:t>
      </w:r>
      <w:r w:rsidR="009C6A7E">
        <w:t xml:space="preserve"> </w:t>
      </w:r>
      <w:r w:rsidRPr="00E60E01">
        <w:t>names</w:t>
      </w:r>
      <w:r w:rsidR="009C6A7E">
        <w:t xml:space="preserve"> </w:t>
      </w:r>
      <w:r w:rsidRPr="00E60E01">
        <w:t>of</w:t>
      </w:r>
      <w:r w:rsidR="009C6A7E">
        <w:t xml:space="preserve"> </w:t>
      </w:r>
      <w:r w:rsidRPr="00E60E01">
        <w:t>people</w:t>
      </w:r>
      <w:r w:rsidR="009C6A7E">
        <w:t xml:space="preserve"> </w:t>
      </w:r>
      <w:r w:rsidRPr="00E60E01">
        <w:t>like</w:t>
      </w:r>
      <w:r w:rsidR="009C6A7E">
        <w:t xml:space="preserve"> </w:t>
      </w:r>
      <w:r w:rsidRPr="00E60E01">
        <w:t>Zerubbabel</w:t>
      </w:r>
      <w:r w:rsidR="009C6A7E">
        <w:t xml:space="preserve"> </w:t>
      </w:r>
      <w:r w:rsidRPr="00E60E01">
        <w:t>(e.g.,</w:t>
      </w:r>
      <w:r w:rsidR="009C6A7E">
        <w:t xml:space="preserve"> </w:t>
      </w:r>
      <w:r w:rsidRPr="00E60E01">
        <w:t>4:6),</w:t>
      </w:r>
      <w:r w:rsidR="009C6A7E">
        <w:t xml:space="preserve"> </w:t>
      </w:r>
      <w:r w:rsidRPr="00E60E01">
        <w:t>Joshua</w:t>
      </w:r>
      <w:r w:rsidR="009C6A7E">
        <w:t xml:space="preserve"> </w:t>
      </w:r>
      <w:r w:rsidRPr="00E60E01">
        <w:t>(e.g.,</w:t>
      </w:r>
      <w:r w:rsidR="009C6A7E">
        <w:t xml:space="preserve"> </w:t>
      </w:r>
      <w:r w:rsidRPr="00E60E01">
        <w:t>3:1),</w:t>
      </w:r>
      <w:r w:rsidR="009C6A7E">
        <w:t xml:space="preserve"> </w:t>
      </w:r>
      <w:proofErr w:type="spellStart"/>
      <w:r w:rsidRPr="00E60E01">
        <w:t>Helem</w:t>
      </w:r>
      <w:proofErr w:type="spellEnd"/>
      <w:r w:rsidRPr="00E60E01">
        <w:t>,</w:t>
      </w:r>
      <w:r w:rsidR="009C6A7E">
        <w:t xml:space="preserve"> </w:t>
      </w:r>
      <w:proofErr w:type="spellStart"/>
      <w:r w:rsidRPr="00E60E01">
        <w:t>Tobiah</w:t>
      </w:r>
      <w:proofErr w:type="spellEnd"/>
      <w:r w:rsidRPr="00E60E01">
        <w:t>,</w:t>
      </w:r>
      <w:r w:rsidR="009C6A7E">
        <w:t xml:space="preserve"> </w:t>
      </w:r>
      <w:r w:rsidRPr="00E60E01">
        <w:t>and</w:t>
      </w:r>
      <w:r w:rsidR="009C6A7E">
        <w:t xml:space="preserve"> </w:t>
      </w:r>
      <w:proofErr w:type="spellStart"/>
      <w:r w:rsidRPr="00E60E01">
        <w:t>Jedaiah</w:t>
      </w:r>
      <w:proofErr w:type="spellEnd"/>
      <w:r w:rsidR="009C6A7E">
        <w:t xml:space="preserve"> </w:t>
      </w:r>
      <w:r w:rsidRPr="00E60E01">
        <w:t>(6:14);</w:t>
      </w:r>
      <w:r w:rsidR="009C6A7E">
        <w:t xml:space="preserve"> </w:t>
      </w:r>
      <w:r w:rsidRPr="00E60E01">
        <w:t>Zechariah</w:t>
      </w:r>
      <w:r w:rsidR="009C6A7E">
        <w:t xml:space="preserve"> </w:t>
      </w:r>
      <w:r w:rsidRPr="00E60E01">
        <w:t>9-14</w:t>
      </w:r>
      <w:r w:rsidR="009C6A7E">
        <w:t xml:space="preserve"> </w:t>
      </w:r>
      <w:r w:rsidRPr="00E60E01">
        <w:t>lists</w:t>
      </w:r>
      <w:r w:rsidR="009C6A7E">
        <w:t xml:space="preserve"> </w:t>
      </w:r>
      <w:r w:rsidRPr="00E60E01">
        <w:t>no</w:t>
      </w:r>
      <w:r w:rsidR="009C6A7E">
        <w:t xml:space="preserve"> </w:t>
      </w:r>
      <w:r w:rsidRPr="00E60E01">
        <w:t>personal</w:t>
      </w:r>
      <w:r w:rsidR="009C6A7E">
        <w:t xml:space="preserve"> </w:t>
      </w:r>
      <w:r w:rsidRPr="00E60E01">
        <w:t>names.</w:t>
      </w:r>
      <w:r w:rsidR="009C6A7E">
        <w:t xml:space="preserve"> </w:t>
      </w:r>
      <w:r w:rsidRPr="00E60E01">
        <w:t>Unlike</w:t>
      </w:r>
      <w:r w:rsidR="009C6A7E">
        <w:t xml:space="preserve"> </w:t>
      </w:r>
      <w:r w:rsidRPr="00E60E01">
        <w:t>the</w:t>
      </w:r>
      <w:r w:rsidR="009C6A7E">
        <w:t xml:space="preserve"> </w:t>
      </w:r>
      <w:r w:rsidRPr="00E60E01">
        <w:t>dates</w:t>
      </w:r>
      <w:r w:rsidR="009C6A7E">
        <w:t xml:space="preserve"> </w:t>
      </w:r>
      <w:r w:rsidRPr="00E60E01">
        <w:t>in</w:t>
      </w:r>
      <w:r w:rsidR="009C6A7E">
        <w:t xml:space="preserve"> </w:t>
      </w:r>
      <w:r w:rsidRPr="00E60E01">
        <w:t>1:1,</w:t>
      </w:r>
      <w:r w:rsidR="009C6A7E">
        <w:t xml:space="preserve"> </w:t>
      </w:r>
      <w:r w:rsidRPr="00E60E01">
        <w:t>7:</w:t>
      </w:r>
      <w:r w:rsidR="009C6A7E">
        <w:t xml:space="preserve"> </w:t>
      </w:r>
      <w:r w:rsidRPr="00E60E01">
        <w:t>7:1,</w:t>
      </w:r>
      <w:r w:rsidR="009C6A7E">
        <w:t xml:space="preserve"> </w:t>
      </w:r>
      <w:r w:rsidRPr="00E60E01">
        <w:t>chapters</w:t>
      </w:r>
      <w:r w:rsidR="009C6A7E">
        <w:t xml:space="preserve"> </w:t>
      </w:r>
      <w:r w:rsidRPr="00E60E01">
        <w:t>9-14</w:t>
      </w:r>
      <w:r w:rsidR="009C6A7E">
        <w:t xml:space="preserve"> </w:t>
      </w:r>
      <w:r w:rsidRPr="00E60E01">
        <w:t>do</w:t>
      </w:r>
      <w:r w:rsidR="009C6A7E">
        <w:t xml:space="preserve"> </w:t>
      </w:r>
      <w:r w:rsidRPr="00E60E01">
        <w:t>not</w:t>
      </w:r>
      <w:r w:rsidR="009C6A7E">
        <w:t xml:space="preserve"> </w:t>
      </w:r>
      <w:r w:rsidRPr="00E60E01">
        <w:t>list</w:t>
      </w:r>
      <w:r w:rsidR="009C6A7E">
        <w:t xml:space="preserve"> </w:t>
      </w:r>
      <w:r w:rsidRPr="00E60E01">
        <w:t>regnal</w:t>
      </w:r>
      <w:r w:rsidR="009C6A7E">
        <w:t xml:space="preserve"> </w:t>
      </w:r>
      <w:r w:rsidRPr="00E60E01">
        <w:t>months</w:t>
      </w:r>
      <w:r w:rsidR="009C6A7E">
        <w:t xml:space="preserve"> </w:t>
      </w:r>
      <w:r w:rsidRPr="00E60E01">
        <w:t>and</w:t>
      </w:r>
      <w:r w:rsidR="009C6A7E">
        <w:t xml:space="preserve"> </w:t>
      </w:r>
      <w:r w:rsidRPr="00E60E01">
        <w:t>years.</w:t>
      </w:r>
      <w:r w:rsidR="009C6A7E">
        <w:t xml:space="preserve"> </w:t>
      </w:r>
      <w:r w:rsidRPr="00E60E01">
        <w:t>Whereas</w:t>
      </w:r>
      <w:r w:rsidR="009C6A7E">
        <w:t xml:space="preserve"> </w:t>
      </w:r>
      <w:r w:rsidRPr="00E60E01">
        <w:t>Zechariah</w:t>
      </w:r>
      <w:r w:rsidR="009C6A7E">
        <w:t xml:space="preserve"> </w:t>
      </w:r>
      <w:r w:rsidRPr="00E60E01">
        <w:t>1-8</w:t>
      </w:r>
      <w:r w:rsidR="009C6A7E">
        <w:t xml:space="preserve"> </w:t>
      </w:r>
      <w:r w:rsidRPr="00E60E01">
        <w:t>exhibits</w:t>
      </w:r>
      <w:r w:rsidR="009C6A7E">
        <w:t xml:space="preserve"> </w:t>
      </w:r>
      <w:r w:rsidRPr="00E60E01">
        <w:t>a</w:t>
      </w:r>
      <w:r w:rsidR="009C6A7E">
        <w:t xml:space="preserve"> </w:t>
      </w:r>
      <w:r w:rsidRPr="00E60E01">
        <w:t>number</w:t>
      </w:r>
      <w:r w:rsidR="009C6A7E">
        <w:t xml:space="preserve"> </w:t>
      </w:r>
      <w:r w:rsidRPr="00E60E01">
        <w:t>of</w:t>
      </w:r>
      <w:r w:rsidR="009C6A7E">
        <w:t xml:space="preserve"> </w:t>
      </w:r>
      <w:r w:rsidRPr="00E60E01">
        <w:t>questions,</w:t>
      </w:r>
      <w:r w:rsidR="009C6A7E">
        <w:t xml:space="preserve"> </w:t>
      </w:r>
      <w:r w:rsidRPr="00E60E01">
        <w:t>there</w:t>
      </w:r>
      <w:r w:rsidR="009C6A7E">
        <w:t xml:space="preserve"> </w:t>
      </w:r>
      <w:r w:rsidRPr="00E60E01">
        <w:t>is</w:t>
      </w:r>
      <w:r w:rsidR="009C6A7E">
        <w:t xml:space="preserve"> </w:t>
      </w:r>
      <w:r w:rsidRPr="00E60E01">
        <w:t>only</w:t>
      </w:r>
      <w:r w:rsidR="009C6A7E">
        <w:t xml:space="preserve"> </w:t>
      </w:r>
      <w:r w:rsidRPr="00E60E01">
        <w:t>one</w:t>
      </w:r>
      <w:r w:rsidR="009C6A7E">
        <w:t xml:space="preserve"> </w:t>
      </w:r>
      <w:r w:rsidRPr="00E60E01">
        <w:t>(13:6)</w:t>
      </w:r>
      <w:r w:rsidR="009C6A7E">
        <w:t xml:space="preserve"> </w:t>
      </w:r>
      <w:r w:rsidRPr="00E60E01">
        <w:t>in</w:t>
      </w:r>
      <w:r w:rsidR="009C6A7E">
        <w:t xml:space="preserve"> </w:t>
      </w:r>
      <w:r w:rsidRPr="00E60E01">
        <w:t>chapters</w:t>
      </w:r>
      <w:r w:rsidR="009C6A7E">
        <w:t xml:space="preserve"> </w:t>
      </w:r>
      <w:r w:rsidRPr="00E60E01">
        <w:t>9-14.</w:t>
      </w:r>
      <w:r w:rsidR="009C6A7E">
        <w:t xml:space="preserve"> </w:t>
      </w:r>
      <w:r w:rsidRPr="00E60E01">
        <w:t>in</w:t>
      </w:r>
      <w:r w:rsidR="009C6A7E">
        <w:t xml:space="preserve"> </w:t>
      </w:r>
      <w:r w:rsidRPr="00E60E01">
        <w:t>the</w:t>
      </w:r>
      <w:r w:rsidR="009C6A7E">
        <w:t xml:space="preserve"> </w:t>
      </w:r>
      <w:r w:rsidRPr="00E60E01">
        <w:t>first</w:t>
      </w:r>
      <w:r w:rsidR="009C6A7E">
        <w:t xml:space="preserve"> </w:t>
      </w:r>
      <w:r w:rsidRPr="00E60E01">
        <w:t>section,</w:t>
      </w:r>
      <w:r w:rsidR="009C6A7E">
        <w:t xml:space="preserve"> </w:t>
      </w:r>
      <w:r w:rsidRPr="00E60E01">
        <w:t>Zechariah</w:t>
      </w:r>
      <w:r w:rsidR="009C6A7E">
        <w:t xml:space="preserve"> </w:t>
      </w:r>
      <w:r w:rsidRPr="00E60E01">
        <w:t>refers</w:t>
      </w:r>
      <w:r w:rsidR="009C6A7E">
        <w:t xml:space="preserve"> </w:t>
      </w:r>
      <w:r w:rsidRPr="00E60E01">
        <w:t>to</w:t>
      </w:r>
      <w:r w:rsidR="009C6A7E">
        <w:t xml:space="preserve"> </w:t>
      </w:r>
      <w:r w:rsidRPr="00E60E01">
        <w:t>himself</w:t>
      </w:r>
      <w:r w:rsidR="009C6A7E">
        <w:t xml:space="preserve"> </w:t>
      </w:r>
      <w:r w:rsidRPr="00E60E01">
        <w:t>when</w:t>
      </w:r>
      <w:r w:rsidR="009C6A7E">
        <w:t xml:space="preserve"> </w:t>
      </w:r>
      <w:r w:rsidRPr="00E60E01">
        <w:t>he</w:t>
      </w:r>
      <w:r w:rsidR="009C6A7E">
        <w:t xml:space="preserve"> </w:t>
      </w:r>
      <w:r w:rsidRPr="00E60E01">
        <w:t>writes</w:t>
      </w:r>
      <w:r w:rsidR="009C6A7E">
        <w:t xml:space="preserve"> </w:t>
      </w:r>
      <w:r w:rsidRPr="00E60E01">
        <w:t>that</w:t>
      </w:r>
      <w:r w:rsidR="009C6A7E">
        <w:t xml:space="preserve"> </w:t>
      </w:r>
      <w:r w:rsidRPr="00E60E01">
        <w:t>he</w:t>
      </w:r>
      <w:r w:rsidR="009C6A7E">
        <w:t xml:space="preserve"> </w:t>
      </w:r>
      <w:r w:rsidRPr="00E60E01">
        <w:t>hears,</w:t>
      </w:r>
      <w:r w:rsidR="009C6A7E">
        <w:t xml:space="preserve"> </w:t>
      </w:r>
      <w:r w:rsidRPr="00E60E01">
        <w:t>sees,</w:t>
      </w:r>
      <w:r w:rsidR="009C6A7E">
        <w:t xml:space="preserve"> </w:t>
      </w:r>
      <w:r w:rsidRPr="00E60E01">
        <w:t>and</w:t>
      </w:r>
      <w:r w:rsidR="009C6A7E">
        <w:t xml:space="preserve"> </w:t>
      </w:r>
      <w:r w:rsidRPr="00E60E01">
        <w:t>speaks,</w:t>
      </w:r>
      <w:r w:rsidR="009C6A7E">
        <w:t xml:space="preserve"> </w:t>
      </w:r>
      <w:r w:rsidRPr="00E60E01">
        <w:t>but</w:t>
      </w:r>
      <w:r w:rsidR="009C6A7E">
        <w:t xml:space="preserve"> </w:t>
      </w:r>
      <w:r w:rsidRPr="00E60E01">
        <w:t>he</w:t>
      </w:r>
      <w:r w:rsidR="009C6A7E">
        <w:t xml:space="preserve"> </w:t>
      </w:r>
      <w:r w:rsidRPr="00E60E01">
        <w:t>does</w:t>
      </w:r>
      <w:r w:rsidR="009C6A7E">
        <w:t xml:space="preserve"> </w:t>
      </w:r>
      <w:r w:rsidRPr="00E60E01">
        <w:t>not</w:t>
      </w:r>
      <w:r w:rsidR="009C6A7E">
        <w:t xml:space="preserve"> </w:t>
      </w:r>
      <w:r w:rsidRPr="00E60E01">
        <w:t>mention</w:t>
      </w:r>
      <w:r w:rsidR="009C6A7E">
        <w:t xml:space="preserve"> </w:t>
      </w:r>
      <w:r w:rsidRPr="00E60E01">
        <w:t>himself</w:t>
      </w:r>
      <w:r w:rsidR="009C6A7E">
        <w:t xml:space="preserve"> </w:t>
      </w:r>
      <w:r w:rsidRPr="00E60E01">
        <w:t>in</w:t>
      </w:r>
      <w:r w:rsidR="009C6A7E">
        <w:t xml:space="preserve"> </w:t>
      </w:r>
      <w:r w:rsidRPr="00E60E01">
        <w:t>the</w:t>
      </w:r>
      <w:r w:rsidR="009C6A7E">
        <w:t xml:space="preserve"> </w:t>
      </w:r>
      <w:r w:rsidRPr="00E60E01">
        <w:t>book</w:t>
      </w:r>
      <w:r w:rsidR="00197241">
        <w:t>’</w:t>
      </w:r>
      <w:r w:rsidRPr="00E60E01">
        <w:t>s</w:t>
      </w:r>
      <w:r w:rsidR="009C6A7E">
        <w:t xml:space="preserve"> </w:t>
      </w:r>
      <w:r w:rsidRPr="00E60E01">
        <w:t>last</w:t>
      </w:r>
      <w:r w:rsidR="009C6A7E">
        <w:t xml:space="preserve"> </w:t>
      </w:r>
      <w:r w:rsidRPr="00E60E01">
        <w:t>six</w:t>
      </w:r>
      <w:r w:rsidR="009C6A7E">
        <w:t xml:space="preserve"> </w:t>
      </w:r>
      <w:r w:rsidRPr="00E60E01">
        <w:t>chapters.</w:t>
      </w:r>
      <w:r w:rsidR="009C6A7E">
        <w:t xml:space="preserve"> </w:t>
      </w:r>
      <w:r w:rsidRPr="00E60E01">
        <w:t>While</w:t>
      </w:r>
      <w:r w:rsidR="009C6A7E">
        <w:t xml:space="preserve"> </w:t>
      </w:r>
      <w:r w:rsidRPr="00E60E01">
        <w:t>the</w:t>
      </w:r>
      <w:r w:rsidR="009C6A7E">
        <w:t xml:space="preserve"> </w:t>
      </w:r>
      <w:r w:rsidRPr="00E60E01">
        <w:t>focus</w:t>
      </w:r>
      <w:r w:rsidR="009C6A7E">
        <w:t xml:space="preserve"> </w:t>
      </w:r>
      <w:r w:rsidRPr="00E60E01">
        <w:t>in</w:t>
      </w:r>
      <w:r w:rsidR="009C6A7E">
        <w:t xml:space="preserve"> </w:t>
      </w:r>
      <w:r w:rsidRPr="00E60E01">
        <w:t>Zechariah</w:t>
      </w:r>
      <w:r w:rsidR="009C6A7E">
        <w:t xml:space="preserve"> </w:t>
      </w:r>
      <w:r w:rsidRPr="00E60E01">
        <w:t>1-8</w:t>
      </w:r>
      <w:r w:rsidR="009C6A7E">
        <w:t xml:space="preserve"> </w:t>
      </w:r>
      <w:r w:rsidRPr="00E60E01">
        <w:t>is</w:t>
      </w:r>
      <w:r w:rsidR="009C6A7E">
        <w:t xml:space="preserve"> </w:t>
      </w:r>
      <w:r w:rsidRPr="00E60E01">
        <w:t>mostly</w:t>
      </w:r>
      <w:r w:rsidR="009C6A7E">
        <w:t xml:space="preserve"> </w:t>
      </w:r>
      <w:r w:rsidRPr="00E60E01">
        <w:t>on</w:t>
      </w:r>
      <w:r w:rsidR="009C6A7E">
        <w:t xml:space="preserve"> </w:t>
      </w:r>
      <w:r w:rsidRPr="00E60E01">
        <w:t>events</w:t>
      </w:r>
      <w:r w:rsidR="009C6A7E">
        <w:t xml:space="preserve"> </w:t>
      </w:r>
      <w:r w:rsidRPr="00E60E01">
        <w:t>in</w:t>
      </w:r>
      <w:r w:rsidR="009C6A7E">
        <w:t xml:space="preserve"> </w:t>
      </w:r>
      <w:r w:rsidRPr="00E60E01">
        <w:t>the</w:t>
      </w:r>
      <w:r w:rsidR="009C6A7E">
        <w:t xml:space="preserve"> </w:t>
      </w:r>
      <w:r w:rsidRPr="00E60E01">
        <w:t>here</w:t>
      </w:r>
      <w:r w:rsidR="009C6A7E">
        <w:t xml:space="preserve"> </w:t>
      </w:r>
      <w:r w:rsidRPr="00E60E01">
        <w:t>and</w:t>
      </w:r>
      <w:r w:rsidR="009C6A7E">
        <w:t xml:space="preserve"> </w:t>
      </w:r>
      <w:r w:rsidRPr="00E60E01">
        <w:t>now,</w:t>
      </w:r>
      <w:r w:rsidR="009C6A7E">
        <w:t xml:space="preserve"> </w:t>
      </w:r>
      <w:r w:rsidRPr="00E60E01">
        <w:t>the</w:t>
      </w:r>
      <w:r w:rsidR="009C6A7E">
        <w:t xml:space="preserve"> </w:t>
      </w:r>
      <w:r w:rsidRPr="00E60E01">
        <w:t>last</w:t>
      </w:r>
      <w:r w:rsidR="009C6A7E">
        <w:t xml:space="preserve"> </w:t>
      </w:r>
      <w:r w:rsidRPr="00E60E01">
        <w:t>six</w:t>
      </w:r>
      <w:r w:rsidR="009C6A7E">
        <w:t xml:space="preserve"> </w:t>
      </w:r>
      <w:r w:rsidRPr="00E60E01">
        <w:t>are</w:t>
      </w:r>
      <w:r w:rsidR="009C6A7E">
        <w:t xml:space="preserve"> </w:t>
      </w:r>
      <w:r w:rsidRPr="00E60E01">
        <w:t>much</w:t>
      </w:r>
      <w:r w:rsidR="009C6A7E">
        <w:t xml:space="preserve"> </w:t>
      </w:r>
      <w:r w:rsidRPr="00E60E01">
        <w:t>more</w:t>
      </w:r>
      <w:r w:rsidR="009C6A7E">
        <w:t xml:space="preserve"> </w:t>
      </w:r>
      <w:r w:rsidRPr="00E60E01">
        <w:t>eschatological.</w:t>
      </w:r>
      <w:r w:rsidR="009C6A7E">
        <w:t xml:space="preserve"> </w:t>
      </w:r>
      <w:r w:rsidRPr="00E60E01">
        <w:t>Moreover,</w:t>
      </w:r>
      <w:r w:rsidR="009C6A7E">
        <w:t xml:space="preserve"> </w:t>
      </w:r>
      <w:r w:rsidRPr="00E60E01">
        <w:t>the</w:t>
      </w:r>
      <w:r w:rsidR="009C6A7E">
        <w:t xml:space="preserve"> </w:t>
      </w:r>
      <w:r w:rsidRPr="00E60E01">
        <w:t>days</w:t>
      </w:r>
      <w:r w:rsidR="009C6A7E">
        <w:t xml:space="preserve"> </w:t>
      </w:r>
      <w:r w:rsidRPr="00E60E01">
        <w:t>of</w:t>
      </w:r>
      <w:r w:rsidR="009C6A7E">
        <w:t xml:space="preserve"> </w:t>
      </w:r>
      <w:r w:rsidRPr="00E60E01">
        <w:t>political</w:t>
      </w:r>
      <w:r w:rsidR="009C6A7E">
        <w:t xml:space="preserve"> </w:t>
      </w:r>
      <w:r w:rsidRPr="00E60E01">
        <w:t>peace</w:t>
      </w:r>
      <w:r w:rsidR="009C6A7E">
        <w:t xml:space="preserve"> </w:t>
      </w:r>
      <w:r w:rsidRPr="00E60E01">
        <w:t>in</w:t>
      </w:r>
      <w:r w:rsidR="009C6A7E">
        <w:t xml:space="preserve"> </w:t>
      </w:r>
      <w:r w:rsidRPr="00E60E01">
        <w:t>Zechariah</w:t>
      </w:r>
      <w:r w:rsidR="009C6A7E">
        <w:t xml:space="preserve"> </w:t>
      </w:r>
      <w:r w:rsidRPr="00E60E01">
        <w:t>1-8</w:t>
      </w:r>
      <w:r w:rsidR="009C6A7E">
        <w:t xml:space="preserve"> </w:t>
      </w:r>
      <w:r w:rsidRPr="00E60E01">
        <w:t>give</w:t>
      </w:r>
      <w:r w:rsidR="009C6A7E">
        <w:t xml:space="preserve"> </w:t>
      </w:r>
      <w:r w:rsidRPr="00E60E01">
        <w:t>way</w:t>
      </w:r>
      <w:r w:rsidR="009C6A7E">
        <w:t xml:space="preserve"> </w:t>
      </w:r>
      <w:r w:rsidRPr="00E60E01">
        <w:t>to</w:t>
      </w:r>
      <w:r w:rsidR="009C6A7E">
        <w:t xml:space="preserve"> </w:t>
      </w:r>
      <w:r w:rsidRPr="00E60E01">
        <w:t>times</w:t>
      </w:r>
      <w:r w:rsidR="009C6A7E">
        <w:t xml:space="preserve"> </w:t>
      </w:r>
      <w:r w:rsidRPr="00E60E01">
        <w:t>of</w:t>
      </w:r>
      <w:r w:rsidR="009C6A7E">
        <w:t xml:space="preserve"> </w:t>
      </w:r>
      <w:r w:rsidRPr="00E60E01">
        <w:t>turbulence</w:t>
      </w:r>
      <w:r w:rsidR="009C6A7E">
        <w:t xml:space="preserve"> </w:t>
      </w:r>
      <w:r w:rsidRPr="00E60E01">
        <w:t>and</w:t>
      </w:r>
      <w:r w:rsidR="009C6A7E">
        <w:t xml:space="preserve"> </w:t>
      </w:r>
      <w:r w:rsidRPr="00E60E01">
        <w:t>upheaval</w:t>
      </w:r>
      <w:r w:rsidR="009C6A7E">
        <w:t xml:space="preserve"> </w:t>
      </w:r>
      <w:r w:rsidRPr="00E60E01">
        <w:t>in</w:t>
      </w:r>
      <w:r w:rsidR="009C6A7E">
        <w:t xml:space="preserve"> </w:t>
      </w:r>
      <w:r w:rsidRPr="00E60E01">
        <w:t>Zechariah</w:t>
      </w:r>
      <w:r w:rsidR="009C6A7E">
        <w:t xml:space="preserve"> </w:t>
      </w:r>
      <w:r w:rsidRPr="00E60E01">
        <w:t>9-14</w:t>
      </w:r>
      <w:r w:rsidR="00197241">
        <w:t>”</w:t>
      </w:r>
      <w:r w:rsidR="009C6A7E">
        <w:t xml:space="preserve"> </w:t>
      </w:r>
      <w:r w:rsidR="00E60E01" w:rsidRPr="00902AC4">
        <w:rPr>
          <w:sz w:val="16"/>
          <w:szCs w:val="18"/>
        </w:rPr>
        <w:t>(Lessing,</w:t>
      </w:r>
      <w:r w:rsidR="009C6A7E">
        <w:rPr>
          <w:sz w:val="16"/>
          <w:szCs w:val="18"/>
        </w:rPr>
        <w:t xml:space="preserve"> </w:t>
      </w:r>
      <w:r w:rsidR="00E60E01" w:rsidRPr="00902AC4">
        <w:rPr>
          <w:i/>
          <w:iCs/>
          <w:sz w:val="16"/>
          <w:szCs w:val="18"/>
        </w:rPr>
        <w:t>Zechariah</w:t>
      </w:r>
      <w:r w:rsidR="00E60E01" w:rsidRPr="00902AC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902AC4" w:rsidRPr="00902AC4">
        <w:rPr>
          <w:sz w:val="16"/>
          <w:szCs w:val="18"/>
        </w:rPr>
        <w:t>333)</w:t>
      </w:r>
      <w:r w:rsidR="00902AC4">
        <w:t>.</w:t>
      </w:r>
    </w:p>
    <w:p w14:paraId="3DD45990" w14:textId="054AC9FC" w:rsidR="0036500A" w:rsidRPr="00505A02" w:rsidRDefault="00902AC4" w:rsidP="0036500A">
      <w:pPr>
        <w:pStyle w:val="Heading4"/>
      </w:pPr>
      <w:r>
        <w:t>Perhaps</w:t>
      </w:r>
      <w:r w:rsidR="009C6A7E">
        <w:t xml:space="preserve"> </w:t>
      </w:r>
      <w:r>
        <w:t>I</w:t>
      </w:r>
      <w:r w:rsidR="00197241">
        <w:t>’</w:t>
      </w:r>
      <w:r>
        <w:t>m</w:t>
      </w:r>
      <w:r w:rsidR="009C6A7E">
        <w:t xml:space="preserve"> </w:t>
      </w:r>
      <w:r>
        <w:t>wrong,</w:t>
      </w:r>
      <w:r w:rsidR="009C6A7E">
        <w:t xml:space="preserve"> </w:t>
      </w:r>
      <w:r>
        <w:t>but</w:t>
      </w:r>
      <w:r w:rsidR="009C6A7E">
        <w:t xml:space="preserve"> </w:t>
      </w:r>
      <w:r>
        <w:t>I</w:t>
      </w:r>
      <w:r w:rsidR="009C6A7E">
        <w:t xml:space="preserve"> </w:t>
      </w:r>
      <w:r>
        <w:t>believe</w:t>
      </w:r>
      <w:r w:rsidR="009C6A7E">
        <w:t xml:space="preserve"> </w:t>
      </w:r>
      <w:r w:rsidR="00A95C75">
        <w:t>eve</w:t>
      </w:r>
      <w:r>
        <w:t>n</w:t>
      </w:r>
      <w:r w:rsidR="009C6A7E">
        <w:t xml:space="preserve"> </w:t>
      </w:r>
      <w:r>
        <w:t>a</w:t>
      </w:r>
      <w:r w:rsidR="009C6A7E">
        <w:t xml:space="preserve"> </w:t>
      </w:r>
      <w:r>
        <w:t>casual</w:t>
      </w:r>
      <w:r w:rsidR="009C6A7E">
        <w:t xml:space="preserve"> </w:t>
      </w:r>
      <w:r>
        <w:t>reader</w:t>
      </w:r>
      <w:r w:rsidR="009C6A7E">
        <w:t xml:space="preserve"> </w:t>
      </w:r>
      <w:r>
        <w:t>would</w:t>
      </w:r>
      <w:r w:rsidR="009C6A7E">
        <w:t xml:space="preserve"> </w:t>
      </w:r>
      <w:r>
        <w:t>pick</w:t>
      </w:r>
      <w:r w:rsidR="009C6A7E">
        <w:t xml:space="preserve"> </w:t>
      </w:r>
      <w:r>
        <w:t>up</w:t>
      </w:r>
      <w:r w:rsidR="009C6A7E">
        <w:t xml:space="preserve"> </w:t>
      </w:r>
      <w:r>
        <w:t>on</w:t>
      </w:r>
      <w:r w:rsidR="009C6A7E">
        <w:t xml:space="preserve"> </w:t>
      </w:r>
      <w:r>
        <w:t>differences</w:t>
      </w:r>
      <w:r w:rsidR="009C6A7E">
        <w:t xml:space="preserve"> </w:t>
      </w:r>
      <w:r>
        <w:t>between</w:t>
      </w:r>
      <w:r w:rsidR="009C6A7E">
        <w:t xml:space="preserve"> </w:t>
      </w:r>
      <w:r w:rsidR="00A95C75">
        <w:t>the</w:t>
      </w:r>
      <w:r w:rsidR="009C6A7E">
        <w:t xml:space="preserve"> </w:t>
      </w:r>
      <w:r w:rsidR="00A95C75">
        <w:t>two</w:t>
      </w:r>
      <w:r w:rsidR="009C6A7E">
        <w:t xml:space="preserve"> </w:t>
      </w:r>
      <w:r w:rsidR="00A95C75">
        <w:t>sections.</w:t>
      </w:r>
      <w:r w:rsidR="009C6A7E">
        <w:t xml:space="preserve"> </w:t>
      </w:r>
      <w:r w:rsidR="00A95C75">
        <w:t>Something</w:t>
      </w:r>
      <w:r w:rsidR="009C6A7E">
        <w:t xml:space="preserve"> </w:t>
      </w:r>
      <w:r w:rsidR="00A95C75">
        <w:t>has</w:t>
      </w:r>
      <w:r w:rsidR="009C6A7E">
        <w:t xml:space="preserve"> </w:t>
      </w:r>
      <w:r w:rsidR="00A95C75">
        <w:t>shifted</w:t>
      </w:r>
      <w:r w:rsidR="009C6A7E">
        <w:t xml:space="preserve"> </w:t>
      </w:r>
      <w:r w:rsidR="00A95C75">
        <w:t>between</w:t>
      </w:r>
      <w:r w:rsidR="009C6A7E">
        <w:t xml:space="preserve"> </w:t>
      </w:r>
      <w:r w:rsidR="00A95C75">
        <w:t>them.</w:t>
      </w:r>
    </w:p>
    <w:p w14:paraId="0F1A4E60" w14:textId="070728D5" w:rsidR="000D6A9D" w:rsidRDefault="00D543FD" w:rsidP="000D6A9D">
      <w:pPr>
        <w:pStyle w:val="Heading3"/>
      </w:pPr>
      <w:r>
        <w:t>But</w:t>
      </w:r>
      <w:r w:rsidR="009C6A7E">
        <w:t xml:space="preserve"> </w:t>
      </w:r>
      <w:r>
        <w:t>the</w:t>
      </w:r>
      <w:r w:rsidR="009C6A7E">
        <w:t xml:space="preserve"> </w:t>
      </w:r>
      <w:r>
        <w:t>connections</w:t>
      </w:r>
      <w:r w:rsidR="009C6A7E">
        <w:t xml:space="preserve"> </w:t>
      </w:r>
      <w:r>
        <w:t>are</w:t>
      </w:r>
      <w:r w:rsidR="009C6A7E">
        <w:t xml:space="preserve"> </w:t>
      </w:r>
      <w:r w:rsidR="007D2271">
        <w:t>astounding.</w:t>
      </w:r>
    </w:p>
    <w:p w14:paraId="46A75CA2" w14:textId="1A892024" w:rsidR="007D2271" w:rsidRDefault="0070238C" w:rsidP="007D2271">
      <w:pPr>
        <w:pStyle w:val="Heading4"/>
      </w:pPr>
      <w:r>
        <w:lastRenderedPageBreak/>
        <w:t>Wayne</w:t>
      </w:r>
      <w:r w:rsidR="009C6A7E">
        <w:t xml:space="preserve"> </w:t>
      </w:r>
      <w:r>
        <w:t>Welsh</w:t>
      </w:r>
      <w:r w:rsidR="009C6A7E">
        <w:t xml:space="preserve"> </w:t>
      </w:r>
      <w:r>
        <w:t>allowed</w:t>
      </w:r>
      <w:r w:rsidR="009C6A7E">
        <w:t xml:space="preserve"> </w:t>
      </w:r>
      <w:r>
        <w:t>me</w:t>
      </w:r>
      <w:r w:rsidR="009C6A7E">
        <w:t xml:space="preserve"> </w:t>
      </w:r>
      <w:r>
        <w:t>to</w:t>
      </w:r>
      <w:r w:rsidR="009C6A7E">
        <w:t xml:space="preserve"> </w:t>
      </w:r>
      <w:r>
        <w:t>see</w:t>
      </w:r>
      <w:r w:rsidR="009C6A7E">
        <w:t xml:space="preserve"> </w:t>
      </w:r>
      <w:proofErr w:type="gramStart"/>
      <w:r>
        <w:t>some</w:t>
      </w:r>
      <w:r w:rsidR="009C6A7E">
        <w:t xml:space="preserve"> </w:t>
      </w:r>
      <w:r>
        <w:t>of</w:t>
      </w:r>
      <w:proofErr w:type="gramEnd"/>
      <w:r w:rsidR="009C6A7E">
        <w:t xml:space="preserve"> </w:t>
      </w:r>
      <w:r>
        <w:t>his</w:t>
      </w:r>
      <w:r w:rsidR="009C6A7E">
        <w:t xml:space="preserve"> </w:t>
      </w:r>
      <w:r>
        <w:t>personal</w:t>
      </w:r>
      <w:r w:rsidR="009C6A7E">
        <w:t xml:space="preserve"> </w:t>
      </w:r>
      <w:r>
        <w:t>study</w:t>
      </w:r>
      <w:r w:rsidR="009C6A7E">
        <w:t xml:space="preserve"> </w:t>
      </w:r>
      <w:r>
        <w:t>notes</w:t>
      </w:r>
      <w:r w:rsidR="009C6A7E">
        <w:t xml:space="preserve"> </w:t>
      </w:r>
      <w:r w:rsidR="00330624">
        <w:t>including</w:t>
      </w:r>
      <w:r w:rsidR="009C6A7E">
        <w:t xml:space="preserve"> </w:t>
      </w:r>
      <w:r w:rsidR="00330624">
        <w:t>a</w:t>
      </w:r>
      <w:r w:rsidR="009C6A7E">
        <w:t xml:space="preserve"> </w:t>
      </w:r>
      <w:r w:rsidR="00330624">
        <w:t>collection</w:t>
      </w:r>
      <w:r w:rsidR="009C6A7E">
        <w:t xml:space="preserve"> </w:t>
      </w:r>
      <w:r w:rsidR="00330624">
        <w:t>of</w:t>
      </w:r>
      <w:r w:rsidR="009C6A7E">
        <w:t xml:space="preserve"> </w:t>
      </w:r>
      <w:r w:rsidR="00330624">
        <w:t>overlapping</w:t>
      </w:r>
      <w:r w:rsidR="009C6A7E">
        <w:t xml:space="preserve"> </w:t>
      </w:r>
      <w:r w:rsidR="00330624">
        <w:t>ideas,</w:t>
      </w:r>
      <w:r w:rsidR="009C6A7E">
        <w:t xml:space="preserve"> </w:t>
      </w:r>
      <w:r w:rsidR="00330624">
        <w:t>thoughts,</w:t>
      </w:r>
      <w:r w:rsidR="009C6A7E">
        <w:t xml:space="preserve"> </w:t>
      </w:r>
      <w:r w:rsidR="00330624">
        <w:t>themes</w:t>
      </w:r>
      <w:r w:rsidR="009C6A7E">
        <w:t xml:space="preserve"> </w:t>
      </w:r>
      <w:r w:rsidR="00330624">
        <w:t>between</w:t>
      </w:r>
      <w:r w:rsidR="009C6A7E">
        <w:t xml:space="preserve"> </w:t>
      </w:r>
      <w:r w:rsidR="00330624">
        <w:t>the</w:t>
      </w:r>
      <w:r w:rsidR="009C6A7E">
        <w:t xml:space="preserve"> </w:t>
      </w:r>
      <w:r w:rsidR="00330624">
        <w:t>two</w:t>
      </w:r>
      <w:r w:rsidR="009C6A7E">
        <w:t xml:space="preserve"> </w:t>
      </w:r>
      <w:r w:rsidR="00330624">
        <w:t>sections:</w:t>
      </w:r>
    </w:p>
    <w:p w14:paraId="25D24816" w14:textId="35625EA5" w:rsidR="00060E93" w:rsidRPr="00060E93" w:rsidRDefault="00060E93" w:rsidP="00060E93">
      <w:pPr>
        <w:pStyle w:val="Heading5"/>
      </w:pPr>
      <w:r w:rsidRPr="00060E93">
        <w:t>People</w:t>
      </w:r>
      <w:r w:rsidR="009C6A7E">
        <w:t xml:space="preserve"> </w:t>
      </w:r>
      <w:r w:rsidRPr="00060E93">
        <w:t>once</w:t>
      </w:r>
      <w:r w:rsidR="009C6A7E">
        <w:t xml:space="preserve"> </w:t>
      </w:r>
      <w:r w:rsidRPr="00060E93">
        <w:t>scattered</w:t>
      </w:r>
      <w:r w:rsidR="009C6A7E">
        <w:t xml:space="preserve"> </w:t>
      </w:r>
      <w:r w:rsidRPr="00060E93">
        <w:t>will</w:t>
      </w:r>
      <w:r w:rsidR="009C6A7E">
        <w:t xml:space="preserve"> </w:t>
      </w:r>
      <w:r w:rsidRPr="00060E93">
        <w:t>be</w:t>
      </w:r>
      <w:r w:rsidR="009C6A7E">
        <w:t xml:space="preserve"> </w:t>
      </w:r>
      <w:r w:rsidRPr="00060E93">
        <w:t>saved</w:t>
      </w:r>
      <w:r w:rsidR="009C6A7E">
        <w:t xml:space="preserve"> </w:t>
      </w:r>
      <w:r w:rsidRPr="00060E93">
        <w:t>(1:21ff)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(10:9)</w:t>
      </w:r>
    </w:p>
    <w:p w14:paraId="0F2447FD" w14:textId="629D149F" w:rsidR="00060E93" w:rsidRPr="00060E93" w:rsidRDefault="00060E93" w:rsidP="00060E93">
      <w:pPr>
        <w:pStyle w:val="Heading5"/>
      </w:pPr>
      <w:r w:rsidRPr="00060E93">
        <w:t>God</w:t>
      </w:r>
      <w:r w:rsidR="009C6A7E">
        <w:t xml:space="preserve"> </w:t>
      </w:r>
      <w:r w:rsidRPr="00060E93">
        <w:t>will</w:t>
      </w:r>
      <w:r w:rsidR="009C6A7E">
        <w:t xml:space="preserve"> </w:t>
      </w:r>
      <w:r w:rsidRPr="00060E93">
        <w:t>protect</w:t>
      </w:r>
      <w:r w:rsidR="009C6A7E">
        <w:t xml:space="preserve"> </w:t>
      </w:r>
      <w:r w:rsidRPr="00060E93">
        <w:t>the</w:t>
      </w:r>
      <w:r w:rsidR="009C6A7E">
        <w:t xml:space="preserve"> </w:t>
      </w:r>
      <w:r w:rsidRPr="00060E93">
        <w:t>New</w:t>
      </w:r>
      <w:r w:rsidR="009C6A7E">
        <w:t xml:space="preserve"> </w:t>
      </w:r>
      <w:r w:rsidRPr="00060E93">
        <w:t>Jerusalem</w:t>
      </w:r>
      <w:r w:rsidR="009C6A7E">
        <w:t xml:space="preserve"> </w:t>
      </w:r>
      <w:r w:rsidRPr="00060E93">
        <w:t>(2:5)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(9:8;</w:t>
      </w:r>
      <w:r w:rsidR="009C6A7E">
        <w:t xml:space="preserve"> </w:t>
      </w:r>
      <w:r w:rsidRPr="00060E93">
        <w:t>14:11)</w:t>
      </w:r>
    </w:p>
    <w:p w14:paraId="7DEA8022" w14:textId="7F3E361D" w:rsidR="00060E93" w:rsidRPr="00060E93" w:rsidRDefault="00060E93" w:rsidP="00060E93">
      <w:pPr>
        <w:pStyle w:val="Heading5"/>
      </w:pPr>
      <w:r w:rsidRPr="00060E93">
        <w:t>God</w:t>
      </w:r>
      <w:r w:rsidR="009C6A7E">
        <w:t xml:space="preserve"> </w:t>
      </w:r>
      <w:r w:rsidRPr="00060E93">
        <w:t>is</w:t>
      </w:r>
      <w:r w:rsidR="009C6A7E">
        <w:t xml:space="preserve"> </w:t>
      </w:r>
      <w:r w:rsidRPr="00060E93">
        <w:t>a</w:t>
      </w:r>
      <w:r w:rsidR="009C6A7E">
        <w:t xml:space="preserve"> </w:t>
      </w:r>
      <w:r w:rsidRPr="00060E93">
        <w:t>wall</w:t>
      </w:r>
      <w:r w:rsidR="009C6A7E">
        <w:t xml:space="preserve"> </w:t>
      </w:r>
      <w:r w:rsidRPr="00060E93">
        <w:t>of</w:t>
      </w:r>
      <w:r w:rsidR="009C6A7E">
        <w:t xml:space="preserve"> </w:t>
      </w:r>
      <w:r w:rsidRPr="00060E93">
        <w:t>fire</w:t>
      </w:r>
      <w:r w:rsidR="009C6A7E">
        <w:t xml:space="preserve"> </w:t>
      </w:r>
      <w:r w:rsidRPr="00060E93">
        <w:t>around</w:t>
      </w:r>
      <w:r w:rsidR="009C6A7E">
        <w:t xml:space="preserve"> </w:t>
      </w:r>
      <w:r w:rsidRPr="00060E93">
        <w:t>Jerusalem</w:t>
      </w:r>
      <w:r w:rsidR="009C6A7E">
        <w:t xml:space="preserve"> </w:t>
      </w:r>
      <w:r w:rsidRPr="00060E93">
        <w:t>(2:5)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everyone</w:t>
      </w:r>
      <w:r w:rsidR="009C6A7E">
        <w:t xml:space="preserve"> </w:t>
      </w:r>
      <w:r w:rsidRPr="00060E93">
        <w:t>who</w:t>
      </w:r>
      <w:r w:rsidR="009C6A7E">
        <w:t xml:space="preserve"> </w:t>
      </w:r>
      <w:r w:rsidRPr="00060E93">
        <w:t>surrounds</w:t>
      </w:r>
      <w:r w:rsidR="009C6A7E">
        <w:t xml:space="preserve"> </w:t>
      </w:r>
      <w:r w:rsidRPr="00060E93">
        <w:t>Jerusalem</w:t>
      </w:r>
      <w:r w:rsidR="009C6A7E">
        <w:t xml:space="preserve"> </w:t>
      </w:r>
      <w:r w:rsidRPr="00060E93">
        <w:t>will</w:t>
      </w:r>
      <w:r w:rsidR="009C6A7E">
        <w:t xml:space="preserve"> </w:t>
      </w:r>
      <w:r w:rsidRPr="00060E93">
        <w:t>be</w:t>
      </w:r>
      <w:r w:rsidR="009C6A7E">
        <w:t xml:space="preserve"> </w:t>
      </w:r>
      <w:r w:rsidRPr="00060E93">
        <w:t>burned</w:t>
      </w:r>
      <w:r w:rsidR="009C6A7E">
        <w:t xml:space="preserve"> </w:t>
      </w:r>
      <w:r w:rsidRPr="00060E93">
        <w:t>(12:6)</w:t>
      </w:r>
      <w:r w:rsidRPr="00060E93">
        <w:tab/>
      </w:r>
    </w:p>
    <w:p w14:paraId="2842A6A4" w14:textId="0BF9B2D3" w:rsidR="00060E93" w:rsidRPr="00060E93" w:rsidRDefault="00060E93" w:rsidP="00060E93">
      <w:pPr>
        <w:pStyle w:val="Heading5"/>
      </w:pPr>
      <w:r w:rsidRPr="00060E93">
        <w:t>Call</w:t>
      </w:r>
      <w:r w:rsidR="009C6A7E">
        <w:t xml:space="preserve"> </w:t>
      </w:r>
      <w:r w:rsidRPr="00060E93">
        <w:t>for</w:t>
      </w:r>
      <w:r w:rsidR="009C6A7E">
        <w:t xml:space="preserve"> </w:t>
      </w:r>
      <w:r w:rsidRPr="00060E93">
        <w:t>dear</w:t>
      </w:r>
      <w:r w:rsidR="009C6A7E">
        <w:t xml:space="preserve"> </w:t>
      </w:r>
      <w:r w:rsidRPr="00060E93">
        <w:t>Zion</w:t>
      </w:r>
      <w:r w:rsidR="009C6A7E">
        <w:t xml:space="preserve"> </w:t>
      </w:r>
      <w:r w:rsidRPr="00060E93">
        <w:t>to</w:t>
      </w:r>
      <w:r w:rsidR="009C6A7E">
        <w:t xml:space="preserve"> </w:t>
      </w:r>
      <w:r w:rsidRPr="00060E93">
        <w:t>rejoice</w:t>
      </w:r>
      <w:r w:rsidR="009C6A7E">
        <w:t xml:space="preserve"> </w:t>
      </w:r>
      <w:r w:rsidRPr="00060E93">
        <w:t>(2:10)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(9:9)</w:t>
      </w:r>
    </w:p>
    <w:p w14:paraId="1FFFB906" w14:textId="6C132CCD" w:rsidR="00060E93" w:rsidRPr="00060E93" w:rsidRDefault="00060E93" w:rsidP="00060E93">
      <w:pPr>
        <w:pStyle w:val="Heading5"/>
      </w:pPr>
      <w:r w:rsidRPr="00060E93">
        <w:t>Gentiles</w:t>
      </w:r>
      <w:r w:rsidR="009C6A7E">
        <w:t xml:space="preserve"> </w:t>
      </w:r>
      <w:r w:rsidRPr="00060E93">
        <w:t>joining</w:t>
      </w:r>
      <w:r w:rsidR="009C6A7E">
        <w:t xml:space="preserve"> </w:t>
      </w:r>
      <w:r w:rsidRPr="00060E93">
        <w:t>themselves</w:t>
      </w:r>
      <w:r w:rsidR="009C6A7E">
        <w:t xml:space="preserve"> </w:t>
      </w:r>
      <w:r w:rsidRPr="00060E93">
        <w:t>to</w:t>
      </w:r>
      <w:r w:rsidR="009C6A7E">
        <w:t xml:space="preserve"> </w:t>
      </w:r>
      <w:r w:rsidRPr="00060E93">
        <w:t>the</w:t>
      </w:r>
      <w:r w:rsidR="009C6A7E">
        <w:t xml:space="preserve"> </w:t>
      </w:r>
      <w:r w:rsidRPr="00060E93">
        <w:t>Lord</w:t>
      </w:r>
      <w:r w:rsidR="009C6A7E">
        <w:t xml:space="preserve"> </w:t>
      </w:r>
      <w:r w:rsidRPr="00060E93">
        <w:t>(2:11;</w:t>
      </w:r>
      <w:r w:rsidR="009C6A7E">
        <w:t xml:space="preserve"> </w:t>
      </w:r>
      <w:r w:rsidRPr="00060E93">
        <w:t>8:20-23)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(9:7,</w:t>
      </w:r>
      <w:r w:rsidR="009C6A7E">
        <w:t xml:space="preserve"> </w:t>
      </w:r>
      <w:r w:rsidRPr="00060E93">
        <w:t>10;</w:t>
      </w:r>
      <w:r w:rsidR="009C6A7E">
        <w:t xml:space="preserve"> </w:t>
      </w:r>
      <w:r w:rsidRPr="00060E93">
        <w:t>14:16-19)</w:t>
      </w:r>
    </w:p>
    <w:p w14:paraId="3069CDAF" w14:textId="44FCEFA7" w:rsidR="00060E93" w:rsidRPr="00060E93" w:rsidRDefault="00060E93" w:rsidP="00060E93">
      <w:pPr>
        <w:pStyle w:val="Heading5"/>
      </w:pPr>
      <w:r w:rsidRPr="00060E93">
        <w:t>Cleansing</w:t>
      </w:r>
      <w:r w:rsidR="009C6A7E">
        <w:t xml:space="preserve"> </w:t>
      </w:r>
      <w:r w:rsidRPr="00060E93">
        <w:t>of</w:t>
      </w:r>
      <w:r w:rsidR="009C6A7E">
        <w:t xml:space="preserve"> </w:t>
      </w:r>
      <w:r w:rsidRPr="00060E93">
        <w:t>defilements</w:t>
      </w:r>
      <w:r w:rsidR="009C6A7E">
        <w:t xml:space="preserve"> </w:t>
      </w:r>
      <w:r w:rsidRPr="00060E93">
        <w:t>(3:1-9;</w:t>
      </w:r>
      <w:r w:rsidR="009C6A7E">
        <w:t xml:space="preserve"> </w:t>
      </w:r>
      <w:r w:rsidRPr="00060E93">
        <w:t>5:1-11)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(13:1-2;</w:t>
      </w:r>
      <w:r w:rsidR="009C6A7E">
        <w:t xml:space="preserve"> </w:t>
      </w:r>
      <w:r w:rsidRPr="00060E93">
        <w:t>14:20-21)</w:t>
      </w:r>
    </w:p>
    <w:p w14:paraId="66047662" w14:textId="71C96AB7" w:rsidR="00060E93" w:rsidRPr="00060E93" w:rsidRDefault="00060E93" w:rsidP="00060E93">
      <w:pPr>
        <w:pStyle w:val="Heading5"/>
      </w:pPr>
      <w:r w:rsidRPr="00060E93">
        <w:t>Messianic</w:t>
      </w:r>
      <w:r w:rsidR="009C6A7E">
        <w:t xml:space="preserve"> </w:t>
      </w:r>
      <w:r w:rsidRPr="00060E93">
        <w:t>King</w:t>
      </w:r>
      <w:r w:rsidR="009C6A7E">
        <w:t xml:space="preserve"> </w:t>
      </w:r>
      <w:r w:rsidRPr="00060E93">
        <w:t>(3:8-9;</w:t>
      </w:r>
      <w:r w:rsidR="009C6A7E">
        <w:t xml:space="preserve"> </w:t>
      </w:r>
      <w:r w:rsidRPr="00060E93">
        <w:t>4:6;</w:t>
      </w:r>
      <w:r w:rsidR="009C6A7E">
        <w:t xml:space="preserve"> </w:t>
      </w:r>
      <w:r w:rsidRPr="00060E93">
        <w:t>6:9-15)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(9:9-10)</w:t>
      </w:r>
    </w:p>
    <w:p w14:paraId="543E7633" w14:textId="117F79E3" w:rsidR="00060E93" w:rsidRPr="00060E93" w:rsidRDefault="00060E93" w:rsidP="00060E93">
      <w:pPr>
        <w:pStyle w:val="Heading5"/>
      </w:pPr>
      <w:r w:rsidRPr="00060E93">
        <w:t>Giving</w:t>
      </w:r>
      <w:r w:rsidR="009C6A7E">
        <w:t xml:space="preserve"> </w:t>
      </w:r>
      <w:r w:rsidRPr="00060E93">
        <w:t>of</w:t>
      </w:r>
      <w:r w:rsidR="009C6A7E">
        <w:t xml:space="preserve"> </w:t>
      </w:r>
      <w:r w:rsidRPr="00060E93">
        <w:t>God</w:t>
      </w:r>
      <w:r w:rsidR="00197241">
        <w:t>’</w:t>
      </w:r>
      <w:r w:rsidRPr="00060E93">
        <w:t>s</w:t>
      </w:r>
      <w:r w:rsidR="009C6A7E">
        <w:t xml:space="preserve"> </w:t>
      </w:r>
      <w:r w:rsidRPr="00060E93">
        <w:t>Spirit</w:t>
      </w:r>
      <w:r w:rsidR="009C6A7E">
        <w:t xml:space="preserve"> </w:t>
      </w:r>
      <w:r w:rsidRPr="00060E93">
        <w:t>(4:6)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(12:10)</w:t>
      </w:r>
    </w:p>
    <w:p w14:paraId="7B49723E" w14:textId="2CC18C88" w:rsidR="00060E93" w:rsidRPr="00060E93" w:rsidRDefault="00060E93" w:rsidP="00060E93">
      <w:pPr>
        <w:pStyle w:val="Heading5"/>
      </w:pPr>
      <w:r w:rsidRPr="00060E93">
        <w:t>Calling</w:t>
      </w:r>
      <w:r w:rsidR="009C6A7E">
        <w:t xml:space="preserve"> </w:t>
      </w:r>
      <w:r w:rsidRPr="00060E93">
        <w:t>and</w:t>
      </w:r>
      <w:r w:rsidR="009C6A7E">
        <w:t xml:space="preserve"> </w:t>
      </w:r>
      <w:r w:rsidRPr="00060E93">
        <w:t>answering</w:t>
      </w:r>
      <w:r w:rsidR="009C6A7E">
        <w:t xml:space="preserve"> </w:t>
      </w:r>
      <w:r w:rsidRPr="00060E93">
        <w:t>(7:13)</w:t>
      </w:r>
      <w:r w:rsidR="009C6A7E">
        <w:t xml:space="preserve"> </w:t>
      </w:r>
      <w:proofErr w:type="gramStart"/>
      <w:r w:rsidRPr="00060E93">
        <w:t>is</w:t>
      </w:r>
      <w:r w:rsidR="009C6A7E">
        <w:t xml:space="preserve"> </w:t>
      </w:r>
      <w:r w:rsidRPr="00060E93">
        <w:t>answered</w:t>
      </w:r>
      <w:proofErr w:type="gramEnd"/>
      <w:r w:rsidR="009C6A7E">
        <w:t xml:space="preserve"> </w:t>
      </w:r>
      <w:r w:rsidRPr="00060E93">
        <w:t>by</w:t>
      </w:r>
      <w:r w:rsidR="009C6A7E">
        <w:t xml:space="preserve"> </w:t>
      </w:r>
      <w:r w:rsidRPr="00060E93">
        <w:t>(13:9)</w:t>
      </w:r>
    </w:p>
    <w:p w14:paraId="4BB0AE0F" w14:textId="675EA813" w:rsidR="00060E93" w:rsidRPr="00060E93" w:rsidRDefault="00060E93" w:rsidP="00060E93">
      <w:pPr>
        <w:pStyle w:val="Heading5"/>
      </w:pPr>
      <w:r w:rsidRPr="00060E93">
        <w:t>No</w:t>
      </w:r>
      <w:r w:rsidR="009C6A7E">
        <w:t xml:space="preserve"> </w:t>
      </w:r>
      <w:r w:rsidRPr="00060E93">
        <w:t>more</w:t>
      </w:r>
      <w:r w:rsidR="009C6A7E">
        <w:t xml:space="preserve"> </w:t>
      </w:r>
      <w:r w:rsidR="00197241">
        <w:t>“</w:t>
      </w:r>
      <w:r w:rsidRPr="00060E93">
        <w:t>passing</w:t>
      </w:r>
      <w:r w:rsidR="009C6A7E">
        <w:t xml:space="preserve"> </w:t>
      </w:r>
      <w:r w:rsidRPr="00060E93">
        <w:t>over</w:t>
      </w:r>
      <w:r w:rsidR="00197241">
        <w:t>”</w:t>
      </w:r>
      <w:r w:rsidR="009C6A7E">
        <w:t xml:space="preserve"> </w:t>
      </w:r>
      <w:r w:rsidRPr="00060E93">
        <w:t>(7:14)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(9:8)</w:t>
      </w:r>
    </w:p>
    <w:p w14:paraId="541240E7" w14:textId="5D0F289D" w:rsidR="00060E93" w:rsidRPr="00060E93" w:rsidRDefault="00060E93" w:rsidP="00060E93">
      <w:pPr>
        <w:pStyle w:val="Heading5"/>
      </w:pPr>
      <w:r w:rsidRPr="00060E93">
        <w:t>Regathering</w:t>
      </w:r>
      <w:r w:rsidR="009C6A7E">
        <w:t xml:space="preserve"> </w:t>
      </w:r>
      <w:r w:rsidRPr="00060E93">
        <w:t>of</w:t>
      </w:r>
      <w:r w:rsidR="009C6A7E">
        <w:t xml:space="preserve"> </w:t>
      </w:r>
      <w:r w:rsidRPr="00060E93">
        <w:t>the</w:t>
      </w:r>
      <w:r w:rsidR="009C6A7E">
        <w:t xml:space="preserve"> </w:t>
      </w:r>
      <w:r w:rsidRPr="00060E93">
        <w:t>exiles</w:t>
      </w:r>
      <w:r w:rsidR="009C6A7E">
        <w:t xml:space="preserve"> </w:t>
      </w:r>
      <w:r w:rsidRPr="00060E93">
        <w:t>(2:6;</w:t>
      </w:r>
      <w:r w:rsidR="009C6A7E">
        <w:t xml:space="preserve"> </w:t>
      </w:r>
      <w:r w:rsidRPr="00060E93">
        <w:t>8:7)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(10:9-10)</w:t>
      </w:r>
    </w:p>
    <w:p w14:paraId="5B50B462" w14:textId="483E10BE" w:rsidR="00060E93" w:rsidRPr="00060E93" w:rsidRDefault="00060E93" w:rsidP="00060E93">
      <w:pPr>
        <w:pStyle w:val="Heading5"/>
      </w:pPr>
      <w:r w:rsidRPr="00060E93">
        <w:t>They</w:t>
      </w:r>
      <w:r w:rsidR="009C6A7E">
        <w:t xml:space="preserve"> </w:t>
      </w:r>
      <w:r w:rsidRPr="00060E93">
        <w:t>will</w:t>
      </w:r>
      <w:r w:rsidR="009C6A7E">
        <w:t xml:space="preserve"> </w:t>
      </w:r>
      <w:r w:rsidRPr="00060E93">
        <w:t>be</w:t>
      </w:r>
      <w:r w:rsidR="009C6A7E">
        <w:t xml:space="preserve"> </w:t>
      </w:r>
      <w:r w:rsidRPr="00060E93">
        <w:t>my</w:t>
      </w:r>
      <w:r w:rsidR="009C6A7E">
        <w:t xml:space="preserve"> </w:t>
      </w:r>
      <w:r w:rsidRPr="00060E93">
        <w:t>people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I</w:t>
      </w:r>
      <w:r w:rsidR="009C6A7E">
        <w:t xml:space="preserve"> </w:t>
      </w:r>
      <w:r w:rsidRPr="00060E93">
        <w:t>will</w:t>
      </w:r>
      <w:r w:rsidR="009C6A7E">
        <w:t xml:space="preserve"> </w:t>
      </w:r>
      <w:r w:rsidRPr="00060E93">
        <w:t>be</w:t>
      </w:r>
      <w:r w:rsidR="009C6A7E">
        <w:t xml:space="preserve"> </w:t>
      </w:r>
      <w:r w:rsidRPr="00060E93">
        <w:t>their</w:t>
      </w:r>
      <w:r w:rsidR="009C6A7E">
        <w:t xml:space="preserve"> </w:t>
      </w:r>
      <w:r w:rsidRPr="00060E93">
        <w:t>God</w:t>
      </w:r>
      <w:r w:rsidR="009C6A7E">
        <w:t xml:space="preserve"> </w:t>
      </w:r>
      <w:r w:rsidRPr="00060E93">
        <w:t>(8:8)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(13:9)</w:t>
      </w:r>
    </w:p>
    <w:p w14:paraId="422504F8" w14:textId="5ABD695F" w:rsidR="00060E93" w:rsidRPr="00060E93" w:rsidRDefault="00060E93" w:rsidP="00060E93">
      <w:pPr>
        <w:pStyle w:val="Heading5"/>
      </w:pPr>
      <w:r w:rsidRPr="00060E93">
        <w:t>God</w:t>
      </w:r>
      <w:r w:rsidR="00197241">
        <w:t>’</w:t>
      </w:r>
      <w:r w:rsidRPr="00060E93">
        <w:t>s</w:t>
      </w:r>
      <w:r w:rsidR="009C6A7E">
        <w:t xml:space="preserve"> </w:t>
      </w:r>
      <w:r w:rsidRPr="00060E93">
        <w:t>provision</w:t>
      </w:r>
      <w:r w:rsidR="009C6A7E">
        <w:t xml:space="preserve"> </w:t>
      </w:r>
      <w:r w:rsidRPr="00060E93">
        <w:t>of</w:t>
      </w:r>
      <w:r w:rsidR="009C6A7E">
        <w:t xml:space="preserve"> </w:t>
      </w:r>
      <w:r w:rsidRPr="00060E93">
        <w:t>rain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dew</w:t>
      </w:r>
      <w:r w:rsidR="009C6A7E">
        <w:t xml:space="preserve"> </w:t>
      </w:r>
      <w:r w:rsidRPr="00060E93">
        <w:t>(8:12)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(10:1;</w:t>
      </w:r>
      <w:r w:rsidR="009C6A7E">
        <w:t xml:space="preserve"> </w:t>
      </w:r>
      <w:r w:rsidRPr="00060E93">
        <w:t>14:8)</w:t>
      </w:r>
    </w:p>
    <w:p w14:paraId="213C711E" w14:textId="3FC7A9F5" w:rsidR="00060E93" w:rsidRPr="00060E93" w:rsidRDefault="00060E93" w:rsidP="00060E93">
      <w:pPr>
        <w:pStyle w:val="Heading5"/>
      </w:pPr>
      <w:r w:rsidRPr="00060E93">
        <w:t>Redemption</w:t>
      </w:r>
      <w:r w:rsidR="009C6A7E">
        <w:t xml:space="preserve"> </w:t>
      </w:r>
      <w:r w:rsidRPr="00060E93">
        <w:t>of</w:t>
      </w:r>
      <w:r w:rsidR="009C6A7E">
        <w:t xml:space="preserve"> </w:t>
      </w:r>
      <w:r w:rsidRPr="00060E93">
        <w:t>Israel</w:t>
      </w:r>
      <w:r w:rsidR="009C6A7E">
        <w:t xml:space="preserve"> </w:t>
      </w:r>
      <w:r w:rsidRPr="00060E93">
        <w:t>and</w:t>
      </w:r>
      <w:r w:rsidR="009C6A7E">
        <w:t xml:space="preserve"> </w:t>
      </w:r>
      <w:r w:rsidRPr="00060E93">
        <w:t>Judah</w:t>
      </w:r>
      <w:r w:rsidR="009C6A7E">
        <w:t xml:space="preserve"> </w:t>
      </w:r>
      <w:r w:rsidRPr="00060E93">
        <w:t>(8:13)</w:t>
      </w:r>
      <w:r w:rsidR="009C6A7E">
        <w:t xml:space="preserve"> </w:t>
      </w:r>
      <w:r w:rsidRPr="00060E93">
        <w:t>/</w:t>
      </w:r>
      <w:r w:rsidR="009C6A7E">
        <w:t xml:space="preserve"> </w:t>
      </w:r>
      <w:r w:rsidRPr="00060E93">
        <w:t>(10:6-10)</w:t>
      </w:r>
      <w:r w:rsidR="009C6A7E">
        <w:t xml:space="preserve"> </w:t>
      </w:r>
      <w:r w:rsidR="00791F4C" w:rsidRPr="00791F4C">
        <w:rPr>
          <w:sz w:val="16"/>
          <w:szCs w:val="18"/>
        </w:rPr>
        <w:t>(Welsh,</w:t>
      </w:r>
      <w:r w:rsidR="009C6A7E">
        <w:rPr>
          <w:sz w:val="16"/>
          <w:szCs w:val="18"/>
        </w:rPr>
        <w:t xml:space="preserve"> </w:t>
      </w:r>
      <w:r w:rsidR="00791F4C" w:rsidRPr="00791F4C">
        <w:rPr>
          <w:i/>
          <w:iCs/>
          <w:sz w:val="16"/>
          <w:szCs w:val="18"/>
        </w:rPr>
        <w:t>Unpublished</w:t>
      </w:r>
      <w:r w:rsidR="009C6A7E">
        <w:rPr>
          <w:i/>
          <w:iCs/>
          <w:sz w:val="16"/>
          <w:szCs w:val="18"/>
        </w:rPr>
        <w:t xml:space="preserve"> </w:t>
      </w:r>
      <w:r w:rsidR="00791F4C" w:rsidRPr="00791F4C">
        <w:rPr>
          <w:i/>
          <w:iCs/>
          <w:sz w:val="16"/>
          <w:szCs w:val="18"/>
        </w:rPr>
        <w:t>Notes</w:t>
      </w:r>
      <w:r w:rsidR="00791F4C" w:rsidRPr="00791F4C">
        <w:rPr>
          <w:sz w:val="16"/>
          <w:szCs w:val="18"/>
        </w:rPr>
        <w:t>)</w:t>
      </w:r>
    </w:p>
    <w:p w14:paraId="4DF52FA6" w14:textId="13DD9B54" w:rsidR="00330624" w:rsidRDefault="00BD5B87" w:rsidP="00BD5B87">
      <w:pPr>
        <w:pStyle w:val="Heading4"/>
      </w:pPr>
      <w:r>
        <w:t>Granted,</w:t>
      </w:r>
      <w:r w:rsidR="009C6A7E">
        <w:t xml:space="preserve"> </w:t>
      </w:r>
      <w:r>
        <w:t>he</w:t>
      </w:r>
      <w:r w:rsidR="009C6A7E">
        <w:t xml:space="preserve"> </w:t>
      </w:r>
      <w:r>
        <w:t>also</w:t>
      </w:r>
      <w:r w:rsidR="009C6A7E">
        <w:t xml:space="preserve"> </w:t>
      </w:r>
      <w:r>
        <w:t>has</w:t>
      </w:r>
      <w:r w:rsidR="009C6A7E">
        <w:t xml:space="preserve"> </w:t>
      </w:r>
      <w:r>
        <w:t>pages</w:t>
      </w:r>
      <w:r w:rsidR="009C6A7E">
        <w:t xml:space="preserve"> </w:t>
      </w:r>
      <w:r>
        <w:t>of</w:t>
      </w:r>
      <w:r w:rsidR="009C6A7E">
        <w:t xml:space="preserve"> </w:t>
      </w:r>
      <w:r>
        <w:t>notes</w:t>
      </w:r>
      <w:r w:rsidR="009C6A7E">
        <w:t xml:space="preserve"> </w:t>
      </w:r>
      <w:r>
        <w:t>showing</w:t>
      </w:r>
      <w:r w:rsidR="009C6A7E">
        <w:t xml:space="preserve"> </w:t>
      </w:r>
      <w:r>
        <w:t>connections</w:t>
      </w:r>
      <w:r w:rsidR="009C6A7E">
        <w:t xml:space="preserve"> </w:t>
      </w:r>
      <w:r>
        <w:t>between</w:t>
      </w:r>
      <w:r w:rsidR="009C6A7E">
        <w:t xml:space="preserve"> </w:t>
      </w:r>
      <w:r>
        <w:t>Zechariah</w:t>
      </w:r>
      <w:r w:rsidR="009C6A7E">
        <w:t xml:space="preserve"> </w:t>
      </w:r>
      <w:r>
        <w:t>and</w:t>
      </w:r>
      <w:r w:rsidR="009C6A7E">
        <w:t xml:space="preserve"> </w:t>
      </w:r>
      <w:r>
        <w:t>other</w:t>
      </w:r>
      <w:r w:rsidR="009C6A7E">
        <w:t xml:space="preserve"> </w:t>
      </w:r>
      <w:r>
        <w:t>prophet</w:t>
      </w:r>
      <w:r w:rsidR="009A6F63">
        <w:t>ic</w:t>
      </w:r>
      <w:r w:rsidR="009C6A7E">
        <w:t xml:space="preserve"> </w:t>
      </w:r>
      <w:r w:rsidR="009A6F63">
        <w:t>books.</w:t>
      </w:r>
      <w:r w:rsidR="009C6A7E">
        <w:t xml:space="preserve"> </w:t>
      </w:r>
      <w:r w:rsidR="009A6F63">
        <w:t>The</w:t>
      </w:r>
      <w:r w:rsidR="009C6A7E">
        <w:t xml:space="preserve"> </w:t>
      </w:r>
      <w:r w:rsidR="009A6F63">
        <w:t>connections</w:t>
      </w:r>
      <w:r w:rsidR="009C6A7E">
        <w:t xml:space="preserve"> </w:t>
      </w:r>
      <w:r w:rsidR="009A6F63">
        <w:t>themselves</w:t>
      </w:r>
      <w:r w:rsidR="009C6A7E">
        <w:t xml:space="preserve"> </w:t>
      </w:r>
      <w:r w:rsidR="009A6F63">
        <w:t>do</w:t>
      </w:r>
      <w:r w:rsidR="009C6A7E">
        <w:t xml:space="preserve"> </w:t>
      </w:r>
      <w:r w:rsidR="009A6F63">
        <w:t>not</w:t>
      </w:r>
      <w:r w:rsidR="009C6A7E">
        <w:t xml:space="preserve"> </w:t>
      </w:r>
      <w:r w:rsidR="009A6F63">
        <w:t>prove</w:t>
      </w:r>
      <w:r w:rsidR="009C6A7E">
        <w:t xml:space="preserve"> </w:t>
      </w:r>
      <w:r w:rsidR="009A6F63">
        <w:t>authorship</w:t>
      </w:r>
      <w:r w:rsidR="006B3FA0">
        <w:t>.</w:t>
      </w:r>
    </w:p>
    <w:p w14:paraId="26D901FE" w14:textId="74583B99" w:rsidR="006B3FA0" w:rsidRDefault="006B3FA0" w:rsidP="00BD5B87">
      <w:pPr>
        <w:pStyle w:val="Heading4"/>
      </w:pPr>
      <w:r>
        <w:t>However,</w:t>
      </w:r>
      <w:r w:rsidR="009C6A7E">
        <w:t xml:space="preserve"> </w:t>
      </w:r>
      <w:r>
        <w:t>the</w:t>
      </w:r>
      <w:r w:rsidR="009C6A7E">
        <w:t xml:space="preserve"> </w:t>
      </w:r>
      <w:r>
        <w:t>connections</w:t>
      </w:r>
      <w:r w:rsidR="009C6A7E">
        <w:t xml:space="preserve"> </w:t>
      </w:r>
      <w:r>
        <w:t>should</w:t>
      </w:r>
      <w:r w:rsidR="009C6A7E">
        <w:t xml:space="preserve"> </w:t>
      </w:r>
      <w:r>
        <w:t>prompt</w:t>
      </w:r>
      <w:r w:rsidR="009C6A7E">
        <w:t xml:space="preserve"> </w:t>
      </w:r>
      <w:r>
        <w:t>us</w:t>
      </w:r>
      <w:r w:rsidR="009C6A7E">
        <w:t xml:space="preserve"> </w:t>
      </w:r>
      <w:r>
        <w:t>to</w:t>
      </w:r>
      <w:r w:rsidR="009C6A7E">
        <w:t xml:space="preserve"> </w:t>
      </w:r>
      <w:r>
        <w:t>realize,</w:t>
      </w:r>
      <w:r w:rsidR="009C6A7E">
        <w:t xml:space="preserve"> </w:t>
      </w:r>
      <w:r>
        <w:t>however</w:t>
      </w:r>
      <w:r w:rsidR="009C6A7E">
        <w:t xml:space="preserve"> </w:t>
      </w:r>
      <w:r>
        <w:t>God</w:t>
      </w:r>
      <w:r w:rsidR="009C6A7E">
        <w:t xml:space="preserve"> </w:t>
      </w:r>
      <w:r>
        <w:t>got</w:t>
      </w:r>
      <w:r w:rsidR="009C6A7E">
        <w:t xml:space="preserve"> </w:t>
      </w:r>
      <w:r>
        <w:t>Zechariah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scroll,</w:t>
      </w:r>
      <w:r w:rsidR="009C6A7E">
        <w:t xml:space="preserve"> </w:t>
      </w:r>
      <w:r>
        <w:t>He</w:t>
      </w:r>
      <w:r w:rsidR="009C6A7E">
        <w:t xml:space="preserve"> </w:t>
      </w:r>
      <w:r>
        <w:t>does</w:t>
      </w:r>
      <w:r w:rsidR="009C6A7E">
        <w:t xml:space="preserve"> </w:t>
      </w:r>
      <w:r>
        <w:t>intend</w:t>
      </w:r>
      <w:r w:rsidR="009C6A7E">
        <w:t xml:space="preserve"> </w:t>
      </w:r>
      <w:r>
        <w:t>us</w:t>
      </w:r>
      <w:r w:rsidR="009C6A7E">
        <w:t xml:space="preserve"> </w:t>
      </w:r>
      <w:r>
        <w:t>to</w:t>
      </w:r>
      <w:r w:rsidR="009C6A7E">
        <w:t xml:space="preserve"> </w:t>
      </w:r>
      <w:r>
        <w:t>read</w:t>
      </w:r>
      <w:r w:rsidR="009C6A7E">
        <w:t xml:space="preserve"> </w:t>
      </w:r>
      <w:r>
        <w:t>it</w:t>
      </w:r>
      <w:r w:rsidR="009C6A7E">
        <w:t xml:space="preserve"> </w:t>
      </w:r>
      <w:r>
        <w:t>as</w:t>
      </w:r>
      <w:r w:rsidR="009C6A7E">
        <w:t xml:space="preserve"> </w:t>
      </w:r>
      <w:r>
        <w:t>one</w:t>
      </w:r>
      <w:r w:rsidR="009C6A7E">
        <w:t xml:space="preserve"> </w:t>
      </w:r>
      <w:r>
        <w:t>book</w:t>
      </w:r>
      <w:r w:rsidR="00D54FF9">
        <w:t>,</w:t>
      </w:r>
      <w:r w:rsidR="009C6A7E">
        <w:t xml:space="preserve"> </w:t>
      </w:r>
      <w:r w:rsidR="00D54FF9">
        <w:t>as</w:t>
      </w:r>
      <w:r w:rsidR="009C6A7E">
        <w:t xml:space="preserve"> </w:t>
      </w:r>
      <w:r w:rsidR="00D54FF9">
        <w:t>a</w:t>
      </w:r>
      <w:r w:rsidR="009C6A7E">
        <w:t xml:space="preserve"> </w:t>
      </w:r>
      <w:r w:rsidR="00D54FF9">
        <w:t>unified</w:t>
      </w:r>
      <w:r w:rsidR="009C6A7E">
        <w:t xml:space="preserve"> </w:t>
      </w:r>
      <w:r w:rsidR="00D54FF9">
        <w:t>message.</w:t>
      </w:r>
    </w:p>
    <w:p w14:paraId="5C467673" w14:textId="172853B6" w:rsidR="00D54FF9" w:rsidRDefault="00611446" w:rsidP="00D54FF9">
      <w:pPr>
        <w:pStyle w:val="Heading3"/>
      </w:pPr>
      <w:r>
        <w:t>The</w:t>
      </w:r>
      <w:r w:rsidR="009C6A7E">
        <w:t xml:space="preserve"> </w:t>
      </w:r>
      <w:r>
        <w:t>burden</w:t>
      </w:r>
      <w:r w:rsidR="009C6A7E">
        <w:t xml:space="preserve"> </w:t>
      </w:r>
      <w:r>
        <w:t>of</w:t>
      </w:r>
      <w:r w:rsidR="009C6A7E">
        <w:t xml:space="preserve"> </w:t>
      </w:r>
      <w:r>
        <w:t>proof.</w:t>
      </w:r>
    </w:p>
    <w:p w14:paraId="78280F4D" w14:textId="01C50EC6" w:rsidR="00611446" w:rsidRDefault="00611446" w:rsidP="00611446">
      <w:pPr>
        <w:pStyle w:val="Heading4"/>
      </w:pPr>
      <w:r>
        <w:t>The</w:t>
      </w:r>
      <w:r w:rsidR="009C6A7E">
        <w:t xml:space="preserve"> </w:t>
      </w:r>
      <w:r>
        <w:t>book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proofErr w:type="gramStart"/>
      <w:r>
        <w:t>is</w:t>
      </w:r>
      <w:r w:rsidR="009C6A7E">
        <w:t xml:space="preserve"> </w:t>
      </w:r>
      <w:r>
        <w:t>presented</w:t>
      </w:r>
      <w:proofErr w:type="gramEnd"/>
      <w:r w:rsidR="009C6A7E">
        <w:t xml:space="preserve"> </w:t>
      </w:r>
      <w:r>
        <w:t>to</w:t>
      </w:r>
      <w:r w:rsidR="009C6A7E">
        <w:t xml:space="preserve"> </w:t>
      </w:r>
      <w:r>
        <w:t>us</w:t>
      </w:r>
      <w:r w:rsidR="009C6A7E">
        <w:t xml:space="preserve"> </w:t>
      </w:r>
      <w:r>
        <w:t>as</w:t>
      </w:r>
      <w:r w:rsidR="009C6A7E">
        <w:t xml:space="preserve"> </w:t>
      </w:r>
      <w:r>
        <w:t>a</w:t>
      </w:r>
      <w:r w:rsidR="009C6A7E">
        <w:t xml:space="preserve"> </w:t>
      </w:r>
      <w:r>
        <w:t>unit.</w:t>
      </w:r>
      <w:r w:rsidR="009C6A7E">
        <w:t xml:space="preserve"> </w:t>
      </w:r>
      <w:r w:rsidR="00B35388">
        <w:t>As</w:t>
      </w:r>
      <w:r w:rsidR="009C6A7E">
        <w:t xml:space="preserve"> </w:t>
      </w:r>
      <w:r w:rsidR="00B35388">
        <w:t>we</w:t>
      </w:r>
      <w:r w:rsidR="009C6A7E">
        <w:t xml:space="preserve"> </w:t>
      </w:r>
      <w:r w:rsidR="00B35388">
        <w:t>learned</w:t>
      </w:r>
      <w:r w:rsidR="009C6A7E">
        <w:t xml:space="preserve"> </w:t>
      </w:r>
      <w:r w:rsidR="00B35388">
        <w:t>from</w:t>
      </w:r>
      <w:r w:rsidR="009C6A7E">
        <w:t xml:space="preserve"> </w:t>
      </w:r>
      <w:r w:rsidR="00B35388">
        <w:t>Baldwin</w:t>
      </w:r>
      <w:r w:rsidR="009C6A7E">
        <w:t xml:space="preserve"> </w:t>
      </w:r>
      <w:r w:rsidR="00B35388">
        <w:t>above</w:t>
      </w:r>
      <w:r w:rsidR="009C6A7E">
        <w:t xml:space="preserve"> </w:t>
      </w:r>
      <w:r w:rsidR="003F6BD6">
        <w:t>(VI.D.9</w:t>
      </w:r>
      <w:r w:rsidR="00AE7790">
        <w:t>.a)</w:t>
      </w:r>
      <w:r w:rsidR="00B35388">
        <w:t>,</w:t>
      </w:r>
      <w:r w:rsidR="009C6A7E">
        <w:t xml:space="preserve"> </w:t>
      </w:r>
      <w:r w:rsidR="00B35388">
        <w:t>every</w:t>
      </w:r>
      <w:r w:rsidR="009C6A7E">
        <w:t xml:space="preserve"> </w:t>
      </w:r>
      <w:r w:rsidR="00B35388">
        <w:t>manuscript</w:t>
      </w:r>
      <w:r w:rsidR="009C6A7E">
        <w:t xml:space="preserve"> </w:t>
      </w:r>
      <w:r w:rsidR="00B35388">
        <w:t>we</w:t>
      </w:r>
      <w:r w:rsidR="009C6A7E">
        <w:t xml:space="preserve"> </w:t>
      </w:r>
      <w:r w:rsidR="00B35388">
        <w:t>have</w:t>
      </w:r>
      <w:r w:rsidR="009C6A7E">
        <w:t xml:space="preserve"> </w:t>
      </w:r>
      <w:r w:rsidR="00993059">
        <w:t>places</w:t>
      </w:r>
      <w:r w:rsidR="009C6A7E">
        <w:t xml:space="preserve"> </w:t>
      </w:r>
      <w:r w:rsidR="00993059">
        <w:t>these</w:t>
      </w:r>
      <w:r w:rsidR="009C6A7E">
        <w:t xml:space="preserve"> </w:t>
      </w:r>
      <w:r w:rsidR="00993059">
        <w:t>two</w:t>
      </w:r>
      <w:r w:rsidR="009C6A7E">
        <w:t xml:space="preserve"> </w:t>
      </w:r>
      <w:r w:rsidR="00993059">
        <w:t>sides</w:t>
      </w:r>
      <w:r w:rsidR="009C6A7E">
        <w:t xml:space="preserve"> </w:t>
      </w:r>
      <w:r w:rsidR="00993059">
        <w:t>of</w:t>
      </w:r>
      <w:r w:rsidR="009C6A7E">
        <w:t xml:space="preserve"> </w:t>
      </w:r>
      <w:r w:rsidR="00993059">
        <w:t>Zechariah</w:t>
      </w:r>
      <w:r w:rsidR="009C6A7E">
        <w:t xml:space="preserve"> </w:t>
      </w:r>
      <w:r w:rsidR="00993059">
        <w:t>together.</w:t>
      </w:r>
      <w:r w:rsidR="009C6A7E">
        <w:t xml:space="preserve"> </w:t>
      </w:r>
      <w:r w:rsidR="00993059">
        <w:t>The</w:t>
      </w:r>
      <w:r w:rsidR="009C6A7E">
        <w:t xml:space="preserve"> </w:t>
      </w:r>
      <w:r w:rsidR="00993059">
        <w:t>natural</w:t>
      </w:r>
      <w:r w:rsidR="009C6A7E">
        <w:t xml:space="preserve"> </w:t>
      </w:r>
      <w:r w:rsidR="00993059">
        <w:t>starting</w:t>
      </w:r>
      <w:r w:rsidR="009C6A7E">
        <w:t xml:space="preserve"> </w:t>
      </w:r>
      <w:r w:rsidR="00993059">
        <w:t>point,</w:t>
      </w:r>
      <w:r w:rsidR="009C6A7E">
        <w:t xml:space="preserve"> </w:t>
      </w:r>
      <w:r w:rsidR="00993059">
        <w:t>until</w:t>
      </w:r>
      <w:r w:rsidR="009C6A7E">
        <w:t xml:space="preserve"> </w:t>
      </w:r>
      <w:r w:rsidR="00993059">
        <w:t>proven</w:t>
      </w:r>
      <w:r w:rsidR="009C6A7E">
        <w:t xml:space="preserve"> </w:t>
      </w:r>
      <w:r w:rsidR="00993059">
        <w:t>otherwise</w:t>
      </w:r>
      <w:r w:rsidR="00CE68A6">
        <w:t>,</w:t>
      </w:r>
      <w:r w:rsidR="009C6A7E">
        <w:t xml:space="preserve"> </w:t>
      </w:r>
      <w:r w:rsidR="00CE68A6">
        <w:t>is</w:t>
      </w:r>
      <w:r w:rsidR="009C6A7E">
        <w:t xml:space="preserve"> </w:t>
      </w:r>
      <w:r w:rsidR="00CE68A6">
        <w:t>to</w:t>
      </w:r>
      <w:r w:rsidR="009C6A7E">
        <w:t xml:space="preserve"> </w:t>
      </w:r>
      <w:r w:rsidR="00CE68A6">
        <w:t>take</w:t>
      </w:r>
      <w:r w:rsidR="009C6A7E">
        <w:t xml:space="preserve"> </w:t>
      </w:r>
      <w:r w:rsidR="00CE68A6">
        <w:t>the</w:t>
      </w:r>
      <w:r w:rsidR="009C6A7E">
        <w:t xml:space="preserve"> </w:t>
      </w:r>
      <w:r w:rsidR="00CE68A6">
        <w:t>sections</w:t>
      </w:r>
      <w:r w:rsidR="009C6A7E">
        <w:t xml:space="preserve"> </w:t>
      </w:r>
      <w:r w:rsidR="00CE68A6">
        <w:t>as</w:t>
      </w:r>
      <w:r w:rsidR="009C6A7E">
        <w:t xml:space="preserve"> </w:t>
      </w:r>
      <w:r w:rsidR="00CE68A6">
        <w:t>from</w:t>
      </w:r>
      <w:r w:rsidR="009C6A7E">
        <w:t xml:space="preserve"> </w:t>
      </w:r>
      <w:r w:rsidR="00CE68A6">
        <w:t>the</w:t>
      </w:r>
      <w:r w:rsidR="009C6A7E">
        <w:t xml:space="preserve"> </w:t>
      </w:r>
      <w:r w:rsidR="00CE68A6">
        <w:t>same</w:t>
      </w:r>
      <w:r w:rsidR="009C6A7E">
        <w:t xml:space="preserve"> </w:t>
      </w:r>
      <w:r w:rsidR="00CE68A6">
        <w:t>author</w:t>
      </w:r>
      <w:r w:rsidR="009C6A7E">
        <w:t xml:space="preserve"> </w:t>
      </w:r>
      <w:r w:rsidR="00CE68A6">
        <w:t>and</w:t>
      </w:r>
      <w:r w:rsidR="009C6A7E">
        <w:t xml:space="preserve"> </w:t>
      </w:r>
      <w:r w:rsidR="00CE68A6">
        <w:t>part</w:t>
      </w:r>
      <w:r w:rsidR="009C6A7E">
        <w:t xml:space="preserve"> </w:t>
      </w:r>
      <w:r w:rsidR="00CE68A6">
        <w:t>of</w:t>
      </w:r>
      <w:r w:rsidR="009C6A7E">
        <w:t xml:space="preserve"> </w:t>
      </w:r>
      <w:r w:rsidR="00CE68A6">
        <w:t>a</w:t>
      </w:r>
      <w:r w:rsidR="009C6A7E">
        <w:t xml:space="preserve"> </w:t>
      </w:r>
      <w:r w:rsidR="00CE68A6">
        <w:t>unified</w:t>
      </w:r>
      <w:r w:rsidR="009C6A7E">
        <w:t xml:space="preserve"> </w:t>
      </w:r>
      <w:r w:rsidR="00CE68A6">
        <w:t>whole.</w:t>
      </w:r>
      <w:r w:rsidR="009C6A7E">
        <w:t xml:space="preserve"> </w:t>
      </w:r>
    </w:p>
    <w:p w14:paraId="29106E43" w14:textId="6AAE2533" w:rsidR="00446830" w:rsidRDefault="00446830" w:rsidP="00611446">
      <w:pPr>
        <w:pStyle w:val="Heading4"/>
      </w:pPr>
      <w:r>
        <w:t>Difficulties</w:t>
      </w:r>
      <w:r w:rsidR="009C6A7E">
        <w:t xml:space="preserve"> </w:t>
      </w:r>
      <w:r>
        <w:t>and</w:t>
      </w:r>
      <w:r w:rsidR="009C6A7E">
        <w:t xml:space="preserve"> </w:t>
      </w:r>
      <w:r>
        <w:t>differences</w:t>
      </w:r>
      <w:r w:rsidR="009C6A7E">
        <w:t xml:space="preserve"> </w:t>
      </w:r>
      <w:r>
        <w:t>do</w:t>
      </w:r>
      <w:r w:rsidR="009C6A7E">
        <w:t xml:space="preserve"> </w:t>
      </w:r>
      <w:r>
        <w:t>not</w:t>
      </w:r>
      <w:r w:rsidR="009C6A7E">
        <w:t xml:space="preserve"> </w:t>
      </w:r>
      <w:r w:rsidR="00D76D84">
        <w:t>prove</w:t>
      </w:r>
      <w:r w:rsidR="009C6A7E">
        <w:t xml:space="preserve"> </w:t>
      </w:r>
      <w:r>
        <w:t>distinct</w:t>
      </w:r>
      <w:r w:rsidR="009C6A7E">
        <w:t xml:space="preserve"> </w:t>
      </w:r>
      <w:r>
        <w:t>authorship,</w:t>
      </w:r>
      <w:r w:rsidR="009C6A7E">
        <w:t xml:space="preserve"> </w:t>
      </w:r>
      <w:r>
        <w:t>but</w:t>
      </w:r>
      <w:r w:rsidR="009C6A7E">
        <w:t xml:space="preserve"> </w:t>
      </w:r>
      <w:r>
        <w:t>rather</w:t>
      </w:r>
      <w:r w:rsidR="009C6A7E">
        <w:t xml:space="preserve"> </w:t>
      </w:r>
      <w:r>
        <w:t>should</w:t>
      </w:r>
      <w:r w:rsidR="009C6A7E">
        <w:t xml:space="preserve"> </w:t>
      </w:r>
      <w:r>
        <w:t>motivate</w:t>
      </w:r>
      <w:r w:rsidR="009C6A7E">
        <w:t xml:space="preserve"> </w:t>
      </w:r>
      <w:r>
        <w:t>us</w:t>
      </w:r>
      <w:r w:rsidR="009C6A7E">
        <w:t xml:space="preserve"> </w:t>
      </w:r>
      <w:r>
        <w:t>to</w:t>
      </w:r>
      <w:r w:rsidR="009C6A7E">
        <w:t xml:space="preserve"> </w:t>
      </w:r>
      <w:r>
        <w:t>study</w:t>
      </w:r>
      <w:r w:rsidR="009C6A7E">
        <w:t xml:space="preserve"> </w:t>
      </w:r>
      <w:r>
        <w:t>and</w:t>
      </w:r>
      <w:r w:rsidR="009C6A7E">
        <w:t xml:space="preserve"> </w:t>
      </w:r>
      <w:r>
        <w:t>understand</w:t>
      </w:r>
      <w:r w:rsidR="009C6A7E">
        <w:t xml:space="preserve"> </w:t>
      </w:r>
      <w:r>
        <w:t>why</w:t>
      </w:r>
      <w:r w:rsidR="009C6A7E">
        <w:t xml:space="preserve"> </w:t>
      </w:r>
      <w:r>
        <w:t>the</w:t>
      </w:r>
      <w:r w:rsidR="009C6A7E">
        <w:t xml:space="preserve"> </w:t>
      </w:r>
      <w:r>
        <w:t>author</w:t>
      </w:r>
      <w:r w:rsidR="009C6A7E">
        <w:t xml:space="preserve"> </w:t>
      </w:r>
      <w:r>
        <w:t>wrote</w:t>
      </w:r>
      <w:r w:rsidR="009C6A7E">
        <w:t xml:space="preserve"> </w:t>
      </w:r>
      <w:r>
        <w:t>it</w:t>
      </w:r>
      <w:r w:rsidR="009C6A7E">
        <w:t xml:space="preserve"> </w:t>
      </w:r>
      <w:r>
        <w:t>that</w:t>
      </w:r>
      <w:r w:rsidR="009C6A7E">
        <w:t xml:space="preserve"> </w:t>
      </w:r>
      <w:r>
        <w:t>way.</w:t>
      </w:r>
    </w:p>
    <w:p w14:paraId="36A8F746" w14:textId="4E713F78" w:rsidR="00D76D84" w:rsidRDefault="00D76D84" w:rsidP="00611446">
      <w:pPr>
        <w:pStyle w:val="Heading4"/>
      </w:pPr>
      <w:r>
        <w:t>Certainly,</w:t>
      </w:r>
      <w:r w:rsidR="009C6A7E">
        <w:t xml:space="preserve"> </w:t>
      </w:r>
      <w:r>
        <w:t>multiple</w:t>
      </w:r>
      <w:r w:rsidR="009C6A7E">
        <w:t xml:space="preserve"> </w:t>
      </w:r>
      <w:r>
        <w:t>authors</w:t>
      </w:r>
      <w:r w:rsidR="009C6A7E">
        <w:t xml:space="preserve"> </w:t>
      </w:r>
      <w:r w:rsidR="00436BF7">
        <w:t>are</w:t>
      </w:r>
      <w:r w:rsidR="009C6A7E">
        <w:t xml:space="preserve"> </w:t>
      </w:r>
      <w:r>
        <w:t>a</w:t>
      </w:r>
      <w:r w:rsidR="009C6A7E">
        <w:t xml:space="preserve"> </w:t>
      </w:r>
      <w:r>
        <w:t>possibility,</w:t>
      </w:r>
      <w:r w:rsidR="009C6A7E">
        <w:t xml:space="preserve"> </w:t>
      </w:r>
      <w:r>
        <w:t>but</w:t>
      </w:r>
      <w:r w:rsidR="009C6A7E">
        <w:t xml:space="preserve"> </w:t>
      </w:r>
      <w:r>
        <w:t>the</w:t>
      </w:r>
      <w:r w:rsidR="009C6A7E">
        <w:t xml:space="preserve"> </w:t>
      </w:r>
      <w:r>
        <w:t>burden</w:t>
      </w:r>
      <w:r w:rsidR="009C6A7E">
        <w:t xml:space="preserve"> </w:t>
      </w:r>
      <w:r>
        <w:t>of</w:t>
      </w:r>
      <w:r w:rsidR="009C6A7E">
        <w:t xml:space="preserve"> </w:t>
      </w:r>
      <w:r>
        <w:t>proof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on</w:t>
      </w:r>
      <w:r w:rsidR="009C6A7E">
        <w:t xml:space="preserve"> </w:t>
      </w:r>
      <w:r>
        <w:t>those</w:t>
      </w:r>
      <w:r w:rsidR="009C6A7E">
        <w:t xml:space="preserve"> </w:t>
      </w:r>
      <w:r>
        <w:t>who</w:t>
      </w:r>
      <w:r w:rsidR="009C6A7E">
        <w:t xml:space="preserve"> </w:t>
      </w:r>
      <w:r>
        <w:t>claim</w:t>
      </w:r>
      <w:r w:rsidR="009C6A7E">
        <w:t xml:space="preserve"> </w:t>
      </w:r>
      <w:r>
        <w:t>single</w:t>
      </w:r>
      <w:r w:rsidR="009C6A7E">
        <w:t xml:space="preserve"> </w:t>
      </w:r>
      <w:r>
        <w:t>authorship</w:t>
      </w:r>
      <w:r w:rsidR="009C6A7E">
        <w:t xml:space="preserve"> </w:t>
      </w:r>
      <w:r>
        <w:t>but</w:t>
      </w:r>
      <w:r w:rsidR="009C6A7E">
        <w:t xml:space="preserve"> </w:t>
      </w:r>
      <w:r>
        <w:t>the</w:t>
      </w:r>
      <w:r w:rsidR="009C6A7E">
        <w:t xml:space="preserve"> </w:t>
      </w:r>
      <w:r>
        <w:t>other</w:t>
      </w:r>
      <w:r w:rsidR="009C6A7E">
        <w:t xml:space="preserve"> </w:t>
      </w:r>
      <w:r>
        <w:t>way</w:t>
      </w:r>
      <w:r w:rsidR="009C6A7E">
        <w:t xml:space="preserve"> </w:t>
      </w:r>
      <w:r>
        <w:t>around.</w:t>
      </w:r>
    </w:p>
    <w:p w14:paraId="0C0214C0" w14:textId="6A3AB0B5" w:rsidR="003F3A41" w:rsidRDefault="003F3A41" w:rsidP="003F3A41">
      <w:pPr>
        <w:pStyle w:val="Heading3"/>
      </w:pPr>
      <w:r>
        <w:t>Do</w:t>
      </w:r>
      <w:r w:rsidR="009C6A7E">
        <w:t xml:space="preserve"> </w:t>
      </w:r>
      <w:r>
        <w:t>the</w:t>
      </w:r>
      <w:r w:rsidR="009C6A7E">
        <w:t xml:space="preserve"> </w:t>
      </w:r>
      <w:r>
        <w:t>differences</w:t>
      </w:r>
      <w:r w:rsidR="009C6A7E">
        <w:t xml:space="preserve"> </w:t>
      </w:r>
      <w:r>
        <w:t>prove</w:t>
      </w:r>
      <w:r w:rsidR="009C6A7E">
        <w:t xml:space="preserve"> </w:t>
      </w:r>
      <w:r>
        <w:t>different</w:t>
      </w:r>
      <w:r w:rsidR="009C6A7E">
        <w:t xml:space="preserve"> </w:t>
      </w:r>
      <w:r>
        <w:t>authors?</w:t>
      </w:r>
    </w:p>
    <w:p w14:paraId="1CA4EAB9" w14:textId="5ADEBED0" w:rsidR="003A2B07" w:rsidRPr="003A2B07" w:rsidRDefault="00197241" w:rsidP="00C660A3">
      <w:pPr>
        <w:pStyle w:val="Heading4"/>
      </w:pPr>
      <w:r>
        <w:t>“</w:t>
      </w:r>
      <w:r w:rsidR="003A2B07" w:rsidRPr="003A2B07">
        <w:t>Do</w:t>
      </w:r>
      <w:r w:rsidR="009C6A7E">
        <w:t xml:space="preserve"> </w:t>
      </w:r>
      <w:r w:rsidR="003A2B07" w:rsidRPr="003A2B07">
        <w:t>these</w:t>
      </w:r>
      <w:r w:rsidR="009C6A7E">
        <w:t xml:space="preserve"> </w:t>
      </w:r>
      <w:r w:rsidR="003A2B07" w:rsidRPr="003A2B07">
        <w:t>variations</w:t>
      </w:r>
      <w:r w:rsidR="009C6A7E">
        <w:t xml:space="preserve"> </w:t>
      </w:r>
      <w:r w:rsidR="003A2B07" w:rsidRPr="003A2B07">
        <w:t>make</w:t>
      </w:r>
      <w:r w:rsidR="009C6A7E">
        <w:t xml:space="preserve"> </w:t>
      </w:r>
      <w:r w:rsidR="003A2B07" w:rsidRPr="003A2B07">
        <w:t>chapters</w:t>
      </w:r>
      <w:r w:rsidR="009C6A7E">
        <w:t xml:space="preserve"> </w:t>
      </w:r>
      <w:r w:rsidR="003A2B07" w:rsidRPr="003A2B07">
        <w:t>1-8</w:t>
      </w:r>
      <w:r w:rsidR="009C6A7E">
        <w:t xml:space="preserve"> </w:t>
      </w:r>
      <w:r w:rsidR="003A2B07" w:rsidRPr="003A2B07">
        <w:t>incompatible</w:t>
      </w:r>
      <w:r w:rsidR="009C6A7E">
        <w:t xml:space="preserve"> </w:t>
      </w:r>
      <w:r w:rsidR="003A2B07" w:rsidRPr="003A2B07">
        <w:t>with</w:t>
      </w:r>
      <w:r w:rsidR="009C6A7E">
        <w:t xml:space="preserve"> </w:t>
      </w:r>
      <w:r w:rsidR="003A2B07" w:rsidRPr="003A2B07">
        <w:t>Zechariah</w:t>
      </w:r>
      <w:r w:rsidR="009C6A7E">
        <w:t xml:space="preserve"> </w:t>
      </w:r>
      <w:r w:rsidR="003A2B07" w:rsidRPr="003A2B07">
        <w:t>9-14?</w:t>
      </w:r>
      <w:r w:rsidR="009C6A7E">
        <w:t xml:space="preserve"> </w:t>
      </w:r>
      <w:r w:rsidR="003A2B07" w:rsidRPr="003A2B07">
        <w:t>Did</w:t>
      </w:r>
      <w:r w:rsidR="009C6A7E">
        <w:t xml:space="preserve"> </w:t>
      </w:r>
      <w:r w:rsidR="003A2B07" w:rsidRPr="003A2B07">
        <w:t>they</w:t>
      </w:r>
      <w:r w:rsidR="009C6A7E">
        <w:t xml:space="preserve"> </w:t>
      </w:r>
      <w:r w:rsidR="003A2B07" w:rsidRPr="003A2B07">
        <w:t>originate</w:t>
      </w:r>
      <w:r w:rsidR="009C6A7E">
        <w:t xml:space="preserve"> </w:t>
      </w:r>
      <w:r w:rsidR="003A2B07" w:rsidRPr="003A2B07">
        <w:t>from</w:t>
      </w:r>
      <w:r w:rsidR="009C6A7E">
        <w:t xml:space="preserve"> </w:t>
      </w:r>
      <w:r w:rsidR="003A2B07" w:rsidRPr="003A2B07">
        <w:t>different</w:t>
      </w:r>
      <w:r w:rsidR="009C6A7E">
        <w:t xml:space="preserve"> </w:t>
      </w:r>
      <w:r w:rsidR="003A2B07" w:rsidRPr="003A2B07">
        <w:t>authors</w:t>
      </w:r>
      <w:r w:rsidR="009C6A7E">
        <w:t xml:space="preserve"> </w:t>
      </w:r>
      <w:r w:rsidR="003A2B07" w:rsidRPr="003A2B07">
        <w:t>living</w:t>
      </w:r>
      <w:r w:rsidR="009C6A7E">
        <w:t xml:space="preserve"> </w:t>
      </w:r>
      <w:r w:rsidR="003A2B07" w:rsidRPr="003A2B07">
        <w:t>at</w:t>
      </w:r>
      <w:r w:rsidR="009C6A7E">
        <w:t xml:space="preserve"> </w:t>
      </w:r>
      <w:proofErr w:type="gramStart"/>
      <w:r w:rsidR="003A2B07" w:rsidRPr="003A2B07">
        <w:t>different</w:t>
      </w:r>
      <w:r w:rsidR="009C6A7E">
        <w:t xml:space="preserve"> </w:t>
      </w:r>
      <w:r w:rsidR="003A2B07" w:rsidRPr="003A2B07">
        <w:t>times</w:t>
      </w:r>
      <w:proofErr w:type="gramEnd"/>
      <w:r w:rsidR="003A2B07" w:rsidRPr="003A2B07">
        <w:t>?</w:t>
      </w:r>
      <w:r w:rsidR="003A2B07">
        <w:br/>
      </w:r>
      <w:r>
        <w:t>“</w:t>
      </w:r>
      <w:r w:rsidR="003A2B07" w:rsidRPr="003A2B07">
        <w:t>Those</w:t>
      </w:r>
      <w:r w:rsidR="009C6A7E">
        <w:t xml:space="preserve"> </w:t>
      </w:r>
      <w:r w:rsidR="003A2B07" w:rsidRPr="003A2B07">
        <w:t>who</w:t>
      </w:r>
      <w:r w:rsidR="009C6A7E">
        <w:t xml:space="preserve"> </w:t>
      </w:r>
      <w:r w:rsidR="003A2B07" w:rsidRPr="003A2B07">
        <w:t>answer</w:t>
      </w:r>
      <w:r w:rsidR="009C6A7E">
        <w:t xml:space="preserve"> </w:t>
      </w:r>
      <w:r>
        <w:t>‘</w:t>
      </w:r>
      <w:r w:rsidR="003A2B07" w:rsidRPr="003A2B07">
        <w:t>yes</w:t>
      </w:r>
      <w:r>
        <w:t>’</w:t>
      </w:r>
      <w:r w:rsidR="009C6A7E">
        <w:t xml:space="preserve"> </w:t>
      </w:r>
      <w:r w:rsidR="003A2B07" w:rsidRPr="003A2B07">
        <w:t>to</w:t>
      </w:r>
      <w:r w:rsidR="009C6A7E">
        <w:t xml:space="preserve"> </w:t>
      </w:r>
      <w:r w:rsidR="003A2B07" w:rsidRPr="003A2B07">
        <w:t>these</w:t>
      </w:r>
      <w:r w:rsidR="009C6A7E">
        <w:t xml:space="preserve"> </w:t>
      </w:r>
      <w:r w:rsidR="003A2B07" w:rsidRPr="003A2B07">
        <w:t>questions</w:t>
      </w:r>
      <w:r w:rsidR="009C6A7E">
        <w:t xml:space="preserve"> </w:t>
      </w:r>
      <w:r w:rsidR="003A2B07" w:rsidRPr="003A2B07">
        <w:t>embrace</w:t>
      </w:r>
      <w:r w:rsidR="009C6A7E">
        <w:t xml:space="preserve"> </w:t>
      </w:r>
      <w:r w:rsidR="003A2B07" w:rsidRPr="003A2B07">
        <w:t>the</w:t>
      </w:r>
      <w:r w:rsidR="009C6A7E">
        <w:t xml:space="preserve"> </w:t>
      </w:r>
      <w:r w:rsidR="003A2B07" w:rsidRPr="003A2B07">
        <w:t>assumption</w:t>
      </w:r>
      <w:r w:rsidR="009C6A7E">
        <w:t xml:space="preserve"> </w:t>
      </w:r>
      <w:r w:rsidR="003A2B07" w:rsidRPr="003A2B07">
        <w:t>that</w:t>
      </w:r>
      <w:r w:rsidR="009C6A7E">
        <w:t xml:space="preserve"> </w:t>
      </w:r>
      <w:r w:rsidR="003A2B07" w:rsidRPr="003A2B07">
        <w:t>a</w:t>
      </w:r>
      <w:r w:rsidR="009C6A7E">
        <w:t xml:space="preserve"> </w:t>
      </w:r>
      <w:r w:rsidR="003A2B07" w:rsidRPr="003A2B07">
        <w:t>writer</w:t>
      </w:r>
      <w:r w:rsidR="009C6A7E">
        <w:t xml:space="preserve"> </w:t>
      </w:r>
      <w:r w:rsidR="003A2B07" w:rsidRPr="003A2B07">
        <w:t>has</w:t>
      </w:r>
      <w:r w:rsidR="009C6A7E">
        <w:t xml:space="preserve"> </w:t>
      </w:r>
      <w:r w:rsidR="003A2B07" w:rsidRPr="003A2B07">
        <w:t>only</w:t>
      </w:r>
      <w:r w:rsidR="009C6A7E">
        <w:t xml:space="preserve"> </w:t>
      </w:r>
      <w:r w:rsidR="003A2B07" w:rsidRPr="003A2B07">
        <w:t>one</w:t>
      </w:r>
      <w:r w:rsidR="009C6A7E">
        <w:t xml:space="preserve"> </w:t>
      </w:r>
      <w:r w:rsidR="003A2B07" w:rsidRPr="003A2B07">
        <w:t>style,</w:t>
      </w:r>
      <w:r w:rsidR="009C6A7E">
        <w:t xml:space="preserve"> </w:t>
      </w:r>
      <w:r w:rsidR="003A2B07" w:rsidRPr="003A2B07">
        <w:t>one</w:t>
      </w:r>
      <w:r w:rsidR="009C6A7E">
        <w:t xml:space="preserve"> </w:t>
      </w:r>
      <w:r w:rsidR="003A2B07" w:rsidRPr="003A2B07">
        <w:t>vocabulary,</w:t>
      </w:r>
      <w:r w:rsidR="009C6A7E">
        <w:t xml:space="preserve"> </w:t>
      </w:r>
      <w:r w:rsidR="003A2B07" w:rsidRPr="003A2B07">
        <w:t>and</w:t>
      </w:r>
      <w:r w:rsidR="009C6A7E">
        <w:t xml:space="preserve"> </w:t>
      </w:r>
      <w:r w:rsidR="003A2B07" w:rsidRPr="003A2B07">
        <w:t>one</w:t>
      </w:r>
      <w:r w:rsidR="009C6A7E">
        <w:t xml:space="preserve"> </w:t>
      </w:r>
      <w:r w:rsidR="003A2B07" w:rsidRPr="003A2B07">
        <w:t>perspective.</w:t>
      </w:r>
      <w:r w:rsidR="009C6A7E">
        <w:t xml:space="preserve"> </w:t>
      </w:r>
      <w:r w:rsidR="003A2B07" w:rsidRPr="003A2B07">
        <w:t>Every</w:t>
      </w:r>
      <w:r w:rsidR="009C6A7E">
        <w:t xml:space="preserve"> </w:t>
      </w:r>
      <w:r w:rsidR="003A2B07" w:rsidRPr="003A2B07">
        <w:t>textual</w:t>
      </w:r>
      <w:r w:rsidR="009C6A7E">
        <w:t xml:space="preserve"> </w:t>
      </w:r>
      <w:r w:rsidR="003A2B07" w:rsidRPr="003A2B07">
        <w:t>difference,</w:t>
      </w:r>
      <w:r w:rsidR="009C6A7E">
        <w:t xml:space="preserve"> </w:t>
      </w:r>
      <w:r w:rsidR="003A2B07" w:rsidRPr="003A2B07">
        <w:t>therefore,</w:t>
      </w:r>
      <w:r w:rsidR="009C6A7E">
        <w:t xml:space="preserve"> </w:t>
      </w:r>
      <w:r w:rsidR="003A2B07" w:rsidRPr="003A2B07">
        <w:t>signals</w:t>
      </w:r>
      <w:r w:rsidR="009C6A7E">
        <w:t xml:space="preserve"> </w:t>
      </w:r>
      <w:r w:rsidR="003A2B07" w:rsidRPr="003A2B07">
        <w:t>a</w:t>
      </w:r>
      <w:r w:rsidR="009C6A7E">
        <w:t xml:space="preserve"> </w:t>
      </w:r>
      <w:r w:rsidR="003A2B07" w:rsidRPr="003A2B07">
        <w:t>different</w:t>
      </w:r>
      <w:r w:rsidR="009C6A7E">
        <w:t xml:space="preserve"> </w:t>
      </w:r>
      <w:r w:rsidR="003A2B07" w:rsidRPr="003A2B07">
        <w:t>author.</w:t>
      </w:r>
      <w:r w:rsidR="009C6A7E">
        <w:t xml:space="preserve"> </w:t>
      </w:r>
      <w:r w:rsidR="003A2B07" w:rsidRPr="003A2B07">
        <w:t>Who</w:t>
      </w:r>
      <w:r w:rsidR="009C6A7E">
        <w:t xml:space="preserve"> </w:t>
      </w:r>
      <w:r w:rsidR="003A2B07" w:rsidRPr="003A2B07">
        <w:t>is</w:t>
      </w:r>
      <w:r w:rsidR="009C6A7E">
        <w:t xml:space="preserve"> </w:t>
      </w:r>
      <w:r w:rsidR="003A2B07" w:rsidRPr="003A2B07">
        <w:t>to</w:t>
      </w:r>
      <w:r w:rsidR="009C6A7E">
        <w:t xml:space="preserve"> </w:t>
      </w:r>
      <w:r w:rsidR="003A2B07" w:rsidRPr="003A2B07">
        <w:t>say,</w:t>
      </w:r>
      <w:r w:rsidR="009C6A7E">
        <w:t xml:space="preserve"> </w:t>
      </w:r>
      <w:r w:rsidR="003A2B07" w:rsidRPr="003A2B07">
        <w:t>though,</w:t>
      </w:r>
      <w:r w:rsidR="009C6A7E">
        <w:t xml:space="preserve"> </w:t>
      </w:r>
      <w:r w:rsidR="003A2B07" w:rsidRPr="003A2B07">
        <w:t>that</w:t>
      </w:r>
      <w:r w:rsidR="009C6A7E">
        <w:t xml:space="preserve"> </w:t>
      </w:r>
      <w:r w:rsidR="003A2B07" w:rsidRPr="003A2B07">
        <w:t>writers</w:t>
      </w:r>
      <w:r w:rsidR="009C6A7E">
        <w:t xml:space="preserve"> </w:t>
      </w:r>
      <w:r w:rsidR="003A2B07" w:rsidRPr="003A2B07">
        <w:t>are</w:t>
      </w:r>
      <w:r w:rsidR="009C6A7E">
        <w:t xml:space="preserve"> </w:t>
      </w:r>
      <w:r w:rsidR="003A2B07" w:rsidRPr="003A2B07">
        <w:t>unable</w:t>
      </w:r>
      <w:r w:rsidR="009C6A7E">
        <w:t xml:space="preserve"> </w:t>
      </w:r>
      <w:r w:rsidR="003A2B07" w:rsidRPr="003A2B07">
        <w:t>to</w:t>
      </w:r>
      <w:r w:rsidR="009C6A7E">
        <w:t xml:space="preserve"> </w:t>
      </w:r>
      <w:r w:rsidR="003A2B07" w:rsidRPr="003A2B07">
        <w:t>employ</w:t>
      </w:r>
      <w:r w:rsidR="009C6A7E">
        <w:t xml:space="preserve"> </w:t>
      </w:r>
      <w:r w:rsidR="003A2B07" w:rsidRPr="003A2B07">
        <w:t>diverse</w:t>
      </w:r>
      <w:r w:rsidR="009C6A7E">
        <w:t xml:space="preserve"> </w:t>
      </w:r>
      <w:r w:rsidR="003A2B07" w:rsidRPr="003A2B07">
        <w:t>linguistic</w:t>
      </w:r>
      <w:r w:rsidR="009C6A7E">
        <w:t xml:space="preserve"> </w:t>
      </w:r>
      <w:r w:rsidR="003A2B07" w:rsidRPr="003A2B07">
        <w:t>and</w:t>
      </w:r>
      <w:r w:rsidR="009C6A7E">
        <w:t xml:space="preserve"> </w:t>
      </w:r>
      <w:r w:rsidR="003A2B07" w:rsidRPr="003A2B07">
        <w:t>literary</w:t>
      </w:r>
      <w:r w:rsidR="009C6A7E">
        <w:t xml:space="preserve"> </w:t>
      </w:r>
      <w:r w:rsidR="003A2B07" w:rsidRPr="003A2B07">
        <w:t>features</w:t>
      </w:r>
      <w:r w:rsidR="009C6A7E">
        <w:t xml:space="preserve"> </w:t>
      </w:r>
      <w:r w:rsidR="003A2B07" w:rsidRPr="003A2B07">
        <w:t>as</w:t>
      </w:r>
      <w:r w:rsidR="009C6A7E">
        <w:t xml:space="preserve"> </w:t>
      </w:r>
      <w:r w:rsidR="003A2B07" w:rsidRPr="003A2B07">
        <w:t>their</w:t>
      </w:r>
      <w:r w:rsidR="009C6A7E">
        <w:t xml:space="preserve"> </w:t>
      </w:r>
      <w:r w:rsidR="003A2B07" w:rsidRPr="003A2B07">
        <w:t>audiences,</w:t>
      </w:r>
      <w:r w:rsidR="009C6A7E">
        <w:t xml:space="preserve"> </w:t>
      </w:r>
      <w:r w:rsidR="003A2B07" w:rsidRPr="003A2B07">
        <w:t>situations,</w:t>
      </w:r>
      <w:r w:rsidR="009C6A7E">
        <w:t xml:space="preserve"> </w:t>
      </w:r>
      <w:r w:rsidR="003A2B07" w:rsidRPr="003A2B07">
        <w:t>and</w:t>
      </w:r>
      <w:r w:rsidR="009C6A7E">
        <w:t xml:space="preserve"> </w:t>
      </w:r>
      <w:r w:rsidR="003A2B07" w:rsidRPr="003A2B07">
        <w:t>times</w:t>
      </w:r>
      <w:r w:rsidR="009C6A7E">
        <w:t xml:space="preserve"> </w:t>
      </w:r>
      <w:r w:rsidR="003A2B07" w:rsidRPr="003A2B07">
        <w:t>change?</w:t>
      </w:r>
      <w:r w:rsidR="009C6A7E">
        <w:t xml:space="preserve"> </w:t>
      </w:r>
      <w:r w:rsidR="003A2B07" w:rsidRPr="003A2B07">
        <w:t>Rigid</w:t>
      </w:r>
      <w:r w:rsidR="009C6A7E">
        <w:t xml:space="preserve"> </w:t>
      </w:r>
      <w:r w:rsidR="003A2B07" w:rsidRPr="003A2B07">
        <w:t>expectations</w:t>
      </w:r>
      <w:r w:rsidR="009C6A7E">
        <w:t xml:space="preserve"> </w:t>
      </w:r>
      <w:r w:rsidR="003A2B07" w:rsidRPr="003A2B07">
        <w:t>about</w:t>
      </w:r>
      <w:r w:rsidR="009C6A7E">
        <w:t xml:space="preserve"> </w:t>
      </w:r>
      <w:r w:rsidR="003A2B07" w:rsidRPr="003A2B07">
        <w:t>how</w:t>
      </w:r>
      <w:r w:rsidR="009C6A7E">
        <w:t xml:space="preserve"> </w:t>
      </w:r>
      <w:r w:rsidR="003A2B07" w:rsidRPr="003A2B07">
        <w:t>a</w:t>
      </w:r>
      <w:r w:rsidR="009C6A7E">
        <w:t xml:space="preserve"> </w:t>
      </w:r>
      <w:r w:rsidR="003A2B07" w:rsidRPr="003A2B07">
        <w:t>text</w:t>
      </w:r>
      <w:r w:rsidR="009C6A7E">
        <w:t xml:space="preserve"> </w:t>
      </w:r>
      <w:r w:rsidR="003A2B07" w:rsidRPr="003A2B07">
        <w:t>should</w:t>
      </w:r>
      <w:r w:rsidR="009C6A7E">
        <w:t xml:space="preserve"> </w:t>
      </w:r>
      <w:r w:rsidR="003A2B07" w:rsidRPr="003A2B07">
        <w:lastRenderedPageBreak/>
        <w:t>proceed--in</w:t>
      </w:r>
      <w:r w:rsidR="009C6A7E">
        <w:t xml:space="preserve"> </w:t>
      </w:r>
      <w:r w:rsidR="003A2B07" w:rsidRPr="003A2B07">
        <w:t>a</w:t>
      </w:r>
      <w:r w:rsidR="009C6A7E">
        <w:t xml:space="preserve"> </w:t>
      </w:r>
      <w:r w:rsidR="003A2B07" w:rsidRPr="003A2B07">
        <w:t>logical</w:t>
      </w:r>
      <w:r w:rsidR="009C6A7E">
        <w:t xml:space="preserve"> </w:t>
      </w:r>
      <w:r w:rsidR="003A2B07" w:rsidRPr="003A2B07">
        <w:t>coherent</w:t>
      </w:r>
      <w:r w:rsidR="009C6A7E">
        <w:t xml:space="preserve"> </w:t>
      </w:r>
      <w:r w:rsidR="003A2B07" w:rsidRPr="003A2B07">
        <w:t>progression--drive</w:t>
      </w:r>
      <w:r w:rsidR="009C6A7E">
        <w:t xml:space="preserve"> </w:t>
      </w:r>
      <w:r w:rsidR="003A2B07" w:rsidRPr="003A2B07">
        <w:t>scholars</w:t>
      </w:r>
      <w:r w:rsidR="009C6A7E">
        <w:t xml:space="preserve"> </w:t>
      </w:r>
      <w:r w:rsidR="003A2B07" w:rsidRPr="003A2B07">
        <w:t>to</w:t>
      </w:r>
      <w:r w:rsidR="009C6A7E">
        <w:t xml:space="preserve"> </w:t>
      </w:r>
      <w:r w:rsidR="003A2B07" w:rsidRPr="003A2B07">
        <w:t>posit</w:t>
      </w:r>
      <w:r w:rsidR="009C6A7E">
        <w:t xml:space="preserve"> </w:t>
      </w:r>
      <w:r w:rsidR="003A2B07" w:rsidRPr="003A2B07">
        <w:t>a</w:t>
      </w:r>
      <w:r w:rsidR="009C6A7E">
        <w:t xml:space="preserve"> </w:t>
      </w:r>
      <w:r w:rsidR="003A2B07" w:rsidRPr="003A2B07">
        <w:t>lack</w:t>
      </w:r>
      <w:r w:rsidR="009C6A7E">
        <w:t xml:space="preserve"> </w:t>
      </w:r>
      <w:r w:rsidR="003A2B07" w:rsidRPr="003A2B07">
        <w:t>of</w:t>
      </w:r>
      <w:r w:rsidR="009C6A7E">
        <w:t xml:space="preserve"> </w:t>
      </w:r>
      <w:r w:rsidR="003A2B07" w:rsidRPr="003A2B07">
        <w:t>authorial</w:t>
      </w:r>
      <w:r w:rsidR="009C6A7E">
        <w:t xml:space="preserve"> </w:t>
      </w:r>
      <w:r w:rsidR="003A2B07" w:rsidRPr="003A2B07">
        <w:t>unity</w:t>
      </w:r>
      <w:r w:rsidR="009C6A7E">
        <w:t xml:space="preserve"> </w:t>
      </w:r>
      <w:r w:rsidR="003A2B07" w:rsidRPr="003A2B07">
        <w:t>in</w:t>
      </w:r>
      <w:r w:rsidR="009C6A7E">
        <w:t xml:space="preserve"> </w:t>
      </w:r>
      <w:r w:rsidR="003A2B07" w:rsidRPr="003A2B07">
        <w:t>the</w:t>
      </w:r>
      <w:r w:rsidR="009C6A7E">
        <w:t xml:space="preserve"> </w:t>
      </w:r>
      <w:r w:rsidR="003A2B07" w:rsidRPr="003A2B07">
        <w:t>book</w:t>
      </w:r>
      <w:r w:rsidR="009C6A7E">
        <w:t xml:space="preserve"> </w:t>
      </w:r>
      <w:r w:rsidR="003A2B07" w:rsidRPr="003A2B07">
        <w:t>of</w:t>
      </w:r>
      <w:r w:rsidR="009C6A7E">
        <w:t xml:space="preserve"> </w:t>
      </w:r>
      <w:r w:rsidR="003A2B07" w:rsidRPr="003A2B07">
        <w:t>Zechariah</w:t>
      </w:r>
      <w:r>
        <w:t>”</w:t>
      </w:r>
      <w:r w:rsidR="009C6A7E">
        <w:t xml:space="preserve"> </w:t>
      </w:r>
      <w:r w:rsidR="00C353F7" w:rsidRPr="00C353F7">
        <w:rPr>
          <w:sz w:val="16"/>
          <w:szCs w:val="18"/>
        </w:rPr>
        <w:t>(Lessing,</w:t>
      </w:r>
      <w:r w:rsidR="009C6A7E">
        <w:rPr>
          <w:sz w:val="16"/>
          <w:szCs w:val="18"/>
        </w:rPr>
        <w:t xml:space="preserve"> </w:t>
      </w:r>
      <w:r w:rsidR="00C353F7" w:rsidRPr="00C353F7">
        <w:rPr>
          <w:i/>
          <w:iCs/>
          <w:sz w:val="16"/>
          <w:szCs w:val="18"/>
        </w:rPr>
        <w:t>Zechariah</w:t>
      </w:r>
      <w:r w:rsidR="00C353F7" w:rsidRPr="00C353F7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C353F7" w:rsidRPr="00C353F7">
        <w:rPr>
          <w:sz w:val="16"/>
          <w:szCs w:val="18"/>
        </w:rPr>
        <w:t>12-13)</w:t>
      </w:r>
      <w:r w:rsidR="00C353F7">
        <w:t>.</w:t>
      </w:r>
    </w:p>
    <w:p w14:paraId="292BD5FE" w14:textId="14DFE526" w:rsidR="00343923" w:rsidRPr="00343923" w:rsidRDefault="00CE7225" w:rsidP="00343923">
      <w:pPr>
        <w:pStyle w:val="Heading4"/>
      </w:pPr>
      <w:r>
        <w:t>Lessing</w:t>
      </w:r>
      <w:r w:rsidR="009C6A7E">
        <w:t xml:space="preserve"> </w:t>
      </w:r>
      <w:r>
        <w:t>goes</w:t>
      </w:r>
      <w:r w:rsidR="009C6A7E">
        <w:t xml:space="preserve"> </w:t>
      </w:r>
      <w:r>
        <w:t>on</w:t>
      </w:r>
      <w:r w:rsidR="009C6A7E">
        <w:t xml:space="preserve"> </w:t>
      </w:r>
      <w:r>
        <w:t>to</w:t>
      </w:r>
      <w:r w:rsidR="009C6A7E">
        <w:t xml:space="preserve"> </w:t>
      </w:r>
      <w:r>
        <w:t>posit:</w:t>
      </w:r>
      <w:r w:rsidR="009C6A7E">
        <w:t xml:space="preserve"> </w:t>
      </w:r>
      <w:r w:rsidR="00197241">
        <w:t>“</w:t>
      </w:r>
      <w:r w:rsidR="00343923" w:rsidRPr="00343923">
        <w:t>Those</w:t>
      </w:r>
      <w:r w:rsidR="009C6A7E">
        <w:t xml:space="preserve"> </w:t>
      </w:r>
      <w:r w:rsidR="00343923" w:rsidRPr="00343923">
        <w:t>who</w:t>
      </w:r>
      <w:r w:rsidR="009C6A7E">
        <w:t xml:space="preserve"> </w:t>
      </w:r>
      <w:r w:rsidR="00343923" w:rsidRPr="00343923">
        <w:t>interpret</w:t>
      </w:r>
      <w:r w:rsidR="009C6A7E">
        <w:t xml:space="preserve"> </w:t>
      </w:r>
      <w:r w:rsidR="00343923" w:rsidRPr="00343923">
        <w:t>Zechariah</w:t>
      </w:r>
      <w:r w:rsidR="009C6A7E">
        <w:t xml:space="preserve"> </w:t>
      </w:r>
      <w:r w:rsidR="00343923" w:rsidRPr="00343923">
        <w:t>by</w:t>
      </w:r>
      <w:r w:rsidR="009C6A7E">
        <w:t xml:space="preserve"> </w:t>
      </w:r>
      <w:r w:rsidR="00343923" w:rsidRPr="00343923">
        <w:t>attributing</w:t>
      </w:r>
      <w:r w:rsidR="009C6A7E">
        <w:t xml:space="preserve"> </w:t>
      </w:r>
      <w:r w:rsidR="00343923" w:rsidRPr="00343923">
        <w:t>different</w:t>
      </w:r>
      <w:r w:rsidR="009C6A7E">
        <w:t xml:space="preserve"> </w:t>
      </w:r>
      <w:r w:rsidR="00343923" w:rsidRPr="00343923">
        <w:t>perspectives</w:t>
      </w:r>
      <w:r w:rsidR="009C6A7E">
        <w:t xml:space="preserve"> </w:t>
      </w:r>
      <w:r w:rsidR="00343923" w:rsidRPr="00343923">
        <w:t>to</w:t>
      </w:r>
      <w:r w:rsidR="009C6A7E">
        <w:t xml:space="preserve"> </w:t>
      </w:r>
      <w:r w:rsidR="00343923" w:rsidRPr="00343923">
        <w:t>different</w:t>
      </w:r>
      <w:r w:rsidR="009C6A7E">
        <w:t xml:space="preserve"> </w:t>
      </w:r>
      <w:r w:rsidR="00343923" w:rsidRPr="00343923">
        <w:t>authors</w:t>
      </w:r>
      <w:r w:rsidR="009C6A7E">
        <w:t xml:space="preserve"> </w:t>
      </w:r>
      <w:r w:rsidR="00343923" w:rsidRPr="00343923">
        <w:t>writing</w:t>
      </w:r>
      <w:r w:rsidR="009C6A7E">
        <w:t xml:space="preserve"> </w:t>
      </w:r>
      <w:r w:rsidR="00343923" w:rsidRPr="00343923">
        <w:t>in</w:t>
      </w:r>
      <w:r w:rsidR="009C6A7E">
        <w:t xml:space="preserve"> </w:t>
      </w:r>
      <w:r w:rsidR="00343923" w:rsidRPr="00343923">
        <w:t>different</w:t>
      </w:r>
      <w:r w:rsidR="009C6A7E">
        <w:t xml:space="preserve"> </w:t>
      </w:r>
      <w:r w:rsidR="00343923" w:rsidRPr="00343923">
        <w:t>eras</w:t>
      </w:r>
      <w:r w:rsidR="009C6A7E">
        <w:t xml:space="preserve"> </w:t>
      </w:r>
      <w:r w:rsidR="00343923" w:rsidRPr="00343923">
        <w:t>embrace</w:t>
      </w:r>
      <w:r w:rsidR="009C6A7E">
        <w:t xml:space="preserve"> </w:t>
      </w:r>
      <w:r w:rsidR="00343923" w:rsidRPr="00343923">
        <w:t>a</w:t>
      </w:r>
      <w:r w:rsidR="009C6A7E">
        <w:t xml:space="preserve"> </w:t>
      </w:r>
      <w:r w:rsidR="00343923" w:rsidRPr="00343923">
        <w:t>circular</w:t>
      </w:r>
      <w:r w:rsidR="009C6A7E">
        <w:t xml:space="preserve"> </w:t>
      </w:r>
      <w:r w:rsidR="00343923" w:rsidRPr="00343923">
        <w:t>argument--they</w:t>
      </w:r>
      <w:r w:rsidR="009C6A7E">
        <w:t xml:space="preserve"> </w:t>
      </w:r>
      <w:r w:rsidR="00343923" w:rsidRPr="00343923">
        <w:t>base</w:t>
      </w:r>
      <w:r w:rsidR="009C6A7E">
        <w:t xml:space="preserve"> </w:t>
      </w:r>
      <w:r w:rsidR="00343923" w:rsidRPr="00343923">
        <w:t>their</w:t>
      </w:r>
      <w:r w:rsidR="009C6A7E">
        <w:t xml:space="preserve"> </w:t>
      </w:r>
      <w:r w:rsidR="00343923" w:rsidRPr="00343923">
        <w:t>conclusions</w:t>
      </w:r>
      <w:r w:rsidR="009C6A7E">
        <w:t xml:space="preserve"> </w:t>
      </w:r>
      <w:r w:rsidR="00343923" w:rsidRPr="00343923">
        <w:t>upon</w:t>
      </w:r>
      <w:r w:rsidR="009C6A7E">
        <w:t xml:space="preserve"> </w:t>
      </w:r>
      <w:r w:rsidR="00343923" w:rsidRPr="00343923">
        <w:t>their</w:t>
      </w:r>
      <w:r w:rsidR="009C6A7E">
        <w:t xml:space="preserve"> </w:t>
      </w:r>
      <w:r w:rsidR="00343923" w:rsidRPr="00343923">
        <w:t>hypothesis.</w:t>
      </w:r>
      <w:r w:rsidR="009C6A7E">
        <w:t xml:space="preserve"> </w:t>
      </w:r>
      <w:r w:rsidR="00343923" w:rsidRPr="00343923">
        <w:t>The</w:t>
      </w:r>
      <w:r w:rsidR="009C6A7E">
        <w:t xml:space="preserve"> </w:t>
      </w:r>
      <w:r w:rsidR="00343923" w:rsidRPr="00343923">
        <w:t>hypothesis</w:t>
      </w:r>
      <w:r w:rsidR="009C6A7E">
        <w:t xml:space="preserve"> </w:t>
      </w:r>
      <w:r w:rsidR="00343923" w:rsidRPr="00343923">
        <w:t>is</w:t>
      </w:r>
      <w:r w:rsidR="009C6A7E">
        <w:t xml:space="preserve"> </w:t>
      </w:r>
      <w:r w:rsidR="00343923" w:rsidRPr="00343923">
        <w:t>that</w:t>
      </w:r>
      <w:r w:rsidR="009C6A7E">
        <w:t xml:space="preserve"> </w:t>
      </w:r>
      <w:r w:rsidR="00343923" w:rsidRPr="00343923">
        <w:t>perceived</w:t>
      </w:r>
      <w:r w:rsidR="009C6A7E">
        <w:t xml:space="preserve"> </w:t>
      </w:r>
      <w:r w:rsidR="00343923" w:rsidRPr="00343923">
        <w:t>inconsistencies</w:t>
      </w:r>
      <w:r w:rsidR="009C6A7E">
        <w:t xml:space="preserve"> </w:t>
      </w:r>
      <w:r w:rsidR="00343923" w:rsidRPr="00343923">
        <w:t>are</w:t>
      </w:r>
      <w:r w:rsidR="009C6A7E">
        <w:t xml:space="preserve"> </w:t>
      </w:r>
      <w:r w:rsidR="00343923" w:rsidRPr="00343923">
        <w:t>a</w:t>
      </w:r>
      <w:r w:rsidR="009C6A7E">
        <w:t xml:space="preserve"> </w:t>
      </w:r>
      <w:r w:rsidR="00343923" w:rsidRPr="00343923">
        <w:t>sign</w:t>
      </w:r>
      <w:r w:rsidR="009C6A7E">
        <w:t xml:space="preserve"> </w:t>
      </w:r>
      <w:r w:rsidR="00343923" w:rsidRPr="00343923">
        <w:t>of</w:t>
      </w:r>
      <w:r w:rsidR="009C6A7E">
        <w:t xml:space="preserve"> </w:t>
      </w:r>
      <w:r w:rsidR="00343923" w:rsidRPr="00343923">
        <w:t>multiple</w:t>
      </w:r>
      <w:r w:rsidR="009C6A7E">
        <w:t xml:space="preserve"> </w:t>
      </w:r>
      <w:r w:rsidR="00343923" w:rsidRPr="00343923">
        <w:t>authors.</w:t>
      </w:r>
      <w:r w:rsidR="009C6A7E">
        <w:t xml:space="preserve"> </w:t>
      </w:r>
      <w:r w:rsidR="00343923" w:rsidRPr="00343923">
        <w:t>The</w:t>
      </w:r>
      <w:r w:rsidR="009C6A7E">
        <w:t xml:space="preserve"> </w:t>
      </w:r>
      <w:r w:rsidR="00343923" w:rsidRPr="00343923">
        <w:t>reconstructed</w:t>
      </w:r>
      <w:r w:rsidR="009C6A7E">
        <w:t xml:space="preserve"> </w:t>
      </w:r>
      <w:r w:rsidR="00343923" w:rsidRPr="00343923">
        <w:t>history</w:t>
      </w:r>
      <w:r w:rsidR="009C6A7E">
        <w:t xml:space="preserve"> </w:t>
      </w:r>
      <w:r w:rsidR="00343923" w:rsidRPr="00343923">
        <w:t>leads,</w:t>
      </w:r>
      <w:r w:rsidR="009C6A7E">
        <w:t xml:space="preserve"> </w:t>
      </w:r>
      <w:r w:rsidR="00343923" w:rsidRPr="00343923">
        <w:t>in</w:t>
      </w:r>
      <w:r w:rsidR="009C6A7E">
        <w:t xml:space="preserve"> </w:t>
      </w:r>
      <w:r w:rsidR="00343923" w:rsidRPr="00343923">
        <w:t>turn,</w:t>
      </w:r>
      <w:r w:rsidR="009C6A7E">
        <w:t xml:space="preserve"> </w:t>
      </w:r>
      <w:r w:rsidR="00343923" w:rsidRPr="00343923">
        <w:t>to</w:t>
      </w:r>
      <w:r w:rsidR="009C6A7E">
        <w:t xml:space="preserve"> </w:t>
      </w:r>
      <w:proofErr w:type="gramStart"/>
      <w:r w:rsidR="00343923" w:rsidRPr="00343923">
        <w:t>locate</w:t>
      </w:r>
      <w:proofErr w:type="gramEnd"/>
      <w:r w:rsidR="009C6A7E">
        <w:t xml:space="preserve"> </w:t>
      </w:r>
      <w:r w:rsidR="00343923" w:rsidRPr="00343923">
        <w:t>additional</w:t>
      </w:r>
      <w:r w:rsidR="009C6A7E">
        <w:t xml:space="preserve"> </w:t>
      </w:r>
      <w:r w:rsidR="00343923" w:rsidRPr="00343923">
        <w:t>diverse</w:t>
      </w:r>
      <w:r w:rsidR="009C6A7E">
        <w:t xml:space="preserve"> </w:t>
      </w:r>
      <w:r w:rsidR="00343923" w:rsidRPr="00343923">
        <w:t>texts</w:t>
      </w:r>
      <w:r w:rsidR="00197241">
        <w:t>”</w:t>
      </w:r>
      <w:r w:rsidR="009C6A7E">
        <w:t xml:space="preserve"> </w:t>
      </w:r>
      <w:r w:rsidR="00343923" w:rsidRPr="00343923">
        <w:rPr>
          <w:sz w:val="16"/>
          <w:szCs w:val="18"/>
        </w:rPr>
        <w:t>(Ibid.)</w:t>
      </w:r>
      <w:r w:rsidR="00343923">
        <w:t>.</w:t>
      </w:r>
    </w:p>
    <w:p w14:paraId="0C58A59A" w14:textId="4E968D52" w:rsidR="003F3A41" w:rsidRDefault="00FB3335" w:rsidP="003F3A41">
      <w:pPr>
        <w:pStyle w:val="Heading4"/>
      </w:pPr>
      <w:r>
        <w:t>Additionally,</w:t>
      </w:r>
      <w:r w:rsidR="009C6A7E">
        <w:t xml:space="preserve"> </w:t>
      </w:r>
      <w:r w:rsidR="002B3459">
        <w:t>Lessing</w:t>
      </w:r>
      <w:r w:rsidR="009C6A7E">
        <w:t xml:space="preserve"> </w:t>
      </w:r>
      <w:r w:rsidR="002B3459">
        <w:t>relates</w:t>
      </w:r>
      <w:r w:rsidR="009C6A7E">
        <w:t xml:space="preserve"> </w:t>
      </w:r>
      <w:r w:rsidR="00A4059F">
        <w:t>study</w:t>
      </w:r>
      <w:r w:rsidR="009C6A7E">
        <w:t xml:space="preserve"> </w:t>
      </w:r>
      <w:r w:rsidR="00A4059F">
        <w:t>done</w:t>
      </w:r>
      <w:r w:rsidR="009C6A7E">
        <w:t xml:space="preserve"> </w:t>
      </w:r>
      <w:r w:rsidR="00A4059F">
        <w:t>by</w:t>
      </w:r>
      <w:r w:rsidR="009C6A7E">
        <w:t xml:space="preserve"> </w:t>
      </w:r>
      <w:r w:rsidR="00A4059F">
        <w:t>Curtis</w:t>
      </w:r>
      <w:r w:rsidR="009C6A7E">
        <w:t xml:space="preserve"> </w:t>
      </w:r>
      <w:r w:rsidR="00A4059F">
        <w:t>(which</w:t>
      </w:r>
      <w:r w:rsidR="009C6A7E">
        <w:t xml:space="preserve"> </w:t>
      </w:r>
      <w:r w:rsidR="00A4059F">
        <w:t>at</w:t>
      </w:r>
      <w:r w:rsidR="009C6A7E">
        <w:t xml:space="preserve"> </w:t>
      </w:r>
      <w:r w:rsidR="00A4059F">
        <w:t>this</w:t>
      </w:r>
      <w:r w:rsidR="009C6A7E">
        <w:t xml:space="preserve"> </w:t>
      </w:r>
      <w:r w:rsidR="00A4059F">
        <w:t>time</w:t>
      </w:r>
      <w:r w:rsidR="009C6A7E">
        <w:t xml:space="preserve"> </w:t>
      </w:r>
      <w:r w:rsidR="00A4059F">
        <w:t>I</w:t>
      </w:r>
      <w:r w:rsidR="009C6A7E">
        <w:t xml:space="preserve"> </w:t>
      </w:r>
      <w:r w:rsidR="00A4059F">
        <w:t>have</w:t>
      </w:r>
      <w:r w:rsidR="009C6A7E">
        <w:t xml:space="preserve"> </w:t>
      </w:r>
      <w:r w:rsidR="00A4059F">
        <w:t>not</w:t>
      </w:r>
      <w:r w:rsidR="009C6A7E">
        <w:t xml:space="preserve"> </w:t>
      </w:r>
      <w:r w:rsidR="00A4059F">
        <w:t>been</w:t>
      </w:r>
      <w:r w:rsidR="009C6A7E">
        <w:t xml:space="preserve"> </w:t>
      </w:r>
      <w:r w:rsidR="00A4059F">
        <w:t>able</w:t>
      </w:r>
      <w:r w:rsidR="009C6A7E">
        <w:t xml:space="preserve"> </w:t>
      </w:r>
      <w:r w:rsidR="00A4059F">
        <w:t>to</w:t>
      </w:r>
      <w:r w:rsidR="009C6A7E">
        <w:t xml:space="preserve"> </w:t>
      </w:r>
      <w:r w:rsidR="002B3459">
        <w:t>get</w:t>
      </w:r>
      <w:r w:rsidR="009C6A7E">
        <w:t xml:space="preserve"> </w:t>
      </w:r>
      <w:r w:rsidR="002B3459">
        <w:t>hold</w:t>
      </w:r>
      <w:r w:rsidR="009C6A7E">
        <w:t xml:space="preserve"> </w:t>
      </w:r>
      <w:r w:rsidR="002B3459">
        <w:t>of</w:t>
      </w:r>
      <w:r w:rsidR="009C6A7E">
        <w:t xml:space="preserve"> </w:t>
      </w:r>
      <w:r w:rsidR="002B3459">
        <w:t>myself</w:t>
      </w:r>
      <w:r w:rsidR="009C6A7E">
        <w:t xml:space="preserve"> </w:t>
      </w:r>
      <w:r w:rsidR="002B3459">
        <w:t>and</w:t>
      </w:r>
      <w:r w:rsidR="009C6A7E">
        <w:t xml:space="preserve"> </w:t>
      </w:r>
      <w:r w:rsidR="002B3459">
        <w:t>check),</w:t>
      </w:r>
      <w:r w:rsidR="009C6A7E">
        <w:t xml:space="preserve"> </w:t>
      </w:r>
      <w:proofErr w:type="gramStart"/>
      <w:r w:rsidR="002B3459">
        <w:t>providing</w:t>
      </w:r>
      <w:proofErr w:type="gramEnd"/>
      <w:r w:rsidR="009C6A7E">
        <w:t xml:space="preserve"> </w:t>
      </w:r>
      <w:r w:rsidR="00E608B1">
        <w:t>a</w:t>
      </w:r>
      <w:r w:rsidR="009C6A7E">
        <w:t xml:space="preserve"> </w:t>
      </w:r>
      <w:r w:rsidR="00317DC9">
        <w:t>single</w:t>
      </w:r>
      <w:r w:rsidR="009C6A7E">
        <w:t xml:space="preserve"> </w:t>
      </w:r>
      <w:r w:rsidR="00317DC9">
        <w:t>author</w:t>
      </w:r>
      <w:r w:rsidR="009C6A7E">
        <w:t xml:space="preserve"> </w:t>
      </w:r>
      <w:r w:rsidR="00317DC9">
        <w:t>perspective</w:t>
      </w:r>
      <w:r w:rsidR="009C6A7E">
        <w:t xml:space="preserve"> </w:t>
      </w:r>
      <w:r w:rsidR="00317DC9">
        <w:t>on</w:t>
      </w:r>
      <w:r w:rsidR="009C6A7E">
        <w:t xml:space="preserve"> </w:t>
      </w:r>
      <w:r w:rsidR="00317DC9">
        <w:t>the</w:t>
      </w:r>
      <w:r w:rsidR="009C6A7E">
        <w:t xml:space="preserve"> </w:t>
      </w:r>
      <w:r w:rsidR="00317DC9">
        <w:t>claimed</w:t>
      </w:r>
      <w:r w:rsidR="009C6A7E">
        <w:t xml:space="preserve"> </w:t>
      </w:r>
      <w:r w:rsidR="00317DC9">
        <w:t>verbal</w:t>
      </w:r>
      <w:r w:rsidR="009C6A7E">
        <w:t xml:space="preserve"> </w:t>
      </w:r>
      <w:r w:rsidR="00317DC9">
        <w:t>differences</w:t>
      </w:r>
      <w:r w:rsidR="009C6A7E">
        <w:t xml:space="preserve"> </w:t>
      </w:r>
      <w:r w:rsidR="00317DC9">
        <w:t>between</w:t>
      </w:r>
      <w:r w:rsidR="009C6A7E">
        <w:t xml:space="preserve"> </w:t>
      </w:r>
      <w:r w:rsidR="00317DC9">
        <w:t>the</w:t>
      </w:r>
      <w:r w:rsidR="009C6A7E">
        <w:t xml:space="preserve"> </w:t>
      </w:r>
      <w:r w:rsidR="00317DC9">
        <w:t>two</w:t>
      </w:r>
      <w:r w:rsidR="009C6A7E">
        <w:t xml:space="preserve"> </w:t>
      </w:r>
      <w:r w:rsidR="00317DC9">
        <w:t>sections:</w:t>
      </w:r>
    </w:p>
    <w:p w14:paraId="717D1C01" w14:textId="35E1DD75" w:rsidR="00317DC9" w:rsidRPr="00317DC9" w:rsidRDefault="00197241" w:rsidP="00317DC9">
      <w:pPr>
        <w:pStyle w:val="Heading5"/>
      </w:pPr>
      <w:r>
        <w:t>“</w:t>
      </w:r>
      <w:r w:rsidR="00317DC9" w:rsidRPr="00317DC9">
        <w:t>Curtis</w:t>
      </w:r>
      <w:r w:rsidR="009C6A7E">
        <w:t xml:space="preserve"> </w:t>
      </w:r>
      <w:r w:rsidR="00317DC9" w:rsidRPr="00317DC9">
        <w:t>examines</w:t>
      </w:r>
      <w:r w:rsidR="009C6A7E">
        <w:t xml:space="preserve"> </w:t>
      </w:r>
      <w:r w:rsidR="00317DC9" w:rsidRPr="00317DC9">
        <w:t>the</w:t>
      </w:r>
      <w:r w:rsidR="009C6A7E">
        <w:t xml:space="preserve"> </w:t>
      </w:r>
      <w:r w:rsidR="00317DC9" w:rsidRPr="00317DC9">
        <w:t>arguments</w:t>
      </w:r>
      <w:r w:rsidR="009C6A7E">
        <w:t xml:space="preserve"> </w:t>
      </w:r>
      <w:r w:rsidR="00317DC9" w:rsidRPr="00317DC9">
        <w:t>that</w:t>
      </w:r>
      <w:r w:rsidR="009C6A7E">
        <w:t xml:space="preserve"> </w:t>
      </w:r>
      <w:r w:rsidR="00317DC9" w:rsidRPr="00317DC9">
        <w:t>chapters</w:t>
      </w:r>
      <w:r w:rsidR="009C6A7E">
        <w:t xml:space="preserve"> </w:t>
      </w:r>
      <w:r w:rsidR="00317DC9" w:rsidRPr="00317DC9">
        <w:t>9-14</w:t>
      </w:r>
      <w:r w:rsidR="009C6A7E">
        <w:t xml:space="preserve"> </w:t>
      </w:r>
      <w:r w:rsidR="00317DC9" w:rsidRPr="00317DC9">
        <w:t>present</w:t>
      </w:r>
      <w:r w:rsidR="009C6A7E">
        <w:t xml:space="preserve"> </w:t>
      </w:r>
      <w:r w:rsidR="00317DC9" w:rsidRPr="00317DC9">
        <w:t>a</w:t>
      </w:r>
      <w:r w:rsidR="009C6A7E">
        <w:t xml:space="preserve"> </w:t>
      </w:r>
      <w:r w:rsidR="00317DC9" w:rsidRPr="00317DC9">
        <w:t>vocabulary</w:t>
      </w:r>
      <w:r w:rsidR="009C6A7E">
        <w:t xml:space="preserve"> </w:t>
      </w:r>
      <w:r w:rsidR="00317DC9" w:rsidRPr="00317DC9">
        <w:t>radically</w:t>
      </w:r>
      <w:r w:rsidR="009C6A7E">
        <w:t xml:space="preserve"> </w:t>
      </w:r>
      <w:r w:rsidR="00317DC9" w:rsidRPr="00317DC9">
        <w:t>different</w:t>
      </w:r>
      <w:r w:rsidR="009C6A7E">
        <w:t xml:space="preserve"> </w:t>
      </w:r>
      <w:r w:rsidR="00317DC9" w:rsidRPr="00317DC9">
        <w:t>from</w:t>
      </w:r>
      <w:r w:rsidR="009C6A7E">
        <w:t xml:space="preserve"> </w:t>
      </w:r>
      <w:r w:rsidR="00317DC9" w:rsidRPr="00317DC9">
        <w:t>the</w:t>
      </w:r>
      <w:r w:rsidR="009C6A7E">
        <w:t xml:space="preserve"> </w:t>
      </w:r>
      <w:r w:rsidR="00317DC9" w:rsidRPr="00317DC9">
        <w:t>book</w:t>
      </w:r>
      <w:r>
        <w:t>’</w:t>
      </w:r>
      <w:r w:rsidR="00317DC9" w:rsidRPr="00317DC9">
        <w:t>s</w:t>
      </w:r>
      <w:r w:rsidR="009C6A7E">
        <w:t xml:space="preserve"> </w:t>
      </w:r>
      <w:r w:rsidR="00317DC9" w:rsidRPr="00317DC9">
        <w:t>first</w:t>
      </w:r>
      <w:r w:rsidR="009C6A7E">
        <w:t xml:space="preserve"> </w:t>
      </w:r>
      <w:r w:rsidR="00317DC9" w:rsidRPr="00317DC9">
        <w:t>eight</w:t>
      </w:r>
      <w:r w:rsidR="009C6A7E">
        <w:t xml:space="preserve"> </w:t>
      </w:r>
      <w:r w:rsidR="00317DC9" w:rsidRPr="00317DC9">
        <w:t>chapters.</w:t>
      </w:r>
      <w:r w:rsidR="009C6A7E">
        <w:t xml:space="preserve"> </w:t>
      </w:r>
      <w:r w:rsidR="00317DC9" w:rsidRPr="00317DC9">
        <w:t>Key</w:t>
      </w:r>
      <w:r w:rsidR="009C6A7E">
        <w:t xml:space="preserve"> </w:t>
      </w:r>
      <w:r w:rsidR="00317DC9" w:rsidRPr="00317DC9">
        <w:t>to</w:t>
      </w:r>
      <w:r w:rsidR="009C6A7E">
        <w:t xml:space="preserve"> </w:t>
      </w:r>
      <w:r w:rsidR="00317DC9" w:rsidRPr="00317DC9">
        <w:t>his</w:t>
      </w:r>
      <w:r w:rsidR="009C6A7E">
        <w:t xml:space="preserve"> </w:t>
      </w:r>
      <w:r w:rsidR="00317DC9" w:rsidRPr="00317DC9">
        <w:t>discussion</w:t>
      </w:r>
      <w:r w:rsidR="009C6A7E">
        <w:t xml:space="preserve"> </w:t>
      </w:r>
      <w:r w:rsidR="00317DC9" w:rsidRPr="00317DC9">
        <w:t>is</w:t>
      </w:r>
      <w:r w:rsidR="009C6A7E">
        <w:t xml:space="preserve"> </w:t>
      </w:r>
      <w:r w:rsidR="00317DC9" w:rsidRPr="00317DC9">
        <w:t>that</w:t>
      </w:r>
      <w:r w:rsidR="009C6A7E">
        <w:t xml:space="preserve"> </w:t>
      </w:r>
      <w:r w:rsidR="00317DC9" w:rsidRPr="00317DC9">
        <w:t>Zechariah</w:t>
      </w:r>
      <w:r w:rsidR="009C6A7E">
        <w:t xml:space="preserve"> </w:t>
      </w:r>
      <w:r w:rsidR="00317DC9" w:rsidRPr="00317DC9">
        <w:t>9-14</w:t>
      </w:r>
      <w:r w:rsidR="009C6A7E">
        <w:t xml:space="preserve"> </w:t>
      </w:r>
      <w:r w:rsidR="00317DC9" w:rsidRPr="00317DC9">
        <w:t>consists</w:t>
      </w:r>
      <w:r w:rsidR="009C6A7E">
        <w:t xml:space="preserve"> </w:t>
      </w:r>
      <w:r w:rsidR="00317DC9" w:rsidRPr="00317DC9">
        <w:t>of</w:t>
      </w:r>
      <w:r w:rsidR="009C6A7E">
        <w:t xml:space="preserve"> </w:t>
      </w:r>
      <w:r w:rsidR="00317DC9" w:rsidRPr="00317DC9">
        <w:t>two</w:t>
      </w:r>
      <w:r w:rsidR="009C6A7E">
        <w:t xml:space="preserve"> </w:t>
      </w:r>
      <w:r w:rsidR="00317DC9" w:rsidRPr="00317DC9">
        <w:t>oracles,</w:t>
      </w:r>
      <w:r w:rsidR="009C6A7E">
        <w:t xml:space="preserve"> </w:t>
      </w:r>
      <w:r w:rsidR="00317DC9" w:rsidRPr="00317DC9">
        <w:t>each</w:t>
      </w:r>
      <w:r w:rsidR="009C6A7E">
        <w:t xml:space="preserve"> </w:t>
      </w:r>
      <w:r w:rsidR="00317DC9" w:rsidRPr="00317DC9">
        <w:t>labeled</w:t>
      </w:r>
      <w:r w:rsidR="009C6A7E">
        <w:t xml:space="preserve"> </w:t>
      </w:r>
      <w:r w:rsidR="00317DC9" w:rsidRPr="00317DC9">
        <w:t>a</w:t>
      </w:r>
      <w:r w:rsidR="009C6A7E">
        <w:t xml:space="preserve"> </w:t>
      </w:r>
      <w:r w:rsidR="00317DC9" w:rsidRPr="00317DC9">
        <w:t>מַשָּׂא,</w:t>
      </w:r>
      <w:r w:rsidR="009C6A7E">
        <w:t xml:space="preserve"> </w:t>
      </w:r>
      <w:r w:rsidR="00317DC9" w:rsidRPr="00317DC9">
        <w:t>maśśā</w:t>
      </w:r>
      <w:r>
        <w:t>’</w:t>
      </w:r>
      <w:r w:rsidR="009C6A7E">
        <w:t xml:space="preserve"> </w:t>
      </w:r>
      <w:r w:rsidR="00317DC9" w:rsidRPr="00317DC9">
        <w:t>(9:1;</w:t>
      </w:r>
      <w:r w:rsidR="009C6A7E">
        <w:t xml:space="preserve"> </w:t>
      </w:r>
      <w:r w:rsidR="00317DC9" w:rsidRPr="00317DC9">
        <w:t>12:1).</w:t>
      </w:r>
      <w:r w:rsidR="009C6A7E">
        <w:t xml:space="preserve"> </w:t>
      </w:r>
      <w:r w:rsidR="00317DC9" w:rsidRPr="00317DC9">
        <w:t>By</w:t>
      </w:r>
      <w:r w:rsidR="009C6A7E">
        <w:t xml:space="preserve"> </w:t>
      </w:r>
      <w:r w:rsidR="00317DC9" w:rsidRPr="00317DC9">
        <w:t>comparing</w:t>
      </w:r>
      <w:r w:rsidR="009C6A7E">
        <w:t xml:space="preserve"> </w:t>
      </w:r>
      <w:r w:rsidR="00317DC9" w:rsidRPr="00317DC9">
        <w:t>these</w:t>
      </w:r>
      <w:r w:rsidR="009C6A7E">
        <w:t xml:space="preserve"> </w:t>
      </w:r>
      <w:r w:rsidR="00317DC9" w:rsidRPr="00317DC9">
        <w:t>chapters</w:t>
      </w:r>
      <w:r w:rsidR="009C6A7E">
        <w:t xml:space="preserve"> </w:t>
      </w:r>
      <w:r w:rsidR="00317DC9" w:rsidRPr="00317DC9">
        <w:t>with</w:t>
      </w:r>
      <w:r w:rsidR="009C6A7E">
        <w:t xml:space="preserve"> </w:t>
      </w:r>
      <w:r w:rsidR="00317DC9" w:rsidRPr="00317DC9">
        <w:t>the</w:t>
      </w:r>
      <w:r w:rsidR="009C6A7E">
        <w:t xml:space="preserve"> </w:t>
      </w:r>
      <w:r w:rsidR="00317DC9" w:rsidRPr="00317DC9">
        <w:t>eighteen</w:t>
      </w:r>
      <w:r w:rsidR="009C6A7E">
        <w:t xml:space="preserve"> </w:t>
      </w:r>
      <w:r w:rsidR="00317DC9" w:rsidRPr="00317DC9">
        <w:t>other</w:t>
      </w:r>
      <w:r w:rsidR="009C6A7E">
        <w:t xml:space="preserve"> </w:t>
      </w:r>
      <w:r w:rsidR="00317DC9" w:rsidRPr="00317DC9">
        <w:t>oracles</w:t>
      </w:r>
      <w:r w:rsidR="009C6A7E">
        <w:t xml:space="preserve"> </w:t>
      </w:r>
      <w:r w:rsidR="00317DC9" w:rsidRPr="00317DC9">
        <w:t>in</w:t>
      </w:r>
      <w:r w:rsidR="009C6A7E">
        <w:t xml:space="preserve"> </w:t>
      </w:r>
      <w:r w:rsidR="00317DC9" w:rsidRPr="00317DC9">
        <w:t>the</w:t>
      </w:r>
      <w:r w:rsidR="009C6A7E">
        <w:t xml:space="preserve"> </w:t>
      </w:r>
      <w:r w:rsidR="00317DC9" w:rsidRPr="00317DC9">
        <w:t>OT</w:t>
      </w:r>
      <w:r w:rsidR="009C6A7E">
        <w:t xml:space="preserve"> </w:t>
      </w:r>
      <w:r w:rsidR="00317DC9" w:rsidRPr="00317DC9">
        <w:t>labeled</w:t>
      </w:r>
      <w:r w:rsidR="009C6A7E">
        <w:t xml:space="preserve"> </w:t>
      </w:r>
      <w:r w:rsidR="00317DC9" w:rsidRPr="00317DC9">
        <w:t>a</w:t>
      </w:r>
      <w:r w:rsidR="009C6A7E">
        <w:t xml:space="preserve"> </w:t>
      </w:r>
      <w:r w:rsidR="00317DC9" w:rsidRPr="00317DC9">
        <w:t>מַשָּׂא,</w:t>
      </w:r>
      <w:r w:rsidR="009C6A7E">
        <w:t xml:space="preserve"> </w:t>
      </w:r>
      <w:r w:rsidR="00317DC9" w:rsidRPr="00317DC9">
        <w:t>Curtis</w:t>
      </w:r>
      <w:r w:rsidR="009C6A7E">
        <w:t xml:space="preserve"> </w:t>
      </w:r>
      <w:r w:rsidR="00317DC9" w:rsidRPr="00317DC9">
        <w:t>shows</w:t>
      </w:r>
      <w:r w:rsidR="009C6A7E">
        <w:t xml:space="preserve"> </w:t>
      </w:r>
      <w:r w:rsidR="00317DC9" w:rsidRPr="00317DC9">
        <w:t>why</w:t>
      </w:r>
      <w:r w:rsidR="009C6A7E">
        <w:t xml:space="preserve"> </w:t>
      </w:r>
      <w:r w:rsidR="00317DC9" w:rsidRPr="00317DC9">
        <w:t>the</w:t>
      </w:r>
      <w:r w:rsidR="009C6A7E">
        <w:t xml:space="preserve"> </w:t>
      </w:r>
      <w:r w:rsidR="00317DC9" w:rsidRPr="00317DC9">
        <w:t>prophet</w:t>
      </w:r>
      <w:r>
        <w:t>’</w:t>
      </w:r>
      <w:r w:rsidR="00317DC9" w:rsidRPr="00317DC9">
        <w:t>s</w:t>
      </w:r>
      <w:r w:rsidR="009C6A7E">
        <w:t xml:space="preserve"> </w:t>
      </w:r>
      <w:r w:rsidR="00317DC9" w:rsidRPr="00317DC9">
        <w:t>word</w:t>
      </w:r>
      <w:r w:rsidR="009C6A7E">
        <w:t xml:space="preserve"> </w:t>
      </w:r>
      <w:r w:rsidR="00317DC9" w:rsidRPr="00317DC9">
        <w:t>choices</w:t>
      </w:r>
      <w:r w:rsidR="009C6A7E">
        <w:t xml:space="preserve"> </w:t>
      </w:r>
      <w:r w:rsidR="00317DC9" w:rsidRPr="00317DC9">
        <w:t>are</w:t>
      </w:r>
      <w:r w:rsidR="009C6A7E">
        <w:t xml:space="preserve"> </w:t>
      </w:r>
      <w:r w:rsidR="00317DC9" w:rsidRPr="00317DC9">
        <w:t>different</w:t>
      </w:r>
      <w:r w:rsidR="009C6A7E">
        <w:t xml:space="preserve"> </w:t>
      </w:r>
      <w:r w:rsidR="00317DC9" w:rsidRPr="00317DC9">
        <w:t>from</w:t>
      </w:r>
      <w:r w:rsidR="009C6A7E">
        <w:t xml:space="preserve"> </w:t>
      </w:r>
      <w:r w:rsidR="00317DC9" w:rsidRPr="00317DC9">
        <w:t>those</w:t>
      </w:r>
      <w:r w:rsidR="009C6A7E">
        <w:t xml:space="preserve"> </w:t>
      </w:r>
      <w:r w:rsidR="00317DC9" w:rsidRPr="00317DC9">
        <w:t>in</w:t>
      </w:r>
      <w:r w:rsidR="009C6A7E">
        <w:t xml:space="preserve"> </w:t>
      </w:r>
      <w:r w:rsidR="00317DC9" w:rsidRPr="00317DC9">
        <w:t>chapters</w:t>
      </w:r>
      <w:r w:rsidR="009C6A7E">
        <w:t xml:space="preserve"> </w:t>
      </w:r>
      <w:r w:rsidR="00317DC9" w:rsidRPr="00317DC9">
        <w:t>1-8:</w:t>
      </w:r>
      <w:r w:rsidR="009C6A7E">
        <w:t xml:space="preserve"> </w:t>
      </w:r>
      <w:r w:rsidR="00317DC9" w:rsidRPr="00317DC9">
        <w:t>simply</w:t>
      </w:r>
      <w:r w:rsidR="009C6A7E">
        <w:t xml:space="preserve"> </w:t>
      </w:r>
      <w:r w:rsidR="00317DC9" w:rsidRPr="00317DC9">
        <w:t>put,</w:t>
      </w:r>
      <w:r w:rsidR="009C6A7E">
        <w:t xml:space="preserve"> </w:t>
      </w:r>
      <w:r w:rsidR="00317DC9" w:rsidRPr="00317DC9">
        <w:t>Zechariah</w:t>
      </w:r>
      <w:r w:rsidR="009C6A7E">
        <w:t xml:space="preserve"> </w:t>
      </w:r>
      <w:r w:rsidR="00317DC9" w:rsidRPr="00317DC9">
        <w:t>9-14</w:t>
      </w:r>
      <w:r w:rsidR="009C6A7E">
        <w:t xml:space="preserve"> </w:t>
      </w:r>
      <w:r w:rsidR="00317DC9" w:rsidRPr="00317DC9">
        <w:t>is</w:t>
      </w:r>
      <w:r w:rsidR="009C6A7E">
        <w:t xml:space="preserve"> </w:t>
      </w:r>
      <w:r w:rsidR="00317DC9" w:rsidRPr="00317DC9">
        <w:t>a</w:t>
      </w:r>
      <w:r w:rsidR="009C6A7E">
        <w:t xml:space="preserve"> </w:t>
      </w:r>
      <w:r w:rsidR="00317DC9" w:rsidRPr="00317DC9">
        <w:t>different</w:t>
      </w:r>
      <w:r w:rsidR="009C6A7E">
        <w:t xml:space="preserve"> </w:t>
      </w:r>
      <w:r w:rsidR="00317DC9" w:rsidRPr="00317DC9">
        <w:t>genre.</w:t>
      </w:r>
      <w:r w:rsidR="009C6A7E">
        <w:t xml:space="preserve"> </w:t>
      </w:r>
      <w:r w:rsidR="00317DC9" w:rsidRPr="00317DC9">
        <w:t>There</w:t>
      </w:r>
      <w:r w:rsidR="009C6A7E">
        <w:t xml:space="preserve"> </w:t>
      </w:r>
      <w:r w:rsidR="00317DC9" w:rsidRPr="00317DC9">
        <w:t>are,</w:t>
      </w:r>
      <w:r w:rsidR="009C6A7E">
        <w:t xml:space="preserve"> </w:t>
      </w:r>
      <w:r w:rsidR="00317DC9" w:rsidRPr="00317DC9">
        <w:t>therefore,</w:t>
      </w:r>
      <w:r w:rsidR="009C6A7E">
        <w:t xml:space="preserve"> </w:t>
      </w:r>
      <w:r w:rsidR="00317DC9" w:rsidRPr="00317DC9">
        <w:t>no</w:t>
      </w:r>
      <w:r w:rsidR="009C6A7E">
        <w:t xml:space="preserve"> </w:t>
      </w:r>
      <w:r w:rsidR="00317DC9" w:rsidRPr="00317DC9">
        <w:t>compelling</w:t>
      </w:r>
      <w:r w:rsidR="009C6A7E">
        <w:t xml:space="preserve"> </w:t>
      </w:r>
      <w:r w:rsidR="00317DC9" w:rsidRPr="00317DC9">
        <w:t>historical</w:t>
      </w:r>
      <w:r w:rsidR="009C6A7E">
        <w:t xml:space="preserve"> </w:t>
      </w:r>
      <w:r w:rsidR="00317DC9" w:rsidRPr="00317DC9">
        <w:t>or</w:t>
      </w:r>
      <w:r w:rsidR="009C6A7E">
        <w:t xml:space="preserve"> </w:t>
      </w:r>
      <w:r w:rsidR="00317DC9" w:rsidRPr="00317DC9">
        <w:t>linguistic</w:t>
      </w:r>
      <w:r w:rsidR="009C6A7E">
        <w:t xml:space="preserve"> </w:t>
      </w:r>
      <w:r w:rsidR="00317DC9" w:rsidRPr="00317DC9">
        <w:t>reasons</w:t>
      </w:r>
      <w:r w:rsidR="009C6A7E">
        <w:t xml:space="preserve"> </w:t>
      </w:r>
      <w:r w:rsidR="00317DC9" w:rsidRPr="00317DC9">
        <w:t>to</w:t>
      </w:r>
      <w:r w:rsidR="009C6A7E">
        <w:t xml:space="preserve"> </w:t>
      </w:r>
      <w:r w:rsidR="00317DC9" w:rsidRPr="00317DC9">
        <w:t>doubt</w:t>
      </w:r>
      <w:r w:rsidR="009C6A7E">
        <w:t xml:space="preserve"> </w:t>
      </w:r>
      <w:r w:rsidR="00317DC9" w:rsidRPr="00317DC9">
        <w:t>that</w:t>
      </w:r>
      <w:r w:rsidR="009C6A7E">
        <w:t xml:space="preserve"> </w:t>
      </w:r>
      <w:r w:rsidR="00317DC9" w:rsidRPr="00317DC9">
        <w:t>Zechariah</w:t>
      </w:r>
      <w:r w:rsidR="009C6A7E">
        <w:t xml:space="preserve"> </w:t>
      </w:r>
      <w:r w:rsidR="00317DC9" w:rsidRPr="00317DC9">
        <w:t>the</w:t>
      </w:r>
      <w:r w:rsidR="009C6A7E">
        <w:t xml:space="preserve"> </w:t>
      </w:r>
      <w:r w:rsidR="00317DC9" w:rsidRPr="00317DC9">
        <w:t>son</w:t>
      </w:r>
      <w:r w:rsidR="009C6A7E">
        <w:t xml:space="preserve"> </w:t>
      </w:r>
      <w:r w:rsidR="00317DC9" w:rsidRPr="00317DC9">
        <w:t>of</w:t>
      </w:r>
      <w:r w:rsidR="009C6A7E">
        <w:t xml:space="preserve"> </w:t>
      </w:r>
      <w:proofErr w:type="spellStart"/>
      <w:r w:rsidR="00317DC9" w:rsidRPr="00317DC9">
        <w:t>Berechiah</w:t>
      </w:r>
      <w:proofErr w:type="spellEnd"/>
      <w:r w:rsidR="00317DC9" w:rsidRPr="00317DC9">
        <w:t>,</w:t>
      </w:r>
      <w:r w:rsidR="009C6A7E">
        <w:t xml:space="preserve"> </w:t>
      </w:r>
      <w:r w:rsidR="00317DC9" w:rsidRPr="00317DC9">
        <w:t>the</w:t>
      </w:r>
      <w:r w:rsidR="009C6A7E">
        <w:t xml:space="preserve"> </w:t>
      </w:r>
      <w:r w:rsidR="00317DC9" w:rsidRPr="00317DC9">
        <w:t>son</w:t>
      </w:r>
      <w:r w:rsidR="009C6A7E">
        <w:t xml:space="preserve"> </w:t>
      </w:r>
      <w:r w:rsidR="00317DC9" w:rsidRPr="00317DC9">
        <w:t>of</w:t>
      </w:r>
      <w:r w:rsidR="009C6A7E">
        <w:t xml:space="preserve"> </w:t>
      </w:r>
      <w:proofErr w:type="spellStart"/>
      <w:r w:rsidR="00317DC9" w:rsidRPr="00317DC9">
        <w:t>Iddo</w:t>
      </w:r>
      <w:proofErr w:type="spellEnd"/>
      <w:r w:rsidR="00317DC9" w:rsidRPr="00317DC9">
        <w:t>,</w:t>
      </w:r>
      <w:r w:rsidR="009C6A7E">
        <w:t xml:space="preserve"> </w:t>
      </w:r>
      <w:r w:rsidR="00317DC9" w:rsidRPr="00317DC9">
        <w:t>composed</w:t>
      </w:r>
      <w:r w:rsidR="009C6A7E">
        <w:t xml:space="preserve"> </w:t>
      </w:r>
      <w:r w:rsidR="00317DC9" w:rsidRPr="00317DC9">
        <w:t>the</w:t>
      </w:r>
      <w:r w:rsidR="009C6A7E">
        <w:t xml:space="preserve"> </w:t>
      </w:r>
      <w:r w:rsidR="00317DC9" w:rsidRPr="00317DC9">
        <w:t>entire</w:t>
      </w:r>
      <w:r w:rsidR="009C6A7E">
        <w:t xml:space="preserve"> </w:t>
      </w:r>
      <w:r w:rsidR="00317DC9" w:rsidRPr="00317DC9">
        <w:t>book</w:t>
      </w:r>
      <w:r w:rsidR="009C6A7E">
        <w:t xml:space="preserve"> </w:t>
      </w:r>
      <w:r w:rsidR="00317DC9" w:rsidRPr="00317DC9">
        <w:t>that</w:t>
      </w:r>
      <w:r w:rsidR="009C6A7E">
        <w:t xml:space="preserve"> </w:t>
      </w:r>
      <w:r w:rsidR="00317DC9" w:rsidRPr="00317DC9">
        <w:t>bears</w:t>
      </w:r>
      <w:r w:rsidR="009C6A7E">
        <w:t xml:space="preserve"> </w:t>
      </w:r>
      <w:r w:rsidR="00317DC9" w:rsidRPr="00317DC9">
        <w:t>his</w:t>
      </w:r>
      <w:r w:rsidR="009C6A7E">
        <w:t xml:space="preserve"> </w:t>
      </w:r>
      <w:r w:rsidR="00317DC9" w:rsidRPr="00317DC9">
        <w:t>name</w:t>
      </w:r>
      <w:r w:rsidR="009C6A7E">
        <w:t xml:space="preserve"> </w:t>
      </w:r>
      <w:r w:rsidR="00317DC9" w:rsidRPr="00317DC9">
        <w:t>(1:1),</w:t>
      </w:r>
      <w:r w:rsidR="009C6A7E">
        <w:t xml:space="preserve"> </w:t>
      </w:r>
      <w:r w:rsidR="00317DC9" w:rsidRPr="00317DC9">
        <w:t>including</w:t>
      </w:r>
      <w:r w:rsidR="009C6A7E">
        <w:t xml:space="preserve"> </w:t>
      </w:r>
      <w:r w:rsidR="00317DC9" w:rsidRPr="00317DC9">
        <w:t>chapters</w:t>
      </w:r>
      <w:r w:rsidR="009C6A7E">
        <w:t xml:space="preserve"> </w:t>
      </w:r>
      <w:r w:rsidR="00317DC9" w:rsidRPr="00317DC9">
        <w:t>9-14</w:t>
      </w:r>
      <w:r>
        <w:t>”</w:t>
      </w:r>
      <w:r w:rsidR="009C6A7E">
        <w:t xml:space="preserve"> </w:t>
      </w:r>
      <w:r w:rsidR="00317DC9" w:rsidRPr="001A2FA2">
        <w:rPr>
          <w:sz w:val="16"/>
          <w:szCs w:val="18"/>
        </w:rPr>
        <w:t>(</w:t>
      </w:r>
      <w:r w:rsidR="001A2FA2" w:rsidRPr="001A2FA2">
        <w:rPr>
          <w:sz w:val="16"/>
          <w:szCs w:val="18"/>
        </w:rPr>
        <w:t>Ibid.,</w:t>
      </w:r>
      <w:r w:rsidR="009C6A7E">
        <w:rPr>
          <w:sz w:val="16"/>
          <w:szCs w:val="18"/>
        </w:rPr>
        <w:t xml:space="preserve"> </w:t>
      </w:r>
      <w:r w:rsidR="001A2FA2" w:rsidRPr="001A2FA2">
        <w:rPr>
          <w:sz w:val="16"/>
          <w:szCs w:val="18"/>
        </w:rPr>
        <w:t>333)</w:t>
      </w:r>
      <w:r w:rsidR="001A2FA2">
        <w:t>.</w:t>
      </w:r>
    </w:p>
    <w:p w14:paraId="3CA191E2" w14:textId="73EA87DF" w:rsidR="00882595" w:rsidRDefault="003B5F5C" w:rsidP="00317DC9">
      <w:pPr>
        <w:pStyle w:val="Heading5"/>
      </w:pPr>
      <w:r>
        <w:t>The</w:t>
      </w:r>
      <w:r w:rsidR="009C6A7E">
        <w:t xml:space="preserve"> </w:t>
      </w:r>
      <w:r>
        <w:t>humor</w:t>
      </w:r>
      <w:r w:rsidR="009C6A7E">
        <w:t xml:space="preserve"> </w:t>
      </w:r>
      <w:r>
        <w:t>of</w:t>
      </w:r>
      <w:r w:rsidR="009C6A7E">
        <w:t xml:space="preserve"> </w:t>
      </w:r>
      <w:r w:rsidR="00197241">
        <w:t>“</w:t>
      </w:r>
      <w:r>
        <w:t>New</w:t>
      </w:r>
      <w:r w:rsidR="009C6A7E">
        <w:t xml:space="preserve"> </w:t>
      </w:r>
      <w:r>
        <w:t>Direction</w:t>
      </w:r>
      <w:r w:rsidR="009C6A7E">
        <w:t xml:space="preserve"> </w:t>
      </w:r>
      <w:r>
        <w:t>in</w:t>
      </w:r>
      <w:r w:rsidR="009C6A7E">
        <w:t xml:space="preserve"> </w:t>
      </w:r>
      <w:r>
        <w:t>Pooh</w:t>
      </w:r>
      <w:r w:rsidR="009C6A7E">
        <w:t xml:space="preserve"> </w:t>
      </w:r>
      <w:r>
        <w:t>Studies</w:t>
      </w:r>
      <w:r w:rsidR="00197241">
        <w:t>”</w:t>
      </w:r>
      <w:r w:rsidR="009C6A7E">
        <w:t xml:space="preserve"> </w:t>
      </w:r>
      <w:r w:rsidR="00CF6F77">
        <w:t>aside</w:t>
      </w:r>
      <w:r w:rsidR="009C6A7E">
        <w:t xml:space="preserve"> </w:t>
      </w:r>
      <w:r>
        <w:t>(see</w:t>
      </w:r>
      <w:r w:rsidR="009C6A7E">
        <w:t xml:space="preserve"> </w:t>
      </w:r>
      <w:r>
        <w:t>Appendix</w:t>
      </w:r>
      <w:r w:rsidR="009C6A7E">
        <w:t xml:space="preserve"> </w:t>
      </w:r>
      <w:r>
        <w:t>A),</w:t>
      </w:r>
      <w:r w:rsidR="009C6A7E">
        <w:t xml:space="preserve"> </w:t>
      </w:r>
      <w:r w:rsidR="00CF6F77">
        <w:t>on</w:t>
      </w:r>
      <w:r w:rsidR="009C6A7E">
        <w:t xml:space="preserve"> </w:t>
      </w:r>
      <w:r w:rsidR="00CF6F77">
        <w:t>a</w:t>
      </w:r>
      <w:r w:rsidR="009C6A7E">
        <w:t xml:space="preserve"> </w:t>
      </w:r>
      <w:r w:rsidR="00CF6F77">
        <w:t>more</w:t>
      </w:r>
      <w:r w:rsidR="009C6A7E">
        <w:t xml:space="preserve"> </w:t>
      </w:r>
      <w:r w:rsidR="00CF6F77">
        <w:t>serious</w:t>
      </w:r>
      <w:r w:rsidR="009C6A7E">
        <w:t xml:space="preserve"> </w:t>
      </w:r>
      <w:r w:rsidR="00CF6F77">
        <w:t>note,</w:t>
      </w:r>
      <w:r w:rsidR="009C6A7E">
        <w:t xml:space="preserve"> </w:t>
      </w:r>
      <w:r w:rsidR="00CF6F77">
        <w:t>consider</w:t>
      </w:r>
      <w:r w:rsidR="009C6A7E">
        <w:t xml:space="preserve"> </w:t>
      </w:r>
      <w:r w:rsidR="00CF6F77">
        <w:t>the</w:t>
      </w:r>
      <w:r w:rsidR="009C6A7E">
        <w:t xml:space="preserve"> </w:t>
      </w:r>
      <w:r w:rsidR="00CF6F77">
        <w:t>works</w:t>
      </w:r>
      <w:r w:rsidR="009C6A7E">
        <w:t xml:space="preserve"> </w:t>
      </w:r>
      <w:r w:rsidR="00CF6F77">
        <w:t>of</w:t>
      </w:r>
      <w:r w:rsidR="009C6A7E">
        <w:t xml:space="preserve"> </w:t>
      </w:r>
      <w:proofErr w:type="spellStart"/>
      <w:r w:rsidR="00CF6F77">
        <w:t>C.S</w:t>
      </w:r>
      <w:proofErr w:type="spellEnd"/>
      <w:r w:rsidR="00CF6F77">
        <w:t>.</w:t>
      </w:r>
      <w:r w:rsidR="009C6A7E">
        <w:t xml:space="preserve"> </w:t>
      </w:r>
      <w:r w:rsidR="00CF6F77">
        <w:t>Lewis.</w:t>
      </w:r>
      <w:r w:rsidR="009C6A7E">
        <w:t xml:space="preserve"> </w:t>
      </w:r>
      <w:r w:rsidR="009546D5">
        <w:t>Consider</w:t>
      </w:r>
      <w:r w:rsidR="009C6A7E">
        <w:t xml:space="preserve"> </w:t>
      </w:r>
      <w:r w:rsidR="009546D5">
        <w:t>the</w:t>
      </w:r>
      <w:r w:rsidR="009C6A7E">
        <w:t xml:space="preserve"> </w:t>
      </w:r>
      <w:r w:rsidR="009546D5">
        <w:t>difference</w:t>
      </w:r>
      <w:r w:rsidR="009C6A7E">
        <w:t xml:space="preserve"> </w:t>
      </w:r>
      <w:r w:rsidR="009546D5">
        <w:t>in</w:t>
      </w:r>
      <w:r w:rsidR="009C6A7E">
        <w:t xml:space="preserve"> </w:t>
      </w:r>
      <w:r w:rsidR="009546D5">
        <w:t>style</w:t>
      </w:r>
      <w:r w:rsidR="00625575">
        <w:t>,</w:t>
      </w:r>
      <w:r w:rsidR="009C6A7E">
        <w:t xml:space="preserve"> </w:t>
      </w:r>
      <w:r w:rsidR="00625575">
        <w:t>approach,</w:t>
      </w:r>
      <w:r w:rsidR="009C6A7E">
        <w:t xml:space="preserve"> </w:t>
      </w:r>
      <w:r w:rsidR="00625575">
        <w:t>vocabulary</w:t>
      </w:r>
      <w:r w:rsidR="009C6A7E">
        <w:t xml:space="preserve"> </w:t>
      </w:r>
      <w:r w:rsidR="00625575">
        <w:t>we</w:t>
      </w:r>
      <w:r w:rsidR="009C6A7E">
        <w:t xml:space="preserve"> </w:t>
      </w:r>
      <w:r w:rsidR="00625575">
        <w:t>find</w:t>
      </w:r>
      <w:r w:rsidR="009C6A7E">
        <w:t xml:space="preserve"> </w:t>
      </w:r>
      <w:r w:rsidR="00625575">
        <w:t>in</w:t>
      </w:r>
      <w:r w:rsidR="009C6A7E">
        <w:t xml:space="preserve"> </w:t>
      </w:r>
      <w:r w:rsidR="00197241">
        <w:t>“</w:t>
      </w:r>
      <w:r w:rsidR="00625575">
        <w:t>Mere</w:t>
      </w:r>
      <w:r w:rsidR="009C6A7E">
        <w:t xml:space="preserve"> </w:t>
      </w:r>
      <w:r w:rsidR="00625575">
        <w:t>Christianity</w:t>
      </w:r>
      <w:r w:rsidR="00197241">
        <w:t>”</w:t>
      </w:r>
      <w:r w:rsidR="009C6A7E">
        <w:t xml:space="preserve"> </w:t>
      </w:r>
      <w:r w:rsidR="00625575">
        <w:t>versus</w:t>
      </w:r>
      <w:r w:rsidR="009C6A7E">
        <w:t xml:space="preserve"> </w:t>
      </w:r>
      <w:r w:rsidR="00197241">
        <w:t>“</w:t>
      </w:r>
      <w:r w:rsidR="00F9222B">
        <w:t>The</w:t>
      </w:r>
      <w:r w:rsidR="009C6A7E">
        <w:t xml:space="preserve"> </w:t>
      </w:r>
      <w:r w:rsidR="00F9222B">
        <w:t>Screwtape</w:t>
      </w:r>
      <w:r w:rsidR="009C6A7E">
        <w:t xml:space="preserve"> </w:t>
      </w:r>
      <w:r w:rsidR="00F9222B">
        <w:t>Letters</w:t>
      </w:r>
      <w:r w:rsidR="00197241">
        <w:t>”</w:t>
      </w:r>
      <w:r w:rsidR="009C6A7E">
        <w:t xml:space="preserve"> </w:t>
      </w:r>
      <w:r w:rsidR="00F9222B">
        <w:t>versus</w:t>
      </w:r>
      <w:r w:rsidR="009C6A7E">
        <w:t xml:space="preserve"> </w:t>
      </w:r>
      <w:r w:rsidR="00197241">
        <w:t>“</w:t>
      </w:r>
      <w:r w:rsidR="00F9222B">
        <w:t>The</w:t>
      </w:r>
      <w:r w:rsidR="009C6A7E">
        <w:t xml:space="preserve"> </w:t>
      </w:r>
      <w:r w:rsidR="00F9222B">
        <w:t>Great</w:t>
      </w:r>
      <w:r w:rsidR="009C6A7E">
        <w:t xml:space="preserve"> </w:t>
      </w:r>
      <w:r w:rsidR="00F9222B">
        <w:t>Divorce</w:t>
      </w:r>
      <w:r w:rsidR="00197241">
        <w:t>”</w:t>
      </w:r>
      <w:r w:rsidR="009C6A7E">
        <w:t xml:space="preserve"> </w:t>
      </w:r>
      <w:r w:rsidR="00F9222B">
        <w:t>versus</w:t>
      </w:r>
      <w:r w:rsidR="009C6A7E">
        <w:t xml:space="preserve"> </w:t>
      </w:r>
      <w:r w:rsidR="00197241">
        <w:t>“</w:t>
      </w:r>
      <w:r w:rsidR="00F9222B">
        <w:t>The</w:t>
      </w:r>
      <w:r w:rsidR="009C6A7E">
        <w:t xml:space="preserve"> </w:t>
      </w:r>
      <w:r w:rsidR="00F9222B">
        <w:t>Lion,</w:t>
      </w:r>
      <w:r w:rsidR="009C6A7E">
        <w:t xml:space="preserve"> </w:t>
      </w:r>
      <w:r w:rsidR="00F9222B">
        <w:t>the</w:t>
      </w:r>
      <w:r w:rsidR="009C6A7E">
        <w:t xml:space="preserve"> </w:t>
      </w:r>
      <w:r w:rsidR="00F9222B">
        <w:t>Witch,</w:t>
      </w:r>
      <w:r w:rsidR="009C6A7E">
        <w:t xml:space="preserve"> </w:t>
      </w:r>
      <w:r w:rsidR="00F9222B">
        <w:t>and</w:t>
      </w:r>
      <w:r w:rsidR="009C6A7E">
        <w:t xml:space="preserve"> </w:t>
      </w:r>
      <w:r w:rsidR="00F9222B">
        <w:t>the</w:t>
      </w:r>
      <w:r w:rsidR="009C6A7E">
        <w:t xml:space="preserve"> </w:t>
      </w:r>
      <w:r w:rsidR="00F9222B">
        <w:t>Wardrobe</w:t>
      </w:r>
      <w:r w:rsidR="00197241">
        <w:t>”</w:t>
      </w:r>
      <w:r w:rsidR="009C6A7E">
        <w:t xml:space="preserve"> </w:t>
      </w:r>
      <w:r w:rsidR="00F9222B">
        <w:t>versus</w:t>
      </w:r>
      <w:r w:rsidR="009C6A7E">
        <w:t xml:space="preserve"> </w:t>
      </w:r>
      <w:r w:rsidR="00197241">
        <w:t>“</w:t>
      </w:r>
      <w:r w:rsidR="001A27FA">
        <w:t>That</w:t>
      </w:r>
      <w:r w:rsidR="009C6A7E">
        <w:t xml:space="preserve"> </w:t>
      </w:r>
      <w:r w:rsidR="001A27FA">
        <w:t>Hideous</w:t>
      </w:r>
      <w:r w:rsidR="009C6A7E">
        <w:t xml:space="preserve"> </w:t>
      </w:r>
      <w:r w:rsidR="001A27FA">
        <w:t>Strength.</w:t>
      </w:r>
      <w:r w:rsidR="00197241">
        <w:t>”</w:t>
      </w:r>
      <w:r w:rsidR="009C6A7E">
        <w:t xml:space="preserve"> </w:t>
      </w:r>
      <w:r w:rsidR="00D43551">
        <w:t>Different</w:t>
      </w:r>
      <w:r w:rsidR="009C6A7E">
        <w:t xml:space="preserve"> </w:t>
      </w:r>
      <w:r w:rsidR="00D43551">
        <w:t>genres</w:t>
      </w:r>
      <w:r w:rsidR="009C6A7E">
        <w:t xml:space="preserve"> </w:t>
      </w:r>
      <w:r w:rsidR="00D43551">
        <w:t>of</w:t>
      </w:r>
      <w:r w:rsidR="009C6A7E">
        <w:t xml:space="preserve"> </w:t>
      </w:r>
      <w:r w:rsidR="00D43551">
        <w:t>writing</w:t>
      </w:r>
      <w:r w:rsidR="009C6A7E">
        <w:t xml:space="preserve"> </w:t>
      </w:r>
      <w:r w:rsidR="00D43551">
        <w:t>by</w:t>
      </w:r>
      <w:r w:rsidR="009C6A7E">
        <w:t xml:space="preserve"> </w:t>
      </w:r>
      <w:r w:rsidR="00D43551">
        <w:t>the</w:t>
      </w:r>
      <w:r w:rsidR="009C6A7E">
        <w:t xml:space="preserve"> </w:t>
      </w:r>
      <w:r w:rsidR="00D43551">
        <w:t>same</w:t>
      </w:r>
      <w:r w:rsidR="009C6A7E">
        <w:t xml:space="preserve"> </w:t>
      </w:r>
      <w:r w:rsidR="00D43551">
        <w:t>author</w:t>
      </w:r>
      <w:r w:rsidR="009C6A7E">
        <w:t xml:space="preserve"> </w:t>
      </w:r>
      <w:r w:rsidR="00D43551">
        <w:t>produce</w:t>
      </w:r>
      <w:r w:rsidR="009C6A7E">
        <w:t xml:space="preserve"> </w:t>
      </w:r>
      <w:r w:rsidR="00D43551">
        <w:t>significantly</w:t>
      </w:r>
      <w:r w:rsidR="009C6A7E">
        <w:t xml:space="preserve"> </w:t>
      </w:r>
      <w:proofErr w:type="gramStart"/>
      <w:r w:rsidR="00D43551">
        <w:t>different</w:t>
      </w:r>
      <w:r w:rsidR="009C6A7E">
        <w:t xml:space="preserve"> </w:t>
      </w:r>
      <w:r w:rsidR="00882595">
        <w:t>styles</w:t>
      </w:r>
      <w:proofErr w:type="gramEnd"/>
      <w:r w:rsidR="009C6A7E">
        <w:t xml:space="preserve"> </w:t>
      </w:r>
      <w:r w:rsidR="00882595">
        <w:t>and</w:t>
      </w:r>
      <w:r w:rsidR="009C6A7E">
        <w:t xml:space="preserve"> </w:t>
      </w:r>
      <w:r w:rsidR="00882595">
        <w:t>even</w:t>
      </w:r>
      <w:r w:rsidR="009C6A7E">
        <w:t xml:space="preserve"> </w:t>
      </w:r>
      <w:r w:rsidR="00882595">
        <w:t>vocabularies.</w:t>
      </w:r>
    </w:p>
    <w:p w14:paraId="70BB7445" w14:textId="4BF91EF3" w:rsidR="00284481" w:rsidRDefault="00284481" w:rsidP="00882595">
      <w:pPr>
        <w:pStyle w:val="Heading4"/>
      </w:pPr>
      <w:r>
        <w:t>Keep</w:t>
      </w:r>
      <w:r w:rsidR="009C6A7E">
        <w:t xml:space="preserve"> </w:t>
      </w:r>
      <w:r>
        <w:t>the</w:t>
      </w:r>
      <w:r w:rsidR="009C6A7E">
        <w:t xml:space="preserve"> </w:t>
      </w:r>
      <w:r>
        <w:t>book</w:t>
      </w:r>
      <w:r w:rsidR="009C6A7E">
        <w:t xml:space="preserve"> </w:t>
      </w:r>
      <w:r>
        <w:t>Zechariah</w:t>
      </w:r>
      <w:r w:rsidR="009C6A7E">
        <w:t xml:space="preserve"> </w:t>
      </w:r>
      <w:r>
        <w:t>in</w:t>
      </w:r>
      <w:r w:rsidR="009C6A7E">
        <w:t xml:space="preserve"> </w:t>
      </w:r>
      <w:r>
        <w:t>context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life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>
        <w:t>Zechariah.</w:t>
      </w:r>
    </w:p>
    <w:p w14:paraId="4AC832A8" w14:textId="5DC9BFC2" w:rsidR="00E3633E" w:rsidRDefault="00E3633E" w:rsidP="00E3633E">
      <w:pPr>
        <w:pStyle w:val="Heading5"/>
      </w:pPr>
      <w:r>
        <w:t>Prophets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9C6A7E">
        <w:t xml:space="preserve"> </w:t>
      </w:r>
      <w:r>
        <w:t>hole</w:t>
      </w:r>
      <w:r w:rsidR="009C6A7E">
        <w:t xml:space="preserve"> </w:t>
      </w:r>
      <w:r>
        <w:t>themselves</w:t>
      </w:r>
      <w:r w:rsidR="009C6A7E">
        <w:t xml:space="preserve"> </w:t>
      </w:r>
      <w:r>
        <w:t>up</w:t>
      </w:r>
      <w:r w:rsidR="009C6A7E">
        <w:t xml:space="preserve"> </w:t>
      </w:r>
      <w:r>
        <w:t>in</w:t>
      </w:r>
      <w:r w:rsidR="009C6A7E">
        <w:t xml:space="preserve"> </w:t>
      </w:r>
      <w:r>
        <w:t>offices,</w:t>
      </w:r>
      <w:r w:rsidR="009C6A7E">
        <w:t xml:space="preserve"> </w:t>
      </w:r>
      <w:r>
        <w:t>write</w:t>
      </w:r>
      <w:r w:rsidR="009C6A7E">
        <w:t xml:space="preserve"> </w:t>
      </w:r>
      <w:r>
        <w:t>books,</w:t>
      </w:r>
      <w:r w:rsidR="009C6A7E">
        <w:t xml:space="preserve"> </w:t>
      </w:r>
      <w:r>
        <w:t>then</w:t>
      </w:r>
      <w:r w:rsidR="009C6A7E">
        <w:t xml:space="preserve"> </w:t>
      </w:r>
      <w:r>
        <w:t>publish</w:t>
      </w:r>
      <w:r w:rsidR="009C6A7E">
        <w:t xml:space="preserve"> </w:t>
      </w:r>
      <w:r>
        <w:t>them</w:t>
      </w:r>
      <w:r w:rsidR="009C6A7E">
        <w:t xml:space="preserve"> </w:t>
      </w:r>
      <w:r>
        <w:t>for</w:t>
      </w:r>
      <w:r w:rsidR="009C6A7E">
        <w:t xml:space="preserve"> </w:t>
      </w:r>
      <w:r>
        <w:t>all</w:t>
      </w:r>
      <w:r w:rsidR="009C6A7E">
        <w:t xml:space="preserve"> </w:t>
      </w:r>
      <w:r>
        <w:t>Israel</w:t>
      </w:r>
      <w:r w:rsidR="009C6A7E">
        <w:t xml:space="preserve"> </w:t>
      </w:r>
      <w:r>
        <w:t>to</w:t>
      </w:r>
      <w:r w:rsidR="009C6A7E">
        <w:t xml:space="preserve"> </w:t>
      </w:r>
      <w:r>
        <w:t>see.</w:t>
      </w:r>
    </w:p>
    <w:p w14:paraId="11831DB8" w14:textId="08AEDB25" w:rsidR="007B12C1" w:rsidRDefault="007B12C1" w:rsidP="00E3633E">
      <w:pPr>
        <w:pStyle w:val="Heading5"/>
      </w:pPr>
      <w:r>
        <w:t>Prophets</w:t>
      </w:r>
      <w:r w:rsidR="009C6A7E">
        <w:t xml:space="preserve"> </w:t>
      </w:r>
      <w:r>
        <w:t>received</w:t>
      </w:r>
      <w:r w:rsidR="009C6A7E">
        <w:t xml:space="preserve"> </w:t>
      </w:r>
      <w:r>
        <w:t>messages</w:t>
      </w:r>
      <w:r w:rsidR="009C6A7E">
        <w:t xml:space="preserve"> </w:t>
      </w: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Lord,</w:t>
      </w:r>
      <w:r w:rsidR="009C6A7E">
        <w:t xml:space="preserve"> </w:t>
      </w:r>
      <w:r>
        <w:t>then</w:t>
      </w:r>
      <w:r w:rsidR="009C6A7E">
        <w:t xml:space="preserve"> </w:t>
      </w:r>
      <w:r>
        <w:t>proclaimed</w:t>
      </w:r>
      <w:r w:rsidR="009C6A7E">
        <w:t xml:space="preserve"> </w:t>
      </w:r>
      <w:r>
        <w:t>them.</w:t>
      </w:r>
      <w:r w:rsidR="009C6A7E">
        <w:t xml:space="preserve"> </w:t>
      </w:r>
      <w:r>
        <w:t>They</w:t>
      </w:r>
      <w:r w:rsidR="009C6A7E">
        <w:t xml:space="preserve"> </w:t>
      </w:r>
      <w:r>
        <w:t>preached</w:t>
      </w:r>
      <w:r w:rsidR="009C6A7E">
        <w:t xml:space="preserve"> </w:t>
      </w:r>
      <w:r>
        <w:t>sermons,</w:t>
      </w:r>
      <w:r w:rsidR="009C6A7E">
        <w:t xml:space="preserve"> </w:t>
      </w:r>
      <w:r>
        <w:t>spoke</w:t>
      </w:r>
      <w:r w:rsidR="009C6A7E">
        <w:t xml:space="preserve"> </w:t>
      </w:r>
      <w:r>
        <w:t>parables,</w:t>
      </w:r>
      <w:r w:rsidR="009C6A7E">
        <w:t xml:space="preserve"> </w:t>
      </w:r>
      <w:r>
        <w:t>performed</w:t>
      </w:r>
      <w:r w:rsidR="009C6A7E">
        <w:t xml:space="preserve"> </w:t>
      </w:r>
      <w:r>
        <w:t>sign</w:t>
      </w:r>
      <w:r w:rsidR="009C6A7E">
        <w:t xml:space="preserve"> </w:t>
      </w:r>
      <w:r>
        <w:t>acts.</w:t>
      </w:r>
      <w:r w:rsidR="009C6A7E">
        <w:t xml:space="preserve"> </w:t>
      </w:r>
    </w:p>
    <w:p w14:paraId="42500D13" w14:textId="1851133F" w:rsidR="007B12C1" w:rsidRDefault="007B12C1" w:rsidP="00E3633E">
      <w:pPr>
        <w:pStyle w:val="Heading5"/>
      </w:pPr>
      <w:r>
        <w:t>They</w:t>
      </w:r>
      <w:r w:rsidR="009C6A7E">
        <w:t xml:space="preserve"> </w:t>
      </w:r>
      <w:r>
        <w:t>did</w:t>
      </w:r>
      <w:r w:rsidR="009C6A7E">
        <w:t xml:space="preserve"> </w:t>
      </w:r>
      <w:r>
        <w:t>this</w:t>
      </w:r>
      <w:r w:rsidR="009C6A7E">
        <w:t xml:space="preserve"> </w:t>
      </w:r>
      <w:r>
        <w:t>over</w:t>
      </w:r>
      <w:r w:rsidR="009C6A7E">
        <w:t xml:space="preserve"> </w:t>
      </w:r>
      <w:r>
        <w:t>years</w:t>
      </w:r>
      <w:r w:rsidR="009C6A7E">
        <w:t xml:space="preserve"> </w:t>
      </w:r>
      <w:r>
        <w:t>of</w:t>
      </w:r>
      <w:r w:rsidR="009C6A7E">
        <w:t xml:space="preserve"> </w:t>
      </w:r>
      <w:r>
        <w:t>service</w:t>
      </w:r>
      <w:r w:rsidR="009C6A7E">
        <w:t xml:space="preserve"> </w:t>
      </w:r>
      <w:r>
        <w:t>(see</w:t>
      </w:r>
      <w:r w:rsidR="009C6A7E">
        <w:t xml:space="preserve"> </w:t>
      </w:r>
      <w:r>
        <w:t>Jeremiah</w:t>
      </w:r>
      <w:r w:rsidR="009C6A7E">
        <w:t xml:space="preserve"> </w:t>
      </w:r>
      <w:r w:rsidR="006E4578">
        <w:t>25:3).</w:t>
      </w:r>
      <w:r w:rsidR="009C6A7E">
        <w:t xml:space="preserve"> </w:t>
      </w:r>
    </w:p>
    <w:p w14:paraId="25970AD2" w14:textId="671DB09F" w:rsidR="00825447" w:rsidRDefault="006E4578" w:rsidP="00E3633E">
      <w:pPr>
        <w:pStyle w:val="Heading5"/>
      </w:pPr>
      <w:r>
        <w:t>Then</w:t>
      </w:r>
      <w:r w:rsidR="009C6A7E">
        <w:t xml:space="preserve"> </w:t>
      </w:r>
      <w:r>
        <w:t>either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>
        <w:t>himself</w:t>
      </w:r>
      <w:r w:rsidR="009C6A7E">
        <w:t xml:space="preserve"> </w:t>
      </w:r>
      <w:r>
        <w:t>or</w:t>
      </w:r>
      <w:r w:rsidR="009C6A7E">
        <w:t xml:space="preserve"> </w:t>
      </w:r>
      <w:r>
        <w:t>a</w:t>
      </w:r>
      <w:r w:rsidR="009C6A7E">
        <w:t xml:space="preserve"> </w:t>
      </w:r>
      <w:r w:rsidR="005F30C6">
        <w:t>colleague</w:t>
      </w:r>
      <w:r w:rsidR="009C6A7E">
        <w:t xml:space="preserve"> </w:t>
      </w:r>
      <w:r w:rsidR="005F30C6">
        <w:t>recorded,</w:t>
      </w:r>
      <w:r w:rsidR="009C6A7E">
        <w:t xml:space="preserve"> </w:t>
      </w:r>
      <w:r w:rsidR="005F30C6">
        <w:t>collected,</w:t>
      </w:r>
      <w:r w:rsidR="009C6A7E">
        <w:t xml:space="preserve"> </w:t>
      </w:r>
      <w:r w:rsidR="005F30C6">
        <w:t>and</w:t>
      </w:r>
      <w:r w:rsidR="009C6A7E">
        <w:t xml:space="preserve"> </w:t>
      </w:r>
      <w:r w:rsidR="005F30C6">
        <w:t>compiled</w:t>
      </w:r>
      <w:r w:rsidR="009C6A7E">
        <w:t xml:space="preserve"> </w:t>
      </w:r>
      <w:r w:rsidR="005F30C6">
        <w:t>the</w:t>
      </w:r>
      <w:r w:rsidR="009C6A7E">
        <w:t xml:space="preserve"> </w:t>
      </w:r>
      <w:r w:rsidR="005F30C6">
        <w:t>material</w:t>
      </w:r>
      <w:r w:rsidR="009C6A7E">
        <w:t xml:space="preserve"> </w:t>
      </w:r>
      <w:r w:rsidR="005F30C6">
        <w:t>into</w:t>
      </w:r>
      <w:r w:rsidR="009C6A7E">
        <w:t xml:space="preserve"> </w:t>
      </w:r>
      <w:r w:rsidR="005F30C6">
        <w:t>the</w:t>
      </w:r>
      <w:r w:rsidR="009C6A7E">
        <w:t xml:space="preserve"> </w:t>
      </w:r>
      <w:r w:rsidR="005F30C6">
        <w:t>books</w:t>
      </w:r>
      <w:r w:rsidR="009C6A7E">
        <w:t xml:space="preserve"> </w:t>
      </w:r>
      <w:r w:rsidR="005F30C6">
        <w:t>we</w:t>
      </w:r>
      <w:r w:rsidR="009C6A7E">
        <w:t xml:space="preserve"> </w:t>
      </w:r>
      <w:r w:rsidR="005F30C6">
        <w:t>have.</w:t>
      </w:r>
    </w:p>
    <w:p w14:paraId="6545313D" w14:textId="5DA55E73" w:rsidR="006E4578" w:rsidRDefault="00825447" w:rsidP="00E3633E">
      <w:pPr>
        <w:pStyle w:val="Heading5"/>
      </w:pPr>
      <w:r>
        <w:t>Obviously,</w:t>
      </w:r>
      <w:r w:rsidR="009C6A7E">
        <w:t xml:space="preserve"> </w:t>
      </w:r>
      <w:r>
        <w:t>editing</w:t>
      </w:r>
      <w:r w:rsidR="009C6A7E">
        <w:t xml:space="preserve"> </w:t>
      </w:r>
      <w:r>
        <w:t>happened.</w:t>
      </w:r>
      <w:r w:rsidR="009C6A7E">
        <w:t xml:space="preserve"> </w:t>
      </w:r>
      <w:r>
        <w:t>Obviously</w:t>
      </w:r>
      <w:r w:rsidR="00E3181D">
        <w:t>,</w:t>
      </w:r>
      <w:r w:rsidR="009C6A7E">
        <w:t xml:space="preserve"> </w:t>
      </w:r>
      <w:r>
        <w:t>decisions</w:t>
      </w:r>
      <w:r w:rsidR="009C6A7E">
        <w:t xml:space="preserve"> </w:t>
      </w:r>
      <w:r>
        <w:t>would</w:t>
      </w:r>
      <w:r w:rsidR="009C6A7E">
        <w:t xml:space="preserve"> </w:t>
      </w:r>
      <w:proofErr w:type="gramStart"/>
      <w:r>
        <w:t>be</w:t>
      </w:r>
      <w:r w:rsidR="009C6A7E">
        <w:t xml:space="preserve"> </w:t>
      </w:r>
      <w:r>
        <w:t>made</w:t>
      </w:r>
      <w:proofErr w:type="gramEnd"/>
      <w:r w:rsidR="009C6A7E">
        <w:t xml:space="preserve"> </w:t>
      </w:r>
      <w:r>
        <w:t>about</w:t>
      </w:r>
      <w:r w:rsidR="009C6A7E">
        <w:t xml:space="preserve"> </w:t>
      </w:r>
      <w:r>
        <w:t>inclusion,</w:t>
      </w:r>
      <w:r w:rsidR="009C6A7E">
        <w:t xml:space="preserve"> </w:t>
      </w:r>
      <w:r>
        <w:t>order,</w:t>
      </w:r>
      <w:r w:rsidR="009C6A7E">
        <w:t xml:space="preserve"> </w:t>
      </w:r>
      <w:r>
        <w:t>organization.</w:t>
      </w:r>
      <w:r w:rsidR="009C6A7E">
        <w:t xml:space="preserve"> </w:t>
      </w:r>
      <w:r>
        <w:t>It</w:t>
      </w:r>
      <w:r w:rsidR="009C6A7E">
        <w:t xml:space="preserve"> </w:t>
      </w:r>
      <w:r>
        <w:t>may</w:t>
      </w:r>
      <w:r w:rsidR="009C6A7E">
        <w:t xml:space="preserve"> </w:t>
      </w:r>
      <w:r>
        <w:t>even</w:t>
      </w:r>
      <w:r w:rsidR="009C6A7E">
        <w:t xml:space="preserve"> </w:t>
      </w:r>
      <w:r>
        <w:t>be</w:t>
      </w:r>
      <w:r w:rsidR="009C6A7E">
        <w:t xml:space="preserve"> </w:t>
      </w:r>
      <w:r>
        <w:t>someone</w:t>
      </w:r>
      <w:r w:rsidR="009C6A7E">
        <w:t xml:space="preserve"> </w:t>
      </w:r>
      <w:r>
        <w:t>other</w:t>
      </w:r>
      <w:r w:rsidR="009C6A7E">
        <w:t xml:space="preserve"> </w:t>
      </w:r>
      <w:r>
        <w:t>than</w:t>
      </w:r>
      <w:r w:rsidR="009C6A7E">
        <w:t xml:space="preserve"> </w:t>
      </w:r>
      <w:r>
        <w:t>Zechariah</w:t>
      </w:r>
      <w:r w:rsidR="009C6A7E">
        <w:t xml:space="preserve"> </w:t>
      </w:r>
      <w:r>
        <w:t>had</w:t>
      </w:r>
      <w:r w:rsidR="009C6A7E">
        <w:t xml:space="preserve"> </w:t>
      </w:r>
      <w:r>
        <w:t>a</w:t>
      </w:r>
      <w:r w:rsidR="009C6A7E">
        <w:t xml:space="preserve"> </w:t>
      </w:r>
      <w:r>
        <w:t>hand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process.</w:t>
      </w:r>
      <w:r w:rsidR="009C6A7E">
        <w:t xml:space="preserve"> </w:t>
      </w:r>
      <w:r w:rsidR="00941815">
        <w:t>That</w:t>
      </w:r>
      <w:r w:rsidR="00197241">
        <w:t>’</w:t>
      </w:r>
      <w:r w:rsidR="00941815">
        <w:t>s</w:t>
      </w:r>
      <w:r w:rsidR="009C6A7E">
        <w:t xml:space="preserve"> </w:t>
      </w:r>
      <w:r w:rsidR="00941815">
        <w:t>actually</w:t>
      </w:r>
      <w:r w:rsidR="009C6A7E">
        <w:t xml:space="preserve"> </w:t>
      </w:r>
      <w:r w:rsidR="00941815">
        <w:t>likely.</w:t>
      </w:r>
      <w:r w:rsidR="009C6A7E">
        <w:t xml:space="preserve"> </w:t>
      </w:r>
      <w:proofErr w:type="gramStart"/>
      <w:r>
        <w:t>After</w:t>
      </w:r>
      <w:r w:rsidR="009C6A7E">
        <w:t xml:space="preserve"> </w:t>
      </w:r>
      <w:r>
        <w:t>all,</w:t>
      </w:r>
      <w:r w:rsidR="009C6A7E">
        <w:t xml:space="preserve"> </w:t>
      </w:r>
      <w:r>
        <w:t>Jeremiah</w:t>
      </w:r>
      <w:proofErr w:type="gramEnd"/>
      <w:r w:rsidR="009C6A7E">
        <w:t xml:space="preserve"> </w:t>
      </w:r>
      <w:r>
        <w:t>had</w:t>
      </w:r>
      <w:r w:rsidR="009C6A7E">
        <w:t xml:space="preserve"> </w:t>
      </w:r>
      <w:r>
        <w:t>Baruch</w:t>
      </w:r>
      <w:r w:rsidR="009C6A7E">
        <w:t xml:space="preserve"> </w:t>
      </w:r>
      <w:r>
        <w:t>(see</w:t>
      </w:r>
      <w:r w:rsidR="009C6A7E">
        <w:t xml:space="preserve"> </w:t>
      </w:r>
      <w:r w:rsidR="0094416E">
        <w:t>Jeremiah</w:t>
      </w:r>
      <w:r w:rsidR="009C6A7E">
        <w:t xml:space="preserve"> </w:t>
      </w:r>
      <w:r w:rsidR="0094416E">
        <w:t>36:</w:t>
      </w:r>
      <w:r w:rsidR="00863762">
        <w:t>4,</w:t>
      </w:r>
      <w:r w:rsidR="009C6A7E">
        <w:t xml:space="preserve"> </w:t>
      </w:r>
      <w:r w:rsidR="006302FA">
        <w:t>32</w:t>
      </w:r>
      <w:r w:rsidR="00FB16AD">
        <w:t>;</w:t>
      </w:r>
      <w:r w:rsidR="009C6A7E">
        <w:t xml:space="preserve"> </w:t>
      </w:r>
      <w:r w:rsidR="00FB16AD">
        <w:t>45:1</w:t>
      </w:r>
      <w:r w:rsidR="006302FA">
        <w:t>)</w:t>
      </w:r>
      <w:r w:rsidR="00E3181D">
        <w:t>.</w:t>
      </w:r>
      <w:r w:rsidR="009C6A7E">
        <w:t xml:space="preserve"> </w:t>
      </w:r>
    </w:p>
    <w:p w14:paraId="193FCC86" w14:textId="528C6F5C" w:rsidR="00D87101" w:rsidRDefault="00A70EF6" w:rsidP="00E3633E">
      <w:pPr>
        <w:pStyle w:val="Heading5"/>
      </w:pPr>
      <w:r>
        <w:t>Would</w:t>
      </w:r>
      <w:r w:rsidR="009C6A7E">
        <w:t xml:space="preserve"> </w:t>
      </w:r>
      <w:r>
        <w:t>a</w:t>
      </w:r>
      <w:r w:rsidR="009C6A7E">
        <w:t xml:space="preserve"> </w:t>
      </w:r>
      <w:r>
        <w:t>twenty-year</w:t>
      </w:r>
      <w:r w:rsidR="009C6A7E">
        <w:t xml:space="preserve"> </w:t>
      </w:r>
      <w:r>
        <w:t>old</w:t>
      </w:r>
      <w:r w:rsidR="009C6A7E">
        <w:t xml:space="preserve"> </w:t>
      </w:r>
      <w:r>
        <w:t>prophet</w:t>
      </w:r>
      <w:r w:rsidR="009C6A7E">
        <w:t xml:space="preserve"> </w:t>
      </w:r>
      <w:r>
        <w:t>preaching</w:t>
      </w:r>
      <w:r w:rsidR="009C6A7E">
        <w:t xml:space="preserve"> </w:t>
      </w:r>
      <w:r>
        <w:t>to</w:t>
      </w:r>
      <w:r w:rsidR="009C6A7E">
        <w:t xml:space="preserve"> </w:t>
      </w:r>
      <w:r>
        <w:t>encourage</w:t>
      </w:r>
      <w:r w:rsidR="009C6A7E">
        <w:t xml:space="preserve"> </w:t>
      </w:r>
      <w:r>
        <w:t>his</w:t>
      </w:r>
      <w:r w:rsidR="009C6A7E">
        <w:t xml:space="preserve"> </w:t>
      </w:r>
      <w:r>
        <w:t>high</w:t>
      </w:r>
      <w:r w:rsidR="009C6A7E">
        <w:t xml:space="preserve"> </w:t>
      </w:r>
      <w:r>
        <w:t>priest</w:t>
      </w:r>
      <w:r w:rsidR="009C6A7E">
        <w:t xml:space="preserve"> </w:t>
      </w:r>
      <w:r>
        <w:t>and</w:t>
      </w:r>
      <w:r w:rsidR="009C6A7E">
        <w:t xml:space="preserve"> </w:t>
      </w:r>
      <w:r>
        <w:t>governor</w:t>
      </w:r>
      <w:r w:rsidR="009C6A7E">
        <w:t xml:space="preserve"> </w:t>
      </w:r>
      <w:r>
        <w:t>to</w:t>
      </w:r>
      <w:r w:rsidR="009C6A7E">
        <w:t xml:space="preserve"> </w:t>
      </w:r>
      <w:r>
        <w:t>finish</w:t>
      </w:r>
      <w:r w:rsidR="009C6A7E">
        <w:t xml:space="preserve"> </w:t>
      </w:r>
      <w:r>
        <w:t>the</w:t>
      </w:r>
      <w:r w:rsidR="009C6A7E">
        <w:t xml:space="preserve"> </w:t>
      </w:r>
      <w:r>
        <w:t>temple</w:t>
      </w:r>
      <w:r w:rsidR="009C6A7E">
        <w:t xml:space="preserve"> </w:t>
      </w:r>
      <w:r>
        <w:t>speak</w:t>
      </w:r>
      <w:r w:rsidR="009C6A7E">
        <w:t xml:space="preserve"> </w:t>
      </w:r>
      <w:r>
        <w:t>in</w:t>
      </w:r>
      <w:r w:rsidR="009C6A7E">
        <w:t xml:space="preserve"> </w:t>
      </w:r>
      <w:r>
        <w:t>different</w:t>
      </w:r>
      <w:r w:rsidR="009C6A7E">
        <w:t xml:space="preserve"> </w:t>
      </w:r>
      <w:r>
        <w:t>ways</w:t>
      </w:r>
      <w:r w:rsidR="009C6A7E">
        <w:t xml:space="preserve"> </w:t>
      </w:r>
      <w:r>
        <w:t>from</w:t>
      </w:r>
      <w:r w:rsidR="009C6A7E">
        <w:t xml:space="preserve"> </w:t>
      </w:r>
      <w:r>
        <w:t>a</w:t>
      </w:r>
      <w:r w:rsidR="009C6A7E">
        <w:t xml:space="preserve"> </w:t>
      </w:r>
      <w:r w:rsidR="00796ACF">
        <w:t>fifty-year</w:t>
      </w:r>
      <w:r w:rsidR="009C6A7E">
        <w:t xml:space="preserve"> </w:t>
      </w:r>
      <w:r w:rsidR="00796ACF">
        <w:t>old</w:t>
      </w:r>
      <w:r w:rsidR="009C6A7E">
        <w:t xml:space="preserve"> </w:t>
      </w:r>
      <w:r w:rsidR="00796ACF">
        <w:t>prophet</w:t>
      </w:r>
      <w:r w:rsidR="009C6A7E">
        <w:t xml:space="preserve"> </w:t>
      </w:r>
      <w:r w:rsidR="00796ACF">
        <w:t>calling</w:t>
      </w:r>
      <w:r w:rsidR="009C6A7E">
        <w:t xml:space="preserve"> </w:t>
      </w:r>
      <w:r w:rsidR="00796ACF">
        <w:t>his</w:t>
      </w:r>
      <w:r w:rsidR="009C6A7E">
        <w:t xml:space="preserve"> </w:t>
      </w:r>
      <w:r w:rsidR="00796ACF">
        <w:t>fellows</w:t>
      </w:r>
      <w:r w:rsidR="009C6A7E">
        <w:t xml:space="preserve"> </w:t>
      </w:r>
      <w:r w:rsidR="00796ACF">
        <w:t>to</w:t>
      </w:r>
      <w:r w:rsidR="009C6A7E">
        <w:t xml:space="preserve"> </w:t>
      </w:r>
      <w:r w:rsidR="00796ACF">
        <w:t>look</w:t>
      </w:r>
      <w:r w:rsidR="009C6A7E">
        <w:t xml:space="preserve"> </w:t>
      </w:r>
      <w:r w:rsidR="00796ACF">
        <w:t>to</w:t>
      </w:r>
      <w:r w:rsidR="009C6A7E">
        <w:t xml:space="preserve"> </w:t>
      </w:r>
      <w:r w:rsidR="00796ACF">
        <w:t>the</w:t>
      </w:r>
      <w:r w:rsidR="009C6A7E">
        <w:t xml:space="preserve"> </w:t>
      </w:r>
      <w:r w:rsidR="00796ACF">
        <w:t>future</w:t>
      </w:r>
      <w:r w:rsidR="009C6A7E">
        <w:t xml:space="preserve"> </w:t>
      </w:r>
      <w:r w:rsidR="00796ACF">
        <w:t>and</w:t>
      </w:r>
      <w:r w:rsidR="009C6A7E">
        <w:t xml:space="preserve"> </w:t>
      </w:r>
      <w:r w:rsidR="00796ACF">
        <w:t>maintain</w:t>
      </w:r>
      <w:r w:rsidR="009C6A7E">
        <w:t xml:space="preserve"> </w:t>
      </w:r>
      <w:r w:rsidR="00796ACF">
        <w:t>faith</w:t>
      </w:r>
      <w:r w:rsidR="009C6A7E">
        <w:t xml:space="preserve"> </w:t>
      </w:r>
      <w:r w:rsidR="00796ACF">
        <w:t>that</w:t>
      </w:r>
      <w:r w:rsidR="009C6A7E">
        <w:t xml:space="preserve"> </w:t>
      </w:r>
      <w:r w:rsidR="00796ACF">
        <w:t>the</w:t>
      </w:r>
      <w:r w:rsidR="009C6A7E">
        <w:t xml:space="preserve"> </w:t>
      </w:r>
      <w:r w:rsidR="00EA1532">
        <w:t>King</w:t>
      </w:r>
      <w:r w:rsidR="009C6A7E">
        <w:t xml:space="preserve"> </w:t>
      </w:r>
      <w:r w:rsidR="00EA1532">
        <w:t>is</w:t>
      </w:r>
      <w:r w:rsidR="009C6A7E">
        <w:t xml:space="preserve"> </w:t>
      </w:r>
      <w:r w:rsidR="00EA1532">
        <w:t>coming?</w:t>
      </w:r>
      <w:r w:rsidR="009C6A7E">
        <w:t xml:space="preserve"> </w:t>
      </w:r>
      <w:r w:rsidR="00EA1532">
        <w:t>But</w:t>
      </w:r>
      <w:r w:rsidR="009C6A7E">
        <w:t xml:space="preserve"> </w:t>
      </w:r>
      <w:r w:rsidR="00EA1532">
        <w:t>would</w:t>
      </w:r>
      <w:r w:rsidR="009C6A7E">
        <w:t xml:space="preserve"> </w:t>
      </w:r>
      <w:r w:rsidR="00EA1532">
        <w:t>there</w:t>
      </w:r>
      <w:r w:rsidR="009C6A7E">
        <w:t xml:space="preserve"> </w:t>
      </w:r>
      <w:r w:rsidR="00EA1532">
        <w:t>also</w:t>
      </w:r>
      <w:r w:rsidR="009C6A7E">
        <w:t xml:space="preserve"> </w:t>
      </w:r>
      <w:r w:rsidR="00EA1532">
        <w:t>be</w:t>
      </w:r>
      <w:r w:rsidR="009C6A7E">
        <w:t xml:space="preserve"> </w:t>
      </w:r>
      <w:r w:rsidR="00EA1532">
        <w:t>similarities?</w:t>
      </w:r>
      <w:r w:rsidR="009C6A7E">
        <w:t xml:space="preserve"> </w:t>
      </w:r>
      <w:r w:rsidR="00E745C3">
        <w:t>In</w:t>
      </w:r>
      <w:r w:rsidR="009C6A7E">
        <w:t xml:space="preserve"> </w:t>
      </w:r>
      <w:r w:rsidR="00E745C3">
        <w:t>fact,</w:t>
      </w:r>
      <w:r w:rsidR="009C6A7E">
        <w:t xml:space="preserve"> </w:t>
      </w:r>
      <w:r w:rsidR="008D0820">
        <w:t>would</w:t>
      </w:r>
      <w:r w:rsidR="009C6A7E">
        <w:t xml:space="preserve"> </w:t>
      </w:r>
      <w:r w:rsidR="008D0820">
        <w:t>there</w:t>
      </w:r>
      <w:r w:rsidR="009C6A7E">
        <w:t xml:space="preserve"> </w:t>
      </w:r>
      <w:r w:rsidR="008D0820">
        <w:t>be</w:t>
      </w:r>
      <w:r w:rsidR="009C6A7E">
        <w:t xml:space="preserve"> </w:t>
      </w:r>
      <w:r w:rsidR="008D0820">
        <w:t>enough</w:t>
      </w:r>
      <w:r w:rsidR="009C6A7E">
        <w:t xml:space="preserve"> </w:t>
      </w:r>
      <w:r w:rsidR="008D0820">
        <w:t>differences</w:t>
      </w:r>
      <w:r w:rsidR="009C6A7E">
        <w:t xml:space="preserve"> </w:t>
      </w:r>
      <w:r w:rsidR="008D0820">
        <w:t>you</w:t>
      </w:r>
      <w:r w:rsidR="009C6A7E">
        <w:t xml:space="preserve"> </w:t>
      </w:r>
      <w:r w:rsidR="008D0820">
        <w:t>think</w:t>
      </w:r>
      <w:r w:rsidR="009C6A7E">
        <w:t xml:space="preserve"> </w:t>
      </w:r>
      <w:r w:rsidR="008D0820">
        <w:t>it</w:t>
      </w:r>
      <w:r w:rsidR="009C6A7E">
        <w:t xml:space="preserve"> </w:t>
      </w:r>
      <w:r w:rsidR="008D0820">
        <w:t>could</w:t>
      </w:r>
      <w:r w:rsidR="009C6A7E">
        <w:t xml:space="preserve"> </w:t>
      </w:r>
      <w:r w:rsidR="008D0820">
        <w:t>be</w:t>
      </w:r>
      <w:r w:rsidR="009C6A7E">
        <w:t xml:space="preserve"> </w:t>
      </w:r>
      <w:r w:rsidR="008D0820">
        <w:t>someone</w:t>
      </w:r>
      <w:r w:rsidR="009C6A7E">
        <w:t xml:space="preserve"> </w:t>
      </w:r>
      <w:r w:rsidR="008D0820">
        <w:t>else,</w:t>
      </w:r>
      <w:r w:rsidR="009C6A7E">
        <w:t xml:space="preserve"> </w:t>
      </w:r>
      <w:r w:rsidR="008D0820">
        <w:t>but</w:t>
      </w:r>
      <w:r w:rsidR="009C6A7E">
        <w:t xml:space="preserve"> </w:t>
      </w:r>
      <w:r w:rsidR="008D0820">
        <w:t>enough</w:t>
      </w:r>
      <w:r w:rsidR="009C6A7E">
        <w:t xml:space="preserve"> </w:t>
      </w:r>
      <w:r w:rsidR="008D0820">
        <w:t>similarities</w:t>
      </w:r>
      <w:r w:rsidR="009C6A7E">
        <w:t xml:space="preserve"> </w:t>
      </w:r>
      <w:r w:rsidR="008D0820">
        <w:t>that</w:t>
      </w:r>
      <w:r w:rsidR="009C6A7E">
        <w:t xml:space="preserve"> </w:t>
      </w:r>
      <w:r w:rsidR="008D0820">
        <w:t>whoever</w:t>
      </w:r>
      <w:r w:rsidR="009C6A7E">
        <w:t xml:space="preserve"> </w:t>
      </w:r>
      <w:r w:rsidR="008D0820">
        <w:t>that</w:t>
      </w:r>
      <w:r w:rsidR="009C6A7E">
        <w:t xml:space="preserve"> </w:t>
      </w:r>
      <w:r w:rsidR="008D0820">
        <w:t>someone</w:t>
      </w:r>
      <w:r w:rsidR="009C6A7E">
        <w:t xml:space="preserve"> </w:t>
      </w:r>
      <w:r w:rsidR="008D0820">
        <w:t>is</w:t>
      </w:r>
      <w:r w:rsidR="009C6A7E">
        <w:t xml:space="preserve"> </w:t>
      </w:r>
      <w:r w:rsidR="008D0820">
        <w:t>must</w:t>
      </w:r>
      <w:r w:rsidR="009C6A7E">
        <w:t xml:space="preserve"> </w:t>
      </w:r>
      <w:r w:rsidR="008D0820">
        <w:t>be</w:t>
      </w:r>
      <w:r w:rsidR="009C6A7E">
        <w:t xml:space="preserve"> </w:t>
      </w:r>
      <w:r w:rsidR="008D0820">
        <w:t>really</w:t>
      </w:r>
      <w:r w:rsidR="009C6A7E">
        <w:t xml:space="preserve"> </w:t>
      </w:r>
      <w:r w:rsidR="008D0820">
        <w:t>close</w:t>
      </w:r>
      <w:r w:rsidR="009C6A7E">
        <w:t xml:space="preserve"> </w:t>
      </w:r>
      <w:r w:rsidR="008D0820">
        <w:t>to</w:t>
      </w:r>
      <w:r w:rsidR="009C6A7E">
        <w:t xml:space="preserve"> </w:t>
      </w:r>
      <w:r w:rsidR="008D0820">
        <w:t>him</w:t>
      </w:r>
      <w:r w:rsidR="009C6A7E">
        <w:t xml:space="preserve"> </w:t>
      </w:r>
      <w:r w:rsidR="008D0820">
        <w:t>or</w:t>
      </w:r>
      <w:r w:rsidR="009C6A7E">
        <w:t xml:space="preserve"> </w:t>
      </w:r>
      <w:r w:rsidR="008D0820">
        <w:lastRenderedPageBreak/>
        <w:t>really</w:t>
      </w:r>
      <w:r w:rsidR="009C6A7E">
        <w:t xml:space="preserve"> </w:t>
      </w:r>
      <w:r w:rsidR="008D0820">
        <w:t>revere</w:t>
      </w:r>
      <w:r w:rsidR="009C6A7E">
        <w:t xml:space="preserve"> </w:t>
      </w:r>
      <w:r w:rsidR="008D0820">
        <w:t>him?</w:t>
      </w:r>
      <w:r w:rsidR="009C6A7E">
        <w:t xml:space="preserve"> </w:t>
      </w:r>
      <w:r w:rsidR="008D0820">
        <w:t>Remember</w:t>
      </w:r>
      <w:r w:rsidR="009C6A7E">
        <w:t xml:space="preserve"> </w:t>
      </w:r>
      <w:r w:rsidR="008D0820">
        <w:t>the</w:t>
      </w:r>
      <w:r w:rsidR="009C6A7E">
        <w:t xml:space="preserve"> </w:t>
      </w:r>
      <w:r w:rsidR="008D0820">
        <w:t>assertion</w:t>
      </w:r>
      <w:r w:rsidR="009C6A7E">
        <w:t xml:space="preserve"> </w:t>
      </w:r>
      <w:r w:rsidR="008D0820">
        <w:t>by</w:t>
      </w:r>
      <w:r w:rsidR="009C6A7E">
        <w:t xml:space="preserve"> </w:t>
      </w:r>
      <w:r w:rsidR="008D0820">
        <w:t>Meyers</w:t>
      </w:r>
      <w:r w:rsidR="009C6A7E">
        <w:t xml:space="preserve"> </w:t>
      </w:r>
      <w:r w:rsidR="008D0820">
        <w:t>and</w:t>
      </w:r>
      <w:r w:rsidR="009C6A7E">
        <w:t xml:space="preserve"> </w:t>
      </w:r>
      <w:r w:rsidR="008D0820">
        <w:t>Meyers</w:t>
      </w:r>
      <w:r w:rsidR="009C6A7E">
        <w:t xml:space="preserve"> </w:t>
      </w:r>
      <w:r w:rsidR="008D0820">
        <w:t>in</w:t>
      </w:r>
      <w:r w:rsidR="009C6A7E">
        <w:t xml:space="preserve"> </w:t>
      </w:r>
      <w:r w:rsidR="008D0820">
        <w:t>VI.C.6</w:t>
      </w:r>
      <w:r w:rsidR="000F4A70">
        <w:t>.?</w:t>
      </w:r>
    </w:p>
    <w:p w14:paraId="6393CDBA" w14:textId="3A3A16D6" w:rsidR="00E43E8A" w:rsidRDefault="00C11DB1" w:rsidP="00E43E8A">
      <w:pPr>
        <w:pStyle w:val="Heading3"/>
      </w:pPr>
      <w:r>
        <w:t>Canonical</w:t>
      </w:r>
      <w:r w:rsidR="009C6A7E">
        <w:t xml:space="preserve"> </w:t>
      </w:r>
      <w:r>
        <w:t>Reading</w:t>
      </w:r>
    </w:p>
    <w:p w14:paraId="44CFDCB5" w14:textId="462E57DC" w:rsidR="00C11DB1" w:rsidRDefault="00C11DB1" w:rsidP="00C11DB1">
      <w:pPr>
        <w:pStyle w:val="Heading4"/>
      </w:pPr>
      <w:r>
        <w:t>I</w:t>
      </w:r>
      <w:r w:rsidR="009C6A7E">
        <w:t xml:space="preserve"> </w:t>
      </w:r>
      <w:r>
        <w:t>see</w:t>
      </w:r>
      <w:r w:rsidR="009C6A7E">
        <w:t xml:space="preserve"> </w:t>
      </w:r>
      <w:r>
        <w:t>no</w:t>
      </w:r>
      <w:r w:rsidR="009C6A7E">
        <w:t xml:space="preserve"> </w:t>
      </w:r>
      <w:r>
        <w:t>reason</w:t>
      </w:r>
      <w:r w:rsidR="009C6A7E">
        <w:t xml:space="preserve"> </w:t>
      </w:r>
      <w:r>
        <w:t>to</w:t>
      </w:r>
      <w:r w:rsidR="009C6A7E">
        <w:t xml:space="preserve"> </w:t>
      </w:r>
      <w:r w:rsidR="000C6805">
        <w:t>jump</w:t>
      </w:r>
      <w:r w:rsidR="009C6A7E">
        <w:t xml:space="preserve"> </w:t>
      </w:r>
      <w:r w:rsidR="000C6805">
        <w:t>on</w:t>
      </w:r>
      <w:r w:rsidR="009C6A7E">
        <w:t xml:space="preserve"> </w:t>
      </w:r>
      <w:r w:rsidR="000C6805">
        <w:t>the</w:t>
      </w:r>
      <w:r w:rsidR="009C6A7E">
        <w:t xml:space="preserve"> </w:t>
      </w:r>
      <w:r w:rsidR="000C6805">
        <w:t>different</w:t>
      </w:r>
      <w:r w:rsidR="009C6A7E">
        <w:t xml:space="preserve"> </w:t>
      </w:r>
      <w:r w:rsidR="000C6805">
        <w:t>historical</w:t>
      </w:r>
      <w:r w:rsidR="009C6A7E">
        <w:t xml:space="preserve"> </w:t>
      </w:r>
      <w:r w:rsidR="000C6805">
        <w:t>epochs,</w:t>
      </w:r>
      <w:r w:rsidR="009C6A7E">
        <w:t xml:space="preserve"> </w:t>
      </w:r>
      <w:r w:rsidR="000C6805">
        <w:t>different</w:t>
      </w:r>
      <w:r w:rsidR="009C6A7E">
        <w:t xml:space="preserve"> </w:t>
      </w:r>
      <w:r w:rsidR="000C6805">
        <w:t>authors</w:t>
      </w:r>
      <w:r w:rsidR="009C6A7E">
        <w:t xml:space="preserve"> </w:t>
      </w:r>
      <w:r w:rsidR="000C6805">
        <w:t>bandwagon.</w:t>
      </w:r>
      <w:r w:rsidR="009C6A7E">
        <w:t xml:space="preserve"> </w:t>
      </w:r>
      <w:r w:rsidR="000C6805">
        <w:t>That</w:t>
      </w:r>
      <w:r w:rsidR="009C6A7E">
        <w:t xml:space="preserve"> </w:t>
      </w:r>
      <w:r w:rsidR="000C6805">
        <w:t>being</w:t>
      </w:r>
      <w:r w:rsidR="009C6A7E">
        <w:t xml:space="preserve"> </w:t>
      </w:r>
      <w:r w:rsidR="000C6805">
        <w:t>said,</w:t>
      </w:r>
      <w:r w:rsidR="009C6A7E">
        <w:t xml:space="preserve"> </w:t>
      </w:r>
      <w:r w:rsidR="000C6805">
        <w:t>even</w:t>
      </w:r>
      <w:r w:rsidR="009C6A7E">
        <w:t xml:space="preserve"> </w:t>
      </w:r>
      <w:r w:rsidR="000C6805">
        <w:t>if</w:t>
      </w:r>
      <w:r w:rsidR="009C6A7E">
        <w:t xml:space="preserve"> </w:t>
      </w:r>
      <w:r w:rsidR="000C6805">
        <w:t>someone</w:t>
      </w:r>
      <w:r w:rsidR="009C6A7E">
        <w:t xml:space="preserve"> </w:t>
      </w:r>
      <w:r w:rsidR="000C6805">
        <w:t>proved</w:t>
      </w:r>
      <w:r w:rsidR="009C6A7E">
        <w:t xml:space="preserve"> </w:t>
      </w:r>
      <w:r w:rsidR="00DA48CA">
        <w:t>the</w:t>
      </w:r>
      <w:r w:rsidR="009C6A7E">
        <w:t xml:space="preserve"> </w:t>
      </w:r>
      <w:r w:rsidR="00DA48CA">
        <w:t>two</w:t>
      </w:r>
      <w:r w:rsidR="009C6A7E">
        <w:t xml:space="preserve"> </w:t>
      </w:r>
      <w:r w:rsidR="00DA48CA">
        <w:t>sections</w:t>
      </w:r>
      <w:r w:rsidR="009C6A7E">
        <w:t xml:space="preserve"> </w:t>
      </w:r>
      <w:r w:rsidR="00DA48CA">
        <w:t>of</w:t>
      </w:r>
      <w:r w:rsidR="009C6A7E">
        <w:t xml:space="preserve"> </w:t>
      </w:r>
      <w:r w:rsidR="00DA48CA">
        <w:t>Zechariah</w:t>
      </w:r>
      <w:r w:rsidR="009C6A7E">
        <w:t xml:space="preserve"> </w:t>
      </w:r>
      <w:r w:rsidR="00DA48CA">
        <w:t>were</w:t>
      </w:r>
      <w:r w:rsidR="009C6A7E">
        <w:t xml:space="preserve"> </w:t>
      </w:r>
      <w:r w:rsidR="00DA48CA">
        <w:t>written</w:t>
      </w:r>
      <w:r w:rsidR="009C6A7E">
        <w:t xml:space="preserve"> </w:t>
      </w:r>
      <w:r w:rsidR="00DA48CA">
        <w:t>by</w:t>
      </w:r>
      <w:r w:rsidR="009C6A7E">
        <w:t xml:space="preserve"> </w:t>
      </w:r>
      <w:r w:rsidR="00DA48CA">
        <w:t>two</w:t>
      </w:r>
      <w:r w:rsidR="009C6A7E">
        <w:t xml:space="preserve"> </w:t>
      </w:r>
      <w:r w:rsidR="00DA48CA">
        <w:t>different</w:t>
      </w:r>
      <w:r w:rsidR="009C6A7E">
        <w:t xml:space="preserve"> </w:t>
      </w:r>
      <w:r w:rsidR="00DA48CA">
        <w:t>authors,</w:t>
      </w:r>
      <w:r w:rsidR="009C6A7E">
        <w:t xml:space="preserve"> </w:t>
      </w:r>
      <w:r w:rsidR="00DA48CA">
        <w:t>even</w:t>
      </w:r>
      <w:r w:rsidR="009C6A7E">
        <w:t xml:space="preserve"> </w:t>
      </w:r>
      <w:r w:rsidR="00DA48CA">
        <w:t>if</w:t>
      </w:r>
      <w:r w:rsidR="009C6A7E">
        <w:t xml:space="preserve"> </w:t>
      </w:r>
      <w:r w:rsidR="00DA48CA">
        <w:t>they</w:t>
      </w:r>
      <w:r w:rsidR="009C6A7E">
        <w:t xml:space="preserve"> </w:t>
      </w:r>
      <w:r w:rsidR="00DA48CA">
        <w:t>proved</w:t>
      </w:r>
      <w:r w:rsidR="009C6A7E">
        <w:t xml:space="preserve"> </w:t>
      </w:r>
      <w:r w:rsidR="00DA48CA">
        <w:t>Zechariah</w:t>
      </w:r>
      <w:r w:rsidR="009C6A7E">
        <w:t xml:space="preserve"> </w:t>
      </w:r>
      <w:r w:rsidR="00DA48CA">
        <w:t>9-14</w:t>
      </w:r>
      <w:r w:rsidR="009C6A7E">
        <w:t xml:space="preserve"> </w:t>
      </w:r>
      <w:r w:rsidR="00DA48CA">
        <w:t>is</w:t>
      </w:r>
      <w:r w:rsidR="009C6A7E">
        <w:t xml:space="preserve"> </w:t>
      </w:r>
      <w:r w:rsidR="000323A0">
        <w:t>a</w:t>
      </w:r>
      <w:r w:rsidR="009C6A7E">
        <w:t xml:space="preserve"> </w:t>
      </w:r>
      <w:r w:rsidR="000323A0">
        <w:t>compilation</w:t>
      </w:r>
      <w:r w:rsidR="009C6A7E">
        <w:t xml:space="preserve"> </w:t>
      </w:r>
      <w:r w:rsidR="000323A0">
        <w:t>of</w:t>
      </w:r>
      <w:r w:rsidR="009C6A7E">
        <w:t xml:space="preserve"> </w:t>
      </w:r>
      <w:r w:rsidR="000323A0">
        <w:t>different</w:t>
      </w:r>
      <w:r w:rsidR="009C6A7E">
        <w:t xml:space="preserve"> </w:t>
      </w:r>
      <w:r w:rsidR="000323A0">
        <w:t>authors</w:t>
      </w:r>
      <w:r w:rsidR="009C6A7E">
        <w:t xml:space="preserve"> </w:t>
      </w:r>
      <w:r w:rsidR="000323A0">
        <w:t>from</w:t>
      </w:r>
      <w:r w:rsidR="009C6A7E">
        <w:t xml:space="preserve"> </w:t>
      </w:r>
      <w:r w:rsidR="000323A0">
        <w:t>different</w:t>
      </w:r>
      <w:r w:rsidR="009C6A7E">
        <w:t xml:space="preserve"> </w:t>
      </w:r>
      <w:r w:rsidR="000323A0">
        <w:t>time</w:t>
      </w:r>
      <w:r w:rsidR="009C6A7E">
        <w:t xml:space="preserve"> </w:t>
      </w:r>
      <w:r w:rsidR="000323A0">
        <w:t>periods</w:t>
      </w:r>
      <w:r w:rsidR="009C6A7E">
        <w:t xml:space="preserve"> </w:t>
      </w:r>
      <w:r w:rsidR="000323A0">
        <w:t>itself,</w:t>
      </w:r>
      <w:r w:rsidR="009C6A7E">
        <w:t xml:space="preserve"> </w:t>
      </w:r>
      <w:r w:rsidR="000323A0">
        <w:t>does</w:t>
      </w:r>
      <w:r w:rsidR="009C6A7E">
        <w:t xml:space="preserve"> </w:t>
      </w:r>
      <w:r w:rsidR="000323A0">
        <w:t>that</w:t>
      </w:r>
      <w:r w:rsidR="009C6A7E">
        <w:t xml:space="preserve"> </w:t>
      </w:r>
      <w:r w:rsidR="000323A0">
        <w:t>mean</w:t>
      </w:r>
      <w:r w:rsidR="009C6A7E">
        <w:t xml:space="preserve"> </w:t>
      </w:r>
      <w:r w:rsidR="000323A0">
        <w:t>we</w:t>
      </w:r>
      <w:r w:rsidR="009C6A7E">
        <w:t xml:space="preserve"> </w:t>
      </w:r>
      <w:r w:rsidR="000323A0">
        <w:t>should</w:t>
      </w:r>
      <w:r w:rsidR="009C6A7E">
        <w:t xml:space="preserve"> </w:t>
      </w:r>
      <w:r w:rsidR="000323A0">
        <w:t>move</w:t>
      </w:r>
      <w:r w:rsidR="009C6A7E">
        <w:t xml:space="preserve"> </w:t>
      </w:r>
      <w:r w:rsidR="000323A0">
        <w:t>heaven</w:t>
      </w:r>
      <w:r w:rsidR="009C6A7E">
        <w:t xml:space="preserve"> </w:t>
      </w:r>
      <w:r w:rsidR="000323A0">
        <w:t>and</w:t>
      </w:r>
      <w:r w:rsidR="009C6A7E">
        <w:t xml:space="preserve"> </w:t>
      </w:r>
      <w:r w:rsidR="000323A0">
        <w:t>earth</w:t>
      </w:r>
      <w:r w:rsidR="009C6A7E">
        <w:t xml:space="preserve"> </w:t>
      </w:r>
      <w:r w:rsidR="000323A0">
        <w:t>to</w:t>
      </w:r>
      <w:r w:rsidR="009C6A7E">
        <w:t xml:space="preserve"> </w:t>
      </w:r>
      <w:r w:rsidR="000323A0">
        <w:t>try</w:t>
      </w:r>
      <w:r w:rsidR="009C6A7E">
        <w:t xml:space="preserve"> </w:t>
      </w:r>
      <w:r w:rsidR="000323A0">
        <w:t>to</w:t>
      </w:r>
      <w:r w:rsidR="009C6A7E">
        <w:t xml:space="preserve"> </w:t>
      </w:r>
      <w:r w:rsidR="000E3EAC">
        <w:t>trace</w:t>
      </w:r>
      <w:r w:rsidR="009C6A7E">
        <w:t xml:space="preserve"> </w:t>
      </w:r>
      <w:r w:rsidR="000E3EAC">
        <w:t>the</w:t>
      </w:r>
      <w:r w:rsidR="009C6A7E">
        <w:t xml:space="preserve"> </w:t>
      </w:r>
      <w:r w:rsidR="000E3EAC">
        <w:t>historical</w:t>
      </w:r>
      <w:r w:rsidR="009C6A7E">
        <w:t xml:space="preserve"> </w:t>
      </w:r>
      <w:r w:rsidR="000E3EAC">
        <w:t>development</w:t>
      </w:r>
      <w:r w:rsidR="009C6A7E">
        <w:t xml:space="preserve"> </w:t>
      </w:r>
      <w:r w:rsidR="000E3EAC">
        <w:t>of</w:t>
      </w:r>
      <w:r w:rsidR="009C6A7E">
        <w:t xml:space="preserve"> </w:t>
      </w:r>
      <w:r w:rsidR="000E3EAC">
        <w:t>the</w:t>
      </w:r>
      <w:r w:rsidR="009C6A7E">
        <w:t xml:space="preserve"> </w:t>
      </w:r>
      <w:r w:rsidR="000E3EAC">
        <w:t>text,</w:t>
      </w:r>
      <w:r w:rsidR="009C6A7E">
        <w:t xml:space="preserve"> </w:t>
      </w:r>
      <w:r w:rsidR="000E3EAC">
        <w:t>pull</w:t>
      </w:r>
      <w:r w:rsidR="009C6A7E">
        <w:t xml:space="preserve"> </w:t>
      </w:r>
      <w:r w:rsidR="000E3EAC">
        <w:t>it</w:t>
      </w:r>
      <w:r w:rsidR="009C6A7E">
        <w:t xml:space="preserve"> </w:t>
      </w:r>
      <w:r w:rsidR="000E3EAC">
        <w:t>apart</w:t>
      </w:r>
      <w:r w:rsidR="009C6A7E">
        <w:t xml:space="preserve"> </w:t>
      </w:r>
      <w:r w:rsidR="000E3EAC">
        <w:t>into</w:t>
      </w:r>
      <w:r w:rsidR="009C6A7E">
        <w:t xml:space="preserve"> </w:t>
      </w:r>
      <w:r w:rsidR="00A56190">
        <w:t>its</w:t>
      </w:r>
      <w:r w:rsidR="009C6A7E">
        <w:t xml:space="preserve"> </w:t>
      </w:r>
      <w:r w:rsidR="00A56190">
        <w:t>supposedly</w:t>
      </w:r>
      <w:r w:rsidR="009C6A7E">
        <w:t xml:space="preserve"> </w:t>
      </w:r>
      <w:r w:rsidR="00A56190">
        <w:t>original</w:t>
      </w:r>
      <w:r w:rsidR="009C6A7E">
        <w:t xml:space="preserve"> </w:t>
      </w:r>
      <w:r w:rsidR="00A56190">
        <w:t>pieces,</w:t>
      </w:r>
      <w:r w:rsidR="009C6A7E">
        <w:t xml:space="preserve"> </w:t>
      </w:r>
      <w:r w:rsidR="00A56190">
        <w:t>figure</w:t>
      </w:r>
      <w:r w:rsidR="009C6A7E">
        <w:t xml:space="preserve"> </w:t>
      </w:r>
      <w:r w:rsidR="00A56190">
        <w:t>out</w:t>
      </w:r>
      <w:r w:rsidR="009C6A7E">
        <w:t xml:space="preserve"> </w:t>
      </w:r>
      <w:r w:rsidR="00A56190">
        <w:t>what</w:t>
      </w:r>
      <w:r w:rsidR="009C6A7E">
        <w:t xml:space="preserve"> </w:t>
      </w:r>
      <w:r w:rsidR="00A56190">
        <w:t>they</w:t>
      </w:r>
      <w:r w:rsidR="009C6A7E">
        <w:t xml:space="preserve"> </w:t>
      </w:r>
      <w:r w:rsidR="00A56190">
        <w:t>meant</w:t>
      </w:r>
      <w:r w:rsidR="009C6A7E">
        <w:t xml:space="preserve"> </w:t>
      </w:r>
      <w:r w:rsidR="00A56190">
        <w:t>by</w:t>
      </w:r>
      <w:r w:rsidR="009C6A7E">
        <w:t xml:space="preserve"> </w:t>
      </w:r>
      <w:r w:rsidR="00A56190">
        <w:t>themselves</w:t>
      </w:r>
      <w:r w:rsidR="006D674C">
        <w:t>,</w:t>
      </w:r>
      <w:r w:rsidR="009C6A7E">
        <w:t xml:space="preserve"> </w:t>
      </w:r>
      <w:r w:rsidR="006D674C">
        <w:t>and</w:t>
      </w:r>
      <w:r w:rsidR="009C6A7E">
        <w:t xml:space="preserve"> </w:t>
      </w:r>
      <w:r w:rsidR="006D674C">
        <w:t>then</w:t>
      </w:r>
      <w:r w:rsidR="009C6A7E">
        <w:t xml:space="preserve"> </w:t>
      </w:r>
      <w:r w:rsidR="006D674C">
        <w:t>try</w:t>
      </w:r>
      <w:r w:rsidR="009C6A7E">
        <w:t xml:space="preserve"> </w:t>
      </w:r>
      <w:r w:rsidR="006D674C">
        <w:t>to</w:t>
      </w:r>
      <w:r w:rsidR="009C6A7E">
        <w:t xml:space="preserve"> </w:t>
      </w:r>
      <w:r w:rsidR="006D674C">
        <w:t>piece</w:t>
      </w:r>
      <w:r w:rsidR="009C6A7E">
        <w:t xml:space="preserve"> </w:t>
      </w:r>
      <w:r w:rsidR="006D674C">
        <w:t>it</w:t>
      </w:r>
      <w:r w:rsidR="009C6A7E">
        <w:t xml:space="preserve"> </w:t>
      </w:r>
      <w:r w:rsidR="006D674C">
        <w:t>back</w:t>
      </w:r>
      <w:r w:rsidR="009C6A7E">
        <w:t xml:space="preserve"> </w:t>
      </w:r>
      <w:r w:rsidR="006D674C">
        <w:t>together?</w:t>
      </w:r>
    </w:p>
    <w:p w14:paraId="50EA2642" w14:textId="07C37E8F" w:rsidR="006D674C" w:rsidRDefault="006D674C" w:rsidP="006D674C">
      <w:pPr>
        <w:pStyle w:val="Heading5"/>
      </w:pPr>
      <w:r>
        <w:t>In</w:t>
      </w:r>
      <w:r w:rsidR="009C6A7E">
        <w:t xml:space="preserve"> </w:t>
      </w:r>
      <w:r>
        <w:t>case</w:t>
      </w:r>
      <w:r w:rsidR="009C6A7E">
        <w:t xml:space="preserve"> </w:t>
      </w:r>
      <w:r>
        <w:t>you</w:t>
      </w:r>
      <w:r w:rsidR="003A7182">
        <w:t>’</w:t>
      </w:r>
      <w:r>
        <w:t>r</w:t>
      </w:r>
      <w:r w:rsidR="003A7182">
        <w:t>e</w:t>
      </w:r>
      <w:r w:rsidR="009C6A7E">
        <w:t xml:space="preserve"> </w:t>
      </w:r>
      <w:r>
        <w:t>wondering</w:t>
      </w:r>
      <w:r w:rsidR="009C6A7E">
        <w:t xml:space="preserve"> </w:t>
      </w:r>
      <w:r>
        <w:t>what</w:t>
      </w:r>
      <w:r w:rsidR="009C6A7E">
        <w:t xml:space="preserve"> </w:t>
      </w:r>
      <w:r>
        <w:t>my</w:t>
      </w:r>
      <w:r w:rsidR="009C6A7E">
        <w:t xml:space="preserve"> </w:t>
      </w:r>
      <w:r>
        <w:t>answer</w:t>
      </w:r>
      <w:r w:rsidR="009C6A7E">
        <w:t xml:space="preserve"> </w:t>
      </w:r>
      <w:r>
        <w:t>to</w:t>
      </w:r>
      <w:r w:rsidR="009C6A7E">
        <w:t xml:space="preserve"> </w:t>
      </w:r>
      <w:r>
        <w:t>that</w:t>
      </w:r>
      <w:r w:rsidR="009C6A7E">
        <w:t xml:space="preserve"> </w:t>
      </w:r>
      <w:r>
        <w:t>rhetorical</w:t>
      </w:r>
      <w:r w:rsidR="009C6A7E">
        <w:t xml:space="preserve"> </w:t>
      </w:r>
      <w:r>
        <w:t>question</w:t>
      </w:r>
      <w:r w:rsidR="009C6A7E">
        <w:t xml:space="preserve"> </w:t>
      </w:r>
      <w:r>
        <w:t>is:</w:t>
      </w:r>
      <w:r w:rsidR="009C6A7E">
        <w:t xml:space="preserve"> </w:t>
      </w:r>
      <w:r>
        <w:t>NO!</w:t>
      </w:r>
    </w:p>
    <w:p w14:paraId="3468D375" w14:textId="2D0DD9BF" w:rsidR="00BE5FEB" w:rsidRDefault="005F1EDB" w:rsidP="006D674C">
      <w:pPr>
        <w:pStyle w:val="Heading4"/>
      </w:pPr>
      <w:r>
        <w:t>Brevard</w:t>
      </w:r>
      <w:r w:rsidR="009C6A7E">
        <w:t xml:space="preserve"> </w:t>
      </w:r>
      <w:r>
        <w:t>Childs,</w:t>
      </w:r>
      <w:r w:rsidR="009C6A7E">
        <w:t xml:space="preserve"> </w:t>
      </w:r>
      <w:r>
        <w:t>who</w:t>
      </w:r>
      <w:r w:rsidR="009C6A7E">
        <w:t xml:space="preserve"> </w:t>
      </w:r>
      <w:r w:rsidR="00B66854">
        <w:t>does</w:t>
      </w:r>
      <w:r w:rsidR="009C6A7E">
        <w:t xml:space="preserve"> </w:t>
      </w:r>
      <w:r>
        <w:t>believe</w:t>
      </w:r>
      <w:r w:rsidR="009C6A7E">
        <w:t xml:space="preserve"> </w:t>
      </w:r>
      <w:r w:rsidR="000449B7">
        <w:t>Zechariah</w:t>
      </w:r>
      <w:r w:rsidR="009C6A7E">
        <w:t xml:space="preserve"> </w:t>
      </w:r>
      <w:proofErr w:type="gramStart"/>
      <w:r w:rsidR="000449B7">
        <w:t>is</w:t>
      </w:r>
      <w:r w:rsidR="009C6A7E">
        <w:t xml:space="preserve"> </w:t>
      </w:r>
      <w:r w:rsidR="000449B7">
        <w:t>written</w:t>
      </w:r>
      <w:proofErr w:type="gramEnd"/>
      <w:r w:rsidR="009C6A7E">
        <w:t xml:space="preserve"> </w:t>
      </w:r>
      <w:r w:rsidR="000449B7">
        <w:t>by</w:t>
      </w:r>
      <w:r w:rsidR="009C6A7E">
        <w:t xml:space="preserve"> </w:t>
      </w:r>
      <w:r w:rsidR="000449B7">
        <w:t>different</w:t>
      </w:r>
      <w:r w:rsidR="009C6A7E">
        <w:t xml:space="preserve"> </w:t>
      </w:r>
      <w:r w:rsidR="000449B7">
        <w:t>authors,</w:t>
      </w:r>
      <w:r w:rsidR="009C6A7E">
        <w:t xml:space="preserve"> </w:t>
      </w:r>
      <w:r w:rsidR="000449B7">
        <w:t>proposes</w:t>
      </w:r>
      <w:r w:rsidR="009C6A7E">
        <w:t xml:space="preserve"> </w:t>
      </w:r>
      <w:r w:rsidR="000449B7">
        <w:t>what</w:t>
      </w:r>
      <w:r w:rsidR="009C6A7E">
        <w:t xml:space="preserve"> </w:t>
      </w:r>
      <w:r w:rsidR="000449B7">
        <w:t>he</w:t>
      </w:r>
      <w:r w:rsidR="009C6A7E">
        <w:t xml:space="preserve"> </w:t>
      </w:r>
      <w:r w:rsidR="000449B7">
        <w:t>calls</w:t>
      </w:r>
      <w:r w:rsidR="009C6A7E">
        <w:t xml:space="preserve"> </w:t>
      </w:r>
      <w:r w:rsidR="000449B7">
        <w:t>reading</w:t>
      </w:r>
      <w:r w:rsidR="009C6A7E">
        <w:t xml:space="preserve"> </w:t>
      </w:r>
      <w:r w:rsidR="000449B7">
        <w:t>canonically.</w:t>
      </w:r>
      <w:r w:rsidR="009C6A7E">
        <w:t xml:space="preserve"> </w:t>
      </w:r>
      <w:r w:rsidR="00D64136">
        <w:t>Simply</w:t>
      </w:r>
      <w:r w:rsidR="009C6A7E">
        <w:t xml:space="preserve"> </w:t>
      </w:r>
      <w:r w:rsidR="00D64136">
        <w:t>put,</w:t>
      </w:r>
      <w:r w:rsidR="009C6A7E">
        <w:t xml:space="preserve"> </w:t>
      </w:r>
      <w:r w:rsidR="00D64136">
        <w:t>perhaps</w:t>
      </w:r>
      <w:r w:rsidR="009C6A7E">
        <w:t xml:space="preserve"> </w:t>
      </w:r>
      <w:r w:rsidR="00D64136">
        <w:t>overly</w:t>
      </w:r>
      <w:r w:rsidR="009C6A7E">
        <w:t xml:space="preserve"> </w:t>
      </w:r>
      <w:r w:rsidR="00D64136">
        <w:t>simply</w:t>
      </w:r>
      <w:r w:rsidR="009C6A7E">
        <w:t xml:space="preserve"> </w:t>
      </w:r>
      <w:r w:rsidR="00D64136">
        <w:t>put,</w:t>
      </w:r>
      <w:r w:rsidR="009C6A7E">
        <w:t xml:space="preserve"> </w:t>
      </w:r>
      <w:r w:rsidR="00D64136">
        <w:t>there</w:t>
      </w:r>
      <w:r w:rsidR="009C6A7E">
        <w:t xml:space="preserve"> </w:t>
      </w:r>
      <w:r w:rsidR="00D64136">
        <w:t>is</w:t>
      </w:r>
      <w:r w:rsidR="009C6A7E">
        <w:t xml:space="preserve"> </w:t>
      </w:r>
      <w:r w:rsidR="00D64136">
        <w:t>a</w:t>
      </w:r>
      <w:r w:rsidR="009C6A7E">
        <w:t xml:space="preserve"> </w:t>
      </w:r>
      <w:r w:rsidR="00D64136">
        <w:t>reason</w:t>
      </w:r>
      <w:r w:rsidR="009C6A7E">
        <w:t xml:space="preserve"> </w:t>
      </w:r>
      <w:r w:rsidR="004343BD">
        <w:t>Zechariah,</w:t>
      </w:r>
      <w:r w:rsidR="009C6A7E">
        <w:t xml:space="preserve"> </w:t>
      </w:r>
      <w:r w:rsidR="004343BD">
        <w:t>any</w:t>
      </w:r>
      <w:r w:rsidR="009C6A7E">
        <w:t xml:space="preserve"> </w:t>
      </w:r>
      <w:r w:rsidR="004343BD">
        <w:t>OT</w:t>
      </w:r>
      <w:r w:rsidR="009C6A7E">
        <w:t xml:space="preserve"> </w:t>
      </w:r>
      <w:r w:rsidR="004343BD">
        <w:t>book</w:t>
      </w:r>
      <w:r w:rsidR="009C6A7E">
        <w:t xml:space="preserve"> </w:t>
      </w:r>
      <w:r w:rsidR="004343BD">
        <w:t>for</w:t>
      </w:r>
      <w:r w:rsidR="009C6A7E">
        <w:t xml:space="preserve"> </w:t>
      </w:r>
      <w:r w:rsidR="004343BD">
        <w:t>that</w:t>
      </w:r>
      <w:r w:rsidR="009C6A7E">
        <w:t xml:space="preserve"> </w:t>
      </w:r>
      <w:r w:rsidR="004343BD">
        <w:t>matter,</w:t>
      </w:r>
      <w:r w:rsidR="009C6A7E">
        <w:t xml:space="preserve"> </w:t>
      </w:r>
      <w:r w:rsidR="004343BD">
        <w:t>ended</w:t>
      </w:r>
      <w:r w:rsidR="009C6A7E">
        <w:t xml:space="preserve"> </w:t>
      </w:r>
      <w:r w:rsidR="004343BD">
        <w:t>up</w:t>
      </w:r>
      <w:r w:rsidR="009C6A7E">
        <w:t xml:space="preserve"> </w:t>
      </w:r>
      <w:r w:rsidR="004343BD">
        <w:t>in</w:t>
      </w:r>
      <w:r w:rsidR="009C6A7E">
        <w:t xml:space="preserve"> </w:t>
      </w:r>
      <w:r w:rsidR="004343BD">
        <w:t>the</w:t>
      </w:r>
      <w:r w:rsidR="009C6A7E">
        <w:t xml:space="preserve"> </w:t>
      </w:r>
      <w:r w:rsidR="004343BD">
        <w:t>form</w:t>
      </w:r>
      <w:r w:rsidR="009C6A7E">
        <w:t xml:space="preserve"> </w:t>
      </w:r>
      <w:r w:rsidR="004343BD">
        <w:t>it</w:t>
      </w:r>
      <w:r w:rsidR="009C6A7E">
        <w:t xml:space="preserve"> </w:t>
      </w:r>
      <w:r w:rsidR="004343BD">
        <w:t>did</w:t>
      </w:r>
      <w:r w:rsidR="00D649F2">
        <w:t>.</w:t>
      </w:r>
      <w:r w:rsidR="009C6A7E">
        <w:t xml:space="preserve"> </w:t>
      </w:r>
      <w:r w:rsidR="0053772B">
        <w:t>While</w:t>
      </w:r>
      <w:r w:rsidR="009C6A7E">
        <w:t xml:space="preserve"> </w:t>
      </w:r>
      <w:r w:rsidR="00A5646F">
        <w:t>Childs</w:t>
      </w:r>
      <w:r w:rsidR="009C6A7E">
        <w:t xml:space="preserve"> </w:t>
      </w:r>
      <w:r w:rsidR="00A5646F">
        <w:t>does</w:t>
      </w:r>
      <w:r w:rsidR="009C6A7E">
        <w:t xml:space="preserve"> </w:t>
      </w:r>
      <w:r w:rsidR="00A5646F">
        <w:t>concede</w:t>
      </w:r>
      <w:r w:rsidR="009C6A7E">
        <w:t xml:space="preserve"> </w:t>
      </w:r>
      <w:r w:rsidR="00952DFB">
        <w:t>we</w:t>
      </w:r>
      <w:r w:rsidR="009C6A7E">
        <w:t xml:space="preserve"> </w:t>
      </w:r>
      <w:r w:rsidR="00952DFB">
        <w:t>shouldn</w:t>
      </w:r>
      <w:r w:rsidR="00197241">
        <w:t>’</w:t>
      </w:r>
      <w:r w:rsidR="00952DFB">
        <w:t>t</w:t>
      </w:r>
      <w:r w:rsidR="009C6A7E">
        <w:t xml:space="preserve"> </w:t>
      </w:r>
      <w:r w:rsidR="00952DFB">
        <w:t>simply</w:t>
      </w:r>
      <w:r w:rsidR="009C6A7E">
        <w:t xml:space="preserve"> </w:t>
      </w:r>
      <w:r w:rsidR="00952DFB">
        <w:t>claim,</w:t>
      </w:r>
      <w:r w:rsidR="009C6A7E">
        <w:t xml:space="preserve"> </w:t>
      </w:r>
      <w:r w:rsidR="00197241">
        <w:t>“</w:t>
      </w:r>
      <w:r w:rsidR="00952DFB">
        <w:t>Inspiration!</w:t>
      </w:r>
      <w:r w:rsidR="00197241">
        <w:t>”</w:t>
      </w:r>
      <w:r w:rsidR="009C6A7E">
        <w:t xml:space="preserve"> </w:t>
      </w:r>
      <w:r w:rsidR="00952DFB">
        <w:t>or</w:t>
      </w:r>
      <w:r w:rsidR="009C6A7E">
        <w:t xml:space="preserve"> </w:t>
      </w:r>
      <w:r w:rsidR="00197241">
        <w:t>“</w:t>
      </w:r>
      <w:r w:rsidR="00952DFB">
        <w:t>Providence!</w:t>
      </w:r>
      <w:r w:rsidR="00197241">
        <w:t>”</w:t>
      </w:r>
      <w:r w:rsidR="009C6A7E">
        <w:t xml:space="preserve"> </w:t>
      </w:r>
      <w:r w:rsidR="00952DFB">
        <w:t>and</w:t>
      </w:r>
      <w:r w:rsidR="009C6A7E">
        <w:t xml:space="preserve"> </w:t>
      </w:r>
      <w:r w:rsidR="00FB3470">
        <w:t>ignore</w:t>
      </w:r>
      <w:r w:rsidR="009C6A7E">
        <w:t xml:space="preserve"> </w:t>
      </w:r>
      <w:r w:rsidR="00FB3470">
        <w:t>all</w:t>
      </w:r>
      <w:r w:rsidR="009C6A7E">
        <w:t xml:space="preserve"> </w:t>
      </w:r>
      <w:r w:rsidR="00FB3470">
        <w:t>historical</w:t>
      </w:r>
      <w:r w:rsidR="009C6A7E">
        <w:t xml:space="preserve"> </w:t>
      </w:r>
      <w:r w:rsidR="00FB3470">
        <w:t>and</w:t>
      </w:r>
      <w:r w:rsidR="009C6A7E">
        <w:t xml:space="preserve"> </w:t>
      </w:r>
      <w:r w:rsidR="00FB3470">
        <w:t>critical</w:t>
      </w:r>
      <w:r w:rsidR="009C6A7E">
        <w:t xml:space="preserve"> </w:t>
      </w:r>
      <w:r w:rsidR="00FB3470">
        <w:t>issues,</w:t>
      </w:r>
      <w:r w:rsidR="009C6A7E">
        <w:t xml:space="preserve"> </w:t>
      </w:r>
      <w:r w:rsidR="00FB3470">
        <w:t>he</w:t>
      </w:r>
      <w:r w:rsidR="009C6A7E">
        <w:t xml:space="preserve"> </w:t>
      </w:r>
      <w:r w:rsidR="00FB3470">
        <w:t>concludes</w:t>
      </w:r>
      <w:r w:rsidR="009C6A7E">
        <w:t xml:space="preserve"> </w:t>
      </w:r>
      <w:r w:rsidR="00FB3470">
        <w:t>we</w:t>
      </w:r>
      <w:r w:rsidR="009C6A7E">
        <w:t xml:space="preserve"> </w:t>
      </w:r>
      <w:r w:rsidR="00FB3470">
        <w:t>have</w:t>
      </w:r>
      <w:r w:rsidR="009C6A7E">
        <w:t xml:space="preserve"> </w:t>
      </w:r>
      <w:r w:rsidR="00FB3470">
        <w:t>the</w:t>
      </w:r>
      <w:r w:rsidR="009C6A7E">
        <w:t xml:space="preserve"> </w:t>
      </w:r>
      <w:r w:rsidR="00FB3470">
        <w:t>Script</w:t>
      </w:r>
      <w:r w:rsidR="002716EB">
        <w:t>ures</w:t>
      </w:r>
      <w:r w:rsidR="009C6A7E">
        <w:t xml:space="preserve"> </w:t>
      </w:r>
      <w:r w:rsidR="002716EB">
        <w:t>in</w:t>
      </w:r>
      <w:r w:rsidR="009C6A7E">
        <w:t xml:space="preserve"> </w:t>
      </w:r>
      <w:r w:rsidR="002716EB">
        <w:t>the</w:t>
      </w:r>
      <w:r w:rsidR="009C6A7E">
        <w:t xml:space="preserve"> </w:t>
      </w:r>
      <w:r w:rsidR="002716EB">
        <w:t>form</w:t>
      </w:r>
      <w:r w:rsidR="009C6A7E">
        <w:t xml:space="preserve"> </w:t>
      </w:r>
      <w:r w:rsidR="00AA77FE">
        <w:t>we</w:t>
      </w:r>
      <w:r w:rsidR="009C6A7E">
        <w:t xml:space="preserve"> </w:t>
      </w:r>
      <w:r w:rsidR="00AA77FE">
        <w:t>need</w:t>
      </w:r>
      <w:r w:rsidR="00B66854">
        <w:t>,</w:t>
      </w:r>
      <w:r w:rsidR="009C6A7E">
        <w:t xml:space="preserve"> </w:t>
      </w:r>
      <w:r w:rsidR="00AA77FE">
        <w:t>and</w:t>
      </w:r>
      <w:r w:rsidR="009C6A7E">
        <w:t xml:space="preserve"> </w:t>
      </w:r>
      <w:r w:rsidR="00AA77FE">
        <w:t>our</w:t>
      </w:r>
      <w:r w:rsidR="009C6A7E">
        <w:t xml:space="preserve"> </w:t>
      </w:r>
      <w:r w:rsidR="00AA77FE">
        <w:t>first</w:t>
      </w:r>
      <w:r w:rsidR="009C6A7E">
        <w:t xml:space="preserve"> </w:t>
      </w:r>
      <w:r w:rsidR="00BD1711">
        <w:t>responsibility</w:t>
      </w:r>
      <w:r w:rsidR="009C6A7E">
        <w:t xml:space="preserve"> </w:t>
      </w:r>
      <w:r w:rsidR="00BD1711">
        <w:t>is</w:t>
      </w:r>
      <w:r w:rsidR="009C6A7E">
        <w:t xml:space="preserve"> </w:t>
      </w:r>
      <w:r w:rsidR="00BD1711">
        <w:t>to</w:t>
      </w:r>
      <w:r w:rsidR="009C6A7E">
        <w:t xml:space="preserve"> </w:t>
      </w:r>
      <w:r w:rsidR="00BD1711">
        <w:t>read</w:t>
      </w:r>
      <w:r w:rsidR="009C6A7E">
        <w:t xml:space="preserve"> </w:t>
      </w:r>
      <w:r w:rsidR="00BD1711">
        <w:t>and</w:t>
      </w:r>
      <w:r w:rsidR="009C6A7E">
        <w:t xml:space="preserve"> </w:t>
      </w:r>
      <w:r w:rsidR="00BD1711">
        <w:t>understand</w:t>
      </w:r>
      <w:r w:rsidR="009C6A7E">
        <w:t xml:space="preserve"> </w:t>
      </w:r>
      <w:r w:rsidR="00BD1711">
        <w:t>them</w:t>
      </w:r>
      <w:r w:rsidR="009C6A7E">
        <w:t xml:space="preserve"> </w:t>
      </w:r>
      <w:r w:rsidR="00BD1711">
        <w:t>in</w:t>
      </w:r>
      <w:r w:rsidR="009C6A7E">
        <w:t xml:space="preserve"> </w:t>
      </w:r>
      <w:r w:rsidR="00BD1711">
        <w:t>that</w:t>
      </w:r>
      <w:r w:rsidR="009C6A7E">
        <w:t xml:space="preserve"> </w:t>
      </w:r>
      <w:r w:rsidR="00BD1711">
        <w:t>form.</w:t>
      </w:r>
      <w:r w:rsidR="009C6A7E">
        <w:t xml:space="preserve"> </w:t>
      </w:r>
      <w:r w:rsidR="00BD1711">
        <w:t>Contra</w:t>
      </w:r>
      <w:r w:rsidR="009C6A7E">
        <w:t xml:space="preserve"> </w:t>
      </w:r>
      <w:r w:rsidR="00BD1711">
        <w:t>Barton,</w:t>
      </w:r>
      <w:r w:rsidR="009C6A7E">
        <w:t xml:space="preserve"> </w:t>
      </w:r>
      <w:r w:rsidR="00BD1711">
        <w:t>to</w:t>
      </w:r>
      <w:r w:rsidR="009C6A7E">
        <w:t xml:space="preserve"> </w:t>
      </w:r>
      <w:r w:rsidR="00BD1711">
        <w:t>Child</w:t>
      </w:r>
      <w:r w:rsidR="009C6A7E">
        <w:t xml:space="preserve"> </w:t>
      </w:r>
      <w:r w:rsidR="00BD1711">
        <w:t>the</w:t>
      </w:r>
      <w:r w:rsidR="009C6A7E">
        <w:t xml:space="preserve"> </w:t>
      </w:r>
      <w:r w:rsidR="00BD1711">
        <w:t>canon</w:t>
      </w:r>
      <w:r w:rsidR="009C6A7E">
        <w:t xml:space="preserve"> </w:t>
      </w:r>
      <w:r w:rsidR="00BD1711">
        <w:t>is</w:t>
      </w:r>
      <w:r w:rsidR="009C6A7E">
        <w:t xml:space="preserve"> </w:t>
      </w:r>
      <w:r w:rsidR="00BD1711">
        <w:t>a</w:t>
      </w:r>
      <w:r w:rsidR="009C6A7E">
        <w:t xml:space="preserve"> </w:t>
      </w:r>
      <w:r w:rsidR="00BD1711">
        <w:t>framework</w:t>
      </w:r>
      <w:r w:rsidR="009C6A7E">
        <w:t xml:space="preserve"> </w:t>
      </w:r>
      <w:r w:rsidR="00BD1711">
        <w:t>in</w:t>
      </w:r>
      <w:r w:rsidR="009C6A7E">
        <w:t xml:space="preserve"> </w:t>
      </w:r>
      <w:r w:rsidR="00BD1711">
        <w:t>which</w:t>
      </w:r>
      <w:r w:rsidR="009C6A7E">
        <w:t xml:space="preserve"> </w:t>
      </w:r>
      <w:r w:rsidR="00BD1711">
        <w:t>to</w:t>
      </w:r>
      <w:r w:rsidR="009C6A7E">
        <w:t xml:space="preserve"> </w:t>
      </w:r>
      <w:r w:rsidR="00BD1711">
        <w:t>understand</w:t>
      </w:r>
      <w:r w:rsidR="009C6A7E">
        <w:t xml:space="preserve"> </w:t>
      </w:r>
      <w:r w:rsidR="00BE5FEB">
        <w:t>Scripture</w:t>
      </w:r>
      <w:r w:rsidR="00197241">
        <w:t>’</w:t>
      </w:r>
      <w:r w:rsidR="00BE5FEB">
        <w:t>s</w:t>
      </w:r>
      <w:r w:rsidR="009C6A7E">
        <w:t xml:space="preserve"> </w:t>
      </w:r>
      <w:r w:rsidR="00BE5FEB">
        <w:t>meaning</w:t>
      </w:r>
      <w:r w:rsidR="009C6A7E">
        <w:t xml:space="preserve"> </w:t>
      </w:r>
      <w:r w:rsidR="007657FA" w:rsidRPr="00690778">
        <w:rPr>
          <w:sz w:val="16"/>
          <w:szCs w:val="18"/>
        </w:rPr>
        <w:t>(see</w:t>
      </w:r>
      <w:r w:rsidR="009C6A7E">
        <w:rPr>
          <w:sz w:val="16"/>
          <w:szCs w:val="18"/>
        </w:rPr>
        <w:t xml:space="preserve"> </w:t>
      </w:r>
      <w:r w:rsidR="00A72D23" w:rsidRPr="00690778">
        <w:rPr>
          <w:sz w:val="16"/>
          <w:szCs w:val="18"/>
        </w:rPr>
        <w:t>Childs,</w:t>
      </w:r>
      <w:r w:rsidR="009C6A7E">
        <w:rPr>
          <w:sz w:val="16"/>
          <w:szCs w:val="18"/>
        </w:rPr>
        <w:t xml:space="preserve"> </w:t>
      </w:r>
      <w:r w:rsidR="00A72D23" w:rsidRPr="00690778">
        <w:rPr>
          <w:i/>
          <w:iCs/>
          <w:sz w:val="16"/>
          <w:szCs w:val="18"/>
        </w:rPr>
        <w:t>Intro</w:t>
      </w:r>
      <w:r w:rsidR="009C6A7E">
        <w:rPr>
          <w:i/>
          <w:iCs/>
          <w:sz w:val="16"/>
          <w:szCs w:val="18"/>
        </w:rPr>
        <w:t xml:space="preserve"> </w:t>
      </w:r>
      <w:r w:rsidR="00A72D23" w:rsidRPr="00690778">
        <w:rPr>
          <w:i/>
          <w:iCs/>
          <w:sz w:val="16"/>
          <w:szCs w:val="18"/>
        </w:rPr>
        <w:t>to</w:t>
      </w:r>
      <w:r w:rsidR="009C6A7E">
        <w:rPr>
          <w:i/>
          <w:iCs/>
          <w:sz w:val="16"/>
          <w:szCs w:val="18"/>
        </w:rPr>
        <w:t xml:space="preserve"> </w:t>
      </w:r>
      <w:r w:rsidR="00A72D23" w:rsidRPr="00690778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A72D23" w:rsidRPr="00690778">
        <w:rPr>
          <w:i/>
          <w:iCs/>
          <w:sz w:val="16"/>
          <w:szCs w:val="18"/>
        </w:rPr>
        <w:t>OT</w:t>
      </w:r>
      <w:r w:rsidR="00A72D23" w:rsidRPr="00690778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690778" w:rsidRPr="00690778">
        <w:rPr>
          <w:sz w:val="16"/>
          <w:szCs w:val="18"/>
        </w:rPr>
        <w:t>58)</w:t>
      </w:r>
      <w:r w:rsidR="00D570B6">
        <w:rPr>
          <w:sz w:val="16"/>
          <w:szCs w:val="18"/>
        </w:rPr>
        <w:t>.</w:t>
      </w:r>
    </w:p>
    <w:p w14:paraId="635F754C" w14:textId="6D1579B1" w:rsidR="006D674C" w:rsidRDefault="004A6961" w:rsidP="006D674C">
      <w:pPr>
        <w:pStyle w:val="Heading4"/>
      </w:pPr>
      <w:r>
        <w:t>I</w:t>
      </w:r>
      <w:r w:rsidR="009C6A7E">
        <w:t xml:space="preserve"> </w:t>
      </w:r>
      <w:r>
        <w:t>admit,</w:t>
      </w:r>
      <w:r w:rsidR="009C6A7E">
        <w:t xml:space="preserve"> </w:t>
      </w:r>
      <w:r>
        <w:t>I</w:t>
      </w:r>
      <w:r w:rsidR="00197241">
        <w:t>’</w:t>
      </w:r>
      <w:r>
        <w:t>m</w:t>
      </w:r>
      <w:r w:rsidR="009C6A7E">
        <w:t xml:space="preserve"> </w:t>
      </w:r>
      <w:r w:rsidR="00690778">
        <w:t>perfectly</w:t>
      </w:r>
      <w:r w:rsidR="009C6A7E">
        <w:t xml:space="preserve"> </w:t>
      </w:r>
      <w:r>
        <w:t>willing</w:t>
      </w:r>
      <w:r w:rsidR="009C6A7E">
        <w:t xml:space="preserve"> </w:t>
      </w:r>
      <w:r>
        <w:t>to</w:t>
      </w:r>
      <w:r w:rsidR="009C6A7E">
        <w:t xml:space="preserve"> </w:t>
      </w:r>
      <w:r>
        <w:t>simply</w:t>
      </w:r>
      <w:r w:rsidR="009C6A7E">
        <w:t xml:space="preserve"> </w:t>
      </w:r>
      <w:r>
        <w:t>claim,</w:t>
      </w:r>
      <w:r w:rsidR="009C6A7E">
        <w:t xml:space="preserve"> </w:t>
      </w:r>
      <w:r w:rsidR="00197241">
        <w:t>“</w:t>
      </w:r>
      <w:r>
        <w:t>Inspiration!</w:t>
      </w:r>
      <w:r w:rsidR="00197241">
        <w:t>”</w:t>
      </w:r>
      <w:r w:rsidR="009C6A7E">
        <w:t xml:space="preserve"> </w:t>
      </w:r>
      <w:r>
        <w:t>or</w:t>
      </w:r>
      <w:r w:rsidR="009C6A7E">
        <w:t xml:space="preserve"> </w:t>
      </w:r>
      <w:r w:rsidR="00197241">
        <w:t>“</w:t>
      </w:r>
      <w:r>
        <w:t>Providence!</w:t>
      </w:r>
      <w:r w:rsidR="00197241">
        <w:t>”</w:t>
      </w:r>
      <w:r w:rsidR="009C6A7E">
        <w:t xml:space="preserve"> </w:t>
      </w:r>
      <w:r>
        <w:t>and</w:t>
      </w:r>
      <w:r w:rsidR="009C6A7E">
        <w:t xml:space="preserve"> </w:t>
      </w:r>
      <w:r>
        <w:t>move</w:t>
      </w:r>
      <w:r w:rsidR="009C6A7E">
        <w:t xml:space="preserve"> </w:t>
      </w:r>
      <w:r>
        <w:t>on.</w:t>
      </w:r>
      <w:r w:rsidR="009C6A7E">
        <w:t xml:space="preserve"> </w:t>
      </w:r>
      <w:r w:rsidR="004D43A0">
        <w:t>However,</w:t>
      </w:r>
      <w:r w:rsidR="009C6A7E">
        <w:t xml:space="preserve"> </w:t>
      </w:r>
      <w:r w:rsidR="004D43A0">
        <w:t>I</w:t>
      </w:r>
      <w:r w:rsidR="00197241">
        <w:t>’</w:t>
      </w:r>
      <w:r w:rsidR="004D43A0">
        <w:t>ll</w:t>
      </w:r>
      <w:r w:rsidR="009C6A7E">
        <w:t xml:space="preserve"> </w:t>
      </w:r>
      <w:r w:rsidR="004D43A0">
        <w:t>share</w:t>
      </w:r>
      <w:r w:rsidR="009C6A7E">
        <w:t xml:space="preserve"> </w:t>
      </w:r>
      <w:proofErr w:type="gramStart"/>
      <w:r w:rsidR="004D43A0">
        <w:t>some</w:t>
      </w:r>
      <w:r w:rsidR="009C6A7E">
        <w:t xml:space="preserve"> </w:t>
      </w:r>
      <w:r w:rsidR="004D43A0">
        <w:t>of</w:t>
      </w:r>
      <w:proofErr w:type="gramEnd"/>
      <w:r w:rsidR="009C6A7E">
        <w:t xml:space="preserve"> </w:t>
      </w:r>
      <w:r w:rsidR="004D43A0">
        <w:t>Childs</w:t>
      </w:r>
      <w:r w:rsidR="00197241">
        <w:t>’</w:t>
      </w:r>
      <w:r w:rsidR="004D43A0">
        <w:t>s</w:t>
      </w:r>
      <w:r w:rsidR="009C6A7E">
        <w:t xml:space="preserve"> </w:t>
      </w:r>
      <w:r w:rsidR="004D43A0">
        <w:t>argumentation.</w:t>
      </w:r>
      <w:r w:rsidR="009C6A7E">
        <w:t xml:space="preserve"> </w:t>
      </w:r>
    </w:p>
    <w:p w14:paraId="1EF4DB18" w14:textId="3B7F8B4B" w:rsidR="00A437AC" w:rsidRPr="00A437AC" w:rsidRDefault="00197241" w:rsidP="00A437AC">
      <w:pPr>
        <w:pStyle w:val="Heading5"/>
      </w:pPr>
      <w:r>
        <w:t>“</w:t>
      </w:r>
      <w:r w:rsidR="00A437AC" w:rsidRPr="00A437AC">
        <w:t>The</w:t>
      </w:r>
      <w:r w:rsidR="009C6A7E">
        <w:t xml:space="preserve"> </w:t>
      </w:r>
      <w:r w:rsidR="00A437AC" w:rsidRPr="00A437AC">
        <w:t>usual</w:t>
      </w:r>
      <w:r w:rsidR="009C6A7E">
        <w:t xml:space="preserve"> </w:t>
      </w:r>
      <w:r w:rsidR="00A437AC" w:rsidRPr="00A437AC">
        <w:t>critical</w:t>
      </w:r>
      <w:r w:rsidR="009C6A7E">
        <w:t xml:space="preserve"> </w:t>
      </w:r>
      <w:r w:rsidR="00A437AC" w:rsidRPr="00A437AC">
        <w:t>method</w:t>
      </w:r>
      <w:r w:rsidR="009C6A7E">
        <w:t xml:space="preserve"> </w:t>
      </w:r>
      <w:r w:rsidR="00A437AC" w:rsidRPr="00A437AC">
        <w:t>of</w:t>
      </w:r>
      <w:r w:rsidR="009C6A7E">
        <w:t xml:space="preserve"> </w:t>
      </w:r>
      <w:r w:rsidR="00A437AC" w:rsidRPr="00A437AC">
        <w:t>biblical</w:t>
      </w:r>
      <w:r w:rsidR="009C6A7E">
        <w:t xml:space="preserve"> </w:t>
      </w:r>
      <w:r w:rsidR="00A437AC" w:rsidRPr="00A437AC">
        <w:t>exegesis</w:t>
      </w:r>
      <w:r w:rsidR="009C6A7E">
        <w:t xml:space="preserve"> </w:t>
      </w:r>
      <w:r w:rsidR="00A437AC" w:rsidRPr="00A437AC">
        <w:t>is,</w:t>
      </w:r>
      <w:r w:rsidR="009C6A7E">
        <w:t xml:space="preserve"> </w:t>
      </w:r>
      <w:r w:rsidR="00A437AC" w:rsidRPr="00A437AC">
        <w:t>first,</w:t>
      </w:r>
      <w:r w:rsidR="009C6A7E">
        <w:t xml:space="preserve"> </w:t>
      </w:r>
      <w:r w:rsidR="00A437AC" w:rsidRPr="00A437AC">
        <w:t>to</w:t>
      </w:r>
      <w:r w:rsidR="009C6A7E">
        <w:t xml:space="preserve"> </w:t>
      </w:r>
      <w:r w:rsidR="00A437AC" w:rsidRPr="00A437AC">
        <w:t>seek</w:t>
      </w:r>
      <w:r w:rsidR="009C6A7E">
        <w:t xml:space="preserve"> </w:t>
      </w:r>
      <w:r w:rsidR="00A437AC" w:rsidRPr="00A437AC">
        <w:t>to</w:t>
      </w:r>
      <w:r w:rsidR="009C6A7E">
        <w:t xml:space="preserve"> </w:t>
      </w:r>
      <w:r w:rsidR="00A437AC" w:rsidRPr="00A437AC">
        <w:t>restore</w:t>
      </w:r>
      <w:r w:rsidR="009C6A7E">
        <w:t xml:space="preserve"> </w:t>
      </w:r>
      <w:r w:rsidR="00A437AC" w:rsidRPr="00A437AC">
        <w:t>an</w:t>
      </w:r>
      <w:r w:rsidR="009C6A7E">
        <w:t xml:space="preserve"> </w:t>
      </w:r>
      <w:r w:rsidR="00A437AC" w:rsidRPr="00A437AC">
        <w:t>original</w:t>
      </w:r>
      <w:r w:rsidR="009C6A7E">
        <w:t xml:space="preserve"> </w:t>
      </w:r>
      <w:r w:rsidR="00A437AC" w:rsidRPr="00A437AC">
        <w:t>historical</w:t>
      </w:r>
      <w:r w:rsidR="009C6A7E">
        <w:t xml:space="preserve"> </w:t>
      </w:r>
      <w:r w:rsidR="00A437AC" w:rsidRPr="00A437AC">
        <w:t>setting</w:t>
      </w:r>
      <w:r w:rsidR="009C6A7E">
        <w:t xml:space="preserve"> </w:t>
      </w:r>
      <w:r w:rsidR="00A437AC" w:rsidRPr="00A437AC">
        <w:t>by</w:t>
      </w:r>
      <w:r w:rsidR="009C6A7E">
        <w:t xml:space="preserve"> </w:t>
      </w:r>
      <w:r w:rsidR="00A437AC" w:rsidRPr="00A437AC">
        <w:t>stripping</w:t>
      </w:r>
      <w:r w:rsidR="009C6A7E">
        <w:t xml:space="preserve"> </w:t>
      </w:r>
      <w:r w:rsidR="00A437AC" w:rsidRPr="00A437AC">
        <w:t>away</w:t>
      </w:r>
      <w:r w:rsidR="009C6A7E">
        <w:t xml:space="preserve"> </w:t>
      </w:r>
      <w:r w:rsidR="00A437AC" w:rsidRPr="00A437AC">
        <w:t>those</w:t>
      </w:r>
      <w:r w:rsidR="009C6A7E">
        <w:t xml:space="preserve"> </w:t>
      </w:r>
      <w:r w:rsidR="00A437AC" w:rsidRPr="00A437AC">
        <w:t>very</w:t>
      </w:r>
      <w:r w:rsidR="009C6A7E">
        <w:t xml:space="preserve"> </w:t>
      </w:r>
      <w:r w:rsidR="00A437AC" w:rsidRPr="00A437AC">
        <w:t>elements</w:t>
      </w:r>
      <w:r w:rsidR="009C6A7E">
        <w:t xml:space="preserve"> </w:t>
      </w:r>
      <w:r w:rsidR="00A437AC" w:rsidRPr="00A437AC">
        <w:t>which</w:t>
      </w:r>
      <w:r w:rsidR="009C6A7E">
        <w:t xml:space="preserve"> </w:t>
      </w:r>
      <w:r w:rsidR="00A437AC" w:rsidRPr="00A437AC">
        <w:t>constitute</w:t>
      </w:r>
      <w:r w:rsidR="009C6A7E">
        <w:t xml:space="preserve"> </w:t>
      </w:r>
      <w:r w:rsidR="00A437AC" w:rsidRPr="00A437AC">
        <w:t>the</w:t>
      </w:r>
      <w:r w:rsidR="009C6A7E">
        <w:t xml:space="preserve"> </w:t>
      </w:r>
      <w:r w:rsidR="00A437AC" w:rsidRPr="00A437AC">
        <w:t>canonical</w:t>
      </w:r>
      <w:r w:rsidR="009C6A7E">
        <w:t xml:space="preserve"> </w:t>
      </w:r>
      <w:r w:rsidR="00A437AC" w:rsidRPr="00A437AC">
        <w:t>shape.</w:t>
      </w:r>
      <w:r w:rsidR="009C6A7E">
        <w:t xml:space="preserve"> </w:t>
      </w:r>
      <w:r w:rsidR="00A437AC" w:rsidRPr="00A437AC">
        <w:t>Little</w:t>
      </w:r>
      <w:r w:rsidR="009C6A7E">
        <w:t xml:space="preserve"> </w:t>
      </w:r>
      <w:r w:rsidR="00A437AC" w:rsidRPr="00A437AC">
        <w:t>wonder</w:t>
      </w:r>
      <w:r w:rsidR="009C6A7E">
        <w:t xml:space="preserve"> </w:t>
      </w:r>
      <w:r w:rsidR="00A437AC" w:rsidRPr="00A437AC">
        <w:t>that</w:t>
      </w:r>
      <w:r w:rsidR="009C6A7E">
        <w:t xml:space="preserve"> </w:t>
      </w:r>
      <w:r w:rsidR="00A437AC" w:rsidRPr="00A437AC">
        <w:t>once</w:t>
      </w:r>
      <w:r w:rsidR="009C6A7E">
        <w:t xml:space="preserve"> </w:t>
      </w:r>
      <w:r w:rsidR="00A437AC" w:rsidRPr="00A437AC">
        <w:t>the</w:t>
      </w:r>
      <w:r w:rsidR="009C6A7E">
        <w:t xml:space="preserve"> </w:t>
      </w:r>
      <w:r w:rsidR="00A437AC" w:rsidRPr="00A437AC">
        <w:t>biblical</w:t>
      </w:r>
      <w:r w:rsidR="009C6A7E">
        <w:t xml:space="preserve"> </w:t>
      </w:r>
      <w:r w:rsidR="00A437AC" w:rsidRPr="00A437AC">
        <w:t>text</w:t>
      </w:r>
      <w:r w:rsidR="009C6A7E">
        <w:t xml:space="preserve"> </w:t>
      </w:r>
      <w:r w:rsidR="00A437AC" w:rsidRPr="00A437AC">
        <w:t>has</w:t>
      </w:r>
      <w:r w:rsidR="009C6A7E">
        <w:t xml:space="preserve"> </w:t>
      </w:r>
      <w:r w:rsidR="00A437AC" w:rsidRPr="00A437AC">
        <w:t>been</w:t>
      </w:r>
      <w:r w:rsidR="009C6A7E">
        <w:t xml:space="preserve"> </w:t>
      </w:r>
      <w:r w:rsidR="00A437AC" w:rsidRPr="00A437AC">
        <w:t>securely</w:t>
      </w:r>
      <w:r w:rsidR="009C6A7E">
        <w:t xml:space="preserve"> </w:t>
      </w:r>
      <w:r w:rsidR="00A437AC" w:rsidRPr="00A437AC">
        <w:t>anchored</w:t>
      </w:r>
      <w:r w:rsidR="009C6A7E">
        <w:t xml:space="preserve"> </w:t>
      </w:r>
      <w:r w:rsidR="00A437AC" w:rsidRPr="00A437AC">
        <w:t>in</w:t>
      </w:r>
      <w:r w:rsidR="009C6A7E">
        <w:t xml:space="preserve"> </w:t>
      </w:r>
      <w:r w:rsidR="00A437AC" w:rsidRPr="00A437AC">
        <w:t>the</w:t>
      </w:r>
      <w:r w:rsidR="009C6A7E">
        <w:t xml:space="preserve"> </w:t>
      </w:r>
      <w:r w:rsidR="00A437AC" w:rsidRPr="00A437AC">
        <w:t>historical</w:t>
      </w:r>
      <w:r w:rsidR="009C6A7E">
        <w:t xml:space="preserve"> </w:t>
      </w:r>
      <w:r w:rsidR="00A437AC" w:rsidRPr="00A437AC">
        <w:t>past</w:t>
      </w:r>
      <w:r w:rsidR="009C6A7E">
        <w:t xml:space="preserve"> </w:t>
      </w:r>
      <w:r w:rsidR="00A437AC" w:rsidRPr="00A437AC">
        <w:t>by</w:t>
      </w:r>
      <w:r w:rsidR="009C6A7E">
        <w:t xml:space="preserve"> </w:t>
      </w:r>
      <w:r>
        <w:t>‘</w:t>
      </w:r>
      <w:r w:rsidR="00A437AC" w:rsidRPr="00A437AC">
        <w:t>decanonizing</w:t>
      </w:r>
      <w:r>
        <w:t>’</w:t>
      </w:r>
      <w:r w:rsidR="009C6A7E">
        <w:t xml:space="preserve"> </w:t>
      </w:r>
      <w:r w:rsidR="00A437AC" w:rsidRPr="00A437AC">
        <w:t>it,</w:t>
      </w:r>
      <w:r w:rsidR="009C6A7E">
        <w:t xml:space="preserve"> </w:t>
      </w:r>
      <w:r w:rsidR="00A437AC" w:rsidRPr="00A437AC">
        <w:t>the</w:t>
      </w:r>
      <w:r w:rsidR="009C6A7E">
        <w:t xml:space="preserve"> </w:t>
      </w:r>
      <w:r w:rsidR="00A437AC" w:rsidRPr="00A437AC">
        <w:t>interpreter</w:t>
      </w:r>
      <w:r w:rsidR="009C6A7E">
        <w:t xml:space="preserve"> </w:t>
      </w:r>
      <w:r w:rsidR="00A437AC" w:rsidRPr="00A437AC">
        <w:t>has</w:t>
      </w:r>
      <w:r w:rsidR="009C6A7E">
        <w:t xml:space="preserve"> </w:t>
      </w:r>
      <w:r w:rsidR="00A437AC" w:rsidRPr="00A437AC">
        <w:t>difficulty</w:t>
      </w:r>
      <w:r w:rsidR="009C6A7E">
        <w:t xml:space="preserve"> </w:t>
      </w:r>
      <w:r w:rsidR="00A437AC" w:rsidRPr="00A437AC">
        <w:t>applying</w:t>
      </w:r>
      <w:r w:rsidR="009C6A7E">
        <w:t xml:space="preserve"> </w:t>
      </w:r>
      <w:r w:rsidR="00A437AC" w:rsidRPr="00A437AC">
        <w:t>it</w:t>
      </w:r>
      <w:r w:rsidR="009C6A7E">
        <w:t xml:space="preserve"> </w:t>
      </w:r>
      <w:r w:rsidR="00A437AC" w:rsidRPr="00A437AC">
        <w:t>to</w:t>
      </w:r>
      <w:r w:rsidR="009C6A7E">
        <w:t xml:space="preserve"> </w:t>
      </w:r>
      <w:r w:rsidR="00A437AC" w:rsidRPr="00A437AC">
        <w:t>the</w:t>
      </w:r>
      <w:r w:rsidR="009C6A7E">
        <w:t xml:space="preserve"> </w:t>
      </w:r>
      <w:r w:rsidR="00A437AC" w:rsidRPr="00A437AC">
        <w:t>modern</w:t>
      </w:r>
      <w:r w:rsidR="009C6A7E">
        <w:t xml:space="preserve"> </w:t>
      </w:r>
      <w:r w:rsidR="00A437AC" w:rsidRPr="00A437AC">
        <w:t>religious</w:t>
      </w:r>
      <w:r w:rsidR="009C6A7E">
        <w:t xml:space="preserve"> </w:t>
      </w:r>
      <w:r w:rsidR="00A437AC" w:rsidRPr="00A437AC">
        <w:t>context</w:t>
      </w:r>
      <w:r>
        <w:t>”</w:t>
      </w:r>
      <w:r w:rsidR="009C6A7E">
        <w:t xml:space="preserve"> </w:t>
      </w:r>
      <w:r w:rsidR="00F13969" w:rsidRPr="00520559">
        <w:rPr>
          <w:sz w:val="16"/>
          <w:szCs w:val="18"/>
        </w:rPr>
        <w:t>(Childs,</w:t>
      </w:r>
      <w:r w:rsidR="009C6A7E">
        <w:rPr>
          <w:sz w:val="16"/>
          <w:szCs w:val="18"/>
        </w:rPr>
        <w:t xml:space="preserve"> </w:t>
      </w:r>
      <w:r w:rsidR="00F13969" w:rsidRPr="00520559">
        <w:rPr>
          <w:i/>
          <w:iCs/>
          <w:sz w:val="16"/>
          <w:szCs w:val="18"/>
        </w:rPr>
        <w:t>Intro</w:t>
      </w:r>
      <w:r w:rsidR="009C6A7E">
        <w:rPr>
          <w:i/>
          <w:iCs/>
          <w:sz w:val="16"/>
          <w:szCs w:val="18"/>
        </w:rPr>
        <w:t xml:space="preserve"> </w:t>
      </w:r>
      <w:r w:rsidR="00F13969" w:rsidRPr="00520559">
        <w:rPr>
          <w:i/>
          <w:iCs/>
          <w:sz w:val="16"/>
          <w:szCs w:val="18"/>
        </w:rPr>
        <w:t>to</w:t>
      </w:r>
      <w:r w:rsidR="009C6A7E">
        <w:rPr>
          <w:i/>
          <w:iCs/>
          <w:sz w:val="16"/>
          <w:szCs w:val="18"/>
        </w:rPr>
        <w:t xml:space="preserve"> </w:t>
      </w:r>
      <w:r w:rsidR="00F13969" w:rsidRPr="00520559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F13969" w:rsidRPr="00520559">
        <w:rPr>
          <w:i/>
          <w:iCs/>
          <w:sz w:val="16"/>
          <w:szCs w:val="18"/>
        </w:rPr>
        <w:t>OT</w:t>
      </w:r>
      <w:r w:rsidR="00F13969" w:rsidRPr="00520559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F13969" w:rsidRPr="00520559">
        <w:rPr>
          <w:sz w:val="16"/>
          <w:szCs w:val="18"/>
        </w:rPr>
        <w:t>79</w:t>
      </w:r>
      <w:r w:rsidR="00520559" w:rsidRPr="00520559">
        <w:rPr>
          <w:sz w:val="16"/>
          <w:szCs w:val="18"/>
        </w:rPr>
        <w:t>)</w:t>
      </w:r>
      <w:r w:rsidR="00520559">
        <w:t>.</w:t>
      </w:r>
    </w:p>
    <w:p w14:paraId="07F75DF5" w14:textId="69FAE524" w:rsidR="00C9690B" w:rsidRDefault="00197241" w:rsidP="00C9690B">
      <w:pPr>
        <w:pStyle w:val="Heading5"/>
      </w:pPr>
      <w:r>
        <w:t>“</w:t>
      </w:r>
      <w:r w:rsidR="00C9690B" w:rsidRPr="00C9690B">
        <w:t>Within</w:t>
      </w:r>
      <w:r w:rsidR="009C6A7E">
        <w:t xml:space="preserve"> </w:t>
      </w:r>
      <w:r w:rsidR="00C9690B" w:rsidRPr="00C9690B">
        <w:t>the</w:t>
      </w:r>
      <w:r w:rsidR="009C6A7E">
        <w:t xml:space="preserve"> </w:t>
      </w:r>
      <w:r w:rsidR="00C9690B" w:rsidRPr="00C9690B">
        <w:t>Old</w:t>
      </w:r>
      <w:r w:rsidR="009C6A7E">
        <w:t xml:space="preserve"> </w:t>
      </w:r>
      <w:r w:rsidR="00C9690B" w:rsidRPr="00C9690B">
        <w:t>Testament</w:t>
      </w:r>
      <w:r w:rsidR="009C6A7E">
        <w:t xml:space="preserve"> </w:t>
      </w:r>
      <w:r w:rsidR="00C9690B" w:rsidRPr="00C9690B">
        <w:t>neither</w:t>
      </w:r>
      <w:r w:rsidR="009C6A7E">
        <w:t xml:space="preserve"> </w:t>
      </w:r>
      <w:r w:rsidR="00C9690B" w:rsidRPr="00C9690B">
        <w:t>the</w:t>
      </w:r>
      <w:r w:rsidR="009C6A7E">
        <w:t xml:space="preserve"> </w:t>
      </w:r>
      <w:r w:rsidR="00C9690B" w:rsidRPr="00C9690B">
        <w:t>process</w:t>
      </w:r>
      <w:r w:rsidR="009C6A7E">
        <w:t xml:space="preserve"> </w:t>
      </w:r>
      <w:r w:rsidR="00C9690B" w:rsidRPr="00C9690B">
        <w:t>of</w:t>
      </w:r>
      <w:r w:rsidR="009C6A7E">
        <w:t xml:space="preserve"> </w:t>
      </w:r>
      <w:r w:rsidR="00C9690B" w:rsidRPr="00C9690B">
        <w:t>the</w:t>
      </w:r>
      <w:r w:rsidR="009C6A7E">
        <w:t xml:space="preserve"> </w:t>
      </w:r>
      <w:r w:rsidR="00C9690B" w:rsidRPr="00C9690B">
        <w:t>formation</w:t>
      </w:r>
      <w:r w:rsidR="009C6A7E">
        <w:t xml:space="preserve"> </w:t>
      </w:r>
      <w:r w:rsidR="00C9690B" w:rsidRPr="00C9690B">
        <w:t>of</w:t>
      </w:r>
      <w:r w:rsidR="009C6A7E">
        <w:t xml:space="preserve"> </w:t>
      </w:r>
      <w:r w:rsidR="00C9690B" w:rsidRPr="00C9690B">
        <w:t>the</w:t>
      </w:r>
      <w:r w:rsidR="009C6A7E">
        <w:t xml:space="preserve"> </w:t>
      </w:r>
      <w:r w:rsidR="00C9690B" w:rsidRPr="00C9690B">
        <w:t>literature</w:t>
      </w:r>
      <w:r w:rsidR="009C6A7E">
        <w:t xml:space="preserve"> </w:t>
      </w:r>
      <w:r w:rsidR="00C9690B" w:rsidRPr="00C9690B">
        <w:t>nor</w:t>
      </w:r>
      <w:r w:rsidR="009C6A7E">
        <w:t xml:space="preserve"> </w:t>
      </w:r>
      <w:r w:rsidR="00C9690B" w:rsidRPr="00C9690B">
        <w:t>the</w:t>
      </w:r>
      <w:r w:rsidR="009C6A7E">
        <w:t xml:space="preserve"> </w:t>
      </w:r>
      <w:r w:rsidR="00C9690B" w:rsidRPr="00C9690B">
        <w:t>history</w:t>
      </w:r>
      <w:r w:rsidR="009C6A7E">
        <w:t xml:space="preserve"> </w:t>
      </w:r>
      <w:r w:rsidR="00C9690B" w:rsidRPr="00C9690B">
        <w:t>of</w:t>
      </w:r>
      <w:r w:rsidR="009C6A7E">
        <w:t xml:space="preserve"> </w:t>
      </w:r>
      <w:r w:rsidR="00C9690B" w:rsidRPr="00C9690B">
        <w:t>its</w:t>
      </w:r>
      <w:r w:rsidR="009C6A7E">
        <w:t xml:space="preserve"> </w:t>
      </w:r>
      <w:r w:rsidR="00C9690B" w:rsidRPr="00C9690B">
        <w:t>canonization</w:t>
      </w:r>
      <w:r w:rsidR="009C6A7E">
        <w:t xml:space="preserve"> </w:t>
      </w:r>
      <w:r w:rsidR="00C9690B" w:rsidRPr="00C9690B">
        <w:t>is</w:t>
      </w:r>
      <w:r w:rsidR="009C6A7E">
        <w:t xml:space="preserve"> </w:t>
      </w:r>
      <w:r w:rsidR="00C9690B" w:rsidRPr="00C9690B">
        <w:t>assigned</w:t>
      </w:r>
      <w:r w:rsidR="009C6A7E">
        <w:t xml:space="preserve"> </w:t>
      </w:r>
      <w:r w:rsidR="00C9690B" w:rsidRPr="00C9690B">
        <w:t>an</w:t>
      </w:r>
      <w:r w:rsidR="009C6A7E">
        <w:t xml:space="preserve"> </w:t>
      </w:r>
      <w:r w:rsidR="00C9690B" w:rsidRPr="00C9690B">
        <w:t>independent</w:t>
      </w:r>
      <w:r w:rsidR="009C6A7E">
        <w:t xml:space="preserve"> </w:t>
      </w:r>
      <w:r w:rsidR="00C9690B" w:rsidRPr="00C9690B">
        <w:t>integrity.</w:t>
      </w:r>
      <w:r w:rsidR="009C6A7E">
        <w:t xml:space="preserve"> </w:t>
      </w:r>
      <w:r w:rsidR="00C9690B" w:rsidRPr="00C9690B">
        <w:t>This</w:t>
      </w:r>
      <w:r w:rsidR="009C6A7E">
        <w:t xml:space="preserve"> </w:t>
      </w:r>
      <w:r w:rsidR="00C9690B" w:rsidRPr="00C9690B">
        <w:t>dimension</w:t>
      </w:r>
      <w:r w:rsidR="009C6A7E">
        <w:t xml:space="preserve"> </w:t>
      </w:r>
      <w:r w:rsidR="00C9690B" w:rsidRPr="00C9690B">
        <w:t>has</w:t>
      </w:r>
      <w:r w:rsidR="009C6A7E">
        <w:t xml:space="preserve"> </w:t>
      </w:r>
      <w:r w:rsidR="00C9690B" w:rsidRPr="00C9690B">
        <w:t>often</w:t>
      </w:r>
      <w:r w:rsidR="009C6A7E">
        <w:t xml:space="preserve"> </w:t>
      </w:r>
      <w:r w:rsidR="00C9690B" w:rsidRPr="00C9690B">
        <w:t>been</w:t>
      </w:r>
      <w:r w:rsidR="009C6A7E">
        <w:t xml:space="preserve"> </w:t>
      </w:r>
      <w:r w:rsidR="00C9690B" w:rsidRPr="00C9690B">
        <w:t>lost</w:t>
      </w:r>
      <w:r w:rsidR="009C6A7E">
        <w:t xml:space="preserve"> </w:t>
      </w:r>
      <w:r w:rsidR="00C9690B" w:rsidRPr="00C9690B">
        <w:t>or</w:t>
      </w:r>
      <w:r w:rsidR="009C6A7E">
        <w:t xml:space="preserve"> </w:t>
      </w:r>
      <w:r w:rsidR="00C9690B" w:rsidRPr="00C9690B">
        <w:t>purposely</w:t>
      </w:r>
      <w:r w:rsidR="009C6A7E">
        <w:t xml:space="preserve"> </w:t>
      </w:r>
      <w:r w:rsidR="00C9690B" w:rsidRPr="00C9690B">
        <w:t>blurred</w:t>
      </w:r>
      <w:r w:rsidR="009C6A7E">
        <w:t xml:space="preserve"> </w:t>
      </w:r>
      <w:r w:rsidR="00C9690B" w:rsidRPr="00C9690B">
        <w:t>and</w:t>
      </w:r>
      <w:r w:rsidR="009C6A7E">
        <w:t xml:space="preserve"> </w:t>
      </w:r>
      <w:r w:rsidR="00C9690B" w:rsidRPr="00C9690B">
        <w:t>is</w:t>
      </w:r>
      <w:r w:rsidR="009C6A7E">
        <w:t xml:space="preserve"> </w:t>
      </w:r>
      <w:r w:rsidR="00C9690B" w:rsidRPr="00C9690B">
        <w:t>therefore</w:t>
      </w:r>
      <w:r w:rsidR="009C6A7E">
        <w:t xml:space="preserve"> </w:t>
      </w:r>
      <w:r w:rsidR="00C9690B" w:rsidRPr="00C9690B">
        <w:t>dependent</w:t>
      </w:r>
      <w:r w:rsidR="009C6A7E">
        <w:t xml:space="preserve"> </w:t>
      </w:r>
      <w:r w:rsidR="00C9690B" w:rsidRPr="00C9690B">
        <w:t>on</w:t>
      </w:r>
      <w:r w:rsidR="009C6A7E">
        <w:t xml:space="preserve"> </w:t>
      </w:r>
      <w:r w:rsidR="00C9690B" w:rsidRPr="00C9690B">
        <w:t>scholarly</w:t>
      </w:r>
      <w:r w:rsidR="009C6A7E">
        <w:t xml:space="preserve"> </w:t>
      </w:r>
      <w:r w:rsidR="00C9690B" w:rsidRPr="00C9690B">
        <w:t>reconstruction.</w:t>
      </w:r>
      <w:r w:rsidR="009C6A7E">
        <w:t xml:space="preserve"> </w:t>
      </w:r>
      <w:r w:rsidR="00C9690B" w:rsidRPr="00C9690B">
        <w:t>The</w:t>
      </w:r>
      <w:r w:rsidR="009C6A7E">
        <w:t xml:space="preserve"> </w:t>
      </w:r>
      <w:r w:rsidR="00C9690B" w:rsidRPr="00C9690B">
        <w:t>fixing</w:t>
      </w:r>
      <w:r w:rsidR="009C6A7E">
        <w:t xml:space="preserve"> </w:t>
      </w:r>
      <w:r w:rsidR="00C9690B" w:rsidRPr="00C9690B">
        <w:t>of</w:t>
      </w:r>
      <w:r w:rsidR="009C6A7E">
        <w:t xml:space="preserve"> </w:t>
      </w:r>
      <w:r w:rsidR="00C9690B" w:rsidRPr="00C9690B">
        <w:t>a</w:t>
      </w:r>
      <w:r w:rsidR="009C6A7E">
        <w:t xml:space="preserve"> </w:t>
      </w:r>
      <w:r w:rsidR="00C9690B" w:rsidRPr="00C9690B">
        <w:t>canon</w:t>
      </w:r>
      <w:r w:rsidR="009C6A7E">
        <w:t xml:space="preserve"> </w:t>
      </w:r>
      <w:r w:rsidR="00C9690B" w:rsidRPr="00C9690B">
        <w:t>of</w:t>
      </w:r>
      <w:r w:rsidR="009C6A7E">
        <w:t xml:space="preserve"> </w:t>
      </w:r>
      <w:r w:rsidR="00C9690B" w:rsidRPr="00C9690B">
        <w:t>scripture</w:t>
      </w:r>
      <w:r w:rsidR="009C6A7E">
        <w:t xml:space="preserve"> </w:t>
      </w:r>
      <w:r w:rsidR="00C9690B" w:rsidRPr="00C9690B">
        <w:t>implies</w:t>
      </w:r>
      <w:r w:rsidR="009C6A7E">
        <w:t xml:space="preserve"> </w:t>
      </w:r>
      <w:r w:rsidR="00C9690B" w:rsidRPr="00C9690B">
        <w:t>that</w:t>
      </w:r>
      <w:r w:rsidR="009C6A7E">
        <w:t xml:space="preserve"> </w:t>
      </w:r>
      <w:r w:rsidR="00C9690B" w:rsidRPr="00C9690B">
        <w:t>the</w:t>
      </w:r>
      <w:r w:rsidR="009C6A7E">
        <w:t xml:space="preserve"> </w:t>
      </w:r>
      <w:r w:rsidR="00C9690B" w:rsidRPr="00C9690B">
        <w:t>witness</w:t>
      </w:r>
      <w:r w:rsidR="009C6A7E">
        <w:t xml:space="preserve"> </w:t>
      </w:r>
      <w:r w:rsidR="00C9690B" w:rsidRPr="00C9690B">
        <w:t>to</w:t>
      </w:r>
      <w:r w:rsidR="009C6A7E">
        <w:t xml:space="preserve"> </w:t>
      </w:r>
      <w:r w:rsidR="00C9690B" w:rsidRPr="00C9690B">
        <w:t>Israel</w:t>
      </w:r>
      <w:r>
        <w:t>’</w:t>
      </w:r>
      <w:r w:rsidR="00C9690B" w:rsidRPr="00C9690B">
        <w:t>s</w:t>
      </w:r>
      <w:r w:rsidR="009C6A7E">
        <w:t xml:space="preserve"> </w:t>
      </w:r>
      <w:r w:rsidR="00C9690B" w:rsidRPr="00C9690B">
        <w:t>experience</w:t>
      </w:r>
      <w:r w:rsidR="009C6A7E">
        <w:t xml:space="preserve"> </w:t>
      </w:r>
      <w:r w:rsidR="00C9690B" w:rsidRPr="00C9690B">
        <w:t>with</w:t>
      </w:r>
      <w:r w:rsidR="009C6A7E">
        <w:t xml:space="preserve"> </w:t>
      </w:r>
      <w:r w:rsidR="00C9690B" w:rsidRPr="00C9690B">
        <w:t>God</w:t>
      </w:r>
      <w:r w:rsidR="009C6A7E">
        <w:t xml:space="preserve"> </w:t>
      </w:r>
      <w:r w:rsidR="00C9690B" w:rsidRPr="00C9690B">
        <w:t>lies</w:t>
      </w:r>
      <w:r w:rsidR="009C6A7E">
        <w:t xml:space="preserve"> </w:t>
      </w:r>
      <w:r w:rsidR="00C9690B" w:rsidRPr="00C9690B">
        <w:t>not</w:t>
      </w:r>
      <w:r w:rsidR="009C6A7E">
        <w:t xml:space="preserve"> </w:t>
      </w:r>
      <w:r w:rsidR="00C9690B" w:rsidRPr="00C9690B">
        <w:t>in</w:t>
      </w:r>
      <w:r w:rsidR="009C6A7E">
        <w:t xml:space="preserve"> </w:t>
      </w:r>
      <w:r w:rsidR="00C9690B" w:rsidRPr="00C9690B">
        <w:t>recovering</w:t>
      </w:r>
      <w:r w:rsidR="009C6A7E">
        <w:t xml:space="preserve"> </w:t>
      </w:r>
      <w:r w:rsidR="00C9690B" w:rsidRPr="00C9690B">
        <w:t>such</w:t>
      </w:r>
      <w:r w:rsidR="009C6A7E">
        <w:t xml:space="preserve"> </w:t>
      </w:r>
      <w:r w:rsidR="00C9690B" w:rsidRPr="00C9690B">
        <w:t>historical</w:t>
      </w:r>
      <w:r w:rsidR="009C6A7E">
        <w:t xml:space="preserve"> </w:t>
      </w:r>
      <w:r w:rsidR="00C9690B" w:rsidRPr="00C9690B">
        <w:t>processes,</w:t>
      </w:r>
      <w:r w:rsidR="009C6A7E">
        <w:t xml:space="preserve"> </w:t>
      </w:r>
      <w:r w:rsidR="00C9690B" w:rsidRPr="00C9690B">
        <w:t>but</w:t>
      </w:r>
      <w:r w:rsidR="009C6A7E">
        <w:t xml:space="preserve"> </w:t>
      </w:r>
      <w:r w:rsidR="00C9690B" w:rsidRPr="00C9690B">
        <w:t>is</w:t>
      </w:r>
      <w:r w:rsidR="009C6A7E">
        <w:t xml:space="preserve"> </w:t>
      </w:r>
      <w:r w:rsidR="00C9690B" w:rsidRPr="00C9690B">
        <w:t>testified</w:t>
      </w:r>
      <w:r w:rsidR="009C6A7E">
        <w:t xml:space="preserve"> </w:t>
      </w:r>
      <w:r w:rsidR="00C9690B" w:rsidRPr="00C9690B">
        <w:t>to</w:t>
      </w:r>
      <w:r w:rsidR="009C6A7E">
        <w:t xml:space="preserve"> </w:t>
      </w:r>
      <w:r w:rsidR="00C9690B" w:rsidRPr="00C9690B">
        <w:t>in</w:t>
      </w:r>
      <w:r w:rsidR="009C6A7E">
        <w:t xml:space="preserve"> </w:t>
      </w:r>
      <w:r w:rsidR="00C9690B" w:rsidRPr="00C9690B">
        <w:t>effect</w:t>
      </w:r>
      <w:r w:rsidR="009C6A7E">
        <w:t xml:space="preserve"> </w:t>
      </w:r>
      <w:r w:rsidR="00C9690B" w:rsidRPr="00C9690B">
        <w:t>on</w:t>
      </w:r>
      <w:r w:rsidR="009C6A7E">
        <w:t xml:space="preserve"> </w:t>
      </w:r>
      <w:r w:rsidR="00C9690B" w:rsidRPr="00C9690B">
        <w:t>the</w:t>
      </w:r>
      <w:r w:rsidR="009C6A7E">
        <w:t xml:space="preserve"> </w:t>
      </w:r>
      <w:r w:rsidR="00C9690B" w:rsidRPr="00C9690B">
        <w:t>biblical</w:t>
      </w:r>
      <w:r w:rsidR="009C6A7E">
        <w:t xml:space="preserve"> </w:t>
      </w:r>
      <w:r w:rsidR="00C9690B" w:rsidRPr="00C9690B">
        <w:t>text</w:t>
      </w:r>
      <w:r w:rsidR="009C6A7E">
        <w:t xml:space="preserve"> </w:t>
      </w:r>
      <w:r w:rsidR="00C9690B" w:rsidRPr="00C9690B">
        <w:t>itself</w:t>
      </w:r>
      <w:r>
        <w:t>”</w:t>
      </w:r>
      <w:r w:rsidR="009C6A7E">
        <w:t xml:space="preserve"> </w:t>
      </w:r>
      <w:r w:rsidR="00C9690B" w:rsidRPr="007343ED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="007343ED" w:rsidRPr="007343ED">
        <w:rPr>
          <w:sz w:val="16"/>
          <w:szCs w:val="18"/>
        </w:rPr>
        <w:t>76)</w:t>
      </w:r>
      <w:r w:rsidR="007343ED">
        <w:t>.</w:t>
      </w:r>
    </w:p>
    <w:p w14:paraId="720C3093" w14:textId="21253B82" w:rsidR="00CC3AAE" w:rsidRDefault="00197241" w:rsidP="00CC3AAE">
      <w:pPr>
        <w:pStyle w:val="Heading5"/>
      </w:pPr>
      <w:r>
        <w:t>“</w:t>
      </w:r>
      <w:r w:rsidR="00CC3AAE" w:rsidRPr="00CC3AAE">
        <w:t>But</w:t>
      </w:r>
      <w:r w:rsidR="009C6A7E">
        <w:t xml:space="preserve"> </w:t>
      </w:r>
      <w:r w:rsidR="00CC3AAE" w:rsidRPr="00CC3AAE">
        <w:t>basic</w:t>
      </w:r>
      <w:r w:rsidR="009C6A7E">
        <w:t xml:space="preserve"> </w:t>
      </w:r>
      <w:r w:rsidR="00CC3AAE" w:rsidRPr="00CC3AAE">
        <w:t>to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canonical</w:t>
      </w:r>
      <w:r w:rsidR="009C6A7E">
        <w:t xml:space="preserve"> </w:t>
      </w:r>
      <w:r w:rsidR="00CC3AAE" w:rsidRPr="00CC3AAE">
        <w:t>process</w:t>
      </w:r>
      <w:r w:rsidR="009C6A7E">
        <w:t xml:space="preserve"> </w:t>
      </w:r>
      <w:r w:rsidR="00CC3AAE" w:rsidRPr="00CC3AAE">
        <w:t>is</w:t>
      </w:r>
      <w:r w:rsidR="009C6A7E">
        <w:t xml:space="preserve"> </w:t>
      </w:r>
      <w:r w:rsidR="00CC3AAE" w:rsidRPr="00CC3AAE">
        <w:t>that</w:t>
      </w:r>
      <w:r w:rsidR="009C6A7E">
        <w:t xml:space="preserve"> </w:t>
      </w:r>
      <w:r w:rsidR="00CC3AAE" w:rsidRPr="00CC3AAE">
        <w:t>those</w:t>
      </w:r>
      <w:r w:rsidR="009C6A7E">
        <w:t xml:space="preserve"> </w:t>
      </w:r>
      <w:r w:rsidR="00CC3AAE" w:rsidRPr="00CC3AAE">
        <w:t>responsible</w:t>
      </w:r>
      <w:r w:rsidR="009C6A7E">
        <w:t xml:space="preserve"> </w:t>
      </w:r>
      <w:r w:rsidR="00CC3AAE" w:rsidRPr="00CC3AAE">
        <w:t>for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actual</w:t>
      </w:r>
      <w:r w:rsidR="009C6A7E">
        <w:t xml:space="preserve"> </w:t>
      </w:r>
      <w:r w:rsidR="00CC3AAE" w:rsidRPr="00CC3AAE">
        <w:t>editing</w:t>
      </w:r>
      <w:r w:rsidR="009C6A7E">
        <w:t xml:space="preserve"> </w:t>
      </w:r>
      <w:r w:rsidR="00CC3AAE" w:rsidRPr="00CC3AAE">
        <w:t>of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text</w:t>
      </w:r>
      <w:r w:rsidR="009C6A7E">
        <w:t xml:space="preserve"> </w:t>
      </w:r>
      <w:r w:rsidR="00CC3AAE" w:rsidRPr="00CC3AAE">
        <w:t>did</w:t>
      </w:r>
      <w:r w:rsidR="009C6A7E">
        <w:t xml:space="preserve"> </w:t>
      </w:r>
      <w:r w:rsidR="00CC3AAE" w:rsidRPr="00CC3AAE">
        <w:t>their</w:t>
      </w:r>
      <w:r w:rsidR="009C6A7E">
        <w:t xml:space="preserve"> </w:t>
      </w:r>
      <w:r w:rsidR="00CC3AAE" w:rsidRPr="00CC3AAE">
        <w:t>best</w:t>
      </w:r>
      <w:r w:rsidR="009C6A7E">
        <w:t xml:space="preserve"> </w:t>
      </w:r>
      <w:r w:rsidR="00CC3AAE" w:rsidRPr="00CC3AAE">
        <w:t>to</w:t>
      </w:r>
      <w:r w:rsidR="009C6A7E">
        <w:t xml:space="preserve"> </w:t>
      </w:r>
      <w:r w:rsidR="00CC3AAE" w:rsidRPr="00CC3AAE">
        <w:t>obscure</w:t>
      </w:r>
      <w:r w:rsidR="009C6A7E">
        <w:t xml:space="preserve"> </w:t>
      </w:r>
      <w:r w:rsidR="00CC3AAE" w:rsidRPr="00CC3AAE">
        <w:t>their</w:t>
      </w:r>
      <w:r w:rsidR="009C6A7E">
        <w:t xml:space="preserve"> </w:t>
      </w:r>
      <w:r w:rsidR="00CC3AAE" w:rsidRPr="00CC3AAE">
        <w:t>own</w:t>
      </w:r>
      <w:r w:rsidR="009C6A7E">
        <w:t xml:space="preserve"> </w:t>
      </w:r>
      <w:r w:rsidR="00CC3AAE" w:rsidRPr="00CC3AAE">
        <w:t>identity.</w:t>
      </w:r>
      <w:r w:rsidR="009C6A7E">
        <w:t xml:space="preserve"> </w:t>
      </w:r>
      <w:r w:rsidR="00CC3AAE" w:rsidRPr="00CC3AAE">
        <w:t>Thus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actual</w:t>
      </w:r>
      <w:r w:rsidR="009C6A7E">
        <w:t xml:space="preserve"> </w:t>
      </w:r>
      <w:r w:rsidR="00CC3AAE" w:rsidRPr="00CC3AAE">
        <w:t>process</w:t>
      </w:r>
      <w:r w:rsidR="009C6A7E">
        <w:t xml:space="preserve"> </w:t>
      </w:r>
      <w:r w:rsidR="00CC3AAE" w:rsidRPr="00CC3AAE">
        <w:t>by</w:t>
      </w:r>
      <w:r w:rsidR="009C6A7E">
        <w:t xml:space="preserve"> </w:t>
      </w:r>
      <w:r w:rsidR="00CC3AAE" w:rsidRPr="00CC3AAE">
        <w:t>which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text</w:t>
      </w:r>
      <w:r w:rsidR="009C6A7E">
        <w:t xml:space="preserve"> </w:t>
      </w:r>
      <w:r w:rsidR="00CC3AAE" w:rsidRPr="00CC3AAE">
        <w:t>was</w:t>
      </w:r>
      <w:r w:rsidR="009C6A7E">
        <w:t xml:space="preserve"> </w:t>
      </w:r>
      <w:r w:rsidR="00CC3AAE" w:rsidRPr="00CC3AAE">
        <w:t>reworked</w:t>
      </w:r>
      <w:r w:rsidR="009C6A7E">
        <w:t xml:space="preserve"> </w:t>
      </w:r>
      <w:r w:rsidR="00CC3AAE" w:rsidRPr="00CC3AAE">
        <w:t>lies</w:t>
      </w:r>
      <w:r w:rsidR="009C6A7E">
        <w:t xml:space="preserve"> </w:t>
      </w:r>
      <w:r w:rsidR="00CC3AAE" w:rsidRPr="00CC3AAE">
        <w:t>in</w:t>
      </w:r>
      <w:r w:rsidR="009C6A7E">
        <w:t xml:space="preserve"> </w:t>
      </w:r>
      <w:r w:rsidR="00CC3AAE" w:rsidRPr="00CC3AAE">
        <w:t>almost</w:t>
      </w:r>
      <w:r w:rsidR="009C6A7E">
        <w:t xml:space="preserve"> </w:t>
      </w:r>
      <w:r w:rsidR="00CC3AAE" w:rsidRPr="00CC3AAE">
        <w:t>total</w:t>
      </w:r>
      <w:r w:rsidR="009C6A7E">
        <w:t xml:space="preserve"> </w:t>
      </w:r>
      <w:r w:rsidR="00CC3AAE" w:rsidRPr="00CC3AAE">
        <w:t>obscurity.</w:t>
      </w:r>
      <w:r w:rsidR="009C6A7E">
        <w:t xml:space="preserve"> </w:t>
      </w:r>
      <w:r w:rsidR="00CC3AAE" w:rsidRPr="00CC3AAE">
        <w:t>Its</w:t>
      </w:r>
      <w:r w:rsidR="009C6A7E">
        <w:t xml:space="preserve"> </w:t>
      </w:r>
      <w:r w:rsidR="00CC3AAE" w:rsidRPr="00CC3AAE">
        <w:t>presence</w:t>
      </w:r>
      <w:r w:rsidR="009C6A7E">
        <w:t xml:space="preserve"> </w:t>
      </w:r>
      <w:r w:rsidR="00CC3AAE" w:rsidRPr="00CC3AAE">
        <w:t>is</w:t>
      </w:r>
      <w:r w:rsidR="009C6A7E">
        <w:t xml:space="preserve"> </w:t>
      </w:r>
      <w:r w:rsidR="00CC3AAE" w:rsidRPr="00CC3AAE">
        <w:t>detected</w:t>
      </w:r>
      <w:r w:rsidR="009C6A7E">
        <w:t xml:space="preserve"> </w:t>
      </w:r>
      <w:r w:rsidR="00CC3AAE" w:rsidRPr="00CC3AAE">
        <w:t>by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effect</w:t>
      </w:r>
      <w:r w:rsidR="009C6A7E">
        <w:t xml:space="preserve"> </w:t>
      </w:r>
      <w:r w:rsidR="00CC3AAE" w:rsidRPr="00CC3AAE">
        <w:t>on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text.</w:t>
      </w:r>
      <w:r w:rsidR="009C6A7E">
        <w:t xml:space="preserve"> </w:t>
      </w:r>
      <w:r w:rsidR="00CC3AAE" w:rsidRPr="00CC3AAE">
        <w:t>Moreover,</w:t>
      </w:r>
      <w:r w:rsidR="009C6A7E">
        <w:t xml:space="preserve"> </w:t>
      </w:r>
      <w:r w:rsidR="00CC3AAE" w:rsidRPr="00CC3AAE">
        <w:t>increasingly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original</w:t>
      </w:r>
      <w:r w:rsidR="009C6A7E">
        <w:t xml:space="preserve"> </w:t>
      </w:r>
      <w:r w:rsidR="00CC3AAE" w:rsidRPr="00CC3AAE">
        <w:t>sociological</w:t>
      </w:r>
      <w:r w:rsidR="009C6A7E">
        <w:t xml:space="preserve"> </w:t>
      </w:r>
      <w:r w:rsidR="00CC3AAE" w:rsidRPr="00CC3AAE">
        <w:t>and</w:t>
      </w:r>
      <w:r w:rsidR="009C6A7E">
        <w:t xml:space="preserve"> </w:t>
      </w:r>
      <w:r w:rsidR="00CC3AAE" w:rsidRPr="00CC3AAE">
        <w:t>historical</w:t>
      </w:r>
      <w:r w:rsidR="009C6A7E">
        <w:t xml:space="preserve"> </w:t>
      </w:r>
      <w:r w:rsidR="00CC3AAE" w:rsidRPr="00CC3AAE">
        <w:t>differences</w:t>
      </w:r>
      <w:r w:rsidR="009C6A7E">
        <w:t xml:space="preserve"> </w:t>
      </w:r>
      <w:r w:rsidR="00CC3AAE" w:rsidRPr="00CC3AAE">
        <w:t>within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nation</w:t>
      </w:r>
      <w:r w:rsidR="009C6A7E">
        <w:t xml:space="preserve"> </w:t>
      </w:r>
      <w:r w:rsidR="00CC3AAE" w:rsidRPr="00CC3AAE">
        <w:t>of</w:t>
      </w:r>
      <w:r w:rsidR="009C6A7E">
        <w:t xml:space="preserve"> </w:t>
      </w:r>
      <w:r w:rsidR="00CC3AAE" w:rsidRPr="00CC3AAE">
        <w:t>Israel</w:t>
      </w:r>
      <w:r w:rsidR="009C49EF">
        <w:t>—</w:t>
      </w:r>
      <w:r w:rsidR="00CC3AAE" w:rsidRPr="00CC3AAE">
        <w:t>Northern</w:t>
      </w:r>
      <w:r w:rsidR="009C6A7E">
        <w:t xml:space="preserve"> </w:t>
      </w:r>
      <w:r w:rsidR="00CC3AAE" w:rsidRPr="00CC3AAE">
        <w:t>and</w:t>
      </w:r>
      <w:r w:rsidR="009C6A7E">
        <w:t xml:space="preserve"> </w:t>
      </w:r>
      <w:r w:rsidR="00CC3AAE" w:rsidRPr="00CC3AAE">
        <w:t>Southern</w:t>
      </w:r>
      <w:r w:rsidR="009C6A7E">
        <w:t xml:space="preserve"> </w:t>
      </w:r>
      <w:r w:rsidR="00CC3AAE" w:rsidRPr="00CC3AAE">
        <w:t>Kingdom,</w:t>
      </w:r>
      <w:r w:rsidR="009C6A7E">
        <w:t xml:space="preserve"> </w:t>
      </w:r>
      <w:r w:rsidR="00CC3AAE" w:rsidRPr="00CC3AAE">
        <w:t>pro-</w:t>
      </w:r>
      <w:r w:rsidR="009C6A7E">
        <w:t xml:space="preserve"> </w:t>
      </w:r>
      <w:r w:rsidR="00CC3AAE" w:rsidRPr="00CC3AAE">
        <w:t>and</w:t>
      </w:r>
      <w:r w:rsidR="009C6A7E">
        <w:t xml:space="preserve"> </w:t>
      </w:r>
      <w:r w:rsidR="00CC3AAE" w:rsidRPr="00CC3AAE">
        <w:t>anti-monarchial</w:t>
      </w:r>
      <w:r w:rsidR="009C6A7E">
        <w:t xml:space="preserve"> </w:t>
      </w:r>
      <w:r w:rsidR="00CC3AAE" w:rsidRPr="00CC3AAE">
        <w:t>parties,</w:t>
      </w:r>
      <w:r w:rsidR="009C6A7E">
        <w:t xml:space="preserve"> </w:t>
      </w:r>
      <w:r w:rsidR="00CC3AAE" w:rsidRPr="00CC3AAE">
        <w:t>apocalyptic</w:t>
      </w:r>
      <w:r w:rsidR="009C6A7E">
        <w:t xml:space="preserve"> </w:t>
      </w:r>
      <w:r w:rsidR="00CC3AAE" w:rsidRPr="00CC3AAE">
        <w:t>versus</w:t>
      </w:r>
      <w:r w:rsidR="009C6A7E">
        <w:t xml:space="preserve"> </w:t>
      </w:r>
      <w:r w:rsidR="00CC3AAE" w:rsidRPr="00CC3AAE">
        <w:t>theocratic</w:t>
      </w:r>
      <w:r w:rsidR="009C6A7E">
        <w:t xml:space="preserve"> </w:t>
      </w:r>
      <w:r w:rsidR="00CC3AAE" w:rsidRPr="00CC3AAE">
        <w:t>circles</w:t>
      </w:r>
      <w:r w:rsidR="009C49EF">
        <w:t>—</w:t>
      </w:r>
      <w:r w:rsidR="00CC3AAE" w:rsidRPr="00CC3AAE">
        <w:t>were</w:t>
      </w:r>
      <w:r w:rsidR="009C6A7E">
        <w:t xml:space="preserve"> </w:t>
      </w:r>
      <w:r w:rsidR="00CC3AAE" w:rsidRPr="00CC3AAE">
        <w:t>lost,</w:t>
      </w:r>
      <w:r w:rsidR="009C6A7E">
        <w:t xml:space="preserve"> </w:t>
      </w:r>
      <w:r w:rsidR="00CC3AAE" w:rsidRPr="00CC3AAE">
        <w:t>and</w:t>
      </w:r>
      <w:r w:rsidR="009C6A7E">
        <w:t xml:space="preserve"> </w:t>
      </w:r>
      <w:r w:rsidR="00CC3AAE" w:rsidRPr="00CC3AAE">
        <w:t>a</w:t>
      </w:r>
      <w:r w:rsidR="009C6A7E">
        <w:t xml:space="preserve"> </w:t>
      </w:r>
      <w:r w:rsidR="00CC3AAE" w:rsidRPr="00CC3AAE">
        <w:t>religious</w:t>
      </w:r>
      <w:r w:rsidR="009C6A7E">
        <w:t xml:space="preserve"> </w:t>
      </w:r>
      <w:r w:rsidR="00CC3AAE" w:rsidRPr="00CC3AAE">
        <w:t>community</w:t>
      </w:r>
      <w:r w:rsidR="009C6A7E">
        <w:t xml:space="preserve"> </w:t>
      </w:r>
      <w:proofErr w:type="gramStart"/>
      <w:r w:rsidR="00CC3AAE" w:rsidRPr="00CC3AAE">
        <w:t>emerged</w:t>
      </w:r>
      <w:proofErr w:type="gramEnd"/>
      <w:r w:rsidR="009C6A7E">
        <w:t xml:space="preserve"> </w:t>
      </w:r>
      <w:r w:rsidR="00CC3AAE" w:rsidRPr="00CC3AAE">
        <w:t>which</w:t>
      </w:r>
      <w:r w:rsidR="009C6A7E">
        <w:t xml:space="preserve"> </w:t>
      </w:r>
      <w:r w:rsidR="00CC3AAE" w:rsidRPr="00CC3AAE">
        <w:t>found</w:t>
      </w:r>
      <w:r w:rsidR="009C6A7E">
        <w:t xml:space="preserve"> </w:t>
      </w:r>
      <w:r w:rsidR="00CC3AAE" w:rsidRPr="00CC3AAE">
        <w:t>its</w:t>
      </w:r>
      <w:r w:rsidR="009C6A7E">
        <w:t xml:space="preserve"> </w:t>
      </w:r>
      <w:r w:rsidR="00CC3AAE" w:rsidRPr="00CC3AAE">
        <w:t>identity</w:t>
      </w:r>
      <w:r w:rsidR="009C6A7E">
        <w:t xml:space="preserve"> </w:t>
      </w:r>
      <w:r w:rsidR="00CC3AAE" w:rsidRPr="00CC3AAE">
        <w:t>in</w:t>
      </w:r>
      <w:r w:rsidR="009C6A7E">
        <w:t xml:space="preserve"> </w:t>
      </w:r>
      <w:r w:rsidR="00CC3AAE" w:rsidRPr="00CC3AAE">
        <w:t>terms</w:t>
      </w:r>
      <w:r w:rsidR="009C6A7E">
        <w:t xml:space="preserve"> </w:t>
      </w:r>
      <w:r w:rsidR="00CC3AAE" w:rsidRPr="00CC3AAE">
        <w:t>of</w:t>
      </w:r>
      <w:r w:rsidR="009C6A7E">
        <w:t xml:space="preserve"> </w:t>
      </w:r>
      <w:r w:rsidR="00CC3AAE" w:rsidRPr="00CC3AAE">
        <w:t>sacred</w:t>
      </w:r>
      <w:r w:rsidR="009C6A7E">
        <w:t xml:space="preserve"> </w:t>
      </w:r>
      <w:r w:rsidR="00CC3AAE" w:rsidRPr="00CC3AAE">
        <w:t>scripture.</w:t>
      </w:r>
      <w:r w:rsidR="009C6A7E">
        <w:t xml:space="preserve"> </w:t>
      </w:r>
      <w:r w:rsidR="00CC3AAE" w:rsidRPr="00CC3AAE">
        <w:t>Israel</w:t>
      </w:r>
      <w:r w:rsidR="009C6A7E">
        <w:t xml:space="preserve"> </w:t>
      </w:r>
      <w:r w:rsidR="00CC3AAE" w:rsidRPr="00CC3AAE">
        <w:t>defined</w:t>
      </w:r>
      <w:r w:rsidR="009C6A7E">
        <w:t xml:space="preserve"> </w:t>
      </w:r>
      <w:r w:rsidR="00CC3AAE" w:rsidRPr="00CC3AAE">
        <w:t>itself</w:t>
      </w:r>
      <w:r w:rsidR="009C6A7E">
        <w:t xml:space="preserve"> </w:t>
      </w:r>
      <w:r w:rsidR="00CC3AAE" w:rsidRPr="00CC3AAE">
        <w:t>in</w:t>
      </w:r>
      <w:r w:rsidR="009C6A7E">
        <w:t xml:space="preserve"> </w:t>
      </w:r>
      <w:r w:rsidR="00CC3AAE" w:rsidRPr="00CC3AAE">
        <w:t>terms</w:t>
      </w:r>
      <w:r w:rsidR="009C6A7E">
        <w:t xml:space="preserve"> </w:t>
      </w:r>
      <w:r w:rsidR="00CC3AAE" w:rsidRPr="00CC3AAE">
        <w:t>of</w:t>
      </w:r>
      <w:r w:rsidR="009C6A7E">
        <w:t xml:space="preserve"> </w:t>
      </w:r>
      <w:r w:rsidR="00CC3AAE" w:rsidRPr="00CC3AAE">
        <w:t>a</w:t>
      </w:r>
      <w:r w:rsidR="009C6A7E">
        <w:t xml:space="preserve"> </w:t>
      </w:r>
      <w:r w:rsidR="00CC3AAE" w:rsidRPr="00CC3AAE">
        <w:t>book!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canon</w:t>
      </w:r>
      <w:r w:rsidR="009C6A7E">
        <w:t xml:space="preserve"> </w:t>
      </w:r>
      <w:r w:rsidR="00CC3AAE" w:rsidRPr="00CC3AAE">
        <w:t>formed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decisive</w:t>
      </w:r>
      <w:r w:rsidR="009C6A7E">
        <w:t xml:space="preserve"> </w:t>
      </w:r>
      <w:r w:rsidR="00CC3AAE" w:rsidRPr="00CC3AAE">
        <w:rPr>
          <w:i/>
          <w:iCs/>
        </w:rPr>
        <w:t>Sitz</w:t>
      </w:r>
      <w:r w:rsidR="009C6A7E">
        <w:rPr>
          <w:i/>
          <w:iCs/>
        </w:rPr>
        <w:t xml:space="preserve"> </w:t>
      </w:r>
      <w:r w:rsidR="00CC3AAE" w:rsidRPr="00CC3AAE">
        <w:rPr>
          <w:i/>
          <w:iCs/>
        </w:rPr>
        <w:t>im</w:t>
      </w:r>
      <w:r w:rsidR="009C6A7E">
        <w:rPr>
          <w:i/>
          <w:iCs/>
        </w:rPr>
        <w:t xml:space="preserve"> </w:t>
      </w:r>
      <w:r w:rsidR="00CC3AAE" w:rsidRPr="00CC3AAE">
        <w:rPr>
          <w:i/>
          <w:iCs/>
        </w:rPr>
        <w:t>Leben</w:t>
      </w:r>
      <w:r w:rsidR="009C6A7E">
        <w:t xml:space="preserve"> </w:t>
      </w:r>
      <w:r w:rsidR="00CC3AAE" w:rsidRPr="00CC3AAE">
        <w:t>for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Jewish</w:t>
      </w:r>
      <w:r w:rsidR="009C6A7E">
        <w:t xml:space="preserve"> </w:t>
      </w:r>
      <w:r w:rsidR="00CC3AAE" w:rsidRPr="00CC3AAE">
        <w:t>community</w:t>
      </w:r>
      <w:r>
        <w:t>’</w:t>
      </w:r>
      <w:r w:rsidR="00CC3AAE" w:rsidRPr="00CC3AAE">
        <w:t>s</w:t>
      </w:r>
      <w:r w:rsidR="009C6A7E">
        <w:t xml:space="preserve"> </w:t>
      </w:r>
      <w:r w:rsidR="00CC3AAE" w:rsidRPr="00CC3AAE">
        <w:t>life,</w:t>
      </w:r>
      <w:r w:rsidR="009C6A7E">
        <w:t xml:space="preserve"> </w:t>
      </w:r>
      <w:r w:rsidR="00CC3AAE" w:rsidRPr="00CC3AAE">
        <w:t>thus</w:t>
      </w:r>
      <w:r w:rsidR="009C6A7E">
        <w:t xml:space="preserve"> </w:t>
      </w:r>
      <w:r w:rsidR="00CC3AAE" w:rsidRPr="00CC3AAE">
        <w:t>blurring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sociological</w:t>
      </w:r>
      <w:r w:rsidR="009C6A7E">
        <w:t xml:space="preserve"> </w:t>
      </w:r>
      <w:r w:rsidR="00CC3AAE" w:rsidRPr="00CC3AAE">
        <w:t>evidence</w:t>
      </w:r>
      <w:r w:rsidR="009C6A7E">
        <w:t xml:space="preserve"> </w:t>
      </w:r>
      <w:r w:rsidR="00CC3AAE" w:rsidRPr="00CC3AAE">
        <w:t>most</w:t>
      </w:r>
      <w:r w:rsidR="009C6A7E">
        <w:t xml:space="preserve"> </w:t>
      </w:r>
      <w:r w:rsidR="00CC3AAE" w:rsidRPr="00CC3AAE">
        <w:t>sought</w:t>
      </w:r>
      <w:r w:rsidR="009C6A7E">
        <w:t xml:space="preserve"> </w:t>
      </w:r>
      <w:r w:rsidR="00CC3AAE" w:rsidRPr="00CC3AAE">
        <w:t>after</w:t>
      </w:r>
      <w:r w:rsidR="009C6A7E">
        <w:t xml:space="preserve"> </w:t>
      </w:r>
      <w:r w:rsidR="00CC3AAE" w:rsidRPr="00CC3AAE">
        <w:t>by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modern</w:t>
      </w:r>
      <w:r w:rsidR="009C6A7E">
        <w:t xml:space="preserve"> </w:t>
      </w:r>
      <w:r w:rsidR="00CC3AAE" w:rsidRPr="00CC3AAE">
        <w:t>historian.</w:t>
      </w:r>
      <w:r w:rsidR="009C6A7E">
        <w:t xml:space="preserve"> </w:t>
      </w:r>
      <w:r w:rsidR="00CC3AAE" w:rsidRPr="00CC3AAE">
        <w:t>When</w:t>
      </w:r>
      <w:r w:rsidR="009C6A7E">
        <w:t xml:space="preserve"> </w:t>
      </w:r>
      <w:r w:rsidR="00CC3AAE" w:rsidRPr="00CC3AAE">
        <w:t>critical</w:t>
      </w:r>
      <w:r w:rsidR="009C6A7E">
        <w:t xml:space="preserve"> </w:t>
      </w:r>
      <w:r w:rsidR="00CC3AAE" w:rsidRPr="00CC3AAE">
        <w:t>exegesis</w:t>
      </w:r>
      <w:r w:rsidR="009C6A7E">
        <w:t xml:space="preserve"> </w:t>
      </w:r>
      <w:r w:rsidR="00CC3AAE" w:rsidRPr="00CC3AAE">
        <w:t>is</w:t>
      </w:r>
      <w:r w:rsidR="009C6A7E">
        <w:t xml:space="preserve"> </w:t>
      </w:r>
      <w:r w:rsidR="00CC3AAE" w:rsidRPr="00CC3AAE">
        <w:t>made</w:t>
      </w:r>
      <w:r w:rsidR="009C6A7E">
        <w:t xml:space="preserve"> </w:t>
      </w:r>
      <w:r w:rsidR="00CC3AAE" w:rsidRPr="00CC3AAE">
        <w:t>to</w:t>
      </w:r>
      <w:r w:rsidR="009C6A7E">
        <w:t xml:space="preserve"> </w:t>
      </w:r>
      <w:r w:rsidR="00CC3AAE" w:rsidRPr="00CC3AAE">
        <w:t>rest</w:t>
      </w:r>
      <w:r w:rsidR="009C6A7E">
        <w:t xml:space="preserve"> </w:t>
      </w:r>
      <w:r w:rsidR="00CC3AAE" w:rsidRPr="00CC3AAE">
        <w:t>on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recovery</w:t>
      </w:r>
      <w:r w:rsidR="009C6A7E">
        <w:t xml:space="preserve"> </w:t>
      </w:r>
      <w:r w:rsidR="00CC3AAE" w:rsidRPr="00CC3AAE">
        <w:t>of</w:t>
      </w:r>
      <w:r w:rsidR="009C6A7E">
        <w:t xml:space="preserve"> </w:t>
      </w:r>
      <w:r w:rsidR="00CC3AAE" w:rsidRPr="00CC3AAE">
        <w:t>these</w:t>
      </w:r>
      <w:r w:rsidR="009C6A7E">
        <w:t xml:space="preserve"> </w:t>
      </w:r>
      <w:r w:rsidR="00CC3AAE" w:rsidRPr="00CC3AAE">
        <w:t>very</w:t>
      </w:r>
      <w:r w:rsidR="009C6A7E">
        <w:t xml:space="preserve"> </w:t>
      </w:r>
      <w:r w:rsidR="00CC3AAE" w:rsidRPr="00CC3AAE">
        <w:t>sociological</w:t>
      </w:r>
      <w:r w:rsidR="009C6A7E">
        <w:t xml:space="preserve"> </w:t>
      </w:r>
      <w:r w:rsidR="00CC3AAE" w:rsidRPr="00CC3AAE">
        <w:t>distinctions</w:t>
      </w:r>
      <w:r w:rsidR="009C6A7E">
        <w:t xml:space="preserve"> </w:t>
      </w:r>
      <w:r w:rsidR="00CC3AAE" w:rsidRPr="00CC3AAE">
        <w:t>which</w:t>
      </w:r>
      <w:r w:rsidR="009C6A7E">
        <w:t xml:space="preserve"> </w:t>
      </w:r>
      <w:r w:rsidR="00CC3AAE" w:rsidRPr="00CC3AAE">
        <w:t>have</w:t>
      </w:r>
      <w:r w:rsidR="009C6A7E">
        <w:t xml:space="preserve"> </w:t>
      </w:r>
      <w:r w:rsidR="00CC3AAE" w:rsidRPr="00CC3AAE">
        <w:t>been</w:t>
      </w:r>
      <w:r w:rsidR="009C6A7E">
        <w:t xml:space="preserve"> </w:t>
      </w:r>
      <w:r w:rsidR="00CC3AAE" w:rsidRPr="00CC3AAE">
        <w:t>obscured,</w:t>
      </w:r>
      <w:r w:rsidR="009C6A7E">
        <w:t xml:space="preserve"> </w:t>
      </w:r>
      <w:r w:rsidR="00CC3AAE" w:rsidRPr="00CC3AAE">
        <w:t>it</w:t>
      </w:r>
      <w:r w:rsidR="009C6A7E">
        <w:t xml:space="preserve"> </w:t>
      </w:r>
      <w:r w:rsidR="00CC3AAE" w:rsidRPr="00CC3AAE">
        <w:t>runs</w:t>
      </w:r>
      <w:r w:rsidR="009C6A7E">
        <w:t xml:space="preserve"> </w:t>
      </w:r>
      <w:r w:rsidR="00CC3AAE" w:rsidRPr="00CC3AAE">
        <w:t>directly</w:t>
      </w:r>
      <w:r w:rsidR="009C6A7E">
        <w:t xml:space="preserve"> </w:t>
      </w:r>
      <w:r w:rsidR="00CC3AAE" w:rsidRPr="00CC3AAE">
        <w:t>in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face</w:t>
      </w:r>
      <w:r w:rsidR="009C6A7E">
        <w:t xml:space="preserve"> </w:t>
      </w:r>
      <w:r w:rsidR="00CC3AAE" w:rsidRPr="00CC3AAE">
        <w:t>of</w:t>
      </w:r>
      <w:r w:rsidR="009C6A7E">
        <w:t xml:space="preserve"> </w:t>
      </w:r>
      <w:r w:rsidR="00CC3AAE" w:rsidRPr="00CC3AAE">
        <w:t>the</w:t>
      </w:r>
      <w:r w:rsidR="009C6A7E">
        <w:t xml:space="preserve"> </w:t>
      </w:r>
      <w:r w:rsidR="00CC3AAE" w:rsidRPr="00CC3AAE">
        <w:t>canon</w:t>
      </w:r>
      <w:r>
        <w:t>’</w:t>
      </w:r>
      <w:r w:rsidR="00CC3AAE" w:rsidRPr="00CC3AAE">
        <w:t>s</w:t>
      </w:r>
      <w:r w:rsidR="009C6A7E">
        <w:t xml:space="preserve"> </w:t>
      </w:r>
      <w:r w:rsidR="00CC3AAE" w:rsidRPr="00CC3AAE">
        <w:t>intention</w:t>
      </w:r>
      <w:r>
        <w:t>”</w:t>
      </w:r>
      <w:r w:rsidR="009C6A7E">
        <w:t xml:space="preserve"> </w:t>
      </w:r>
      <w:r w:rsidR="00CC3AAE" w:rsidRPr="004F3161">
        <w:rPr>
          <w:sz w:val="16"/>
          <w:szCs w:val="18"/>
        </w:rPr>
        <w:t>(Ibid.</w:t>
      </w:r>
      <w:r w:rsidR="009C6A7E">
        <w:rPr>
          <w:sz w:val="16"/>
          <w:szCs w:val="18"/>
        </w:rPr>
        <w:t xml:space="preserve"> </w:t>
      </w:r>
      <w:r w:rsidR="00CC3AAE" w:rsidRPr="004F3161">
        <w:rPr>
          <w:sz w:val="16"/>
          <w:szCs w:val="18"/>
        </w:rPr>
        <w:t>78)</w:t>
      </w:r>
      <w:r w:rsidR="004F3161">
        <w:t>.</w:t>
      </w:r>
    </w:p>
    <w:p w14:paraId="68395644" w14:textId="4723C799" w:rsidR="00B83D03" w:rsidRPr="00B83D03" w:rsidRDefault="00197241" w:rsidP="00B83D03">
      <w:pPr>
        <w:pStyle w:val="Heading5"/>
      </w:pPr>
      <w:r>
        <w:lastRenderedPageBreak/>
        <w:t>“</w:t>
      </w:r>
      <w:r w:rsidR="00B83D03" w:rsidRPr="00B83D03">
        <w:t>The</w:t>
      </w:r>
      <w:r w:rsidR="009C6A7E">
        <w:t xml:space="preserve"> </w:t>
      </w:r>
      <w:r w:rsidR="00B83D03" w:rsidRPr="00B83D03">
        <w:t>motivations</w:t>
      </w:r>
      <w:r w:rsidR="009C6A7E">
        <w:t xml:space="preserve"> </w:t>
      </w:r>
      <w:r w:rsidR="00B83D03" w:rsidRPr="00B83D03">
        <w:t>behind</w:t>
      </w:r>
      <w:r w:rsidR="009C6A7E">
        <w:t xml:space="preserve"> </w:t>
      </w:r>
      <w:r w:rsidR="00B83D03" w:rsidRPr="00B83D03">
        <w:t>the</w:t>
      </w:r>
      <w:r w:rsidR="009C6A7E">
        <w:t xml:space="preserve"> </w:t>
      </w:r>
      <w:r w:rsidR="00B83D03" w:rsidRPr="00B83D03">
        <w:t>canonical</w:t>
      </w:r>
      <w:r w:rsidR="009C6A7E">
        <w:t xml:space="preserve"> </w:t>
      </w:r>
      <w:r w:rsidR="00B83D03" w:rsidRPr="00B83D03">
        <w:t>process</w:t>
      </w:r>
      <w:r w:rsidR="009C6A7E">
        <w:t xml:space="preserve"> </w:t>
      </w:r>
      <w:r w:rsidR="00B83D03" w:rsidRPr="00B83D03">
        <w:t>were</w:t>
      </w:r>
      <w:r w:rsidR="009C6A7E">
        <w:t xml:space="preserve"> </w:t>
      </w:r>
      <w:r w:rsidR="00B83D03" w:rsidRPr="00B83D03">
        <w:t>diverse</w:t>
      </w:r>
      <w:r w:rsidR="009C6A7E">
        <w:t xml:space="preserve"> </w:t>
      </w:r>
      <w:r w:rsidR="00B83D03" w:rsidRPr="00B83D03">
        <w:t>and</w:t>
      </w:r>
      <w:r w:rsidR="009C6A7E">
        <w:t xml:space="preserve"> </w:t>
      </w:r>
      <w:r w:rsidR="00B83D03" w:rsidRPr="00B83D03">
        <w:t>seldom</w:t>
      </w:r>
      <w:r w:rsidR="009C6A7E">
        <w:t xml:space="preserve"> </w:t>
      </w:r>
      <w:r w:rsidR="00B83D03" w:rsidRPr="00B83D03">
        <w:t>discussed</w:t>
      </w:r>
      <w:r w:rsidR="009C6A7E">
        <w:t xml:space="preserve"> </w:t>
      </w:r>
      <w:r w:rsidR="00B83D03" w:rsidRPr="00B83D03">
        <w:t>in</w:t>
      </w:r>
      <w:r w:rsidR="009C6A7E">
        <w:t xml:space="preserve"> </w:t>
      </w:r>
      <w:r w:rsidR="00B83D03" w:rsidRPr="00B83D03">
        <w:t>the</w:t>
      </w:r>
      <w:r w:rsidR="009C6A7E">
        <w:t xml:space="preserve"> </w:t>
      </w:r>
      <w:r w:rsidR="00B83D03" w:rsidRPr="00B83D03">
        <w:t>biblical</w:t>
      </w:r>
      <w:r w:rsidR="009C6A7E">
        <w:t xml:space="preserve"> </w:t>
      </w:r>
      <w:r w:rsidR="00B83D03" w:rsidRPr="00B83D03">
        <w:t>text</w:t>
      </w:r>
      <w:r w:rsidR="009C6A7E">
        <w:t xml:space="preserve"> </w:t>
      </w:r>
      <w:r w:rsidR="00B83D03" w:rsidRPr="00B83D03">
        <w:t>itself.</w:t>
      </w:r>
      <w:r w:rsidR="009C6A7E">
        <w:t xml:space="preserve"> </w:t>
      </w:r>
      <w:r w:rsidR="00B83D03" w:rsidRPr="00B83D03">
        <w:t>However,</w:t>
      </w:r>
      <w:r w:rsidR="009C6A7E">
        <w:t xml:space="preserve"> </w:t>
      </w:r>
      <w:r w:rsidR="00B83D03" w:rsidRPr="00B83D03">
        <w:t>the</w:t>
      </w:r>
      <w:r w:rsidR="009C6A7E">
        <w:t xml:space="preserve"> </w:t>
      </w:r>
      <w:r w:rsidR="00B83D03" w:rsidRPr="00B83D03">
        <w:t>one</w:t>
      </w:r>
      <w:r w:rsidR="009C6A7E">
        <w:t xml:space="preserve"> </w:t>
      </w:r>
      <w:r w:rsidR="00B83D03" w:rsidRPr="00B83D03">
        <w:t>concern</w:t>
      </w:r>
      <w:r w:rsidR="009C6A7E">
        <w:t xml:space="preserve"> </w:t>
      </w:r>
      <w:r w:rsidR="00B83D03" w:rsidRPr="00B83D03">
        <w:t>which</w:t>
      </w:r>
      <w:r w:rsidR="009C6A7E">
        <w:t xml:space="preserve"> </w:t>
      </w:r>
      <w:proofErr w:type="gramStart"/>
      <w:r w:rsidR="00B83D03" w:rsidRPr="00B83D03">
        <w:t>is</w:t>
      </w:r>
      <w:r w:rsidR="009C6A7E">
        <w:t xml:space="preserve"> </w:t>
      </w:r>
      <w:r w:rsidR="00B83D03" w:rsidRPr="00B83D03">
        <w:t>expressly</w:t>
      </w:r>
      <w:r w:rsidR="009C6A7E">
        <w:t xml:space="preserve"> </w:t>
      </w:r>
      <w:r w:rsidR="00B83D03" w:rsidRPr="00B83D03">
        <w:t>mentioned</w:t>
      </w:r>
      <w:proofErr w:type="gramEnd"/>
      <w:r w:rsidR="009C6A7E">
        <w:t xml:space="preserve"> </w:t>
      </w:r>
      <w:r w:rsidR="00B83D03" w:rsidRPr="00B83D03">
        <w:t>is</w:t>
      </w:r>
      <w:r w:rsidR="009C6A7E">
        <w:t xml:space="preserve"> </w:t>
      </w:r>
      <w:r w:rsidR="00B83D03" w:rsidRPr="00B83D03">
        <w:t>that</w:t>
      </w:r>
      <w:r w:rsidR="009C6A7E">
        <w:t xml:space="preserve"> </w:t>
      </w:r>
      <w:r w:rsidR="00B83D03" w:rsidRPr="00B83D03">
        <w:t>a</w:t>
      </w:r>
      <w:r w:rsidR="009C6A7E">
        <w:t xml:space="preserve"> </w:t>
      </w:r>
      <w:r w:rsidR="00B83D03" w:rsidRPr="00B83D03">
        <w:t>tradition</w:t>
      </w:r>
      <w:r w:rsidR="009C6A7E">
        <w:t xml:space="preserve"> </w:t>
      </w:r>
      <w:r w:rsidR="00B83D03" w:rsidRPr="00B83D03">
        <w:t>from</w:t>
      </w:r>
      <w:r w:rsidR="009C6A7E">
        <w:t xml:space="preserve"> </w:t>
      </w:r>
      <w:r w:rsidR="00B83D03" w:rsidRPr="00B83D03">
        <w:t>the</w:t>
      </w:r>
      <w:r w:rsidR="009C6A7E">
        <w:t xml:space="preserve"> </w:t>
      </w:r>
      <w:r w:rsidR="00B83D03" w:rsidRPr="00B83D03">
        <w:t>past</w:t>
      </w:r>
      <w:r w:rsidR="009C6A7E">
        <w:t xml:space="preserve"> </w:t>
      </w:r>
      <w:r w:rsidR="00B83D03" w:rsidRPr="00B83D03">
        <w:t>be</w:t>
      </w:r>
      <w:r w:rsidR="009C6A7E">
        <w:t xml:space="preserve"> </w:t>
      </w:r>
      <w:r w:rsidR="00B83D03" w:rsidRPr="00B83D03">
        <w:t>transmitted</w:t>
      </w:r>
      <w:r w:rsidR="009C6A7E">
        <w:t xml:space="preserve"> </w:t>
      </w:r>
      <w:r w:rsidR="00B83D03" w:rsidRPr="00B83D03">
        <w:t>in</w:t>
      </w:r>
      <w:r w:rsidR="009C6A7E">
        <w:t xml:space="preserve"> </w:t>
      </w:r>
      <w:r w:rsidR="00B83D03" w:rsidRPr="00B83D03">
        <w:t>such</w:t>
      </w:r>
      <w:r w:rsidR="009C6A7E">
        <w:t xml:space="preserve"> </w:t>
      </w:r>
      <w:r w:rsidR="00B83D03" w:rsidRPr="00B83D03">
        <w:t>a</w:t>
      </w:r>
      <w:r w:rsidR="009C6A7E">
        <w:t xml:space="preserve"> </w:t>
      </w:r>
      <w:r w:rsidR="00B83D03" w:rsidRPr="00B83D03">
        <w:t>way</w:t>
      </w:r>
      <w:r w:rsidR="009C6A7E">
        <w:t xml:space="preserve"> </w:t>
      </w:r>
      <w:r w:rsidR="00B83D03" w:rsidRPr="00B83D03">
        <w:t>that</w:t>
      </w:r>
      <w:r w:rsidR="009C6A7E">
        <w:t xml:space="preserve"> </w:t>
      </w:r>
      <w:r w:rsidR="00B83D03" w:rsidRPr="00B83D03">
        <w:t>its</w:t>
      </w:r>
      <w:r w:rsidR="009C6A7E">
        <w:t xml:space="preserve"> </w:t>
      </w:r>
      <w:r w:rsidR="00B83D03" w:rsidRPr="00B83D03">
        <w:t>authoritative</w:t>
      </w:r>
      <w:r w:rsidR="009C6A7E">
        <w:t xml:space="preserve"> </w:t>
      </w:r>
      <w:r w:rsidR="00B83D03" w:rsidRPr="00B83D03">
        <w:t>claims</w:t>
      </w:r>
      <w:r w:rsidR="009C6A7E">
        <w:t xml:space="preserve"> </w:t>
      </w:r>
      <w:r w:rsidR="00B83D03" w:rsidRPr="00B83D03">
        <w:t>be</w:t>
      </w:r>
      <w:r w:rsidR="009C6A7E">
        <w:t xml:space="preserve"> </w:t>
      </w:r>
      <w:r w:rsidR="00B83D03" w:rsidRPr="00B83D03">
        <w:t>laid</w:t>
      </w:r>
      <w:r w:rsidR="009C6A7E">
        <w:t xml:space="preserve"> </w:t>
      </w:r>
      <w:r w:rsidR="00B83D03" w:rsidRPr="00B83D03">
        <w:t>upon</w:t>
      </w:r>
      <w:r w:rsidR="009C6A7E">
        <w:t xml:space="preserve"> </w:t>
      </w:r>
      <w:r w:rsidR="00B83D03" w:rsidRPr="00B83D03">
        <w:t>all</w:t>
      </w:r>
      <w:r w:rsidR="009C6A7E">
        <w:t xml:space="preserve"> </w:t>
      </w:r>
      <w:r w:rsidR="00B83D03" w:rsidRPr="00B83D03">
        <w:t>successive</w:t>
      </w:r>
      <w:r w:rsidR="009C6A7E">
        <w:t xml:space="preserve"> </w:t>
      </w:r>
      <w:r w:rsidR="00B83D03" w:rsidRPr="00B83D03">
        <w:t>generations</w:t>
      </w:r>
      <w:r w:rsidR="009C6A7E">
        <w:t xml:space="preserve"> </w:t>
      </w:r>
      <w:r w:rsidR="00B83D03" w:rsidRPr="00B83D03">
        <w:t>of</w:t>
      </w:r>
      <w:r w:rsidR="009C6A7E">
        <w:t xml:space="preserve"> </w:t>
      </w:r>
      <w:r w:rsidR="00B83D03" w:rsidRPr="00B83D03">
        <w:t>Israel</w:t>
      </w:r>
      <w:r>
        <w:t>”</w:t>
      </w:r>
      <w:r w:rsidR="009C6A7E">
        <w:t xml:space="preserve"> </w:t>
      </w:r>
      <w:r w:rsidR="00B83D03" w:rsidRPr="005E23E4">
        <w:rPr>
          <w:sz w:val="16"/>
          <w:szCs w:val="18"/>
        </w:rPr>
        <w:t>(Ibid.</w:t>
      </w:r>
      <w:r w:rsidR="005E23E4" w:rsidRPr="005E23E4">
        <w:rPr>
          <w:sz w:val="16"/>
          <w:szCs w:val="18"/>
        </w:rPr>
        <w:t>)</w:t>
      </w:r>
      <w:r w:rsidR="005E23E4">
        <w:t>.</w:t>
      </w:r>
    </w:p>
    <w:p w14:paraId="279C6423" w14:textId="6FA4A333" w:rsidR="000A0BC5" w:rsidRDefault="00197241" w:rsidP="000A0BC5">
      <w:pPr>
        <w:pStyle w:val="Heading5"/>
      </w:pPr>
      <w:r>
        <w:t>“</w:t>
      </w:r>
      <w:r w:rsidR="000A0BC5" w:rsidRPr="000A0BC5">
        <w:t>Scripture</w:t>
      </w:r>
      <w:r w:rsidR="009C6A7E">
        <w:t xml:space="preserve"> </w:t>
      </w:r>
      <w:r w:rsidR="000A0BC5" w:rsidRPr="000A0BC5">
        <w:t>bears</w:t>
      </w:r>
      <w:r w:rsidR="009C6A7E">
        <w:t xml:space="preserve"> </w:t>
      </w:r>
      <w:r w:rsidR="000A0BC5" w:rsidRPr="000A0BC5">
        <w:t>witness</w:t>
      </w:r>
      <w:r w:rsidR="009C6A7E">
        <w:t xml:space="preserve"> </w:t>
      </w:r>
      <w:r w:rsidR="000A0BC5" w:rsidRPr="000A0BC5">
        <w:t>to</w:t>
      </w:r>
      <w:r w:rsidR="009C6A7E">
        <w:t xml:space="preserve"> </w:t>
      </w:r>
      <w:r w:rsidR="000A0BC5" w:rsidRPr="000A0BC5">
        <w:t>God</w:t>
      </w:r>
      <w:r>
        <w:t>’</w:t>
      </w:r>
      <w:r w:rsidR="000A0BC5" w:rsidRPr="000A0BC5">
        <w:t>s</w:t>
      </w:r>
      <w:r w:rsidR="009C6A7E">
        <w:t xml:space="preserve"> </w:t>
      </w:r>
      <w:r w:rsidR="000A0BC5" w:rsidRPr="000A0BC5">
        <w:t>activity</w:t>
      </w:r>
      <w:r w:rsidR="009C6A7E">
        <w:t xml:space="preserve"> </w:t>
      </w:r>
      <w:r w:rsidR="000A0BC5" w:rsidRPr="000A0BC5">
        <w:t>in</w:t>
      </w:r>
      <w:r w:rsidR="009C6A7E">
        <w:t xml:space="preserve"> </w:t>
      </w:r>
      <w:r w:rsidR="000A0BC5" w:rsidRPr="000A0BC5">
        <w:t>history</w:t>
      </w:r>
      <w:r w:rsidR="009C6A7E">
        <w:t xml:space="preserve"> </w:t>
      </w:r>
      <w:r w:rsidR="000A0BC5" w:rsidRPr="000A0BC5">
        <w:t>on</w:t>
      </w:r>
      <w:r w:rsidR="009C6A7E">
        <w:t xml:space="preserve"> </w:t>
      </w:r>
      <w:r w:rsidR="000A0BC5" w:rsidRPr="000A0BC5">
        <w:t>Israel</w:t>
      </w:r>
      <w:r>
        <w:t>’</w:t>
      </w:r>
      <w:r w:rsidR="000A0BC5" w:rsidRPr="000A0BC5">
        <w:t>s</w:t>
      </w:r>
      <w:r w:rsidR="009C6A7E">
        <w:t xml:space="preserve"> </w:t>
      </w:r>
      <w:r w:rsidR="000A0BC5" w:rsidRPr="000A0BC5">
        <w:t>behalf,</w:t>
      </w:r>
      <w:r w:rsidR="009C6A7E">
        <w:t xml:space="preserve"> </w:t>
      </w:r>
      <w:r w:rsidR="000A0BC5" w:rsidRPr="000A0BC5">
        <w:t>but</w:t>
      </w:r>
      <w:r w:rsidR="009C6A7E">
        <w:t xml:space="preserve"> </w:t>
      </w:r>
      <w:r w:rsidR="000A0BC5" w:rsidRPr="000A0BC5">
        <w:t>history</w:t>
      </w:r>
      <w:r w:rsidR="009C6A7E">
        <w:t xml:space="preserve"> </w:t>
      </w:r>
      <w:r w:rsidR="000A0BC5" w:rsidRPr="000A0BC5">
        <w:rPr>
          <w:i/>
          <w:iCs/>
        </w:rPr>
        <w:t>per</w:t>
      </w:r>
      <w:r w:rsidR="009C6A7E">
        <w:rPr>
          <w:i/>
          <w:iCs/>
        </w:rPr>
        <w:t xml:space="preserve"> </w:t>
      </w:r>
      <w:r w:rsidR="000A0BC5" w:rsidRPr="000A0BC5">
        <w:rPr>
          <w:i/>
          <w:iCs/>
        </w:rPr>
        <w:t>se</w:t>
      </w:r>
      <w:r w:rsidR="009C6A7E">
        <w:t xml:space="preserve"> </w:t>
      </w:r>
      <w:r w:rsidR="000A0BC5" w:rsidRPr="000A0BC5">
        <w:t>is</w:t>
      </w:r>
      <w:r w:rsidR="009C6A7E">
        <w:t xml:space="preserve"> </w:t>
      </w:r>
      <w:r w:rsidR="000A0BC5" w:rsidRPr="000A0BC5">
        <w:t>not</w:t>
      </w:r>
      <w:r w:rsidR="009C6A7E">
        <w:t xml:space="preserve"> </w:t>
      </w:r>
      <w:r w:rsidR="000A0BC5" w:rsidRPr="000A0BC5">
        <w:t>a</w:t>
      </w:r>
      <w:r w:rsidR="009C6A7E">
        <w:t xml:space="preserve"> </w:t>
      </w:r>
      <w:r w:rsidR="000A0BC5" w:rsidRPr="000A0BC5">
        <w:t>medium</w:t>
      </w:r>
      <w:r w:rsidR="009C6A7E">
        <w:t xml:space="preserve"> </w:t>
      </w:r>
      <w:r w:rsidR="000A0BC5" w:rsidRPr="000A0BC5">
        <w:t>of</w:t>
      </w:r>
      <w:r w:rsidR="009C6A7E">
        <w:t xml:space="preserve"> </w:t>
      </w:r>
      <w:r w:rsidR="000A0BC5" w:rsidRPr="000A0BC5">
        <w:t>revelation</w:t>
      </w:r>
      <w:r w:rsidR="009C6A7E">
        <w:t xml:space="preserve"> </w:t>
      </w:r>
      <w:r w:rsidR="000A0BC5" w:rsidRPr="000A0BC5">
        <w:t>which</w:t>
      </w:r>
      <w:r w:rsidR="009C6A7E">
        <w:t xml:space="preserve"> </w:t>
      </w:r>
      <w:r w:rsidR="000A0BC5" w:rsidRPr="000A0BC5">
        <w:t>is</w:t>
      </w:r>
      <w:r w:rsidR="009C6A7E">
        <w:t xml:space="preserve"> </w:t>
      </w:r>
      <w:r w:rsidR="000A0BC5" w:rsidRPr="000A0BC5">
        <w:t>commensurate</w:t>
      </w:r>
      <w:r w:rsidR="009C6A7E">
        <w:t xml:space="preserve"> </w:t>
      </w:r>
      <w:r w:rsidR="000A0BC5" w:rsidRPr="000A0BC5">
        <w:t>with</w:t>
      </w:r>
      <w:r w:rsidR="009C6A7E">
        <w:t xml:space="preserve"> </w:t>
      </w:r>
      <w:r w:rsidR="000A0BC5" w:rsidRPr="000A0BC5">
        <w:t>a</w:t>
      </w:r>
      <w:r w:rsidR="009C6A7E">
        <w:t xml:space="preserve"> </w:t>
      </w:r>
      <w:r w:rsidR="000A0BC5" w:rsidRPr="000A0BC5">
        <w:t>canon.</w:t>
      </w:r>
      <w:r w:rsidR="009C6A7E">
        <w:t xml:space="preserve"> </w:t>
      </w:r>
      <w:r w:rsidR="000A0BC5" w:rsidRPr="000A0BC5">
        <w:t>It</w:t>
      </w:r>
      <w:r w:rsidR="009C6A7E">
        <w:t xml:space="preserve"> </w:t>
      </w:r>
      <w:r w:rsidR="000A0BC5" w:rsidRPr="000A0BC5">
        <w:t>is</w:t>
      </w:r>
      <w:r w:rsidR="009C6A7E">
        <w:t xml:space="preserve"> </w:t>
      </w:r>
      <w:r w:rsidR="000A0BC5" w:rsidRPr="000A0BC5">
        <w:t>only</w:t>
      </w:r>
      <w:r w:rsidR="009C6A7E">
        <w:t xml:space="preserve"> </w:t>
      </w:r>
      <w:r w:rsidR="000A0BC5" w:rsidRPr="000A0BC5">
        <w:t>in</w:t>
      </w:r>
      <w:r w:rsidR="009C6A7E">
        <w:t xml:space="preserve"> </w:t>
      </w:r>
      <w:r w:rsidR="000A0BC5" w:rsidRPr="000A0BC5">
        <w:t>the</w:t>
      </w:r>
      <w:r w:rsidR="009C6A7E">
        <w:t xml:space="preserve"> </w:t>
      </w:r>
      <w:r w:rsidR="000A0BC5" w:rsidRPr="000A0BC5">
        <w:t>final</w:t>
      </w:r>
      <w:r w:rsidR="009C6A7E">
        <w:t xml:space="preserve"> </w:t>
      </w:r>
      <w:r w:rsidR="000A0BC5" w:rsidRPr="000A0BC5">
        <w:t>form</w:t>
      </w:r>
      <w:r w:rsidR="009C6A7E">
        <w:t xml:space="preserve"> </w:t>
      </w:r>
      <w:r w:rsidR="000A0BC5" w:rsidRPr="000A0BC5">
        <w:t>of</w:t>
      </w:r>
      <w:r w:rsidR="009C6A7E">
        <w:t xml:space="preserve"> </w:t>
      </w:r>
      <w:r w:rsidR="000A0BC5" w:rsidRPr="000A0BC5">
        <w:t>the</w:t>
      </w:r>
      <w:r w:rsidR="009C6A7E">
        <w:t xml:space="preserve"> </w:t>
      </w:r>
      <w:r w:rsidR="000A0BC5" w:rsidRPr="000A0BC5">
        <w:t>biblical</w:t>
      </w:r>
      <w:r w:rsidR="009C6A7E">
        <w:t xml:space="preserve"> </w:t>
      </w:r>
      <w:r w:rsidR="000A0BC5" w:rsidRPr="000A0BC5">
        <w:t>text</w:t>
      </w:r>
      <w:r w:rsidR="009C6A7E">
        <w:t xml:space="preserve"> </w:t>
      </w:r>
      <w:r w:rsidR="000A0BC5" w:rsidRPr="000A0BC5">
        <w:t>in</w:t>
      </w:r>
      <w:r w:rsidR="009C6A7E">
        <w:t xml:space="preserve"> </w:t>
      </w:r>
      <w:r w:rsidR="000A0BC5" w:rsidRPr="000A0BC5">
        <w:t>which</w:t>
      </w:r>
      <w:r w:rsidR="009C6A7E">
        <w:t xml:space="preserve"> </w:t>
      </w:r>
      <w:r w:rsidR="000A0BC5" w:rsidRPr="000A0BC5">
        <w:t>the</w:t>
      </w:r>
      <w:r w:rsidR="009C6A7E">
        <w:t xml:space="preserve"> </w:t>
      </w:r>
      <w:r w:rsidR="000A0BC5" w:rsidRPr="000A0BC5">
        <w:t>normative</w:t>
      </w:r>
      <w:r w:rsidR="009C6A7E">
        <w:t xml:space="preserve"> </w:t>
      </w:r>
      <w:r w:rsidR="000A0BC5" w:rsidRPr="000A0BC5">
        <w:t>history</w:t>
      </w:r>
      <w:r w:rsidR="009C6A7E">
        <w:t xml:space="preserve"> </w:t>
      </w:r>
      <w:r w:rsidR="000A0BC5" w:rsidRPr="000A0BC5">
        <w:t>has</w:t>
      </w:r>
      <w:r w:rsidR="009C6A7E">
        <w:t xml:space="preserve"> </w:t>
      </w:r>
      <w:r w:rsidR="000A0BC5" w:rsidRPr="000A0BC5">
        <w:t>reached</w:t>
      </w:r>
      <w:r w:rsidR="009C6A7E">
        <w:t xml:space="preserve"> </w:t>
      </w:r>
      <w:r w:rsidR="000A0BC5" w:rsidRPr="000A0BC5">
        <w:t>an</w:t>
      </w:r>
      <w:r w:rsidR="009C6A7E">
        <w:t xml:space="preserve"> </w:t>
      </w:r>
      <w:r w:rsidR="000A0BC5" w:rsidRPr="000A0BC5">
        <w:t>end</w:t>
      </w:r>
      <w:r w:rsidR="009C6A7E">
        <w:t xml:space="preserve"> </w:t>
      </w:r>
      <w:r w:rsidR="000A0BC5" w:rsidRPr="000A0BC5">
        <w:t>that</w:t>
      </w:r>
      <w:r w:rsidR="009C6A7E">
        <w:t xml:space="preserve"> </w:t>
      </w:r>
      <w:r w:rsidR="000A0BC5" w:rsidRPr="000A0BC5">
        <w:t>the</w:t>
      </w:r>
      <w:r w:rsidR="009C6A7E">
        <w:t xml:space="preserve"> </w:t>
      </w:r>
      <w:r w:rsidR="000A0BC5" w:rsidRPr="000A0BC5">
        <w:t>full</w:t>
      </w:r>
      <w:r w:rsidR="009C6A7E">
        <w:t xml:space="preserve"> </w:t>
      </w:r>
      <w:r w:rsidR="000A0BC5" w:rsidRPr="000A0BC5">
        <w:t>effect</w:t>
      </w:r>
      <w:r w:rsidR="009C6A7E">
        <w:t xml:space="preserve"> </w:t>
      </w:r>
      <w:r w:rsidR="000A0BC5" w:rsidRPr="000A0BC5">
        <w:t>of</w:t>
      </w:r>
      <w:r w:rsidR="009C6A7E">
        <w:t xml:space="preserve"> </w:t>
      </w:r>
      <w:r w:rsidR="000A0BC5" w:rsidRPr="000A0BC5">
        <w:t>this</w:t>
      </w:r>
      <w:r w:rsidR="009C6A7E">
        <w:t xml:space="preserve"> </w:t>
      </w:r>
      <w:r w:rsidR="000A0BC5" w:rsidRPr="000A0BC5">
        <w:t>revelator</w:t>
      </w:r>
      <w:r w:rsidR="009C6A7E">
        <w:t xml:space="preserve"> </w:t>
      </w:r>
      <w:r w:rsidR="000A0BC5" w:rsidRPr="000A0BC5">
        <w:t>history</w:t>
      </w:r>
      <w:r w:rsidR="009C6A7E">
        <w:t xml:space="preserve"> </w:t>
      </w:r>
      <w:r w:rsidR="000A0BC5" w:rsidRPr="000A0BC5">
        <w:t>can</w:t>
      </w:r>
      <w:r w:rsidR="009C6A7E">
        <w:t xml:space="preserve"> </w:t>
      </w:r>
      <w:r w:rsidR="000A0BC5" w:rsidRPr="000A0BC5">
        <w:t>be</w:t>
      </w:r>
      <w:r w:rsidR="009C6A7E">
        <w:t xml:space="preserve"> </w:t>
      </w:r>
      <w:r w:rsidR="000A0BC5" w:rsidRPr="000A0BC5">
        <w:t>perceived</w:t>
      </w:r>
      <w:r>
        <w:t>”</w:t>
      </w:r>
      <w:r w:rsidR="009C6A7E">
        <w:t xml:space="preserve"> </w:t>
      </w:r>
      <w:r w:rsidR="000A0BC5" w:rsidRPr="000A0BC5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="000A0BC5" w:rsidRPr="000A0BC5">
        <w:rPr>
          <w:sz w:val="16"/>
          <w:szCs w:val="18"/>
        </w:rPr>
        <w:t>76)</w:t>
      </w:r>
      <w:r w:rsidR="000A0BC5">
        <w:t>.</w:t>
      </w:r>
    </w:p>
    <w:p w14:paraId="71931C9D" w14:textId="5B4898A3" w:rsidR="00EE3246" w:rsidRPr="00EE3246" w:rsidRDefault="00197241" w:rsidP="00EE3246">
      <w:pPr>
        <w:pStyle w:val="Heading5"/>
      </w:pPr>
      <w:r>
        <w:t>“</w:t>
      </w:r>
      <w:r w:rsidR="00EE3246" w:rsidRPr="00EE3246">
        <w:t>The</w:t>
      </w:r>
      <w:r w:rsidR="009C6A7E">
        <w:t xml:space="preserve"> </w:t>
      </w:r>
      <w:r w:rsidR="00EE3246" w:rsidRPr="00EE3246">
        <w:t>reason</w:t>
      </w:r>
      <w:r w:rsidR="009C6A7E">
        <w:t xml:space="preserve"> </w:t>
      </w:r>
      <w:r w:rsidR="00EE3246" w:rsidRPr="00EE3246">
        <w:t>for</w:t>
      </w:r>
      <w:r w:rsidR="009C6A7E">
        <w:t xml:space="preserve"> </w:t>
      </w:r>
      <w:r w:rsidR="00EE3246" w:rsidRPr="00EE3246">
        <w:t>insisting</w:t>
      </w:r>
      <w:r w:rsidR="009C6A7E">
        <w:t xml:space="preserve"> </w:t>
      </w:r>
      <w:r w:rsidR="00EE3246" w:rsidRPr="00EE3246">
        <w:t>on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EE3246" w:rsidRPr="00EE3246">
        <w:t>final</w:t>
      </w:r>
      <w:r w:rsidR="009C6A7E">
        <w:t xml:space="preserve"> </w:t>
      </w:r>
      <w:r w:rsidR="00EE3246" w:rsidRPr="00EE3246">
        <w:t>form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scripture</w:t>
      </w:r>
      <w:r w:rsidR="009C6A7E">
        <w:t xml:space="preserve"> </w:t>
      </w:r>
      <w:r w:rsidR="00EE3246" w:rsidRPr="00EE3246">
        <w:t>lies</w:t>
      </w:r>
      <w:r w:rsidR="009C6A7E">
        <w:t xml:space="preserve"> </w:t>
      </w:r>
      <w:r w:rsidR="00EE3246" w:rsidRPr="00EE3246">
        <w:t>in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EE3246" w:rsidRPr="00EE3246">
        <w:t>peculiar</w:t>
      </w:r>
      <w:r w:rsidR="009C6A7E">
        <w:t xml:space="preserve"> </w:t>
      </w:r>
      <w:r w:rsidR="00EE3246" w:rsidRPr="00EE3246">
        <w:t>relationship</w:t>
      </w:r>
      <w:r w:rsidR="009C6A7E">
        <w:t xml:space="preserve"> </w:t>
      </w:r>
      <w:r w:rsidR="00EE3246" w:rsidRPr="00EE3246">
        <w:t>between</w:t>
      </w:r>
      <w:r w:rsidR="009C6A7E">
        <w:t xml:space="preserve"> </w:t>
      </w:r>
      <w:r w:rsidR="00EE3246" w:rsidRPr="00EE3246">
        <w:t>text</w:t>
      </w:r>
      <w:r w:rsidR="009C6A7E">
        <w:t xml:space="preserve"> </w:t>
      </w:r>
      <w:r w:rsidR="00EE3246" w:rsidRPr="00EE3246">
        <w:t>and</w:t>
      </w:r>
      <w:r w:rsidR="009C6A7E">
        <w:t xml:space="preserve"> </w:t>
      </w:r>
      <w:r w:rsidR="00EE3246" w:rsidRPr="00EE3246">
        <w:t>people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God</w:t>
      </w:r>
      <w:r w:rsidR="009C6A7E">
        <w:t xml:space="preserve"> </w:t>
      </w:r>
      <w:r w:rsidR="00EE3246" w:rsidRPr="00EE3246">
        <w:t>which</w:t>
      </w:r>
      <w:r w:rsidR="009C6A7E">
        <w:t xml:space="preserve"> </w:t>
      </w:r>
      <w:r w:rsidR="00EE3246" w:rsidRPr="00EE3246">
        <w:t>is</w:t>
      </w:r>
      <w:r w:rsidR="009C6A7E">
        <w:t xml:space="preserve"> </w:t>
      </w:r>
      <w:r w:rsidR="00EE3246" w:rsidRPr="00EE3246">
        <w:t>constitutive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EE3246" w:rsidRPr="00EE3246">
        <w:t>canon.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EE3246" w:rsidRPr="00EE3246">
        <w:t>shape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EE3246" w:rsidRPr="00EE3246">
        <w:t>biblical</w:t>
      </w:r>
      <w:r w:rsidR="009C6A7E">
        <w:t xml:space="preserve"> </w:t>
      </w:r>
      <w:r w:rsidR="00EE3246" w:rsidRPr="00EE3246">
        <w:t>text</w:t>
      </w:r>
      <w:r w:rsidR="009C6A7E">
        <w:t xml:space="preserve"> </w:t>
      </w:r>
      <w:r w:rsidR="00EE3246" w:rsidRPr="00EE3246">
        <w:t>reflects</w:t>
      </w:r>
      <w:r w:rsidR="009C6A7E">
        <w:t xml:space="preserve"> </w:t>
      </w:r>
      <w:r w:rsidR="00EE3246" w:rsidRPr="00EE3246">
        <w:t>a</w:t>
      </w:r>
      <w:r w:rsidR="009C6A7E">
        <w:t xml:space="preserve"> </w:t>
      </w:r>
      <w:r w:rsidR="00EE3246" w:rsidRPr="00EE3246">
        <w:t>history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encounter</w:t>
      </w:r>
      <w:r w:rsidR="009C6A7E">
        <w:t xml:space="preserve"> </w:t>
      </w:r>
      <w:r w:rsidR="00EE3246" w:rsidRPr="00EE3246">
        <w:t>between</w:t>
      </w:r>
      <w:r w:rsidR="009C6A7E">
        <w:t xml:space="preserve"> </w:t>
      </w:r>
      <w:r w:rsidR="00EE3246" w:rsidRPr="00EE3246">
        <w:t>God</w:t>
      </w:r>
      <w:r w:rsidR="009C6A7E">
        <w:t xml:space="preserve"> </w:t>
      </w:r>
      <w:r w:rsidR="00EE3246" w:rsidRPr="00EE3246">
        <w:t>and</w:t>
      </w:r>
      <w:r w:rsidR="009C6A7E">
        <w:t xml:space="preserve"> </w:t>
      </w:r>
      <w:r w:rsidR="00EE3246" w:rsidRPr="00EE3246">
        <w:t>Israel.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EE3246" w:rsidRPr="00EE3246">
        <w:t>canon</w:t>
      </w:r>
      <w:r w:rsidR="009C6A7E">
        <w:t xml:space="preserve"> </w:t>
      </w:r>
      <w:r w:rsidR="00EE3246" w:rsidRPr="00EE3246">
        <w:t>serves</w:t>
      </w:r>
      <w:r w:rsidR="009C6A7E">
        <w:t xml:space="preserve"> </w:t>
      </w:r>
      <w:r w:rsidR="00EE3246" w:rsidRPr="00EE3246">
        <w:t>to</w:t>
      </w:r>
      <w:r w:rsidR="009C6A7E">
        <w:t xml:space="preserve"> </w:t>
      </w:r>
      <w:r w:rsidR="00EE3246" w:rsidRPr="00EE3246">
        <w:t>describe</w:t>
      </w:r>
      <w:r w:rsidR="009C6A7E">
        <w:t xml:space="preserve"> </w:t>
      </w:r>
      <w:r w:rsidR="00EE3246" w:rsidRPr="00EE3246">
        <w:t>this</w:t>
      </w:r>
      <w:r w:rsidR="009C6A7E">
        <w:t xml:space="preserve"> </w:t>
      </w:r>
      <w:r w:rsidR="00EE3246" w:rsidRPr="00EE3246">
        <w:t>peculiar</w:t>
      </w:r>
      <w:r w:rsidR="009C6A7E">
        <w:t xml:space="preserve"> </w:t>
      </w:r>
      <w:r w:rsidR="00EE3246" w:rsidRPr="00EE3246">
        <w:t>relationship</w:t>
      </w:r>
      <w:r w:rsidR="009C6A7E">
        <w:t xml:space="preserve"> </w:t>
      </w:r>
      <w:r w:rsidR="00EE3246" w:rsidRPr="00EE3246">
        <w:t>and</w:t>
      </w:r>
      <w:r w:rsidR="009C6A7E">
        <w:t xml:space="preserve"> </w:t>
      </w:r>
      <w:r w:rsidR="00EE3246" w:rsidRPr="00EE3246">
        <w:t>to</w:t>
      </w:r>
      <w:r w:rsidR="009C6A7E">
        <w:t xml:space="preserve"> </w:t>
      </w:r>
      <w:r w:rsidR="00EE3246" w:rsidRPr="00EE3246">
        <w:t>define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EE3246" w:rsidRPr="00EE3246">
        <w:t>scope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this</w:t>
      </w:r>
      <w:r w:rsidR="009C6A7E">
        <w:t xml:space="preserve"> </w:t>
      </w:r>
      <w:r w:rsidR="00EE3246" w:rsidRPr="00EE3246">
        <w:t>history</w:t>
      </w:r>
      <w:r w:rsidR="009C6A7E">
        <w:t xml:space="preserve"> </w:t>
      </w:r>
      <w:r w:rsidR="00EE3246" w:rsidRPr="00EE3246">
        <w:t>by</w:t>
      </w:r>
      <w:r w:rsidR="009C6A7E">
        <w:t xml:space="preserve"> </w:t>
      </w:r>
      <w:proofErr w:type="gramStart"/>
      <w:r w:rsidR="00EE3246" w:rsidRPr="00EE3246">
        <w:t>establishing</w:t>
      </w:r>
      <w:proofErr w:type="gramEnd"/>
      <w:r w:rsidR="009C6A7E">
        <w:t xml:space="preserve"> </w:t>
      </w:r>
      <w:r w:rsidR="00EE3246" w:rsidRPr="00EE3246">
        <w:t>a</w:t>
      </w:r>
      <w:r w:rsidR="009C6A7E">
        <w:t xml:space="preserve"> </w:t>
      </w:r>
      <w:r w:rsidR="00EE3246" w:rsidRPr="00EE3246">
        <w:t>beginning</w:t>
      </w:r>
      <w:r w:rsidR="009C6A7E">
        <w:t xml:space="preserve"> </w:t>
      </w:r>
      <w:r w:rsidR="00EE3246" w:rsidRPr="00EE3246">
        <w:t>and</w:t>
      </w:r>
      <w:r w:rsidR="009C6A7E">
        <w:t xml:space="preserve"> </w:t>
      </w:r>
      <w:r w:rsidR="00EE3246" w:rsidRPr="00EE3246">
        <w:t>end</w:t>
      </w:r>
      <w:r w:rsidR="009C6A7E">
        <w:t xml:space="preserve"> </w:t>
      </w:r>
      <w:r w:rsidR="00EE3246" w:rsidRPr="00EE3246">
        <w:t>to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EE3246" w:rsidRPr="00EE3246">
        <w:t>process.</w:t>
      </w:r>
      <w:r w:rsidR="009C6A7E">
        <w:t xml:space="preserve"> </w:t>
      </w:r>
      <w:r w:rsidR="00EE3246" w:rsidRPr="00EE3246">
        <w:t>It</w:t>
      </w:r>
      <w:r w:rsidR="009C6A7E">
        <w:t xml:space="preserve"> </w:t>
      </w:r>
      <w:r w:rsidR="00EE3246" w:rsidRPr="00EE3246">
        <w:t>assigns</w:t>
      </w:r>
      <w:r w:rsidR="009C6A7E">
        <w:t xml:space="preserve"> </w:t>
      </w:r>
      <w:r w:rsidR="00EE3246" w:rsidRPr="00EE3246">
        <w:t>a</w:t>
      </w:r>
      <w:r w:rsidR="009C6A7E">
        <w:t xml:space="preserve"> </w:t>
      </w:r>
      <w:r w:rsidR="00EE3246" w:rsidRPr="00EE3246">
        <w:t>special</w:t>
      </w:r>
      <w:r w:rsidR="009C6A7E">
        <w:t xml:space="preserve"> </w:t>
      </w:r>
      <w:r w:rsidR="00EE3246" w:rsidRPr="00EE3246">
        <w:t>quality</w:t>
      </w:r>
      <w:r w:rsidR="009C6A7E">
        <w:t xml:space="preserve"> </w:t>
      </w:r>
      <w:r w:rsidR="00EE3246" w:rsidRPr="00EE3246">
        <w:t>to</w:t>
      </w:r>
      <w:r w:rsidR="009C6A7E">
        <w:t xml:space="preserve"> </w:t>
      </w:r>
      <w:r w:rsidR="00EE3246" w:rsidRPr="00EE3246">
        <w:t>this</w:t>
      </w:r>
      <w:r w:rsidR="009C6A7E">
        <w:t xml:space="preserve"> </w:t>
      </w:r>
      <w:r w:rsidR="00EE3246" w:rsidRPr="00EE3246">
        <w:t>particular</w:t>
      </w:r>
      <w:r w:rsidR="009C6A7E">
        <w:t xml:space="preserve"> </w:t>
      </w:r>
      <w:r w:rsidR="00EE3246" w:rsidRPr="00EE3246">
        <w:t>segment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human</w:t>
      </w:r>
      <w:r w:rsidR="009C6A7E">
        <w:t xml:space="preserve"> </w:t>
      </w:r>
      <w:r w:rsidR="00EE3246" w:rsidRPr="00EE3246">
        <w:t>history</w:t>
      </w:r>
      <w:r w:rsidR="009C6A7E">
        <w:t xml:space="preserve"> </w:t>
      </w:r>
      <w:r w:rsidR="00EE3246" w:rsidRPr="00EE3246">
        <w:t>which</w:t>
      </w:r>
      <w:r w:rsidR="009C6A7E">
        <w:t xml:space="preserve"> </w:t>
      </w:r>
      <w:r w:rsidR="00EE3246" w:rsidRPr="00EE3246">
        <w:t>became</w:t>
      </w:r>
      <w:r w:rsidR="009C6A7E">
        <w:t xml:space="preserve"> </w:t>
      </w:r>
      <w:r w:rsidR="00EE3246" w:rsidRPr="00EE3246">
        <w:t>normative</w:t>
      </w:r>
      <w:r w:rsidR="009C6A7E">
        <w:t xml:space="preserve"> </w:t>
      </w:r>
      <w:r w:rsidR="00EE3246" w:rsidRPr="00EE3246">
        <w:t>for</w:t>
      </w:r>
      <w:r w:rsidR="009C6A7E">
        <w:t xml:space="preserve"> </w:t>
      </w:r>
      <w:r w:rsidR="00EE3246" w:rsidRPr="00EE3246">
        <w:t>all</w:t>
      </w:r>
      <w:r w:rsidR="009C6A7E">
        <w:t xml:space="preserve"> </w:t>
      </w:r>
      <w:r w:rsidR="00EE3246" w:rsidRPr="00EE3246">
        <w:t>successive</w:t>
      </w:r>
      <w:r w:rsidR="009C6A7E">
        <w:t xml:space="preserve"> </w:t>
      </w:r>
      <w:r w:rsidR="00EE3246" w:rsidRPr="00EE3246">
        <w:t>generations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this</w:t>
      </w:r>
      <w:r w:rsidR="009C6A7E">
        <w:t xml:space="preserve"> </w:t>
      </w:r>
      <w:r w:rsidR="00EE3246" w:rsidRPr="00EE3246">
        <w:t>community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faith.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EE3246" w:rsidRPr="00EE3246">
        <w:t>significance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EE3246" w:rsidRPr="00EE3246">
        <w:t>final</w:t>
      </w:r>
      <w:r w:rsidR="009C6A7E">
        <w:t xml:space="preserve"> </w:t>
      </w:r>
      <w:r w:rsidR="00EE3246" w:rsidRPr="00EE3246">
        <w:t>form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885E85">
        <w:t>Bible</w:t>
      </w:r>
      <w:r w:rsidR="009C6A7E">
        <w:t xml:space="preserve"> </w:t>
      </w:r>
      <w:r w:rsidR="00EE3246" w:rsidRPr="00EE3246">
        <w:t>is</w:t>
      </w:r>
      <w:r w:rsidR="009C6A7E">
        <w:t xml:space="preserve"> </w:t>
      </w:r>
      <w:r w:rsidR="00EE3246" w:rsidRPr="00EE3246">
        <w:t>that</w:t>
      </w:r>
      <w:r w:rsidR="009C6A7E">
        <w:t xml:space="preserve"> </w:t>
      </w:r>
      <w:r w:rsidR="00EE3246" w:rsidRPr="00EE3246">
        <w:t>it</w:t>
      </w:r>
      <w:r w:rsidR="009C6A7E">
        <w:t xml:space="preserve"> </w:t>
      </w:r>
      <w:r w:rsidR="00EE3246" w:rsidRPr="00EE3246">
        <w:t>alone</w:t>
      </w:r>
      <w:r w:rsidR="009C6A7E">
        <w:t xml:space="preserve"> </w:t>
      </w:r>
      <w:r w:rsidR="00EE3246" w:rsidRPr="00EE3246">
        <w:t>bears</w:t>
      </w:r>
      <w:r w:rsidR="009C6A7E">
        <w:t xml:space="preserve"> </w:t>
      </w:r>
      <w:r w:rsidR="00EE3246" w:rsidRPr="00EE3246">
        <w:t>witness</w:t>
      </w:r>
      <w:r w:rsidR="009C6A7E">
        <w:t xml:space="preserve"> </w:t>
      </w:r>
      <w:r w:rsidR="00EE3246" w:rsidRPr="00EE3246">
        <w:t>to</w:t>
      </w:r>
      <w:r w:rsidR="009C6A7E">
        <w:t xml:space="preserve"> </w:t>
      </w:r>
      <w:r w:rsidR="00EE3246" w:rsidRPr="00EE3246">
        <w:t>the</w:t>
      </w:r>
      <w:r w:rsidR="009C6A7E">
        <w:t xml:space="preserve"> </w:t>
      </w:r>
      <w:r w:rsidR="00EE3246" w:rsidRPr="00EE3246">
        <w:t>full</w:t>
      </w:r>
      <w:r w:rsidR="009C6A7E">
        <w:t xml:space="preserve"> </w:t>
      </w:r>
      <w:r w:rsidR="00EE3246" w:rsidRPr="00EE3246">
        <w:t>history</w:t>
      </w:r>
      <w:r w:rsidR="009C6A7E">
        <w:t xml:space="preserve"> </w:t>
      </w:r>
      <w:r w:rsidR="00EE3246" w:rsidRPr="00EE3246">
        <w:t>of</w:t>
      </w:r>
      <w:r w:rsidR="009C6A7E">
        <w:t xml:space="preserve"> </w:t>
      </w:r>
      <w:r w:rsidR="00EE3246" w:rsidRPr="00EE3246">
        <w:t>revelation</w:t>
      </w:r>
      <w:r>
        <w:t>”</w:t>
      </w:r>
      <w:r w:rsidR="009C6A7E">
        <w:t xml:space="preserve"> </w:t>
      </w:r>
      <w:r w:rsidR="00EE3246" w:rsidRPr="00EE3246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="00EE3246" w:rsidRPr="00EE3246">
        <w:rPr>
          <w:sz w:val="16"/>
          <w:szCs w:val="18"/>
        </w:rPr>
        <w:t>75-76)</w:t>
      </w:r>
      <w:r w:rsidR="00EE3246">
        <w:t>.</w:t>
      </w:r>
    </w:p>
    <w:p w14:paraId="19D14995" w14:textId="483EC81F" w:rsidR="00CF36D0" w:rsidRPr="00CF36D0" w:rsidRDefault="006B1617" w:rsidP="00CF36D0">
      <w:pPr>
        <w:pStyle w:val="Heading4"/>
      </w:pPr>
      <w:r>
        <w:t>Finally,</w:t>
      </w:r>
      <w:r w:rsidR="009C6A7E">
        <w:t xml:space="preserve"> </w:t>
      </w:r>
      <w:r>
        <w:t>Webb</w:t>
      </w:r>
      <w:r w:rsidR="009C6A7E">
        <w:t xml:space="preserve"> </w:t>
      </w:r>
      <w:r w:rsidR="008E4323">
        <w:t>gives</w:t>
      </w:r>
      <w:r w:rsidR="009C6A7E">
        <w:t xml:space="preserve"> </w:t>
      </w:r>
      <w:r w:rsidR="008E4323">
        <w:t>a</w:t>
      </w:r>
      <w:r w:rsidR="009C6A7E">
        <w:t xml:space="preserve"> </w:t>
      </w:r>
      <w:r w:rsidR="008E4323">
        <w:t>great</w:t>
      </w:r>
      <w:r w:rsidR="009C6A7E">
        <w:t xml:space="preserve"> </w:t>
      </w:r>
      <w:r w:rsidR="008E4323">
        <w:t>summation</w:t>
      </w:r>
      <w:r w:rsidR="009C6A7E">
        <w:t xml:space="preserve"> </w:t>
      </w:r>
      <w:r w:rsidR="008E4323">
        <w:t>of</w:t>
      </w:r>
      <w:r w:rsidR="009C6A7E">
        <w:t xml:space="preserve"> </w:t>
      </w:r>
      <w:r w:rsidR="008E4323">
        <w:t>the</w:t>
      </w:r>
      <w:r w:rsidR="009C6A7E">
        <w:t xml:space="preserve"> </w:t>
      </w:r>
      <w:r w:rsidR="008E4323">
        <w:t>matter:</w:t>
      </w:r>
      <w:r w:rsidR="009C6A7E">
        <w:t xml:space="preserve"> </w:t>
      </w:r>
      <w:r w:rsidR="00197241">
        <w:t>“</w:t>
      </w:r>
      <w:r w:rsidR="00CF36D0">
        <w:t>…</w:t>
      </w:r>
      <w:r w:rsidR="00CF36D0" w:rsidRPr="00CF36D0">
        <w:t>the</w:t>
      </w:r>
      <w:r w:rsidR="009C6A7E">
        <w:t xml:space="preserve"> </w:t>
      </w:r>
      <w:r w:rsidR="00CF36D0" w:rsidRPr="00CF36D0">
        <w:t>task</w:t>
      </w:r>
      <w:r w:rsidR="009C6A7E">
        <w:t xml:space="preserve"> </w:t>
      </w:r>
      <w:r w:rsidR="00CF36D0" w:rsidRPr="00CF36D0">
        <w:t>we</w:t>
      </w:r>
      <w:r w:rsidR="009C6A7E">
        <w:t xml:space="preserve"> </w:t>
      </w:r>
      <w:r w:rsidR="00CF36D0" w:rsidRPr="00CF36D0">
        <w:t>have</w:t>
      </w:r>
      <w:r w:rsidR="009C6A7E">
        <w:t xml:space="preserve"> </w:t>
      </w:r>
      <w:r w:rsidR="00CF36D0" w:rsidRPr="00CF36D0">
        <w:t>set</w:t>
      </w:r>
      <w:r w:rsidR="009C6A7E">
        <w:t xml:space="preserve"> </w:t>
      </w:r>
      <w:r w:rsidR="00CF36D0" w:rsidRPr="00CF36D0">
        <w:t>ourselves</w:t>
      </w:r>
      <w:r w:rsidR="009C6A7E">
        <w:t xml:space="preserve"> </w:t>
      </w:r>
      <w:r w:rsidR="00CF36D0" w:rsidRPr="00CF36D0">
        <w:t>is</w:t>
      </w:r>
      <w:r w:rsidR="009C6A7E">
        <w:t xml:space="preserve"> </w:t>
      </w:r>
      <w:r w:rsidR="00CF36D0" w:rsidRPr="00CF36D0">
        <w:t>to</w:t>
      </w:r>
      <w:r w:rsidR="009C6A7E">
        <w:t xml:space="preserve"> </w:t>
      </w:r>
      <w:r w:rsidR="00CF36D0" w:rsidRPr="00CF36D0">
        <w:t>understand</w:t>
      </w:r>
      <w:r w:rsidR="009C6A7E">
        <w:t xml:space="preserve"> </w:t>
      </w:r>
      <w:r w:rsidR="00CF36D0" w:rsidRPr="00CF36D0">
        <w:t>the</w:t>
      </w:r>
      <w:r w:rsidR="009C6A7E">
        <w:t xml:space="preserve"> </w:t>
      </w:r>
      <w:r w:rsidR="00CF36D0" w:rsidRPr="00CF36D0">
        <w:t>message</w:t>
      </w:r>
      <w:r w:rsidR="009C6A7E">
        <w:t xml:space="preserve"> </w:t>
      </w:r>
      <w:r w:rsidR="00CF36D0" w:rsidRPr="00CF36D0">
        <w:t>of</w:t>
      </w:r>
      <w:r w:rsidR="009C6A7E">
        <w:t xml:space="preserve"> </w:t>
      </w:r>
      <w:r w:rsidR="00CF36D0" w:rsidRPr="00CF36D0">
        <w:t>the</w:t>
      </w:r>
      <w:r w:rsidR="009C6A7E">
        <w:t xml:space="preserve"> </w:t>
      </w:r>
      <w:r w:rsidR="00CF36D0" w:rsidRPr="00CF36D0">
        <w:t>book</w:t>
      </w:r>
      <w:r w:rsidR="009C6A7E">
        <w:t xml:space="preserve"> </w:t>
      </w:r>
      <w:r w:rsidR="00CF36D0" w:rsidRPr="00CF36D0">
        <w:t>of</w:t>
      </w:r>
      <w:r w:rsidR="009C6A7E">
        <w:t xml:space="preserve"> </w:t>
      </w:r>
      <w:r w:rsidR="00CF36D0" w:rsidRPr="00CF36D0">
        <w:t>Zechariah</w:t>
      </w:r>
      <w:r w:rsidR="009C6A7E">
        <w:t xml:space="preserve"> </w:t>
      </w:r>
      <w:r w:rsidR="00CF36D0" w:rsidRPr="00CF36D0">
        <w:t>as</w:t>
      </w:r>
      <w:r w:rsidR="009C6A7E">
        <w:t xml:space="preserve"> </w:t>
      </w:r>
      <w:r w:rsidR="00CF36D0" w:rsidRPr="00CF36D0">
        <w:t>part</w:t>
      </w:r>
      <w:r w:rsidR="009C6A7E">
        <w:t xml:space="preserve"> </w:t>
      </w:r>
      <w:r w:rsidR="00CF36D0" w:rsidRPr="00CF36D0">
        <w:t>of</w:t>
      </w:r>
      <w:r w:rsidR="009C6A7E">
        <w:t xml:space="preserve"> </w:t>
      </w:r>
      <w:r w:rsidR="00CF36D0" w:rsidRPr="00CF36D0">
        <w:t>the</w:t>
      </w:r>
      <w:r w:rsidR="009C6A7E">
        <w:t xml:space="preserve"> </w:t>
      </w:r>
      <w:r w:rsidR="00CF36D0" w:rsidRPr="00CF36D0">
        <w:t>Bible</w:t>
      </w:r>
      <w:r w:rsidR="009C6A7E">
        <w:t xml:space="preserve"> </w:t>
      </w:r>
      <w:r w:rsidR="00CF36D0" w:rsidRPr="00CF36D0">
        <w:t>(i.e.</w:t>
      </w:r>
      <w:r w:rsidR="009C6A7E">
        <w:t xml:space="preserve"> </w:t>
      </w:r>
      <w:r w:rsidR="00CF36D0" w:rsidRPr="00CF36D0">
        <w:t>as</w:t>
      </w:r>
      <w:r w:rsidR="009C6A7E">
        <w:t xml:space="preserve"> </w:t>
      </w:r>
      <w:r w:rsidR="00CF36D0" w:rsidRPr="00CF36D0">
        <w:t>Scripture),</w:t>
      </w:r>
      <w:r w:rsidR="009C6A7E">
        <w:t xml:space="preserve"> </w:t>
      </w:r>
      <w:r w:rsidR="00CF36D0" w:rsidRPr="00CF36D0">
        <w:t>and</w:t>
      </w:r>
      <w:r w:rsidR="009C6A7E">
        <w:t xml:space="preserve"> </w:t>
      </w:r>
      <w:r w:rsidR="00CF36D0" w:rsidRPr="00CF36D0">
        <w:t>those</w:t>
      </w:r>
      <w:r w:rsidR="009C6A7E">
        <w:t xml:space="preserve"> </w:t>
      </w:r>
      <w:r w:rsidR="00CF36D0" w:rsidRPr="00CF36D0">
        <w:t>who</w:t>
      </w:r>
      <w:r w:rsidR="009C6A7E">
        <w:t xml:space="preserve"> </w:t>
      </w:r>
      <w:r w:rsidR="00CF36D0" w:rsidRPr="00CF36D0">
        <w:t>have</w:t>
      </w:r>
      <w:r w:rsidR="009C6A7E">
        <w:t xml:space="preserve"> </w:t>
      </w:r>
      <w:r w:rsidR="00CF36D0" w:rsidRPr="00CF36D0">
        <w:t>transmitted</w:t>
      </w:r>
      <w:r w:rsidR="009C6A7E">
        <w:t xml:space="preserve"> </w:t>
      </w:r>
      <w:r w:rsidR="00CF36D0" w:rsidRPr="00CF36D0">
        <w:t>it</w:t>
      </w:r>
      <w:r w:rsidR="009C6A7E">
        <w:t xml:space="preserve"> </w:t>
      </w:r>
      <w:r w:rsidR="00CF36D0" w:rsidRPr="00CF36D0">
        <w:t>to</w:t>
      </w:r>
      <w:r w:rsidR="009C6A7E">
        <w:t xml:space="preserve"> </w:t>
      </w:r>
      <w:r w:rsidR="00CF36D0" w:rsidRPr="00CF36D0">
        <w:t>us</w:t>
      </w:r>
      <w:r w:rsidR="009C6A7E">
        <w:t xml:space="preserve"> </w:t>
      </w:r>
      <w:r w:rsidR="00CF36D0" w:rsidRPr="00CF36D0">
        <w:t>as</w:t>
      </w:r>
      <w:r w:rsidR="009C6A7E">
        <w:t xml:space="preserve"> </w:t>
      </w:r>
      <w:r w:rsidR="00CF36D0" w:rsidRPr="00CF36D0">
        <w:t>Scripture</w:t>
      </w:r>
      <w:r w:rsidR="009C6A7E">
        <w:t xml:space="preserve"> </w:t>
      </w:r>
      <w:r w:rsidR="00CF36D0" w:rsidRPr="00CF36D0">
        <w:t>quite</w:t>
      </w:r>
      <w:r w:rsidR="009C6A7E">
        <w:t xml:space="preserve"> </w:t>
      </w:r>
      <w:r w:rsidR="00CF36D0" w:rsidRPr="00CF36D0">
        <w:t>clearly</w:t>
      </w:r>
      <w:r w:rsidR="009C6A7E">
        <w:t xml:space="preserve"> </w:t>
      </w:r>
      <w:r w:rsidR="00CF36D0" w:rsidRPr="00CF36D0">
        <w:t>intended</w:t>
      </w:r>
      <w:r w:rsidR="009C6A7E">
        <w:t xml:space="preserve"> </w:t>
      </w:r>
      <w:r w:rsidR="00CF36D0" w:rsidRPr="00CF36D0">
        <w:t>us</w:t>
      </w:r>
      <w:r w:rsidR="009C6A7E">
        <w:t xml:space="preserve"> </w:t>
      </w:r>
      <w:r w:rsidR="00CF36D0" w:rsidRPr="00CF36D0">
        <w:t>to</w:t>
      </w:r>
      <w:r w:rsidR="009C6A7E">
        <w:t xml:space="preserve"> </w:t>
      </w:r>
      <w:r w:rsidR="00CF36D0" w:rsidRPr="00CF36D0">
        <w:t>read</w:t>
      </w:r>
      <w:r w:rsidR="009C6A7E">
        <w:t xml:space="preserve"> </w:t>
      </w:r>
      <w:r w:rsidR="00CF36D0" w:rsidRPr="00CF36D0">
        <w:t>it</w:t>
      </w:r>
      <w:r w:rsidR="009C6A7E">
        <w:t xml:space="preserve"> </w:t>
      </w:r>
      <w:r w:rsidR="00CF36D0" w:rsidRPr="00CF36D0">
        <w:t>as</w:t>
      </w:r>
      <w:r w:rsidR="009C6A7E">
        <w:t xml:space="preserve"> </w:t>
      </w:r>
      <w:r w:rsidR="00CF36D0" w:rsidRPr="00CF36D0">
        <w:t>a</w:t>
      </w:r>
      <w:r w:rsidR="009C6A7E">
        <w:t xml:space="preserve"> </w:t>
      </w:r>
      <w:r w:rsidR="00CF36D0" w:rsidRPr="00CF36D0">
        <w:t>unity.</w:t>
      </w:r>
      <w:r w:rsidR="009C6A7E">
        <w:t xml:space="preserve"> </w:t>
      </w:r>
      <w:r w:rsidR="00CF36D0" w:rsidRPr="00CF36D0">
        <w:t>They</w:t>
      </w:r>
      <w:r w:rsidR="009C6A7E">
        <w:t xml:space="preserve"> </w:t>
      </w:r>
      <w:r w:rsidR="00CF36D0" w:rsidRPr="00CF36D0">
        <w:t>have</w:t>
      </w:r>
      <w:r w:rsidR="009C6A7E">
        <w:t xml:space="preserve"> </w:t>
      </w:r>
      <w:r w:rsidR="00CF36D0" w:rsidRPr="00CF36D0">
        <w:t>not</w:t>
      </w:r>
      <w:r w:rsidR="009C6A7E">
        <w:t xml:space="preserve"> </w:t>
      </w:r>
      <w:r w:rsidR="00CF36D0" w:rsidRPr="00CF36D0">
        <w:t>placed</w:t>
      </w:r>
      <w:r w:rsidR="009C6A7E">
        <w:t xml:space="preserve"> </w:t>
      </w:r>
      <w:r w:rsidR="00CF36D0" w:rsidRPr="00CF36D0">
        <w:t>it</w:t>
      </w:r>
      <w:r w:rsidR="009C6A7E">
        <w:t xml:space="preserve"> </w:t>
      </w:r>
      <w:r w:rsidR="00CF36D0" w:rsidRPr="00CF36D0">
        <w:t>in</w:t>
      </w:r>
      <w:r w:rsidR="009C6A7E">
        <w:t xml:space="preserve"> </w:t>
      </w:r>
      <w:r w:rsidR="00CF36D0" w:rsidRPr="00CF36D0">
        <w:t>the</w:t>
      </w:r>
      <w:r w:rsidR="009C6A7E">
        <w:t xml:space="preserve"> </w:t>
      </w:r>
      <w:r w:rsidR="00CF36D0" w:rsidRPr="00CF36D0">
        <w:t>canon</w:t>
      </w:r>
      <w:r w:rsidR="009C6A7E">
        <w:t xml:space="preserve"> </w:t>
      </w:r>
      <w:r w:rsidR="00CF36D0" w:rsidRPr="00CF36D0">
        <w:t>of</w:t>
      </w:r>
      <w:r w:rsidR="009C6A7E">
        <w:t xml:space="preserve"> </w:t>
      </w:r>
      <w:r w:rsidR="00CF36D0" w:rsidRPr="00CF36D0">
        <w:t>Scripture</w:t>
      </w:r>
      <w:r w:rsidR="009C6A7E">
        <w:t xml:space="preserve"> </w:t>
      </w:r>
      <w:r w:rsidR="00CF36D0" w:rsidRPr="00CF36D0">
        <w:t>as</w:t>
      </w:r>
      <w:r w:rsidR="009C6A7E">
        <w:t xml:space="preserve"> </w:t>
      </w:r>
      <w:r w:rsidR="00CF36D0" w:rsidRPr="00CF36D0">
        <w:t>two</w:t>
      </w:r>
      <w:r w:rsidR="009C6A7E">
        <w:t xml:space="preserve"> </w:t>
      </w:r>
      <w:r w:rsidR="00CF36D0" w:rsidRPr="00CF36D0">
        <w:t>separate</w:t>
      </w:r>
      <w:r w:rsidR="009C6A7E">
        <w:t xml:space="preserve"> </w:t>
      </w:r>
      <w:r w:rsidR="00CF36D0" w:rsidRPr="00CF36D0">
        <w:t>books,</w:t>
      </w:r>
      <w:r w:rsidR="009C6A7E">
        <w:t xml:space="preserve"> </w:t>
      </w:r>
      <w:r w:rsidR="00CF36D0" w:rsidRPr="00CF36D0">
        <w:t>but</w:t>
      </w:r>
      <w:r w:rsidR="009C6A7E">
        <w:t xml:space="preserve"> </w:t>
      </w:r>
      <w:r w:rsidR="00CF36D0" w:rsidRPr="00CF36D0">
        <w:t>as</w:t>
      </w:r>
      <w:r w:rsidR="009C6A7E">
        <w:t xml:space="preserve"> </w:t>
      </w:r>
      <w:r w:rsidR="00CF36D0" w:rsidRPr="00CF36D0">
        <w:t>one,</w:t>
      </w:r>
      <w:r w:rsidR="009C6A7E">
        <w:t xml:space="preserve"> </w:t>
      </w:r>
      <w:r w:rsidR="00CF36D0" w:rsidRPr="00CF36D0">
        <w:t>and</w:t>
      </w:r>
      <w:r w:rsidR="009C6A7E">
        <w:t xml:space="preserve"> </w:t>
      </w:r>
      <w:r w:rsidR="00CF36D0" w:rsidRPr="00CF36D0">
        <w:t>introduced</w:t>
      </w:r>
      <w:r w:rsidR="009C6A7E">
        <w:t xml:space="preserve"> </w:t>
      </w:r>
      <w:r w:rsidR="00CF36D0" w:rsidRPr="00CF36D0">
        <w:t>it</w:t>
      </w:r>
      <w:r w:rsidR="009C6A7E">
        <w:t xml:space="preserve"> </w:t>
      </w:r>
      <w:r w:rsidR="00CF36D0" w:rsidRPr="00CF36D0">
        <w:t>as</w:t>
      </w:r>
      <w:r w:rsidR="009C6A7E">
        <w:t xml:space="preserve"> </w:t>
      </w:r>
      <w:r w:rsidR="00197241">
        <w:t>‘</w:t>
      </w:r>
      <w:r w:rsidR="00CF36D0" w:rsidRPr="00CF36D0">
        <w:t>the</w:t>
      </w:r>
      <w:r w:rsidR="009C6A7E">
        <w:t xml:space="preserve"> </w:t>
      </w:r>
      <w:r w:rsidR="00CF36D0" w:rsidRPr="00CF36D0">
        <w:t>word</w:t>
      </w:r>
      <w:r w:rsidR="009C6A7E">
        <w:t xml:space="preserve"> </w:t>
      </w:r>
      <w:r w:rsidR="00CF36D0" w:rsidRPr="00CF36D0">
        <w:t>of</w:t>
      </w:r>
      <w:r w:rsidR="009C6A7E">
        <w:t xml:space="preserve"> </w:t>
      </w:r>
      <w:r w:rsidR="00CF36D0" w:rsidRPr="00CF36D0">
        <w:t>the</w:t>
      </w:r>
      <w:r w:rsidR="009C6A7E">
        <w:t xml:space="preserve"> </w:t>
      </w:r>
      <w:r w:rsidR="00CF36D0" w:rsidRPr="00CF36D0">
        <w:t>L</w:t>
      </w:r>
      <w:r w:rsidR="00CF36D0" w:rsidRPr="00CF36D0">
        <w:rPr>
          <w:sz w:val="18"/>
          <w:szCs w:val="20"/>
        </w:rPr>
        <w:t>ORD</w:t>
      </w:r>
      <w:r w:rsidR="009C6A7E">
        <w:t xml:space="preserve"> </w:t>
      </w:r>
      <w:r w:rsidR="00CF36D0" w:rsidRPr="00CF36D0">
        <w:t>[that]</w:t>
      </w:r>
      <w:r w:rsidR="009C6A7E">
        <w:t xml:space="preserve"> </w:t>
      </w:r>
      <w:r w:rsidR="00CF36D0" w:rsidRPr="00CF36D0">
        <w:t>came</w:t>
      </w:r>
      <w:r w:rsidR="009C6A7E">
        <w:t xml:space="preserve"> </w:t>
      </w:r>
      <w:r w:rsidR="00CF36D0" w:rsidRPr="00CF36D0">
        <w:t>to</w:t>
      </w:r>
      <w:r w:rsidR="009C6A7E">
        <w:t xml:space="preserve"> </w:t>
      </w:r>
      <w:r w:rsidR="00CF36D0" w:rsidRPr="00CF36D0">
        <w:t>the</w:t>
      </w:r>
      <w:r w:rsidR="009C6A7E">
        <w:t xml:space="preserve"> </w:t>
      </w:r>
      <w:r w:rsidR="00CF36D0" w:rsidRPr="00CF36D0">
        <w:t>prophet</w:t>
      </w:r>
      <w:r w:rsidR="009C6A7E">
        <w:t xml:space="preserve"> </w:t>
      </w:r>
      <w:r w:rsidR="00CF36D0" w:rsidRPr="00CF36D0">
        <w:t>Zechariah</w:t>
      </w:r>
      <w:r w:rsidR="00197241">
        <w:t>’</w:t>
      </w:r>
      <w:r w:rsidR="009C6A7E">
        <w:t xml:space="preserve"> </w:t>
      </w:r>
      <w:r w:rsidR="00CF36D0" w:rsidRPr="00CF36D0">
        <w:t>(1:1).</w:t>
      </w:r>
      <w:r w:rsidR="009C6A7E">
        <w:t xml:space="preserve"> </w:t>
      </w:r>
      <w:r w:rsidR="00CF36D0" w:rsidRPr="00CF36D0">
        <w:t>This</w:t>
      </w:r>
      <w:r w:rsidR="009C6A7E">
        <w:t xml:space="preserve"> </w:t>
      </w:r>
      <w:r w:rsidR="00CF36D0" w:rsidRPr="00CF36D0">
        <w:t>means</w:t>
      </w:r>
      <w:r w:rsidR="009C6A7E">
        <w:t xml:space="preserve"> </w:t>
      </w:r>
      <w:r w:rsidR="00CF36D0" w:rsidRPr="00CF36D0">
        <w:t>that</w:t>
      </w:r>
      <w:r w:rsidR="009C6A7E">
        <w:t xml:space="preserve"> </w:t>
      </w:r>
      <w:r w:rsidR="00CF36D0" w:rsidRPr="00CF36D0">
        <w:t>we</w:t>
      </w:r>
      <w:r w:rsidR="009C6A7E">
        <w:t xml:space="preserve"> </w:t>
      </w:r>
      <w:r w:rsidR="00CF36D0" w:rsidRPr="00CF36D0">
        <w:t>shall</w:t>
      </w:r>
      <w:r w:rsidR="009C6A7E">
        <w:t xml:space="preserve"> </w:t>
      </w:r>
      <w:r w:rsidR="00CF36D0" w:rsidRPr="00CF36D0">
        <w:t>be</w:t>
      </w:r>
      <w:r w:rsidR="009C6A7E">
        <w:t xml:space="preserve"> </w:t>
      </w:r>
      <w:r w:rsidR="00CF36D0" w:rsidRPr="00CF36D0">
        <w:t>able</w:t>
      </w:r>
      <w:r w:rsidR="009C6A7E">
        <w:t xml:space="preserve"> </w:t>
      </w:r>
      <w:r w:rsidR="00CF36D0" w:rsidRPr="00CF36D0">
        <w:t>to</w:t>
      </w:r>
      <w:r w:rsidR="009C6A7E">
        <w:t xml:space="preserve"> </w:t>
      </w:r>
      <w:r w:rsidR="00CF36D0" w:rsidRPr="00CF36D0">
        <w:t>understand</w:t>
      </w:r>
      <w:r w:rsidR="009C6A7E">
        <w:t xml:space="preserve"> </w:t>
      </w:r>
      <w:r w:rsidR="00CF36D0" w:rsidRPr="00CF36D0">
        <w:t>its</w:t>
      </w:r>
      <w:r w:rsidR="009C6A7E">
        <w:t xml:space="preserve"> </w:t>
      </w:r>
      <w:r w:rsidR="00CF36D0" w:rsidRPr="00CF36D0">
        <w:t>rich,</w:t>
      </w:r>
      <w:r w:rsidR="009C6A7E">
        <w:t xml:space="preserve"> </w:t>
      </w:r>
      <w:r w:rsidR="00CF36D0" w:rsidRPr="00CF36D0">
        <w:t>multifaceted</w:t>
      </w:r>
      <w:r w:rsidR="009C6A7E">
        <w:t xml:space="preserve"> </w:t>
      </w:r>
      <w:r w:rsidR="00CF36D0" w:rsidRPr="00CF36D0">
        <w:t>message</w:t>
      </w:r>
      <w:r w:rsidR="009C6A7E">
        <w:t xml:space="preserve"> </w:t>
      </w:r>
      <w:r w:rsidR="00CF36D0" w:rsidRPr="00CF36D0">
        <w:t>only</w:t>
      </w:r>
      <w:r w:rsidR="009C6A7E">
        <w:t xml:space="preserve"> </w:t>
      </w:r>
      <w:r w:rsidR="00CF36D0" w:rsidRPr="00CF36D0">
        <w:t>when</w:t>
      </w:r>
      <w:r w:rsidR="009C6A7E">
        <w:t xml:space="preserve"> </w:t>
      </w:r>
      <w:r w:rsidR="00CF36D0" w:rsidRPr="00CF36D0">
        <w:t>we</w:t>
      </w:r>
      <w:r w:rsidR="009C6A7E">
        <w:t xml:space="preserve"> </w:t>
      </w:r>
      <w:r w:rsidR="00CF36D0" w:rsidRPr="00CF36D0">
        <w:t>read</w:t>
      </w:r>
      <w:r w:rsidR="009C6A7E">
        <w:t xml:space="preserve"> </w:t>
      </w:r>
      <w:r w:rsidR="00CF36D0" w:rsidRPr="00CF36D0">
        <w:t>it</w:t>
      </w:r>
      <w:r w:rsidR="009C6A7E">
        <w:t xml:space="preserve"> </w:t>
      </w:r>
      <w:r w:rsidR="00CF36D0" w:rsidRPr="00CF36D0">
        <w:t>as</w:t>
      </w:r>
      <w:r w:rsidR="009C6A7E">
        <w:t xml:space="preserve"> </w:t>
      </w:r>
      <w:r w:rsidR="00CF36D0" w:rsidRPr="00CF36D0">
        <w:t>one,</w:t>
      </w:r>
      <w:r w:rsidR="009C6A7E">
        <w:t xml:space="preserve"> </w:t>
      </w:r>
      <w:r w:rsidR="00CF36D0" w:rsidRPr="00CF36D0">
        <w:t>interconnected</w:t>
      </w:r>
      <w:r w:rsidR="009C6A7E">
        <w:t xml:space="preserve"> </w:t>
      </w:r>
      <w:r w:rsidR="00CF36D0" w:rsidRPr="00CF36D0">
        <w:t>whole</w:t>
      </w:r>
      <w:r w:rsidR="00197241">
        <w:t>”</w:t>
      </w:r>
      <w:r w:rsidR="009C6A7E">
        <w:rPr>
          <w:sz w:val="16"/>
          <w:szCs w:val="18"/>
        </w:rPr>
        <w:t xml:space="preserve"> </w:t>
      </w:r>
      <w:r w:rsidR="00CF36D0" w:rsidRPr="000C57CE">
        <w:rPr>
          <w:sz w:val="16"/>
          <w:szCs w:val="18"/>
        </w:rPr>
        <w:t>(Webb,</w:t>
      </w:r>
      <w:r w:rsidR="009C6A7E">
        <w:rPr>
          <w:sz w:val="16"/>
          <w:szCs w:val="18"/>
        </w:rPr>
        <w:t xml:space="preserve"> </w:t>
      </w:r>
      <w:r w:rsidR="000C57CE" w:rsidRPr="000C57CE">
        <w:rPr>
          <w:i/>
          <w:iCs/>
          <w:sz w:val="16"/>
          <w:szCs w:val="18"/>
        </w:rPr>
        <w:t>Zechariah</w:t>
      </w:r>
      <w:r w:rsidR="000C57CE" w:rsidRPr="000C57CE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0C57CE" w:rsidRPr="000C57CE">
        <w:rPr>
          <w:sz w:val="16"/>
          <w:szCs w:val="18"/>
        </w:rPr>
        <w:t>46)</w:t>
      </w:r>
      <w:r w:rsidR="000C57CE">
        <w:t>.</w:t>
      </w:r>
    </w:p>
    <w:p w14:paraId="73264B4A" w14:textId="21E7B66F" w:rsidR="00920BEE" w:rsidRDefault="00197241" w:rsidP="008F5F8F">
      <w:pPr>
        <w:pStyle w:val="Heading2"/>
      </w:pPr>
      <w:r>
        <w:t>“</w:t>
      </w:r>
      <w:r w:rsidR="008F5F8F">
        <w:t>It</w:t>
      </w:r>
      <w:r w:rsidR="009C6A7E">
        <w:t xml:space="preserve"> </w:t>
      </w:r>
      <w:r w:rsidR="008F5F8F">
        <w:t>is</w:t>
      </w:r>
      <w:r w:rsidR="009C6A7E">
        <w:t xml:space="preserve"> </w:t>
      </w:r>
      <w:r w:rsidR="008F5F8F">
        <w:t>better,</w:t>
      </w:r>
      <w:r w:rsidR="009C6A7E">
        <w:t xml:space="preserve"> </w:t>
      </w:r>
      <w:r w:rsidR="008F5F8F">
        <w:t>therefore,</w:t>
      </w:r>
      <w:r w:rsidR="009C6A7E">
        <w:t xml:space="preserve"> </w:t>
      </w:r>
      <w:r w:rsidR="008F5F8F">
        <w:t>to</w:t>
      </w:r>
      <w:r w:rsidR="009C6A7E">
        <w:t xml:space="preserve"> </w:t>
      </w:r>
      <w:r w:rsidR="008F5F8F">
        <w:t>focus</w:t>
      </w:r>
      <w:r w:rsidR="009C6A7E">
        <w:t xml:space="preserve"> </w:t>
      </w:r>
      <w:r w:rsidR="008F5F8F">
        <w:t>upon</w:t>
      </w:r>
      <w:r w:rsidR="009C6A7E">
        <w:t xml:space="preserve"> </w:t>
      </w:r>
      <w:r w:rsidR="008F5F8F">
        <w:t>the</w:t>
      </w:r>
      <w:r w:rsidR="009C6A7E">
        <w:t xml:space="preserve"> </w:t>
      </w:r>
      <w:r w:rsidR="008F5F8F">
        <w:t>final</w:t>
      </w:r>
      <w:r w:rsidR="009C6A7E">
        <w:t xml:space="preserve"> </w:t>
      </w:r>
      <w:r w:rsidR="008F5F8F">
        <w:t>form</w:t>
      </w:r>
      <w:r w:rsidR="009C6A7E">
        <w:t xml:space="preserve"> </w:t>
      </w:r>
      <w:r w:rsidR="008F5F8F">
        <w:t>of</w:t>
      </w:r>
      <w:r w:rsidR="009C6A7E">
        <w:t xml:space="preserve"> </w:t>
      </w:r>
      <w:r w:rsidR="008F5F8F">
        <w:t>Zechariah</w:t>
      </w:r>
      <w:r w:rsidR="009C6A7E">
        <w:t xml:space="preserve"> </w:t>
      </w:r>
      <w:r w:rsidR="008F5F8F">
        <w:t>instead</w:t>
      </w:r>
      <w:r w:rsidR="009C6A7E">
        <w:t xml:space="preserve"> </w:t>
      </w:r>
      <w:r w:rsidR="008F5F8F">
        <w:t>of</w:t>
      </w:r>
      <w:r w:rsidR="009C6A7E">
        <w:t xml:space="preserve"> </w:t>
      </w:r>
      <w:r w:rsidR="008F5F8F">
        <w:t>invented</w:t>
      </w:r>
      <w:r w:rsidR="009C6A7E">
        <w:t xml:space="preserve"> </w:t>
      </w:r>
      <w:r w:rsidR="008F5F8F">
        <w:t>prehistories</w:t>
      </w:r>
      <w:r w:rsidR="009C6A7E">
        <w:t xml:space="preserve"> </w:t>
      </w:r>
      <w:r w:rsidR="008F5F8F">
        <w:t>of</w:t>
      </w:r>
      <w:r w:rsidR="009C6A7E">
        <w:t xml:space="preserve"> </w:t>
      </w:r>
      <w:r w:rsidR="008F5F8F">
        <w:t>layer</w:t>
      </w:r>
      <w:r w:rsidR="009C6A7E">
        <w:t xml:space="preserve"> </w:t>
      </w:r>
      <w:r w:rsidR="008F5F8F">
        <w:t>and</w:t>
      </w:r>
      <w:r w:rsidR="009C6A7E">
        <w:t xml:space="preserve"> </w:t>
      </w:r>
      <w:r w:rsidR="00FB663E">
        <w:t>stages.</w:t>
      </w:r>
      <w:r w:rsidR="009C6A7E">
        <w:t xml:space="preserve"> </w:t>
      </w:r>
      <w:r w:rsidR="00FB663E">
        <w:t>House</w:t>
      </w:r>
      <w:r w:rsidR="009C6A7E">
        <w:t xml:space="preserve"> </w:t>
      </w:r>
      <w:r w:rsidR="00FB663E">
        <w:t>writes,</w:t>
      </w:r>
      <w:r w:rsidR="009C6A7E">
        <w:t xml:space="preserve"> </w:t>
      </w:r>
      <w:r>
        <w:t>‘</w:t>
      </w:r>
      <w:r w:rsidR="00FB663E">
        <w:t>Every</w:t>
      </w:r>
      <w:r w:rsidR="009C6A7E">
        <w:t xml:space="preserve"> </w:t>
      </w:r>
      <w:r w:rsidR="00FB663E">
        <w:t>creative</w:t>
      </w:r>
      <w:r w:rsidR="009C6A7E">
        <w:t xml:space="preserve"> </w:t>
      </w:r>
      <w:r w:rsidR="00FB663E">
        <w:t>work</w:t>
      </w:r>
      <w:r w:rsidR="009C6A7E">
        <w:t xml:space="preserve"> </w:t>
      </w:r>
      <w:r w:rsidR="00FB663E">
        <w:t>is</w:t>
      </w:r>
      <w:r w:rsidR="009C6A7E">
        <w:t xml:space="preserve"> </w:t>
      </w:r>
      <w:r w:rsidR="00FB663E">
        <w:t>a</w:t>
      </w:r>
      <w:r w:rsidR="009C6A7E">
        <w:t xml:space="preserve"> </w:t>
      </w:r>
      <w:r w:rsidR="00FB663E">
        <w:t>whole</w:t>
      </w:r>
      <w:r w:rsidR="009C6A7E">
        <w:t xml:space="preserve"> </w:t>
      </w:r>
      <w:r w:rsidR="00FB663E">
        <w:t>made</w:t>
      </w:r>
      <w:r w:rsidR="009C6A7E">
        <w:t xml:space="preserve"> </w:t>
      </w:r>
      <w:r w:rsidR="00FB663E">
        <w:t>up</w:t>
      </w:r>
      <w:r w:rsidR="009C6A7E">
        <w:t xml:space="preserve"> </w:t>
      </w:r>
      <w:r w:rsidR="00FB663E">
        <w:t>of</w:t>
      </w:r>
      <w:r w:rsidR="009C6A7E">
        <w:t xml:space="preserve"> </w:t>
      </w:r>
      <w:r w:rsidR="00FB663E">
        <w:t>parts,</w:t>
      </w:r>
      <w:r w:rsidR="009C6A7E">
        <w:t xml:space="preserve"> </w:t>
      </w:r>
      <w:r w:rsidR="00FB663E">
        <w:t>but</w:t>
      </w:r>
      <w:r w:rsidR="009C6A7E">
        <w:t xml:space="preserve"> </w:t>
      </w:r>
      <w:r w:rsidR="00FB663E">
        <w:t>that</w:t>
      </w:r>
      <w:r w:rsidR="009C6A7E">
        <w:t xml:space="preserve"> </w:t>
      </w:r>
      <w:r w:rsidR="00FB663E">
        <w:t>wholeness</w:t>
      </w:r>
      <w:r w:rsidR="009C6A7E">
        <w:t xml:space="preserve"> </w:t>
      </w:r>
      <w:r w:rsidR="00FB663E">
        <w:t>must</w:t>
      </w:r>
      <w:r w:rsidR="009C6A7E">
        <w:t xml:space="preserve"> </w:t>
      </w:r>
      <w:r w:rsidR="00FB663E">
        <w:t>be</w:t>
      </w:r>
      <w:r w:rsidR="009C6A7E">
        <w:t xml:space="preserve"> </w:t>
      </w:r>
      <w:r w:rsidR="00FB663E">
        <w:t>kept</w:t>
      </w:r>
      <w:r w:rsidR="009C6A7E">
        <w:t xml:space="preserve"> </w:t>
      </w:r>
      <w:r w:rsidR="00FB663E">
        <w:t>primary</w:t>
      </w:r>
      <w:r w:rsidR="009C6A7E">
        <w:t xml:space="preserve"> </w:t>
      </w:r>
      <w:r w:rsidR="00FB663E">
        <w:t>lest</w:t>
      </w:r>
      <w:r w:rsidR="009C6A7E">
        <w:t xml:space="preserve"> </w:t>
      </w:r>
      <w:r w:rsidR="00FB663E">
        <w:t>the</w:t>
      </w:r>
      <w:r w:rsidR="009C6A7E">
        <w:t xml:space="preserve"> </w:t>
      </w:r>
      <w:r w:rsidR="00FB663E">
        <w:t>overarching</w:t>
      </w:r>
      <w:r w:rsidR="009C6A7E">
        <w:t xml:space="preserve"> </w:t>
      </w:r>
      <w:r w:rsidR="00FB663E">
        <w:t>beauty</w:t>
      </w:r>
      <w:r w:rsidR="009C6A7E">
        <w:t xml:space="preserve"> </w:t>
      </w:r>
      <w:r w:rsidR="00FB663E">
        <w:t>of</w:t>
      </w:r>
      <w:r w:rsidR="009C6A7E">
        <w:t xml:space="preserve"> </w:t>
      </w:r>
      <w:r w:rsidR="00FB663E">
        <w:t>a</w:t>
      </w:r>
      <w:r w:rsidR="009C6A7E">
        <w:t xml:space="preserve"> </w:t>
      </w:r>
      <w:r w:rsidR="00FB663E">
        <w:t>text</w:t>
      </w:r>
      <w:r w:rsidR="009C6A7E">
        <w:t xml:space="preserve"> </w:t>
      </w:r>
      <w:r w:rsidR="00FB663E">
        <w:t>disappear.</w:t>
      </w:r>
      <w:r>
        <w:t>’</w:t>
      </w:r>
      <w:r w:rsidR="009C6A7E">
        <w:t xml:space="preserve"> </w:t>
      </w:r>
      <w:r w:rsidR="00FB663E">
        <w:t>Textual</w:t>
      </w:r>
      <w:r w:rsidR="009C6A7E">
        <w:t xml:space="preserve"> </w:t>
      </w:r>
      <w:r w:rsidR="00FB663E">
        <w:t>tensions</w:t>
      </w:r>
      <w:r w:rsidR="009C6A7E">
        <w:t xml:space="preserve"> </w:t>
      </w:r>
      <w:r w:rsidR="00FB663E">
        <w:t>need</w:t>
      </w:r>
      <w:r w:rsidR="009C6A7E">
        <w:t xml:space="preserve"> </w:t>
      </w:r>
      <w:r w:rsidR="00FB663E">
        <w:t>not</w:t>
      </w:r>
      <w:r w:rsidR="009C6A7E">
        <w:t xml:space="preserve"> </w:t>
      </w:r>
      <w:r w:rsidR="00FB663E">
        <w:t>signal</w:t>
      </w:r>
      <w:r w:rsidR="009C6A7E">
        <w:t xml:space="preserve"> </w:t>
      </w:r>
      <w:r w:rsidR="00FB663E">
        <w:t>multiple</w:t>
      </w:r>
      <w:r w:rsidR="009C6A7E">
        <w:t xml:space="preserve"> </w:t>
      </w:r>
      <w:r w:rsidR="00FB663E">
        <w:t>authors.</w:t>
      </w:r>
      <w:r w:rsidR="009C6A7E">
        <w:t xml:space="preserve"> </w:t>
      </w:r>
      <w:r w:rsidR="00FB663E">
        <w:t>Rather,</w:t>
      </w:r>
      <w:r w:rsidR="009C6A7E">
        <w:t xml:space="preserve"> </w:t>
      </w:r>
      <w:r w:rsidR="00FB663E">
        <w:t>they</w:t>
      </w:r>
      <w:r w:rsidR="009C6A7E">
        <w:t xml:space="preserve"> </w:t>
      </w:r>
      <w:proofErr w:type="gramStart"/>
      <w:r w:rsidR="00FB663E">
        <w:t>facilitate</w:t>
      </w:r>
      <w:proofErr w:type="gramEnd"/>
      <w:r w:rsidR="009C6A7E">
        <w:t xml:space="preserve"> </w:t>
      </w:r>
      <w:r w:rsidR="00FB663E">
        <w:t>interpretation</w:t>
      </w:r>
      <w:r w:rsidR="009C6A7E">
        <w:t xml:space="preserve"> </w:t>
      </w:r>
      <w:r w:rsidR="00FB663E">
        <w:t>and</w:t>
      </w:r>
      <w:r w:rsidR="009C6A7E">
        <w:t xml:space="preserve"> </w:t>
      </w:r>
      <w:r w:rsidR="00FB663E">
        <w:t>a</w:t>
      </w:r>
      <w:r w:rsidR="009C6A7E">
        <w:t xml:space="preserve"> </w:t>
      </w:r>
      <w:r w:rsidR="00FB663E">
        <w:t>proper</w:t>
      </w:r>
      <w:r w:rsidR="009C6A7E">
        <w:t xml:space="preserve"> </w:t>
      </w:r>
      <w:r w:rsidR="00586656">
        <w:t>understanding</w:t>
      </w:r>
      <w:r w:rsidR="009C6A7E">
        <w:t xml:space="preserve"> </w:t>
      </w:r>
      <w:r w:rsidR="00FB663E">
        <w:t>of</w:t>
      </w:r>
      <w:r w:rsidR="009C6A7E">
        <w:t xml:space="preserve"> </w:t>
      </w:r>
      <w:r w:rsidR="00FB663E">
        <w:t>the</w:t>
      </w:r>
      <w:r w:rsidR="009C6A7E">
        <w:t xml:space="preserve"> </w:t>
      </w:r>
      <w:r w:rsidR="00FB663E">
        <w:t>book</w:t>
      </w:r>
      <w:r>
        <w:t>”</w:t>
      </w:r>
      <w:r w:rsidR="009C6A7E">
        <w:t xml:space="preserve"> </w:t>
      </w:r>
      <w:r w:rsidR="00FB663E" w:rsidRPr="00586656">
        <w:rPr>
          <w:sz w:val="16"/>
          <w:szCs w:val="18"/>
        </w:rPr>
        <w:t>(</w:t>
      </w:r>
      <w:r w:rsidR="00586656" w:rsidRPr="00586656">
        <w:rPr>
          <w:sz w:val="16"/>
          <w:szCs w:val="18"/>
        </w:rPr>
        <w:t>Lessing,</w:t>
      </w:r>
      <w:r w:rsidR="009C6A7E">
        <w:rPr>
          <w:sz w:val="16"/>
          <w:szCs w:val="18"/>
        </w:rPr>
        <w:t xml:space="preserve"> </w:t>
      </w:r>
      <w:r w:rsidR="00586656" w:rsidRPr="00586656">
        <w:rPr>
          <w:i/>
          <w:iCs/>
          <w:sz w:val="16"/>
          <w:szCs w:val="18"/>
        </w:rPr>
        <w:t>Zechariah</w:t>
      </w:r>
      <w:r w:rsidR="00586656" w:rsidRPr="00586656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586656" w:rsidRPr="00586656">
        <w:rPr>
          <w:sz w:val="16"/>
          <w:szCs w:val="18"/>
        </w:rPr>
        <w:t>17)</w:t>
      </w:r>
      <w:r w:rsidR="00586656">
        <w:t>.</w:t>
      </w:r>
      <w:r w:rsidR="009C6A7E">
        <w:t xml:space="preserve"> </w:t>
      </w:r>
      <w:r w:rsidR="009560BA" w:rsidRPr="00586656">
        <w:t>I</w:t>
      </w:r>
      <w:r w:rsidR="009C6A7E">
        <w:t xml:space="preserve"> </w:t>
      </w:r>
      <w:r w:rsidR="009560BA">
        <w:t>conclude</w:t>
      </w:r>
      <w:r w:rsidR="009C6A7E">
        <w:t xml:space="preserve"> </w:t>
      </w:r>
      <w:r w:rsidR="009560BA">
        <w:t>t</w:t>
      </w:r>
      <w:r w:rsidR="00016DDE">
        <w:t>he</w:t>
      </w:r>
      <w:r w:rsidR="009C6A7E">
        <w:t xml:space="preserve"> </w:t>
      </w:r>
      <w:r w:rsidR="00016DDE">
        <w:t>proclaimer</w:t>
      </w:r>
      <w:r w:rsidR="009C6A7E">
        <w:t xml:space="preserve"> </w:t>
      </w:r>
      <w:r w:rsidR="00016DDE">
        <w:t>of</w:t>
      </w:r>
      <w:r w:rsidR="009C6A7E">
        <w:t xml:space="preserve"> </w:t>
      </w:r>
      <w:r w:rsidR="00016DDE">
        <w:t>the</w:t>
      </w:r>
      <w:r w:rsidR="009C6A7E">
        <w:t xml:space="preserve"> </w:t>
      </w:r>
      <w:r w:rsidR="00016DDE">
        <w:t>visions</w:t>
      </w:r>
      <w:r w:rsidR="009C6A7E">
        <w:t xml:space="preserve"> </w:t>
      </w:r>
      <w:r w:rsidR="00016DDE">
        <w:t>and</w:t>
      </w:r>
      <w:r w:rsidR="009C6A7E">
        <w:t xml:space="preserve"> </w:t>
      </w:r>
      <w:r w:rsidR="00016DDE">
        <w:t>prophecies</w:t>
      </w:r>
      <w:r w:rsidR="009C6A7E">
        <w:t xml:space="preserve"> </w:t>
      </w:r>
      <w:r w:rsidR="00016DDE">
        <w:t>in</w:t>
      </w:r>
      <w:r w:rsidR="009C6A7E">
        <w:t xml:space="preserve"> </w:t>
      </w:r>
      <w:r w:rsidR="00016DDE">
        <w:t>Zechariah</w:t>
      </w:r>
      <w:r w:rsidR="009C6A7E">
        <w:t xml:space="preserve"> </w:t>
      </w:r>
      <w:r w:rsidR="00016DDE">
        <w:t>1-8</w:t>
      </w:r>
      <w:r w:rsidR="009C6A7E">
        <w:t xml:space="preserve"> </w:t>
      </w:r>
      <w:r w:rsidR="00016DDE">
        <w:t>is</w:t>
      </w:r>
      <w:r w:rsidR="009C6A7E">
        <w:t xml:space="preserve"> </w:t>
      </w:r>
      <w:r w:rsidR="00016DDE">
        <w:t>the</w:t>
      </w:r>
      <w:r w:rsidR="009C6A7E">
        <w:t xml:space="preserve"> </w:t>
      </w:r>
      <w:r w:rsidR="00016DDE">
        <w:t>same</w:t>
      </w:r>
      <w:r w:rsidR="009C6A7E">
        <w:t xml:space="preserve"> </w:t>
      </w:r>
      <w:r w:rsidR="00016DDE">
        <w:t>person</w:t>
      </w:r>
      <w:r w:rsidR="009C6A7E">
        <w:t xml:space="preserve"> </w:t>
      </w:r>
      <w:r w:rsidR="00016DDE">
        <w:t>who</w:t>
      </w:r>
      <w:r w:rsidR="009C6A7E">
        <w:t xml:space="preserve"> </w:t>
      </w:r>
      <w:r w:rsidR="006662EA">
        <w:t>proclaimed</w:t>
      </w:r>
      <w:r w:rsidR="009C6A7E">
        <w:t xml:space="preserve"> </w:t>
      </w:r>
      <w:r w:rsidR="006662EA">
        <w:t>the</w:t>
      </w:r>
      <w:r w:rsidR="009C6A7E">
        <w:t xml:space="preserve"> </w:t>
      </w:r>
      <w:r w:rsidR="006662EA">
        <w:t>oracles</w:t>
      </w:r>
      <w:r w:rsidR="009C6A7E">
        <w:t xml:space="preserve"> </w:t>
      </w:r>
      <w:r w:rsidR="006662EA">
        <w:t>of</w:t>
      </w:r>
      <w:r w:rsidR="009C6A7E">
        <w:t xml:space="preserve"> </w:t>
      </w:r>
      <w:r w:rsidR="006662EA">
        <w:t>Zechariah</w:t>
      </w:r>
      <w:r w:rsidR="009C6A7E">
        <w:t xml:space="preserve"> </w:t>
      </w:r>
      <w:r w:rsidR="006662EA">
        <w:t>9-14.</w:t>
      </w:r>
      <w:r w:rsidR="009C6A7E">
        <w:t xml:space="preserve"> </w:t>
      </w:r>
      <w:r w:rsidR="006662EA">
        <w:t>There</w:t>
      </w:r>
      <w:r w:rsidR="009C6A7E">
        <w:t xml:space="preserve"> </w:t>
      </w:r>
      <w:r w:rsidR="006662EA">
        <w:t>is</w:t>
      </w:r>
      <w:r w:rsidR="009C6A7E">
        <w:t xml:space="preserve"> </w:t>
      </w:r>
      <w:r w:rsidR="006662EA">
        <w:t>significant</w:t>
      </w:r>
      <w:r w:rsidR="009C6A7E">
        <w:t xml:space="preserve"> </w:t>
      </w:r>
      <w:r w:rsidR="006662EA">
        <w:t>unity</w:t>
      </w:r>
      <w:r w:rsidR="009C6A7E">
        <w:t xml:space="preserve"> </w:t>
      </w:r>
      <w:r w:rsidR="006662EA">
        <w:t>between</w:t>
      </w:r>
      <w:r w:rsidR="009C6A7E">
        <w:t xml:space="preserve"> </w:t>
      </w:r>
      <w:r w:rsidR="006662EA">
        <w:t>the</w:t>
      </w:r>
      <w:r w:rsidR="009C6A7E">
        <w:t xml:space="preserve"> </w:t>
      </w:r>
      <w:r w:rsidR="006662EA">
        <w:t>two</w:t>
      </w:r>
      <w:r w:rsidR="009C6A7E">
        <w:t xml:space="preserve"> </w:t>
      </w:r>
      <w:r w:rsidR="006662EA">
        <w:t>portions</w:t>
      </w:r>
      <w:r w:rsidR="009C6A7E">
        <w:t xml:space="preserve"> </w:t>
      </w:r>
      <w:r w:rsidR="006662EA">
        <w:t>of</w:t>
      </w:r>
      <w:r w:rsidR="009C6A7E">
        <w:t xml:space="preserve"> </w:t>
      </w:r>
      <w:r w:rsidR="006662EA">
        <w:t>the</w:t>
      </w:r>
      <w:r w:rsidR="009C6A7E">
        <w:t xml:space="preserve"> </w:t>
      </w:r>
      <w:r w:rsidR="006662EA">
        <w:t>book.</w:t>
      </w:r>
      <w:r w:rsidR="009C6A7E">
        <w:t xml:space="preserve"> </w:t>
      </w:r>
      <w:r w:rsidR="006662EA">
        <w:t>The</w:t>
      </w:r>
      <w:r w:rsidR="009C6A7E">
        <w:t xml:space="preserve"> </w:t>
      </w:r>
      <w:r w:rsidR="006662EA">
        <w:t>differences</w:t>
      </w:r>
      <w:r w:rsidR="009C6A7E">
        <w:t xml:space="preserve"> </w:t>
      </w:r>
      <w:r w:rsidR="006662EA">
        <w:t>are</w:t>
      </w:r>
      <w:r w:rsidR="009C6A7E">
        <w:t xml:space="preserve"> </w:t>
      </w:r>
      <w:r w:rsidR="006662EA">
        <w:t>not</w:t>
      </w:r>
      <w:r w:rsidR="009C6A7E">
        <w:t xml:space="preserve"> </w:t>
      </w:r>
      <w:r w:rsidR="006662EA">
        <w:t>a</w:t>
      </w:r>
      <w:r w:rsidR="009C6A7E">
        <w:t xml:space="preserve"> </w:t>
      </w:r>
      <w:r w:rsidR="006662EA">
        <w:t>product</w:t>
      </w:r>
      <w:r w:rsidR="009C6A7E">
        <w:t xml:space="preserve"> </w:t>
      </w:r>
      <w:r w:rsidR="006662EA">
        <w:t>of</w:t>
      </w:r>
      <w:r w:rsidR="009C6A7E">
        <w:t xml:space="preserve"> </w:t>
      </w:r>
      <w:r w:rsidR="006662EA">
        <w:t>different</w:t>
      </w:r>
      <w:r w:rsidR="009C6A7E">
        <w:t xml:space="preserve"> </w:t>
      </w:r>
      <w:r w:rsidR="006662EA">
        <w:t>authorship</w:t>
      </w:r>
      <w:r w:rsidR="009C6A7E">
        <w:t xml:space="preserve"> </w:t>
      </w:r>
      <w:r w:rsidR="006662EA">
        <w:t>but</w:t>
      </w:r>
      <w:r w:rsidR="009C6A7E">
        <w:t xml:space="preserve"> </w:t>
      </w:r>
      <w:r w:rsidR="006662EA">
        <w:t>different</w:t>
      </w:r>
      <w:r w:rsidR="009C6A7E">
        <w:t xml:space="preserve"> </w:t>
      </w:r>
      <w:r w:rsidR="006662EA">
        <w:t>time</w:t>
      </w:r>
      <w:r w:rsidR="009C6A7E">
        <w:t xml:space="preserve"> </w:t>
      </w:r>
      <w:r w:rsidR="006662EA">
        <w:t>of</w:t>
      </w:r>
      <w:r w:rsidR="009C6A7E">
        <w:t xml:space="preserve"> </w:t>
      </w:r>
      <w:r w:rsidR="006662EA">
        <w:t>life,</w:t>
      </w:r>
      <w:r w:rsidR="009C6A7E">
        <w:t xml:space="preserve"> </w:t>
      </w:r>
      <w:r w:rsidR="006662EA">
        <w:t>different</w:t>
      </w:r>
      <w:r w:rsidR="009C6A7E">
        <w:t xml:space="preserve"> </w:t>
      </w:r>
      <w:r w:rsidR="006662EA">
        <w:t>goals,</w:t>
      </w:r>
      <w:r w:rsidR="009C6A7E">
        <w:t xml:space="preserve"> </w:t>
      </w:r>
      <w:r w:rsidR="006662EA">
        <w:t>and</w:t>
      </w:r>
      <w:r w:rsidR="009C6A7E">
        <w:t xml:space="preserve"> </w:t>
      </w:r>
      <w:r w:rsidR="006662EA">
        <w:t>different</w:t>
      </w:r>
      <w:r w:rsidR="009C6A7E">
        <w:t xml:space="preserve"> </w:t>
      </w:r>
      <w:r w:rsidR="006662EA">
        <w:t>genre</w:t>
      </w:r>
      <w:r w:rsidR="009C6A7E">
        <w:t xml:space="preserve"> </w:t>
      </w:r>
      <w:r w:rsidR="006662EA">
        <w:t>within</w:t>
      </w:r>
      <w:r w:rsidR="009C6A7E">
        <w:t xml:space="preserve"> </w:t>
      </w:r>
      <w:r w:rsidR="006662EA">
        <w:t>prophetic</w:t>
      </w:r>
      <w:r w:rsidR="009C6A7E">
        <w:t xml:space="preserve"> </w:t>
      </w:r>
      <w:r w:rsidR="006662EA">
        <w:t>work.</w:t>
      </w:r>
      <w:r w:rsidR="009C6A7E">
        <w:t xml:space="preserve"> </w:t>
      </w:r>
      <w:r w:rsidR="00660497">
        <w:t>That</w:t>
      </w:r>
      <w:r w:rsidR="009C6A7E">
        <w:t xml:space="preserve"> </w:t>
      </w:r>
      <w:r w:rsidR="00660497">
        <w:t>being</w:t>
      </w:r>
      <w:r w:rsidR="009C6A7E">
        <w:t xml:space="preserve"> </w:t>
      </w:r>
      <w:r w:rsidR="00660497">
        <w:t>said,</w:t>
      </w:r>
      <w:r w:rsidR="009C6A7E">
        <w:t xml:space="preserve"> </w:t>
      </w:r>
      <w:r w:rsidR="00660497">
        <w:t>if</w:t>
      </w:r>
      <w:r w:rsidR="009C6A7E">
        <w:t xml:space="preserve"> </w:t>
      </w:r>
      <w:r w:rsidR="00660497">
        <w:t>someone</w:t>
      </w:r>
      <w:r w:rsidR="009C6A7E">
        <w:t xml:space="preserve"> </w:t>
      </w:r>
      <w:r w:rsidR="00660497">
        <w:t>proved</w:t>
      </w:r>
      <w:r w:rsidR="009C6A7E">
        <w:t xml:space="preserve"> </w:t>
      </w:r>
      <w:r w:rsidR="00660497">
        <w:t>the</w:t>
      </w:r>
      <w:r w:rsidR="009C6A7E">
        <w:t xml:space="preserve"> </w:t>
      </w:r>
      <w:r w:rsidR="00660497">
        <w:t>authors</w:t>
      </w:r>
      <w:r w:rsidR="009C6A7E">
        <w:t xml:space="preserve"> </w:t>
      </w:r>
      <w:r w:rsidR="00660497">
        <w:t>were</w:t>
      </w:r>
      <w:r w:rsidR="009C6A7E">
        <w:t xml:space="preserve"> </w:t>
      </w:r>
      <w:r w:rsidR="00660497">
        <w:t>different,</w:t>
      </w:r>
      <w:r w:rsidR="009C6A7E">
        <w:t xml:space="preserve"> </w:t>
      </w:r>
      <w:r w:rsidR="00660497">
        <w:t>the</w:t>
      </w:r>
      <w:r w:rsidR="009C6A7E">
        <w:t xml:space="preserve"> </w:t>
      </w:r>
      <w:r w:rsidR="00660497">
        <w:t>best</w:t>
      </w:r>
      <w:r w:rsidR="009C6A7E">
        <w:t xml:space="preserve"> </w:t>
      </w:r>
      <w:r w:rsidR="00660497">
        <w:t>way</w:t>
      </w:r>
      <w:r w:rsidR="009C6A7E">
        <w:t xml:space="preserve"> </w:t>
      </w:r>
      <w:r w:rsidR="00660497">
        <w:t>to</w:t>
      </w:r>
      <w:r w:rsidR="009C6A7E">
        <w:t xml:space="preserve"> </w:t>
      </w:r>
      <w:r w:rsidR="00660497">
        <w:t>read</w:t>
      </w:r>
      <w:r w:rsidR="009C6A7E">
        <w:t xml:space="preserve"> </w:t>
      </w:r>
      <w:r w:rsidR="00660497">
        <w:t>this</w:t>
      </w:r>
      <w:r w:rsidR="009C6A7E">
        <w:t xml:space="preserve"> </w:t>
      </w:r>
      <w:r w:rsidR="00660497">
        <w:t>book</w:t>
      </w:r>
      <w:r w:rsidR="009C6A7E">
        <w:t xml:space="preserve"> </w:t>
      </w:r>
      <w:r w:rsidR="00660497">
        <w:t>is</w:t>
      </w:r>
      <w:r w:rsidR="009C6A7E">
        <w:t xml:space="preserve"> </w:t>
      </w:r>
      <w:r w:rsidR="00660497">
        <w:t>as</w:t>
      </w:r>
      <w:r w:rsidR="009C6A7E">
        <w:t xml:space="preserve"> </w:t>
      </w:r>
      <w:r w:rsidR="00660497">
        <w:t>presented</w:t>
      </w:r>
      <w:r w:rsidR="009C6A7E">
        <w:t xml:space="preserve"> </w:t>
      </w:r>
      <w:r w:rsidR="00660497">
        <w:t>to</w:t>
      </w:r>
      <w:r w:rsidR="009C6A7E">
        <w:t xml:space="preserve"> </w:t>
      </w:r>
      <w:r w:rsidR="00660497">
        <w:t>us</w:t>
      </w:r>
      <w:r w:rsidR="0080655A">
        <w:t>,</w:t>
      </w:r>
      <w:r w:rsidR="009C6A7E">
        <w:t xml:space="preserve"> </w:t>
      </w:r>
      <w:r w:rsidR="0080655A">
        <w:t>a</w:t>
      </w:r>
      <w:r w:rsidR="009C6A7E">
        <w:t xml:space="preserve"> </w:t>
      </w:r>
      <w:r w:rsidR="0080655A">
        <w:t>unified,</w:t>
      </w:r>
      <w:r w:rsidR="009C6A7E">
        <w:t xml:space="preserve"> </w:t>
      </w:r>
      <w:r w:rsidR="0080655A">
        <w:t>interconnected</w:t>
      </w:r>
      <w:r w:rsidR="009C6A7E">
        <w:t xml:space="preserve"> </w:t>
      </w:r>
      <w:r w:rsidR="0080655A">
        <w:t>whole.</w:t>
      </w:r>
    </w:p>
    <w:p w14:paraId="23BC5745" w14:textId="4A7B089C" w:rsidR="00883B49" w:rsidRPr="003B667E" w:rsidRDefault="00883B49" w:rsidP="00883B49">
      <w:pPr>
        <w:pStyle w:val="Heading1"/>
      </w:pPr>
      <w:r>
        <w:rPr>
          <w:b/>
          <w:bCs w:val="0"/>
        </w:rPr>
        <w:t>ZECHARIAH</w:t>
      </w:r>
      <w:r w:rsidR="009C6A7E">
        <w:rPr>
          <w:b/>
          <w:bCs w:val="0"/>
        </w:rPr>
        <w:t xml:space="preserve"> </w:t>
      </w:r>
      <w:r w:rsidR="006A2B3B">
        <w:rPr>
          <w:b/>
          <w:bCs w:val="0"/>
        </w:rPr>
        <w:t>1-8</w:t>
      </w:r>
    </w:p>
    <w:p w14:paraId="6AA56342" w14:textId="1BBE1DF2" w:rsidR="00235EB3" w:rsidRDefault="008933AA" w:rsidP="00441E8E">
      <w:pPr>
        <w:pStyle w:val="Heading2"/>
      </w:pPr>
      <w:r>
        <w:t>I</w:t>
      </w:r>
      <w:r w:rsidR="009C6A7E">
        <w:t xml:space="preserve"> </w:t>
      </w:r>
      <w:r>
        <w:t>have</w:t>
      </w:r>
      <w:r w:rsidR="009C6A7E">
        <w:t xml:space="preserve"> </w:t>
      </w:r>
      <w:r>
        <w:t>no</w:t>
      </w:r>
      <w:r w:rsidR="009C6A7E">
        <w:t xml:space="preserve"> </w:t>
      </w:r>
      <w:r>
        <w:t>doubt</w:t>
      </w:r>
      <w:r w:rsidR="005F22D5">
        <w:t>,</w:t>
      </w:r>
      <w:r w:rsidR="009C6A7E">
        <w:t xml:space="preserve"> </w:t>
      </w:r>
      <w:r w:rsidR="005F22D5">
        <w:t>as</w:t>
      </w:r>
      <w:r w:rsidR="009C6A7E">
        <w:t xml:space="preserve"> </w:t>
      </w:r>
      <w:r w:rsidR="005F22D5">
        <w:t>I</w:t>
      </w:r>
      <w:r w:rsidR="009C6A7E">
        <w:t xml:space="preserve"> </w:t>
      </w:r>
      <w:r w:rsidR="005F22D5">
        <w:t>write</w:t>
      </w:r>
      <w:r w:rsidR="009C6A7E">
        <w:t xml:space="preserve"> </w:t>
      </w:r>
      <w:r w:rsidR="005F22D5">
        <w:t>this</w:t>
      </w:r>
      <w:r w:rsidR="009C6A7E">
        <w:t xml:space="preserve"> </w:t>
      </w:r>
      <w:r w:rsidR="005F22D5">
        <w:t>ahead</w:t>
      </w:r>
      <w:r w:rsidR="009C6A7E">
        <w:t xml:space="preserve"> </w:t>
      </w:r>
      <w:r w:rsidR="005F22D5">
        <w:t>of</w:t>
      </w:r>
      <w:r w:rsidR="009C6A7E">
        <w:t xml:space="preserve"> </w:t>
      </w:r>
      <w:r w:rsidR="005F22D5">
        <w:t>time,</w:t>
      </w:r>
      <w:r w:rsidR="009C6A7E">
        <w:t xml:space="preserve"> </w:t>
      </w:r>
      <w:r>
        <w:t>our</w:t>
      </w:r>
      <w:r w:rsidR="009C6A7E">
        <w:t xml:space="preserve"> </w:t>
      </w:r>
      <w:r>
        <w:t>good</w:t>
      </w:r>
      <w:r w:rsidR="009C6A7E">
        <w:t xml:space="preserve"> </w:t>
      </w:r>
      <w:r>
        <w:t>brothers</w:t>
      </w:r>
      <w:r w:rsidR="009C6A7E">
        <w:t xml:space="preserve"> </w:t>
      </w:r>
      <w:r w:rsidR="005F22D5">
        <w:t>have</w:t>
      </w:r>
      <w:r w:rsidR="009C6A7E">
        <w:t xml:space="preserve"> </w:t>
      </w:r>
      <w:r>
        <w:t>covered</w:t>
      </w:r>
      <w:r w:rsidR="009C6A7E">
        <w:t xml:space="preserve"> </w:t>
      </w:r>
      <w:r>
        <w:t>Zechariah</w:t>
      </w:r>
      <w:r w:rsidR="009C6A7E">
        <w:t xml:space="preserve"> </w:t>
      </w:r>
      <w:r>
        <w:t>1-8</w:t>
      </w:r>
      <w:r w:rsidR="009C6A7E">
        <w:t xml:space="preserve"> </w:t>
      </w:r>
      <w:r>
        <w:t>with</w:t>
      </w:r>
      <w:r w:rsidR="009C6A7E">
        <w:t xml:space="preserve"> </w:t>
      </w:r>
      <w:r>
        <w:t>excellence</w:t>
      </w:r>
      <w:r w:rsidR="0009499A">
        <w:t>.</w:t>
      </w:r>
      <w:r w:rsidR="009C6A7E">
        <w:t xml:space="preserve"> </w:t>
      </w:r>
      <w:r w:rsidR="0009499A">
        <w:t>I</w:t>
      </w:r>
      <w:r w:rsidR="009C6A7E">
        <w:t xml:space="preserve"> </w:t>
      </w:r>
      <w:r w:rsidR="0009499A">
        <w:t>do</w:t>
      </w:r>
      <w:r w:rsidR="009C6A7E">
        <w:t xml:space="preserve"> </w:t>
      </w:r>
      <w:r w:rsidR="0009499A">
        <w:t>not</w:t>
      </w:r>
      <w:r w:rsidR="009C6A7E">
        <w:t xml:space="preserve"> </w:t>
      </w:r>
      <w:r w:rsidR="0009499A">
        <w:t>wish</w:t>
      </w:r>
      <w:r w:rsidR="009C6A7E">
        <w:t xml:space="preserve"> </w:t>
      </w:r>
      <w:r w:rsidR="0009499A">
        <w:t>to</w:t>
      </w:r>
      <w:r w:rsidR="009C6A7E">
        <w:t xml:space="preserve"> </w:t>
      </w:r>
      <w:r w:rsidR="0009499A">
        <w:t>rehash</w:t>
      </w:r>
      <w:r w:rsidR="009C6A7E">
        <w:t xml:space="preserve"> </w:t>
      </w:r>
      <w:r w:rsidR="0009499A">
        <w:t>their</w:t>
      </w:r>
      <w:r w:rsidR="009C6A7E">
        <w:t xml:space="preserve"> </w:t>
      </w:r>
      <w:r w:rsidR="0009499A">
        <w:t>outstanding</w:t>
      </w:r>
      <w:r w:rsidR="009C6A7E">
        <w:t xml:space="preserve"> </w:t>
      </w:r>
      <w:r w:rsidR="0009499A">
        <w:t>work.</w:t>
      </w:r>
      <w:r w:rsidR="009C6A7E">
        <w:t xml:space="preserve"> </w:t>
      </w:r>
      <w:r w:rsidR="0009499A">
        <w:t>However,</w:t>
      </w:r>
      <w:r w:rsidR="009C6A7E">
        <w:t xml:space="preserve"> </w:t>
      </w:r>
      <w:r w:rsidR="0009499A">
        <w:t>having</w:t>
      </w:r>
      <w:r w:rsidR="009C6A7E">
        <w:t xml:space="preserve"> </w:t>
      </w:r>
      <w:r w:rsidR="00606A28">
        <w:t>asserted</w:t>
      </w:r>
      <w:r w:rsidR="009C6A7E">
        <w:t xml:space="preserve"> </w:t>
      </w:r>
      <w:r w:rsidR="00B30E88">
        <w:t>(1)</w:t>
      </w:r>
      <w:r w:rsidR="009C6A7E">
        <w:t xml:space="preserve"> </w:t>
      </w:r>
      <w:r w:rsidR="00606A28">
        <w:t>we</w:t>
      </w:r>
      <w:r w:rsidR="009C6A7E">
        <w:t xml:space="preserve"> </w:t>
      </w:r>
      <w:r w:rsidR="00606A28">
        <w:t>should</w:t>
      </w:r>
      <w:r w:rsidR="009C6A7E">
        <w:t xml:space="preserve"> </w:t>
      </w:r>
      <w:r w:rsidR="00606A28">
        <w:t>read</w:t>
      </w:r>
      <w:r w:rsidR="009C6A7E">
        <w:t xml:space="preserve"> </w:t>
      </w:r>
      <w:r w:rsidR="00606A28">
        <w:t>Zechariah</w:t>
      </w:r>
      <w:r w:rsidR="009C6A7E">
        <w:t xml:space="preserve"> </w:t>
      </w:r>
      <w:r w:rsidR="00606A28">
        <w:t>canonically,</w:t>
      </w:r>
      <w:r w:rsidR="009C6A7E">
        <w:t xml:space="preserve"> </w:t>
      </w:r>
      <w:r w:rsidR="00606A28">
        <w:t>which</w:t>
      </w:r>
      <w:r w:rsidR="009C6A7E">
        <w:t xml:space="preserve"> </w:t>
      </w:r>
      <w:r w:rsidR="00606A28">
        <w:t>means</w:t>
      </w:r>
      <w:r w:rsidR="009C6A7E">
        <w:t xml:space="preserve"> </w:t>
      </w:r>
      <w:r w:rsidR="00606A28">
        <w:t>reading</w:t>
      </w:r>
      <w:r w:rsidR="009C6A7E">
        <w:t xml:space="preserve"> </w:t>
      </w:r>
      <w:r w:rsidR="00606A28">
        <w:t>it</w:t>
      </w:r>
      <w:r w:rsidR="009C6A7E">
        <w:t xml:space="preserve"> </w:t>
      </w:r>
      <w:r w:rsidR="00606A28">
        <w:t>as</w:t>
      </w:r>
      <w:r w:rsidR="009C6A7E">
        <w:t xml:space="preserve"> </w:t>
      </w:r>
      <w:r w:rsidR="00606A28">
        <w:t>a</w:t>
      </w:r>
      <w:r w:rsidR="009C6A7E">
        <w:t xml:space="preserve"> </w:t>
      </w:r>
      <w:r w:rsidR="00606A28">
        <w:t>unified</w:t>
      </w:r>
      <w:r w:rsidR="009C6A7E">
        <w:t xml:space="preserve"> </w:t>
      </w:r>
      <w:r w:rsidR="00606A28">
        <w:t>interconnected</w:t>
      </w:r>
      <w:r w:rsidR="009C6A7E">
        <w:t xml:space="preserve"> </w:t>
      </w:r>
      <w:r w:rsidR="00606A28">
        <w:t>whole</w:t>
      </w:r>
      <w:r w:rsidR="00F163D9">
        <w:t>,</w:t>
      </w:r>
      <w:r w:rsidR="009C6A7E">
        <w:t xml:space="preserve"> </w:t>
      </w:r>
      <w:r w:rsidR="00606A28">
        <w:t>and</w:t>
      </w:r>
      <w:r w:rsidR="009C6A7E">
        <w:t xml:space="preserve"> </w:t>
      </w:r>
      <w:r w:rsidR="00B30E88">
        <w:t>(2)</w:t>
      </w:r>
      <w:r w:rsidR="009C6A7E">
        <w:t xml:space="preserve"> </w:t>
      </w:r>
      <w:r w:rsidR="00996106">
        <w:t>the</w:t>
      </w:r>
      <w:r w:rsidR="009C6A7E">
        <w:t xml:space="preserve"> </w:t>
      </w:r>
      <w:r w:rsidR="002C3A3F">
        <w:t>prophet</w:t>
      </w:r>
      <w:r w:rsidR="00197241">
        <w:t>’</w:t>
      </w:r>
      <w:r w:rsidR="002C3A3F">
        <w:t>s</w:t>
      </w:r>
      <w:r w:rsidR="009C6A7E">
        <w:t xml:space="preserve"> </w:t>
      </w:r>
      <w:r w:rsidR="002C3A3F">
        <w:t>goal</w:t>
      </w:r>
      <w:r w:rsidR="009C6A7E">
        <w:t xml:space="preserve"> </w:t>
      </w:r>
      <w:r w:rsidR="002C3A3F">
        <w:t>with</w:t>
      </w:r>
      <w:r w:rsidR="009C6A7E">
        <w:t xml:space="preserve"> </w:t>
      </w:r>
      <w:r w:rsidR="002C3A3F">
        <w:t>the</w:t>
      </w:r>
      <w:r w:rsidR="009C6A7E">
        <w:t xml:space="preserve"> </w:t>
      </w:r>
      <w:r w:rsidR="002C3A3F">
        <w:t>extreme,</w:t>
      </w:r>
      <w:r w:rsidR="009C6A7E">
        <w:t xml:space="preserve"> </w:t>
      </w:r>
      <w:r w:rsidR="002C3A3F">
        <w:t>flowery,</w:t>
      </w:r>
      <w:r w:rsidR="009C6A7E">
        <w:t xml:space="preserve"> </w:t>
      </w:r>
      <w:r w:rsidR="002C3A3F">
        <w:t>weird</w:t>
      </w:r>
      <w:r w:rsidR="009C6A7E">
        <w:t xml:space="preserve"> </w:t>
      </w:r>
      <w:r w:rsidR="002C3A3F">
        <w:t>language</w:t>
      </w:r>
      <w:r w:rsidR="009C6A7E">
        <w:t xml:space="preserve"> </w:t>
      </w:r>
      <w:r w:rsidR="002C3A3F">
        <w:t>and</w:t>
      </w:r>
      <w:r w:rsidR="009C6A7E">
        <w:t xml:space="preserve"> </w:t>
      </w:r>
      <w:r w:rsidR="002C3A3F">
        <w:t>sense-overwhelming</w:t>
      </w:r>
      <w:r w:rsidR="009C6A7E">
        <w:t xml:space="preserve"> </w:t>
      </w:r>
      <w:r w:rsidR="002C3A3F">
        <w:t>flood</w:t>
      </w:r>
      <w:r w:rsidR="009C6A7E">
        <w:t xml:space="preserve"> </w:t>
      </w:r>
      <w:r w:rsidR="002C3A3F">
        <w:t>of</w:t>
      </w:r>
      <w:r w:rsidR="009C6A7E">
        <w:t xml:space="preserve"> </w:t>
      </w:r>
      <w:r w:rsidR="002C3A3F">
        <w:t>picture</w:t>
      </w:r>
      <w:r w:rsidR="00B30E88">
        <w:t>s</w:t>
      </w:r>
      <w:r w:rsidR="009C6A7E">
        <w:t xml:space="preserve"> </w:t>
      </w:r>
      <w:r w:rsidR="002C3A3F">
        <w:t>is</w:t>
      </w:r>
      <w:r w:rsidR="009C6A7E">
        <w:t xml:space="preserve"> </w:t>
      </w:r>
      <w:r w:rsidR="002C3A3F">
        <w:t>to</w:t>
      </w:r>
      <w:r w:rsidR="009C6A7E">
        <w:t xml:space="preserve"> </w:t>
      </w:r>
      <w:r w:rsidR="002C3A3F">
        <w:t>modify</w:t>
      </w:r>
      <w:r w:rsidR="009C6A7E">
        <w:t xml:space="preserve"> </w:t>
      </w:r>
      <w:r w:rsidR="00B30E88">
        <w:t>behavior</w:t>
      </w:r>
      <w:r w:rsidR="00235EB3">
        <w:t>,</w:t>
      </w:r>
      <w:r w:rsidR="009C6A7E">
        <w:t xml:space="preserve"> </w:t>
      </w:r>
      <w:r w:rsidR="00235EB3">
        <w:t>there</w:t>
      </w:r>
      <w:r w:rsidR="009C6A7E">
        <w:t xml:space="preserve"> </w:t>
      </w:r>
      <w:r w:rsidR="00235EB3">
        <w:t>are</w:t>
      </w:r>
      <w:r w:rsidR="009C6A7E">
        <w:t xml:space="preserve"> </w:t>
      </w:r>
      <w:r w:rsidR="00235EB3">
        <w:t>two</w:t>
      </w:r>
      <w:r w:rsidR="009C6A7E">
        <w:t xml:space="preserve"> </w:t>
      </w:r>
      <w:r w:rsidR="00235EB3">
        <w:t>things</w:t>
      </w:r>
      <w:r w:rsidR="009C6A7E">
        <w:t xml:space="preserve"> </w:t>
      </w:r>
      <w:r w:rsidR="00235EB3">
        <w:t>from</w:t>
      </w:r>
      <w:r w:rsidR="009C6A7E">
        <w:t xml:space="preserve"> </w:t>
      </w:r>
      <w:r w:rsidR="00235EB3">
        <w:t>Zechariah</w:t>
      </w:r>
      <w:r w:rsidR="009C6A7E">
        <w:t xml:space="preserve"> </w:t>
      </w:r>
      <w:r w:rsidR="00235EB3">
        <w:t>1-8</w:t>
      </w:r>
      <w:r w:rsidR="009C6A7E">
        <w:t xml:space="preserve"> </w:t>
      </w:r>
      <w:r w:rsidR="00235EB3">
        <w:t>I</w:t>
      </w:r>
      <w:r w:rsidR="009C6A7E">
        <w:t xml:space="preserve"> </w:t>
      </w:r>
      <w:r w:rsidR="00235EB3">
        <w:t>believe</w:t>
      </w:r>
      <w:r w:rsidR="009C6A7E">
        <w:t xml:space="preserve"> </w:t>
      </w:r>
      <w:r w:rsidR="00235EB3">
        <w:t>we</w:t>
      </w:r>
      <w:r w:rsidR="009C6A7E">
        <w:t xml:space="preserve"> </w:t>
      </w:r>
      <w:r w:rsidR="00235EB3">
        <w:t>need</w:t>
      </w:r>
      <w:r w:rsidR="009C6A7E">
        <w:t xml:space="preserve"> </w:t>
      </w:r>
      <w:r w:rsidR="00235EB3">
        <w:t>to</w:t>
      </w:r>
      <w:r w:rsidR="009C6A7E">
        <w:t xml:space="preserve"> </w:t>
      </w:r>
      <w:r w:rsidR="00235EB3">
        <w:t>have</w:t>
      </w:r>
      <w:r w:rsidR="009C6A7E">
        <w:t xml:space="preserve"> </w:t>
      </w:r>
      <w:r w:rsidR="00235EB3">
        <w:t>in</w:t>
      </w:r>
      <w:r w:rsidR="009C6A7E">
        <w:t xml:space="preserve"> </w:t>
      </w:r>
      <w:r w:rsidR="00235EB3">
        <w:t>mind</w:t>
      </w:r>
      <w:r w:rsidR="009C6A7E">
        <w:t xml:space="preserve"> </w:t>
      </w:r>
      <w:r w:rsidR="00606A28">
        <w:t>when</w:t>
      </w:r>
      <w:r w:rsidR="009C6A7E">
        <w:t xml:space="preserve"> </w:t>
      </w:r>
      <w:r w:rsidR="00606A28">
        <w:t>we</w:t>
      </w:r>
      <w:r w:rsidR="009C6A7E">
        <w:t xml:space="preserve"> </w:t>
      </w:r>
      <w:r w:rsidR="00606A28">
        <w:t>read</w:t>
      </w:r>
      <w:r w:rsidR="009C6A7E">
        <w:t xml:space="preserve"> </w:t>
      </w:r>
      <w:r w:rsidR="00606A28">
        <w:t>Zechariah</w:t>
      </w:r>
      <w:r w:rsidR="009C6A7E">
        <w:t xml:space="preserve"> </w:t>
      </w:r>
      <w:r w:rsidR="00606A28">
        <w:t>9-11</w:t>
      </w:r>
      <w:r w:rsidR="00235EB3">
        <w:t>.</w:t>
      </w:r>
    </w:p>
    <w:p w14:paraId="567C86E2" w14:textId="2ADFC56C" w:rsidR="00B36031" w:rsidRDefault="00B36031" w:rsidP="00441E8E">
      <w:pPr>
        <w:pStyle w:val="Heading2"/>
      </w:pPr>
      <w:r>
        <w:lastRenderedPageBreak/>
        <w:t>In</w:t>
      </w:r>
      <w:r w:rsidR="009C6A7E">
        <w:t xml:space="preserve"> </w:t>
      </w:r>
      <w:r>
        <w:t>an</w:t>
      </w:r>
      <w:r w:rsidR="009C6A7E">
        <w:t xml:space="preserve"> </w:t>
      </w:r>
      <w:r>
        <w:t>amazing</w:t>
      </w:r>
      <w:r w:rsidR="009C6A7E">
        <w:t xml:space="preserve"> </w:t>
      </w:r>
      <w:r>
        <w:t>feat</w:t>
      </w:r>
      <w:r w:rsidR="009C6A7E">
        <w:t xml:space="preserve"> </w:t>
      </w:r>
      <w:r>
        <w:t>of</w:t>
      </w:r>
      <w:r w:rsidR="009C6A7E">
        <w:t xml:space="preserve"> </w:t>
      </w:r>
      <w:r>
        <w:t>literary</w:t>
      </w:r>
      <w:r w:rsidR="009C6A7E">
        <w:t xml:space="preserve"> </w:t>
      </w:r>
      <w:r>
        <w:t>dexterity,</w:t>
      </w:r>
      <w:r w:rsidR="009C6A7E">
        <w:t xml:space="preserve"> </w:t>
      </w:r>
      <w:r w:rsidR="00391ACC">
        <w:t>Zechariah</w:t>
      </w:r>
      <w:r w:rsidR="009C6A7E">
        <w:t xml:space="preserve"> </w:t>
      </w:r>
      <w:r w:rsidR="00391ACC">
        <w:t>bookends</w:t>
      </w:r>
      <w:r w:rsidR="009C6A7E">
        <w:t xml:space="preserve"> </w:t>
      </w:r>
      <w:r w:rsidR="00391ACC">
        <w:t>the</w:t>
      </w:r>
      <w:r w:rsidR="009C6A7E">
        <w:t xml:space="preserve"> </w:t>
      </w:r>
      <w:r w:rsidR="00391ACC">
        <w:t>entire</w:t>
      </w:r>
      <w:r w:rsidR="009C6A7E">
        <w:t xml:space="preserve"> </w:t>
      </w:r>
      <w:r w:rsidR="00391ACC">
        <w:t>length</w:t>
      </w:r>
      <w:r w:rsidR="009C6A7E">
        <w:t xml:space="preserve"> </w:t>
      </w:r>
      <w:r w:rsidR="00391ACC">
        <w:t>of</w:t>
      </w:r>
      <w:r w:rsidR="009C6A7E">
        <w:t xml:space="preserve"> </w:t>
      </w:r>
      <w:r w:rsidR="00391ACC">
        <w:t>Zechariah</w:t>
      </w:r>
      <w:r w:rsidR="009C6A7E">
        <w:t xml:space="preserve"> </w:t>
      </w:r>
      <w:r w:rsidR="00391ACC">
        <w:t>1-8</w:t>
      </w:r>
      <w:r w:rsidR="009C6A7E">
        <w:t xml:space="preserve"> </w:t>
      </w:r>
      <w:r w:rsidR="00391ACC">
        <w:t>with</w:t>
      </w:r>
      <w:r w:rsidR="009C6A7E">
        <w:t xml:space="preserve"> </w:t>
      </w:r>
      <w:r w:rsidR="005E45C8">
        <w:t>a</w:t>
      </w:r>
      <w:r w:rsidR="009C6A7E">
        <w:t xml:space="preserve"> </w:t>
      </w:r>
      <w:r w:rsidR="005E45C8">
        <w:t>point</w:t>
      </w:r>
      <w:r w:rsidR="009C6A7E">
        <w:t xml:space="preserve"> </w:t>
      </w:r>
      <w:r w:rsidR="005E45C8">
        <w:t>we</w:t>
      </w:r>
      <w:r w:rsidR="009C6A7E">
        <w:t xml:space="preserve"> </w:t>
      </w:r>
      <w:r w:rsidR="005E45C8">
        <w:t>need</w:t>
      </w:r>
      <w:r w:rsidR="009C6A7E">
        <w:t xml:space="preserve"> </w:t>
      </w:r>
      <w:r w:rsidR="005E45C8">
        <w:t>to</w:t>
      </w:r>
      <w:r w:rsidR="009C6A7E">
        <w:t xml:space="preserve"> </w:t>
      </w:r>
      <w:r w:rsidR="005E45C8">
        <w:t>remember</w:t>
      </w:r>
      <w:r w:rsidR="009C6A7E">
        <w:t xml:space="preserve"> </w:t>
      </w:r>
      <w:r w:rsidR="005E45C8">
        <w:t>and</w:t>
      </w:r>
      <w:r w:rsidR="009C6A7E">
        <w:t xml:space="preserve"> </w:t>
      </w:r>
      <w:r w:rsidR="005E45C8">
        <w:t>also</w:t>
      </w:r>
      <w:r w:rsidR="009C6A7E">
        <w:t xml:space="preserve"> </w:t>
      </w:r>
      <w:r w:rsidR="005E45C8">
        <w:t>bookends</w:t>
      </w:r>
      <w:r w:rsidR="009C6A7E">
        <w:t xml:space="preserve"> </w:t>
      </w:r>
      <w:r w:rsidR="005E45C8">
        <w:t>the</w:t>
      </w:r>
      <w:r w:rsidR="009C6A7E">
        <w:t xml:space="preserve"> </w:t>
      </w:r>
      <w:r w:rsidR="005E45C8">
        <w:t>smaller</w:t>
      </w:r>
      <w:r w:rsidR="009C6A7E">
        <w:t xml:space="preserve"> </w:t>
      </w:r>
      <w:r w:rsidR="003249E4">
        <w:t>section</w:t>
      </w:r>
      <w:r w:rsidR="009C6A7E">
        <w:t xml:space="preserve"> </w:t>
      </w:r>
      <w:r w:rsidR="003249E4">
        <w:t>of</w:t>
      </w:r>
      <w:r w:rsidR="009C6A7E">
        <w:t xml:space="preserve"> </w:t>
      </w:r>
      <w:r w:rsidR="003249E4">
        <w:t>Zechariah</w:t>
      </w:r>
      <w:r w:rsidR="009C6A7E">
        <w:t xml:space="preserve"> </w:t>
      </w:r>
      <w:r w:rsidR="003249E4">
        <w:t>7-8</w:t>
      </w:r>
      <w:r w:rsidR="009C6A7E">
        <w:t xml:space="preserve"> </w:t>
      </w:r>
      <w:r w:rsidR="003249E4">
        <w:t>with</w:t>
      </w:r>
      <w:r w:rsidR="009C6A7E">
        <w:t xml:space="preserve"> </w:t>
      </w:r>
      <w:r w:rsidR="003249E4">
        <w:t>a</w:t>
      </w:r>
      <w:r w:rsidR="002E1381">
        <w:t>nother</w:t>
      </w:r>
      <w:r w:rsidR="009C6A7E">
        <w:t xml:space="preserve"> </w:t>
      </w:r>
      <w:r w:rsidR="003249E4">
        <w:t>point</w:t>
      </w:r>
      <w:r w:rsidR="009C6A7E">
        <w:t xml:space="preserve"> </w:t>
      </w:r>
      <w:r w:rsidR="003249E4">
        <w:t>we</w:t>
      </w:r>
      <w:r w:rsidR="009C6A7E">
        <w:t xml:space="preserve"> </w:t>
      </w:r>
      <w:r w:rsidR="003249E4">
        <w:t>need</w:t>
      </w:r>
      <w:r w:rsidR="009C6A7E">
        <w:t xml:space="preserve"> </w:t>
      </w:r>
      <w:r w:rsidR="003249E4">
        <w:t>to</w:t>
      </w:r>
      <w:r w:rsidR="009C6A7E">
        <w:t xml:space="preserve"> </w:t>
      </w:r>
      <w:r w:rsidR="003249E4">
        <w:t>remember.</w:t>
      </w:r>
    </w:p>
    <w:p w14:paraId="0CE814A3" w14:textId="580D875D" w:rsidR="003B667E" w:rsidRDefault="009C6A7E" w:rsidP="00B36031">
      <w:pPr>
        <w:pStyle w:val="Heading3"/>
      </w:pPr>
      <w:r>
        <w:t xml:space="preserve"> </w:t>
      </w:r>
      <w:r w:rsidR="00C77249">
        <w:t>Zechariah</w:t>
      </w:r>
      <w:r>
        <w:t xml:space="preserve"> </w:t>
      </w:r>
      <w:r w:rsidR="00C77249">
        <w:t>1-8</w:t>
      </w:r>
      <w:r>
        <w:t xml:space="preserve"> </w:t>
      </w:r>
      <w:r w:rsidR="00C77249">
        <w:t>inclusio</w:t>
      </w:r>
    </w:p>
    <w:p w14:paraId="28E68DCE" w14:textId="56E51C7A" w:rsidR="00C77249" w:rsidRDefault="00197241" w:rsidP="00C77249">
      <w:pPr>
        <w:pStyle w:val="Heading4"/>
      </w:pPr>
      <w:r>
        <w:t>“</w:t>
      </w:r>
      <w:r w:rsidR="00C77249">
        <w:t>The</w:t>
      </w:r>
      <w:r w:rsidR="009C6A7E">
        <w:t xml:space="preserve"> </w:t>
      </w:r>
      <w:r w:rsidR="00C77249">
        <w:t>L</w:t>
      </w:r>
      <w:r w:rsidR="00C77249" w:rsidRPr="00ED22FD">
        <w:rPr>
          <w:sz w:val="18"/>
          <w:szCs w:val="20"/>
        </w:rPr>
        <w:t>ORD</w:t>
      </w:r>
      <w:r w:rsidR="009C6A7E">
        <w:t xml:space="preserve"> </w:t>
      </w:r>
      <w:r w:rsidR="00C77249">
        <w:t>was</w:t>
      </w:r>
      <w:r w:rsidR="009C6A7E">
        <w:t xml:space="preserve"> </w:t>
      </w:r>
      <w:proofErr w:type="gramStart"/>
      <w:r w:rsidR="00C77249">
        <w:t>very</w:t>
      </w:r>
      <w:r w:rsidR="009C6A7E">
        <w:t xml:space="preserve"> </w:t>
      </w:r>
      <w:r w:rsidR="00C77249">
        <w:t>angry</w:t>
      </w:r>
      <w:proofErr w:type="gramEnd"/>
      <w:r w:rsidR="009C6A7E">
        <w:t xml:space="preserve"> </w:t>
      </w:r>
      <w:r w:rsidR="00C77249">
        <w:t>with</w:t>
      </w:r>
      <w:r w:rsidR="009C6A7E">
        <w:t xml:space="preserve"> </w:t>
      </w:r>
      <w:r w:rsidR="00C77249">
        <w:t>your</w:t>
      </w:r>
      <w:r w:rsidR="009C6A7E">
        <w:t xml:space="preserve"> </w:t>
      </w:r>
      <w:r w:rsidR="00C77249">
        <w:t>fathers.</w:t>
      </w:r>
      <w:r w:rsidR="009C6A7E">
        <w:t xml:space="preserve"> </w:t>
      </w:r>
      <w:r w:rsidR="00C77249">
        <w:t>Therefore</w:t>
      </w:r>
      <w:r w:rsidR="009C6A7E">
        <w:t xml:space="preserve"> </w:t>
      </w:r>
      <w:r w:rsidR="00C77249">
        <w:t>say</w:t>
      </w:r>
      <w:r w:rsidR="009C6A7E">
        <w:t xml:space="preserve"> </w:t>
      </w:r>
      <w:r w:rsidR="00C77249">
        <w:t>to</w:t>
      </w:r>
      <w:r w:rsidR="009C6A7E">
        <w:t xml:space="preserve"> </w:t>
      </w:r>
      <w:r w:rsidR="00C77249">
        <w:t>them,</w:t>
      </w:r>
      <w:r w:rsidR="009C6A7E">
        <w:t xml:space="preserve"> </w:t>
      </w:r>
      <w:r w:rsidR="00C77249">
        <w:t>Thus</w:t>
      </w:r>
      <w:r w:rsidR="009C6A7E">
        <w:t xml:space="preserve"> </w:t>
      </w:r>
      <w:r w:rsidR="00C77249">
        <w:t>declares</w:t>
      </w:r>
      <w:r w:rsidR="009C6A7E">
        <w:t xml:space="preserve"> </w:t>
      </w:r>
      <w:r w:rsidR="00C77249">
        <w:t>the</w:t>
      </w:r>
      <w:r w:rsidR="009C6A7E">
        <w:t xml:space="preserve"> </w:t>
      </w:r>
      <w:r w:rsidR="00C77249">
        <w:t>L</w:t>
      </w:r>
      <w:r w:rsidR="00C77249" w:rsidRPr="00ED22FD">
        <w:rPr>
          <w:sz w:val="18"/>
          <w:szCs w:val="20"/>
        </w:rPr>
        <w:t>ORD</w:t>
      </w:r>
      <w:r w:rsidR="009C6A7E">
        <w:t xml:space="preserve"> </w:t>
      </w:r>
      <w:r w:rsidR="00C77249">
        <w:t>of</w:t>
      </w:r>
      <w:r w:rsidR="009C6A7E">
        <w:t xml:space="preserve"> </w:t>
      </w:r>
      <w:r w:rsidR="00C77249">
        <w:t>hosts:</w:t>
      </w:r>
      <w:r w:rsidR="009C6A7E">
        <w:t xml:space="preserve"> </w:t>
      </w:r>
      <w:r w:rsidR="00C77249">
        <w:t>Return</w:t>
      </w:r>
      <w:r w:rsidR="009C6A7E">
        <w:t xml:space="preserve"> </w:t>
      </w:r>
      <w:r w:rsidR="00C77249">
        <w:t>to</w:t>
      </w:r>
      <w:r w:rsidR="009C6A7E">
        <w:t xml:space="preserve"> </w:t>
      </w:r>
      <w:r w:rsidR="00C77249">
        <w:t>me,</w:t>
      </w:r>
      <w:r w:rsidR="009C6A7E">
        <w:t xml:space="preserve"> </w:t>
      </w:r>
      <w:r w:rsidR="00C77249">
        <w:t>says</w:t>
      </w:r>
      <w:r w:rsidR="009C6A7E">
        <w:t xml:space="preserve"> </w:t>
      </w:r>
      <w:r w:rsidR="00C77249">
        <w:t>the</w:t>
      </w:r>
      <w:r w:rsidR="009C6A7E">
        <w:t xml:space="preserve"> </w:t>
      </w:r>
      <w:r w:rsidR="00C77249">
        <w:t>L</w:t>
      </w:r>
      <w:r w:rsidR="00C77249" w:rsidRPr="00ED22FD">
        <w:rPr>
          <w:sz w:val="18"/>
          <w:szCs w:val="20"/>
        </w:rPr>
        <w:t>ORD</w:t>
      </w:r>
      <w:r w:rsidR="009C6A7E">
        <w:t xml:space="preserve"> </w:t>
      </w:r>
      <w:r w:rsidR="00C77249">
        <w:t>of</w:t>
      </w:r>
      <w:r w:rsidR="009C6A7E">
        <w:t xml:space="preserve"> </w:t>
      </w:r>
      <w:r w:rsidR="00C77249">
        <w:t>hosts,</w:t>
      </w:r>
      <w:r w:rsidR="009C6A7E">
        <w:t xml:space="preserve"> </w:t>
      </w:r>
      <w:r w:rsidR="00C77249">
        <w:t>and</w:t>
      </w:r>
      <w:r w:rsidR="009C6A7E">
        <w:t xml:space="preserve"> </w:t>
      </w:r>
      <w:r w:rsidR="00C77249">
        <w:t>I</w:t>
      </w:r>
      <w:r w:rsidR="009C6A7E">
        <w:t xml:space="preserve"> </w:t>
      </w:r>
      <w:r w:rsidR="00C77249">
        <w:t>will</w:t>
      </w:r>
      <w:r w:rsidR="009C6A7E">
        <w:t xml:space="preserve"> </w:t>
      </w:r>
      <w:r w:rsidR="00C77249">
        <w:t>return</w:t>
      </w:r>
      <w:r w:rsidR="009C6A7E">
        <w:t xml:space="preserve"> </w:t>
      </w:r>
      <w:r w:rsidR="00C77249">
        <w:t>to</w:t>
      </w:r>
      <w:r w:rsidR="009C6A7E">
        <w:t xml:space="preserve"> </w:t>
      </w:r>
      <w:r w:rsidR="00C77249">
        <w:t>you,</w:t>
      </w:r>
      <w:r w:rsidR="009C6A7E">
        <w:t xml:space="preserve"> </w:t>
      </w:r>
      <w:r w:rsidR="00C77249">
        <w:t>says</w:t>
      </w:r>
      <w:r w:rsidR="009C6A7E">
        <w:t xml:space="preserve"> </w:t>
      </w:r>
      <w:r w:rsidR="00C77249">
        <w:t>the</w:t>
      </w:r>
      <w:r w:rsidR="009C6A7E">
        <w:t xml:space="preserve"> </w:t>
      </w:r>
      <w:r w:rsidR="00C77249">
        <w:t>L</w:t>
      </w:r>
      <w:r w:rsidR="00C77249" w:rsidRPr="00ED22FD">
        <w:rPr>
          <w:sz w:val="18"/>
          <w:szCs w:val="20"/>
        </w:rPr>
        <w:t>ORD</w:t>
      </w:r>
      <w:r w:rsidR="009C6A7E">
        <w:t xml:space="preserve"> </w:t>
      </w:r>
      <w:r w:rsidR="00C77249">
        <w:t>of</w:t>
      </w:r>
      <w:r w:rsidR="009C6A7E">
        <w:t xml:space="preserve"> </w:t>
      </w:r>
      <w:r w:rsidR="00C77249">
        <w:t>hosts.</w:t>
      </w:r>
      <w:r w:rsidR="009C6A7E">
        <w:t xml:space="preserve"> </w:t>
      </w:r>
      <w:r w:rsidR="00C77249">
        <w:t>Do</w:t>
      </w:r>
      <w:r w:rsidR="009C6A7E">
        <w:t xml:space="preserve"> </w:t>
      </w:r>
      <w:r w:rsidR="00C77249">
        <w:t>not</w:t>
      </w:r>
      <w:r w:rsidR="009C6A7E">
        <w:t xml:space="preserve"> </w:t>
      </w:r>
      <w:r w:rsidR="00C77249">
        <w:t>be</w:t>
      </w:r>
      <w:r w:rsidR="009C6A7E">
        <w:t xml:space="preserve"> </w:t>
      </w:r>
      <w:r w:rsidR="00C77249">
        <w:t>like</w:t>
      </w:r>
      <w:r w:rsidR="009C6A7E">
        <w:t xml:space="preserve"> </w:t>
      </w:r>
      <w:r w:rsidR="00C77249">
        <w:t>your</w:t>
      </w:r>
      <w:r w:rsidR="009C6A7E">
        <w:t xml:space="preserve"> </w:t>
      </w:r>
      <w:r w:rsidR="00C77249">
        <w:t>fathers</w:t>
      </w:r>
      <w:r w:rsidR="009C6A7E">
        <w:t xml:space="preserve"> </w:t>
      </w:r>
      <w:r w:rsidR="00B13D39">
        <w:t>to</w:t>
      </w:r>
      <w:r w:rsidR="009C6A7E">
        <w:t xml:space="preserve"> </w:t>
      </w:r>
      <w:r w:rsidR="00B13D39">
        <w:t>whom</w:t>
      </w:r>
      <w:r w:rsidR="009C6A7E">
        <w:t xml:space="preserve"> </w:t>
      </w:r>
      <w:r w:rsidR="00B13D39">
        <w:t>the</w:t>
      </w:r>
      <w:r w:rsidR="009C6A7E">
        <w:t xml:space="preserve"> </w:t>
      </w:r>
      <w:r w:rsidR="00B13D39">
        <w:t>former</w:t>
      </w:r>
      <w:r w:rsidR="009C6A7E">
        <w:t xml:space="preserve"> </w:t>
      </w:r>
      <w:r w:rsidR="00B13D39">
        <w:t>prophets</w:t>
      </w:r>
      <w:r w:rsidR="009C6A7E">
        <w:t xml:space="preserve"> </w:t>
      </w:r>
      <w:r w:rsidR="00B13D39">
        <w:t>cried</w:t>
      </w:r>
      <w:r w:rsidR="009C6A7E">
        <w:t xml:space="preserve"> </w:t>
      </w:r>
      <w:r w:rsidR="00B13D39">
        <w:t>out,</w:t>
      </w:r>
      <w:r w:rsidR="009C6A7E">
        <w:t xml:space="preserve"> </w:t>
      </w:r>
      <w:r>
        <w:t>‘</w:t>
      </w:r>
      <w:r w:rsidR="00B13D39">
        <w:t>Thus</w:t>
      </w:r>
      <w:r w:rsidR="009C6A7E">
        <w:t xml:space="preserve"> </w:t>
      </w:r>
      <w:r w:rsidR="00B13D39">
        <w:t>says</w:t>
      </w:r>
      <w:r w:rsidR="009C6A7E">
        <w:t xml:space="preserve"> </w:t>
      </w:r>
      <w:r w:rsidR="00B13D39">
        <w:t>the</w:t>
      </w:r>
      <w:r w:rsidR="009C6A7E">
        <w:t xml:space="preserve"> </w:t>
      </w:r>
      <w:r w:rsidR="00B13D39">
        <w:t>L</w:t>
      </w:r>
      <w:r w:rsidR="00B13D39" w:rsidRPr="00ED22FD">
        <w:rPr>
          <w:sz w:val="18"/>
          <w:szCs w:val="20"/>
        </w:rPr>
        <w:t>ORD</w:t>
      </w:r>
      <w:r w:rsidR="009C6A7E">
        <w:t xml:space="preserve"> </w:t>
      </w:r>
      <w:r w:rsidR="00B13D39">
        <w:t>of</w:t>
      </w:r>
      <w:r w:rsidR="009C6A7E">
        <w:t xml:space="preserve"> </w:t>
      </w:r>
      <w:r w:rsidR="00B13D39">
        <w:t>hosts,</w:t>
      </w:r>
      <w:r w:rsidR="009C6A7E">
        <w:t xml:space="preserve"> </w:t>
      </w:r>
      <w:r w:rsidR="00B13D39">
        <w:t>Return</w:t>
      </w:r>
      <w:r w:rsidR="009C6A7E">
        <w:t xml:space="preserve"> </w:t>
      </w:r>
      <w:r w:rsidR="00B13D39">
        <w:t>from</w:t>
      </w:r>
      <w:r w:rsidR="009C6A7E">
        <w:t xml:space="preserve"> </w:t>
      </w:r>
      <w:r w:rsidR="00B13D39">
        <w:t>your</w:t>
      </w:r>
      <w:r w:rsidR="009C6A7E">
        <w:t xml:space="preserve"> </w:t>
      </w:r>
      <w:r w:rsidR="00B13D39">
        <w:t>evil</w:t>
      </w:r>
      <w:r w:rsidR="009C6A7E">
        <w:t xml:space="preserve"> </w:t>
      </w:r>
      <w:r w:rsidR="00B13D39">
        <w:t>ways</w:t>
      </w:r>
      <w:r w:rsidR="009C6A7E">
        <w:t xml:space="preserve"> </w:t>
      </w:r>
      <w:r w:rsidR="00B13D39">
        <w:t>and</w:t>
      </w:r>
      <w:r w:rsidR="009C6A7E">
        <w:t xml:space="preserve"> </w:t>
      </w:r>
      <w:r w:rsidR="00B13D39">
        <w:t>from</w:t>
      </w:r>
      <w:r w:rsidR="009C6A7E">
        <w:t xml:space="preserve"> </w:t>
      </w:r>
      <w:r w:rsidR="00B13D39">
        <w:t>your</w:t>
      </w:r>
      <w:r w:rsidR="009C6A7E">
        <w:t xml:space="preserve"> </w:t>
      </w:r>
      <w:r w:rsidR="00B13D39">
        <w:t>evil</w:t>
      </w:r>
      <w:r w:rsidR="009C6A7E">
        <w:t xml:space="preserve"> </w:t>
      </w:r>
      <w:r w:rsidR="00B13D39">
        <w:t>deeds.</w:t>
      </w:r>
      <w:r>
        <w:t>’</w:t>
      </w:r>
      <w:r w:rsidR="009C6A7E">
        <w:t xml:space="preserve"> </w:t>
      </w:r>
      <w:r w:rsidR="00B13D39">
        <w:t>But</w:t>
      </w:r>
      <w:r w:rsidR="009C6A7E">
        <w:t xml:space="preserve"> </w:t>
      </w:r>
      <w:r w:rsidR="00B13D39">
        <w:t>they</w:t>
      </w:r>
      <w:r w:rsidR="009C6A7E">
        <w:t xml:space="preserve"> </w:t>
      </w:r>
      <w:r w:rsidR="00B13D39">
        <w:t>did</w:t>
      </w:r>
      <w:r w:rsidR="009C6A7E">
        <w:t xml:space="preserve"> </w:t>
      </w:r>
      <w:r w:rsidR="00B13D39">
        <w:t>not</w:t>
      </w:r>
      <w:r w:rsidR="009C6A7E">
        <w:t xml:space="preserve"> </w:t>
      </w:r>
      <w:r w:rsidR="00B13D39">
        <w:t>hear</w:t>
      </w:r>
      <w:r w:rsidR="009C6A7E">
        <w:t xml:space="preserve"> </w:t>
      </w:r>
      <w:r w:rsidR="00B13D39">
        <w:t>or</w:t>
      </w:r>
      <w:r w:rsidR="009C6A7E">
        <w:t xml:space="preserve"> </w:t>
      </w:r>
      <w:r w:rsidR="00B13D39">
        <w:t>pay</w:t>
      </w:r>
      <w:r w:rsidR="009C6A7E">
        <w:t xml:space="preserve"> </w:t>
      </w:r>
      <w:r w:rsidR="00B13D39">
        <w:t>attention</w:t>
      </w:r>
      <w:r w:rsidR="009C6A7E">
        <w:t xml:space="preserve"> </w:t>
      </w:r>
      <w:r w:rsidR="00B13D39">
        <w:t>to</w:t>
      </w:r>
      <w:r w:rsidR="009C6A7E">
        <w:t xml:space="preserve"> </w:t>
      </w:r>
      <w:r w:rsidR="00B13D39">
        <w:t>me,</w:t>
      </w:r>
      <w:r w:rsidR="009C6A7E">
        <w:t xml:space="preserve"> </w:t>
      </w:r>
      <w:r w:rsidR="00B13D39">
        <w:t>declares</w:t>
      </w:r>
      <w:r w:rsidR="009C6A7E">
        <w:t xml:space="preserve"> </w:t>
      </w:r>
      <w:r w:rsidR="00B13D39">
        <w:t>the</w:t>
      </w:r>
      <w:r w:rsidR="009C6A7E">
        <w:t xml:space="preserve"> </w:t>
      </w:r>
      <w:r w:rsidR="00B13D39">
        <w:t>L</w:t>
      </w:r>
      <w:r w:rsidR="00B13D39" w:rsidRPr="00ED22FD">
        <w:rPr>
          <w:sz w:val="18"/>
          <w:szCs w:val="20"/>
        </w:rPr>
        <w:t>ORD</w:t>
      </w:r>
      <w:r w:rsidR="00B13D39">
        <w:t>.</w:t>
      </w:r>
      <w:r w:rsidR="009C6A7E">
        <w:t xml:space="preserve"> </w:t>
      </w:r>
      <w:r w:rsidR="00B13D39">
        <w:t>Your</w:t>
      </w:r>
      <w:r w:rsidR="009C6A7E">
        <w:t xml:space="preserve"> </w:t>
      </w:r>
      <w:r w:rsidR="00B13D39">
        <w:t>fathers,</w:t>
      </w:r>
      <w:r w:rsidR="009C6A7E">
        <w:t xml:space="preserve"> </w:t>
      </w:r>
      <w:r w:rsidR="00B13D39">
        <w:t>where</w:t>
      </w:r>
      <w:r w:rsidR="009C6A7E">
        <w:t xml:space="preserve"> </w:t>
      </w:r>
      <w:r w:rsidR="00B13D39">
        <w:t>are</w:t>
      </w:r>
      <w:r w:rsidR="009C6A7E">
        <w:t xml:space="preserve"> </w:t>
      </w:r>
      <w:r w:rsidR="00B13D39">
        <w:t>they?</w:t>
      </w:r>
      <w:r w:rsidR="009C6A7E">
        <w:t xml:space="preserve"> </w:t>
      </w:r>
      <w:r w:rsidR="00B13D39">
        <w:t>And</w:t>
      </w:r>
      <w:r w:rsidR="009C6A7E">
        <w:t xml:space="preserve"> </w:t>
      </w:r>
      <w:r w:rsidR="00B13D39">
        <w:t>the</w:t>
      </w:r>
      <w:r w:rsidR="009C6A7E">
        <w:t xml:space="preserve"> </w:t>
      </w:r>
      <w:r w:rsidR="00B13D39">
        <w:t>prophets,</w:t>
      </w:r>
      <w:r w:rsidR="009C6A7E">
        <w:t xml:space="preserve"> </w:t>
      </w:r>
      <w:r w:rsidR="00B13D39">
        <w:t>do</w:t>
      </w:r>
      <w:r w:rsidR="009C6A7E">
        <w:t xml:space="preserve"> </w:t>
      </w:r>
      <w:r w:rsidR="00B13D39">
        <w:t>they</w:t>
      </w:r>
      <w:r w:rsidR="009C6A7E">
        <w:t xml:space="preserve"> </w:t>
      </w:r>
      <w:r w:rsidR="00B13D39">
        <w:t>live</w:t>
      </w:r>
      <w:r w:rsidR="009C6A7E">
        <w:t xml:space="preserve"> </w:t>
      </w:r>
      <w:r w:rsidR="00B13D39">
        <w:t>forever?</w:t>
      </w:r>
      <w:r w:rsidR="009C6A7E">
        <w:t xml:space="preserve"> </w:t>
      </w:r>
      <w:r w:rsidR="00950910">
        <w:t>But</w:t>
      </w:r>
      <w:r w:rsidR="009C6A7E">
        <w:t xml:space="preserve"> </w:t>
      </w:r>
      <w:r w:rsidR="00950910">
        <w:t>my</w:t>
      </w:r>
      <w:r w:rsidR="009C6A7E">
        <w:t xml:space="preserve"> </w:t>
      </w:r>
      <w:r w:rsidR="00950910">
        <w:t>words</w:t>
      </w:r>
      <w:r w:rsidR="009C6A7E">
        <w:t xml:space="preserve"> </w:t>
      </w:r>
      <w:r w:rsidR="00950910">
        <w:t>and</w:t>
      </w:r>
      <w:r w:rsidR="009C6A7E">
        <w:t xml:space="preserve"> </w:t>
      </w:r>
      <w:r w:rsidR="00950910">
        <w:t>my</w:t>
      </w:r>
      <w:r w:rsidR="009C6A7E">
        <w:t xml:space="preserve"> </w:t>
      </w:r>
      <w:r w:rsidR="00950910">
        <w:t>statutes,</w:t>
      </w:r>
      <w:r w:rsidR="009C6A7E">
        <w:t xml:space="preserve"> </w:t>
      </w:r>
      <w:r w:rsidR="00950910">
        <w:t>which</w:t>
      </w:r>
      <w:r w:rsidR="009C6A7E">
        <w:t xml:space="preserve"> </w:t>
      </w:r>
      <w:r w:rsidR="00950910">
        <w:t>I</w:t>
      </w:r>
      <w:r w:rsidR="009C6A7E">
        <w:t xml:space="preserve"> </w:t>
      </w:r>
      <w:r w:rsidR="00950910">
        <w:t>commanded</w:t>
      </w:r>
      <w:r w:rsidR="009C6A7E">
        <w:t xml:space="preserve"> </w:t>
      </w:r>
      <w:r w:rsidR="00950910">
        <w:t>my</w:t>
      </w:r>
      <w:r w:rsidR="009C6A7E">
        <w:t xml:space="preserve"> </w:t>
      </w:r>
      <w:r w:rsidR="00950910">
        <w:t>servants</w:t>
      </w:r>
      <w:r w:rsidR="009C6A7E">
        <w:t xml:space="preserve"> </w:t>
      </w:r>
      <w:r w:rsidR="00950910">
        <w:t>the</w:t>
      </w:r>
      <w:r w:rsidR="009C6A7E">
        <w:t xml:space="preserve"> </w:t>
      </w:r>
      <w:r w:rsidR="00950910">
        <w:t>prophets,</w:t>
      </w:r>
      <w:r w:rsidR="009C6A7E">
        <w:t xml:space="preserve"> </w:t>
      </w:r>
      <w:r w:rsidR="00950910">
        <w:t>did</w:t>
      </w:r>
      <w:r w:rsidR="009C6A7E">
        <w:t xml:space="preserve"> </w:t>
      </w:r>
      <w:r w:rsidR="00950910">
        <w:t>they</w:t>
      </w:r>
      <w:r w:rsidR="009C6A7E">
        <w:t xml:space="preserve"> </w:t>
      </w:r>
      <w:r w:rsidR="00950910">
        <w:t>not</w:t>
      </w:r>
      <w:r w:rsidR="009C6A7E">
        <w:t xml:space="preserve"> </w:t>
      </w:r>
      <w:r w:rsidR="00950910">
        <w:t>overtake</w:t>
      </w:r>
      <w:r w:rsidR="009C6A7E">
        <w:t xml:space="preserve"> </w:t>
      </w:r>
      <w:r w:rsidR="00950910">
        <w:t>your</w:t>
      </w:r>
      <w:r w:rsidR="009C6A7E">
        <w:t xml:space="preserve"> </w:t>
      </w:r>
      <w:r w:rsidR="00950910">
        <w:t>fathers?</w:t>
      </w:r>
      <w:r w:rsidR="009C6A7E">
        <w:t xml:space="preserve"> </w:t>
      </w:r>
      <w:r w:rsidR="00950910">
        <w:t>So</w:t>
      </w:r>
      <w:r w:rsidR="009C6A7E">
        <w:t xml:space="preserve"> </w:t>
      </w:r>
      <w:r w:rsidR="00950910">
        <w:t>they</w:t>
      </w:r>
      <w:r w:rsidR="009C6A7E">
        <w:t xml:space="preserve"> </w:t>
      </w:r>
      <w:r w:rsidR="00ED22FD">
        <w:t>repented</w:t>
      </w:r>
      <w:r w:rsidR="009C6A7E">
        <w:t xml:space="preserve"> </w:t>
      </w:r>
      <w:r w:rsidR="00ED22FD">
        <w:t>and</w:t>
      </w:r>
      <w:r w:rsidR="009C6A7E">
        <w:t xml:space="preserve"> </w:t>
      </w:r>
      <w:r w:rsidR="00ED22FD">
        <w:t>said,</w:t>
      </w:r>
      <w:r w:rsidR="009C6A7E">
        <w:t xml:space="preserve"> </w:t>
      </w:r>
      <w:r>
        <w:t>‘</w:t>
      </w:r>
      <w:r w:rsidR="00ED22FD">
        <w:t>As</w:t>
      </w:r>
      <w:r w:rsidR="009C6A7E">
        <w:t xml:space="preserve"> </w:t>
      </w:r>
      <w:r w:rsidR="00ED22FD">
        <w:t>the</w:t>
      </w:r>
      <w:r w:rsidR="009C6A7E">
        <w:t xml:space="preserve"> </w:t>
      </w:r>
      <w:r w:rsidR="00ED22FD">
        <w:t>L</w:t>
      </w:r>
      <w:r w:rsidR="00ED22FD" w:rsidRPr="00ED22FD">
        <w:rPr>
          <w:sz w:val="18"/>
          <w:szCs w:val="20"/>
        </w:rPr>
        <w:t>ORD</w:t>
      </w:r>
      <w:r w:rsidR="009C6A7E">
        <w:t xml:space="preserve"> </w:t>
      </w:r>
      <w:r w:rsidR="00ED22FD">
        <w:t>of</w:t>
      </w:r>
      <w:r w:rsidR="009C6A7E">
        <w:t xml:space="preserve"> </w:t>
      </w:r>
      <w:r w:rsidR="00ED22FD">
        <w:t>hosts</w:t>
      </w:r>
      <w:r w:rsidR="009C6A7E">
        <w:t xml:space="preserve"> </w:t>
      </w:r>
      <w:r w:rsidR="00ED22FD">
        <w:t>purposed</w:t>
      </w:r>
      <w:r w:rsidR="009C6A7E">
        <w:t xml:space="preserve"> </w:t>
      </w:r>
      <w:r w:rsidR="00ED22FD">
        <w:t>to</w:t>
      </w:r>
      <w:r w:rsidR="009C6A7E">
        <w:t xml:space="preserve"> </w:t>
      </w:r>
      <w:r w:rsidR="00ED22FD">
        <w:t>deal</w:t>
      </w:r>
      <w:r w:rsidR="009C6A7E">
        <w:t xml:space="preserve"> </w:t>
      </w:r>
      <w:r w:rsidR="00ED22FD">
        <w:t>with</w:t>
      </w:r>
      <w:r w:rsidR="009C6A7E">
        <w:t xml:space="preserve"> </w:t>
      </w:r>
      <w:r w:rsidR="00ED22FD">
        <w:t>us</w:t>
      </w:r>
      <w:r w:rsidR="009C6A7E">
        <w:t xml:space="preserve"> </w:t>
      </w:r>
      <w:r w:rsidR="00ED22FD">
        <w:t>for</w:t>
      </w:r>
      <w:r w:rsidR="009C6A7E">
        <w:t xml:space="preserve"> </w:t>
      </w:r>
      <w:r w:rsidR="00ED22FD">
        <w:t>our</w:t>
      </w:r>
      <w:r w:rsidR="009C6A7E">
        <w:t xml:space="preserve"> </w:t>
      </w:r>
      <w:r w:rsidR="00ED22FD">
        <w:t>ways</w:t>
      </w:r>
      <w:r w:rsidR="009C6A7E">
        <w:t xml:space="preserve"> </w:t>
      </w:r>
      <w:r w:rsidR="00ED22FD">
        <w:t>and</w:t>
      </w:r>
      <w:r w:rsidR="009C6A7E">
        <w:t xml:space="preserve"> </w:t>
      </w:r>
      <w:r w:rsidR="00ED22FD">
        <w:t>deeds,</w:t>
      </w:r>
      <w:r w:rsidR="009C6A7E">
        <w:t xml:space="preserve"> </w:t>
      </w:r>
      <w:r w:rsidR="00ED22FD">
        <w:t>so</w:t>
      </w:r>
      <w:r w:rsidR="009C6A7E">
        <w:t xml:space="preserve"> </w:t>
      </w:r>
      <w:r w:rsidR="00ED22FD">
        <w:t>has</w:t>
      </w:r>
      <w:r w:rsidR="009C6A7E">
        <w:t xml:space="preserve"> </w:t>
      </w:r>
      <w:r w:rsidR="00ED22FD">
        <w:t>he</w:t>
      </w:r>
      <w:r w:rsidR="009C6A7E">
        <w:t xml:space="preserve"> </w:t>
      </w:r>
      <w:r w:rsidR="00ED22FD">
        <w:t>dealt</w:t>
      </w:r>
      <w:r w:rsidR="009C6A7E">
        <w:t xml:space="preserve"> </w:t>
      </w:r>
      <w:r w:rsidR="00ED22FD">
        <w:t>with</w:t>
      </w:r>
      <w:r w:rsidR="009C6A7E">
        <w:t xml:space="preserve"> </w:t>
      </w:r>
      <w:r w:rsidR="00ED22FD">
        <w:t>us</w:t>
      </w:r>
      <w:r>
        <w:t>’”</w:t>
      </w:r>
      <w:r w:rsidR="009C6A7E">
        <w:t xml:space="preserve"> </w:t>
      </w:r>
      <w:r w:rsidR="00821AD8">
        <w:t>(Zechariah</w:t>
      </w:r>
      <w:r w:rsidR="009C6A7E">
        <w:t xml:space="preserve"> </w:t>
      </w:r>
      <w:r w:rsidR="00821AD8">
        <w:t>1:2-6).</w:t>
      </w:r>
    </w:p>
    <w:p w14:paraId="0BCBA361" w14:textId="0DC20CD6" w:rsidR="00821AD8" w:rsidRDefault="00197241" w:rsidP="00C77249">
      <w:pPr>
        <w:pStyle w:val="Heading4"/>
      </w:pPr>
      <w:r>
        <w:t>“</w:t>
      </w:r>
      <w:r w:rsidR="00411CBE">
        <w:t>But</w:t>
      </w:r>
      <w:r w:rsidR="009C6A7E">
        <w:t xml:space="preserve"> </w:t>
      </w:r>
      <w:r w:rsidR="00411CBE">
        <w:t>they</w:t>
      </w:r>
      <w:r w:rsidR="009C6A7E">
        <w:t xml:space="preserve"> </w:t>
      </w:r>
      <w:r w:rsidR="00411CBE">
        <w:t>refused</w:t>
      </w:r>
      <w:r w:rsidR="009C6A7E">
        <w:t xml:space="preserve"> </w:t>
      </w:r>
      <w:r w:rsidR="00411CBE">
        <w:t>to</w:t>
      </w:r>
      <w:r w:rsidR="009C6A7E">
        <w:t xml:space="preserve"> </w:t>
      </w:r>
      <w:r w:rsidR="00411CBE">
        <w:t>pay</w:t>
      </w:r>
      <w:r w:rsidR="009C6A7E">
        <w:t xml:space="preserve"> </w:t>
      </w:r>
      <w:r w:rsidR="00411CBE">
        <w:t>attention</w:t>
      </w:r>
      <w:r w:rsidR="009C6A7E">
        <w:t xml:space="preserve"> </w:t>
      </w:r>
      <w:r w:rsidR="00411CBE">
        <w:t>and</w:t>
      </w:r>
      <w:r w:rsidR="009C6A7E">
        <w:t xml:space="preserve"> </w:t>
      </w:r>
      <w:r w:rsidR="00411CBE">
        <w:t>turned</w:t>
      </w:r>
      <w:r w:rsidR="009C6A7E">
        <w:t xml:space="preserve"> </w:t>
      </w:r>
      <w:r w:rsidR="00411CBE">
        <w:t>a</w:t>
      </w:r>
      <w:r w:rsidR="009C6A7E">
        <w:t xml:space="preserve"> </w:t>
      </w:r>
      <w:r w:rsidR="00411CBE">
        <w:t>stubborn</w:t>
      </w:r>
      <w:r w:rsidR="009C6A7E">
        <w:t xml:space="preserve"> </w:t>
      </w:r>
      <w:r w:rsidR="00411CBE">
        <w:t>shoulder</w:t>
      </w:r>
      <w:r w:rsidR="009C6A7E">
        <w:t xml:space="preserve"> </w:t>
      </w:r>
      <w:r w:rsidR="00411CBE">
        <w:t>and</w:t>
      </w:r>
      <w:r w:rsidR="009C6A7E">
        <w:t xml:space="preserve"> </w:t>
      </w:r>
      <w:r w:rsidR="00411CBE">
        <w:t>stopped</w:t>
      </w:r>
      <w:r w:rsidR="009C6A7E">
        <w:t xml:space="preserve"> </w:t>
      </w:r>
      <w:r w:rsidR="00411CBE">
        <w:t>their</w:t>
      </w:r>
      <w:r w:rsidR="009C6A7E">
        <w:t xml:space="preserve"> </w:t>
      </w:r>
      <w:r w:rsidR="00411CBE">
        <w:t>ears</w:t>
      </w:r>
      <w:r w:rsidR="009C6A7E">
        <w:t xml:space="preserve"> </w:t>
      </w:r>
      <w:r w:rsidR="00411CBE">
        <w:t>that</w:t>
      </w:r>
      <w:r w:rsidR="009C6A7E">
        <w:t xml:space="preserve"> </w:t>
      </w:r>
      <w:r w:rsidR="00411CBE">
        <w:t>they</w:t>
      </w:r>
      <w:r w:rsidR="009C6A7E">
        <w:t xml:space="preserve"> </w:t>
      </w:r>
      <w:r w:rsidR="00411CBE">
        <w:t>might</w:t>
      </w:r>
      <w:r w:rsidR="009C6A7E">
        <w:t xml:space="preserve"> </w:t>
      </w:r>
      <w:r w:rsidR="00411CBE">
        <w:t>not</w:t>
      </w:r>
      <w:r w:rsidR="009C6A7E">
        <w:t xml:space="preserve"> </w:t>
      </w:r>
      <w:r w:rsidR="00411CBE">
        <w:t>hear.</w:t>
      </w:r>
      <w:r w:rsidR="009C6A7E">
        <w:t xml:space="preserve"> </w:t>
      </w:r>
      <w:r w:rsidR="00411CBE">
        <w:t>They</w:t>
      </w:r>
      <w:r w:rsidR="009C6A7E">
        <w:t xml:space="preserve"> </w:t>
      </w:r>
      <w:r w:rsidR="00411CBE">
        <w:t>made</w:t>
      </w:r>
      <w:r w:rsidR="009C6A7E">
        <w:t xml:space="preserve"> </w:t>
      </w:r>
      <w:r w:rsidR="00411CBE">
        <w:t>their</w:t>
      </w:r>
      <w:r w:rsidR="009C6A7E">
        <w:t xml:space="preserve"> </w:t>
      </w:r>
      <w:r w:rsidR="00411CBE">
        <w:t>hearts</w:t>
      </w:r>
      <w:r w:rsidR="009C6A7E">
        <w:t xml:space="preserve"> </w:t>
      </w:r>
      <w:r w:rsidR="00411CBE">
        <w:t>diamond-hard</w:t>
      </w:r>
      <w:r w:rsidR="009C6A7E">
        <w:t xml:space="preserve"> </w:t>
      </w:r>
      <w:r w:rsidR="00411CBE">
        <w:t>lest</w:t>
      </w:r>
      <w:r w:rsidR="009C6A7E">
        <w:t xml:space="preserve"> </w:t>
      </w:r>
      <w:r w:rsidR="00411CBE">
        <w:t>they</w:t>
      </w:r>
      <w:r w:rsidR="009C6A7E">
        <w:t xml:space="preserve"> </w:t>
      </w:r>
      <w:r w:rsidR="00411CBE">
        <w:t>should</w:t>
      </w:r>
      <w:r w:rsidR="009C6A7E">
        <w:t xml:space="preserve"> </w:t>
      </w:r>
      <w:r w:rsidR="00411CBE">
        <w:t>hear</w:t>
      </w:r>
      <w:r w:rsidR="009C6A7E">
        <w:t xml:space="preserve"> </w:t>
      </w:r>
      <w:r w:rsidR="00411CBE">
        <w:t>the</w:t>
      </w:r>
      <w:r w:rsidR="009C6A7E">
        <w:t xml:space="preserve"> </w:t>
      </w:r>
      <w:r w:rsidR="00411CBE">
        <w:t>law</w:t>
      </w:r>
      <w:r w:rsidR="009C6A7E">
        <w:t xml:space="preserve"> </w:t>
      </w:r>
      <w:r w:rsidR="00411CBE">
        <w:t>and</w:t>
      </w:r>
      <w:r w:rsidR="009C6A7E">
        <w:t xml:space="preserve"> </w:t>
      </w:r>
      <w:r w:rsidR="00411CBE">
        <w:t>the</w:t>
      </w:r>
      <w:r w:rsidR="009C6A7E">
        <w:t xml:space="preserve"> </w:t>
      </w:r>
      <w:r w:rsidR="00411CBE">
        <w:t>words</w:t>
      </w:r>
      <w:r w:rsidR="009C6A7E">
        <w:t xml:space="preserve"> </w:t>
      </w:r>
      <w:r w:rsidR="00411CBE">
        <w:t>that</w:t>
      </w:r>
      <w:r w:rsidR="009C6A7E">
        <w:t xml:space="preserve"> </w:t>
      </w:r>
      <w:r w:rsidR="00411CBE">
        <w:t>the</w:t>
      </w:r>
      <w:r w:rsidR="009C6A7E">
        <w:t xml:space="preserve"> </w:t>
      </w:r>
      <w:r w:rsidR="00411CBE">
        <w:t>L</w:t>
      </w:r>
      <w:r w:rsidR="00411CBE" w:rsidRPr="00645773">
        <w:rPr>
          <w:sz w:val="18"/>
          <w:szCs w:val="20"/>
        </w:rPr>
        <w:t>ORD</w:t>
      </w:r>
      <w:r w:rsidR="009C6A7E">
        <w:t xml:space="preserve"> </w:t>
      </w:r>
      <w:r w:rsidR="00411CBE">
        <w:t>of</w:t>
      </w:r>
      <w:r w:rsidR="009C6A7E">
        <w:t xml:space="preserve"> </w:t>
      </w:r>
      <w:r w:rsidR="00411CBE">
        <w:t>hosts</w:t>
      </w:r>
      <w:r w:rsidR="009C6A7E">
        <w:t xml:space="preserve"> </w:t>
      </w:r>
      <w:r w:rsidR="00411CBE">
        <w:t>had</w:t>
      </w:r>
      <w:r w:rsidR="009C6A7E">
        <w:t xml:space="preserve"> </w:t>
      </w:r>
      <w:r w:rsidR="00411CBE">
        <w:t>sent</w:t>
      </w:r>
      <w:r w:rsidR="009C6A7E">
        <w:t xml:space="preserve"> </w:t>
      </w:r>
      <w:r w:rsidR="00411CBE">
        <w:t>by</w:t>
      </w:r>
      <w:r w:rsidR="009C6A7E">
        <w:t xml:space="preserve"> </w:t>
      </w:r>
      <w:r w:rsidR="00411CBE">
        <w:t>his</w:t>
      </w:r>
      <w:r w:rsidR="009C6A7E">
        <w:t xml:space="preserve"> </w:t>
      </w:r>
      <w:r w:rsidR="00411CBE">
        <w:t>Spirit</w:t>
      </w:r>
      <w:r w:rsidR="009C6A7E">
        <w:t xml:space="preserve"> </w:t>
      </w:r>
      <w:r w:rsidR="00411CBE">
        <w:t>through</w:t>
      </w:r>
      <w:r w:rsidR="009C6A7E">
        <w:t xml:space="preserve"> </w:t>
      </w:r>
      <w:r w:rsidR="00411CBE">
        <w:t>the</w:t>
      </w:r>
      <w:r w:rsidR="009C6A7E">
        <w:t xml:space="preserve"> </w:t>
      </w:r>
      <w:r w:rsidR="00411CBE">
        <w:t>former</w:t>
      </w:r>
      <w:r w:rsidR="009C6A7E">
        <w:t xml:space="preserve"> </w:t>
      </w:r>
      <w:r w:rsidR="00411CBE">
        <w:t>prophets</w:t>
      </w:r>
      <w:r w:rsidR="00355EE2">
        <w:t>.</w:t>
      </w:r>
      <w:r w:rsidR="009C6A7E">
        <w:t xml:space="preserve"> </w:t>
      </w:r>
      <w:r w:rsidR="00355EE2">
        <w:t>Therefore</w:t>
      </w:r>
      <w:r w:rsidR="009C6A7E">
        <w:t xml:space="preserve"> </w:t>
      </w:r>
      <w:r w:rsidR="00355EE2">
        <w:t>great</w:t>
      </w:r>
      <w:r w:rsidR="009C6A7E">
        <w:t xml:space="preserve"> </w:t>
      </w:r>
      <w:r w:rsidR="00355EE2">
        <w:t>anger</w:t>
      </w:r>
      <w:r w:rsidR="009C6A7E">
        <w:t xml:space="preserve"> </w:t>
      </w:r>
      <w:r w:rsidR="00355EE2">
        <w:t>came</w:t>
      </w:r>
      <w:r w:rsidR="009C6A7E">
        <w:t xml:space="preserve"> </w:t>
      </w:r>
      <w:r w:rsidR="00355EE2">
        <w:t>from</w:t>
      </w:r>
      <w:r w:rsidR="009C6A7E">
        <w:t xml:space="preserve"> </w:t>
      </w:r>
      <w:r w:rsidR="00355EE2">
        <w:t>the</w:t>
      </w:r>
      <w:r w:rsidR="009C6A7E">
        <w:t xml:space="preserve"> </w:t>
      </w:r>
      <w:r w:rsidR="00355EE2">
        <w:t>L</w:t>
      </w:r>
      <w:r w:rsidR="00355EE2" w:rsidRPr="00645773">
        <w:rPr>
          <w:sz w:val="18"/>
          <w:szCs w:val="20"/>
        </w:rPr>
        <w:t>ORD</w:t>
      </w:r>
      <w:r w:rsidR="009C6A7E">
        <w:t xml:space="preserve"> </w:t>
      </w:r>
      <w:r w:rsidR="00355EE2">
        <w:t>of</w:t>
      </w:r>
      <w:r w:rsidR="009C6A7E">
        <w:t xml:space="preserve"> </w:t>
      </w:r>
      <w:r w:rsidR="00355EE2">
        <w:t>hosts…</w:t>
      </w:r>
      <w:r w:rsidR="009C6A7E">
        <w:t xml:space="preserve"> </w:t>
      </w:r>
      <w:r w:rsidR="00970252">
        <w:t>As</w:t>
      </w:r>
      <w:r w:rsidR="009C6A7E">
        <w:t xml:space="preserve"> </w:t>
      </w:r>
      <w:r w:rsidR="00970252">
        <w:t>I</w:t>
      </w:r>
      <w:r w:rsidR="009C6A7E">
        <w:t xml:space="preserve"> </w:t>
      </w:r>
      <w:r w:rsidR="00970252">
        <w:t>purposed</w:t>
      </w:r>
      <w:r w:rsidR="009C6A7E">
        <w:t xml:space="preserve"> </w:t>
      </w:r>
      <w:r w:rsidR="00970252">
        <w:t>to</w:t>
      </w:r>
      <w:r w:rsidR="009C6A7E">
        <w:t xml:space="preserve"> </w:t>
      </w:r>
      <w:r w:rsidR="00970252">
        <w:t>bring</w:t>
      </w:r>
      <w:r w:rsidR="009C6A7E">
        <w:t xml:space="preserve"> </w:t>
      </w:r>
      <w:r w:rsidR="00970252">
        <w:t>disaster</w:t>
      </w:r>
      <w:r w:rsidR="009C6A7E">
        <w:t xml:space="preserve"> </w:t>
      </w:r>
      <w:r w:rsidR="00970252">
        <w:t>to</w:t>
      </w:r>
      <w:r w:rsidR="009C6A7E">
        <w:t xml:space="preserve"> </w:t>
      </w:r>
      <w:r w:rsidR="00970252">
        <w:t>you</w:t>
      </w:r>
      <w:r w:rsidR="009C6A7E">
        <w:t xml:space="preserve"> </w:t>
      </w:r>
      <w:r w:rsidR="00970252">
        <w:t>when</w:t>
      </w:r>
      <w:r w:rsidR="009C6A7E">
        <w:t xml:space="preserve"> </w:t>
      </w:r>
      <w:r w:rsidR="00970252">
        <w:t>your</w:t>
      </w:r>
      <w:r w:rsidR="009C6A7E">
        <w:t xml:space="preserve"> </w:t>
      </w:r>
      <w:r w:rsidR="00970252">
        <w:t>fathers</w:t>
      </w:r>
      <w:r w:rsidR="009C6A7E">
        <w:t xml:space="preserve"> </w:t>
      </w:r>
      <w:r w:rsidR="00970252">
        <w:t>provoked</w:t>
      </w:r>
      <w:r w:rsidR="009C6A7E">
        <w:t xml:space="preserve"> </w:t>
      </w:r>
      <w:r w:rsidR="00970252">
        <w:t>me</w:t>
      </w:r>
      <w:r w:rsidR="009C6A7E">
        <w:t xml:space="preserve"> </w:t>
      </w:r>
      <w:r w:rsidR="00970252">
        <w:t>to</w:t>
      </w:r>
      <w:r w:rsidR="009C6A7E">
        <w:t xml:space="preserve"> </w:t>
      </w:r>
      <w:r w:rsidR="00970252">
        <w:t>wrath,</w:t>
      </w:r>
      <w:r w:rsidR="009C6A7E">
        <w:t xml:space="preserve"> </w:t>
      </w:r>
      <w:r w:rsidR="00970252">
        <w:t>and</w:t>
      </w:r>
      <w:r w:rsidR="009C6A7E">
        <w:t xml:space="preserve"> </w:t>
      </w:r>
      <w:r w:rsidR="00970252">
        <w:t>I</w:t>
      </w:r>
      <w:r w:rsidR="009C6A7E">
        <w:t xml:space="preserve"> </w:t>
      </w:r>
      <w:r w:rsidR="00970252">
        <w:t>did</w:t>
      </w:r>
      <w:r w:rsidR="009C6A7E">
        <w:t xml:space="preserve"> </w:t>
      </w:r>
      <w:r w:rsidR="00970252">
        <w:t>not</w:t>
      </w:r>
      <w:r w:rsidR="009C6A7E">
        <w:t xml:space="preserve"> </w:t>
      </w:r>
      <w:r w:rsidR="00970252">
        <w:t>relent,</w:t>
      </w:r>
      <w:r w:rsidR="009C6A7E">
        <w:t xml:space="preserve"> </w:t>
      </w:r>
      <w:r w:rsidR="00970252">
        <w:t>says</w:t>
      </w:r>
      <w:r w:rsidR="009C6A7E">
        <w:t xml:space="preserve"> </w:t>
      </w:r>
      <w:r w:rsidR="00970252">
        <w:t>the</w:t>
      </w:r>
      <w:r w:rsidR="009C6A7E">
        <w:t xml:space="preserve"> </w:t>
      </w:r>
      <w:r w:rsidR="00970252">
        <w:t>L</w:t>
      </w:r>
      <w:r w:rsidR="00970252" w:rsidRPr="00645773">
        <w:rPr>
          <w:sz w:val="18"/>
          <w:szCs w:val="20"/>
        </w:rPr>
        <w:t>ORD</w:t>
      </w:r>
      <w:r w:rsidR="009C6A7E">
        <w:t xml:space="preserve"> </w:t>
      </w:r>
      <w:r w:rsidR="00970252">
        <w:t>of</w:t>
      </w:r>
      <w:r w:rsidR="009C6A7E">
        <w:t xml:space="preserve"> </w:t>
      </w:r>
      <w:r w:rsidR="00970252">
        <w:t>hosts,</w:t>
      </w:r>
      <w:r w:rsidR="009C6A7E">
        <w:t xml:space="preserve"> </w:t>
      </w:r>
      <w:r w:rsidR="00970252">
        <w:t>so</w:t>
      </w:r>
      <w:r w:rsidR="009C6A7E">
        <w:t xml:space="preserve"> </w:t>
      </w:r>
      <w:r w:rsidR="00970252">
        <w:t>again</w:t>
      </w:r>
      <w:r w:rsidR="009C6A7E">
        <w:t xml:space="preserve"> </w:t>
      </w:r>
      <w:r w:rsidR="00970252">
        <w:t>have</w:t>
      </w:r>
      <w:r w:rsidR="009C6A7E">
        <w:t xml:space="preserve"> </w:t>
      </w:r>
      <w:r w:rsidR="00970252">
        <w:t>I</w:t>
      </w:r>
      <w:r w:rsidR="009C6A7E">
        <w:t xml:space="preserve"> </w:t>
      </w:r>
      <w:r w:rsidR="00970252">
        <w:t>purposed</w:t>
      </w:r>
      <w:r w:rsidR="009C6A7E">
        <w:t xml:space="preserve"> </w:t>
      </w:r>
      <w:r w:rsidR="00970252">
        <w:t>in</w:t>
      </w:r>
      <w:r w:rsidR="009C6A7E">
        <w:t xml:space="preserve"> </w:t>
      </w:r>
      <w:r w:rsidR="00970252">
        <w:t>these</w:t>
      </w:r>
      <w:r w:rsidR="009C6A7E">
        <w:t xml:space="preserve"> </w:t>
      </w:r>
      <w:r w:rsidR="00970252">
        <w:t>days</w:t>
      </w:r>
      <w:r w:rsidR="009C6A7E">
        <w:t xml:space="preserve"> </w:t>
      </w:r>
      <w:r w:rsidR="00970252">
        <w:t>to</w:t>
      </w:r>
      <w:r w:rsidR="009C6A7E">
        <w:t xml:space="preserve"> </w:t>
      </w:r>
      <w:r w:rsidR="00970252">
        <w:t>bring</w:t>
      </w:r>
      <w:r w:rsidR="009C6A7E">
        <w:t xml:space="preserve"> </w:t>
      </w:r>
      <w:r w:rsidR="00970252">
        <w:t>good</w:t>
      </w:r>
      <w:r w:rsidR="009C6A7E">
        <w:t xml:space="preserve"> </w:t>
      </w:r>
      <w:r w:rsidR="00970252">
        <w:t>to</w:t>
      </w:r>
      <w:r w:rsidR="009C6A7E">
        <w:t xml:space="preserve"> </w:t>
      </w:r>
      <w:r w:rsidR="00970252">
        <w:t>Jerusalem</w:t>
      </w:r>
      <w:r w:rsidR="009C6A7E">
        <w:t xml:space="preserve"> </w:t>
      </w:r>
      <w:r w:rsidR="00970252">
        <w:t>and</w:t>
      </w:r>
      <w:r w:rsidR="009C6A7E">
        <w:t xml:space="preserve"> </w:t>
      </w:r>
      <w:r w:rsidR="00970252">
        <w:t>to</w:t>
      </w:r>
      <w:r w:rsidR="009C6A7E">
        <w:t xml:space="preserve"> </w:t>
      </w:r>
      <w:r w:rsidR="00970252">
        <w:t>the</w:t>
      </w:r>
      <w:r w:rsidR="009C6A7E">
        <w:t xml:space="preserve"> </w:t>
      </w:r>
      <w:r w:rsidR="00970252">
        <w:t>house</w:t>
      </w:r>
      <w:r w:rsidR="009C6A7E">
        <w:t xml:space="preserve"> </w:t>
      </w:r>
      <w:r w:rsidR="00970252">
        <w:t>of</w:t>
      </w:r>
      <w:r w:rsidR="009C6A7E">
        <w:t xml:space="preserve"> </w:t>
      </w:r>
      <w:r w:rsidR="00970252">
        <w:t>Judah</w:t>
      </w:r>
      <w:r w:rsidR="006F4FCF">
        <w:t>;</w:t>
      </w:r>
      <w:r w:rsidR="009C6A7E">
        <w:t xml:space="preserve"> </w:t>
      </w:r>
      <w:r w:rsidR="006F4FCF">
        <w:t>fear</w:t>
      </w:r>
      <w:r w:rsidR="009C6A7E">
        <w:t xml:space="preserve"> </w:t>
      </w:r>
      <w:r w:rsidR="006F4FCF">
        <w:t>not</w:t>
      </w:r>
      <w:r>
        <w:t>”</w:t>
      </w:r>
      <w:r w:rsidR="009C6A7E">
        <w:t xml:space="preserve"> </w:t>
      </w:r>
      <w:r w:rsidR="006F4FCF">
        <w:t>(Zechariah</w:t>
      </w:r>
      <w:r w:rsidR="009C6A7E">
        <w:t xml:space="preserve"> </w:t>
      </w:r>
      <w:r w:rsidR="006F4FCF">
        <w:t>7:</w:t>
      </w:r>
      <w:r w:rsidR="00275A6E">
        <w:t>11-12;</w:t>
      </w:r>
      <w:r w:rsidR="009C6A7E">
        <w:t xml:space="preserve"> </w:t>
      </w:r>
      <w:r w:rsidR="00275A6E">
        <w:t>8:14-15).</w:t>
      </w:r>
    </w:p>
    <w:p w14:paraId="2A5018B5" w14:textId="69E2B738" w:rsidR="00275A6E" w:rsidRDefault="00275A6E" w:rsidP="00C77249">
      <w:pPr>
        <w:pStyle w:val="Heading4"/>
      </w:pPr>
      <w:r>
        <w:t>God</w:t>
      </w:r>
      <w:r w:rsidR="009C6A7E">
        <w:t xml:space="preserve"> </w:t>
      </w:r>
      <w:r>
        <w:t>called</w:t>
      </w:r>
      <w:r w:rsidR="009C6A7E">
        <w:t xml:space="preserve"> </w:t>
      </w:r>
      <w:r>
        <w:t>out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fathers</w:t>
      </w:r>
      <w:r w:rsidR="009C6A7E">
        <w:t xml:space="preserve"> </w:t>
      </w:r>
      <w:r>
        <w:t>through</w:t>
      </w:r>
      <w:r w:rsidR="009C6A7E">
        <w:t xml:space="preserve"> </w:t>
      </w:r>
      <w:r>
        <w:t>the</w:t>
      </w:r>
      <w:r w:rsidR="009C6A7E">
        <w:t xml:space="preserve"> </w:t>
      </w:r>
      <w:r>
        <w:t>former</w:t>
      </w:r>
      <w:r w:rsidR="009C6A7E">
        <w:t xml:space="preserve"> </w:t>
      </w:r>
      <w:r>
        <w:t>prophets</w:t>
      </w:r>
      <w:r w:rsidR="00C52805">
        <w:t>,</w:t>
      </w:r>
      <w:r w:rsidR="009C6A7E">
        <w:t xml:space="preserve"> </w:t>
      </w:r>
      <w:r w:rsidR="00C52805">
        <w:t>but</w:t>
      </w:r>
      <w:r w:rsidR="009C6A7E">
        <w:t xml:space="preserve"> </w:t>
      </w:r>
      <w:r w:rsidR="00C52805">
        <w:t>the</w:t>
      </w:r>
      <w:r w:rsidR="009C6A7E">
        <w:t xml:space="preserve"> </w:t>
      </w:r>
      <w:r w:rsidR="00C52805">
        <w:t>fathers</w:t>
      </w:r>
      <w:r w:rsidR="009C6A7E">
        <w:t xml:space="preserve"> </w:t>
      </w:r>
      <w:r w:rsidR="00C52805">
        <w:t>didn</w:t>
      </w:r>
      <w:r w:rsidR="00197241">
        <w:t>’</w:t>
      </w:r>
      <w:r w:rsidR="00C52805">
        <w:t>t</w:t>
      </w:r>
      <w:r w:rsidR="009C6A7E">
        <w:t xml:space="preserve"> </w:t>
      </w:r>
      <w:r w:rsidR="00C52805">
        <w:t>listen</w:t>
      </w:r>
      <w:r w:rsidR="009C6A7E">
        <w:t xml:space="preserve"> </w:t>
      </w:r>
      <w:r w:rsidR="00C52805">
        <w:t>to</w:t>
      </w:r>
      <w:r w:rsidR="009C6A7E">
        <w:t xml:space="preserve"> </w:t>
      </w:r>
      <w:r w:rsidR="00C52805">
        <w:t>the</w:t>
      </w:r>
      <w:r w:rsidR="009C6A7E">
        <w:t xml:space="preserve"> </w:t>
      </w:r>
      <w:r w:rsidR="00C52805">
        <w:t>former</w:t>
      </w:r>
      <w:r w:rsidR="009C6A7E">
        <w:t xml:space="preserve"> </w:t>
      </w:r>
      <w:r w:rsidR="00C52805">
        <w:t>prophets.</w:t>
      </w:r>
      <w:r w:rsidR="009C6A7E">
        <w:t xml:space="preserve"> </w:t>
      </w:r>
      <w:r w:rsidR="00C52805">
        <w:t>The</w:t>
      </w:r>
      <w:r w:rsidR="009C6A7E">
        <w:t xml:space="preserve"> </w:t>
      </w:r>
      <w:r w:rsidR="00C52805">
        <w:t>prophets</w:t>
      </w:r>
      <w:r w:rsidR="009C6A7E">
        <w:t xml:space="preserve"> </w:t>
      </w:r>
      <w:r w:rsidR="00C52805">
        <w:t>died,</w:t>
      </w:r>
      <w:r w:rsidR="009C6A7E">
        <w:t xml:space="preserve"> </w:t>
      </w:r>
      <w:r w:rsidR="00C52805">
        <w:t>but</w:t>
      </w:r>
      <w:r w:rsidR="009C6A7E">
        <w:t xml:space="preserve"> </w:t>
      </w:r>
      <w:r w:rsidR="00C52805">
        <w:t>the</w:t>
      </w:r>
      <w:r w:rsidR="009C6A7E">
        <w:t xml:space="preserve"> </w:t>
      </w:r>
      <w:r w:rsidR="00C52805">
        <w:t>Word</w:t>
      </w:r>
      <w:r w:rsidR="009C6A7E">
        <w:t xml:space="preserve"> </w:t>
      </w:r>
      <w:r w:rsidR="00C52805">
        <w:t>did</w:t>
      </w:r>
      <w:r w:rsidR="009C6A7E">
        <w:t xml:space="preserve"> </w:t>
      </w:r>
      <w:r w:rsidR="00C52805">
        <w:t>not.</w:t>
      </w:r>
      <w:r w:rsidR="009C6A7E">
        <w:t xml:space="preserve"> </w:t>
      </w:r>
      <w:r w:rsidR="00C70BAE">
        <w:t>In</w:t>
      </w:r>
      <w:r w:rsidR="009C6A7E">
        <w:t xml:space="preserve"> </w:t>
      </w:r>
      <w:r w:rsidR="00C70BAE">
        <w:t>Zechariah</w:t>
      </w:r>
      <w:r w:rsidR="009C6A7E">
        <w:t xml:space="preserve"> </w:t>
      </w:r>
      <w:r w:rsidR="00C70BAE">
        <w:t>9-11,</w:t>
      </w:r>
      <w:r w:rsidR="009C6A7E">
        <w:t xml:space="preserve"> </w:t>
      </w:r>
      <w:r w:rsidR="00C70BAE">
        <w:t>he</w:t>
      </w:r>
      <w:r w:rsidR="009C6A7E">
        <w:t xml:space="preserve"> </w:t>
      </w:r>
      <w:r w:rsidR="00C70BAE">
        <w:t>is</w:t>
      </w:r>
      <w:r w:rsidR="009C6A7E">
        <w:t xml:space="preserve"> </w:t>
      </w:r>
      <w:r w:rsidR="00C70BAE">
        <w:t>going</w:t>
      </w:r>
      <w:r w:rsidR="009C6A7E">
        <w:t xml:space="preserve"> </w:t>
      </w:r>
      <w:r w:rsidR="00C70BAE">
        <w:t>to</w:t>
      </w:r>
      <w:r w:rsidR="009C6A7E">
        <w:t xml:space="preserve"> </w:t>
      </w:r>
      <w:r w:rsidR="00C70BAE">
        <w:t>call</w:t>
      </w:r>
      <w:r w:rsidR="009C6A7E">
        <w:t xml:space="preserve"> </w:t>
      </w:r>
      <w:r w:rsidR="00C70BAE">
        <w:t>to</w:t>
      </w:r>
      <w:r w:rsidR="009C6A7E">
        <w:t xml:space="preserve"> </w:t>
      </w:r>
      <w:r w:rsidR="00C70BAE">
        <w:t>mind</w:t>
      </w:r>
      <w:r w:rsidR="009C6A7E">
        <w:t xml:space="preserve"> </w:t>
      </w:r>
      <w:r w:rsidR="00C70BAE">
        <w:t>a</w:t>
      </w:r>
      <w:r w:rsidR="009C6A7E">
        <w:t xml:space="preserve"> </w:t>
      </w:r>
      <w:r w:rsidR="00C70BAE">
        <w:t>great</w:t>
      </w:r>
      <w:r w:rsidR="009C6A7E">
        <w:t xml:space="preserve"> </w:t>
      </w:r>
      <w:r w:rsidR="00C70BAE">
        <w:t>deal</w:t>
      </w:r>
      <w:r w:rsidR="009C6A7E">
        <w:t xml:space="preserve"> </w:t>
      </w:r>
      <w:r w:rsidR="00C70BAE">
        <w:t>of</w:t>
      </w:r>
      <w:r w:rsidR="009C6A7E">
        <w:t xml:space="preserve"> </w:t>
      </w:r>
      <w:r w:rsidR="00C70BAE">
        <w:t>the</w:t>
      </w:r>
      <w:r w:rsidR="009C6A7E">
        <w:t xml:space="preserve"> </w:t>
      </w:r>
      <w:r w:rsidR="00C70BAE">
        <w:t>former</w:t>
      </w:r>
      <w:r w:rsidR="009C6A7E">
        <w:t xml:space="preserve"> </w:t>
      </w:r>
      <w:r w:rsidR="00C70BAE">
        <w:t>prophets</w:t>
      </w:r>
      <w:r w:rsidR="009C6A7E">
        <w:t xml:space="preserve"> </w:t>
      </w:r>
      <w:r w:rsidR="004E00FE">
        <w:t>for</w:t>
      </w:r>
      <w:r w:rsidR="009C6A7E">
        <w:t xml:space="preserve"> </w:t>
      </w:r>
      <w:r w:rsidR="004E00FE">
        <w:t>blessing</w:t>
      </w:r>
      <w:r w:rsidR="009C6A7E">
        <w:t xml:space="preserve"> </w:t>
      </w:r>
      <w:r w:rsidR="004E00FE">
        <w:t>and</w:t>
      </w:r>
      <w:r w:rsidR="009C6A7E">
        <w:t xml:space="preserve"> </w:t>
      </w:r>
      <w:r w:rsidR="004E00FE">
        <w:t>for</w:t>
      </w:r>
      <w:r w:rsidR="009C6A7E">
        <w:t xml:space="preserve"> </w:t>
      </w:r>
      <w:r w:rsidR="004E00FE">
        <w:t>cursing</w:t>
      </w:r>
      <w:r w:rsidR="009C6A7E">
        <w:t xml:space="preserve"> </w:t>
      </w:r>
      <w:r w:rsidR="004E00FE">
        <w:t>of</w:t>
      </w:r>
      <w:r w:rsidR="009C6A7E">
        <w:t xml:space="preserve"> </w:t>
      </w:r>
      <w:r w:rsidR="004E00FE">
        <w:t>Israel.</w:t>
      </w:r>
      <w:r w:rsidR="009C6A7E">
        <w:t xml:space="preserve"> </w:t>
      </w:r>
      <w:r w:rsidR="004E00FE">
        <w:t>Zechariah</w:t>
      </w:r>
      <w:r w:rsidR="009C6A7E">
        <w:t xml:space="preserve"> </w:t>
      </w:r>
      <w:r w:rsidR="004E00FE">
        <w:t>is</w:t>
      </w:r>
      <w:r w:rsidR="009C6A7E">
        <w:t xml:space="preserve"> </w:t>
      </w:r>
      <w:r w:rsidR="004E00FE">
        <w:t>telling</w:t>
      </w:r>
      <w:r w:rsidR="009C6A7E">
        <w:t xml:space="preserve"> </w:t>
      </w:r>
      <w:r w:rsidR="004E00FE">
        <w:t>them</w:t>
      </w:r>
      <w:r w:rsidR="009C6A7E">
        <w:t xml:space="preserve"> </w:t>
      </w:r>
      <w:r w:rsidR="004E00FE">
        <w:t>not</w:t>
      </w:r>
      <w:r w:rsidR="009C6A7E">
        <w:t xml:space="preserve"> </w:t>
      </w:r>
      <w:r w:rsidR="004E00FE">
        <w:t>to</w:t>
      </w:r>
      <w:r w:rsidR="009C6A7E">
        <w:t xml:space="preserve"> </w:t>
      </w:r>
      <w:r w:rsidR="004E00FE">
        <w:t>be</w:t>
      </w:r>
      <w:r w:rsidR="009C6A7E">
        <w:t xml:space="preserve"> </w:t>
      </w:r>
      <w:r w:rsidR="004E00FE">
        <w:t>stubborn</w:t>
      </w:r>
      <w:r w:rsidR="009C6A7E">
        <w:t xml:space="preserve"> </w:t>
      </w:r>
      <w:r w:rsidR="004E00FE">
        <w:t>like</w:t>
      </w:r>
      <w:r w:rsidR="009C6A7E">
        <w:t xml:space="preserve"> </w:t>
      </w:r>
      <w:r w:rsidR="004E00FE">
        <w:t>their</w:t>
      </w:r>
      <w:r w:rsidR="009C6A7E">
        <w:t xml:space="preserve"> </w:t>
      </w:r>
      <w:r w:rsidR="004E00FE">
        <w:t>fathers.</w:t>
      </w:r>
      <w:r w:rsidR="009C6A7E">
        <w:t xml:space="preserve"> </w:t>
      </w:r>
      <w:r w:rsidR="00197241">
        <w:t>“</w:t>
      </w:r>
      <w:r w:rsidR="00B817ED">
        <w:t>LISTEN!!!</w:t>
      </w:r>
      <w:r w:rsidR="00197241">
        <w:t>”</w:t>
      </w:r>
      <w:r w:rsidR="009C6A7E">
        <w:t xml:space="preserve"> </w:t>
      </w:r>
      <w:r w:rsidR="00B817ED">
        <w:t>he</w:t>
      </w:r>
      <w:r w:rsidR="009C6A7E">
        <w:t xml:space="preserve"> </w:t>
      </w:r>
      <w:r w:rsidR="00B817ED">
        <w:t>cries</w:t>
      </w:r>
      <w:r w:rsidR="009C6A7E">
        <w:t xml:space="preserve"> </w:t>
      </w:r>
      <w:r w:rsidR="00B817ED">
        <w:t>out.</w:t>
      </w:r>
      <w:r w:rsidR="009C6A7E">
        <w:t xml:space="preserve"> </w:t>
      </w:r>
      <w:r w:rsidR="00197241">
        <w:t>“</w:t>
      </w:r>
      <w:r w:rsidR="009C5C91">
        <w:t>REPENT!!,</w:t>
      </w:r>
      <w:r w:rsidR="00197241">
        <w:t>”</w:t>
      </w:r>
      <w:r w:rsidR="009C6A7E">
        <w:t xml:space="preserve"> </w:t>
      </w:r>
      <w:r w:rsidR="009C5C91">
        <w:t>he</w:t>
      </w:r>
      <w:r w:rsidR="009C6A7E">
        <w:t xml:space="preserve"> </w:t>
      </w:r>
      <w:r w:rsidR="009C5C91">
        <w:t>says.</w:t>
      </w:r>
      <w:r w:rsidR="009C6A7E">
        <w:t xml:space="preserve"> </w:t>
      </w:r>
      <w:r w:rsidR="00197241">
        <w:t>“</w:t>
      </w:r>
      <w:r w:rsidR="009C5C91">
        <w:t>OBEY!!</w:t>
      </w:r>
      <w:r w:rsidR="00197241">
        <w:t>”</w:t>
      </w:r>
      <w:r w:rsidR="009C6A7E">
        <w:t xml:space="preserve"> </w:t>
      </w:r>
      <w:r w:rsidR="00F31894">
        <w:t>Otherwise</w:t>
      </w:r>
      <w:r w:rsidR="009C6A7E">
        <w:t xml:space="preserve"> </w:t>
      </w:r>
      <w:r w:rsidR="00F31894">
        <w:t>his</w:t>
      </w:r>
      <w:r w:rsidR="009C6A7E">
        <w:t xml:space="preserve"> </w:t>
      </w:r>
      <w:r w:rsidR="00F31894">
        <w:t>hearers</w:t>
      </w:r>
      <w:r w:rsidR="009C6A7E">
        <w:t xml:space="preserve"> </w:t>
      </w:r>
      <w:r w:rsidR="00F31894">
        <w:t>will</w:t>
      </w:r>
      <w:r w:rsidR="009C6A7E">
        <w:t xml:space="preserve"> </w:t>
      </w:r>
      <w:r w:rsidR="00F31894">
        <w:t>receive</w:t>
      </w:r>
      <w:r w:rsidR="009C6A7E">
        <w:t xml:space="preserve"> </w:t>
      </w:r>
      <w:r w:rsidR="00F31894">
        <w:t>none</w:t>
      </w:r>
      <w:r w:rsidR="009C6A7E">
        <w:t xml:space="preserve"> </w:t>
      </w:r>
      <w:r w:rsidR="00F31894">
        <w:t>of</w:t>
      </w:r>
      <w:r w:rsidR="009C6A7E">
        <w:t xml:space="preserve"> </w:t>
      </w:r>
      <w:r w:rsidR="00F31894">
        <w:t>the</w:t>
      </w:r>
      <w:r w:rsidR="009C6A7E">
        <w:t xml:space="preserve"> </w:t>
      </w:r>
      <w:r w:rsidR="00F31894">
        <w:t>blessings</w:t>
      </w:r>
      <w:r w:rsidR="009C6A7E">
        <w:t xml:space="preserve"> </w:t>
      </w:r>
      <w:r w:rsidR="00F24677">
        <w:t>in</w:t>
      </w:r>
      <w:r w:rsidR="009C6A7E">
        <w:t xml:space="preserve"> </w:t>
      </w:r>
      <w:r w:rsidR="00F24677">
        <w:t>the</w:t>
      </w:r>
      <w:r w:rsidR="009C6A7E">
        <w:t xml:space="preserve"> </w:t>
      </w:r>
      <w:r w:rsidR="00F24677">
        <w:t>coming</w:t>
      </w:r>
      <w:r w:rsidR="009C6A7E">
        <w:t xml:space="preserve"> </w:t>
      </w:r>
      <w:r w:rsidR="00F24677">
        <w:t>oracles</w:t>
      </w:r>
      <w:r w:rsidR="009C6A7E">
        <w:t xml:space="preserve"> </w:t>
      </w:r>
      <w:r w:rsidR="00F24677">
        <w:t>and</w:t>
      </w:r>
      <w:r w:rsidR="009C6A7E">
        <w:t xml:space="preserve"> </w:t>
      </w:r>
      <w:r w:rsidR="00F24677">
        <w:t>only</w:t>
      </w:r>
      <w:r w:rsidR="009C6A7E">
        <w:t xml:space="preserve"> </w:t>
      </w:r>
      <w:r w:rsidR="00F24677">
        <w:t>the</w:t>
      </w:r>
      <w:r w:rsidR="009C6A7E">
        <w:t xml:space="preserve"> </w:t>
      </w:r>
      <w:r w:rsidR="00F24677">
        <w:t>curs</w:t>
      </w:r>
      <w:r w:rsidR="0027206C">
        <w:t>e</w:t>
      </w:r>
      <w:r w:rsidR="00F24677">
        <w:t>s.</w:t>
      </w:r>
    </w:p>
    <w:p w14:paraId="6AE11D48" w14:textId="16DD235D" w:rsidR="00B817ED" w:rsidRDefault="00B817ED" w:rsidP="00B817ED">
      <w:pPr>
        <w:pStyle w:val="Heading3"/>
      </w:pPr>
      <w:r>
        <w:t>Zechariah</w:t>
      </w:r>
      <w:r w:rsidR="009C6A7E">
        <w:t xml:space="preserve"> </w:t>
      </w:r>
      <w:r>
        <w:t>7-8</w:t>
      </w:r>
      <w:r w:rsidR="009C6A7E">
        <w:rPr>
          <w:b/>
          <w:bCs w:val="0"/>
        </w:rPr>
        <w:t xml:space="preserve"> </w:t>
      </w:r>
      <w:r>
        <w:t>inclusio.</w:t>
      </w:r>
    </w:p>
    <w:p w14:paraId="2BEFD99E" w14:textId="55570108" w:rsidR="003A7256" w:rsidRDefault="005661AA" w:rsidP="00B817ED">
      <w:pPr>
        <w:pStyle w:val="Heading4"/>
      </w:pPr>
      <w:r>
        <w:t>Admittedly,</w:t>
      </w:r>
      <w:r w:rsidR="009C6A7E">
        <w:t xml:space="preserve"> </w:t>
      </w:r>
      <w:r>
        <w:t>t</w:t>
      </w:r>
      <w:r w:rsidR="003A7256">
        <w:t>his</w:t>
      </w:r>
      <w:r w:rsidR="009C6A7E">
        <w:t xml:space="preserve"> </w:t>
      </w:r>
      <w:r w:rsidR="003A7256">
        <w:t>one</w:t>
      </w:r>
      <w:r w:rsidR="009C6A7E">
        <w:t xml:space="preserve"> </w:t>
      </w:r>
      <w:r w:rsidR="003A7256">
        <w:t>may</w:t>
      </w:r>
      <w:r w:rsidR="009C6A7E">
        <w:t xml:space="preserve"> </w:t>
      </w:r>
      <w:r w:rsidR="003A7256">
        <w:t>actually</w:t>
      </w:r>
      <w:r w:rsidR="009C6A7E">
        <w:t xml:space="preserve"> </w:t>
      </w:r>
      <w:r>
        <w:t>not</w:t>
      </w:r>
      <w:r w:rsidR="009C6A7E">
        <w:t xml:space="preserve"> </w:t>
      </w:r>
      <w:r w:rsidR="003A7256">
        <w:t>be</w:t>
      </w:r>
      <w:r w:rsidR="009C6A7E">
        <w:t xml:space="preserve"> </w:t>
      </w:r>
      <w:r>
        <w:t>a</w:t>
      </w:r>
      <w:r w:rsidR="009C6A7E">
        <w:t xml:space="preserve"> </w:t>
      </w:r>
      <w:r>
        <w:t>bookending</w:t>
      </w:r>
      <w:r w:rsidR="009C6A7E">
        <w:t xml:space="preserve"> </w:t>
      </w:r>
      <w:r>
        <w:t>inclusio.</w:t>
      </w:r>
      <w:r w:rsidR="009C6A7E">
        <w:t xml:space="preserve"> </w:t>
      </w:r>
      <w:r>
        <w:t>It</w:t>
      </w:r>
      <w:r w:rsidR="009C6A7E">
        <w:t xml:space="preserve"> </w:t>
      </w:r>
      <w:r>
        <w:t>may</w:t>
      </w:r>
      <w:r w:rsidR="009C6A7E">
        <w:t xml:space="preserve"> </w:t>
      </w:r>
      <w:r>
        <w:t>be</w:t>
      </w:r>
      <w:r w:rsidR="009C6A7E">
        <w:t xml:space="preserve"> </w:t>
      </w:r>
      <w:r>
        <w:t>level</w:t>
      </w:r>
      <w:r w:rsidR="009C6A7E">
        <w:t xml:space="preserve"> </w:t>
      </w:r>
      <w:r w:rsidR="00197241">
        <w:t>“</w:t>
      </w:r>
      <w:r>
        <w:t>C</w:t>
      </w:r>
      <w:r w:rsidR="00197241">
        <w:t>”</w:t>
      </w:r>
      <w:r w:rsidR="009C6A7E">
        <w:t xml:space="preserve"> </w:t>
      </w:r>
      <w:r>
        <w:t>of</w:t>
      </w:r>
      <w:r w:rsidR="009C6A7E">
        <w:t xml:space="preserve"> </w:t>
      </w:r>
      <w:r>
        <w:t>a</w:t>
      </w:r>
      <w:r w:rsidR="009C6A7E">
        <w:t xml:space="preserve"> </w:t>
      </w:r>
      <w:r>
        <w:t>chiastic</w:t>
      </w:r>
      <w:r w:rsidR="009C6A7E">
        <w:t xml:space="preserve"> </w:t>
      </w:r>
      <w:r>
        <w:t>structure</w:t>
      </w:r>
      <w:r w:rsidR="009C6A7E">
        <w:t xml:space="preserve"> </w:t>
      </w:r>
      <w:r w:rsidR="00351289">
        <w:t>since</w:t>
      </w:r>
      <w:r w:rsidR="009C6A7E">
        <w:t xml:space="preserve"> </w:t>
      </w:r>
      <w:r w:rsidR="00351289">
        <w:t>we</w:t>
      </w:r>
      <w:r w:rsidR="009C6A7E">
        <w:t xml:space="preserve"> </w:t>
      </w:r>
      <w:r w:rsidR="00351289">
        <w:t>find</w:t>
      </w:r>
      <w:r w:rsidR="009C6A7E">
        <w:t xml:space="preserve"> </w:t>
      </w:r>
      <w:r w:rsidR="00351289">
        <w:t>entreating</w:t>
      </w:r>
      <w:r w:rsidR="009C6A7E">
        <w:t xml:space="preserve"> </w:t>
      </w:r>
      <w:r w:rsidR="00351289">
        <w:t>the</w:t>
      </w:r>
      <w:r w:rsidR="009C6A7E">
        <w:t xml:space="preserve"> </w:t>
      </w:r>
      <w:r w:rsidR="00351289">
        <w:t>L</w:t>
      </w:r>
      <w:r w:rsidR="00351289" w:rsidRPr="008B5BE5">
        <w:rPr>
          <w:sz w:val="18"/>
          <w:szCs w:val="20"/>
        </w:rPr>
        <w:t>ORD</w:t>
      </w:r>
      <w:r w:rsidR="009C6A7E">
        <w:t xml:space="preserve"> </w:t>
      </w:r>
      <w:r w:rsidR="00351289">
        <w:t>bookending</w:t>
      </w:r>
      <w:r w:rsidR="009C6A7E">
        <w:t xml:space="preserve"> </w:t>
      </w:r>
      <w:r w:rsidR="00351289">
        <w:t>this</w:t>
      </w:r>
      <w:r w:rsidR="009C6A7E">
        <w:t xml:space="preserve"> </w:t>
      </w:r>
      <w:r w:rsidR="00351289">
        <w:t>section</w:t>
      </w:r>
      <w:r w:rsidR="008B5BE5">
        <w:t>.</w:t>
      </w:r>
      <w:r w:rsidR="009C6A7E">
        <w:t xml:space="preserve"> </w:t>
      </w:r>
      <w:r w:rsidR="008B5BE5">
        <w:t>Then</w:t>
      </w:r>
      <w:r w:rsidR="009C6A7E">
        <w:t xml:space="preserve"> </w:t>
      </w:r>
      <w:r w:rsidR="008B5BE5">
        <w:t>one</w:t>
      </w:r>
      <w:r w:rsidR="009C6A7E">
        <w:t xml:space="preserve"> </w:t>
      </w:r>
      <w:r w:rsidR="008B5BE5">
        <w:t>level</w:t>
      </w:r>
      <w:r w:rsidR="009C6A7E">
        <w:t xml:space="preserve"> </w:t>
      </w:r>
      <w:r w:rsidR="008B5BE5">
        <w:t>in</w:t>
      </w:r>
      <w:r w:rsidR="009C6A7E">
        <w:t xml:space="preserve"> </w:t>
      </w:r>
      <w:r w:rsidR="008B5BE5">
        <w:t>we</w:t>
      </w:r>
      <w:r w:rsidR="009C6A7E">
        <w:t xml:space="preserve"> </w:t>
      </w:r>
      <w:r w:rsidR="008B5BE5">
        <w:t>find</w:t>
      </w:r>
      <w:r w:rsidR="009C6A7E">
        <w:t xml:space="preserve"> </w:t>
      </w:r>
      <w:r w:rsidR="008B5BE5">
        <w:t>a</w:t>
      </w:r>
      <w:r w:rsidR="009C6A7E">
        <w:t xml:space="preserve"> </w:t>
      </w:r>
      <w:r w:rsidR="008B5BE5">
        <w:t>question</w:t>
      </w:r>
      <w:r w:rsidR="009C6A7E">
        <w:t xml:space="preserve"> </w:t>
      </w:r>
      <w:r w:rsidR="008B5BE5">
        <w:t>about</w:t>
      </w:r>
      <w:r w:rsidR="009C6A7E">
        <w:t xml:space="preserve"> </w:t>
      </w:r>
      <w:r w:rsidR="008B5BE5">
        <w:t>fasting</w:t>
      </w:r>
      <w:r w:rsidR="009C6A7E">
        <w:t xml:space="preserve"> </w:t>
      </w:r>
      <w:r w:rsidR="008B5BE5">
        <w:t>and</w:t>
      </w:r>
      <w:r w:rsidR="009C6A7E">
        <w:t xml:space="preserve"> </w:t>
      </w:r>
      <w:r w:rsidR="008B5BE5">
        <w:t>an</w:t>
      </w:r>
      <w:r w:rsidR="009C6A7E">
        <w:t xml:space="preserve"> </w:t>
      </w:r>
      <w:r w:rsidR="008B5BE5">
        <w:t>answer</w:t>
      </w:r>
      <w:r w:rsidR="009C6A7E">
        <w:t xml:space="preserve"> </w:t>
      </w:r>
      <w:r w:rsidR="008B5BE5">
        <w:t>at</w:t>
      </w:r>
      <w:r w:rsidR="009C6A7E">
        <w:t xml:space="preserve"> </w:t>
      </w:r>
      <w:r w:rsidR="008B5BE5">
        <w:t>both</w:t>
      </w:r>
      <w:r w:rsidR="009C6A7E">
        <w:t xml:space="preserve"> </w:t>
      </w:r>
      <w:r w:rsidR="008B5BE5">
        <w:t>ends</w:t>
      </w:r>
      <w:r w:rsidR="009C6A7E">
        <w:t xml:space="preserve"> </w:t>
      </w:r>
      <w:r w:rsidR="008B5BE5">
        <w:t>of</w:t>
      </w:r>
      <w:r w:rsidR="009C6A7E">
        <w:t xml:space="preserve"> </w:t>
      </w:r>
      <w:r w:rsidR="008B5BE5">
        <w:t>this</w:t>
      </w:r>
      <w:r w:rsidR="009C6A7E">
        <w:t xml:space="preserve"> </w:t>
      </w:r>
      <w:r w:rsidR="008B5BE5">
        <w:t>section.</w:t>
      </w:r>
      <w:r w:rsidR="009C6A7E">
        <w:t xml:space="preserve"> </w:t>
      </w:r>
      <w:r w:rsidR="008B5BE5">
        <w:t>Then</w:t>
      </w:r>
      <w:r w:rsidR="009C6A7E">
        <w:t xml:space="preserve"> </w:t>
      </w:r>
      <w:r w:rsidR="008B5BE5">
        <w:t>we</w:t>
      </w:r>
      <w:r w:rsidR="009C6A7E">
        <w:t xml:space="preserve"> </w:t>
      </w:r>
      <w:r w:rsidR="008B5BE5">
        <w:t>find</w:t>
      </w:r>
      <w:r w:rsidR="009C6A7E">
        <w:t xml:space="preserve"> </w:t>
      </w:r>
      <w:r w:rsidR="008B5BE5">
        <w:t>the</w:t>
      </w:r>
      <w:r w:rsidR="009C6A7E">
        <w:t xml:space="preserve"> </w:t>
      </w:r>
      <w:r w:rsidR="008B5BE5">
        <w:t>passages</w:t>
      </w:r>
      <w:r w:rsidR="009C6A7E">
        <w:t xml:space="preserve"> </w:t>
      </w:r>
      <w:r w:rsidR="008B5BE5">
        <w:t>I</w:t>
      </w:r>
      <w:r w:rsidR="009C6A7E">
        <w:t xml:space="preserve"> </w:t>
      </w:r>
      <w:r w:rsidR="008B5BE5">
        <w:t>reference</w:t>
      </w:r>
      <w:r w:rsidR="009C6A7E">
        <w:t xml:space="preserve"> </w:t>
      </w:r>
      <w:r w:rsidR="00F12BE2">
        <w:t>at</w:t>
      </w:r>
      <w:r w:rsidR="009C6A7E">
        <w:t xml:space="preserve"> </w:t>
      </w:r>
      <w:r w:rsidR="00F12BE2">
        <w:t>a</w:t>
      </w:r>
      <w:r w:rsidR="009C6A7E">
        <w:t xml:space="preserve"> </w:t>
      </w:r>
      <w:r w:rsidR="00F12BE2">
        <w:t>third</w:t>
      </w:r>
      <w:r w:rsidR="009C6A7E">
        <w:t xml:space="preserve"> </w:t>
      </w:r>
      <w:r w:rsidR="00F12BE2">
        <w:t>level</w:t>
      </w:r>
      <w:r w:rsidR="008B5BE5">
        <w:t>.</w:t>
      </w:r>
      <w:r w:rsidR="009C6A7E">
        <w:t xml:space="preserve"> </w:t>
      </w:r>
      <w:r w:rsidR="00920A06">
        <w:t>However,</w:t>
      </w:r>
      <w:r w:rsidR="009C6A7E">
        <w:t xml:space="preserve"> </w:t>
      </w:r>
      <w:r w:rsidR="00F12BE2">
        <w:t>this</w:t>
      </w:r>
      <w:r w:rsidR="009C6A7E">
        <w:t xml:space="preserve"> </w:t>
      </w:r>
      <w:r w:rsidR="00F12BE2">
        <w:t>parallel</w:t>
      </w:r>
      <w:r w:rsidR="009C6A7E">
        <w:t xml:space="preserve"> </w:t>
      </w:r>
      <w:r w:rsidR="00F12BE2">
        <w:t>drives</w:t>
      </w:r>
      <w:r w:rsidR="009C6A7E">
        <w:t xml:space="preserve"> </w:t>
      </w:r>
      <w:r w:rsidR="00F12BE2">
        <w:t>home</w:t>
      </w:r>
      <w:r w:rsidR="009C6A7E">
        <w:t xml:space="preserve"> </w:t>
      </w:r>
      <w:r w:rsidR="00F12BE2">
        <w:t>the</w:t>
      </w:r>
      <w:r w:rsidR="009C6A7E">
        <w:t xml:space="preserve"> </w:t>
      </w:r>
      <w:r w:rsidR="00F12BE2">
        <w:t>behavior</w:t>
      </w:r>
      <w:r w:rsidR="009C6A7E">
        <w:t xml:space="preserve"> </w:t>
      </w:r>
      <w:r w:rsidR="00F12BE2">
        <w:t>Zechariah</w:t>
      </w:r>
      <w:r w:rsidR="009C6A7E">
        <w:t xml:space="preserve"> </w:t>
      </w:r>
      <w:r w:rsidR="00F12BE2">
        <w:t>wants</w:t>
      </w:r>
      <w:r w:rsidR="009C6A7E">
        <w:t xml:space="preserve"> </w:t>
      </w:r>
      <w:r w:rsidR="00F12BE2">
        <w:t>to</w:t>
      </w:r>
      <w:r w:rsidR="009C6A7E">
        <w:t xml:space="preserve"> </w:t>
      </w:r>
      <w:r w:rsidR="00F12BE2">
        <w:t>see</w:t>
      </w:r>
      <w:r w:rsidR="009C6A7E">
        <w:t xml:space="preserve"> </w:t>
      </w:r>
      <w:r w:rsidR="00F12BE2">
        <w:t>among</w:t>
      </w:r>
      <w:r w:rsidR="009C6A7E">
        <w:t xml:space="preserve"> </w:t>
      </w:r>
      <w:r w:rsidR="00F12BE2">
        <w:t>the</w:t>
      </w:r>
      <w:r w:rsidR="009C6A7E">
        <w:t xml:space="preserve"> </w:t>
      </w:r>
      <w:r w:rsidR="00F12BE2">
        <w:t>people</w:t>
      </w:r>
      <w:r w:rsidR="009C6A7E">
        <w:t xml:space="preserve"> </w:t>
      </w:r>
      <w:r w:rsidR="00F12BE2">
        <w:t>and</w:t>
      </w:r>
      <w:r w:rsidR="009C6A7E">
        <w:t xml:space="preserve"> </w:t>
      </w:r>
      <w:r w:rsidR="00F12BE2">
        <w:t>undergirds</w:t>
      </w:r>
      <w:r w:rsidR="009C6A7E">
        <w:t xml:space="preserve"> </w:t>
      </w:r>
      <w:r w:rsidR="00F12BE2">
        <w:t>the</w:t>
      </w:r>
      <w:r w:rsidR="009C6A7E">
        <w:t xml:space="preserve"> </w:t>
      </w:r>
      <w:r w:rsidR="00F12BE2">
        <w:t>persuasion</w:t>
      </w:r>
      <w:r w:rsidR="009C6A7E">
        <w:t xml:space="preserve"> </w:t>
      </w:r>
      <w:r w:rsidR="00F12BE2">
        <w:t>of</w:t>
      </w:r>
      <w:r w:rsidR="009C6A7E">
        <w:t xml:space="preserve"> </w:t>
      </w:r>
      <w:r w:rsidR="00F12BE2">
        <w:t>the</w:t>
      </w:r>
      <w:r w:rsidR="009C6A7E">
        <w:t xml:space="preserve"> </w:t>
      </w:r>
      <w:r w:rsidR="00F12BE2">
        <w:t>oracles</w:t>
      </w:r>
      <w:r w:rsidR="009C6A7E">
        <w:t xml:space="preserve"> </w:t>
      </w:r>
      <w:r w:rsidR="00F12BE2">
        <w:t>to</w:t>
      </w:r>
      <w:r w:rsidR="009C6A7E">
        <w:t xml:space="preserve"> </w:t>
      </w:r>
      <w:r w:rsidR="00F12BE2">
        <w:t>follow.</w:t>
      </w:r>
    </w:p>
    <w:p w14:paraId="135D8D69" w14:textId="4831072D" w:rsidR="00B817ED" w:rsidRDefault="00197241" w:rsidP="00B817ED">
      <w:pPr>
        <w:pStyle w:val="Heading4"/>
      </w:pPr>
      <w:r>
        <w:t>“</w:t>
      </w:r>
      <w:r w:rsidR="00381E27">
        <w:t>Thus</w:t>
      </w:r>
      <w:r w:rsidR="009C6A7E">
        <w:t xml:space="preserve"> </w:t>
      </w:r>
      <w:r w:rsidR="00381E27">
        <w:t>says</w:t>
      </w:r>
      <w:r w:rsidR="009C6A7E">
        <w:t xml:space="preserve"> </w:t>
      </w:r>
      <w:r w:rsidR="00381E27">
        <w:t>the</w:t>
      </w:r>
      <w:r w:rsidR="009C6A7E">
        <w:t xml:space="preserve"> </w:t>
      </w:r>
      <w:r w:rsidR="00381E27">
        <w:t>L</w:t>
      </w:r>
      <w:r w:rsidR="00381E27" w:rsidRPr="00BF757F">
        <w:rPr>
          <w:sz w:val="18"/>
          <w:szCs w:val="20"/>
        </w:rPr>
        <w:t>ORD</w:t>
      </w:r>
      <w:r w:rsidR="009C6A7E">
        <w:t xml:space="preserve"> </w:t>
      </w:r>
      <w:r w:rsidR="00381E27">
        <w:t>of</w:t>
      </w:r>
      <w:r w:rsidR="009C6A7E">
        <w:t xml:space="preserve"> </w:t>
      </w:r>
      <w:r w:rsidR="00381E27">
        <w:t>hosts,</w:t>
      </w:r>
      <w:r w:rsidR="009C6A7E">
        <w:t xml:space="preserve"> </w:t>
      </w:r>
      <w:r w:rsidR="00381E27">
        <w:t>Render</w:t>
      </w:r>
      <w:r w:rsidR="009C6A7E">
        <w:t xml:space="preserve"> </w:t>
      </w:r>
      <w:r w:rsidR="00381E27">
        <w:t>true</w:t>
      </w:r>
      <w:r w:rsidR="009C6A7E">
        <w:t xml:space="preserve"> </w:t>
      </w:r>
      <w:r w:rsidR="00381E27">
        <w:t>judgments,</w:t>
      </w:r>
      <w:r w:rsidR="009C6A7E">
        <w:t xml:space="preserve"> </w:t>
      </w:r>
      <w:r w:rsidR="00381E27">
        <w:t>show</w:t>
      </w:r>
      <w:r w:rsidR="009C6A7E">
        <w:t xml:space="preserve"> </w:t>
      </w:r>
      <w:r w:rsidR="00381E27">
        <w:t>kindness</w:t>
      </w:r>
      <w:r w:rsidR="009C6A7E">
        <w:t xml:space="preserve"> </w:t>
      </w:r>
      <w:r w:rsidR="00381E27">
        <w:t>and</w:t>
      </w:r>
      <w:r w:rsidR="009C6A7E">
        <w:t xml:space="preserve"> </w:t>
      </w:r>
      <w:r w:rsidR="00381E27">
        <w:t>mercy</w:t>
      </w:r>
      <w:r w:rsidR="009C6A7E">
        <w:t xml:space="preserve"> </w:t>
      </w:r>
      <w:r w:rsidR="00381E27">
        <w:t>to</w:t>
      </w:r>
      <w:r w:rsidR="009C6A7E">
        <w:t xml:space="preserve"> </w:t>
      </w:r>
      <w:r w:rsidR="00381E27">
        <w:t>one</w:t>
      </w:r>
      <w:r w:rsidR="009C6A7E">
        <w:t xml:space="preserve"> </w:t>
      </w:r>
      <w:r w:rsidR="00381E27">
        <w:t>another,</w:t>
      </w:r>
      <w:r w:rsidR="009C6A7E">
        <w:t xml:space="preserve"> </w:t>
      </w:r>
      <w:r w:rsidR="00381E27">
        <w:t>do</w:t>
      </w:r>
      <w:r w:rsidR="009C6A7E">
        <w:t xml:space="preserve"> </w:t>
      </w:r>
      <w:r w:rsidR="00381E27">
        <w:t>not</w:t>
      </w:r>
      <w:r w:rsidR="009C6A7E">
        <w:t xml:space="preserve"> </w:t>
      </w:r>
      <w:r w:rsidR="00381E27">
        <w:t>oppress</w:t>
      </w:r>
      <w:r w:rsidR="009C6A7E">
        <w:t xml:space="preserve"> </w:t>
      </w:r>
      <w:r w:rsidR="00381E27">
        <w:t>the</w:t>
      </w:r>
      <w:r w:rsidR="009C6A7E">
        <w:t xml:space="preserve"> </w:t>
      </w:r>
      <w:r w:rsidR="00381E27">
        <w:t>widow,</w:t>
      </w:r>
      <w:r w:rsidR="009C6A7E">
        <w:t xml:space="preserve"> </w:t>
      </w:r>
      <w:r w:rsidR="00381E27">
        <w:t>the</w:t>
      </w:r>
      <w:r w:rsidR="009C6A7E">
        <w:t xml:space="preserve"> </w:t>
      </w:r>
      <w:r w:rsidR="00381E27">
        <w:t>fatherless,</w:t>
      </w:r>
      <w:r w:rsidR="009C6A7E">
        <w:t xml:space="preserve"> </w:t>
      </w:r>
      <w:r w:rsidR="00381E27">
        <w:t>the</w:t>
      </w:r>
      <w:r w:rsidR="009C6A7E">
        <w:t xml:space="preserve"> </w:t>
      </w:r>
      <w:r w:rsidR="00381E27">
        <w:t>sojourner,</w:t>
      </w:r>
      <w:r w:rsidR="009C6A7E">
        <w:t xml:space="preserve"> </w:t>
      </w:r>
      <w:r w:rsidR="00381E27">
        <w:t>or</w:t>
      </w:r>
      <w:r w:rsidR="009C6A7E">
        <w:t xml:space="preserve"> </w:t>
      </w:r>
      <w:r w:rsidR="00381E27">
        <w:t>the</w:t>
      </w:r>
      <w:r w:rsidR="009C6A7E">
        <w:t xml:space="preserve"> </w:t>
      </w:r>
      <w:r w:rsidR="00381E27">
        <w:t>poor,</w:t>
      </w:r>
      <w:r w:rsidR="009C6A7E">
        <w:t xml:space="preserve"> </w:t>
      </w:r>
      <w:r w:rsidR="00381E27">
        <w:t>and</w:t>
      </w:r>
      <w:r w:rsidR="009C6A7E">
        <w:t xml:space="preserve"> </w:t>
      </w:r>
      <w:r w:rsidR="00381E27">
        <w:t>let</w:t>
      </w:r>
      <w:r w:rsidR="009C6A7E">
        <w:t xml:space="preserve"> </w:t>
      </w:r>
      <w:r w:rsidR="00381E27">
        <w:t>none</w:t>
      </w:r>
      <w:r w:rsidR="009C6A7E">
        <w:t xml:space="preserve"> </w:t>
      </w:r>
      <w:r w:rsidR="00381E27">
        <w:t>of</w:t>
      </w:r>
      <w:r w:rsidR="009C6A7E">
        <w:t xml:space="preserve"> </w:t>
      </w:r>
      <w:r w:rsidR="00381E27">
        <w:t>you</w:t>
      </w:r>
      <w:r w:rsidR="009C6A7E">
        <w:t xml:space="preserve"> </w:t>
      </w:r>
      <w:r w:rsidR="00381E27">
        <w:t>devise</w:t>
      </w:r>
      <w:r w:rsidR="009C6A7E">
        <w:t xml:space="preserve"> </w:t>
      </w:r>
      <w:r w:rsidR="00381E27">
        <w:t>evil</w:t>
      </w:r>
      <w:r w:rsidR="009C6A7E">
        <w:t xml:space="preserve"> </w:t>
      </w:r>
      <w:r w:rsidR="00381E27">
        <w:t>against</w:t>
      </w:r>
      <w:r w:rsidR="009C6A7E">
        <w:t xml:space="preserve"> </w:t>
      </w:r>
      <w:r w:rsidR="00381E27">
        <w:t>another</w:t>
      </w:r>
      <w:r w:rsidR="009C6A7E">
        <w:t xml:space="preserve"> </w:t>
      </w:r>
      <w:r w:rsidR="00381E27">
        <w:t>in</w:t>
      </w:r>
      <w:r w:rsidR="009C6A7E">
        <w:t xml:space="preserve"> </w:t>
      </w:r>
      <w:r w:rsidR="00381E27">
        <w:t>your</w:t>
      </w:r>
      <w:r w:rsidR="009C6A7E">
        <w:t xml:space="preserve"> </w:t>
      </w:r>
      <w:r w:rsidR="00381E27">
        <w:t>hearts</w:t>
      </w:r>
      <w:r>
        <w:t>”</w:t>
      </w:r>
      <w:r w:rsidR="009C6A7E">
        <w:t xml:space="preserve"> </w:t>
      </w:r>
      <w:r w:rsidR="00381E27">
        <w:t>(Zechariah</w:t>
      </w:r>
      <w:r w:rsidR="009C6A7E">
        <w:t xml:space="preserve"> </w:t>
      </w:r>
      <w:r w:rsidR="00381E27">
        <w:t>7:</w:t>
      </w:r>
      <w:r w:rsidR="00BF757F">
        <w:t>9-10).</w:t>
      </w:r>
    </w:p>
    <w:p w14:paraId="1575E627" w14:textId="706DE1E4" w:rsidR="00BF757F" w:rsidRDefault="00197241" w:rsidP="00B817ED">
      <w:pPr>
        <w:pStyle w:val="Heading4"/>
      </w:pPr>
      <w:r>
        <w:t>“</w:t>
      </w:r>
      <w:r w:rsidR="00BF757F">
        <w:t>These</w:t>
      </w:r>
      <w:r w:rsidR="009C6A7E">
        <w:t xml:space="preserve"> </w:t>
      </w:r>
      <w:r w:rsidR="00BF757F">
        <w:t>are</w:t>
      </w:r>
      <w:r w:rsidR="009C6A7E">
        <w:t xml:space="preserve"> </w:t>
      </w:r>
      <w:r w:rsidR="00BF757F">
        <w:t>the</w:t>
      </w:r>
      <w:r w:rsidR="009C6A7E">
        <w:t xml:space="preserve"> </w:t>
      </w:r>
      <w:r w:rsidR="00BF757F">
        <w:t>things</w:t>
      </w:r>
      <w:r w:rsidR="009C6A7E">
        <w:t xml:space="preserve"> </w:t>
      </w:r>
      <w:r w:rsidR="00BF757F">
        <w:t>that</w:t>
      </w:r>
      <w:r w:rsidR="009C6A7E">
        <w:t xml:space="preserve"> </w:t>
      </w:r>
      <w:r w:rsidR="00BF757F">
        <w:t>you</w:t>
      </w:r>
      <w:r w:rsidR="009C6A7E">
        <w:t xml:space="preserve"> </w:t>
      </w:r>
      <w:r w:rsidR="00BF757F">
        <w:t>shall</w:t>
      </w:r>
      <w:r w:rsidR="009C6A7E">
        <w:t xml:space="preserve"> </w:t>
      </w:r>
      <w:r w:rsidR="00BF757F">
        <w:t>do;</w:t>
      </w:r>
      <w:r w:rsidR="009C6A7E">
        <w:t xml:space="preserve"> </w:t>
      </w:r>
      <w:r w:rsidR="00BF757F">
        <w:t>Speak</w:t>
      </w:r>
      <w:r w:rsidR="009C6A7E">
        <w:t xml:space="preserve"> </w:t>
      </w:r>
      <w:r w:rsidR="00BF757F">
        <w:t>the</w:t>
      </w:r>
      <w:r w:rsidR="009C6A7E">
        <w:t xml:space="preserve"> </w:t>
      </w:r>
      <w:r w:rsidR="00BF757F">
        <w:t>truth</w:t>
      </w:r>
      <w:r w:rsidR="009C6A7E">
        <w:t xml:space="preserve"> </w:t>
      </w:r>
      <w:r w:rsidR="00BF757F">
        <w:t>to</w:t>
      </w:r>
      <w:r w:rsidR="009C6A7E">
        <w:t xml:space="preserve"> </w:t>
      </w:r>
      <w:r w:rsidR="00BF757F">
        <w:t>one</w:t>
      </w:r>
      <w:r w:rsidR="009C6A7E">
        <w:t xml:space="preserve"> </w:t>
      </w:r>
      <w:r w:rsidR="00BF757F">
        <w:t>another;</w:t>
      </w:r>
      <w:r w:rsidR="009C6A7E">
        <w:t xml:space="preserve"> </w:t>
      </w:r>
      <w:r w:rsidR="00BF757F">
        <w:t>render</w:t>
      </w:r>
      <w:r w:rsidR="009C6A7E">
        <w:t xml:space="preserve"> </w:t>
      </w:r>
      <w:r w:rsidR="00BF757F">
        <w:t>in</w:t>
      </w:r>
      <w:r w:rsidR="009C6A7E">
        <w:t xml:space="preserve"> </w:t>
      </w:r>
      <w:r w:rsidR="00BF757F">
        <w:t>your</w:t>
      </w:r>
      <w:r w:rsidR="009C6A7E">
        <w:t xml:space="preserve"> </w:t>
      </w:r>
      <w:r w:rsidR="00BF757F">
        <w:t>gates</w:t>
      </w:r>
      <w:r w:rsidR="009C6A7E">
        <w:t xml:space="preserve"> </w:t>
      </w:r>
      <w:r w:rsidR="00BF757F">
        <w:t>judgments</w:t>
      </w:r>
      <w:r w:rsidR="009C6A7E">
        <w:t xml:space="preserve"> </w:t>
      </w:r>
      <w:r w:rsidR="00BF757F">
        <w:t>that</w:t>
      </w:r>
      <w:r w:rsidR="009C6A7E">
        <w:t xml:space="preserve"> </w:t>
      </w:r>
      <w:r w:rsidR="00BF757F">
        <w:t>are</w:t>
      </w:r>
      <w:r w:rsidR="009C6A7E">
        <w:t xml:space="preserve"> </w:t>
      </w:r>
      <w:r w:rsidR="00BF757F">
        <w:t>true</w:t>
      </w:r>
      <w:r w:rsidR="009C6A7E">
        <w:t xml:space="preserve"> </w:t>
      </w:r>
      <w:r w:rsidR="00BF757F">
        <w:t>and</w:t>
      </w:r>
      <w:r w:rsidR="009C6A7E">
        <w:t xml:space="preserve"> </w:t>
      </w:r>
      <w:r w:rsidR="00BF757F">
        <w:t>make</w:t>
      </w:r>
      <w:r w:rsidR="009C6A7E">
        <w:t xml:space="preserve"> </w:t>
      </w:r>
      <w:r w:rsidR="00BF757F">
        <w:t>for</w:t>
      </w:r>
      <w:r w:rsidR="009C6A7E">
        <w:t xml:space="preserve"> </w:t>
      </w:r>
      <w:r w:rsidR="00BF757F">
        <w:t>peace;</w:t>
      </w:r>
      <w:r w:rsidR="009C6A7E">
        <w:t xml:space="preserve"> </w:t>
      </w:r>
      <w:r w:rsidR="00BF757F">
        <w:t>do</w:t>
      </w:r>
      <w:r w:rsidR="009C6A7E">
        <w:t xml:space="preserve"> </w:t>
      </w:r>
      <w:r w:rsidR="00BF757F">
        <w:t>not</w:t>
      </w:r>
      <w:r w:rsidR="009C6A7E">
        <w:t xml:space="preserve"> </w:t>
      </w:r>
      <w:r w:rsidR="00BF757F">
        <w:t>devise</w:t>
      </w:r>
      <w:r w:rsidR="009C6A7E">
        <w:t xml:space="preserve"> </w:t>
      </w:r>
      <w:r w:rsidR="00BF757F">
        <w:t>evil</w:t>
      </w:r>
      <w:r w:rsidR="009C6A7E">
        <w:t xml:space="preserve"> </w:t>
      </w:r>
      <w:r w:rsidR="00BF757F">
        <w:t>in</w:t>
      </w:r>
      <w:r w:rsidR="009C6A7E">
        <w:t xml:space="preserve"> </w:t>
      </w:r>
      <w:r w:rsidR="00BF757F">
        <w:t>your</w:t>
      </w:r>
      <w:r w:rsidR="009C6A7E">
        <w:t xml:space="preserve"> </w:t>
      </w:r>
      <w:r w:rsidR="00BF757F">
        <w:t>hearts</w:t>
      </w:r>
      <w:r w:rsidR="009C6A7E">
        <w:t xml:space="preserve"> </w:t>
      </w:r>
      <w:r w:rsidR="00BF757F">
        <w:t>against</w:t>
      </w:r>
      <w:r w:rsidR="009C6A7E">
        <w:t xml:space="preserve"> </w:t>
      </w:r>
      <w:r w:rsidR="00BF757F">
        <w:t>one</w:t>
      </w:r>
      <w:r w:rsidR="009C6A7E">
        <w:t xml:space="preserve"> </w:t>
      </w:r>
      <w:r w:rsidR="00BF757F">
        <w:t>another,</w:t>
      </w:r>
      <w:r w:rsidR="009C6A7E">
        <w:t xml:space="preserve"> </w:t>
      </w:r>
      <w:r w:rsidR="00BF757F">
        <w:t>and</w:t>
      </w:r>
      <w:r w:rsidR="009C6A7E">
        <w:t xml:space="preserve"> </w:t>
      </w:r>
      <w:r w:rsidR="00BF757F">
        <w:t>love</w:t>
      </w:r>
      <w:r w:rsidR="009C6A7E">
        <w:t xml:space="preserve"> </w:t>
      </w:r>
      <w:r w:rsidR="00BF757F">
        <w:t>no</w:t>
      </w:r>
      <w:r w:rsidR="009C6A7E">
        <w:t xml:space="preserve"> </w:t>
      </w:r>
      <w:r w:rsidR="00BF757F">
        <w:t>false</w:t>
      </w:r>
      <w:r w:rsidR="009C6A7E">
        <w:t xml:space="preserve"> </w:t>
      </w:r>
      <w:r w:rsidR="00BF757F">
        <w:t>oath,</w:t>
      </w:r>
      <w:r w:rsidR="009C6A7E">
        <w:t xml:space="preserve"> </w:t>
      </w:r>
      <w:r w:rsidR="00BF757F">
        <w:t>for</w:t>
      </w:r>
      <w:r w:rsidR="009C6A7E">
        <w:t xml:space="preserve"> </w:t>
      </w:r>
      <w:r w:rsidR="00BF757F">
        <w:t>all</w:t>
      </w:r>
      <w:r w:rsidR="009C6A7E">
        <w:t xml:space="preserve"> </w:t>
      </w:r>
      <w:r w:rsidR="00BF757F">
        <w:t>these</w:t>
      </w:r>
      <w:r w:rsidR="009C6A7E">
        <w:t xml:space="preserve"> </w:t>
      </w:r>
      <w:r w:rsidR="00BF757F">
        <w:t>things</w:t>
      </w:r>
      <w:r w:rsidR="009C6A7E">
        <w:t xml:space="preserve"> </w:t>
      </w:r>
      <w:r w:rsidR="00BF757F">
        <w:t>I</w:t>
      </w:r>
      <w:r w:rsidR="009C6A7E">
        <w:t xml:space="preserve"> </w:t>
      </w:r>
      <w:r w:rsidR="00BF757F">
        <w:t>hate,</w:t>
      </w:r>
      <w:r w:rsidR="009C6A7E">
        <w:t xml:space="preserve"> </w:t>
      </w:r>
      <w:r w:rsidR="00BF757F">
        <w:t>declares</w:t>
      </w:r>
      <w:r w:rsidR="009C6A7E">
        <w:t xml:space="preserve"> </w:t>
      </w:r>
      <w:r w:rsidR="00BF757F">
        <w:t>the</w:t>
      </w:r>
      <w:r w:rsidR="009C6A7E">
        <w:t xml:space="preserve"> </w:t>
      </w:r>
      <w:r w:rsidR="00BF757F">
        <w:t>L</w:t>
      </w:r>
      <w:r w:rsidR="00BF757F" w:rsidRPr="00BF757F">
        <w:rPr>
          <w:sz w:val="18"/>
          <w:szCs w:val="20"/>
        </w:rPr>
        <w:t>ORD</w:t>
      </w:r>
      <w:r>
        <w:t>”</w:t>
      </w:r>
      <w:r w:rsidR="009C6A7E">
        <w:t xml:space="preserve"> </w:t>
      </w:r>
      <w:r w:rsidR="00BF757F">
        <w:t>(Zechariah</w:t>
      </w:r>
      <w:r w:rsidR="009C6A7E">
        <w:t xml:space="preserve"> </w:t>
      </w:r>
      <w:r w:rsidR="003A4D43">
        <w:t>8:16-17).</w:t>
      </w:r>
    </w:p>
    <w:p w14:paraId="060F7AA1" w14:textId="1F3DF076" w:rsidR="003A4D43" w:rsidRPr="00C9690B" w:rsidRDefault="003A4D43" w:rsidP="00B817ED">
      <w:pPr>
        <w:pStyle w:val="Heading4"/>
      </w:pPr>
      <w:r>
        <w:t>If</w:t>
      </w:r>
      <w:r w:rsidR="009C6A7E">
        <w:t xml:space="preserve"> </w:t>
      </w:r>
      <w:r>
        <w:t>everything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9-11</w:t>
      </w:r>
      <w:r w:rsidR="009C6A7E">
        <w:t xml:space="preserve"> </w:t>
      </w:r>
      <w:proofErr w:type="gramStart"/>
      <w:r>
        <w:t>is</w:t>
      </w:r>
      <w:r w:rsidR="009C6A7E">
        <w:t xml:space="preserve"> </w:t>
      </w:r>
      <w:r>
        <w:t>intended</w:t>
      </w:r>
      <w:proofErr w:type="gramEnd"/>
      <w:r w:rsidR="009C6A7E">
        <w:t xml:space="preserve"> </w:t>
      </w:r>
      <w:r>
        <w:t>to</w:t>
      </w:r>
      <w:r w:rsidR="009C6A7E">
        <w:t xml:space="preserve"> </w:t>
      </w:r>
      <w:r>
        <w:t>provoke</w:t>
      </w:r>
      <w:r w:rsidR="009C6A7E">
        <w:t xml:space="preserve"> </w:t>
      </w:r>
      <w:r>
        <w:t>or</w:t>
      </w:r>
      <w:r w:rsidR="009C6A7E">
        <w:t xml:space="preserve"> </w:t>
      </w:r>
      <w:r>
        <w:t>change</w:t>
      </w:r>
      <w:r w:rsidR="009C6A7E">
        <w:t xml:space="preserve"> </w:t>
      </w:r>
      <w:r>
        <w:t>behavior,</w:t>
      </w:r>
      <w:r w:rsidR="009C6A7E">
        <w:t xml:space="preserve"> </w:t>
      </w: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behavior</w:t>
      </w:r>
      <w:r w:rsidR="009C6A7E">
        <w:t xml:space="preserve"> </w:t>
      </w:r>
      <w:r>
        <w:t>Zechariah</w:t>
      </w:r>
      <w:r w:rsidR="009C6A7E">
        <w:t xml:space="preserve"> </w:t>
      </w:r>
      <w:r>
        <w:t>is</w:t>
      </w:r>
      <w:r w:rsidR="009C6A7E">
        <w:t xml:space="preserve"> </w:t>
      </w:r>
      <w:r>
        <w:t>striving</w:t>
      </w:r>
      <w:r w:rsidR="009C6A7E">
        <w:t xml:space="preserve"> </w:t>
      </w:r>
      <w:r>
        <w:t>to</w:t>
      </w:r>
      <w:r w:rsidR="009C6A7E">
        <w:t xml:space="preserve"> </w:t>
      </w:r>
      <w:r>
        <w:t>produce.</w:t>
      </w:r>
    </w:p>
    <w:p w14:paraId="73385833" w14:textId="6C252479" w:rsidR="00690778" w:rsidRPr="00AC7C30" w:rsidRDefault="00CE4C7D" w:rsidP="00CE4C7D">
      <w:pPr>
        <w:pStyle w:val="Heading1"/>
      </w:pPr>
      <w:r>
        <w:rPr>
          <w:b/>
          <w:bCs w:val="0"/>
        </w:rPr>
        <w:lastRenderedPageBreak/>
        <w:t>IF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THE</w:t>
      </w:r>
      <w:r w:rsidR="009C6A7E">
        <w:rPr>
          <w:b/>
          <w:bCs w:val="0"/>
        </w:rPr>
        <w:t xml:space="preserve"> </w:t>
      </w:r>
      <w:r>
        <w:rPr>
          <w:b/>
          <w:bCs w:val="0"/>
        </w:rPr>
        <w:t>LORD</w:t>
      </w:r>
      <w:r w:rsidR="00197241">
        <w:rPr>
          <w:b/>
          <w:bCs w:val="0"/>
        </w:rPr>
        <w:t>’</w:t>
      </w:r>
      <w:r>
        <w:rPr>
          <w:b/>
          <w:bCs w:val="0"/>
        </w:rPr>
        <w:t>S</w:t>
      </w:r>
      <w:r w:rsidR="009C6A7E">
        <w:rPr>
          <w:b/>
          <w:bCs w:val="0"/>
        </w:rPr>
        <w:t xml:space="preserve"> </w:t>
      </w:r>
      <w:r w:rsidR="00AC7C30">
        <w:rPr>
          <w:b/>
          <w:bCs w:val="0"/>
        </w:rPr>
        <w:t>NOT</w:t>
      </w:r>
      <w:r w:rsidR="009C6A7E">
        <w:rPr>
          <w:b/>
          <w:bCs w:val="0"/>
        </w:rPr>
        <w:t xml:space="preserve"> </w:t>
      </w:r>
      <w:r w:rsidR="00AC7C30">
        <w:rPr>
          <w:b/>
          <w:bCs w:val="0"/>
        </w:rPr>
        <w:t>OUR</w:t>
      </w:r>
      <w:r w:rsidR="009C6A7E">
        <w:rPr>
          <w:b/>
          <w:bCs w:val="0"/>
        </w:rPr>
        <w:t xml:space="preserve"> </w:t>
      </w:r>
      <w:r w:rsidR="00AC7C30">
        <w:rPr>
          <w:b/>
          <w:bCs w:val="0"/>
        </w:rPr>
        <w:t>SHEPHERD</w:t>
      </w:r>
      <w:r w:rsidR="009C6A7E">
        <w:rPr>
          <w:b/>
          <w:bCs w:val="0"/>
        </w:rPr>
        <w:t xml:space="preserve"> </w:t>
      </w:r>
      <w:r w:rsidR="00AC7C30">
        <w:rPr>
          <w:b/>
          <w:bCs w:val="0"/>
        </w:rPr>
        <w:t>WE</w:t>
      </w:r>
      <w:r w:rsidR="00197241">
        <w:rPr>
          <w:b/>
          <w:bCs w:val="0"/>
        </w:rPr>
        <w:t>’</w:t>
      </w:r>
      <w:r w:rsidR="00AC7C30">
        <w:rPr>
          <w:b/>
          <w:bCs w:val="0"/>
        </w:rPr>
        <w:t>RE</w:t>
      </w:r>
      <w:r w:rsidR="009C6A7E">
        <w:rPr>
          <w:b/>
          <w:bCs w:val="0"/>
        </w:rPr>
        <w:t xml:space="preserve"> </w:t>
      </w:r>
      <w:r w:rsidR="00AC7C30">
        <w:rPr>
          <w:b/>
          <w:bCs w:val="0"/>
        </w:rPr>
        <w:t>IN</w:t>
      </w:r>
      <w:r w:rsidR="009C6A7E">
        <w:rPr>
          <w:b/>
          <w:bCs w:val="0"/>
        </w:rPr>
        <w:t xml:space="preserve"> </w:t>
      </w:r>
      <w:r w:rsidR="00AC7C30">
        <w:rPr>
          <w:b/>
          <w:bCs w:val="0"/>
        </w:rPr>
        <w:t>BIG,</w:t>
      </w:r>
      <w:r w:rsidR="009C6A7E">
        <w:rPr>
          <w:b/>
          <w:bCs w:val="0"/>
        </w:rPr>
        <w:t xml:space="preserve"> </w:t>
      </w:r>
      <w:r w:rsidR="00AC7C30">
        <w:rPr>
          <w:b/>
          <w:bCs w:val="0"/>
        </w:rPr>
        <w:t>BIG</w:t>
      </w:r>
      <w:r w:rsidR="009C6A7E">
        <w:rPr>
          <w:b/>
          <w:bCs w:val="0"/>
        </w:rPr>
        <w:t xml:space="preserve"> </w:t>
      </w:r>
      <w:r w:rsidR="00AC7C30">
        <w:rPr>
          <w:b/>
          <w:bCs w:val="0"/>
        </w:rPr>
        <w:t>TROUBLE!</w:t>
      </w:r>
      <w:r w:rsidR="009C6A7E">
        <w:rPr>
          <w:b/>
          <w:bCs w:val="0"/>
        </w:rPr>
        <w:t xml:space="preserve"> </w:t>
      </w:r>
      <w:r w:rsidR="00F82C96">
        <w:rPr>
          <w:b/>
          <w:bCs w:val="0"/>
        </w:rPr>
        <w:br/>
      </w:r>
      <w:r w:rsidR="009657F6">
        <w:rPr>
          <w:b/>
          <w:bCs w:val="0"/>
        </w:rPr>
        <w:t>ZECH</w:t>
      </w:r>
      <w:r w:rsidR="00F82C96">
        <w:rPr>
          <w:b/>
          <w:bCs w:val="0"/>
        </w:rPr>
        <w:t>ARIAH</w:t>
      </w:r>
      <w:r w:rsidR="009C6A7E">
        <w:rPr>
          <w:b/>
          <w:bCs w:val="0"/>
        </w:rPr>
        <w:t xml:space="preserve"> </w:t>
      </w:r>
      <w:r w:rsidR="009657F6">
        <w:rPr>
          <w:b/>
          <w:bCs w:val="0"/>
        </w:rPr>
        <w:t>9-11</w:t>
      </w:r>
    </w:p>
    <w:p w14:paraId="17309B10" w14:textId="2A7D8A27" w:rsidR="00AF6B13" w:rsidRDefault="00197241" w:rsidP="00F67906">
      <w:pPr>
        <w:pStyle w:val="Heading2"/>
      </w:pPr>
      <w:r>
        <w:t>“</w:t>
      </w:r>
      <w:r w:rsidR="005861BA">
        <w:t>…</w:t>
      </w:r>
      <w:r w:rsidR="005861BA" w:rsidRPr="005861BA">
        <w:t>these</w:t>
      </w:r>
      <w:r w:rsidR="009C6A7E">
        <w:t xml:space="preserve"> </w:t>
      </w:r>
      <w:r w:rsidR="005861BA" w:rsidRPr="005861BA">
        <w:t>chapters</w:t>
      </w:r>
      <w:r w:rsidR="009C6A7E">
        <w:t xml:space="preserve"> </w:t>
      </w:r>
      <w:r w:rsidR="005861BA" w:rsidRPr="005861BA">
        <w:t>do</w:t>
      </w:r>
      <w:r w:rsidR="009C6A7E">
        <w:t xml:space="preserve"> </w:t>
      </w:r>
      <w:r w:rsidR="005861BA" w:rsidRPr="005861BA">
        <w:t>not</w:t>
      </w:r>
      <w:r w:rsidR="009C6A7E">
        <w:t xml:space="preserve"> </w:t>
      </w:r>
      <w:r w:rsidR="005861BA" w:rsidRPr="005861BA">
        <w:t>offer</w:t>
      </w:r>
      <w:r w:rsidR="009C6A7E">
        <w:t xml:space="preserve"> </w:t>
      </w:r>
      <w:r w:rsidR="005861BA" w:rsidRPr="005861BA">
        <w:t>a</w:t>
      </w:r>
      <w:r w:rsidR="009C6A7E">
        <w:t xml:space="preserve"> </w:t>
      </w:r>
      <w:r w:rsidR="005861BA" w:rsidRPr="005861BA">
        <w:t>linear</w:t>
      </w:r>
      <w:r w:rsidR="009C6A7E">
        <w:t xml:space="preserve"> </w:t>
      </w:r>
      <w:r w:rsidR="005861BA" w:rsidRPr="005861BA">
        <w:t>progression</w:t>
      </w:r>
      <w:r w:rsidR="009C6A7E">
        <w:t xml:space="preserve"> </w:t>
      </w:r>
      <w:r w:rsidR="005861BA" w:rsidRPr="005861BA">
        <w:t>of</w:t>
      </w:r>
      <w:r w:rsidR="009C6A7E">
        <w:t xml:space="preserve"> </w:t>
      </w:r>
      <w:r w:rsidR="005861BA" w:rsidRPr="005861BA">
        <w:t>God</w:t>
      </w:r>
      <w:r>
        <w:t>’</w:t>
      </w:r>
      <w:r w:rsidR="005861BA" w:rsidRPr="005861BA">
        <w:t>s</w:t>
      </w:r>
      <w:r w:rsidR="009C6A7E">
        <w:t xml:space="preserve"> </w:t>
      </w:r>
      <w:r w:rsidR="005861BA" w:rsidRPr="005861BA">
        <w:t>plan</w:t>
      </w:r>
      <w:r w:rsidR="009C6A7E">
        <w:t xml:space="preserve"> </w:t>
      </w:r>
      <w:r w:rsidR="005861BA" w:rsidRPr="005861BA">
        <w:t>for</w:t>
      </w:r>
      <w:r w:rsidR="009C6A7E">
        <w:t xml:space="preserve"> </w:t>
      </w:r>
      <w:r w:rsidR="005861BA" w:rsidRPr="005861BA">
        <w:t>the</w:t>
      </w:r>
      <w:r w:rsidR="009C6A7E">
        <w:t xml:space="preserve"> </w:t>
      </w:r>
      <w:r w:rsidR="005861BA" w:rsidRPr="005861BA">
        <w:t>world.</w:t>
      </w:r>
      <w:r w:rsidR="009C6A7E">
        <w:t xml:space="preserve"> </w:t>
      </w:r>
      <w:r w:rsidR="005861BA" w:rsidRPr="005861BA">
        <w:t>The</w:t>
      </w:r>
      <w:r w:rsidR="009C6A7E">
        <w:t xml:space="preserve"> </w:t>
      </w:r>
      <w:r w:rsidR="005861BA" w:rsidRPr="005861BA">
        <w:t>prophet</w:t>
      </w:r>
      <w:r w:rsidR="009C6A7E">
        <w:t xml:space="preserve"> </w:t>
      </w:r>
      <w:r w:rsidR="005861BA" w:rsidRPr="005861BA">
        <w:t>introduces</w:t>
      </w:r>
      <w:r w:rsidR="009C6A7E">
        <w:t xml:space="preserve"> </w:t>
      </w:r>
      <w:r w:rsidR="005861BA" w:rsidRPr="005861BA">
        <w:t>themes</w:t>
      </w:r>
      <w:r w:rsidR="009C6A7E">
        <w:t xml:space="preserve"> </w:t>
      </w:r>
      <w:r w:rsidR="005861BA" w:rsidRPr="005861BA">
        <w:t>and</w:t>
      </w:r>
      <w:r w:rsidR="009C6A7E">
        <w:t xml:space="preserve"> </w:t>
      </w:r>
      <w:r w:rsidR="005861BA" w:rsidRPr="005861BA">
        <w:t>motifs,</w:t>
      </w:r>
      <w:r w:rsidR="009C6A7E">
        <w:t xml:space="preserve"> </w:t>
      </w:r>
      <w:r w:rsidR="005861BA" w:rsidRPr="005861BA">
        <w:t>drops</w:t>
      </w:r>
      <w:r w:rsidR="009C6A7E">
        <w:t xml:space="preserve"> </w:t>
      </w:r>
      <w:r w:rsidR="005861BA" w:rsidRPr="005861BA">
        <w:t>them,</w:t>
      </w:r>
      <w:r w:rsidR="009C6A7E">
        <w:t xml:space="preserve"> </w:t>
      </w:r>
      <w:r w:rsidR="005861BA" w:rsidRPr="005861BA">
        <w:t>and</w:t>
      </w:r>
      <w:r w:rsidR="009C6A7E">
        <w:t xml:space="preserve"> </w:t>
      </w:r>
      <w:r w:rsidR="005861BA" w:rsidRPr="005861BA">
        <w:t>then</w:t>
      </w:r>
      <w:r w:rsidR="009C6A7E">
        <w:t xml:space="preserve"> </w:t>
      </w:r>
      <w:r w:rsidR="005861BA" w:rsidRPr="005861BA">
        <w:t>takes</w:t>
      </w:r>
      <w:r w:rsidR="009C6A7E">
        <w:t xml:space="preserve"> </w:t>
      </w:r>
      <w:r w:rsidR="005861BA" w:rsidRPr="005861BA">
        <w:t>them</w:t>
      </w:r>
      <w:r w:rsidR="009C6A7E">
        <w:t xml:space="preserve"> </w:t>
      </w:r>
      <w:r w:rsidR="005861BA" w:rsidRPr="005861BA">
        <w:t>up</w:t>
      </w:r>
      <w:r w:rsidR="009C6A7E">
        <w:t xml:space="preserve"> </w:t>
      </w:r>
      <w:r w:rsidR="005861BA" w:rsidRPr="005861BA">
        <w:t>again.</w:t>
      </w:r>
      <w:r w:rsidR="009C6A7E">
        <w:t xml:space="preserve"> </w:t>
      </w:r>
      <w:r w:rsidR="005861BA" w:rsidRPr="005861BA">
        <w:t>Zechariah</w:t>
      </w:r>
      <w:r w:rsidR="009C6A7E">
        <w:t xml:space="preserve"> </w:t>
      </w:r>
      <w:r w:rsidR="005861BA" w:rsidRPr="005861BA">
        <w:t>presents</w:t>
      </w:r>
      <w:r w:rsidR="009C6A7E">
        <w:t xml:space="preserve"> </w:t>
      </w:r>
      <w:r w:rsidR="005861BA" w:rsidRPr="005861BA">
        <w:t>a</w:t>
      </w:r>
      <w:r w:rsidR="009C6A7E">
        <w:t xml:space="preserve"> </w:t>
      </w:r>
      <w:r w:rsidR="005861BA" w:rsidRPr="005861BA">
        <w:t>collage</w:t>
      </w:r>
      <w:r w:rsidR="009C6A7E">
        <w:t xml:space="preserve"> </w:t>
      </w:r>
      <w:r w:rsidR="005861BA" w:rsidRPr="005861BA">
        <w:t>rather</w:t>
      </w:r>
      <w:r w:rsidR="009C6A7E">
        <w:t xml:space="preserve"> </w:t>
      </w:r>
      <w:r w:rsidR="005861BA" w:rsidRPr="005861BA">
        <w:t>than</w:t>
      </w:r>
      <w:r w:rsidR="009C6A7E">
        <w:t xml:space="preserve"> </w:t>
      </w:r>
      <w:r w:rsidR="005861BA" w:rsidRPr="005861BA">
        <w:t>a</w:t>
      </w:r>
      <w:r w:rsidR="009C6A7E">
        <w:t xml:space="preserve"> </w:t>
      </w:r>
      <w:r w:rsidR="005861BA" w:rsidRPr="005861BA">
        <w:t>circumscribed</w:t>
      </w:r>
      <w:r w:rsidR="009C6A7E">
        <w:t xml:space="preserve"> </w:t>
      </w:r>
      <w:r w:rsidR="005861BA" w:rsidRPr="005861BA">
        <w:t>progression</w:t>
      </w:r>
      <w:r w:rsidR="009C6A7E">
        <w:t xml:space="preserve"> </w:t>
      </w:r>
      <w:r w:rsidR="005861BA" w:rsidRPr="005861BA">
        <w:t>of</w:t>
      </w:r>
      <w:r w:rsidR="009C6A7E">
        <w:t xml:space="preserve"> </w:t>
      </w:r>
      <w:r w:rsidR="005861BA" w:rsidRPr="005861BA">
        <w:t>events.</w:t>
      </w:r>
      <w:r w:rsidR="009C6A7E">
        <w:t xml:space="preserve"> </w:t>
      </w:r>
      <w:r w:rsidR="005861BA" w:rsidRPr="005861BA">
        <w:t>These</w:t>
      </w:r>
      <w:r w:rsidR="009C6A7E">
        <w:t xml:space="preserve"> </w:t>
      </w:r>
      <w:r w:rsidR="005861BA" w:rsidRPr="005861BA">
        <w:t>chapters</w:t>
      </w:r>
      <w:r w:rsidR="009C6A7E">
        <w:t xml:space="preserve"> </w:t>
      </w:r>
      <w:r w:rsidR="005861BA" w:rsidRPr="005861BA">
        <w:t>do</w:t>
      </w:r>
      <w:r w:rsidR="009C6A7E">
        <w:t xml:space="preserve"> </w:t>
      </w:r>
      <w:r w:rsidR="005861BA" w:rsidRPr="005861BA">
        <w:t>not</w:t>
      </w:r>
      <w:r w:rsidR="009C6A7E">
        <w:t xml:space="preserve"> </w:t>
      </w:r>
      <w:r w:rsidR="005861BA" w:rsidRPr="005861BA">
        <w:t>unfold</w:t>
      </w:r>
      <w:r w:rsidR="009C6A7E">
        <w:t xml:space="preserve"> </w:t>
      </w:r>
      <w:r w:rsidR="005861BA" w:rsidRPr="005861BA">
        <w:t>chronologically,</w:t>
      </w:r>
      <w:r w:rsidR="009C6A7E">
        <w:t xml:space="preserve"> </w:t>
      </w:r>
      <w:r w:rsidR="005861BA" w:rsidRPr="005861BA">
        <w:t>but</w:t>
      </w:r>
      <w:r w:rsidR="009C6A7E">
        <w:t xml:space="preserve"> </w:t>
      </w:r>
      <w:r w:rsidR="005861BA" w:rsidRPr="005861BA">
        <w:t>present</w:t>
      </w:r>
      <w:r w:rsidR="009C6A7E">
        <w:t xml:space="preserve"> </w:t>
      </w:r>
      <w:r w:rsidR="005861BA" w:rsidRPr="005861BA">
        <w:t>the</w:t>
      </w:r>
      <w:r w:rsidR="009C6A7E">
        <w:t xml:space="preserve"> </w:t>
      </w:r>
      <w:r w:rsidR="005861BA" w:rsidRPr="005861BA">
        <w:t>inbreaking</w:t>
      </w:r>
      <w:r w:rsidR="009C6A7E">
        <w:t xml:space="preserve"> </w:t>
      </w:r>
      <w:r w:rsidR="005861BA" w:rsidRPr="005861BA">
        <w:t>of</w:t>
      </w:r>
      <w:r w:rsidR="009C6A7E">
        <w:t xml:space="preserve"> </w:t>
      </w:r>
      <w:r w:rsidR="005861BA" w:rsidRPr="005861BA">
        <w:t>God</w:t>
      </w:r>
      <w:r>
        <w:t>’</w:t>
      </w:r>
      <w:r w:rsidR="005861BA" w:rsidRPr="005861BA">
        <w:t>s</w:t>
      </w:r>
      <w:r w:rsidR="009C6A7E">
        <w:t xml:space="preserve"> </w:t>
      </w:r>
      <w:r w:rsidR="005861BA" w:rsidRPr="005861BA">
        <w:t>kingdom</w:t>
      </w:r>
      <w:r w:rsidR="009C6A7E">
        <w:t xml:space="preserve"> </w:t>
      </w:r>
      <w:r w:rsidR="005861BA" w:rsidRPr="005861BA">
        <w:t>through</w:t>
      </w:r>
      <w:r w:rsidR="009C6A7E">
        <w:t xml:space="preserve"> </w:t>
      </w:r>
      <w:r w:rsidR="005861BA" w:rsidRPr="005861BA">
        <w:t>ecstatic</w:t>
      </w:r>
      <w:r w:rsidR="009C6A7E">
        <w:t xml:space="preserve"> </w:t>
      </w:r>
      <w:r w:rsidR="005861BA" w:rsidRPr="005861BA">
        <w:t>victories</w:t>
      </w:r>
      <w:r w:rsidR="009C6A7E">
        <w:t xml:space="preserve"> </w:t>
      </w:r>
      <w:r w:rsidR="005861BA" w:rsidRPr="005861BA">
        <w:t>and</w:t>
      </w:r>
      <w:r w:rsidR="009C6A7E">
        <w:t xml:space="preserve"> </w:t>
      </w:r>
      <w:r w:rsidR="005861BA" w:rsidRPr="005861BA">
        <w:t>crushing</w:t>
      </w:r>
      <w:r w:rsidR="009C6A7E">
        <w:t xml:space="preserve"> </w:t>
      </w:r>
      <w:r w:rsidR="005861BA" w:rsidRPr="005861BA">
        <w:t>defeats.</w:t>
      </w:r>
      <w:r w:rsidR="009C6A7E">
        <w:t xml:space="preserve"> </w:t>
      </w:r>
      <w:r w:rsidR="005861BA" w:rsidRPr="005861BA">
        <w:t>We</w:t>
      </w:r>
      <w:r w:rsidR="009C6A7E">
        <w:t xml:space="preserve"> </w:t>
      </w:r>
      <w:r w:rsidR="005861BA" w:rsidRPr="005861BA">
        <w:t>see</w:t>
      </w:r>
      <w:r w:rsidR="009C6A7E">
        <w:t xml:space="preserve"> </w:t>
      </w:r>
      <w:r w:rsidR="005861BA" w:rsidRPr="005861BA">
        <w:t>Christ</w:t>
      </w:r>
      <w:r>
        <w:t>’</w:t>
      </w:r>
      <w:r w:rsidR="005861BA" w:rsidRPr="005861BA">
        <w:t>s</w:t>
      </w:r>
      <w:r w:rsidR="009C6A7E">
        <w:t xml:space="preserve"> </w:t>
      </w:r>
      <w:r w:rsidR="005861BA" w:rsidRPr="005861BA">
        <w:t>humiliation</w:t>
      </w:r>
      <w:r w:rsidR="009C6A7E">
        <w:t xml:space="preserve"> </w:t>
      </w:r>
      <w:r w:rsidR="005861BA" w:rsidRPr="005861BA">
        <w:t>as</w:t>
      </w:r>
      <w:r w:rsidR="009C6A7E">
        <w:t xml:space="preserve"> </w:t>
      </w:r>
      <w:r w:rsidR="005861BA" w:rsidRPr="005861BA">
        <w:t>well</w:t>
      </w:r>
      <w:r w:rsidR="009C6A7E">
        <w:t xml:space="preserve"> </w:t>
      </w:r>
      <w:r w:rsidR="005861BA" w:rsidRPr="005861BA">
        <w:t>as</w:t>
      </w:r>
      <w:r w:rsidR="009C6A7E">
        <w:t xml:space="preserve"> </w:t>
      </w:r>
      <w:r w:rsidR="005861BA" w:rsidRPr="005861BA">
        <w:t>his</w:t>
      </w:r>
      <w:r w:rsidR="009C6A7E">
        <w:t xml:space="preserve"> </w:t>
      </w:r>
      <w:r w:rsidR="005861BA" w:rsidRPr="005861BA">
        <w:t>glory,</w:t>
      </w:r>
      <w:r w:rsidR="009C6A7E">
        <w:t xml:space="preserve"> </w:t>
      </w:r>
      <w:r w:rsidR="005861BA" w:rsidRPr="005861BA">
        <w:t>his</w:t>
      </w:r>
      <w:r w:rsidR="009C6A7E">
        <w:t xml:space="preserve"> </w:t>
      </w:r>
      <w:r w:rsidR="005861BA" w:rsidRPr="005861BA">
        <w:t>suffering</w:t>
      </w:r>
      <w:r w:rsidR="009C6A7E">
        <w:t xml:space="preserve"> </w:t>
      </w:r>
      <w:r w:rsidR="005861BA" w:rsidRPr="005861BA">
        <w:t>as</w:t>
      </w:r>
      <w:r w:rsidR="009C6A7E">
        <w:t xml:space="preserve"> </w:t>
      </w:r>
      <w:r w:rsidR="005861BA" w:rsidRPr="005861BA">
        <w:t>well</w:t>
      </w:r>
      <w:r w:rsidR="009C6A7E">
        <w:t xml:space="preserve"> </w:t>
      </w:r>
      <w:r w:rsidR="005861BA" w:rsidRPr="005861BA">
        <w:t>as</w:t>
      </w:r>
      <w:r w:rsidR="009C6A7E">
        <w:t xml:space="preserve"> </w:t>
      </w:r>
      <w:r w:rsidR="005861BA" w:rsidRPr="005861BA">
        <w:t>his</w:t>
      </w:r>
      <w:r w:rsidR="009C6A7E">
        <w:t xml:space="preserve"> </w:t>
      </w:r>
      <w:r w:rsidR="005861BA" w:rsidRPr="005861BA">
        <w:t>greatness.</w:t>
      </w:r>
      <w:r w:rsidR="009C6A7E">
        <w:t xml:space="preserve"> </w:t>
      </w:r>
      <w:r w:rsidR="005861BA" w:rsidRPr="005861BA">
        <w:t>Jesus</w:t>
      </w:r>
      <w:r w:rsidR="009C6A7E">
        <w:t xml:space="preserve"> </w:t>
      </w:r>
      <w:r w:rsidR="005861BA" w:rsidRPr="005861BA">
        <w:t>is</w:t>
      </w:r>
      <w:r w:rsidR="009C6A7E">
        <w:t xml:space="preserve"> </w:t>
      </w:r>
      <w:r w:rsidR="005861BA" w:rsidRPr="005861BA">
        <w:t>accepted</w:t>
      </w:r>
      <w:r w:rsidR="009C6A7E">
        <w:t xml:space="preserve"> </w:t>
      </w:r>
      <w:r w:rsidR="005861BA" w:rsidRPr="005861BA">
        <w:t>yet</w:t>
      </w:r>
      <w:r w:rsidR="009C6A7E">
        <w:t xml:space="preserve"> </w:t>
      </w:r>
      <w:r w:rsidR="005861BA" w:rsidRPr="005861BA">
        <w:t>rejected,</w:t>
      </w:r>
      <w:r w:rsidR="009C6A7E">
        <w:t xml:space="preserve"> </w:t>
      </w:r>
      <w:r w:rsidR="005861BA" w:rsidRPr="005861BA">
        <w:t>conqueror</w:t>
      </w:r>
      <w:r w:rsidR="009C6A7E">
        <w:t xml:space="preserve"> </w:t>
      </w:r>
      <w:r w:rsidR="005861BA" w:rsidRPr="005861BA">
        <w:t>yet</w:t>
      </w:r>
      <w:r w:rsidR="009C6A7E">
        <w:t xml:space="preserve"> </w:t>
      </w:r>
      <w:r w:rsidR="005861BA" w:rsidRPr="005861BA">
        <w:t>conquered.</w:t>
      </w:r>
      <w:r w:rsidR="009C6A7E">
        <w:t xml:space="preserve"> </w:t>
      </w:r>
      <w:r w:rsidR="005861BA" w:rsidRPr="005861BA">
        <w:t>Zechariah</w:t>
      </w:r>
      <w:r w:rsidR="009C6A7E">
        <w:t xml:space="preserve"> </w:t>
      </w:r>
      <w:r w:rsidR="005861BA" w:rsidRPr="005861BA">
        <w:t>presents</w:t>
      </w:r>
      <w:r w:rsidR="009C6A7E">
        <w:t xml:space="preserve"> </w:t>
      </w:r>
      <w:r w:rsidR="005861BA" w:rsidRPr="005861BA">
        <w:t>these</w:t>
      </w:r>
      <w:r w:rsidR="009C6A7E">
        <w:t xml:space="preserve"> </w:t>
      </w:r>
      <w:r w:rsidR="005861BA" w:rsidRPr="005861BA">
        <w:t>ideas</w:t>
      </w:r>
      <w:r w:rsidR="009C6A7E">
        <w:t xml:space="preserve"> </w:t>
      </w:r>
      <w:r w:rsidR="005861BA" w:rsidRPr="005861BA">
        <w:t>with</w:t>
      </w:r>
      <w:r w:rsidR="009C6A7E">
        <w:t xml:space="preserve"> </w:t>
      </w:r>
      <w:r w:rsidR="005861BA" w:rsidRPr="005861BA">
        <w:t>increasing</w:t>
      </w:r>
      <w:r w:rsidR="009C6A7E">
        <w:t xml:space="preserve"> </w:t>
      </w:r>
      <w:r w:rsidR="005861BA" w:rsidRPr="005861BA">
        <w:t>intensity</w:t>
      </w:r>
      <w:r w:rsidR="009C6A7E">
        <w:t xml:space="preserve"> </w:t>
      </w:r>
      <w:r w:rsidR="005861BA" w:rsidRPr="005861BA">
        <w:t>until</w:t>
      </w:r>
      <w:r w:rsidR="009C6A7E">
        <w:t xml:space="preserve"> </w:t>
      </w:r>
      <w:r w:rsidR="005861BA" w:rsidRPr="005861BA">
        <w:t>the</w:t>
      </w:r>
      <w:r w:rsidR="009C6A7E">
        <w:t xml:space="preserve"> </w:t>
      </w:r>
      <w:r w:rsidR="005861BA" w:rsidRPr="005861BA">
        <w:t>end,</w:t>
      </w:r>
      <w:r w:rsidR="009C6A7E">
        <w:t xml:space="preserve"> </w:t>
      </w:r>
      <w:r w:rsidR="005861BA" w:rsidRPr="005861BA">
        <w:t>when</w:t>
      </w:r>
      <w:r w:rsidR="009C6A7E">
        <w:t xml:space="preserve"> </w:t>
      </w:r>
      <w:r w:rsidR="005861BA" w:rsidRPr="005861BA">
        <w:t>Yahweh</w:t>
      </w:r>
      <w:r w:rsidR="009C6A7E">
        <w:t xml:space="preserve"> </w:t>
      </w:r>
      <w:r w:rsidR="005861BA" w:rsidRPr="005861BA">
        <w:t>reigns</w:t>
      </w:r>
      <w:r w:rsidR="009C6A7E">
        <w:t xml:space="preserve"> </w:t>
      </w:r>
      <w:r w:rsidR="005861BA" w:rsidRPr="005861BA">
        <w:t>over</w:t>
      </w:r>
      <w:r w:rsidR="009C6A7E">
        <w:t xml:space="preserve"> </w:t>
      </w:r>
      <w:r w:rsidR="005861BA" w:rsidRPr="005861BA">
        <w:t>the</w:t>
      </w:r>
      <w:r w:rsidR="009C6A7E">
        <w:t xml:space="preserve"> </w:t>
      </w:r>
      <w:r w:rsidR="005861BA" w:rsidRPr="005861BA">
        <w:t>earth</w:t>
      </w:r>
      <w:r w:rsidR="009C6A7E">
        <w:t xml:space="preserve"> </w:t>
      </w:r>
      <w:r w:rsidR="005861BA" w:rsidRPr="005861BA">
        <w:t>(14:9,</w:t>
      </w:r>
      <w:r w:rsidR="009C6A7E">
        <w:t xml:space="preserve"> </w:t>
      </w:r>
      <w:r w:rsidR="005861BA" w:rsidRPr="005861BA">
        <w:t>16,</w:t>
      </w:r>
      <w:r w:rsidR="009C6A7E">
        <w:t xml:space="preserve"> </w:t>
      </w:r>
      <w:r w:rsidR="005861BA" w:rsidRPr="005861BA">
        <w:t>17)</w:t>
      </w:r>
      <w:r>
        <w:t>”</w:t>
      </w:r>
      <w:r w:rsidR="009C6A7E">
        <w:t xml:space="preserve"> </w:t>
      </w:r>
      <w:r w:rsidR="005861BA" w:rsidRPr="005861BA">
        <w:rPr>
          <w:sz w:val="16"/>
          <w:szCs w:val="18"/>
        </w:rPr>
        <w:t>(Lessing,</w:t>
      </w:r>
      <w:r w:rsidR="009C6A7E">
        <w:rPr>
          <w:sz w:val="16"/>
          <w:szCs w:val="18"/>
        </w:rPr>
        <w:t xml:space="preserve"> </w:t>
      </w:r>
      <w:r w:rsidR="005861BA" w:rsidRPr="005861BA">
        <w:rPr>
          <w:i/>
          <w:iCs/>
          <w:sz w:val="16"/>
          <w:szCs w:val="18"/>
        </w:rPr>
        <w:t>Zechariah</w:t>
      </w:r>
      <w:r w:rsidR="005861BA" w:rsidRPr="005861BA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5861BA" w:rsidRPr="005861BA">
        <w:rPr>
          <w:sz w:val="16"/>
          <w:szCs w:val="18"/>
        </w:rPr>
        <w:t>331)</w:t>
      </w:r>
      <w:r w:rsidR="005861BA">
        <w:t>.</w:t>
      </w:r>
    </w:p>
    <w:p w14:paraId="38210BC8" w14:textId="4821F7A3" w:rsidR="00215750" w:rsidRDefault="00215750" w:rsidP="00215750">
      <w:pPr>
        <w:pStyle w:val="Heading3"/>
      </w:pPr>
      <w:r>
        <w:t>Recall</w:t>
      </w:r>
      <w:r w:rsidR="009C6A7E">
        <w:t xml:space="preserve"> </w:t>
      </w:r>
      <w:r>
        <w:t>Ryken</w:t>
      </w:r>
      <w:r w:rsidR="00197241">
        <w:t>’</w:t>
      </w:r>
      <w:r>
        <w:t>s</w:t>
      </w:r>
      <w:r w:rsidR="009C6A7E">
        <w:t xml:space="preserve"> </w:t>
      </w:r>
      <w:r w:rsidR="009338E0">
        <w:t>metaphor</w:t>
      </w:r>
      <w:r w:rsidR="009C6A7E">
        <w:t xml:space="preserve"> </w:t>
      </w:r>
      <w:r w:rsidR="009338E0">
        <w:t>in</w:t>
      </w:r>
      <w:r w:rsidR="009C6A7E">
        <w:t xml:space="preserve"> </w:t>
      </w:r>
      <w:r w:rsidR="009338E0">
        <w:t>IV.D.3.</w:t>
      </w:r>
      <w:r w:rsidR="009C6A7E">
        <w:t xml:space="preserve"> </w:t>
      </w:r>
      <w:r w:rsidR="009338E0">
        <w:t>The</w:t>
      </w:r>
      <w:r w:rsidR="009C6A7E">
        <w:t xml:space="preserve"> </w:t>
      </w:r>
      <w:r w:rsidR="009338E0">
        <w:t>prophets,</w:t>
      </w:r>
      <w:r w:rsidR="009C6A7E">
        <w:t xml:space="preserve"> </w:t>
      </w:r>
      <w:r w:rsidR="009338E0">
        <w:t>writing</w:t>
      </w:r>
      <w:r w:rsidR="009C6A7E">
        <w:t xml:space="preserve"> </w:t>
      </w:r>
      <w:r w:rsidR="009338E0">
        <w:t>Visionary</w:t>
      </w:r>
      <w:r w:rsidR="009C6A7E">
        <w:t xml:space="preserve"> </w:t>
      </w:r>
      <w:r w:rsidR="009338E0">
        <w:t>Literature</w:t>
      </w:r>
      <w:r w:rsidR="000C469D">
        <w:t>,</w:t>
      </w:r>
      <w:r w:rsidR="009C6A7E">
        <w:t xml:space="preserve"> </w:t>
      </w:r>
      <w:r w:rsidR="009338E0">
        <w:t>provide</w:t>
      </w:r>
      <w:r w:rsidR="009C6A7E">
        <w:t xml:space="preserve"> </w:t>
      </w:r>
      <w:r w:rsidR="009338E0">
        <w:t>kaleidoscopic</w:t>
      </w:r>
      <w:r w:rsidR="009C6A7E">
        <w:t xml:space="preserve"> </w:t>
      </w:r>
      <w:r w:rsidR="009338E0">
        <w:t>pictures</w:t>
      </w:r>
      <w:r w:rsidR="009C6A7E">
        <w:t xml:space="preserve"> </w:t>
      </w:r>
      <w:r w:rsidR="00C82E75">
        <w:t>and</w:t>
      </w:r>
      <w:r w:rsidR="009C6A7E">
        <w:t xml:space="preserve"> </w:t>
      </w:r>
      <w:r w:rsidR="00C82E75">
        <w:t>shifting</w:t>
      </w:r>
      <w:r w:rsidR="009C6A7E">
        <w:t xml:space="preserve"> </w:t>
      </w:r>
      <w:r w:rsidR="00C82E75">
        <w:t>images.</w:t>
      </w:r>
      <w:r w:rsidR="009C6A7E">
        <w:t xml:space="preserve"> </w:t>
      </w:r>
      <w:r w:rsidR="00C82E75">
        <w:t>Lessing</w:t>
      </w:r>
      <w:r w:rsidR="00197241">
        <w:t>’</w:t>
      </w:r>
      <w:r w:rsidR="00C82E75">
        <w:t>s</w:t>
      </w:r>
      <w:r w:rsidR="009C6A7E">
        <w:t xml:space="preserve"> </w:t>
      </w:r>
      <w:r w:rsidR="00C82E75">
        <w:t>description</w:t>
      </w:r>
      <w:r w:rsidR="009C6A7E">
        <w:t xml:space="preserve"> </w:t>
      </w:r>
      <w:r w:rsidR="00C82E75">
        <w:t>above,</w:t>
      </w:r>
      <w:r w:rsidR="009C6A7E">
        <w:t xml:space="preserve"> </w:t>
      </w:r>
      <w:r w:rsidR="00C82E75">
        <w:t>therefore,</w:t>
      </w:r>
      <w:r w:rsidR="009C6A7E">
        <w:t xml:space="preserve"> </w:t>
      </w:r>
      <w:r w:rsidR="00C82E75">
        <w:t>should</w:t>
      </w:r>
      <w:r w:rsidR="009C6A7E">
        <w:t xml:space="preserve"> </w:t>
      </w:r>
      <w:r w:rsidR="00C82E75">
        <w:t>not</w:t>
      </w:r>
      <w:r w:rsidR="009C6A7E">
        <w:t xml:space="preserve"> </w:t>
      </w:r>
      <w:r w:rsidR="00C82E75">
        <w:t>be</w:t>
      </w:r>
      <w:r w:rsidR="009C6A7E">
        <w:t xml:space="preserve"> </w:t>
      </w:r>
      <w:r w:rsidR="00C82E75">
        <w:t>surprising</w:t>
      </w:r>
      <w:r w:rsidR="009C6A7E">
        <w:t xml:space="preserve"> </w:t>
      </w:r>
      <w:r w:rsidR="00C82E75">
        <w:t>to</w:t>
      </w:r>
      <w:r w:rsidR="009C6A7E">
        <w:t xml:space="preserve"> </w:t>
      </w:r>
      <w:r w:rsidR="00C82E75">
        <w:t>us.</w:t>
      </w:r>
    </w:p>
    <w:p w14:paraId="27504E9A" w14:textId="1D3972FE" w:rsidR="00CC2B5D" w:rsidRDefault="00CC2B5D" w:rsidP="00AC7C30">
      <w:pPr>
        <w:pStyle w:val="Heading2"/>
      </w:pPr>
      <w:r>
        <w:t>The</w:t>
      </w:r>
      <w:r w:rsidR="009C6A7E">
        <w:t xml:space="preserve"> </w:t>
      </w:r>
      <w:r>
        <w:t>overarching</w:t>
      </w:r>
      <w:r w:rsidR="009C6A7E">
        <w:t xml:space="preserve"> </w:t>
      </w:r>
      <w:r>
        <w:t>structure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9-11</w:t>
      </w:r>
    </w:p>
    <w:p w14:paraId="67E8FBA6" w14:textId="79627A58" w:rsidR="00740928" w:rsidRDefault="00427641" w:rsidP="00CC2B5D">
      <w:pPr>
        <w:pStyle w:val="Heading3"/>
      </w:pPr>
      <w:r>
        <w:t>Everyone</w:t>
      </w:r>
      <w:r w:rsidR="009C6A7E">
        <w:t xml:space="preserve"> </w:t>
      </w:r>
      <w:r>
        <w:t>has</w:t>
      </w:r>
      <w:r w:rsidR="009C6A7E">
        <w:t xml:space="preserve"> </w:t>
      </w:r>
      <w:r>
        <w:t>their</w:t>
      </w:r>
      <w:r w:rsidR="009C6A7E">
        <w:t xml:space="preserve"> </w:t>
      </w:r>
      <w:r>
        <w:t>breakdown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organization</w:t>
      </w:r>
      <w:r w:rsidR="009C6A7E">
        <w:t xml:space="preserve"> </w:t>
      </w:r>
      <w:r>
        <w:t>and</w:t>
      </w:r>
      <w:r w:rsidR="009C6A7E">
        <w:t xml:space="preserve"> </w:t>
      </w:r>
      <w:r>
        <w:t>structure</w:t>
      </w:r>
      <w:r w:rsidR="009C6A7E">
        <w:t xml:space="preserve"> </w:t>
      </w:r>
      <w:r>
        <w:t>of</w:t>
      </w:r>
      <w:r w:rsidR="009C6A7E">
        <w:t xml:space="preserve"> </w:t>
      </w:r>
      <w:r>
        <w:t>these</w:t>
      </w:r>
      <w:r w:rsidR="009C6A7E">
        <w:t xml:space="preserve"> </w:t>
      </w:r>
      <w:r>
        <w:t>chapters.</w:t>
      </w:r>
      <w:r w:rsidR="009C6A7E">
        <w:t xml:space="preserve"> </w:t>
      </w:r>
      <w:r w:rsidR="000577BD">
        <w:t>As</w:t>
      </w:r>
      <w:r w:rsidR="009C6A7E">
        <w:t xml:space="preserve"> </w:t>
      </w:r>
      <w:r w:rsidR="000577BD">
        <w:t>is</w:t>
      </w:r>
      <w:r w:rsidR="009C6A7E">
        <w:t xml:space="preserve"> </w:t>
      </w:r>
      <w:r w:rsidR="000577BD">
        <w:t>often</w:t>
      </w:r>
      <w:r w:rsidR="009C6A7E">
        <w:t xml:space="preserve"> </w:t>
      </w:r>
      <w:r w:rsidR="000577BD">
        <w:t>the</w:t>
      </w:r>
      <w:r w:rsidR="009C6A7E">
        <w:t xml:space="preserve"> </w:t>
      </w:r>
      <w:r w:rsidR="000577BD">
        <w:t>case,</w:t>
      </w:r>
      <w:r w:rsidR="009C6A7E">
        <w:t xml:space="preserve"> </w:t>
      </w:r>
      <w:r w:rsidR="000577BD">
        <w:t>one</w:t>
      </w:r>
      <w:r w:rsidR="009C6A7E">
        <w:t xml:space="preserve"> </w:t>
      </w:r>
      <w:r w:rsidR="000577BD">
        <w:t>structure</w:t>
      </w:r>
      <w:r w:rsidR="009C6A7E">
        <w:t xml:space="preserve"> </w:t>
      </w:r>
      <w:r w:rsidR="000577BD">
        <w:t>seems</w:t>
      </w:r>
      <w:r w:rsidR="009C6A7E">
        <w:t xml:space="preserve"> </w:t>
      </w:r>
      <w:r w:rsidR="000577BD">
        <w:t>to</w:t>
      </w:r>
      <w:r w:rsidR="009C6A7E">
        <w:t xml:space="preserve"> </w:t>
      </w:r>
      <w:r w:rsidR="000577BD">
        <w:t>be</w:t>
      </w:r>
      <w:r w:rsidR="009C6A7E">
        <w:t xml:space="preserve"> </w:t>
      </w:r>
      <w:r w:rsidR="000577BD">
        <w:t>about</w:t>
      </w:r>
      <w:r w:rsidR="009C6A7E">
        <w:t xml:space="preserve"> </w:t>
      </w:r>
      <w:r w:rsidR="000577BD">
        <w:t>as</w:t>
      </w:r>
      <w:r w:rsidR="009C6A7E">
        <w:t xml:space="preserve"> </w:t>
      </w:r>
      <w:r w:rsidR="000577BD">
        <w:t>good</w:t>
      </w:r>
      <w:r w:rsidR="009C6A7E">
        <w:t xml:space="preserve"> </w:t>
      </w:r>
      <w:r w:rsidR="000577BD">
        <w:t>as</w:t>
      </w:r>
      <w:r w:rsidR="009C6A7E">
        <w:t xml:space="preserve"> </w:t>
      </w:r>
      <w:r w:rsidR="000577BD">
        <w:t>another.</w:t>
      </w:r>
      <w:r w:rsidR="009C6A7E">
        <w:t xml:space="preserve"> </w:t>
      </w:r>
      <w:r w:rsidR="003D0684">
        <w:t>Mine</w:t>
      </w:r>
      <w:r w:rsidR="009C6A7E">
        <w:t xml:space="preserve"> </w:t>
      </w:r>
      <w:r w:rsidR="003D0684">
        <w:t>may</w:t>
      </w:r>
      <w:r w:rsidR="009C6A7E">
        <w:t xml:space="preserve"> </w:t>
      </w:r>
      <w:r w:rsidR="003D0684">
        <w:t>be</w:t>
      </w:r>
      <w:r w:rsidR="009C6A7E">
        <w:t xml:space="preserve"> </w:t>
      </w:r>
      <w:r w:rsidR="003D0684">
        <w:t>no</w:t>
      </w:r>
      <w:r w:rsidR="009C6A7E">
        <w:t xml:space="preserve"> </w:t>
      </w:r>
      <w:r w:rsidR="003D0684">
        <w:t>better</w:t>
      </w:r>
      <w:r w:rsidR="009C6A7E">
        <w:t xml:space="preserve"> </w:t>
      </w:r>
      <w:r w:rsidR="003D0684">
        <w:t>and</w:t>
      </w:r>
      <w:r w:rsidR="009C6A7E">
        <w:t xml:space="preserve"> </w:t>
      </w:r>
      <w:r w:rsidR="003D0684">
        <w:t>may</w:t>
      </w:r>
      <w:r w:rsidR="009C6A7E">
        <w:t xml:space="preserve"> </w:t>
      </w:r>
      <w:r w:rsidR="003D0684">
        <w:t>be</w:t>
      </w:r>
      <w:r w:rsidR="009C6A7E">
        <w:t xml:space="preserve"> </w:t>
      </w:r>
      <w:r w:rsidR="003D0684">
        <w:t>worse.</w:t>
      </w:r>
      <w:r w:rsidR="009C6A7E">
        <w:t xml:space="preserve"> </w:t>
      </w:r>
      <w:r w:rsidR="003D0684">
        <w:t>It</w:t>
      </w:r>
      <w:r w:rsidR="009C6A7E">
        <w:t xml:space="preserve"> </w:t>
      </w:r>
      <w:r w:rsidR="003D0684">
        <w:t>is</w:t>
      </w:r>
      <w:r w:rsidR="009C6A7E">
        <w:t xml:space="preserve"> </w:t>
      </w:r>
      <w:r w:rsidR="003D0684">
        <w:t>certainly</w:t>
      </w:r>
      <w:r w:rsidR="009C6A7E">
        <w:t xml:space="preserve"> </w:t>
      </w:r>
      <w:r w:rsidR="003D0684">
        <w:t>simpler</w:t>
      </w:r>
      <w:r w:rsidR="009C6A7E">
        <w:t xml:space="preserve"> </w:t>
      </w:r>
      <w:r w:rsidR="003D0684">
        <w:t>than</w:t>
      </w:r>
      <w:r w:rsidR="009C6A7E">
        <w:t xml:space="preserve"> </w:t>
      </w:r>
      <w:r w:rsidR="003D0684">
        <w:t>most.</w:t>
      </w:r>
      <w:r w:rsidR="009C6A7E">
        <w:t xml:space="preserve"> </w:t>
      </w:r>
      <w:r w:rsidR="00EB5D7A">
        <w:t>Many</w:t>
      </w:r>
      <w:r w:rsidR="009C6A7E">
        <w:t xml:space="preserve"> </w:t>
      </w:r>
      <w:r w:rsidR="00EB5D7A">
        <w:t>try</w:t>
      </w:r>
      <w:r w:rsidR="009C6A7E">
        <w:t xml:space="preserve"> </w:t>
      </w:r>
      <w:r w:rsidR="00EB5D7A">
        <w:t>to</w:t>
      </w:r>
      <w:r w:rsidR="009C6A7E">
        <w:t xml:space="preserve"> </w:t>
      </w:r>
      <w:r w:rsidR="00EB5D7A">
        <w:t>find</w:t>
      </w:r>
      <w:r w:rsidR="009C6A7E">
        <w:t xml:space="preserve"> </w:t>
      </w:r>
      <w:r w:rsidR="00EB5D7A">
        <w:t>chiasms</w:t>
      </w:r>
      <w:r w:rsidR="009C6A7E">
        <w:t xml:space="preserve"> </w:t>
      </w:r>
      <w:r w:rsidR="00EB5D7A">
        <w:t>(maybe</w:t>
      </w:r>
      <w:r w:rsidR="009C6A7E">
        <w:t xml:space="preserve"> </w:t>
      </w:r>
      <w:r w:rsidR="00EB5D7A">
        <w:t>there</w:t>
      </w:r>
      <w:r w:rsidR="009C6A7E">
        <w:t xml:space="preserve"> </w:t>
      </w:r>
      <w:r w:rsidR="00EB5D7A">
        <w:t>is</w:t>
      </w:r>
      <w:r w:rsidR="009C6A7E">
        <w:t xml:space="preserve"> </w:t>
      </w:r>
      <w:r w:rsidR="00EB5D7A">
        <w:t>one).</w:t>
      </w:r>
      <w:r w:rsidR="009C6A7E">
        <w:t xml:space="preserve"> </w:t>
      </w:r>
      <w:r w:rsidR="00EB5D7A">
        <w:t>Others</w:t>
      </w:r>
      <w:r w:rsidR="009C6A7E">
        <w:t xml:space="preserve"> </w:t>
      </w:r>
      <w:r w:rsidR="00EB5D7A">
        <w:t>find</w:t>
      </w:r>
      <w:r w:rsidR="009C6A7E">
        <w:t xml:space="preserve"> </w:t>
      </w:r>
      <w:r w:rsidR="00EB5D7A">
        <w:t>some</w:t>
      </w:r>
      <w:r w:rsidR="009C6A7E">
        <w:t xml:space="preserve"> </w:t>
      </w:r>
      <w:r w:rsidR="00EB5D7A">
        <w:t>overarching</w:t>
      </w:r>
      <w:r w:rsidR="009C6A7E">
        <w:t xml:space="preserve"> </w:t>
      </w:r>
      <w:r w:rsidR="00EB5D7A">
        <w:t>connection</w:t>
      </w:r>
      <w:r w:rsidR="009C6A7E">
        <w:t xml:space="preserve"> </w:t>
      </w:r>
      <w:r w:rsidR="00EB5D7A">
        <w:t>with</w:t>
      </w:r>
      <w:r w:rsidR="009C6A7E">
        <w:t xml:space="preserve"> </w:t>
      </w:r>
      <w:r w:rsidR="00EB5D7A">
        <w:t>the</w:t>
      </w:r>
      <w:r w:rsidR="009C6A7E">
        <w:t xml:space="preserve"> </w:t>
      </w:r>
      <w:r w:rsidR="00EB5D7A">
        <w:t>shepherd/sheep</w:t>
      </w:r>
      <w:r w:rsidR="009C6A7E">
        <w:t xml:space="preserve"> </w:t>
      </w:r>
      <w:r w:rsidR="004C7087">
        <w:t>scene</w:t>
      </w:r>
      <w:r w:rsidR="00EB5D7A">
        <w:t>s</w:t>
      </w:r>
      <w:r w:rsidR="009C6A7E">
        <w:t xml:space="preserve"> </w:t>
      </w:r>
      <w:r w:rsidR="00EB5D7A">
        <w:t>sprinkled</w:t>
      </w:r>
      <w:r w:rsidR="009C6A7E">
        <w:t xml:space="preserve"> </w:t>
      </w:r>
      <w:r w:rsidR="00EB5D7A">
        <w:t>through.</w:t>
      </w:r>
      <w:r w:rsidR="009C6A7E">
        <w:t xml:space="preserve"> </w:t>
      </w:r>
      <w:r w:rsidR="003F505B">
        <w:t>I</w:t>
      </w:r>
      <w:r w:rsidR="009C6A7E">
        <w:t xml:space="preserve"> </w:t>
      </w:r>
      <w:r w:rsidR="003F505B">
        <w:t>imagine</w:t>
      </w:r>
      <w:r w:rsidR="009C6A7E">
        <w:t xml:space="preserve"> </w:t>
      </w:r>
      <w:r w:rsidR="003F505B">
        <w:t>each</w:t>
      </w:r>
      <w:r w:rsidR="009C6A7E">
        <w:t xml:space="preserve"> </w:t>
      </w:r>
      <w:r w:rsidR="003F505B">
        <w:t>stab</w:t>
      </w:r>
      <w:r w:rsidR="009C6A7E">
        <w:t xml:space="preserve"> </w:t>
      </w:r>
      <w:r w:rsidR="003F505B">
        <w:t>at</w:t>
      </w:r>
      <w:r w:rsidR="009C6A7E">
        <w:t xml:space="preserve"> </w:t>
      </w:r>
      <w:r w:rsidR="003F505B">
        <w:t>trying</w:t>
      </w:r>
      <w:r w:rsidR="009C6A7E">
        <w:t xml:space="preserve"> </w:t>
      </w:r>
      <w:r w:rsidR="003F505B">
        <w:t>to</w:t>
      </w:r>
      <w:r w:rsidR="009C6A7E">
        <w:t xml:space="preserve"> </w:t>
      </w:r>
      <w:r w:rsidR="003F505B">
        <w:t>find</w:t>
      </w:r>
      <w:r w:rsidR="009C6A7E">
        <w:t xml:space="preserve"> </w:t>
      </w:r>
      <w:r w:rsidR="003F505B">
        <w:t>the</w:t>
      </w:r>
      <w:r w:rsidR="009C6A7E">
        <w:t xml:space="preserve"> </w:t>
      </w:r>
      <w:r w:rsidR="003F505B">
        <w:t>structure</w:t>
      </w:r>
      <w:r w:rsidR="009C6A7E">
        <w:t xml:space="preserve"> </w:t>
      </w:r>
      <w:r w:rsidR="003F505B">
        <w:t>reveals</w:t>
      </w:r>
      <w:r w:rsidR="009C6A7E">
        <w:t xml:space="preserve"> </w:t>
      </w:r>
      <w:r w:rsidR="003F505B">
        <w:t>something</w:t>
      </w:r>
      <w:r w:rsidR="009C6A7E">
        <w:t xml:space="preserve"> </w:t>
      </w:r>
      <w:r w:rsidR="003F505B">
        <w:t>insightful</w:t>
      </w:r>
      <w:r w:rsidR="009C6A7E">
        <w:t xml:space="preserve"> </w:t>
      </w:r>
      <w:r w:rsidR="003F505B">
        <w:t>about</w:t>
      </w:r>
      <w:r w:rsidR="009C6A7E">
        <w:t xml:space="preserve"> </w:t>
      </w:r>
      <w:r w:rsidR="003F505B">
        <w:t>the</w:t>
      </w:r>
      <w:r w:rsidR="009C6A7E">
        <w:t xml:space="preserve"> </w:t>
      </w:r>
      <w:r w:rsidR="003F505B">
        <w:t>text</w:t>
      </w:r>
      <w:r w:rsidR="009C6A7E">
        <w:t xml:space="preserve"> </w:t>
      </w:r>
      <w:r w:rsidR="003F505B">
        <w:t>worth</w:t>
      </w:r>
      <w:r w:rsidR="009C6A7E">
        <w:t xml:space="preserve"> </w:t>
      </w:r>
      <w:r w:rsidR="003F505B">
        <w:t>hearing</w:t>
      </w:r>
      <w:r w:rsidR="009C6A7E">
        <w:t xml:space="preserve"> </w:t>
      </w:r>
      <w:r w:rsidR="003F505B">
        <w:t>and</w:t>
      </w:r>
      <w:r w:rsidR="009C6A7E">
        <w:t xml:space="preserve"> </w:t>
      </w:r>
      <w:r w:rsidR="003F505B">
        <w:t>seeing.</w:t>
      </w:r>
    </w:p>
    <w:p w14:paraId="6B68BC6D" w14:textId="2C06288C" w:rsidR="004D34B1" w:rsidRDefault="00740928" w:rsidP="00CC2B5D">
      <w:pPr>
        <w:pStyle w:val="Heading3"/>
      </w:pPr>
      <w:r>
        <w:t>At</w:t>
      </w:r>
      <w:r w:rsidR="009C6A7E">
        <w:t xml:space="preserve"> </w:t>
      </w:r>
      <w:r>
        <w:t>present</w:t>
      </w:r>
      <w:r w:rsidR="009C6A7E">
        <w:t xml:space="preserve"> </w:t>
      </w:r>
      <w:r w:rsidR="00300B41">
        <w:t>I</w:t>
      </w:r>
      <w:r w:rsidR="009C6A7E">
        <w:t xml:space="preserve"> </w:t>
      </w:r>
      <w:r w:rsidR="00300B41">
        <w:t>break</w:t>
      </w:r>
      <w:r w:rsidR="009C6A7E">
        <w:t xml:space="preserve"> </w:t>
      </w:r>
      <w:r w:rsidR="00300B41">
        <w:t>the</w:t>
      </w:r>
      <w:r w:rsidR="009C6A7E">
        <w:t xml:space="preserve"> </w:t>
      </w:r>
      <w:r w:rsidR="00300B41">
        <w:t>oracle</w:t>
      </w:r>
      <w:r w:rsidR="009C6A7E">
        <w:t xml:space="preserve"> </w:t>
      </w:r>
      <w:r w:rsidR="00300B41">
        <w:t>into</w:t>
      </w:r>
      <w:r w:rsidR="009C6A7E">
        <w:t xml:space="preserve"> </w:t>
      </w:r>
      <w:r w:rsidR="00300B41">
        <w:t>four</w:t>
      </w:r>
      <w:r w:rsidR="009C6A7E">
        <w:t xml:space="preserve"> </w:t>
      </w:r>
      <w:r w:rsidR="00341EDA">
        <w:t>scenes</w:t>
      </w:r>
      <w:r w:rsidR="009C6A7E">
        <w:t xml:space="preserve"> </w:t>
      </w:r>
      <w:r w:rsidR="00843E04">
        <w:t>centered</w:t>
      </w:r>
      <w:r w:rsidR="009C6A7E">
        <w:t xml:space="preserve"> </w:t>
      </w:r>
      <w:r w:rsidR="00843E04">
        <w:t>around</w:t>
      </w:r>
      <w:r w:rsidR="009C6A7E">
        <w:t xml:space="preserve"> </w:t>
      </w:r>
      <w:r w:rsidR="00843E04">
        <w:t>the</w:t>
      </w:r>
      <w:r w:rsidR="009C6A7E">
        <w:t xml:space="preserve"> </w:t>
      </w:r>
      <w:r w:rsidR="00843E04">
        <w:t>L</w:t>
      </w:r>
      <w:r w:rsidR="006968DF" w:rsidRPr="006968DF">
        <w:rPr>
          <w:sz w:val="18"/>
          <w:szCs w:val="20"/>
        </w:rPr>
        <w:t>ORD</w:t>
      </w:r>
      <w:r w:rsidR="009C6A7E">
        <w:t xml:space="preserve"> </w:t>
      </w:r>
      <w:r w:rsidR="00843E04">
        <w:t>speaking</w:t>
      </w:r>
      <w:r w:rsidR="009C6A7E">
        <w:t xml:space="preserve"> </w:t>
      </w:r>
      <w:r w:rsidR="00843E04">
        <w:t>and</w:t>
      </w:r>
      <w:r w:rsidR="009C6A7E">
        <w:t xml:space="preserve"> </w:t>
      </w:r>
      <w:r w:rsidR="00843E04">
        <w:t>then</w:t>
      </w:r>
      <w:r w:rsidR="009C6A7E">
        <w:t xml:space="preserve"> </w:t>
      </w:r>
      <w:r w:rsidR="00843E04">
        <w:t>His</w:t>
      </w:r>
      <w:r w:rsidR="009C6A7E">
        <w:t xml:space="preserve"> </w:t>
      </w:r>
      <w:r w:rsidR="00843E04">
        <w:t>commands</w:t>
      </w:r>
      <w:r w:rsidR="009C6A7E">
        <w:t xml:space="preserve"> </w:t>
      </w:r>
      <w:r w:rsidR="00843E04">
        <w:t>to</w:t>
      </w:r>
      <w:r w:rsidR="009C6A7E">
        <w:t xml:space="preserve"> </w:t>
      </w:r>
      <w:r w:rsidR="00843E04">
        <w:t>the</w:t>
      </w:r>
      <w:r w:rsidR="009C6A7E">
        <w:t xml:space="preserve"> </w:t>
      </w:r>
      <w:r w:rsidR="00843E04">
        <w:t>readers</w:t>
      </w:r>
      <w:r w:rsidR="009C6A7E">
        <w:t xml:space="preserve"> </w:t>
      </w:r>
      <w:r w:rsidR="00843E04">
        <w:t>to</w:t>
      </w:r>
      <w:r w:rsidR="009C6A7E">
        <w:t xml:space="preserve"> </w:t>
      </w:r>
      <w:r w:rsidR="00843E04">
        <w:t>speak</w:t>
      </w:r>
      <w:r w:rsidR="004D34B1">
        <w:t>.</w:t>
      </w:r>
    </w:p>
    <w:p w14:paraId="16265977" w14:textId="7BEE9AF8" w:rsidR="003C2E28" w:rsidRDefault="0002231C" w:rsidP="004D34B1">
      <w:pPr>
        <w:pStyle w:val="Heading3"/>
        <w:numPr>
          <w:ilvl w:val="0"/>
          <w:numId w:val="0"/>
        </w:numPr>
        <w:ind w:left="2160"/>
      </w:pPr>
      <w:r>
        <w:t>If</w:t>
      </w:r>
      <w:r w:rsidR="009C6A7E">
        <w:t xml:space="preserve"> </w:t>
      </w:r>
      <w:r>
        <w:t>the</w:t>
      </w:r>
      <w:r w:rsidR="009C6A7E">
        <w:t xml:space="preserve"> </w:t>
      </w:r>
      <w:r>
        <w:t>Lord</w:t>
      </w:r>
      <w:r w:rsidR="00197241">
        <w:t>’</w:t>
      </w:r>
      <w:r>
        <w:t>s</w:t>
      </w:r>
      <w:r w:rsidR="009C6A7E">
        <w:t xml:space="preserve"> </w:t>
      </w:r>
      <w:r>
        <w:t>Not</w:t>
      </w:r>
      <w:r w:rsidR="009C6A7E">
        <w:t xml:space="preserve"> </w:t>
      </w:r>
      <w:r>
        <w:t>Our</w:t>
      </w:r>
      <w:r w:rsidR="009C6A7E">
        <w:t xml:space="preserve"> </w:t>
      </w:r>
      <w:r>
        <w:t>Shepherd,</w:t>
      </w:r>
      <w:r w:rsidR="009C6A7E">
        <w:t xml:space="preserve"> </w:t>
      </w:r>
      <w:r>
        <w:t>We</w:t>
      </w:r>
      <w:r w:rsidR="00197241">
        <w:t>’</w:t>
      </w:r>
      <w:r>
        <w:t>re</w:t>
      </w:r>
      <w:r w:rsidR="009C6A7E">
        <w:t xml:space="preserve"> </w:t>
      </w:r>
      <w:r>
        <w:t>in</w:t>
      </w:r>
      <w:r w:rsidR="009C6A7E">
        <w:t xml:space="preserve"> </w:t>
      </w:r>
      <w:r>
        <w:t>Big</w:t>
      </w:r>
      <w:r w:rsidR="009C6A7E">
        <w:t xml:space="preserve"> </w:t>
      </w:r>
      <w:r>
        <w:t>Trouble</w:t>
      </w:r>
      <w:r w:rsidR="009C6A7E">
        <w:t xml:space="preserve"> </w:t>
      </w:r>
      <w:r>
        <w:t>(Zechariah</w:t>
      </w:r>
      <w:r w:rsidR="009C6A7E">
        <w:t xml:space="preserve"> </w:t>
      </w:r>
      <w:r>
        <w:t>9:1-11:</w:t>
      </w:r>
      <w:r w:rsidR="003C2E28">
        <w:t>17</w:t>
      </w:r>
      <w:r>
        <w:t>)</w:t>
      </w:r>
    </w:p>
    <w:p w14:paraId="631F2008" w14:textId="41CD1ACC" w:rsidR="001F15B8" w:rsidRDefault="003C2E28" w:rsidP="003C2E28">
      <w:pPr>
        <w:pStyle w:val="Heading3"/>
        <w:numPr>
          <w:ilvl w:val="0"/>
          <w:numId w:val="0"/>
        </w:numPr>
        <w:ind w:left="2520"/>
      </w:pPr>
      <w:r>
        <w:t>Sect.</w:t>
      </w:r>
      <w:r w:rsidR="009C6A7E">
        <w:t xml:space="preserve"> </w:t>
      </w:r>
      <w:r>
        <w:t>1:</w:t>
      </w:r>
      <w:r w:rsidR="009C6A7E">
        <w:t xml:space="preserve"> </w:t>
      </w:r>
      <w:r w:rsidR="001F15B8">
        <w:t>The</w:t>
      </w:r>
      <w:r w:rsidR="009C6A7E">
        <w:t xml:space="preserve"> </w:t>
      </w:r>
      <w:r w:rsidR="00950849">
        <w:t>L</w:t>
      </w:r>
      <w:r w:rsidR="006968DF" w:rsidRPr="006968DF">
        <w:rPr>
          <w:sz w:val="18"/>
          <w:szCs w:val="20"/>
        </w:rPr>
        <w:t>ORD</w:t>
      </w:r>
      <w:r w:rsidR="009C6A7E">
        <w:t xml:space="preserve"> </w:t>
      </w:r>
      <w:r w:rsidR="00950849">
        <w:t>Speaks</w:t>
      </w:r>
      <w:r w:rsidR="009C6A7E">
        <w:t xml:space="preserve"> </w:t>
      </w:r>
      <w:r w:rsidR="00843E04">
        <w:t>an</w:t>
      </w:r>
      <w:r w:rsidR="009C6A7E">
        <w:t xml:space="preserve"> </w:t>
      </w:r>
      <w:r w:rsidR="00843E04">
        <w:t>Oracle</w:t>
      </w:r>
      <w:r w:rsidR="009C6A7E">
        <w:t xml:space="preserve"> </w:t>
      </w:r>
      <w:r w:rsidR="001F15B8">
        <w:t>(9:1-8)</w:t>
      </w:r>
    </w:p>
    <w:p w14:paraId="75FFA6AB" w14:textId="74CAA93E" w:rsidR="005A1E85" w:rsidRDefault="001F15B8" w:rsidP="003C2E28">
      <w:pPr>
        <w:pStyle w:val="Heading3"/>
        <w:numPr>
          <w:ilvl w:val="0"/>
          <w:numId w:val="0"/>
        </w:numPr>
        <w:ind w:left="2520"/>
      </w:pPr>
      <w:r>
        <w:t>Sect.</w:t>
      </w:r>
      <w:r w:rsidR="009C6A7E">
        <w:t xml:space="preserve"> </w:t>
      </w:r>
      <w:r>
        <w:t>2:</w:t>
      </w:r>
      <w:r w:rsidR="009C6A7E">
        <w:t xml:space="preserve"> </w:t>
      </w:r>
      <w:r>
        <w:t>Rejoice!</w:t>
      </w:r>
      <w:r w:rsidR="009C6A7E">
        <w:t xml:space="preserve"> </w:t>
      </w:r>
      <w:r>
        <w:t>(9:9-</w:t>
      </w:r>
      <w:r w:rsidR="005A1E85">
        <w:t>17)</w:t>
      </w:r>
    </w:p>
    <w:p w14:paraId="24902F51" w14:textId="32A5C4F0" w:rsidR="005A1E85" w:rsidRDefault="005A1E85" w:rsidP="003C2E28">
      <w:pPr>
        <w:pStyle w:val="Heading3"/>
        <w:numPr>
          <w:ilvl w:val="0"/>
          <w:numId w:val="0"/>
        </w:numPr>
        <w:ind w:left="2520"/>
      </w:pPr>
      <w:r>
        <w:t>Sect</w:t>
      </w:r>
      <w:r w:rsidR="009C6A7E">
        <w:t xml:space="preserve"> </w:t>
      </w:r>
      <w:r>
        <w:t>3:</w:t>
      </w:r>
      <w:r w:rsidR="009C6A7E">
        <w:t xml:space="preserve"> </w:t>
      </w:r>
      <w:r>
        <w:t>Ask!</w:t>
      </w:r>
      <w:r w:rsidR="009C6A7E">
        <w:t xml:space="preserve"> </w:t>
      </w:r>
      <w:r>
        <w:t>(10:1-12)</w:t>
      </w:r>
    </w:p>
    <w:p w14:paraId="5B5015D3" w14:textId="47FAFD84" w:rsidR="00AC7C30" w:rsidRDefault="005A1E85" w:rsidP="003C2E28">
      <w:pPr>
        <w:pStyle w:val="Heading3"/>
        <w:numPr>
          <w:ilvl w:val="0"/>
          <w:numId w:val="0"/>
        </w:numPr>
        <w:ind w:left="2520"/>
      </w:pPr>
      <w:r>
        <w:t>Sect</w:t>
      </w:r>
      <w:r w:rsidR="009C6A7E">
        <w:t xml:space="preserve"> </w:t>
      </w:r>
      <w:r>
        <w:t>4:</w:t>
      </w:r>
      <w:r w:rsidR="009C6A7E">
        <w:t xml:space="preserve"> </w:t>
      </w:r>
      <w:r>
        <w:t>Wail!</w:t>
      </w:r>
      <w:r w:rsidR="009C6A7E">
        <w:t xml:space="preserve"> </w:t>
      </w:r>
      <w:r w:rsidR="00085417">
        <w:t>(11:1-17)</w:t>
      </w:r>
      <w:r w:rsidR="009C6A7E">
        <w:t xml:space="preserve"> </w:t>
      </w:r>
    </w:p>
    <w:p w14:paraId="4091D2C8" w14:textId="26B1171B" w:rsidR="00497C34" w:rsidRDefault="006968DF" w:rsidP="00140440">
      <w:pPr>
        <w:pStyle w:val="Heading2"/>
      </w:pPr>
      <w:r>
        <w:t>The</w:t>
      </w:r>
      <w:r w:rsidR="009C6A7E">
        <w:t xml:space="preserve"> </w:t>
      </w:r>
      <w:r>
        <w:t>L</w:t>
      </w:r>
      <w:r w:rsidRPr="006968DF">
        <w:rPr>
          <w:sz w:val="18"/>
          <w:szCs w:val="20"/>
        </w:rPr>
        <w:t>ORD</w:t>
      </w:r>
      <w:r w:rsidR="009C6A7E">
        <w:t xml:space="preserve"> </w:t>
      </w:r>
      <w:r>
        <w:t>speaks</w:t>
      </w:r>
      <w:r w:rsidR="009C6A7E">
        <w:t xml:space="preserve"> </w:t>
      </w:r>
      <w:r>
        <w:t>an</w:t>
      </w:r>
      <w:r w:rsidR="009C6A7E">
        <w:t xml:space="preserve"> </w:t>
      </w:r>
      <w:r>
        <w:t>Oracle</w:t>
      </w:r>
      <w:r w:rsidR="009C6A7E">
        <w:t xml:space="preserve"> </w:t>
      </w:r>
      <w:r>
        <w:t>(9:1-8)</w:t>
      </w:r>
    </w:p>
    <w:p w14:paraId="5FC5336B" w14:textId="40EFB799" w:rsidR="000A6F00" w:rsidRDefault="00197241" w:rsidP="000A6F00">
      <w:pPr>
        <w:pStyle w:val="Heading3"/>
      </w:pPr>
      <w:r>
        <w:t>“</w:t>
      </w:r>
      <w:r w:rsidR="00DE3F8D">
        <w:t>The</w:t>
      </w:r>
      <w:r w:rsidR="009C6A7E">
        <w:t xml:space="preserve"> </w:t>
      </w:r>
      <w:r w:rsidR="00DE3F8D">
        <w:t>oracle</w:t>
      </w:r>
      <w:r w:rsidR="009C6A7E">
        <w:t xml:space="preserve"> </w:t>
      </w:r>
      <w:r w:rsidR="00DE3F8D">
        <w:t>of</w:t>
      </w:r>
      <w:r w:rsidR="009C6A7E">
        <w:t xml:space="preserve"> </w:t>
      </w:r>
      <w:r w:rsidR="00DE3F8D">
        <w:t>the</w:t>
      </w:r>
      <w:r w:rsidR="009C6A7E">
        <w:t xml:space="preserve"> </w:t>
      </w:r>
      <w:r w:rsidR="00DE3F8D">
        <w:t>word</w:t>
      </w:r>
      <w:r w:rsidR="009C6A7E">
        <w:t xml:space="preserve"> </w:t>
      </w:r>
      <w:r w:rsidR="00DE3F8D">
        <w:t>of</w:t>
      </w:r>
      <w:r w:rsidR="009C6A7E">
        <w:t xml:space="preserve"> </w:t>
      </w:r>
      <w:r w:rsidR="00DE3F8D">
        <w:t>the</w:t>
      </w:r>
      <w:r w:rsidR="009C6A7E">
        <w:t xml:space="preserve"> </w:t>
      </w:r>
      <w:r w:rsidR="00DE3F8D">
        <w:t>L</w:t>
      </w:r>
      <w:r w:rsidR="00DE3F8D" w:rsidRPr="00DE3F8D">
        <w:rPr>
          <w:sz w:val="18"/>
          <w:szCs w:val="20"/>
        </w:rPr>
        <w:t>ORD</w:t>
      </w:r>
      <w:r w:rsidR="00DE3F8D">
        <w:t>…</w:t>
      </w:r>
      <w:r>
        <w:t>”</w:t>
      </w:r>
      <w:r w:rsidR="009C6A7E">
        <w:t xml:space="preserve"> </w:t>
      </w:r>
      <w:r w:rsidR="00DE3F8D">
        <w:t>(Zechariah</w:t>
      </w:r>
      <w:r w:rsidR="009C6A7E">
        <w:t xml:space="preserve"> </w:t>
      </w:r>
      <w:r w:rsidR="00DE3F8D">
        <w:t>9:1).</w:t>
      </w:r>
    </w:p>
    <w:p w14:paraId="53E3B96D" w14:textId="013AF404" w:rsidR="00E275F1" w:rsidRDefault="00683816" w:rsidP="00DE3F8D">
      <w:pPr>
        <w:pStyle w:val="Heading4"/>
      </w:pPr>
      <w:r>
        <w:t>This</w:t>
      </w:r>
      <w:r w:rsidR="009C6A7E">
        <w:t xml:space="preserve"> </w:t>
      </w:r>
      <w:r>
        <w:t>wording</w:t>
      </w:r>
      <w:r w:rsidR="009C6A7E">
        <w:t xml:space="preserve"> </w:t>
      </w:r>
      <w:r>
        <w:t>is,</w:t>
      </w:r>
      <w:r w:rsidR="009C6A7E">
        <w:t xml:space="preserve"> </w:t>
      </w:r>
      <w:r>
        <w:t>as</w:t>
      </w:r>
      <w:r w:rsidR="009C6A7E">
        <w:t xml:space="preserve"> </w:t>
      </w:r>
      <w:r>
        <w:t>already</w:t>
      </w:r>
      <w:r w:rsidR="009C6A7E">
        <w:t xml:space="preserve"> </w:t>
      </w:r>
      <w:r>
        <w:t>stated,</w:t>
      </w:r>
      <w:r w:rsidR="009C6A7E">
        <w:t xml:space="preserve"> </w:t>
      </w:r>
      <w:r>
        <w:t>used</w:t>
      </w:r>
      <w:r w:rsidR="009C6A7E">
        <w:t xml:space="preserve"> </w:t>
      </w:r>
      <w:r>
        <w:t>only</w:t>
      </w:r>
      <w:r w:rsidR="009C6A7E">
        <w:t xml:space="preserve"> </w:t>
      </w:r>
      <w:r>
        <w:t>three</w:t>
      </w:r>
      <w:r w:rsidR="009C6A7E">
        <w:t xml:space="preserve"> </w:t>
      </w:r>
      <w:r>
        <w:t>times</w:t>
      </w:r>
      <w:r w:rsidR="009C6A7E">
        <w:t xml:space="preserve"> </w:t>
      </w:r>
      <w:r>
        <w:t>in</w:t>
      </w:r>
      <w:r w:rsidR="009C6A7E">
        <w:t xml:space="preserve"> </w:t>
      </w:r>
      <w:r>
        <w:t>Scripture.</w:t>
      </w:r>
      <w:r w:rsidR="009C6A7E">
        <w:t xml:space="preserve"> </w:t>
      </w:r>
      <w:r>
        <w:t>The</w:t>
      </w:r>
      <w:r w:rsidR="009C6A7E">
        <w:t xml:space="preserve"> </w:t>
      </w:r>
      <w:r>
        <w:t>other</w:t>
      </w:r>
      <w:r w:rsidR="009C6A7E">
        <w:t xml:space="preserve"> </w:t>
      </w:r>
      <w:r>
        <w:t>two</w:t>
      </w:r>
      <w:r w:rsidR="009C6A7E">
        <w:t xml:space="preserve"> </w:t>
      </w:r>
      <w:r>
        <w:t>places</w:t>
      </w:r>
      <w:r w:rsidR="009C6A7E">
        <w:t xml:space="preserve"> </w:t>
      </w:r>
      <w:r>
        <w:t>are</w:t>
      </w:r>
      <w:r w:rsidR="009C6A7E">
        <w:t xml:space="preserve"> </w:t>
      </w:r>
      <w:r>
        <w:t>Zechariah</w:t>
      </w:r>
      <w:r w:rsidR="009C6A7E">
        <w:t xml:space="preserve"> </w:t>
      </w:r>
      <w:r>
        <w:t>12:1</w:t>
      </w:r>
      <w:r w:rsidR="009C6A7E">
        <w:t xml:space="preserve"> </w:t>
      </w:r>
      <w:r>
        <w:t>and</w:t>
      </w:r>
      <w:r w:rsidR="009C6A7E">
        <w:t xml:space="preserve"> </w:t>
      </w:r>
      <w:r>
        <w:t>Malachi</w:t>
      </w:r>
      <w:r w:rsidR="009C6A7E">
        <w:t xml:space="preserve"> </w:t>
      </w:r>
      <w:r>
        <w:t>1:1.</w:t>
      </w:r>
      <w:r w:rsidR="009C6A7E">
        <w:t xml:space="preserve"> </w:t>
      </w:r>
    </w:p>
    <w:p w14:paraId="4AA88196" w14:textId="0021155F" w:rsidR="000C5DEC" w:rsidRDefault="00B24195" w:rsidP="00E275F1">
      <w:pPr>
        <w:pStyle w:val="Heading5"/>
      </w:pPr>
      <w:r>
        <w:t>I</w:t>
      </w:r>
      <w:r w:rsidR="009C6A7E">
        <w:t xml:space="preserve"> </w:t>
      </w:r>
      <w:r>
        <w:t>do</w:t>
      </w:r>
      <w:r w:rsidR="009C6A7E">
        <w:t xml:space="preserve"> </w:t>
      </w:r>
      <w:r>
        <w:t>not</w:t>
      </w:r>
      <w:r w:rsidR="009C6A7E">
        <w:t xml:space="preserve"> </w:t>
      </w:r>
      <w:r>
        <w:t>propose</w:t>
      </w:r>
      <w:r w:rsidR="009C6A7E">
        <w:t xml:space="preserve"> </w:t>
      </w:r>
      <w:r>
        <w:t>that</w:t>
      </w:r>
      <w:r w:rsidR="009C6A7E">
        <w:t xml:space="preserve"> </w:t>
      </w:r>
      <w:r>
        <w:t>makes</w:t>
      </w:r>
      <w:r w:rsidR="009C6A7E">
        <w:t xml:space="preserve"> </w:t>
      </w:r>
      <w:r>
        <w:t>the</w:t>
      </w:r>
      <w:r w:rsidR="009C6A7E">
        <w:t xml:space="preserve"> </w:t>
      </w:r>
      <w:r>
        <w:t>later</w:t>
      </w:r>
      <w:r w:rsidR="009C6A7E">
        <w:t xml:space="preserve"> </w:t>
      </w:r>
      <w:r>
        <w:t>ministry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ministry</w:t>
      </w:r>
      <w:r w:rsidR="009C6A7E">
        <w:t xml:space="preserve"> </w:t>
      </w:r>
      <w:r>
        <w:t>of</w:t>
      </w:r>
      <w:r w:rsidR="009C6A7E">
        <w:t xml:space="preserve"> </w:t>
      </w:r>
      <w:r>
        <w:t>Malachi</w:t>
      </w:r>
      <w:r w:rsidR="009C6A7E">
        <w:t xml:space="preserve"> </w:t>
      </w:r>
      <w:r>
        <w:t>contemporary</w:t>
      </w:r>
      <w:r w:rsidR="00D91563">
        <w:t>,</w:t>
      </w:r>
      <w:r w:rsidR="009C6A7E">
        <w:t xml:space="preserve"> </w:t>
      </w:r>
      <w:r w:rsidR="00D91563">
        <w:t>though</w:t>
      </w:r>
      <w:r w:rsidR="009C6A7E">
        <w:t xml:space="preserve"> </w:t>
      </w:r>
      <w:r w:rsidR="00D91563">
        <w:t>I</w:t>
      </w:r>
      <w:r w:rsidR="009C6A7E">
        <w:t xml:space="preserve"> </w:t>
      </w:r>
      <w:r w:rsidR="00D91563">
        <w:t>don</w:t>
      </w:r>
      <w:r w:rsidR="00197241">
        <w:t>’</w:t>
      </w:r>
      <w:r w:rsidR="00D91563">
        <w:t>t</w:t>
      </w:r>
      <w:r w:rsidR="009C6A7E">
        <w:t xml:space="preserve"> </w:t>
      </w:r>
      <w:r w:rsidR="00D91563">
        <w:t>dismiss</w:t>
      </w:r>
      <w:r w:rsidR="009C6A7E">
        <w:t xml:space="preserve"> </w:t>
      </w:r>
      <w:r w:rsidR="00D91563">
        <w:t>that</w:t>
      </w:r>
      <w:r w:rsidR="009C6A7E">
        <w:t xml:space="preserve"> </w:t>
      </w:r>
      <w:r w:rsidR="00D91563">
        <w:t>possibility</w:t>
      </w:r>
      <w:r w:rsidR="009C6A7E">
        <w:t xml:space="preserve"> </w:t>
      </w:r>
      <w:r w:rsidR="00D91563">
        <w:t>either</w:t>
      </w:r>
      <w:r w:rsidR="00292D10">
        <w:t>.</w:t>
      </w:r>
      <w:r w:rsidR="009C6A7E">
        <w:t xml:space="preserve"> </w:t>
      </w:r>
      <w:r w:rsidR="00292D10">
        <w:t>However,</w:t>
      </w:r>
      <w:r w:rsidR="009C6A7E">
        <w:t xml:space="preserve"> </w:t>
      </w:r>
      <w:r w:rsidR="00292D10">
        <w:t>as</w:t>
      </w:r>
      <w:r w:rsidR="009C6A7E">
        <w:t xml:space="preserve"> </w:t>
      </w:r>
      <w:r w:rsidR="00292D10">
        <w:t>the</w:t>
      </w:r>
      <w:r w:rsidR="009C6A7E">
        <w:t xml:space="preserve"> </w:t>
      </w:r>
      <w:r w:rsidR="00292D10">
        <w:t>L</w:t>
      </w:r>
      <w:r w:rsidR="00292D10" w:rsidRPr="00443FC6">
        <w:rPr>
          <w:sz w:val="18"/>
          <w:szCs w:val="20"/>
        </w:rPr>
        <w:t>ORD</w:t>
      </w:r>
      <w:r w:rsidR="009C6A7E">
        <w:t xml:space="preserve"> </w:t>
      </w:r>
      <w:r w:rsidR="00292D10">
        <w:t>gave</w:t>
      </w:r>
      <w:r w:rsidR="009C6A7E">
        <w:t xml:space="preserve"> </w:t>
      </w:r>
      <w:r w:rsidR="00292D10">
        <w:t>them</w:t>
      </w:r>
      <w:r w:rsidR="009C6A7E">
        <w:t xml:space="preserve"> </w:t>
      </w:r>
      <w:r w:rsidR="00292D10">
        <w:t>the</w:t>
      </w:r>
      <w:r w:rsidR="009C6A7E">
        <w:t xml:space="preserve"> </w:t>
      </w:r>
      <w:r w:rsidR="00292D10">
        <w:t>same</w:t>
      </w:r>
      <w:r w:rsidR="009C6A7E">
        <w:t xml:space="preserve"> </w:t>
      </w:r>
      <w:r w:rsidR="00292D10">
        <w:t>kind</w:t>
      </w:r>
      <w:r w:rsidR="009C6A7E">
        <w:t xml:space="preserve"> </w:t>
      </w:r>
      <w:r w:rsidR="00292D10">
        <w:t>of</w:t>
      </w:r>
      <w:r w:rsidR="009C6A7E">
        <w:t xml:space="preserve"> </w:t>
      </w:r>
      <w:r w:rsidR="00292D10">
        <w:t>message,</w:t>
      </w:r>
      <w:r w:rsidR="009C6A7E">
        <w:t xml:space="preserve"> </w:t>
      </w:r>
      <w:r>
        <w:t>it</w:t>
      </w:r>
      <w:r w:rsidR="009C6A7E">
        <w:t xml:space="preserve"> </w:t>
      </w:r>
      <w:r>
        <w:t>demonstrates</w:t>
      </w:r>
      <w:r w:rsidR="009C6A7E">
        <w:t xml:space="preserve"> </w:t>
      </w:r>
      <w:r>
        <w:t>they</w:t>
      </w:r>
      <w:r w:rsidR="009C6A7E">
        <w:t xml:space="preserve"> </w:t>
      </w:r>
      <w:r>
        <w:t>were</w:t>
      </w:r>
      <w:r w:rsidR="009C6A7E">
        <w:t xml:space="preserve"> </w:t>
      </w:r>
      <w:r w:rsidR="00292D10">
        <w:t>likely</w:t>
      </w:r>
      <w:r w:rsidR="009C6A7E">
        <w:t xml:space="preserve"> </w:t>
      </w:r>
      <w:r>
        <w:t>speaking</w:t>
      </w:r>
      <w:r w:rsidR="009C6A7E">
        <w:t xml:space="preserve"> </w:t>
      </w:r>
      <w:r>
        <w:t>into</w:t>
      </w:r>
      <w:r w:rsidR="009C6A7E">
        <w:t xml:space="preserve"> </w:t>
      </w:r>
      <w:r w:rsidR="000C5DEC">
        <w:t>a</w:t>
      </w:r>
      <w:r w:rsidR="009C6A7E">
        <w:t xml:space="preserve"> </w:t>
      </w:r>
      <w:r>
        <w:t>similar</w:t>
      </w:r>
      <w:r w:rsidR="009C6A7E">
        <w:t xml:space="preserve"> </w:t>
      </w:r>
      <w:r w:rsidR="000C5DEC">
        <w:t>cultural</w:t>
      </w:r>
      <w:r w:rsidR="009C6A7E">
        <w:t xml:space="preserve"> </w:t>
      </w:r>
      <w:r w:rsidR="000C5DEC">
        <w:t>milieu.</w:t>
      </w:r>
    </w:p>
    <w:p w14:paraId="47DE8DDC" w14:textId="672EFDBE" w:rsidR="00E275F1" w:rsidRDefault="00E275F1" w:rsidP="00E275F1">
      <w:pPr>
        <w:pStyle w:val="Heading5"/>
      </w:pPr>
      <w:r>
        <w:t>It</w:t>
      </w:r>
      <w:r w:rsidR="009C6A7E">
        <w:t xml:space="preserve"> </w:t>
      </w:r>
      <w:r w:rsidR="00443FC6">
        <w:t>also</w:t>
      </w:r>
      <w:r w:rsidR="009C6A7E">
        <w:t xml:space="preserve"> </w:t>
      </w:r>
      <w:r w:rsidR="00443FC6">
        <w:t>indicates</w:t>
      </w:r>
      <w:r w:rsidR="009C6A7E">
        <w:t xml:space="preserve"> </w:t>
      </w:r>
      <w:r>
        <w:t>the</w:t>
      </w:r>
      <w:r w:rsidR="009C6A7E">
        <w:t xml:space="preserve"> </w:t>
      </w:r>
      <w:r>
        <w:t>entire</w:t>
      </w:r>
      <w:r w:rsidR="009C6A7E">
        <w:t xml:space="preserve"> </w:t>
      </w:r>
      <w:r>
        <w:t>scroll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Twelve</w:t>
      </w:r>
      <w:r w:rsidR="009C6A7E">
        <w:t xml:space="preserve"> </w:t>
      </w:r>
      <w:r>
        <w:t>is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taken</w:t>
      </w:r>
      <w:r w:rsidR="009C6A7E">
        <w:t xml:space="preserve"> </w:t>
      </w:r>
      <w:r w:rsidR="00600708">
        <w:t>as</w:t>
      </w:r>
      <w:r w:rsidR="009C6A7E">
        <w:t xml:space="preserve"> </w:t>
      </w:r>
      <w:r w:rsidR="00600708">
        <w:t>a</w:t>
      </w:r>
      <w:r w:rsidR="009C6A7E">
        <w:t xml:space="preserve"> </w:t>
      </w:r>
      <w:r w:rsidR="00600708">
        <w:t>whole</w:t>
      </w:r>
      <w:r w:rsidR="009C6A7E">
        <w:t xml:space="preserve"> </w:t>
      </w:r>
      <w:r w:rsidR="00600708">
        <w:t>itself.</w:t>
      </w:r>
      <w:r w:rsidR="009C6A7E">
        <w:t xml:space="preserve"> </w:t>
      </w:r>
      <w:r w:rsidR="00600708">
        <w:t>The</w:t>
      </w:r>
      <w:r w:rsidR="00F2391B">
        <w:t>se</w:t>
      </w:r>
      <w:r w:rsidR="009C6A7E">
        <w:t xml:space="preserve"> </w:t>
      </w:r>
      <w:r w:rsidR="00600708">
        <w:t>final</w:t>
      </w:r>
      <w:r w:rsidR="009C6A7E">
        <w:t xml:space="preserve"> </w:t>
      </w:r>
      <w:r w:rsidR="00600708">
        <w:t>three</w:t>
      </w:r>
      <w:r w:rsidR="009C6A7E">
        <w:t xml:space="preserve"> </w:t>
      </w:r>
      <w:r w:rsidR="00F2391B">
        <w:t>oracles</w:t>
      </w:r>
      <w:r w:rsidR="009C6A7E">
        <w:t xml:space="preserve"> </w:t>
      </w:r>
      <w:r w:rsidR="00600708">
        <w:t>forming</w:t>
      </w:r>
      <w:r w:rsidR="009C6A7E">
        <w:t xml:space="preserve"> </w:t>
      </w:r>
      <w:r w:rsidR="00600708">
        <w:t>an</w:t>
      </w:r>
      <w:r w:rsidR="009C6A7E">
        <w:t xml:space="preserve"> </w:t>
      </w:r>
      <w:r w:rsidR="00600708">
        <w:t>extended</w:t>
      </w:r>
      <w:r w:rsidR="009C6A7E">
        <w:t xml:space="preserve"> </w:t>
      </w:r>
      <w:r w:rsidR="00600708">
        <w:t>conclusion</w:t>
      </w:r>
      <w:r w:rsidR="009C6A7E">
        <w:t xml:space="preserve"> </w:t>
      </w:r>
      <w:r w:rsidR="00600708">
        <w:t>to</w:t>
      </w:r>
      <w:r w:rsidR="009C6A7E">
        <w:t xml:space="preserve"> </w:t>
      </w:r>
      <w:r w:rsidR="00600708">
        <w:t>the</w:t>
      </w:r>
      <w:r w:rsidR="009C6A7E">
        <w:t xml:space="preserve"> </w:t>
      </w:r>
      <w:r w:rsidR="00600708">
        <w:t>entire</w:t>
      </w:r>
      <w:r w:rsidR="009C6A7E">
        <w:t xml:space="preserve"> </w:t>
      </w:r>
      <w:r w:rsidR="006F6F5E">
        <w:t>span</w:t>
      </w:r>
      <w:r w:rsidR="009C6A7E">
        <w:t xml:space="preserve"> </w:t>
      </w:r>
      <w:r w:rsidR="006F6F5E">
        <w:t>of</w:t>
      </w:r>
      <w:r w:rsidR="009C6A7E">
        <w:t xml:space="preserve"> </w:t>
      </w:r>
      <w:r w:rsidR="006F6F5E">
        <w:t>prophetic</w:t>
      </w:r>
      <w:r w:rsidR="009C6A7E">
        <w:t xml:space="preserve"> </w:t>
      </w:r>
      <w:r w:rsidR="006F6F5E">
        <w:t>work</w:t>
      </w:r>
      <w:r w:rsidR="009C6A7E">
        <w:t xml:space="preserve"> </w:t>
      </w:r>
      <w:r w:rsidR="006F6F5E">
        <w:t>begun</w:t>
      </w:r>
      <w:r w:rsidR="009C6A7E">
        <w:t xml:space="preserve"> </w:t>
      </w:r>
      <w:r w:rsidR="006F6F5E">
        <w:t>by</w:t>
      </w:r>
      <w:r w:rsidR="009C6A7E">
        <w:t xml:space="preserve"> </w:t>
      </w:r>
      <w:r w:rsidR="006F6F5E">
        <w:t>Hosea.</w:t>
      </w:r>
      <w:r w:rsidR="009C6A7E">
        <w:t xml:space="preserve"> </w:t>
      </w:r>
    </w:p>
    <w:p w14:paraId="36102559" w14:textId="509A868F" w:rsidR="00BA2B71" w:rsidRDefault="00197241" w:rsidP="003545E4">
      <w:pPr>
        <w:pStyle w:val="Heading4"/>
      </w:pPr>
      <w:r>
        <w:t>“</w:t>
      </w:r>
      <w:r w:rsidR="00BA2B71" w:rsidRPr="00BA2B71">
        <w:t>A</w:t>
      </w:r>
      <w:r w:rsidR="009C6A7E">
        <w:t xml:space="preserve"> </w:t>
      </w:r>
      <w:r w:rsidR="00BA2B71" w:rsidRPr="00BA2B71">
        <w:t>detailed</w:t>
      </w:r>
      <w:r w:rsidR="009C6A7E">
        <w:t xml:space="preserve"> </w:t>
      </w:r>
      <w:r w:rsidR="00BA2B71" w:rsidRPr="00BA2B71">
        <w:t>study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word</w:t>
      </w:r>
      <w:r w:rsidR="009C6A7E">
        <w:t xml:space="preserve"> </w:t>
      </w:r>
      <w:r w:rsidR="00BA2B71" w:rsidRPr="00BA2B71">
        <w:t>maśśā</w:t>
      </w:r>
      <w:r>
        <w:t>’</w:t>
      </w:r>
      <w:r w:rsidR="009C6A7E">
        <w:t xml:space="preserve"> </w:t>
      </w:r>
      <w:r w:rsidR="00BA2B71" w:rsidRPr="00BA2B71">
        <w:t>has</w:t>
      </w:r>
      <w:r w:rsidR="009C6A7E">
        <w:t xml:space="preserve"> </w:t>
      </w:r>
      <w:r w:rsidR="00BA2B71" w:rsidRPr="00BA2B71">
        <w:t>been</w:t>
      </w:r>
      <w:r w:rsidR="009C6A7E">
        <w:t xml:space="preserve"> </w:t>
      </w:r>
      <w:r w:rsidR="00BA2B71" w:rsidRPr="00BA2B71">
        <w:t>made</w:t>
      </w:r>
      <w:r w:rsidR="009C6A7E">
        <w:t xml:space="preserve"> </w:t>
      </w:r>
      <w:r w:rsidR="00BA2B71" w:rsidRPr="00BA2B71">
        <w:t>by</w:t>
      </w:r>
      <w:r w:rsidR="009C6A7E">
        <w:t xml:space="preserve"> </w:t>
      </w:r>
      <w:r w:rsidR="00BA2B71" w:rsidRPr="00BA2B71">
        <w:t>P.A.H.</w:t>
      </w:r>
      <w:r w:rsidR="009C6A7E">
        <w:t xml:space="preserve"> </w:t>
      </w:r>
      <w:r w:rsidR="00BA2B71" w:rsidRPr="00BA2B71">
        <w:t>de</w:t>
      </w:r>
      <w:r w:rsidR="009C6A7E">
        <w:t xml:space="preserve"> </w:t>
      </w:r>
      <w:r w:rsidR="00BA2B71" w:rsidRPr="00BA2B71">
        <w:t>Boer,</w:t>
      </w:r>
      <w:r w:rsidR="009C6A7E">
        <w:t xml:space="preserve"> </w:t>
      </w:r>
      <w:r w:rsidR="00BA2B71" w:rsidRPr="00BA2B71">
        <w:t>who</w:t>
      </w:r>
      <w:r w:rsidR="009C6A7E">
        <w:t xml:space="preserve"> </w:t>
      </w:r>
      <w:r w:rsidR="00BA2B71" w:rsidRPr="00BA2B71">
        <w:t>examines</w:t>
      </w:r>
      <w:r w:rsidR="009C6A7E">
        <w:t xml:space="preserve"> </w:t>
      </w:r>
      <w:r w:rsidR="00BA2B71" w:rsidRPr="00BA2B71">
        <w:t>its</w:t>
      </w:r>
      <w:r w:rsidR="009C6A7E">
        <w:t xml:space="preserve"> </w:t>
      </w:r>
      <w:r w:rsidR="00BA2B71" w:rsidRPr="00BA2B71">
        <w:t>sixty-odd</w:t>
      </w:r>
      <w:r w:rsidR="009C6A7E">
        <w:t xml:space="preserve"> </w:t>
      </w:r>
      <w:r w:rsidR="00BA2B71" w:rsidRPr="00BA2B71">
        <w:t>occurrences</w:t>
      </w:r>
      <w:r w:rsidR="009C6A7E">
        <w:t xml:space="preserve"> </w:t>
      </w:r>
      <w:r w:rsidR="00BA2B71" w:rsidRPr="00BA2B71">
        <w:t>in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Old</w:t>
      </w:r>
      <w:r w:rsidR="009C6A7E">
        <w:t xml:space="preserve"> </w:t>
      </w:r>
      <w:r w:rsidR="00BA2B71" w:rsidRPr="00BA2B71">
        <w:t>Testament,</w:t>
      </w:r>
      <w:r w:rsidR="009C6A7E">
        <w:t xml:space="preserve"> </w:t>
      </w:r>
      <w:r w:rsidR="00BA2B71" w:rsidRPr="00BA2B71">
        <w:t>consults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ancient</w:t>
      </w:r>
      <w:r w:rsidR="009C6A7E">
        <w:t xml:space="preserve"> </w:t>
      </w:r>
      <w:r w:rsidR="00BA2B71" w:rsidRPr="00BA2B71">
        <w:t>versions</w:t>
      </w:r>
      <w:r w:rsidR="009C6A7E">
        <w:t xml:space="preserve"> </w:t>
      </w:r>
      <w:r w:rsidR="00BA2B71" w:rsidRPr="00BA2B71">
        <w:t>to</w:t>
      </w:r>
      <w:r w:rsidR="009C6A7E">
        <w:t xml:space="preserve"> </w:t>
      </w:r>
      <w:r w:rsidR="00BA2B71" w:rsidRPr="00BA2B71">
        <w:t>see</w:t>
      </w:r>
      <w:r w:rsidR="009C6A7E">
        <w:t xml:space="preserve"> </w:t>
      </w:r>
      <w:r w:rsidR="00BA2B71" w:rsidRPr="00BA2B71">
        <w:t>how</w:t>
      </w:r>
      <w:r w:rsidR="009C6A7E">
        <w:t xml:space="preserve"> </w:t>
      </w:r>
      <w:r w:rsidR="00BA2B71" w:rsidRPr="00BA2B71">
        <w:t>early</w:t>
      </w:r>
      <w:r w:rsidR="009C6A7E">
        <w:t xml:space="preserve"> </w:t>
      </w:r>
      <w:r w:rsidR="00BA2B71" w:rsidRPr="00BA2B71">
        <w:t>translators</w:t>
      </w:r>
      <w:r w:rsidR="009C6A7E">
        <w:t xml:space="preserve"> </w:t>
      </w:r>
      <w:r w:rsidR="00BA2B71" w:rsidRPr="00BA2B71">
        <w:t>understood</w:t>
      </w:r>
      <w:r w:rsidR="009C6A7E">
        <w:t xml:space="preserve"> </w:t>
      </w:r>
      <w:r w:rsidR="00BA2B71" w:rsidRPr="00BA2B71">
        <w:t>it,</w:t>
      </w:r>
      <w:r w:rsidR="009C6A7E">
        <w:t xml:space="preserve"> </w:t>
      </w:r>
      <w:r w:rsidR="00BA2B71" w:rsidRPr="00BA2B71">
        <w:t>and</w:t>
      </w:r>
      <w:r w:rsidR="009C6A7E">
        <w:t xml:space="preserve"> </w:t>
      </w:r>
      <w:r w:rsidR="00BA2B71" w:rsidRPr="00BA2B71">
        <w:t>finally</w:t>
      </w:r>
      <w:r w:rsidR="009C6A7E">
        <w:t xml:space="preserve"> </w:t>
      </w:r>
      <w:r w:rsidR="00BA2B71" w:rsidRPr="00BA2B71">
        <w:t>after</w:t>
      </w:r>
      <w:r w:rsidR="009C6A7E">
        <w:t xml:space="preserve"> </w:t>
      </w:r>
      <w:r w:rsidR="00BA2B71" w:rsidRPr="00BA2B71">
        <w:t>considering</w:t>
      </w:r>
      <w:r w:rsidR="009C6A7E">
        <w:t xml:space="preserve"> </w:t>
      </w:r>
      <w:r w:rsidR="00BA2B71" w:rsidRPr="00BA2B71">
        <w:t>examples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modern</w:t>
      </w:r>
      <w:r w:rsidR="009C6A7E">
        <w:t xml:space="preserve"> </w:t>
      </w:r>
      <w:r w:rsidR="00BA2B71" w:rsidRPr="00BA2B71">
        <w:t>exegesis,</w:t>
      </w:r>
      <w:r w:rsidR="009C6A7E">
        <w:t xml:space="preserve"> </w:t>
      </w:r>
      <w:r w:rsidR="00BA2B71" w:rsidRPr="00BA2B71">
        <w:t>he</w:t>
      </w:r>
      <w:r w:rsidR="009C6A7E">
        <w:t xml:space="preserve"> </w:t>
      </w:r>
      <w:r w:rsidR="00BA2B71" w:rsidRPr="00BA2B71">
        <w:t>reaches</w:t>
      </w:r>
      <w:r w:rsidR="009C6A7E">
        <w:t xml:space="preserve"> </w:t>
      </w:r>
      <w:r w:rsidR="00BA2B71" w:rsidRPr="00BA2B71">
        <w:t>his</w:t>
      </w:r>
      <w:r w:rsidR="009C6A7E">
        <w:t xml:space="preserve"> </w:t>
      </w:r>
      <w:r w:rsidR="00BA2B71" w:rsidRPr="00BA2B71">
        <w:t>conclusions.</w:t>
      </w:r>
      <w:r w:rsidR="009C6A7E">
        <w:t xml:space="preserve"> </w:t>
      </w:r>
      <w:r w:rsidR="00DD1485">
        <w:t>I</w:t>
      </w:r>
      <w:r w:rsidR="00BA2B71" w:rsidRPr="00BA2B71">
        <w:t>n</w:t>
      </w:r>
      <w:r w:rsidR="009C6A7E">
        <w:t xml:space="preserve"> </w:t>
      </w:r>
      <w:r w:rsidR="00BA2B71" w:rsidRPr="00BA2B71">
        <w:t>spite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fact</w:t>
      </w:r>
      <w:r w:rsidR="009C6A7E">
        <w:t xml:space="preserve"> </w:t>
      </w:r>
      <w:r w:rsidR="00BA2B71" w:rsidRPr="00BA2B71">
        <w:t>that</w:t>
      </w:r>
      <w:r w:rsidR="009C6A7E">
        <w:t xml:space="preserve"> </w:t>
      </w:r>
      <w:r w:rsidR="00BA2B71" w:rsidRPr="00BA2B71">
        <w:t>lexica</w:t>
      </w:r>
      <w:r w:rsidR="009C6A7E">
        <w:t xml:space="preserve"> </w:t>
      </w:r>
      <w:r w:rsidR="00BA2B71" w:rsidRPr="00BA2B71">
        <w:t>and</w:t>
      </w:r>
      <w:r w:rsidR="009C6A7E">
        <w:t xml:space="preserve"> </w:t>
      </w:r>
      <w:r w:rsidR="00BA2B71" w:rsidRPr="00BA2B71">
        <w:t>translators</w:t>
      </w:r>
      <w:r w:rsidR="009C6A7E">
        <w:t xml:space="preserve"> </w:t>
      </w:r>
      <w:r w:rsidR="00BA2B71" w:rsidRPr="00BA2B71">
        <w:t>have</w:t>
      </w:r>
      <w:r w:rsidR="009C6A7E">
        <w:t xml:space="preserve"> </w:t>
      </w:r>
      <w:r w:rsidR="00BA2B71" w:rsidRPr="00BA2B71">
        <w:t>distinguished</w:t>
      </w:r>
      <w:r w:rsidR="009C6A7E">
        <w:t xml:space="preserve"> </w:t>
      </w:r>
      <w:r w:rsidR="00BA2B71" w:rsidRPr="00BA2B71">
        <w:t>two</w:t>
      </w:r>
      <w:r w:rsidR="009C6A7E">
        <w:t xml:space="preserve"> </w:t>
      </w:r>
      <w:r w:rsidR="00BA2B71" w:rsidRPr="00BA2B71">
        <w:t>words,</w:t>
      </w:r>
      <w:r w:rsidR="009C6A7E">
        <w:t xml:space="preserve"> </w:t>
      </w:r>
      <w:r w:rsidR="00BA2B71" w:rsidRPr="00BA2B71">
        <w:t>one</w:t>
      </w:r>
      <w:r w:rsidR="009C6A7E">
        <w:t xml:space="preserve"> </w:t>
      </w:r>
      <w:r w:rsidR="00BA2B71" w:rsidRPr="00BA2B71">
        <w:t>meaning</w:t>
      </w:r>
      <w:r w:rsidR="009C6A7E">
        <w:t xml:space="preserve"> </w:t>
      </w:r>
      <w:r>
        <w:t>‘</w:t>
      </w:r>
      <w:r w:rsidR="00BA2B71" w:rsidRPr="00BA2B71">
        <w:t>load</w:t>
      </w:r>
      <w:r>
        <w:t>’</w:t>
      </w:r>
      <w:r w:rsidR="009C6A7E">
        <w:t xml:space="preserve"> </w:t>
      </w:r>
      <w:r w:rsidR="00BA2B71" w:rsidRPr="00BA2B71">
        <w:t>and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lastRenderedPageBreak/>
        <w:t>other</w:t>
      </w:r>
      <w:r w:rsidR="009C6A7E">
        <w:t xml:space="preserve"> </w:t>
      </w:r>
      <w:r>
        <w:t>‘</w:t>
      </w:r>
      <w:r w:rsidR="00BA2B71" w:rsidRPr="00BA2B71">
        <w:t>oracle,</w:t>
      </w:r>
      <w:r>
        <w:t>’</w:t>
      </w:r>
      <w:r w:rsidR="009C6A7E">
        <w:t xml:space="preserve"> </w:t>
      </w:r>
      <w:r w:rsidR="00BA2B71" w:rsidRPr="00BA2B71">
        <w:t>de</w:t>
      </w:r>
      <w:r w:rsidR="009C6A7E">
        <w:t xml:space="preserve"> </w:t>
      </w:r>
      <w:r w:rsidR="00BA2B71" w:rsidRPr="00BA2B71">
        <w:t>Boer</w:t>
      </w:r>
      <w:r w:rsidR="009C6A7E">
        <w:t xml:space="preserve"> </w:t>
      </w:r>
      <w:r w:rsidR="00BA2B71" w:rsidRPr="00BA2B71">
        <w:t>fails</w:t>
      </w:r>
      <w:r w:rsidR="009C6A7E">
        <w:t xml:space="preserve"> </w:t>
      </w:r>
      <w:r w:rsidR="00BA2B71" w:rsidRPr="00BA2B71">
        <w:t>to</w:t>
      </w:r>
      <w:r w:rsidR="009C6A7E">
        <w:t xml:space="preserve"> </w:t>
      </w:r>
      <w:r w:rsidR="00BA2B71" w:rsidRPr="00BA2B71">
        <w:t>find</w:t>
      </w:r>
      <w:r w:rsidR="009C6A7E">
        <w:t xml:space="preserve"> </w:t>
      </w:r>
      <w:r w:rsidR="00BA2B71" w:rsidRPr="00BA2B71">
        <w:t>any</w:t>
      </w:r>
      <w:r w:rsidR="009C6A7E">
        <w:t xml:space="preserve"> </w:t>
      </w:r>
      <w:r w:rsidR="00BA2B71" w:rsidRPr="00BA2B71">
        <w:t>evidence</w:t>
      </w:r>
      <w:r w:rsidR="009C6A7E">
        <w:t xml:space="preserve"> </w:t>
      </w:r>
      <w:r w:rsidR="00BA2B71" w:rsidRPr="00BA2B71">
        <w:t>for</w:t>
      </w:r>
      <w:r w:rsidR="009C6A7E">
        <w:t xml:space="preserve"> </w:t>
      </w:r>
      <w:r w:rsidR="00BA2B71" w:rsidRPr="00BA2B71">
        <w:t>such</w:t>
      </w:r>
      <w:r w:rsidR="009C6A7E">
        <w:t xml:space="preserve"> </w:t>
      </w:r>
      <w:r w:rsidR="00BA2B71" w:rsidRPr="00BA2B71">
        <w:t>a</w:t>
      </w:r>
      <w:r w:rsidR="009C6A7E">
        <w:t xml:space="preserve"> </w:t>
      </w:r>
      <w:r w:rsidR="00BA2B71" w:rsidRPr="00BA2B71">
        <w:t>distinction.</w:t>
      </w:r>
      <w:r w:rsidR="009C6A7E">
        <w:t xml:space="preserve"> </w:t>
      </w:r>
      <w:r w:rsidR="00BA2B71" w:rsidRPr="00BA2B71">
        <w:t>He</w:t>
      </w:r>
      <w:r w:rsidR="009C6A7E">
        <w:t xml:space="preserve"> </w:t>
      </w:r>
      <w:r w:rsidR="00BA2B71" w:rsidRPr="00BA2B71">
        <w:t>finds</w:t>
      </w:r>
      <w:r w:rsidR="009C6A7E">
        <w:t xml:space="preserve"> </w:t>
      </w:r>
      <w:r w:rsidR="00BA2B71" w:rsidRPr="00BA2B71">
        <w:t>that</w:t>
      </w:r>
      <w:r w:rsidR="009C6A7E">
        <w:t xml:space="preserve"> </w:t>
      </w:r>
      <w:r w:rsidR="00BA2B71" w:rsidRPr="00BA2B71">
        <w:t>its</w:t>
      </w:r>
      <w:r w:rsidR="009C6A7E">
        <w:t xml:space="preserve"> </w:t>
      </w:r>
      <w:r w:rsidR="00BA2B71" w:rsidRPr="00BA2B71">
        <w:t>etymology</w:t>
      </w:r>
      <w:r w:rsidR="009C6A7E">
        <w:t xml:space="preserve"> </w:t>
      </w:r>
      <w:r w:rsidR="00BA2B71" w:rsidRPr="00BA2B71">
        <w:t>and</w:t>
      </w:r>
      <w:r w:rsidR="009C6A7E">
        <w:t xml:space="preserve"> </w:t>
      </w:r>
      <w:r w:rsidR="00BA2B71" w:rsidRPr="00BA2B71">
        <w:t>use</w:t>
      </w:r>
      <w:r w:rsidR="009C6A7E">
        <w:t xml:space="preserve"> </w:t>
      </w:r>
      <w:r w:rsidR="00BA2B71" w:rsidRPr="00BA2B71">
        <w:t>in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Old</w:t>
      </w:r>
      <w:r w:rsidR="009C6A7E">
        <w:t xml:space="preserve"> </w:t>
      </w:r>
      <w:r w:rsidR="00BA2B71" w:rsidRPr="00BA2B71">
        <w:t>Testament,</w:t>
      </w:r>
      <w:r w:rsidR="009C6A7E">
        <w:t xml:space="preserve"> </w:t>
      </w:r>
      <w:r w:rsidR="00BA2B71" w:rsidRPr="00BA2B71">
        <w:t>as</w:t>
      </w:r>
      <w:r w:rsidR="009C6A7E">
        <w:t xml:space="preserve"> </w:t>
      </w:r>
      <w:r w:rsidR="00BA2B71" w:rsidRPr="00BA2B71">
        <w:t>well</w:t>
      </w:r>
      <w:r w:rsidR="009C6A7E">
        <w:t xml:space="preserve"> </w:t>
      </w:r>
      <w:r w:rsidR="00BA2B71" w:rsidRPr="00BA2B71">
        <w:t>as</w:t>
      </w:r>
      <w:r w:rsidR="009C6A7E">
        <w:t xml:space="preserve"> </w:t>
      </w:r>
      <w:r w:rsidR="00BA2B71" w:rsidRPr="00BA2B71">
        <w:t>its</w:t>
      </w:r>
      <w:r w:rsidR="009C6A7E">
        <w:t xml:space="preserve"> </w:t>
      </w:r>
      <w:r w:rsidR="00BA2B71" w:rsidRPr="00BA2B71">
        <w:t>rendering</w:t>
      </w:r>
      <w:r w:rsidR="009C6A7E">
        <w:t xml:space="preserve"> </w:t>
      </w:r>
      <w:r w:rsidR="00BA2B71" w:rsidRPr="00BA2B71">
        <w:t>in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ancient</w:t>
      </w:r>
      <w:r w:rsidR="009C6A7E">
        <w:t xml:space="preserve"> </w:t>
      </w:r>
      <w:r w:rsidR="00BA2B71" w:rsidRPr="00BA2B71">
        <w:t>versions,</w:t>
      </w:r>
      <w:r w:rsidR="009C6A7E">
        <w:t xml:space="preserve"> </w:t>
      </w:r>
      <w:r w:rsidR="00BA2B71" w:rsidRPr="00BA2B71">
        <w:t>indicate</w:t>
      </w:r>
      <w:r w:rsidR="009C6A7E">
        <w:t xml:space="preserve"> </w:t>
      </w:r>
      <w:r w:rsidR="00BA2B71" w:rsidRPr="00BA2B71">
        <w:t>a</w:t>
      </w:r>
      <w:r w:rsidR="009C6A7E">
        <w:t xml:space="preserve"> </w:t>
      </w:r>
      <w:r w:rsidR="00BA2B71" w:rsidRPr="00BA2B71">
        <w:t>single</w:t>
      </w:r>
      <w:r w:rsidR="009C6A7E">
        <w:t xml:space="preserve"> </w:t>
      </w:r>
      <w:r w:rsidR="00BA2B71" w:rsidRPr="00BA2B71">
        <w:t>meaning.</w:t>
      </w:r>
      <w:r w:rsidR="009C6A7E">
        <w:t xml:space="preserve"> </w:t>
      </w:r>
      <w:r w:rsidR="00BA2B71" w:rsidRPr="00BA2B71">
        <w:t>Maśśā</w:t>
      </w:r>
      <w:r>
        <w:t>’</w:t>
      </w:r>
      <w:r w:rsidR="009C6A7E">
        <w:t xml:space="preserve"> </w:t>
      </w:r>
      <w:r w:rsidR="00BA2B71" w:rsidRPr="00BA2B71">
        <w:t>is</w:t>
      </w:r>
      <w:r w:rsidR="009C6A7E">
        <w:t xml:space="preserve"> </w:t>
      </w:r>
      <w:r w:rsidR="00BA2B71" w:rsidRPr="00BA2B71">
        <w:t>a</w:t>
      </w:r>
      <w:r w:rsidR="009C6A7E">
        <w:t xml:space="preserve"> </w:t>
      </w:r>
      <w:r w:rsidR="00BA2B71" w:rsidRPr="00BA2B71">
        <w:t>burden,</w:t>
      </w:r>
      <w:r w:rsidR="009C6A7E">
        <w:t xml:space="preserve"> </w:t>
      </w:r>
      <w:r>
        <w:t>‘</w:t>
      </w:r>
      <w:r w:rsidR="00BA2B71" w:rsidRPr="00BA2B71">
        <w:t>imposed</w:t>
      </w:r>
      <w:r w:rsidR="009C6A7E">
        <w:t xml:space="preserve"> </w:t>
      </w:r>
      <w:r w:rsidR="00BA2B71" w:rsidRPr="00BA2B71">
        <w:t>by</w:t>
      </w:r>
      <w:r w:rsidR="009C6A7E">
        <w:t xml:space="preserve"> </w:t>
      </w:r>
      <w:r w:rsidR="00BA2B71" w:rsidRPr="00BA2B71">
        <w:t>a</w:t>
      </w:r>
      <w:r w:rsidR="009C6A7E">
        <w:t xml:space="preserve"> </w:t>
      </w:r>
      <w:r w:rsidR="00BA2B71" w:rsidRPr="00BA2B71">
        <w:t>master,</w:t>
      </w:r>
      <w:r w:rsidR="009C6A7E">
        <w:t xml:space="preserve"> </w:t>
      </w:r>
      <w:r w:rsidR="00BA2B71" w:rsidRPr="00BA2B71">
        <w:t>a</w:t>
      </w:r>
      <w:r w:rsidR="009C6A7E">
        <w:t xml:space="preserve"> </w:t>
      </w:r>
      <w:r w:rsidR="00BA2B71" w:rsidRPr="00BA2B71">
        <w:t>despot</w:t>
      </w:r>
      <w:r w:rsidR="009C6A7E">
        <w:t xml:space="preserve"> </w:t>
      </w:r>
      <w:r w:rsidR="00BA2B71" w:rsidRPr="00BA2B71">
        <w:t>or</w:t>
      </w:r>
      <w:r w:rsidR="009C6A7E">
        <w:t xml:space="preserve"> </w:t>
      </w:r>
      <w:r w:rsidR="00BA2B71" w:rsidRPr="00BA2B71">
        <w:t>a</w:t>
      </w:r>
      <w:r w:rsidR="009C6A7E">
        <w:t xml:space="preserve"> </w:t>
      </w:r>
      <w:r w:rsidR="00BA2B71" w:rsidRPr="00BA2B71">
        <w:t>deity</w:t>
      </w:r>
      <w:r w:rsidR="009C6A7E">
        <w:t xml:space="preserve"> </w:t>
      </w:r>
      <w:r w:rsidR="00BA2B71" w:rsidRPr="00BA2B71">
        <w:t>on</w:t>
      </w:r>
      <w:r w:rsidR="009C6A7E">
        <w:t xml:space="preserve"> </w:t>
      </w:r>
      <w:r w:rsidR="00BA2B71" w:rsidRPr="00BA2B71">
        <w:t>their</w:t>
      </w:r>
      <w:r w:rsidR="009C6A7E">
        <w:t xml:space="preserve"> </w:t>
      </w:r>
      <w:r w:rsidR="00BA2B71" w:rsidRPr="00BA2B71">
        <w:t>subjects,</w:t>
      </w:r>
      <w:r w:rsidR="009C6A7E">
        <w:t xml:space="preserve"> </w:t>
      </w:r>
      <w:r w:rsidR="00BA2B71" w:rsidRPr="00BA2B71">
        <w:t>beasts,</w:t>
      </w:r>
      <w:r w:rsidR="009C6A7E">
        <w:t xml:space="preserve"> </w:t>
      </w:r>
      <w:r w:rsidR="00BA2B71" w:rsidRPr="00BA2B71">
        <w:t>men</w:t>
      </w:r>
      <w:r w:rsidR="009C6A7E">
        <w:t xml:space="preserve"> </w:t>
      </w:r>
      <w:r w:rsidR="00BA2B71" w:rsidRPr="00BA2B71">
        <w:t>or</w:t>
      </w:r>
      <w:r w:rsidR="009C6A7E">
        <w:t xml:space="preserve"> </w:t>
      </w:r>
      <w:r w:rsidR="00BA2B71" w:rsidRPr="00BA2B71">
        <w:t>things</w:t>
      </w:r>
      <w:r>
        <w:t>’</w:t>
      </w:r>
      <w:r w:rsidR="00BA2B71" w:rsidRPr="00BA2B71">
        <w:t>.</w:t>
      </w:r>
      <w:r w:rsidR="009C6A7E">
        <w:t xml:space="preserve"> </w:t>
      </w:r>
      <w:r w:rsidR="00BA2B71" w:rsidRPr="00BA2B71">
        <w:t>It</w:t>
      </w:r>
      <w:r w:rsidR="009C6A7E">
        <w:t xml:space="preserve"> </w:t>
      </w:r>
      <w:r w:rsidR="00BA2B71" w:rsidRPr="00BA2B71">
        <w:t>can</w:t>
      </w:r>
      <w:r w:rsidR="009C6A7E">
        <w:t xml:space="preserve"> </w:t>
      </w:r>
      <w:r w:rsidR="00BA2B71" w:rsidRPr="00BA2B71">
        <w:t>apply</w:t>
      </w:r>
      <w:r w:rsidR="009C6A7E">
        <w:t xml:space="preserve"> </w:t>
      </w:r>
      <w:r w:rsidR="00BA2B71" w:rsidRPr="00BA2B71">
        <w:t>to</w:t>
      </w:r>
      <w:r w:rsidR="009C6A7E">
        <w:t xml:space="preserve"> </w:t>
      </w:r>
      <w:r w:rsidR="00BA2B71" w:rsidRPr="00BA2B71">
        <w:t>leadership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God</w:t>
      </w:r>
      <w:r>
        <w:t>’</w:t>
      </w:r>
      <w:r w:rsidR="00BA2B71" w:rsidRPr="00BA2B71">
        <w:t>s</w:t>
      </w:r>
      <w:r w:rsidR="009C6A7E">
        <w:t xml:space="preserve"> </w:t>
      </w:r>
      <w:r w:rsidR="00BA2B71" w:rsidRPr="00BA2B71">
        <w:t>people,</w:t>
      </w:r>
      <w:r w:rsidR="009C6A7E">
        <w:t xml:space="preserve"> </w:t>
      </w:r>
      <w:r w:rsidR="00BA2B71" w:rsidRPr="00BA2B71">
        <w:t>to</w:t>
      </w:r>
      <w:r w:rsidR="009C6A7E">
        <w:t xml:space="preserve"> </w:t>
      </w:r>
      <w:r w:rsidR="00BA2B71" w:rsidRPr="00BA2B71">
        <w:t>a</w:t>
      </w:r>
      <w:r w:rsidR="009C6A7E">
        <w:t xml:space="preserve"> </w:t>
      </w:r>
      <w:r w:rsidR="00BA2B71" w:rsidRPr="00BA2B71">
        <w:t>cultic</w:t>
      </w:r>
      <w:r w:rsidR="009C6A7E">
        <w:t xml:space="preserve"> </w:t>
      </w:r>
      <w:r w:rsidR="00BA2B71" w:rsidRPr="00BA2B71">
        <w:t>duty</w:t>
      </w:r>
      <w:r w:rsidR="009C6A7E">
        <w:t xml:space="preserve"> </w:t>
      </w:r>
      <w:r w:rsidR="00BA2B71" w:rsidRPr="00BA2B71">
        <w:t>and</w:t>
      </w:r>
      <w:r w:rsidR="009C6A7E">
        <w:t xml:space="preserve"> </w:t>
      </w:r>
      <w:r w:rsidR="00BA2B71" w:rsidRPr="00BA2B71">
        <w:t>to</w:t>
      </w:r>
      <w:r w:rsidR="009C6A7E">
        <w:t xml:space="preserve"> </w:t>
      </w:r>
      <w:r w:rsidR="00BA2B71" w:rsidRPr="00BA2B71">
        <w:t>a</w:t>
      </w:r>
      <w:r w:rsidR="009C6A7E">
        <w:t xml:space="preserve"> </w:t>
      </w:r>
      <w:r w:rsidR="00BA2B71" w:rsidRPr="00BA2B71">
        <w:t>judgment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God.</w:t>
      </w:r>
      <w:r w:rsidR="009C6A7E">
        <w:t xml:space="preserve"> </w:t>
      </w:r>
      <w:r w:rsidR="00BA2B71" w:rsidRPr="00BA2B71">
        <w:t>As</w:t>
      </w:r>
      <w:r w:rsidR="009C6A7E">
        <w:t xml:space="preserve"> </w:t>
      </w:r>
      <w:r w:rsidR="00BA2B71" w:rsidRPr="00BA2B71">
        <w:t>used</w:t>
      </w:r>
      <w:r w:rsidR="009C6A7E">
        <w:t xml:space="preserve"> </w:t>
      </w:r>
      <w:r w:rsidR="00BA2B71" w:rsidRPr="00BA2B71">
        <w:t>in</w:t>
      </w:r>
      <w:r w:rsidR="009C6A7E">
        <w:t xml:space="preserve"> </w:t>
      </w:r>
      <w:r w:rsidR="00BA2B71" w:rsidRPr="00BA2B71">
        <w:t>prophecy</w:t>
      </w:r>
      <w:r w:rsidR="009C6A7E">
        <w:t xml:space="preserve"> </w:t>
      </w:r>
      <w:r w:rsidR="00BA2B71" w:rsidRPr="00BA2B71">
        <w:t>it</w:t>
      </w:r>
      <w:r w:rsidR="009C6A7E">
        <w:t xml:space="preserve"> </w:t>
      </w:r>
      <w:r w:rsidR="00BA2B71" w:rsidRPr="00BA2B71">
        <w:t>acquires</w:t>
      </w:r>
      <w:r w:rsidR="009C6A7E">
        <w:t xml:space="preserve"> </w:t>
      </w:r>
      <w:r w:rsidR="00BA2B71" w:rsidRPr="00BA2B71">
        <w:t>an</w:t>
      </w:r>
      <w:r w:rsidR="009C6A7E">
        <w:t xml:space="preserve"> </w:t>
      </w:r>
      <w:r w:rsidR="00BA2B71" w:rsidRPr="00BA2B71">
        <w:t>ominous</w:t>
      </w:r>
      <w:r w:rsidR="009C6A7E">
        <w:t xml:space="preserve"> </w:t>
      </w:r>
      <w:r w:rsidR="00BA2B71" w:rsidRPr="00BA2B71">
        <w:t>sense</w:t>
      </w:r>
      <w:r w:rsidR="009C6A7E">
        <w:t xml:space="preserve"> </w:t>
      </w:r>
      <w:r w:rsidR="00BA2B71" w:rsidRPr="00BA2B71">
        <w:t>linked</w:t>
      </w:r>
      <w:r w:rsidR="009C6A7E">
        <w:t xml:space="preserve"> </w:t>
      </w:r>
      <w:r w:rsidR="00BA2B71" w:rsidRPr="00BA2B71">
        <w:t>up</w:t>
      </w:r>
      <w:r w:rsidR="009C6A7E">
        <w:t xml:space="preserve"> </w:t>
      </w:r>
      <w:r w:rsidR="00BA2B71" w:rsidRPr="00BA2B71">
        <w:t>with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catastrophic</w:t>
      </w:r>
      <w:r w:rsidR="009C6A7E">
        <w:t xml:space="preserve"> </w:t>
      </w:r>
      <w:r w:rsidR="00BA2B71" w:rsidRPr="00BA2B71">
        <w:t>nature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so</w:t>
      </w:r>
      <w:r w:rsidR="009C6A7E">
        <w:t xml:space="preserve"> </w:t>
      </w:r>
      <w:r w:rsidR="00BA2B71" w:rsidRPr="00BA2B71">
        <w:t>many</w:t>
      </w:r>
      <w:r w:rsidR="009C6A7E">
        <w:t xml:space="preserve"> </w:t>
      </w:r>
      <w:r w:rsidR="00BA2B71" w:rsidRPr="00BA2B71">
        <w:t>prophecies.</w:t>
      </w:r>
      <w:r w:rsidR="009C6A7E">
        <w:t xml:space="preserve"> </w:t>
      </w:r>
      <w:r w:rsidR="00BA2B71" w:rsidRPr="00BA2B71">
        <w:t>In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headings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prophetic</w:t>
      </w:r>
      <w:r w:rsidR="009C6A7E">
        <w:t xml:space="preserve"> </w:t>
      </w:r>
      <w:r w:rsidR="00BA2B71" w:rsidRPr="00BA2B71">
        <w:t>oracles</w:t>
      </w:r>
      <w:r w:rsidR="009C6A7E">
        <w:t xml:space="preserve"> </w:t>
      </w:r>
      <w:r w:rsidR="00BA2B71" w:rsidRPr="00BA2B71">
        <w:t>maśśā</w:t>
      </w:r>
      <w:r>
        <w:t>’</w:t>
      </w:r>
      <w:r w:rsidR="009C6A7E">
        <w:t xml:space="preserve"> </w:t>
      </w:r>
      <w:r w:rsidR="00BA2B71" w:rsidRPr="00BA2B71">
        <w:t>means</w:t>
      </w:r>
      <w:r w:rsidR="009C6A7E">
        <w:t xml:space="preserve"> </w:t>
      </w:r>
      <w:r>
        <w:t>‘</w:t>
      </w:r>
      <w:r w:rsidR="00BA2B71" w:rsidRPr="00BA2B71">
        <w:t>burden</w:t>
      </w:r>
      <w:r w:rsidR="009C6A7E">
        <w:t xml:space="preserve"> </w:t>
      </w:r>
      <w:r w:rsidR="00BA2B71" w:rsidRPr="00BA2B71">
        <w:t>imposed</w:t>
      </w:r>
      <w:r w:rsidR="009C6A7E">
        <w:t xml:space="preserve"> </w:t>
      </w:r>
      <w:r w:rsidR="00BA2B71" w:rsidRPr="00BA2B71">
        <w:t>on...</w:t>
      </w:r>
      <w:r>
        <w:t>’</w:t>
      </w:r>
      <w:r w:rsidR="00BA2B71" w:rsidRPr="00BA2B71">
        <w:t>.</w:t>
      </w:r>
      <w:r w:rsidR="009C6A7E">
        <w:t xml:space="preserve"> </w:t>
      </w:r>
      <w:r w:rsidR="00BA2B71" w:rsidRPr="00BA2B71">
        <w:t>As</w:t>
      </w:r>
      <w:r w:rsidR="009C6A7E">
        <w:t xml:space="preserve"> </w:t>
      </w:r>
      <w:r w:rsidR="00BA2B71" w:rsidRPr="00BA2B71">
        <w:t>a</w:t>
      </w:r>
      <w:r w:rsidR="009C6A7E">
        <w:t xml:space="preserve"> </w:t>
      </w:r>
      <w:r w:rsidR="00BA2B71" w:rsidRPr="00BA2B71">
        <w:t>technical</w:t>
      </w:r>
      <w:r w:rsidR="009C6A7E">
        <w:t xml:space="preserve"> </w:t>
      </w:r>
      <w:r w:rsidR="00BA2B71" w:rsidRPr="00BA2B71">
        <w:t>term</w:t>
      </w:r>
      <w:r w:rsidR="009C6A7E">
        <w:t xml:space="preserve"> </w:t>
      </w:r>
      <w:r w:rsidR="00BA2B71" w:rsidRPr="00BA2B71">
        <w:t>it</w:t>
      </w:r>
      <w:r w:rsidR="009C6A7E">
        <w:t xml:space="preserve"> </w:t>
      </w:r>
      <w:r w:rsidR="00BA2B71" w:rsidRPr="00BA2B71">
        <w:t>introduces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theme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following</w:t>
      </w:r>
      <w:r w:rsidR="009C6A7E">
        <w:t xml:space="preserve"> </w:t>
      </w:r>
      <w:r w:rsidR="00BA2B71" w:rsidRPr="00BA2B71">
        <w:t>passage,</w:t>
      </w:r>
      <w:r w:rsidR="009C6A7E">
        <w:t xml:space="preserve"> </w:t>
      </w:r>
      <w:r w:rsidR="00BA2B71" w:rsidRPr="00BA2B71">
        <w:t>indicating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character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prophecy.</w:t>
      </w:r>
      <w:r w:rsidR="005412CE">
        <w:br/>
      </w:r>
      <w:r>
        <w:t>“</w:t>
      </w:r>
      <w:r w:rsidR="00BA2B71" w:rsidRPr="00BA2B71">
        <w:t>Though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word</w:t>
      </w:r>
      <w:r w:rsidR="009C6A7E">
        <w:t xml:space="preserve"> </w:t>
      </w:r>
      <w:r>
        <w:t>‘</w:t>
      </w:r>
      <w:r w:rsidR="00BA2B71" w:rsidRPr="00BA2B71">
        <w:t>oracle</w:t>
      </w:r>
      <w:r>
        <w:t>’</w:t>
      </w:r>
      <w:r w:rsidR="009C6A7E">
        <w:t xml:space="preserve"> </w:t>
      </w:r>
      <w:r w:rsidR="00BA2B71" w:rsidRPr="00BA2B71">
        <w:t>persists</w:t>
      </w:r>
      <w:r w:rsidR="009C6A7E">
        <w:t xml:space="preserve"> </w:t>
      </w:r>
      <w:r w:rsidR="00BA2B71" w:rsidRPr="00BA2B71">
        <w:t>for</w:t>
      </w:r>
      <w:r w:rsidR="009C6A7E">
        <w:t xml:space="preserve"> </w:t>
      </w:r>
      <w:r w:rsidR="00BA2B71" w:rsidRPr="00BA2B71">
        <w:t>want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a</w:t>
      </w:r>
      <w:r w:rsidR="009C6A7E">
        <w:t xml:space="preserve"> </w:t>
      </w:r>
      <w:r w:rsidR="00BA2B71" w:rsidRPr="00BA2B71">
        <w:t>more</w:t>
      </w:r>
      <w:r w:rsidR="009C6A7E">
        <w:t xml:space="preserve"> </w:t>
      </w:r>
      <w:r w:rsidR="00BA2B71" w:rsidRPr="00BA2B71">
        <w:t>accurate</w:t>
      </w:r>
      <w:r w:rsidR="009C6A7E">
        <w:t xml:space="preserve"> </w:t>
      </w:r>
      <w:r w:rsidR="00BA2B71" w:rsidRPr="00BA2B71">
        <w:t>term,</w:t>
      </w:r>
      <w:r w:rsidR="009C6A7E">
        <w:t xml:space="preserve"> </w:t>
      </w:r>
      <w:r w:rsidR="00BA2B71" w:rsidRPr="00BA2B71">
        <w:t>if</w:t>
      </w:r>
      <w:r w:rsidR="009C6A7E">
        <w:t xml:space="preserve"> </w:t>
      </w:r>
      <w:r w:rsidR="00BA2B71" w:rsidRPr="00BA2B71">
        <w:t>de</w:t>
      </w:r>
      <w:r w:rsidR="009C6A7E">
        <w:t xml:space="preserve"> </w:t>
      </w:r>
      <w:r w:rsidR="00BA2B71" w:rsidRPr="00BA2B71">
        <w:t>Boer</w:t>
      </w:r>
      <w:r>
        <w:t>’</w:t>
      </w:r>
      <w:r w:rsidR="00BA2B71" w:rsidRPr="00BA2B71">
        <w:t>s</w:t>
      </w:r>
      <w:r w:rsidR="009C6A7E">
        <w:t xml:space="preserve"> </w:t>
      </w:r>
      <w:r w:rsidR="00BA2B71" w:rsidRPr="00BA2B71">
        <w:t>thesis</w:t>
      </w:r>
      <w:r w:rsidR="009C6A7E">
        <w:t xml:space="preserve"> </w:t>
      </w:r>
      <w:r w:rsidR="00BA2B71" w:rsidRPr="00BA2B71">
        <w:t>is</w:t>
      </w:r>
      <w:r w:rsidR="009C6A7E">
        <w:t xml:space="preserve"> </w:t>
      </w:r>
      <w:r w:rsidR="00BA2B71" w:rsidRPr="00BA2B71">
        <w:t>accepted</w:t>
      </w:r>
      <w:r w:rsidR="009C6A7E">
        <w:t xml:space="preserve"> </w:t>
      </w:r>
      <w:r w:rsidR="00BA2B71" w:rsidRPr="00BA2B71">
        <w:t>there</w:t>
      </w:r>
      <w:r w:rsidR="009C6A7E">
        <w:t xml:space="preserve"> </w:t>
      </w:r>
      <w:r w:rsidR="00BA2B71" w:rsidRPr="00BA2B71">
        <w:t>is</w:t>
      </w:r>
      <w:r w:rsidR="009C6A7E">
        <w:t xml:space="preserve"> </w:t>
      </w:r>
      <w:r w:rsidR="00BA2B71" w:rsidRPr="00BA2B71">
        <w:t>more</w:t>
      </w:r>
      <w:r w:rsidR="009C6A7E">
        <w:t xml:space="preserve"> </w:t>
      </w:r>
      <w:r w:rsidR="00BA2B71" w:rsidRPr="00BA2B71">
        <w:t>to</w:t>
      </w:r>
      <w:r w:rsidR="009C6A7E">
        <w:t xml:space="preserve"> </w:t>
      </w:r>
      <w:r w:rsidR="00BA2B71" w:rsidRPr="00BA2B71">
        <w:t>this</w:t>
      </w:r>
      <w:r w:rsidR="009C6A7E">
        <w:t xml:space="preserve"> </w:t>
      </w:r>
      <w:r w:rsidR="00BA2B71" w:rsidRPr="00BA2B71">
        <w:t>heading</w:t>
      </w:r>
      <w:r w:rsidR="009C6A7E">
        <w:t xml:space="preserve"> </w:t>
      </w:r>
      <w:r w:rsidR="00BA2B71" w:rsidRPr="00BA2B71">
        <w:t>than</w:t>
      </w:r>
      <w:r w:rsidR="009C6A7E">
        <w:t xml:space="preserve"> </w:t>
      </w:r>
      <w:r w:rsidR="00BA2B71" w:rsidRPr="00BA2B71">
        <w:t>that</w:t>
      </w:r>
      <w:r w:rsidR="009C6A7E">
        <w:t xml:space="preserve"> </w:t>
      </w:r>
      <w:r w:rsidR="00BA2B71" w:rsidRPr="00BA2B71">
        <w:t>word</w:t>
      </w:r>
      <w:r w:rsidR="009C6A7E">
        <w:t xml:space="preserve"> </w:t>
      </w:r>
      <w:r w:rsidR="00BA2B71" w:rsidRPr="00BA2B71">
        <w:t>would</w:t>
      </w:r>
      <w:r w:rsidR="009C6A7E">
        <w:t xml:space="preserve"> </w:t>
      </w:r>
      <w:r w:rsidR="00BA2B71" w:rsidRPr="00BA2B71">
        <w:t>suggest.</w:t>
      </w:r>
      <w:r w:rsidR="009C6A7E">
        <w:t xml:space="preserve"> </w:t>
      </w:r>
      <w:r w:rsidR="00BA2B71" w:rsidRPr="00BA2B71">
        <w:t>it</w:t>
      </w:r>
      <w:r w:rsidR="009C6A7E">
        <w:t xml:space="preserve"> </w:t>
      </w:r>
      <w:r w:rsidR="00BA2B71" w:rsidRPr="00BA2B71">
        <w:t>lays</w:t>
      </w:r>
      <w:r w:rsidR="009C6A7E">
        <w:t xml:space="preserve"> </w:t>
      </w:r>
      <w:r w:rsidR="00BA2B71" w:rsidRPr="00BA2B71">
        <w:t>stress</w:t>
      </w:r>
      <w:r w:rsidR="009C6A7E">
        <w:t xml:space="preserve"> </w:t>
      </w:r>
      <w:r w:rsidR="00BA2B71" w:rsidRPr="00BA2B71">
        <w:t>on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prophet</w:t>
      </w:r>
      <w:r>
        <w:t>’</w:t>
      </w:r>
      <w:r w:rsidR="00BA2B71" w:rsidRPr="00BA2B71">
        <w:t>s</w:t>
      </w:r>
      <w:r w:rsidR="009C6A7E">
        <w:t xml:space="preserve"> </w:t>
      </w:r>
      <w:r w:rsidR="00BA2B71" w:rsidRPr="00BA2B71">
        <w:t>sense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constraint</w:t>
      </w:r>
      <w:r w:rsidR="009C6A7E">
        <w:t xml:space="preserve"> </w:t>
      </w:r>
      <w:r w:rsidR="00BA2B71" w:rsidRPr="00BA2B71">
        <w:t>in</w:t>
      </w:r>
      <w:r w:rsidR="009C6A7E">
        <w:t xml:space="preserve"> </w:t>
      </w:r>
      <w:r w:rsidR="00BA2B71" w:rsidRPr="00BA2B71">
        <w:t>giving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message</w:t>
      </w:r>
      <w:r w:rsidR="009C6A7E">
        <w:t xml:space="preserve"> </w:t>
      </w:r>
      <w:r w:rsidR="00BA2B71" w:rsidRPr="00BA2B71">
        <w:t>that</w:t>
      </w:r>
      <w:r w:rsidR="009C6A7E">
        <w:t xml:space="preserve"> </w:t>
      </w:r>
      <w:r w:rsidR="00BA2B71" w:rsidRPr="00BA2B71">
        <w:t>follows.</w:t>
      </w:r>
      <w:r w:rsidR="009C6A7E">
        <w:t xml:space="preserve"> </w:t>
      </w:r>
      <w:r w:rsidR="00BA2B71" w:rsidRPr="00BA2B71">
        <w:t>He</w:t>
      </w:r>
      <w:r w:rsidR="009C6A7E">
        <w:t xml:space="preserve"> </w:t>
      </w:r>
      <w:r w:rsidR="00BA2B71" w:rsidRPr="00BA2B71">
        <w:t>would</w:t>
      </w:r>
      <w:r w:rsidR="009C6A7E">
        <w:t xml:space="preserve"> </w:t>
      </w:r>
      <w:r w:rsidR="00BA2B71" w:rsidRPr="00BA2B71">
        <w:t>not</w:t>
      </w:r>
      <w:r w:rsidR="009C6A7E">
        <w:t xml:space="preserve"> </w:t>
      </w:r>
      <w:r w:rsidR="00BA2B71" w:rsidRPr="00BA2B71">
        <w:t>have</w:t>
      </w:r>
      <w:r w:rsidR="009C6A7E">
        <w:t xml:space="preserve"> </w:t>
      </w:r>
      <w:r w:rsidR="00BA2B71" w:rsidRPr="00BA2B71">
        <w:t>chosen</w:t>
      </w:r>
      <w:r w:rsidR="009C6A7E">
        <w:t xml:space="preserve"> </w:t>
      </w:r>
      <w:r w:rsidR="00BA2B71" w:rsidRPr="00BA2B71">
        <w:t>to</w:t>
      </w:r>
      <w:r w:rsidR="009C6A7E">
        <w:t xml:space="preserve"> </w:t>
      </w:r>
      <w:r w:rsidR="00BA2B71" w:rsidRPr="00BA2B71">
        <w:t>give</w:t>
      </w:r>
      <w:r w:rsidR="009C6A7E">
        <w:t xml:space="preserve"> </w:t>
      </w:r>
      <w:r w:rsidR="00BA2B71" w:rsidRPr="00BA2B71">
        <w:t>it</w:t>
      </w:r>
      <w:r w:rsidR="009C6A7E">
        <w:t xml:space="preserve"> </w:t>
      </w:r>
      <w:r w:rsidR="00BA2B71" w:rsidRPr="00BA2B71">
        <w:t>but</w:t>
      </w:r>
      <w:r w:rsidR="009C6A7E">
        <w:t xml:space="preserve"> </w:t>
      </w:r>
      <w:r w:rsidR="00BA2B71" w:rsidRPr="00BA2B71">
        <w:t>he</w:t>
      </w:r>
      <w:r w:rsidR="009C6A7E">
        <w:t xml:space="preserve"> </w:t>
      </w:r>
      <w:r w:rsidR="00BA2B71" w:rsidRPr="00BA2B71">
        <w:t>finds</w:t>
      </w:r>
      <w:r w:rsidR="009C6A7E">
        <w:t xml:space="preserve"> </w:t>
      </w:r>
      <w:r w:rsidR="00BA2B71" w:rsidRPr="00BA2B71">
        <w:t>he</w:t>
      </w:r>
      <w:r w:rsidR="009C6A7E">
        <w:t xml:space="preserve"> </w:t>
      </w:r>
      <w:r w:rsidR="00BA2B71" w:rsidRPr="00BA2B71">
        <w:t>has</w:t>
      </w:r>
      <w:r w:rsidR="009C6A7E">
        <w:t xml:space="preserve"> </w:t>
      </w:r>
      <w:r w:rsidR="00BA2B71" w:rsidRPr="00BA2B71">
        <w:t>no</w:t>
      </w:r>
      <w:r w:rsidR="009C6A7E">
        <w:t xml:space="preserve"> </w:t>
      </w:r>
      <w:r w:rsidR="00BA2B71" w:rsidRPr="00BA2B71">
        <w:t>option</w:t>
      </w:r>
      <w:r w:rsidR="009C6A7E">
        <w:t xml:space="preserve"> </w:t>
      </w:r>
      <w:r w:rsidR="00BA2B71" w:rsidRPr="00BA2B71">
        <w:t>(cf.</w:t>
      </w:r>
      <w:r w:rsidR="009C6A7E">
        <w:t xml:space="preserve"> </w:t>
      </w:r>
      <w:r w:rsidR="00BA2B71" w:rsidRPr="00BA2B71">
        <w:t>Je.</w:t>
      </w:r>
      <w:r w:rsidR="009C6A7E">
        <w:t xml:space="preserve"> </w:t>
      </w:r>
      <w:r w:rsidR="00BA2B71" w:rsidRPr="00BA2B71">
        <w:t>20;9;</w:t>
      </w:r>
      <w:r w:rsidR="009C6A7E">
        <w:t xml:space="preserve"> </w:t>
      </w:r>
      <w:r w:rsidR="00BA2B71" w:rsidRPr="00BA2B71">
        <w:t>Lk.</w:t>
      </w:r>
      <w:r w:rsidR="009C6A7E">
        <w:t xml:space="preserve"> </w:t>
      </w:r>
      <w:r w:rsidR="00BA2B71" w:rsidRPr="00BA2B71">
        <w:t>12:49,</w:t>
      </w:r>
      <w:r w:rsidR="009C6A7E">
        <w:t xml:space="preserve"> </w:t>
      </w:r>
      <w:r w:rsidR="00BA2B71" w:rsidRPr="00BA2B71">
        <w:t>50).</w:t>
      </w:r>
      <w:r w:rsidR="009C6A7E">
        <w:t xml:space="preserve"> </w:t>
      </w:r>
      <w:r w:rsidR="00BA2B71" w:rsidRPr="00BA2B71">
        <w:t>It</w:t>
      </w:r>
      <w:r w:rsidR="009C6A7E">
        <w:t xml:space="preserve"> </w:t>
      </w:r>
      <w:r w:rsidR="00BA2B71" w:rsidRPr="00BA2B71">
        <w:t>has</w:t>
      </w:r>
      <w:r w:rsidR="009C6A7E">
        <w:t xml:space="preserve"> </w:t>
      </w:r>
      <w:r w:rsidR="00BA2B71" w:rsidRPr="00BA2B71">
        <w:t>been</w:t>
      </w:r>
      <w:r w:rsidR="009C6A7E">
        <w:t xml:space="preserve"> </w:t>
      </w:r>
      <w:r w:rsidR="00BA2B71" w:rsidRPr="00BA2B71">
        <w:t>placed</w:t>
      </w:r>
      <w:r w:rsidR="009C6A7E">
        <w:t xml:space="preserve"> </w:t>
      </w:r>
      <w:r w:rsidR="00BA2B71" w:rsidRPr="00BA2B71">
        <w:t>on</w:t>
      </w:r>
      <w:r w:rsidR="009C6A7E">
        <w:t xml:space="preserve"> </w:t>
      </w:r>
      <w:r w:rsidR="00BA2B71" w:rsidRPr="00BA2B71">
        <w:t>him,</w:t>
      </w:r>
      <w:r w:rsidR="009C6A7E">
        <w:t xml:space="preserve"> </w:t>
      </w:r>
      <w:r w:rsidR="00BA2B71" w:rsidRPr="00BA2B71">
        <w:t>and</w:t>
      </w:r>
      <w:r w:rsidR="009C6A7E">
        <w:t xml:space="preserve"> </w:t>
      </w:r>
      <w:r w:rsidR="00BA2B71" w:rsidRPr="00BA2B71">
        <w:t>like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loadbearer,</w:t>
      </w:r>
      <w:r w:rsidR="009C6A7E">
        <w:t xml:space="preserve"> </w:t>
      </w:r>
      <w:r w:rsidR="00BA2B71" w:rsidRPr="00BA2B71">
        <w:t>he</w:t>
      </w:r>
      <w:r w:rsidR="009C6A7E">
        <w:t xml:space="preserve"> </w:t>
      </w:r>
      <w:r w:rsidR="00BA2B71" w:rsidRPr="00BA2B71">
        <w:t>has</w:t>
      </w:r>
      <w:r w:rsidR="009C6A7E">
        <w:t xml:space="preserve"> </w:t>
      </w:r>
      <w:r w:rsidR="00BA2B71" w:rsidRPr="00BA2B71">
        <w:t>to</w:t>
      </w:r>
      <w:r w:rsidR="009C6A7E">
        <w:t xml:space="preserve"> </w:t>
      </w:r>
      <w:r w:rsidR="00BA2B71" w:rsidRPr="00BA2B71">
        <w:t>accept</w:t>
      </w:r>
      <w:r w:rsidR="009C6A7E">
        <w:t xml:space="preserve"> </w:t>
      </w:r>
      <w:r w:rsidR="00BA2B71" w:rsidRPr="00BA2B71">
        <w:t>it</w:t>
      </w:r>
      <w:r w:rsidR="009C6A7E">
        <w:t xml:space="preserve"> </w:t>
      </w:r>
      <w:r w:rsidR="00BA2B71" w:rsidRPr="00BA2B71">
        <w:t>and</w:t>
      </w:r>
      <w:r w:rsidR="009C6A7E">
        <w:t xml:space="preserve"> </w:t>
      </w:r>
      <w:r w:rsidR="00BA2B71" w:rsidRPr="00BA2B71">
        <w:t>discharge</w:t>
      </w:r>
      <w:r w:rsidR="009C6A7E">
        <w:t xml:space="preserve"> </w:t>
      </w:r>
      <w:r w:rsidR="00BA2B71" w:rsidRPr="00BA2B71">
        <w:t>his</w:t>
      </w:r>
      <w:r w:rsidR="009C6A7E">
        <w:t xml:space="preserve"> </w:t>
      </w:r>
      <w:r w:rsidR="00BA2B71" w:rsidRPr="00BA2B71">
        <w:t>duty.</w:t>
      </w:r>
      <w:r w:rsidR="009C6A7E">
        <w:t xml:space="preserve"> </w:t>
      </w:r>
      <w:r w:rsidR="00BA2B71" w:rsidRPr="00BA2B71">
        <w:t>Like</w:t>
      </w:r>
      <w:r w:rsidR="009C6A7E">
        <w:t xml:space="preserve"> </w:t>
      </w:r>
      <w:r w:rsidR="00BA2B71" w:rsidRPr="00BA2B71">
        <w:t>an</w:t>
      </w:r>
      <w:r w:rsidR="009C6A7E">
        <w:t xml:space="preserve"> </w:t>
      </w:r>
      <w:r w:rsidR="00BA2B71" w:rsidRPr="00BA2B71">
        <w:t>ambassador</w:t>
      </w:r>
      <w:r w:rsidR="009C6A7E">
        <w:t xml:space="preserve"> </w:t>
      </w:r>
      <w:r w:rsidR="00BA2B71" w:rsidRPr="00BA2B71">
        <w:t>he</w:t>
      </w:r>
      <w:r w:rsidR="009C6A7E">
        <w:t xml:space="preserve"> </w:t>
      </w:r>
      <w:r w:rsidR="00BA2B71" w:rsidRPr="00BA2B71">
        <w:t>is</w:t>
      </w:r>
      <w:r w:rsidR="009C6A7E">
        <w:t xml:space="preserve"> </w:t>
      </w:r>
      <w:r w:rsidR="00BA2B71" w:rsidRPr="00BA2B71">
        <w:t>given</w:t>
      </w:r>
      <w:r w:rsidR="009C6A7E">
        <w:t xml:space="preserve"> </w:t>
      </w:r>
      <w:r w:rsidR="00BA2B71" w:rsidRPr="00BA2B71">
        <w:t>his</w:t>
      </w:r>
      <w:r w:rsidR="009C6A7E">
        <w:t xml:space="preserve"> </w:t>
      </w:r>
      <w:r w:rsidR="00BA2B71" w:rsidRPr="00BA2B71">
        <w:t>message</w:t>
      </w:r>
      <w:r w:rsidR="009C6A7E">
        <w:t xml:space="preserve"> </w:t>
      </w:r>
      <w:r w:rsidR="00BA2B71" w:rsidRPr="00BA2B71">
        <w:t>and</w:t>
      </w:r>
      <w:r w:rsidR="009C6A7E">
        <w:t xml:space="preserve"> </w:t>
      </w:r>
      <w:r w:rsidR="00BA2B71" w:rsidRPr="00BA2B71">
        <w:t>however</w:t>
      </w:r>
      <w:r w:rsidR="009C6A7E">
        <w:t xml:space="preserve"> </w:t>
      </w:r>
      <w:r w:rsidR="00BA2B71" w:rsidRPr="00BA2B71">
        <w:t>unacceptable</w:t>
      </w:r>
      <w:r w:rsidR="009C6A7E">
        <w:t xml:space="preserve"> </w:t>
      </w:r>
      <w:r w:rsidR="00BA2B71" w:rsidRPr="00BA2B71">
        <w:t>it</w:t>
      </w:r>
      <w:r w:rsidR="009C6A7E">
        <w:t xml:space="preserve"> </w:t>
      </w:r>
      <w:r w:rsidR="00BA2B71" w:rsidRPr="00BA2B71">
        <w:t>may</w:t>
      </w:r>
      <w:r w:rsidR="009C6A7E">
        <w:t xml:space="preserve"> </w:t>
      </w:r>
      <w:r w:rsidR="00BA2B71" w:rsidRPr="00BA2B71">
        <w:t>be</w:t>
      </w:r>
      <w:r w:rsidR="009C6A7E">
        <w:t xml:space="preserve"> </w:t>
      </w:r>
      <w:r w:rsidR="00BA2B71" w:rsidRPr="00BA2B71">
        <w:t>he</w:t>
      </w:r>
      <w:r w:rsidR="009C6A7E">
        <w:t xml:space="preserve"> </w:t>
      </w:r>
      <w:r w:rsidR="00BA2B71" w:rsidRPr="00BA2B71">
        <w:t>cannot</w:t>
      </w:r>
      <w:r w:rsidR="009C6A7E">
        <w:t xml:space="preserve"> </w:t>
      </w:r>
      <w:r w:rsidR="00BA2B71" w:rsidRPr="00BA2B71">
        <w:t>alter</w:t>
      </w:r>
      <w:r w:rsidR="009C6A7E">
        <w:t xml:space="preserve"> </w:t>
      </w:r>
      <w:r w:rsidR="00BA2B71" w:rsidRPr="00BA2B71">
        <w:t>it;</w:t>
      </w:r>
      <w:r w:rsidR="009C6A7E">
        <w:t xml:space="preserve"> </w:t>
      </w:r>
      <w:r w:rsidR="00BA2B71" w:rsidRPr="00BA2B71">
        <w:t>hence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burdensome</w:t>
      </w:r>
      <w:r w:rsidR="009C6A7E">
        <w:t xml:space="preserve"> </w:t>
      </w:r>
      <w:r w:rsidR="00BA2B71" w:rsidRPr="00BA2B71">
        <w:t>aspect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his</w:t>
      </w:r>
      <w:r w:rsidR="009C6A7E">
        <w:t xml:space="preserve"> </w:t>
      </w:r>
      <w:r w:rsidR="00BA2B71" w:rsidRPr="00BA2B71">
        <w:t>calling.</w:t>
      </w:r>
      <w:r w:rsidR="005412CE">
        <w:br/>
      </w:r>
      <w:r>
        <w:t>“</w:t>
      </w:r>
      <w:r w:rsidR="00BA2B71" w:rsidRPr="00BA2B71">
        <w:t>To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rather</w:t>
      </w:r>
      <w:r w:rsidR="009C6A7E">
        <w:t xml:space="preserve"> </w:t>
      </w:r>
      <w:r w:rsidR="00BA2B71" w:rsidRPr="00BA2B71">
        <w:t>neutral</w:t>
      </w:r>
      <w:r w:rsidR="009C6A7E">
        <w:t xml:space="preserve"> </w:t>
      </w:r>
      <w:r w:rsidR="00BA2B71" w:rsidRPr="00BA2B71">
        <w:t>term</w:t>
      </w:r>
      <w:r w:rsidR="009C6A7E">
        <w:t xml:space="preserve"> </w:t>
      </w:r>
      <w:r>
        <w:t>‘</w:t>
      </w:r>
      <w:r w:rsidR="00BA2B71" w:rsidRPr="00BA2B71">
        <w:t>oracle</w:t>
      </w:r>
      <w:r>
        <w:t>’</w:t>
      </w:r>
      <w:r w:rsidR="00BA2B71" w:rsidRPr="00BA2B71">
        <w:t>,</w:t>
      </w:r>
      <w:r w:rsidR="009C6A7E">
        <w:t xml:space="preserve"> </w:t>
      </w:r>
      <w:r w:rsidR="00BA2B71" w:rsidRPr="00BA2B71">
        <w:t>therefore,</w:t>
      </w:r>
      <w:r w:rsidR="009C6A7E">
        <w:t xml:space="preserve"> </w:t>
      </w:r>
      <w:r w:rsidR="00BA2B71" w:rsidRPr="00BA2B71">
        <w:t>must</w:t>
      </w:r>
      <w:r w:rsidR="009C6A7E">
        <w:t xml:space="preserve"> </w:t>
      </w:r>
      <w:r w:rsidR="00BA2B71" w:rsidRPr="00BA2B71">
        <w:t>be</w:t>
      </w:r>
      <w:r w:rsidR="009C6A7E">
        <w:t xml:space="preserve"> </w:t>
      </w:r>
      <w:r w:rsidR="00BA2B71" w:rsidRPr="00BA2B71">
        <w:t>added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idea</w:t>
      </w:r>
      <w:r w:rsidR="009C6A7E">
        <w:t xml:space="preserve"> </w:t>
      </w:r>
      <w:r w:rsidR="00BA2B71" w:rsidRPr="00BA2B71">
        <w:t>of</w:t>
      </w:r>
      <w:r w:rsidR="009C6A7E">
        <w:t xml:space="preserve"> </w:t>
      </w:r>
      <w:r w:rsidR="00BA2B71" w:rsidRPr="00BA2B71">
        <w:t>compulsion,</w:t>
      </w:r>
      <w:r w:rsidR="009C6A7E">
        <w:t xml:space="preserve"> </w:t>
      </w:r>
      <w:r w:rsidR="00BA2B71" w:rsidRPr="00BA2B71">
        <w:t>urgency,</w:t>
      </w:r>
      <w:r w:rsidR="009C6A7E">
        <w:t xml:space="preserve"> </w:t>
      </w:r>
      <w:r w:rsidR="00BA2B71" w:rsidRPr="00BA2B71">
        <w:t>dread;</w:t>
      </w:r>
      <w:r w:rsidR="009C6A7E">
        <w:t xml:space="preserve"> </w:t>
      </w:r>
      <w:r w:rsidR="00BA2B71" w:rsidRPr="00BA2B71">
        <w:t>the</w:t>
      </w:r>
      <w:r w:rsidR="009C6A7E">
        <w:t xml:space="preserve"> </w:t>
      </w:r>
      <w:r w:rsidR="00BA2B71" w:rsidRPr="00BA2B71">
        <w:t>prophet</w:t>
      </w:r>
      <w:r w:rsidR="009C6A7E">
        <w:t xml:space="preserve"> </w:t>
      </w:r>
      <w:r w:rsidR="00BA2B71" w:rsidRPr="00BA2B71">
        <w:t>would</w:t>
      </w:r>
      <w:r w:rsidR="009C6A7E">
        <w:t xml:space="preserve"> </w:t>
      </w:r>
      <w:r w:rsidR="00BA2B71" w:rsidRPr="00BA2B71">
        <w:t>escape</w:t>
      </w:r>
      <w:r w:rsidR="009C6A7E">
        <w:t xml:space="preserve"> </w:t>
      </w:r>
      <w:r w:rsidR="00BA2B71" w:rsidRPr="00BA2B71">
        <w:t>if</w:t>
      </w:r>
      <w:r w:rsidR="009C6A7E">
        <w:t xml:space="preserve"> </w:t>
      </w:r>
      <w:r w:rsidR="00BA2B71" w:rsidRPr="00BA2B71">
        <w:t>he</w:t>
      </w:r>
      <w:r w:rsidR="009C6A7E">
        <w:t xml:space="preserve"> </w:t>
      </w:r>
      <w:r w:rsidR="00BA2B71" w:rsidRPr="00BA2B71">
        <w:t>could</w:t>
      </w:r>
      <w:r w:rsidR="009C6A7E">
        <w:t xml:space="preserve"> </w:t>
      </w:r>
      <w:r w:rsidR="00BA2B71" w:rsidRPr="00BA2B71">
        <w:t>from</w:t>
      </w:r>
      <w:r w:rsidR="009C6A7E">
        <w:t xml:space="preserve"> </w:t>
      </w:r>
      <w:r w:rsidR="00BA2B71" w:rsidRPr="00BA2B71">
        <w:t>what</w:t>
      </w:r>
      <w:r w:rsidR="009C6A7E">
        <w:t xml:space="preserve"> </w:t>
      </w:r>
      <w:r w:rsidR="00BA2B71" w:rsidRPr="00BA2B71">
        <w:t>may</w:t>
      </w:r>
      <w:r w:rsidR="009C6A7E">
        <w:t xml:space="preserve"> </w:t>
      </w:r>
      <w:r w:rsidR="00BA2B71" w:rsidRPr="00BA2B71">
        <w:t>understandably</w:t>
      </w:r>
      <w:r w:rsidR="009C6A7E">
        <w:t xml:space="preserve"> </w:t>
      </w:r>
      <w:r w:rsidR="00BA2B71" w:rsidRPr="00BA2B71">
        <w:t>be</w:t>
      </w:r>
      <w:r w:rsidR="009C6A7E">
        <w:t xml:space="preserve"> </w:t>
      </w:r>
      <w:r w:rsidR="00BA2B71" w:rsidRPr="00BA2B71">
        <w:t>called</w:t>
      </w:r>
      <w:r w:rsidR="009C6A7E">
        <w:t xml:space="preserve"> </w:t>
      </w:r>
      <w:r w:rsidR="00BA2B71" w:rsidRPr="00BA2B71">
        <w:t>his</w:t>
      </w:r>
      <w:r w:rsidR="009C6A7E">
        <w:t xml:space="preserve"> </w:t>
      </w:r>
      <w:r>
        <w:t>‘</w:t>
      </w:r>
      <w:r w:rsidR="00BA2B71" w:rsidRPr="00BA2B71">
        <w:t>burden</w:t>
      </w:r>
      <w:r>
        <w:t>’”</w:t>
      </w:r>
      <w:r w:rsidR="009C6A7E">
        <w:t xml:space="preserve"> </w:t>
      </w:r>
      <w:r w:rsidR="00C725C7" w:rsidRPr="0015224B">
        <w:rPr>
          <w:sz w:val="16"/>
          <w:szCs w:val="18"/>
        </w:rPr>
        <w:t>(</w:t>
      </w:r>
      <w:r w:rsidR="0015224B" w:rsidRPr="0015224B">
        <w:rPr>
          <w:sz w:val="16"/>
          <w:szCs w:val="18"/>
        </w:rPr>
        <w:t>Baldwin,</w:t>
      </w:r>
      <w:r w:rsidR="009C6A7E">
        <w:rPr>
          <w:sz w:val="16"/>
          <w:szCs w:val="18"/>
        </w:rPr>
        <w:t xml:space="preserve"> </w:t>
      </w:r>
      <w:r w:rsidR="0015224B" w:rsidRPr="0015224B">
        <w:rPr>
          <w:i/>
          <w:iCs/>
          <w:sz w:val="16"/>
          <w:szCs w:val="18"/>
        </w:rPr>
        <w:t>Haggai,</w:t>
      </w:r>
      <w:r w:rsidR="009C6A7E">
        <w:rPr>
          <w:i/>
          <w:iCs/>
          <w:sz w:val="16"/>
          <w:szCs w:val="18"/>
        </w:rPr>
        <w:t xml:space="preserve"> </w:t>
      </w:r>
      <w:r w:rsidR="0015224B" w:rsidRPr="0015224B">
        <w:rPr>
          <w:i/>
          <w:iCs/>
          <w:sz w:val="16"/>
          <w:szCs w:val="18"/>
        </w:rPr>
        <w:t>Zechariah,</w:t>
      </w:r>
      <w:r w:rsidR="009C6A7E">
        <w:rPr>
          <w:i/>
          <w:iCs/>
          <w:sz w:val="16"/>
          <w:szCs w:val="18"/>
        </w:rPr>
        <w:t xml:space="preserve"> </w:t>
      </w:r>
      <w:r w:rsidR="0015224B" w:rsidRPr="0015224B">
        <w:rPr>
          <w:i/>
          <w:iCs/>
          <w:sz w:val="16"/>
          <w:szCs w:val="18"/>
        </w:rPr>
        <w:t>Malachi</w:t>
      </w:r>
      <w:r w:rsidR="0015224B" w:rsidRPr="0015224B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15224B" w:rsidRPr="0015224B">
        <w:rPr>
          <w:sz w:val="16"/>
          <w:szCs w:val="18"/>
        </w:rPr>
        <w:t>162-163)</w:t>
      </w:r>
      <w:r w:rsidR="0015224B">
        <w:t>.</w:t>
      </w:r>
    </w:p>
    <w:p w14:paraId="2496F2AB" w14:textId="65BF4B00" w:rsidR="0015224B" w:rsidRPr="00BA2B71" w:rsidRDefault="00AF72D6" w:rsidP="0015224B">
      <w:pPr>
        <w:pStyle w:val="Heading5"/>
      </w:pPr>
      <w:r>
        <w:t>Recall</w:t>
      </w:r>
      <w:r w:rsidR="009C6A7E">
        <w:t xml:space="preserve"> </w:t>
      </w:r>
      <w:r>
        <w:t>the</w:t>
      </w:r>
      <w:r w:rsidR="009C6A7E">
        <w:t xml:space="preserve"> </w:t>
      </w:r>
      <w:r w:rsidR="004C7087">
        <w:t>scene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197241">
        <w:t>’</w:t>
      </w:r>
      <w:r>
        <w:t>s</w:t>
      </w:r>
      <w:r w:rsidR="009C6A7E">
        <w:t xml:space="preserve"> </w:t>
      </w:r>
      <w:r>
        <w:t>job</w:t>
      </w:r>
      <w:r w:rsidR="009C6A7E">
        <w:t xml:space="preserve"> </w:t>
      </w:r>
      <w:r w:rsidR="003E52A2">
        <w:t>(</w:t>
      </w:r>
      <w:r w:rsidR="00A4636B">
        <w:t>especially</w:t>
      </w:r>
      <w:r w:rsidR="009C6A7E">
        <w:t xml:space="preserve"> </w:t>
      </w:r>
      <w:r w:rsidR="00A4636B">
        <w:t>III.E.3</w:t>
      </w:r>
      <w:r w:rsidR="009C6A7E">
        <w:t xml:space="preserve"> </w:t>
      </w:r>
      <w:r w:rsidR="00A4636B">
        <w:t>and</w:t>
      </w:r>
      <w:r w:rsidR="009C6A7E">
        <w:t xml:space="preserve"> </w:t>
      </w:r>
      <w:r w:rsidR="00A4636B">
        <w:t>III.D.3.b.)</w:t>
      </w:r>
      <w:r>
        <w:t>.</w:t>
      </w:r>
      <w:r w:rsidR="009C6A7E">
        <w:t xml:space="preserve"> </w:t>
      </w:r>
      <w:r>
        <w:t>He</w:t>
      </w:r>
      <w:r w:rsidR="009C6A7E">
        <w:t xml:space="preserve"> </w:t>
      </w:r>
      <w:r>
        <w:t>is</w:t>
      </w:r>
      <w:r w:rsidR="009C6A7E">
        <w:t xml:space="preserve"> </w:t>
      </w:r>
      <w:r>
        <w:t>to</w:t>
      </w:r>
      <w:r w:rsidR="009C6A7E">
        <w:t xml:space="preserve"> </w:t>
      </w:r>
      <w:r>
        <w:t>FAITHFULLY</w:t>
      </w:r>
      <w:r w:rsidR="009C6A7E">
        <w:t xml:space="preserve"> </w:t>
      </w:r>
      <w:r>
        <w:t>make</w:t>
      </w:r>
      <w:r w:rsidR="009C6A7E">
        <w:t xml:space="preserve"> </w:t>
      </w:r>
      <w:r>
        <w:t>know</w:t>
      </w:r>
      <w:r w:rsidR="00866E63">
        <w:t>n</w:t>
      </w:r>
      <w:r w:rsidR="009C6A7E">
        <w:t xml:space="preserve"> </w:t>
      </w:r>
      <w:r w:rsidR="00866E63">
        <w:t>the</w:t>
      </w:r>
      <w:r w:rsidR="009C6A7E">
        <w:t xml:space="preserve"> </w:t>
      </w:r>
      <w:r w:rsidR="00866E63">
        <w:t>Word</w:t>
      </w:r>
      <w:r w:rsidR="009C6A7E">
        <w:t xml:space="preserve"> </w:t>
      </w:r>
      <w:r w:rsidR="00866E63">
        <w:t>of</w:t>
      </w:r>
      <w:r w:rsidR="009C6A7E">
        <w:t xml:space="preserve"> </w:t>
      </w:r>
      <w:r w:rsidR="00866E63">
        <w:t>the</w:t>
      </w:r>
      <w:r w:rsidR="009C6A7E">
        <w:t xml:space="preserve"> </w:t>
      </w:r>
      <w:r w:rsidR="00866E63">
        <w:t>Lord.</w:t>
      </w:r>
      <w:r w:rsidR="009C6A7E">
        <w:t xml:space="preserve"> </w:t>
      </w:r>
      <w:r w:rsidR="00866E63">
        <w:t>More</w:t>
      </w:r>
      <w:r w:rsidR="009C6A7E">
        <w:t xml:space="preserve"> </w:t>
      </w:r>
      <w:r w:rsidR="00866E63">
        <w:t>than</w:t>
      </w:r>
      <w:r w:rsidR="009C6A7E">
        <w:t xml:space="preserve"> </w:t>
      </w:r>
      <w:r w:rsidR="00866E63">
        <w:t>that,</w:t>
      </w:r>
      <w:r w:rsidR="009C6A7E">
        <w:t xml:space="preserve"> </w:t>
      </w:r>
      <w:r w:rsidR="00866E63">
        <w:t>when</w:t>
      </w:r>
      <w:r w:rsidR="009C6A7E">
        <w:t xml:space="preserve"> </w:t>
      </w:r>
      <w:r w:rsidR="00866E63">
        <w:t>he</w:t>
      </w:r>
      <w:r w:rsidR="009C6A7E">
        <w:t xml:space="preserve"> </w:t>
      </w:r>
      <w:r w:rsidR="00866E63">
        <w:t>has</w:t>
      </w:r>
      <w:r w:rsidR="009C6A7E">
        <w:t xml:space="preserve"> </w:t>
      </w:r>
      <w:r w:rsidR="00866E63">
        <w:t>received</w:t>
      </w:r>
      <w:r w:rsidR="009C6A7E">
        <w:t xml:space="preserve"> </w:t>
      </w:r>
      <w:r w:rsidR="00866E63">
        <w:t>the</w:t>
      </w:r>
      <w:r w:rsidR="009C6A7E">
        <w:t xml:space="preserve"> </w:t>
      </w:r>
      <w:r w:rsidR="00866E63">
        <w:t>Lord</w:t>
      </w:r>
      <w:r w:rsidR="00197241">
        <w:t>’</w:t>
      </w:r>
      <w:r w:rsidR="00866E63">
        <w:t>s</w:t>
      </w:r>
      <w:r w:rsidR="009C6A7E">
        <w:t xml:space="preserve"> </w:t>
      </w:r>
      <w:r w:rsidR="00866E63">
        <w:t>Word,</w:t>
      </w:r>
      <w:r w:rsidR="009C6A7E">
        <w:t xml:space="preserve"> </w:t>
      </w:r>
      <w:r w:rsidR="00866E63">
        <w:t>he</w:t>
      </w:r>
      <w:r w:rsidR="009C6A7E">
        <w:t xml:space="preserve"> </w:t>
      </w:r>
      <w:r w:rsidR="00866E63">
        <w:t>must</w:t>
      </w:r>
      <w:r w:rsidR="009C6A7E">
        <w:t xml:space="preserve"> </w:t>
      </w:r>
      <w:r w:rsidR="00866E63">
        <w:t>speak</w:t>
      </w:r>
      <w:r w:rsidR="009C6A7E">
        <w:t xml:space="preserve"> </w:t>
      </w:r>
      <w:r w:rsidR="00866E63">
        <w:t>it.</w:t>
      </w:r>
      <w:r w:rsidR="009C6A7E">
        <w:t xml:space="preserve"> </w:t>
      </w:r>
      <w:r w:rsidR="00866E63">
        <w:t>It</w:t>
      </w:r>
      <w:r w:rsidR="009C6A7E">
        <w:t xml:space="preserve"> </w:t>
      </w:r>
      <w:r w:rsidR="00866E63">
        <w:t>is</w:t>
      </w:r>
      <w:r w:rsidR="009C6A7E">
        <w:t xml:space="preserve"> </w:t>
      </w:r>
      <w:r w:rsidR="00866E63">
        <w:t>a</w:t>
      </w:r>
      <w:r w:rsidR="009C6A7E">
        <w:t xml:space="preserve"> </w:t>
      </w:r>
      <w:r w:rsidR="00197241">
        <w:t>“</w:t>
      </w:r>
      <w:r w:rsidR="00866E63">
        <w:t>burden.</w:t>
      </w:r>
      <w:r w:rsidR="00197241">
        <w:t>”</w:t>
      </w:r>
      <w:r w:rsidR="009C6A7E">
        <w:t xml:space="preserve"> </w:t>
      </w:r>
      <w:r w:rsidR="00866E63">
        <w:t>He</w:t>
      </w:r>
      <w:r w:rsidR="009C6A7E">
        <w:t xml:space="preserve"> </w:t>
      </w:r>
      <w:r w:rsidR="00866E63">
        <w:t>must</w:t>
      </w:r>
      <w:r w:rsidR="009C6A7E">
        <w:t xml:space="preserve"> </w:t>
      </w:r>
      <w:r w:rsidR="00866E63">
        <w:t>bear</w:t>
      </w:r>
      <w:r w:rsidR="009C6A7E">
        <w:t xml:space="preserve"> </w:t>
      </w:r>
      <w:r w:rsidR="00866E63">
        <w:t>it.</w:t>
      </w:r>
    </w:p>
    <w:p w14:paraId="5F006B83" w14:textId="6FDE58E6" w:rsidR="00DE3F8D" w:rsidRDefault="007A101C" w:rsidP="00FA395B">
      <w:pPr>
        <w:pStyle w:val="Heading3"/>
      </w:pPr>
      <w:r>
        <w:t>Dating</w:t>
      </w:r>
      <w:r w:rsidR="009C6A7E">
        <w:t xml:space="preserve"> </w:t>
      </w:r>
      <w:r>
        <w:t>Zechariah</w:t>
      </w:r>
      <w:r w:rsidR="009C6A7E">
        <w:t xml:space="preserve"> </w:t>
      </w:r>
      <w:r>
        <w:t>9-14</w:t>
      </w:r>
      <w:r w:rsidR="009C6A7E">
        <w:t xml:space="preserve"> </w:t>
      </w:r>
      <w:r>
        <w:t>from</w:t>
      </w:r>
      <w:r w:rsidR="009C6A7E">
        <w:t xml:space="preserve"> </w:t>
      </w:r>
      <w:r w:rsidR="00B243A8">
        <w:t>the</w:t>
      </w:r>
      <w:r w:rsidR="009C6A7E">
        <w:t xml:space="preserve"> </w:t>
      </w:r>
      <w:r w:rsidR="00197241">
        <w:t>“</w:t>
      </w:r>
      <w:r w:rsidR="00B243A8">
        <w:t>events</w:t>
      </w:r>
      <w:r w:rsidR="00197241">
        <w:t>”</w:t>
      </w:r>
      <w:r w:rsidR="009C6A7E">
        <w:t xml:space="preserve"> </w:t>
      </w:r>
      <w:r w:rsidR="00B243A8">
        <w:t>in</w:t>
      </w:r>
      <w:r w:rsidR="009C6A7E">
        <w:t xml:space="preserve"> </w:t>
      </w:r>
      <w:r w:rsidR="00B243A8">
        <w:t>Zechariah</w:t>
      </w:r>
      <w:r w:rsidR="009C6A7E">
        <w:t xml:space="preserve"> </w:t>
      </w:r>
      <w:r w:rsidR="00B243A8">
        <w:t>9:1-8.</w:t>
      </w:r>
    </w:p>
    <w:p w14:paraId="3EC67D80" w14:textId="771C40F6" w:rsidR="00E12AC3" w:rsidRDefault="00B243A8" w:rsidP="00FA395B">
      <w:pPr>
        <w:pStyle w:val="Heading4"/>
      </w:pP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dating</w:t>
      </w:r>
      <w:r w:rsidR="009C6A7E">
        <w:t xml:space="preserve"> </w:t>
      </w:r>
      <w:r>
        <w:t>and</w:t>
      </w:r>
      <w:r w:rsidR="009C6A7E">
        <w:t xml:space="preserve"> </w:t>
      </w:r>
      <w:r>
        <w:t>authorship</w:t>
      </w:r>
      <w:r w:rsidR="009C6A7E">
        <w:t xml:space="preserve"> </w:t>
      </w:r>
      <w:r>
        <w:t>debacle</w:t>
      </w:r>
      <w:r w:rsidR="009C6A7E">
        <w:t xml:space="preserve"> </w:t>
      </w:r>
      <w:r>
        <w:t>that</w:t>
      </w:r>
      <w:r w:rsidR="009C6A7E">
        <w:t xml:space="preserve"> </w:t>
      </w:r>
      <w:r>
        <w:t>Literary</w:t>
      </w:r>
      <w:r w:rsidR="009C6A7E">
        <w:t xml:space="preserve"> </w:t>
      </w:r>
      <w:r>
        <w:t>Criticism</w:t>
      </w:r>
      <w:r w:rsidR="009C6A7E">
        <w:t xml:space="preserve"> </w:t>
      </w:r>
      <w:r w:rsidR="00616D70">
        <w:t>can</w:t>
      </w:r>
      <w:r w:rsidR="009C6A7E">
        <w:t xml:space="preserve"> </w:t>
      </w:r>
      <w:r w:rsidR="00616D70">
        <w:t>sometimes</w:t>
      </w:r>
      <w:r w:rsidR="009C6A7E">
        <w:t xml:space="preserve"> </w:t>
      </w:r>
      <w:r w:rsidR="00616D70">
        <w:t>be</w:t>
      </w:r>
      <w:r>
        <w:t>,</w:t>
      </w:r>
      <w:r w:rsidR="009C6A7E">
        <w:t xml:space="preserve"> </w:t>
      </w: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one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passages</w:t>
      </w:r>
      <w:r w:rsidR="009C6A7E">
        <w:t xml:space="preserve"> </w:t>
      </w:r>
      <w:r>
        <w:t>used</w:t>
      </w:r>
      <w:r w:rsidR="009C6A7E">
        <w:t xml:space="preserve"> </w:t>
      </w:r>
      <w:r>
        <w:t>to</w:t>
      </w:r>
      <w:r w:rsidR="009C6A7E">
        <w:t xml:space="preserve"> </w:t>
      </w:r>
      <w:r>
        <w:t>try</w:t>
      </w:r>
      <w:r w:rsidR="009C6A7E">
        <w:t xml:space="preserve"> </w:t>
      </w:r>
      <w:r>
        <w:t>to</w:t>
      </w:r>
      <w:r w:rsidR="009C6A7E">
        <w:t xml:space="preserve"> </w:t>
      </w:r>
      <w:r>
        <w:t>determine</w:t>
      </w:r>
      <w:r w:rsidR="009C6A7E">
        <w:t xml:space="preserve"> </w:t>
      </w:r>
      <w:r>
        <w:t>a</w:t>
      </w:r>
      <w:r w:rsidR="009C6A7E">
        <w:t xml:space="preserve"> </w:t>
      </w:r>
      <w:r>
        <w:t>date</w:t>
      </w:r>
      <w:r w:rsidR="009C6A7E">
        <w:t xml:space="preserve"> </w:t>
      </w:r>
      <w:r w:rsidR="00616D70">
        <w:t>for</w:t>
      </w:r>
      <w:r w:rsidR="009C6A7E">
        <w:t xml:space="preserve"> </w:t>
      </w:r>
      <w:r w:rsidR="00616D70">
        <w:t>the</w:t>
      </w:r>
      <w:r w:rsidR="009C6A7E">
        <w:t xml:space="preserve"> </w:t>
      </w:r>
      <w:r w:rsidR="00616D70">
        <w:t>supposed</w:t>
      </w:r>
      <w:r w:rsidR="009C6A7E">
        <w:t xml:space="preserve"> </w:t>
      </w:r>
      <w:r w:rsidR="00616D70">
        <w:t>Second</w:t>
      </w:r>
      <w:r w:rsidR="009C6A7E">
        <w:t xml:space="preserve"> </w:t>
      </w:r>
      <w:r w:rsidR="00616D70">
        <w:t>Zechariah</w:t>
      </w:r>
      <w:r w:rsidR="00CD6D63">
        <w:t>.</w:t>
      </w:r>
      <w:r w:rsidR="009C6A7E">
        <w:t xml:space="preserve"> </w:t>
      </w:r>
      <w:r w:rsidR="00CD6D63">
        <w:t>Some</w:t>
      </w:r>
      <w:r w:rsidR="009C6A7E">
        <w:t xml:space="preserve"> </w:t>
      </w:r>
      <w:r w:rsidR="00CD6D63">
        <w:t>examine</w:t>
      </w:r>
      <w:r w:rsidR="009C6A7E">
        <w:t xml:space="preserve"> </w:t>
      </w:r>
      <w:r w:rsidR="00CD6D63">
        <w:t>the</w:t>
      </w:r>
      <w:r w:rsidR="009C6A7E">
        <w:t xml:space="preserve"> </w:t>
      </w:r>
      <w:r w:rsidR="00CD6D63">
        <w:t>city</w:t>
      </w:r>
      <w:r w:rsidR="009C6A7E">
        <w:t xml:space="preserve"> </w:t>
      </w:r>
      <w:r w:rsidR="00CD6D63">
        <w:t>names</w:t>
      </w:r>
      <w:r w:rsidR="009C6A7E">
        <w:t xml:space="preserve"> </w:t>
      </w:r>
      <w:r w:rsidR="00CD6D63">
        <w:t>in</w:t>
      </w:r>
      <w:r w:rsidR="009C6A7E">
        <w:t xml:space="preserve"> </w:t>
      </w:r>
      <w:r w:rsidR="00CD6D63">
        <w:t>this</w:t>
      </w:r>
      <w:r w:rsidR="009C6A7E">
        <w:t xml:space="preserve"> </w:t>
      </w:r>
      <w:r w:rsidR="00CD6D63">
        <w:t>Oracle</w:t>
      </w:r>
      <w:r w:rsidR="009C6A7E">
        <w:t xml:space="preserve"> </w:t>
      </w:r>
      <w:r w:rsidR="00CD6D63">
        <w:t>Against</w:t>
      </w:r>
      <w:r w:rsidR="009C6A7E">
        <w:t xml:space="preserve"> </w:t>
      </w:r>
      <w:r w:rsidR="00BD798A">
        <w:t>the</w:t>
      </w:r>
      <w:r w:rsidR="009C6A7E">
        <w:t xml:space="preserve"> </w:t>
      </w:r>
      <w:r w:rsidR="00CD6D63">
        <w:t>Nations</w:t>
      </w:r>
      <w:r w:rsidR="009C6A7E">
        <w:t xml:space="preserve"> </w:t>
      </w:r>
      <w:r w:rsidR="00CD6D63">
        <w:t>and</w:t>
      </w:r>
      <w:r w:rsidR="009C6A7E">
        <w:t xml:space="preserve"> </w:t>
      </w:r>
      <w:r w:rsidR="00CD6D63">
        <w:t>try</w:t>
      </w:r>
      <w:r w:rsidR="009C6A7E">
        <w:t xml:space="preserve"> </w:t>
      </w:r>
      <w:r w:rsidR="00CD6D63">
        <w:t>to</w:t>
      </w:r>
      <w:r w:rsidR="009C6A7E">
        <w:t xml:space="preserve"> </w:t>
      </w:r>
      <w:r w:rsidR="00CD6D63">
        <w:t>pinpoint</w:t>
      </w:r>
      <w:r w:rsidR="009C6A7E">
        <w:t xml:space="preserve"> </w:t>
      </w:r>
      <w:r w:rsidR="00CF5622">
        <w:t>an</w:t>
      </w:r>
      <w:r w:rsidR="009C6A7E">
        <w:t xml:space="preserve"> </w:t>
      </w:r>
      <w:r w:rsidR="00CF5622">
        <w:t>actual</w:t>
      </w:r>
      <w:r w:rsidR="009C6A7E">
        <w:t xml:space="preserve"> </w:t>
      </w:r>
      <w:r w:rsidR="00CF5622">
        <w:t>conquest</w:t>
      </w:r>
      <w:r w:rsidR="009C6A7E">
        <w:t xml:space="preserve"> </w:t>
      </w:r>
      <w:r w:rsidR="00CF5622">
        <w:t>in</w:t>
      </w:r>
      <w:r w:rsidR="009C6A7E">
        <w:t xml:space="preserve"> </w:t>
      </w:r>
      <w:r w:rsidR="00CF5622">
        <w:t>world</w:t>
      </w:r>
      <w:r w:rsidR="009C6A7E">
        <w:t xml:space="preserve"> </w:t>
      </w:r>
      <w:r w:rsidR="00CF5622">
        <w:t>history</w:t>
      </w:r>
      <w:r w:rsidR="009C6A7E">
        <w:t xml:space="preserve"> </w:t>
      </w:r>
      <w:r w:rsidR="00CF5622">
        <w:t>matching</w:t>
      </w:r>
      <w:r w:rsidR="009C6A7E">
        <w:t xml:space="preserve"> </w:t>
      </w:r>
      <w:r w:rsidR="00CF5622">
        <w:t>these</w:t>
      </w:r>
      <w:r w:rsidR="009C6A7E">
        <w:t xml:space="preserve"> </w:t>
      </w:r>
      <w:r w:rsidR="00CF5622">
        <w:t>cities</w:t>
      </w:r>
      <w:r w:rsidR="009C6A7E">
        <w:t xml:space="preserve"> </w:t>
      </w:r>
      <w:r w:rsidR="00CF5622">
        <w:t>and</w:t>
      </w:r>
      <w:r w:rsidR="009C6A7E">
        <w:t xml:space="preserve"> </w:t>
      </w:r>
      <w:r w:rsidR="00CF5622">
        <w:t>this</w:t>
      </w:r>
      <w:r w:rsidR="009C6A7E">
        <w:t xml:space="preserve"> </w:t>
      </w:r>
      <w:r w:rsidR="00CF5622">
        <w:t>progression.</w:t>
      </w:r>
      <w:r w:rsidR="009C6A7E">
        <w:t xml:space="preserve"> </w:t>
      </w:r>
    </w:p>
    <w:p w14:paraId="711FC836" w14:textId="180E263B" w:rsidR="00B243A8" w:rsidRDefault="00063762" w:rsidP="00FA395B">
      <w:pPr>
        <w:pStyle w:val="Heading4"/>
      </w:pPr>
      <w:r>
        <w:t>The</w:t>
      </w:r>
      <w:r w:rsidR="009C6A7E">
        <w:t xml:space="preserve"> </w:t>
      </w:r>
      <w:r>
        <w:t>student</w:t>
      </w:r>
      <w:r w:rsidR="009C6A7E">
        <w:t xml:space="preserve"> </w:t>
      </w:r>
      <w:r>
        <w:t>might</w:t>
      </w:r>
      <w:r w:rsidR="009C6A7E">
        <w:t xml:space="preserve"> </w:t>
      </w:r>
      <w:r>
        <w:t>think</w:t>
      </w:r>
      <w:r w:rsidR="009C6A7E">
        <w:t xml:space="preserve"> </w:t>
      </w:r>
      <w:r w:rsidR="00FA5DFA">
        <w:t>folks</w:t>
      </w:r>
      <w:r w:rsidR="009C6A7E">
        <w:t xml:space="preserve"> </w:t>
      </w:r>
      <w:r w:rsidR="00FA5DFA">
        <w:t>taking</w:t>
      </w:r>
      <w:r w:rsidR="009C6A7E">
        <w:t xml:space="preserve"> </w:t>
      </w:r>
      <w:r w:rsidR="00FA5DFA">
        <w:t>this</w:t>
      </w:r>
      <w:r w:rsidR="009C6A7E">
        <w:t xml:space="preserve"> </w:t>
      </w:r>
      <w:r w:rsidR="00FA5DFA">
        <w:t>approach</w:t>
      </w:r>
      <w:r w:rsidR="009C6A7E">
        <w:t xml:space="preserve"> </w:t>
      </w:r>
      <w:r w:rsidR="00FA5DFA">
        <w:t>would</w:t>
      </w:r>
      <w:r w:rsidR="009C6A7E">
        <w:t xml:space="preserve"> </w:t>
      </w:r>
      <w:r w:rsidR="00FA5DFA">
        <w:t>all</w:t>
      </w:r>
      <w:r w:rsidR="009C6A7E">
        <w:t xml:space="preserve"> </w:t>
      </w:r>
      <w:r w:rsidR="00FA5DFA">
        <w:t>be</w:t>
      </w:r>
      <w:r w:rsidR="009C6A7E">
        <w:t xml:space="preserve"> </w:t>
      </w:r>
      <w:r w:rsidR="00FA5DFA">
        <w:t>able</w:t>
      </w:r>
      <w:r w:rsidR="009C6A7E">
        <w:t xml:space="preserve"> </w:t>
      </w:r>
      <w:r w:rsidR="00FA5DFA">
        <w:t>to</w:t>
      </w:r>
      <w:r w:rsidR="009C6A7E">
        <w:t xml:space="preserve"> </w:t>
      </w:r>
      <w:r w:rsidR="00FA5DFA">
        <w:t>pinpoint</w:t>
      </w:r>
      <w:r w:rsidR="009C6A7E">
        <w:t xml:space="preserve"> </w:t>
      </w:r>
      <w:r w:rsidR="00FA5DFA">
        <w:t>precisely</w:t>
      </w:r>
      <w:r w:rsidR="009C6A7E">
        <w:t xml:space="preserve"> </w:t>
      </w:r>
      <w:r w:rsidR="00FA5DFA">
        <w:t>the</w:t>
      </w:r>
      <w:r w:rsidR="009C6A7E">
        <w:t xml:space="preserve"> </w:t>
      </w:r>
      <w:r w:rsidR="00FA5DFA">
        <w:t>same</w:t>
      </w:r>
      <w:r w:rsidR="009C6A7E">
        <w:t xml:space="preserve"> </w:t>
      </w:r>
      <w:r w:rsidR="00FA5DFA">
        <w:t>moment</w:t>
      </w:r>
      <w:r w:rsidR="009C6A7E">
        <w:t xml:space="preserve"> </w:t>
      </w:r>
      <w:r w:rsidR="00FA5DFA">
        <w:t>in</w:t>
      </w:r>
      <w:r w:rsidR="009C6A7E">
        <w:t xml:space="preserve"> </w:t>
      </w:r>
      <w:r w:rsidR="00FA5DFA">
        <w:t>history.</w:t>
      </w:r>
      <w:r w:rsidR="009C6A7E">
        <w:t xml:space="preserve"> </w:t>
      </w:r>
      <w:r w:rsidR="00204319">
        <w:t>The</w:t>
      </w:r>
      <w:r w:rsidR="009C6A7E">
        <w:t xml:space="preserve"> </w:t>
      </w:r>
      <w:r w:rsidR="00204319">
        <w:t>student</w:t>
      </w:r>
      <w:r w:rsidR="009C6A7E">
        <w:t xml:space="preserve"> </w:t>
      </w:r>
      <w:r w:rsidR="00204319">
        <w:t>would</w:t>
      </w:r>
      <w:r w:rsidR="009C6A7E">
        <w:t xml:space="preserve"> </w:t>
      </w:r>
      <w:r w:rsidR="00204319">
        <w:t>be</w:t>
      </w:r>
      <w:r w:rsidR="009C6A7E">
        <w:t xml:space="preserve"> </w:t>
      </w:r>
      <w:r w:rsidR="00204319">
        <w:t>quite</w:t>
      </w:r>
      <w:r w:rsidR="009C6A7E">
        <w:t xml:space="preserve"> </w:t>
      </w:r>
      <w:r w:rsidR="00204319">
        <w:t>wrong.</w:t>
      </w:r>
      <w:r w:rsidR="009C6A7E">
        <w:t xml:space="preserve"> </w:t>
      </w:r>
      <w:r w:rsidR="00111A87">
        <w:t>Reddit</w:t>
      </w:r>
      <w:r w:rsidR="009C6A7E">
        <w:t xml:space="preserve"> </w:t>
      </w:r>
      <w:r w:rsidR="00111A87">
        <w:t>gives</w:t>
      </w:r>
      <w:r w:rsidR="009C6A7E">
        <w:t xml:space="preserve"> </w:t>
      </w:r>
      <w:r w:rsidR="00111A87">
        <w:t>a</w:t>
      </w:r>
      <w:r w:rsidR="009C6A7E">
        <w:t xml:space="preserve"> </w:t>
      </w:r>
      <w:r w:rsidR="00111A87">
        <w:t>sampling</w:t>
      </w:r>
      <w:r w:rsidR="009C6A7E">
        <w:t xml:space="preserve"> </w:t>
      </w:r>
      <w:r w:rsidR="00111A87">
        <w:t>of</w:t>
      </w:r>
      <w:r w:rsidR="009C6A7E">
        <w:t xml:space="preserve"> </w:t>
      </w:r>
      <w:r w:rsidR="00F65F3E">
        <w:t>guesses</w:t>
      </w:r>
      <w:r w:rsidR="009C6A7E">
        <w:t xml:space="preserve"> </w:t>
      </w:r>
      <w:r w:rsidR="00F65F3E">
        <w:t>made:</w:t>
      </w:r>
      <w:r w:rsidR="00F65F3E">
        <w:br/>
      </w:r>
      <w:r w:rsidR="00197241">
        <w:t>“</w:t>
      </w:r>
      <w:r w:rsidR="00F65F3E">
        <w:t>F.</w:t>
      </w:r>
      <w:r w:rsidR="009C6A7E">
        <w:t xml:space="preserve"> </w:t>
      </w:r>
      <w:r w:rsidR="00F65F3E">
        <w:t>Horst</w:t>
      </w:r>
      <w:r w:rsidR="009C6A7E">
        <w:t xml:space="preserve"> </w:t>
      </w:r>
      <w:r w:rsidR="00F65F3E">
        <w:t>thinks</w:t>
      </w:r>
      <w:r w:rsidR="009C6A7E">
        <w:t xml:space="preserve"> </w:t>
      </w:r>
      <w:r w:rsidR="00F65F3E">
        <w:t>the</w:t>
      </w:r>
      <w:r w:rsidR="009C6A7E">
        <w:t xml:space="preserve"> </w:t>
      </w:r>
      <w:r w:rsidR="00F65F3E">
        <w:t>mention</w:t>
      </w:r>
      <w:r w:rsidR="009C6A7E">
        <w:t xml:space="preserve"> </w:t>
      </w:r>
      <w:r w:rsidR="00F65F3E">
        <w:t>of</w:t>
      </w:r>
      <w:r w:rsidR="009C6A7E">
        <w:t xml:space="preserve"> </w:t>
      </w:r>
      <w:proofErr w:type="spellStart"/>
      <w:r w:rsidR="00F65F3E">
        <w:t>Hadrach</w:t>
      </w:r>
      <w:proofErr w:type="spellEnd"/>
      <w:r w:rsidR="009C6A7E">
        <w:t xml:space="preserve"> </w:t>
      </w:r>
      <w:r w:rsidR="00F65F3E">
        <w:t>points</w:t>
      </w:r>
      <w:r w:rsidR="009C6A7E">
        <w:t xml:space="preserve"> </w:t>
      </w:r>
      <w:r w:rsidR="00F65F3E">
        <w:t>to</w:t>
      </w:r>
      <w:r w:rsidR="009C6A7E">
        <w:t xml:space="preserve"> </w:t>
      </w:r>
      <w:r w:rsidR="00F65F3E">
        <w:t>a</w:t>
      </w:r>
      <w:r w:rsidR="009C6A7E">
        <w:t xml:space="preserve"> </w:t>
      </w:r>
      <w:r w:rsidR="00F65F3E">
        <w:t>date</w:t>
      </w:r>
      <w:r w:rsidR="009C6A7E">
        <w:t xml:space="preserve"> </w:t>
      </w:r>
      <w:r w:rsidR="00F65F3E">
        <w:t>before</w:t>
      </w:r>
      <w:r w:rsidR="009C6A7E">
        <w:t xml:space="preserve"> </w:t>
      </w:r>
      <w:r w:rsidR="00F65F3E">
        <w:t>738,</w:t>
      </w:r>
      <w:r w:rsidR="009C6A7E">
        <w:t xml:space="preserve"> </w:t>
      </w:r>
      <w:r w:rsidR="00F65F3E">
        <w:t>when</w:t>
      </w:r>
      <w:r w:rsidR="009C6A7E">
        <w:t xml:space="preserve"> </w:t>
      </w:r>
      <w:r w:rsidR="00F65F3E">
        <w:t>that</w:t>
      </w:r>
      <w:r w:rsidR="009C6A7E">
        <w:t xml:space="preserve"> </w:t>
      </w:r>
      <w:r w:rsidR="00F65F3E">
        <w:t>city</w:t>
      </w:r>
      <w:r w:rsidR="009C6A7E">
        <w:t xml:space="preserve"> </w:t>
      </w:r>
      <w:r w:rsidR="00F65F3E">
        <w:t>lost</w:t>
      </w:r>
      <w:r w:rsidR="009C6A7E">
        <w:t xml:space="preserve"> </w:t>
      </w:r>
      <w:r w:rsidR="00F65F3E">
        <w:t>its</w:t>
      </w:r>
      <w:r w:rsidR="009C6A7E">
        <w:t xml:space="preserve"> </w:t>
      </w:r>
      <w:r w:rsidR="00F65F3E">
        <w:t>independent</w:t>
      </w:r>
      <w:r w:rsidR="009C6A7E">
        <w:t xml:space="preserve"> </w:t>
      </w:r>
      <w:r w:rsidR="00F65F3E">
        <w:t>status.</w:t>
      </w:r>
      <w:r w:rsidR="009C6A7E">
        <w:t xml:space="preserve"> </w:t>
      </w:r>
      <w:r w:rsidR="00F65F3E">
        <w:t>A</w:t>
      </w:r>
      <w:r w:rsidR="008461D4">
        <w:t>.</w:t>
      </w:r>
      <w:r w:rsidR="009C6A7E">
        <w:t xml:space="preserve"> </w:t>
      </w:r>
      <w:r w:rsidR="00F65F3E">
        <w:t>Malamat</w:t>
      </w:r>
      <w:r w:rsidR="009C6A7E">
        <w:t xml:space="preserve"> </w:t>
      </w:r>
      <w:r w:rsidR="00F65F3E">
        <w:t>dates</w:t>
      </w:r>
      <w:r w:rsidR="009C6A7E">
        <w:t xml:space="preserve"> </w:t>
      </w:r>
      <w:r w:rsidR="00F65F3E">
        <w:t>the</w:t>
      </w:r>
      <w:r w:rsidR="009C6A7E">
        <w:t xml:space="preserve"> </w:t>
      </w:r>
      <w:r w:rsidR="00F65F3E">
        <w:t>verses</w:t>
      </w:r>
      <w:r w:rsidR="009C6A7E">
        <w:t xml:space="preserve"> </w:t>
      </w:r>
      <w:r w:rsidR="00F65F3E">
        <w:t>in</w:t>
      </w:r>
      <w:r w:rsidR="009C6A7E">
        <w:t xml:space="preserve"> </w:t>
      </w:r>
      <w:r w:rsidR="00F65F3E">
        <w:t>720,</w:t>
      </w:r>
      <w:r w:rsidR="009C6A7E">
        <w:t xml:space="preserve"> </w:t>
      </w:r>
      <w:r w:rsidR="00F65F3E">
        <w:t>in</w:t>
      </w:r>
      <w:r w:rsidR="009C6A7E">
        <w:t xml:space="preserve"> </w:t>
      </w:r>
      <w:r w:rsidR="00F65F3E">
        <w:t>connection</w:t>
      </w:r>
      <w:r w:rsidR="009C6A7E">
        <w:t xml:space="preserve"> </w:t>
      </w:r>
      <w:r w:rsidR="00F65F3E">
        <w:t>with</w:t>
      </w:r>
      <w:r w:rsidR="009C6A7E">
        <w:t xml:space="preserve"> </w:t>
      </w:r>
      <w:r w:rsidR="00F65F3E">
        <w:t>the</w:t>
      </w:r>
      <w:r w:rsidR="009C6A7E">
        <w:t xml:space="preserve"> </w:t>
      </w:r>
      <w:r w:rsidR="00F65F3E">
        <w:t>defeat</w:t>
      </w:r>
      <w:r w:rsidR="009C6A7E">
        <w:t xml:space="preserve"> </w:t>
      </w:r>
      <w:r w:rsidR="00F65F3E">
        <w:t>of</w:t>
      </w:r>
      <w:r w:rsidR="009C6A7E">
        <w:t xml:space="preserve"> </w:t>
      </w:r>
      <w:r w:rsidR="00F65F3E">
        <w:t>Gaza</w:t>
      </w:r>
      <w:r w:rsidR="009C6A7E">
        <w:t xml:space="preserve"> </w:t>
      </w:r>
      <w:r w:rsidR="008C20BF">
        <w:t>by</w:t>
      </w:r>
      <w:r w:rsidR="009C6A7E">
        <w:t xml:space="preserve"> </w:t>
      </w:r>
      <w:r w:rsidR="008C20BF">
        <w:t>Sargon</w:t>
      </w:r>
      <w:r w:rsidR="009C6A7E">
        <w:t xml:space="preserve"> </w:t>
      </w:r>
      <w:r w:rsidR="008C20BF">
        <w:t>II,</w:t>
      </w:r>
      <w:r w:rsidR="009C6A7E">
        <w:t xml:space="preserve"> </w:t>
      </w:r>
      <w:r w:rsidR="008C20BF">
        <w:t>while</w:t>
      </w:r>
      <w:r w:rsidR="009C6A7E">
        <w:t xml:space="preserve"> </w:t>
      </w:r>
      <w:r w:rsidR="008C20BF">
        <w:t>B.</w:t>
      </w:r>
      <w:r w:rsidR="009C6A7E">
        <w:t xml:space="preserve"> </w:t>
      </w:r>
      <w:proofErr w:type="spellStart"/>
      <w:r w:rsidR="008C20BF">
        <w:t>Otzen</w:t>
      </w:r>
      <w:proofErr w:type="spellEnd"/>
      <w:r w:rsidR="009C6A7E">
        <w:t xml:space="preserve"> </w:t>
      </w:r>
      <w:r w:rsidR="008C20BF">
        <w:t>thinks</w:t>
      </w:r>
      <w:r w:rsidR="009C6A7E">
        <w:t xml:space="preserve"> </w:t>
      </w:r>
      <w:r w:rsidR="008C20BF">
        <w:t>the</w:t>
      </w:r>
      <w:r w:rsidR="009C6A7E">
        <w:t xml:space="preserve"> </w:t>
      </w:r>
      <w:r w:rsidR="008C20BF">
        <w:t>verses</w:t>
      </w:r>
      <w:r w:rsidR="009C6A7E">
        <w:t xml:space="preserve"> </w:t>
      </w:r>
      <w:r w:rsidR="008C20BF">
        <w:t>fit</w:t>
      </w:r>
      <w:r w:rsidR="009C6A7E">
        <w:t xml:space="preserve"> </w:t>
      </w:r>
      <w:r w:rsidR="008C20BF">
        <w:t>the</w:t>
      </w:r>
      <w:r w:rsidR="009C6A7E">
        <w:t xml:space="preserve"> </w:t>
      </w:r>
      <w:r w:rsidR="008C20BF">
        <w:t>Assyrian</w:t>
      </w:r>
      <w:r w:rsidR="009C6A7E">
        <w:t xml:space="preserve"> </w:t>
      </w:r>
      <w:r w:rsidR="008C20BF">
        <w:t>period</w:t>
      </w:r>
      <w:r w:rsidR="009C6A7E">
        <w:t xml:space="preserve"> </w:t>
      </w:r>
      <w:r w:rsidR="008C20BF">
        <w:t>after</w:t>
      </w:r>
      <w:r w:rsidR="009C6A7E">
        <w:t xml:space="preserve"> </w:t>
      </w:r>
      <w:r w:rsidR="008C20BF">
        <w:t>660</w:t>
      </w:r>
      <w:r w:rsidR="009C6A7E">
        <w:t xml:space="preserve"> </w:t>
      </w:r>
      <w:r w:rsidR="00340931">
        <w:t>(see</w:t>
      </w:r>
      <w:r w:rsidR="009C6A7E">
        <w:t xml:space="preserve"> </w:t>
      </w:r>
      <w:r w:rsidR="00340931">
        <w:t>10:10)</w:t>
      </w:r>
      <w:r w:rsidR="009C6A7E">
        <w:t xml:space="preserve"> </w:t>
      </w:r>
      <w:r w:rsidR="00340931">
        <w:t>and</w:t>
      </w:r>
      <w:r w:rsidR="009C6A7E">
        <w:t xml:space="preserve"> </w:t>
      </w:r>
      <w:r w:rsidR="00340931">
        <w:t>nominates</w:t>
      </w:r>
      <w:r w:rsidR="009C6A7E">
        <w:t xml:space="preserve"> </w:t>
      </w:r>
      <w:r w:rsidR="00340931">
        <w:t>the</w:t>
      </w:r>
      <w:r w:rsidR="009C6A7E">
        <w:t xml:space="preserve"> </w:t>
      </w:r>
      <w:r w:rsidR="00340931">
        <w:t>time</w:t>
      </w:r>
      <w:r w:rsidR="009C6A7E">
        <w:t xml:space="preserve"> </w:t>
      </w:r>
      <w:r w:rsidR="00340931">
        <w:t>of</w:t>
      </w:r>
      <w:r w:rsidR="009C6A7E">
        <w:t xml:space="preserve"> </w:t>
      </w:r>
      <w:r w:rsidR="00340931">
        <w:t>Josiah</w:t>
      </w:r>
      <w:r w:rsidR="00EA2C21">
        <w:t>…W.</w:t>
      </w:r>
      <w:r w:rsidR="009C6A7E">
        <w:t xml:space="preserve"> </w:t>
      </w:r>
      <w:r w:rsidR="00EA2C21">
        <w:t>Rudolph</w:t>
      </w:r>
      <w:r w:rsidR="009C6A7E">
        <w:t xml:space="preserve"> </w:t>
      </w:r>
      <w:r w:rsidR="00EA2C21">
        <w:t>adopts</w:t>
      </w:r>
      <w:r w:rsidR="009C6A7E">
        <w:t xml:space="preserve"> </w:t>
      </w:r>
      <w:r w:rsidR="00EA2C21">
        <w:t>a</w:t>
      </w:r>
      <w:r w:rsidR="009C6A7E">
        <w:t xml:space="preserve"> </w:t>
      </w:r>
      <w:r w:rsidR="00EA2C21">
        <w:t>date</w:t>
      </w:r>
      <w:r w:rsidR="009C6A7E">
        <w:t xml:space="preserve"> </w:t>
      </w:r>
      <w:r w:rsidR="00EA2C21">
        <w:t>in</w:t>
      </w:r>
      <w:r w:rsidR="009C6A7E">
        <w:t xml:space="preserve"> </w:t>
      </w:r>
      <w:r w:rsidR="00EA2C21">
        <w:t>the</w:t>
      </w:r>
      <w:r w:rsidR="009C6A7E">
        <w:t xml:space="preserve"> </w:t>
      </w:r>
      <w:r w:rsidR="00EA2C21">
        <w:t>Ptolemaic</w:t>
      </w:r>
      <w:r w:rsidR="009C6A7E">
        <w:t xml:space="preserve"> </w:t>
      </w:r>
      <w:r w:rsidR="00EA2C21">
        <w:t>period…</w:t>
      </w:r>
      <w:r w:rsidR="0017734E">
        <w:t>they</w:t>
      </w:r>
      <w:r w:rsidR="009C6A7E">
        <w:t xml:space="preserve"> </w:t>
      </w:r>
      <w:r w:rsidR="0017734E">
        <w:t>read</w:t>
      </w:r>
      <w:r w:rsidR="009C6A7E">
        <w:t xml:space="preserve"> </w:t>
      </w:r>
      <w:r w:rsidR="0017734E">
        <w:t>the</w:t>
      </w:r>
      <w:r w:rsidR="009C6A7E">
        <w:t xml:space="preserve"> </w:t>
      </w:r>
      <w:r w:rsidR="0017734E">
        <w:t>verse</w:t>
      </w:r>
      <w:r w:rsidR="009C6A7E">
        <w:t xml:space="preserve"> </w:t>
      </w:r>
      <w:r w:rsidR="0017734E">
        <w:t>as</w:t>
      </w:r>
      <w:r w:rsidR="009C6A7E">
        <w:t xml:space="preserve"> </w:t>
      </w:r>
      <w:r w:rsidR="0017734E">
        <w:t>an</w:t>
      </w:r>
      <w:r w:rsidR="009C6A7E">
        <w:t xml:space="preserve"> </w:t>
      </w:r>
      <w:r w:rsidR="0017734E">
        <w:t>allusion</w:t>
      </w:r>
      <w:r w:rsidR="009C6A7E">
        <w:t xml:space="preserve"> </w:t>
      </w:r>
      <w:r w:rsidR="0017734E">
        <w:t>to</w:t>
      </w:r>
      <w:r w:rsidR="009C6A7E">
        <w:t xml:space="preserve"> </w:t>
      </w:r>
      <w:r w:rsidR="0017734E">
        <w:t>a</w:t>
      </w:r>
      <w:r w:rsidR="009C6A7E">
        <w:t xml:space="preserve"> </w:t>
      </w:r>
      <w:r w:rsidR="0017734E">
        <w:t>successor</w:t>
      </w:r>
      <w:r w:rsidR="009C6A7E">
        <w:t xml:space="preserve"> </w:t>
      </w:r>
      <w:r w:rsidR="0017734E">
        <w:t>under</w:t>
      </w:r>
      <w:r w:rsidR="009C6A7E">
        <w:t xml:space="preserve"> </w:t>
      </w:r>
      <w:r w:rsidR="0017734E">
        <w:t>whose</w:t>
      </w:r>
      <w:r w:rsidR="009C6A7E">
        <w:t xml:space="preserve"> </w:t>
      </w:r>
      <w:r w:rsidR="0017734E">
        <w:t>hands</w:t>
      </w:r>
      <w:r w:rsidR="009C6A7E">
        <w:t xml:space="preserve"> </w:t>
      </w:r>
      <w:r w:rsidR="00375FEF">
        <w:t>Palestine</w:t>
      </w:r>
      <w:r w:rsidR="009C6A7E">
        <w:t xml:space="preserve"> </w:t>
      </w:r>
      <w:r w:rsidR="00375FEF">
        <w:t>did</w:t>
      </w:r>
      <w:r w:rsidR="009C6A7E">
        <w:t xml:space="preserve"> </w:t>
      </w:r>
      <w:r w:rsidR="00375FEF">
        <w:t>suffer,</w:t>
      </w:r>
      <w:r w:rsidR="009C6A7E">
        <w:t xml:space="preserve"> </w:t>
      </w:r>
      <w:r w:rsidR="00375FEF">
        <w:t>the</w:t>
      </w:r>
      <w:r w:rsidR="009C6A7E">
        <w:t xml:space="preserve"> </w:t>
      </w:r>
      <w:r w:rsidR="00375FEF">
        <w:t>earliest</w:t>
      </w:r>
      <w:r w:rsidR="009C6A7E">
        <w:t xml:space="preserve"> </w:t>
      </w:r>
      <w:r w:rsidR="00375FEF">
        <w:t>choices</w:t>
      </w:r>
      <w:r w:rsidR="009C6A7E">
        <w:t xml:space="preserve"> </w:t>
      </w:r>
      <w:r w:rsidR="00375FEF">
        <w:t>being</w:t>
      </w:r>
      <w:r w:rsidR="009C6A7E">
        <w:t xml:space="preserve"> </w:t>
      </w:r>
      <w:r w:rsidR="00375FEF">
        <w:t>Ptolemy</w:t>
      </w:r>
      <w:r w:rsidR="009C6A7E">
        <w:t xml:space="preserve"> </w:t>
      </w:r>
      <w:r w:rsidR="00375FEF">
        <w:t>I,</w:t>
      </w:r>
      <w:r w:rsidR="009C6A7E">
        <w:t xml:space="preserve"> </w:t>
      </w:r>
      <w:r w:rsidR="00375FEF">
        <w:t>who</w:t>
      </w:r>
      <w:r w:rsidR="009C6A7E">
        <w:t xml:space="preserve"> </w:t>
      </w:r>
      <w:r w:rsidR="00375FEF">
        <w:t>invaded</w:t>
      </w:r>
      <w:r w:rsidR="009C6A7E">
        <w:t xml:space="preserve"> </w:t>
      </w:r>
      <w:r w:rsidR="00375FEF">
        <w:t>Jerusalem</w:t>
      </w:r>
      <w:r w:rsidR="009C6A7E">
        <w:t xml:space="preserve"> </w:t>
      </w:r>
      <w:r w:rsidR="00375FEF">
        <w:t>in</w:t>
      </w:r>
      <w:r w:rsidR="009C6A7E">
        <w:t xml:space="preserve"> </w:t>
      </w:r>
      <w:r w:rsidR="00375FEF">
        <w:t>301</w:t>
      </w:r>
      <w:r w:rsidR="009C6A7E">
        <w:t xml:space="preserve"> </w:t>
      </w:r>
      <w:r w:rsidR="00375FEF">
        <w:t>(so</w:t>
      </w:r>
      <w:r w:rsidR="009C6A7E">
        <w:t xml:space="preserve"> </w:t>
      </w:r>
      <w:r w:rsidR="00375FEF">
        <w:t>van</w:t>
      </w:r>
      <w:r w:rsidR="009C6A7E">
        <w:t xml:space="preserve"> </w:t>
      </w:r>
      <w:r w:rsidR="00375FEF">
        <w:t>der</w:t>
      </w:r>
      <w:r w:rsidR="009C6A7E">
        <w:t xml:space="preserve"> </w:t>
      </w:r>
      <w:proofErr w:type="spellStart"/>
      <w:r w:rsidR="00375FEF">
        <w:t>Woude</w:t>
      </w:r>
      <w:proofErr w:type="spellEnd"/>
      <w:r w:rsidR="00375FEF">
        <w:t>),</w:t>
      </w:r>
      <w:r w:rsidR="009C6A7E">
        <w:t xml:space="preserve"> </w:t>
      </w:r>
      <w:r w:rsidR="00375FEF">
        <w:t>or</w:t>
      </w:r>
      <w:r w:rsidR="009C6A7E">
        <w:t xml:space="preserve"> </w:t>
      </w:r>
      <w:r w:rsidR="00375FEF">
        <w:t>Ptolemy</w:t>
      </w:r>
      <w:r w:rsidR="009C6A7E">
        <w:t xml:space="preserve"> </w:t>
      </w:r>
      <w:r w:rsidR="00375FEF">
        <w:t>III</w:t>
      </w:r>
      <w:r w:rsidR="009C6A7E">
        <w:t xml:space="preserve"> </w:t>
      </w:r>
      <w:r w:rsidR="00375FEF">
        <w:t>(so</w:t>
      </w:r>
      <w:r w:rsidR="009C6A7E">
        <w:t xml:space="preserve"> </w:t>
      </w:r>
      <w:r w:rsidR="00375FEF">
        <w:t>Mitchell)</w:t>
      </w:r>
      <w:r w:rsidR="008269AB">
        <w:t>,</w:t>
      </w:r>
      <w:r w:rsidR="009C6A7E">
        <w:t xml:space="preserve"> </w:t>
      </w:r>
      <w:r w:rsidR="008269AB">
        <w:t>and</w:t>
      </w:r>
      <w:r w:rsidR="009C6A7E">
        <w:t xml:space="preserve"> </w:t>
      </w:r>
      <w:r w:rsidR="008269AB">
        <w:t>they</w:t>
      </w:r>
      <w:r w:rsidR="009C6A7E">
        <w:t xml:space="preserve"> </w:t>
      </w:r>
      <w:r w:rsidR="008269AB">
        <w:t>apply</w:t>
      </w:r>
      <w:r w:rsidR="009C6A7E">
        <w:t xml:space="preserve"> </w:t>
      </w:r>
      <w:r w:rsidR="008269AB">
        <w:t>the</w:t>
      </w:r>
      <w:r w:rsidR="009C6A7E">
        <w:t xml:space="preserve"> </w:t>
      </w:r>
      <w:r w:rsidR="008269AB">
        <w:t>name</w:t>
      </w:r>
      <w:r w:rsidR="009C6A7E">
        <w:t xml:space="preserve"> </w:t>
      </w:r>
      <w:r w:rsidR="008269AB">
        <w:t>to</w:t>
      </w:r>
      <w:r w:rsidR="009C6A7E">
        <w:t xml:space="preserve"> </w:t>
      </w:r>
      <w:r w:rsidR="008269AB">
        <w:t>the</w:t>
      </w:r>
      <w:r w:rsidR="009C6A7E">
        <w:t xml:space="preserve"> </w:t>
      </w:r>
      <w:r w:rsidR="008269AB">
        <w:t>armies</w:t>
      </w:r>
      <w:r w:rsidR="009C6A7E">
        <w:t xml:space="preserve"> </w:t>
      </w:r>
      <w:r w:rsidR="008269AB">
        <w:t>of</w:t>
      </w:r>
      <w:r w:rsidR="009C6A7E">
        <w:t xml:space="preserve"> </w:t>
      </w:r>
      <w:r w:rsidR="008269AB">
        <w:t>the</w:t>
      </w:r>
      <w:r w:rsidR="009C6A7E">
        <w:t xml:space="preserve"> </w:t>
      </w:r>
      <w:r w:rsidR="008269AB">
        <w:t>Ptolemies</w:t>
      </w:r>
      <w:r w:rsidR="00466F88">
        <w:t>…Scholars</w:t>
      </w:r>
      <w:r w:rsidR="009C6A7E">
        <w:t xml:space="preserve"> </w:t>
      </w:r>
      <w:r w:rsidR="00466F88">
        <w:t>not</w:t>
      </w:r>
      <w:r w:rsidR="009C6A7E">
        <w:t xml:space="preserve"> </w:t>
      </w:r>
      <w:r w:rsidR="00466F88">
        <w:t>convinced</w:t>
      </w:r>
      <w:r w:rsidR="009C6A7E">
        <w:t xml:space="preserve"> </w:t>
      </w:r>
      <w:r w:rsidR="00466F88">
        <w:t>by</w:t>
      </w:r>
      <w:r w:rsidR="009C6A7E">
        <w:t xml:space="preserve"> </w:t>
      </w:r>
      <w:r w:rsidR="00466F88">
        <w:t>arguments</w:t>
      </w:r>
      <w:r w:rsidR="009C6A7E">
        <w:t xml:space="preserve"> </w:t>
      </w:r>
      <w:r w:rsidR="00466F88">
        <w:t>for</w:t>
      </w:r>
      <w:r w:rsidR="009C6A7E">
        <w:t xml:space="preserve"> </w:t>
      </w:r>
      <w:r w:rsidR="00466F88">
        <w:t>dating</w:t>
      </w:r>
      <w:r w:rsidR="009C6A7E">
        <w:t xml:space="preserve"> </w:t>
      </w:r>
      <w:r w:rsidR="00466F88">
        <w:t>Zechariah</w:t>
      </w:r>
      <w:r w:rsidR="009C6A7E">
        <w:t xml:space="preserve"> </w:t>
      </w:r>
      <w:r w:rsidR="00466F88">
        <w:t>9-14</w:t>
      </w:r>
      <w:r w:rsidR="009C6A7E">
        <w:t xml:space="preserve"> </w:t>
      </w:r>
      <w:r w:rsidR="00466F88">
        <w:t>in</w:t>
      </w:r>
      <w:r w:rsidR="009C6A7E">
        <w:t xml:space="preserve"> </w:t>
      </w:r>
      <w:r w:rsidR="00466F88">
        <w:t>the</w:t>
      </w:r>
      <w:r w:rsidR="009C6A7E">
        <w:t xml:space="preserve"> </w:t>
      </w:r>
      <w:r w:rsidR="00466F88">
        <w:t>Ptolemaic</w:t>
      </w:r>
      <w:r w:rsidR="009C6A7E">
        <w:t xml:space="preserve"> </w:t>
      </w:r>
      <w:r w:rsidR="00466F88">
        <w:t>period</w:t>
      </w:r>
      <w:r w:rsidR="009C6A7E">
        <w:t xml:space="preserve"> </w:t>
      </w:r>
      <w:r w:rsidR="00466F88">
        <w:t>sometimes</w:t>
      </w:r>
      <w:r w:rsidR="009C6A7E">
        <w:t xml:space="preserve"> </w:t>
      </w:r>
      <w:r w:rsidR="00466F88">
        <w:t>point</w:t>
      </w:r>
      <w:r w:rsidR="009C6A7E">
        <w:t xml:space="preserve"> </w:t>
      </w:r>
      <w:r w:rsidR="00466F88">
        <w:t>to</w:t>
      </w:r>
      <w:r w:rsidR="009C6A7E">
        <w:t xml:space="preserve"> </w:t>
      </w:r>
      <w:r w:rsidR="00466F88">
        <w:t>the</w:t>
      </w:r>
      <w:r w:rsidR="009C6A7E">
        <w:t xml:space="preserve"> </w:t>
      </w:r>
      <w:r w:rsidR="00466F88">
        <w:t>Maccabean</w:t>
      </w:r>
      <w:r w:rsidR="009C6A7E">
        <w:t xml:space="preserve"> </w:t>
      </w:r>
      <w:r w:rsidR="00466F88">
        <w:t>period</w:t>
      </w:r>
      <w:r w:rsidR="009C6A7E">
        <w:t xml:space="preserve"> </w:t>
      </w:r>
      <w:r w:rsidR="00466F88">
        <w:t>as</w:t>
      </w:r>
      <w:r w:rsidR="009C6A7E">
        <w:t xml:space="preserve"> </w:t>
      </w:r>
      <w:r w:rsidR="00466F88">
        <w:t>it</w:t>
      </w:r>
      <w:r w:rsidR="009C6A7E">
        <w:t xml:space="preserve"> </w:t>
      </w:r>
      <w:r w:rsidR="00466F88">
        <w:t>time</w:t>
      </w:r>
      <w:r w:rsidR="009C6A7E">
        <w:t xml:space="preserve"> </w:t>
      </w:r>
      <w:r w:rsidR="00466F88">
        <w:t>of</w:t>
      </w:r>
      <w:r w:rsidR="009C6A7E">
        <w:t xml:space="preserve"> </w:t>
      </w:r>
      <w:r w:rsidR="00466F88">
        <w:t>origin…</w:t>
      </w:r>
      <w:r w:rsidR="00197241">
        <w:t>”</w:t>
      </w:r>
      <w:r w:rsidR="009C6A7E">
        <w:t xml:space="preserve"> </w:t>
      </w:r>
      <w:r w:rsidR="00E058C4" w:rsidRPr="00EF49B0">
        <w:rPr>
          <w:sz w:val="16"/>
          <w:szCs w:val="18"/>
        </w:rPr>
        <w:t>(Redditt,</w:t>
      </w:r>
      <w:r w:rsidR="009C6A7E">
        <w:rPr>
          <w:sz w:val="16"/>
          <w:szCs w:val="18"/>
        </w:rPr>
        <w:t xml:space="preserve"> </w:t>
      </w:r>
      <w:r w:rsidR="00E058C4" w:rsidRPr="00EF49B0">
        <w:rPr>
          <w:i/>
          <w:iCs/>
          <w:sz w:val="16"/>
          <w:szCs w:val="18"/>
        </w:rPr>
        <w:t>Date</w:t>
      </w:r>
      <w:r w:rsidR="009C6A7E">
        <w:rPr>
          <w:i/>
          <w:iCs/>
          <w:sz w:val="16"/>
          <w:szCs w:val="18"/>
        </w:rPr>
        <w:t xml:space="preserve"> </w:t>
      </w:r>
      <w:r w:rsidR="00E058C4" w:rsidRPr="00EF49B0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E058C4" w:rsidRPr="00EF49B0">
        <w:rPr>
          <w:i/>
          <w:iCs/>
          <w:sz w:val="16"/>
          <w:szCs w:val="18"/>
        </w:rPr>
        <w:t>Zechariah</w:t>
      </w:r>
      <w:r w:rsidR="00E058C4" w:rsidRPr="00EF49B0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E058C4" w:rsidRPr="00EF49B0">
        <w:rPr>
          <w:sz w:val="16"/>
          <w:szCs w:val="18"/>
        </w:rPr>
        <w:t>666-667</w:t>
      </w:r>
      <w:r w:rsidR="00EF49B0" w:rsidRPr="00EF49B0">
        <w:rPr>
          <w:sz w:val="16"/>
          <w:szCs w:val="18"/>
        </w:rPr>
        <w:t>)</w:t>
      </w:r>
      <w:r w:rsidR="00EF49B0">
        <w:t>.</w:t>
      </w:r>
    </w:p>
    <w:p w14:paraId="3CB5714A" w14:textId="1EB42A09" w:rsidR="00EF49B0" w:rsidRDefault="00EF49B0" w:rsidP="00FA395B">
      <w:pPr>
        <w:pStyle w:val="Heading4"/>
      </w:pPr>
      <w:r>
        <w:t>He</w:t>
      </w:r>
      <w:r w:rsidR="009C6A7E">
        <w:t xml:space="preserve"> </w:t>
      </w:r>
      <w:r>
        <w:t>concludes:</w:t>
      </w:r>
      <w:r w:rsidR="009C6A7E">
        <w:t xml:space="preserve"> </w:t>
      </w:r>
      <w:r w:rsidR="00197241">
        <w:t>“</w:t>
      </w:r>
      <w:r w:rsidRPr="00EF49B0">
        <w:t>Such</w:t>
      </w:r>
      <w:r w:rsidR="009C6A7E">
        <w:t xml:space="preserve"> </w:t>
      </w:r>
      <w:r w:rsidRPr="00EF49B0">
        <w:t>widely</w:t>
      </w:r>
      <w:r w:rsidR="009C6A7E">
        <w:t xml:space="preserve"> </w:t>
      </w:r>
      <w:r w:rsidRPr="00EF49B0">
        <w:t>divergent</w:t>
      </w:r>
      <w:r w:rsidR="009C6A7E">
        <w:t xml:space="preserve"> </w:t>
      </w:r>
      <w:r w:rsidRPr="00EF49B0">
        <w:t>dates</w:t>
      </w:r>
      <w:r w:rsidR="009C6A7E">
        <w:t xml:space="preserve"> </w:t>
      </w:r>
      <w:r w:rsidRPr="00EF49B0">
        <w:t>based</w:t>
      </w:r>
      <w:r w:rsidR="009C6A7E">
        <w:t xml:space="preserve"> </w:t>
      </w:r>
      <w:r w:rsidRPr="00EF49B0">
        <w:t>on</w:t>
      </w:r>
      <w:r w:rsidR="009C6A7E">
        <w:t xml:space="preserve"> </w:t>
      </w:r>
      <w:r w:rsidRPr="00EF49B0">
        <w:t>the</w:t>
      </w:r>
      <w:r w:rsidR="009C6A7E">
        <w:t xml:space="preserve"> </w:t>
      </w:r>
      <w:r w:rsidRPr="00EF49B0">
        <w:t>attempt</w:t>
      </w:r>
      <w:r w:rsidR="009C6A7E">
        <w:t xml:space="preserve"> </w:t>
      </w:r>
      <w:r w:rsidRPr="00EF49B0">
        <w:t>to</w:t>
      </w:r>
      <w:r w:rsidR="009C6A7E">
        <w:t xml:space="preserve"> </w:t>
      </w:r>
      <w:r w:rsidRPr="00EF49B0">
        <w:t>identify</w:t>
      </w:r>
      <w:r w:rsidR="009C6A7E">
        <w:t xml:space="preserve"> </w:t>
      </w:r>
      <w:r w:rsidRPr="00EF49B0">
        <w:t>historical</w:t>
      </w:r>
      <w:r w:rsidR="009C6A7E">
        <w:t xml:space="preserve"> </w:t>
      </w:r>
      <w:r w:rsidRPr="00EF49B0">
        <w:t>allusions</w:t>
      </w:r>
      <w:r w:rsidR="009C6A7E">
        <w:t xml:space="preserve"> </w:t>
      </w:r>
      <w:r w:rsidRPr="00EF49B0">
        <w:t>in</w:t>
      </w:r>
      <w:r w:rsidR="009C6A7E">
        <w:t xml:space="preserve"> </w:t>
      </w:r>
      <w:r w:rsidRPr="00EF49B0">
        <w:t>Zech</w:t>
      </w:r>
      <w:r w:rsidR="009C6A7E">
        <w:t xml:space="preserve"> </w:t>
      </w:r>
      <w:r w:rsidRPr="00EF49B0">
        <w:t>9:1-8</w:t>
      </w:r>
      <w:r w:rsidR="009C6A7E">
        <w:t xml:space="preserve"> </w:t>
      </w:r>
      <w:r w:rsidRPr="00EF49B0">
        <w:t>suggest</w:t>
      </w:r>
      <w:r w:rsidR="009C6A7E">
        <w:t xml:space="preserve"> </w:t>
      </w:r>
      <w:r w:rsidRPr="00EF49B0">
        <w:t>that</w:t>
      </w:r>
      <w:r w:rsidR="009C6A7E">
        <w:t xml:space="preserve"> </w:t>
      </w:r>
      <w:r w:rsidRPr="00EF49B0">
        <w:t>the</w:t>
      </w:r>
      <w:r w:rsidR="009C6A7E">
        <w:t xml:space="preserve"> </w:t>
      </w:r>
      <w:r w:rsidRPr="00EF49B0">
        <w:t>attempt</w:t>
      </w:r>
      <w:r w:rsidR="009C6A7E">
        <w:t xml:space="preserve"> </w:t>
      </w:r>
      <w:r w:rsidRPr="00EF49B0">
        <w:t>is</w:t>
      </w:r>
      <w:r w:rsidR="009C6A7E">
        <w:t xml:space="preserve"> </w:t>
      </w:r>
      <w:r w:rsidRPr="00EF49B0">
        <w:t>flawed.</w:t>
      </w:r>
      <w:r w:rsidR="009C6A7E">
        <w:t xml:space="preserve"> </w:t>
      </w:r>
      <w:r w:rsidRPr="00EF49B0">
        <w:t>The</w:t>
      </w:r>
      <w:r w:rsidR="009C6A7E">
        <w:t xml:space="preserve"> </w:t>
      </w:r>
      <w:r w:rsidRPr="00EF49B0">
        <w:t>truth</w:t>
      </w:r>
      <w:r w:rsidR="009C6A7E">
        <w:t xml:space="preserve"> </w:t>
      </w:r>
      <w:r w:rsidRPr="00EF49B0">
        <w:t>is</w:t>
      </w:r>
      <w:r w:rsidR="009C6A7E">
        <w:t xml:space="preserve"> </w:t>
      </w:r>
      <w:r w:rsidRPr="00EF49B0">
        <w:t>that</w:t>
      </w:r>
      <w:r w:rsidR="009C6A7E">
        <w:t xml:space="preserve"> </w:t>
      </w:r>
      <w:r w:rsidRPr="00EF49B0">
        <w:t>while</w:t>
      </w:r>
      <w:r w:rsidR="009C6A7E">
        <w:t xml:space="preserve"> </w:t>
      </w:r>
      <w:r w:rsidRPr="00EF49B0">
        <w:t>a</w:t>
      </w:r>
      <w:r w:rsidR="009C6A7E">
        <w:t xml:space="preserve"> </w:t>
      </w:r>
      <w:r w:rsidRPr="00EF49B0">
        <w:t>few</w:t>
      </w:r>
      <w:r w:rsidR="009C6A7E">
        <w:t xml:space="preserve"> </w:t>
      </w:r>
      <w:r w:rsidRPr="00EF49B0">
        <w:t>features</w:t>
      </w:r>
      <w:r w:rsidR="009C6A7E">
        <w:t xml:space="preserve"> </w:t>
      </w:r>
      <w:r w:rsidRPr="00EF49B0">
        <w:t>of</w:t>
      </w:r>
      <w:r w:rsidR="009C6A7E">
        <w:t xml:space="preserve"> </w:t>
      </w:r>
      <w:r w:rsidRPr="00EF49B0">
        <w:t>9:1-8</w:t>
      </w:r>
      <w:r w:rsidR="009C6A7E">
        <w:t xml:space="preserve"> </w:t>
      </w:r>
      <w:r w:rsidRPr="00EF49B0">
        <w:t>may</w:t>
      </w:r>
      <w:r w:rsidR="009C6A7E">
        <w:t xml:space="preserve"> </w:t>
      </w:r>
      <w:r w:rsidRPr="00EF49B0">
        <w:t>fit</w:t>
      </w:r>
      <w:r w:rsidR="009C6A7E">
        <w:t xml:space="preserve"> </w:t>
      </w:r>
      <w:r w:rsidRPr="00EF49B0">
        <w:t>one</w:t>
      </w:r>
      <w:r w:rsidR="009C6A7E">
        <w:t xml:space="preserve"> </w:t>
      </w:r>
      <w:r w:rsidRPr="00EF49B0">
        <w:t>military</w:t>
      </w:r>
      <w:r w:rsidR="009C6A7E">
        <w:t xml:space="preserve"> </w:t>
      </w:r>
      <w:r w:rsidRPr="00EF49B0">
        <w:t>invasion</w:t>
      </w:r>
      <w:r w:rsidR="009C6A7E">
        <w:t xml:space="preserve"> </w:t>
      </w:r>
      <w:r w:rsidRPr="00EF49B0">
        <w:t>or</w:t>
      </w:r>
      <w:r w:rsidR="009C6A7E">
        <w:t xml:space="preserve"> </w:t>
      </w:r>
      <w:r w:rsidRPr="00EF49B0">
        <w:t>another,</w:t>
      </w:r>
      <w:r w:rsidR="009C6A7E">
        <w:t xml:space="preserve"> </w:t>
      </w:r>
      <w:r w:rsidRPr="00EF49B0">
        <w:t>the</w:t>
      </w:r>
      <w:r w:rsidR="009C6A7E">
        <w:t xml:space="preserve"> </w:t>
      </w:r>
      <w:r w:rsidRPr="00EF49B0">
        <w:t>verses</w:t>
      </w:r>
      <w:r w:rsidR="009C6A7E">
        <w:t xml:space="preserve"> </w:t>
      </w:r>
      <w:r w:rsidRPr="00EF49B0">
        <w:t>taken</w:t>
      </w:r>
      <w:r w:rsidR="009C6A7E">
        <w:t xml:space="preserve"> </w:t>
      </w:r>
      <w:r w:rsidRPr="00EF49B0">
        <w:t>as</w:t>
      </w:r>
      <w:r w:rsidR="009C6A7E">
        <w:t xml:space="preserve"> </w:t>
      </w:r>
      <w:r w:rsidRPr="00EF49B0">
        <w:t>a</w:t>
      </w:r>
      <w:r w:rsidR="009C6A7E">
        <w:t xml:space="preserve"> </w:t>
      </w:r>
      <w:r w:rsidRPr="00EF49B0">
        <w:t>whole</w:t>
      </w:r>
      <w:r w:rsidR="009C6A7E">
        <w:t xml:space="preserve"> </w:t>
      </w:r>
      <w:r w:rsidRPr="00EF49B0">
        <w:t>fit</w:t>
      </w:r>
      <w:r w:rsidR="009C6A7E">
        <w:t xml:space="preserve"> </w:t>
      </w:r>
      <w:r w:rsidRPr="00EF49B0">
        <w:t>no</w:t>
      </w:r>
      <w:r w:rsidR="009C6A7E">
        <w:t xml:space="preserve"> </w:t>
      </w:r>
      <w:r w:rsidRPr="00EF49B0">
        <w:t>particular</w:t>
      </w:r>
      <w:r w:rsidR="009C6A7E">
        <w:t xml:space="preserve"> </w:t>
      </w:r>
      <w:r w:rsidRPr="00EF49B0">
        <w:t>campaign</w:t>
      </w:r>
      <w:r w:rsidR="00197241">
        <w:t>”</w:t>
      </w:r>
      <w:r w:rsidR="009C6A7E">
        <w:t xml:space="preserve"> </w:t>
      </w:r>
      <w:r w:rsidRPr="00075E49">
        <w:rPr>
          <w:sz w:val="16"/>
          <w:szCs w:val="18"/>
        </w:rPr>
        <w:t>(</w:t>
      </w:r>
      <w:r w:rsidR="00075E49" w:rsidRPr="00075E49">
        <w:rPr>
          <w:sz w:val="16"/>
          <w:szCs w:val="18"/>
        </w:rPr>
        <w:t>Ibid.,</w:t>
      </w:r>
      <w:r w:rsidR="009C6A7E">
        <w:rPr>
          <w:sz w:val="16"/>
          <w:szCs w:val="18"/>
        </w:rPr>
        <w:t xml:space="preserve"> </w:t>
      </w:r>
      <w:r w:rsidR="00075E49" w:rsidRPr="00075E49">
        <w:rPr>
          <w:sz w:val="16"/>
          <w:szCs w:val="18"/>
        </w:rPr>
        <w:t>667)</w:t>
      </w:r>
      <w:r w:rsidR="00075E49">
        <w:t>.</w:t>
      </w:r>
    </w:p>
    <w:p w14:paraId="0DCFBF1B" w14:textId="1F8EE390" w:rsidR="001369B2" w:rsidRPr="00EF49B0" w:rsidRDefault="001369B2" w:rsidP="001369B2">
      <w:pPr>
        <w:pStyle w:val="Heading3"/>
      </w:pPr>
      <w:r>
        <w:lastRenderedPageBreak/>
        <w:t>The</w:t>
      </w:r>
      <w:r w:rsidR="009C6A7E">
        <w:t xml:space="preserve"> </w:t>
      </w:r>
      <w:r>
        <w:t>Battle</w:t>
      </w:r>
      <w:r w:rsidR="009C6A7E">
        <w:t xml:space="preserve"> </w:t>
      </w:r>
      <w:r>
        <w:t>Belongs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1369B2">
        <w:rPr>
          <w:sz w:val="18"/>
          <w:szCs w:val="20"/>
        </w:rPr>
        <w:t>ORD</w:t>
      </w:r>
      <w:r>
        <w:t>.</w:t>
      </w:r>
    </w:p>
    <w:p w14:paraId="71BA5F45" w14:textId="347DEFD0" w:rsidR="00E43DC2" w:rsidRDefault="00197241" w:rsidP="00FA395B">
      <w:pPr>
        <w:pStyle w:val="Heading4"/>
      </w:pPr>
      <w:r>
        <w:t>“</w:t>
      </w:r>
      <w:r w:rsidR="00E43DC2" w:rsidRPr="00E43DC2">
        <w:t>For</w:t>
      </w:r>
      <w:r w:rsidR="009C6A7E">
        <w:t xml:space="preserve"> </w:t>
      </w:r>
      <w:r w:rsidR="00E43DC2" w:rsidRPr="00E43DC2">
        <w:t>over</w:t>
      </w:r>
      <w:r w:rsidR="009C6A7E">
        <w:t xml:space="preserve"> </w:t>
      </w:r>
      <w:r w:rsidR="00E43DC2" w:rsidRPr="00E43DC2">
        <w:t>a</w:t>
      </w:r>
      <w:r w:rsidR="009C6A7E">
        <w:t xml:space="preserve"> </w:t>
      </w:r>
      <w:r w:rsidR="00E43DC2" w:rsidRPr="00E43DC2">
        <w:t>century</w:t>
      </w:r>
      <w:r w:rsidR="009C6A7E">
        <w:t xml:space="preserve"> </w:t>
      </w:r>
      <w:r w:rsidR="00E43DC2" w:rsidRPr="00E43DC2">
        <w:t>biblical</w:t>
      </w:r>
      <w:r w:rsidR="009C6A7E">
        <w:t xml:space="preserve"> </w:t>
      </w:r>
      <w:r w:rsidR="00E43DC2" w:rsidRPr="00E43DC2">
        <w:t>scholars</w:t>
      </w:r>
      <w:r w:rsidR="009C6A7E">
        <w:t xml:space="preserve"> </w:t>
      </w:r>
      <w:r w:rsidR="00E43DC2" w:rsidRPr="00E43DC2">
        <w:t>have</w:t>
      </w:r>
      <w:r w:rsidR="009C6A7E">
        <w:t xml:space="preserve"> </w:t>
      </w:r>
      <w:r w:rsidR="00E43DC2" w:rsidRPr="00E43DC2">
        <w:t>persisted</w:t>
      </w:r>
      <w:r w:rsidR="009C6A7E">
        <w:t xml:space="preserve"> </w:t>
      </w:r>
      <w:r w:rsidR="00E43DC2" w:rsidRPr="00E43DC2">
        <w:t>in</w:t>
      </w:r>
      <w:r w:rsidR="009C6A7E">
        <w:t xml:space="preserve"> </w:t>
      </w:r>
      <w:r w:rsidR="00E43DC2" w:rsidRPr="00E43DC2">
        <w:t>dating</w:t>
      </w:r>
      <w:r w:rsidR="009C6A7E">
        <w:t xml:space="preserve"> </w:t>
      </w:r>
      <w:r w:rsidR="00E43DC2" w:rsidRPr="00E43DC2">
        <w:t>and</w:t>
      </w:r>
      <w:r w:rsidR="009C6A7E">
        <w:t xml:space="preserve"> </w:t>
      </w:r>
      <w:r w:rsidR="00E43DC2" w:rsidRPr="00E43DC2">
        <w:t>interpreting</w:t>
      </w:r>
      <w:r w:rsidR="009C6A7E">
        <w:t xml:space="preserve"> </w:t>
      </w:r>
      <w:r w:rsidR="00E43DC2" w:rsidRPr="00E43DC2">
        <w:t>Zechariah</w:t>
      </w:r>
      <w:r w:rsidR="009C6A7E">
        <w:t xml:space="preserve"> </w:t>
      </w:r>
      <w:r w:rsidR="00E43DC2" w:rsidRPr="00E43DC2">
        <w:t>9</w:t>
      </w:r>
      <w:r w:rsidR="009C6A7E">
        <w:t xml:space="preserve"> </w:t>
      </w:r>
      <w:r w:rsidR="00E43DC2" w:rsidRPr="00E43DC2">
        <w:t>on</w:t>
      </w:r>
      <w:r w:rsidR="009C6A7E">
        <w:t xml:space="preserve"> </w:t>
      </w:r>
      <w:r w:rsidR="00E43DC2" w:rsidRPr="00E43DC2">
        <w:t>the</w:t>
      </w:r>
      <w:r w:rsidR="009C6A7E">
        <w:t xml:space="preserve"> </w:t>
      </w:r>
      <w:r w:rsidR="00E43DC2" w:rsidRPr="00E43DC2">
        <w:t>basis</w:t>
      </w:r>
      <w:r w:rsidR="009C6A7E">
        <w:t xml:space="preserve"> </w:t>
      </w:r>
      <w:r w:rsidR="00E43DC2" w:rsidRPr="00E43DC2">
        <w:t>of</w:t>
      </w:r>
      <w:r w:rsidR="009C6A7E">
        <w:t xml:space="preserve"> </w:t>
      </w:r>
      <w:r w:rsidR="00E43DC2" w:rsidRPr="00E43DC2">
        <w:t>alleged</w:t>
      </w:r>
      <w:r w:rsidR="009C6A7E">
        <w:t xml:space="preserve"> </w:t>
      </w:r>
      <w:r w:rsidR="00E43DC2" w:rsidRPr="00E43DC2">
        <w:t>historical</w:t>
      </w:r>
      <w:r w:rsidR="009C6A7E">
        <w:t xml:space="preserve"> </w:t>
      </w:r>
      <w:r w:rsidR="00E43DC2" w:rsidRPr="00E43DC2">
        <w:t>allusions,</w:t>
      </w:r>
      <w:r w:rsidR="009C6A7E">
        <w:t xml:space="preserve"> </w:t>
      </w:r>
      <w:r w:rsidR="00E43DC2" w:rsidRPr="00E43DC2">
        <w:t>especially</w:t>
      </w:r>
      <w:r w:rsidR="009C6A7E">
        <w:t xml:space="preserve"> </w:t>
      </w:r>
      <w:r w:rsidR="00E43DC2" w:rsidRPr="00E43DC2">
        <w:t>the</w:t>
      </w:r>
      <w:r w:rsidR="009C6A7E">
        <w:t xml:space="preserve"> </w:t>
      </w:r>
      <w:r w:rsidR="00E43DC2" w:rsidRPr="00E43DC2">
        <w:t>military</w:t>
      </w:r>
      <w:r w:rsidR="009C6A7E">
        <w:t xml:space="preserve"> </w:t>
      </w:r>
      <w:r w:rsidR="00E43DC2" w:rsidRPr="00E43DC2">
        <w:t>campaign</w:t>
      </w:r>
      <w:r w:rsidR="009C6A7E">
        <w:t xml:space="preserve"> </w:t>
      </w:r>
      <w:r w:rsidR="00E43DC2" w:rsidRPr="00E43DC2">
        <w:t>of</w:t>
      </w:r>
      <w:r w:rsidR="009C6A7E">
        <w:t xml:space="preserve"> </w:t>
      </w:r>
      <w:r w:rsidR="00E43DC2" w:rsidRPr="00E43DC2">
        <w:t>vss.</w:t>
      </w:r>
      <w:r w:rsidR="009C6A7E">
        <w:t xml:space="preserve"> </w:t>
      </w:r>
      <w:r w:rsidR="00E43DC2" w:rsidRPr="00E43DC2">
        <w:t>1-7</w:t>
      </w:r>
      <w:r w:rsidR="009C6A7E">
        <w:t xml:space="preserve"> </w:t>
      </w:r>
      <w:r w:rsidR="00E43DC2" w:rsidRPr="00E43DC2">
        <w:t>and</w:t>
      </w:r>
      <w:r w:rsidR="009C6A7E">
        <w:t xml:space="preserve"> </w:t>
      </w:r>
      <w:r w:rsidR="00E43DC2" w:rsidRPr="00E43DC2">
        <w:t>reference</w:t>
      </w:r>
      <w:r w:rsidR="009C6A7E">
        <w:t xml:space="preserve"> </w:t>
      </w:r>
      <w:r w:rsidR="00E43DC2" w:rsidRPr="00E43DC2">
        <w:t>to</w:t>
      </w:r>
      <w:r w:rsidR="009C6A7E">
        <w:t xml:space="preserve"> </w:t>
      </w:r>
      <w:r w:rsidR="00E43DC2" w:rsidRPr="00E43DC2">
        <w:t>the</w:t>
      </w:r>
      <w:r w:rsidR="009C6A7E">
        <w:t xml:space="preserve"> </w:t>
      </w:r>
      <w:r w:rsidR="00E43DC2" w:rsidRPr="00E43DC2">
        <w:t>sons</w:t>
      </w:r>
      <w:r w:rsidR="009C6A7E">
        <w:t xml:space="preserve"> </w:t>
      </w:r>
      <w:r w:rsidR="00E43DC2" w:rsidRPr="00E43DC2">
        <w:t>of</w:t>
      </w:r>
      <w:r w:rsidR="009C6A7E">
        <w:t xml:space="preserve"> </w:t>
      </w:r>
      <w:proofErr w:type="spellStart"/>
      <w:r w:rsidR="00E43DC2" w:rsidRPr="00E43DC2">
        <w:t>Yawan</w:t>
      </w:r>
      <w:proofErr w:type="spellEnd"/>
      <w:r w:rsidR="009C6A7E">
        <w:t xml:space="preserve"> </w:t>
      </w:r>
      <w:r w:rsidR="00E43DC2" w:rsidRPr="00E43DC2">
        <w:t>in</w:t>
      </w:r>
      <w:r w:rsidR="009C6A7E">
        <w:t xml:space="preserve"> </w:t>
      </w:r>
      <w:r w:rsidR="00E43DC2" w:rsidRPr="00E43DC2">
        <w:t>vs.</w:t>
      </w:r>
      <w:r w:rsidR="009C6A7E">
        <w:t xml:space="preserve"> </w:t>
      </w:r>
      <w:r w:rsidR="00E43DC2" w:rsidRPr="00E43DC2">
        <w:t>13.</w:t>
      </w:r>
      <w:r w:rsidR="009C6A7E">
        <w:t xml:space="preserve"> </w:t>
      </w:r>
      <w:r w:rsidR="00E43DC2" w:rsidRPr="00E43DC2">
        <w:t>For</w:t>
      </w:r>
      <w:r w:rsidR="009C6A7E">
        <w:t xml:space="preserve"> </w:t>
      </w:r>
      <w:r w:rsidR="00E43DC2" w:rsidRPr="00E43DC2">
        <w:t>hundreds</w:t>
      </w:r>
      <w:r w:rsidR="009C6A7E">
        <w:t xml:space="preserve"> </w:t>
      </w:r>
      <w:r w:rsidR="00E43DC2" w:rsidRPr="00E43DC2">
        <w:t>of</w:t>
      </w:r>
      <w:r w:rsidR="009C6A7E">
        <w:t xml:space="preserve"> </w:t>
      </w:r>
      <w:r w:rsidR="00E43DC2" w:rsidRPr="00E43DC2">
        <w:t>pages</w:t>
      </w:r>
      <w:r w:rsidR="009C6A7E">
        <w:t xml:space="preserve"> </w:t>
      </w:r>
      <w:r w:rsidR="00E43DC2" w:rsidRPr="00E43DC2">
        <w:t>arguments</w:t>
      </w:r>
      <w:r w:rsidR="009C6A7E">
        <w:t xml:space="preserve"> </w:t>
      </w:r>
      <w:r w:rsidR="00E43DC2" w:rsidRPr="00E43DC2">
        <w:t>have</w:t>
      </w:r>
      <w:r w:rsidR="009C6A7E">
        <w:t xml:space="preserve"> </w:t>
      </w:r>
      <w:r w:rsidR="00E43DC2" w:rsidRPr="00E43DC2">
        <w:t>been</w:t>
      </w:r>
      <w:r w:rsidR="009C6A7E">
        <w:t xml:space="preserve"> </w:t>
      </w:r>
      <w:r w:rsidR="00E43DC2" w:rsidRPr="00E43DC2">
        <w:t>advanced,</w:t>
      </w:r>
      <w:r w:rsidR="009C6A7E">
        <w:t xml:space="preserve"> </w:t>
      </w:r>
      <w:r w:rsidR="00E43DC2" w:rsidRPr="00E43DC2">
        <w:t>with</w:t>
      </w:r>
      <w:r w:rsidR="009C6A7E">
        <w:t xml:space="preserve"> </w:t>
      </w:r>
      <w:r w:rsidR="00E43DC2" w:rsidRPr="00E43DC2">
        <w:t>equal</w:t>
      </w:r>
      <w:r w:rsidR="009C6A7E">
        <w:t xml:space="preserve"> </w:t>
      </w:r>
      <w:r w:rsidR="00E43DC2" w:rsidRPr="00E43DC2">
        <w:t>persuasiveness</w:t>
      </w:r>
      <w:r w:rsidR="009C6A7E">
        <w:t xml:space="preserve"> </w:t>
      </w:r>
      <w:r w:rsidR="00E43DC2" w:rsidRPr="00E43DC2">
        <w:t>for</w:t>
      </w:r>
      <w:r w:rsidR="009C6A7E">
        <w:t xml:space="preserve"> </w:t>
      </w:r>
      <w:r w:rsidR="00E43DC2" w:rsidRPr="00E43DC2">
        <w:t>an</w:t>
      </w:r>
      <w:r w:rsidR="009C6A7E">
        <w:t xml:space="preserve"> </w:t>
      </w:r>
      <w:r w:rsidR="00E43DC2" w:rsidRPr="00E43DC2">
        <w:t>historical</w:t>
      </w:r>
      <w:r w:rsidR="009C6A7E">
        <w:t xml:space="preserve"> </w:t>
      </w:r>
      <w:r w:rsidR="00E43DC2" w:rsidRPr="00E43DC2">
        <w:t>setting</w:t>
      </w:r>
      <w:r w:rsidR="009C6A7E">
        <w:t xml:space="preserve"> </w:t>
      </w:r>
      <w:r w:rsidR="00E43DC2" w:rsidRPr="00E43DC2">
        <w:t>during</w:t>
      </w:r>
      <w:r w:rsidR="009C6A7E">
        <w:t xml:space="preserve"> </w:t>
      </w:r>
      <w:r w:rsidR="00E43DC2" w:rsidRPr="00E43DC2">
        <w:t>the</w:t>
      </w:r>
      <w:r w:rsidR="009C6A7E">
        <w:t xml:space="preserve"> </w:t>
      </w:r>
      <w:r w:rsidR="00E43DC2" w:rsidRPr="00E43DC2">
        <w:t>reign</w:t>
      </w:r>
      <w:r w:rsidR="009C6A7E">
        <w:t xml:space="preserve"> </w:t>
      </w:r>
      <w:r w:rsidR="00E43DC2" w:rsidRPr="00E43DC2">
        <w:t>of</w:t>
      </w:r>
      <w:r w:rsidR="009C6A7E">
        <w:t xml:space="preserve"> </w:t>
      </w:r>
      <w:r w:rsidR="00E43DC2" w:rsidRPr="00E43DC2">
        <w:t>Hezekiah,</w:t>
      </w:r>
      <w:r w:rsidR="009C6A7E">
        <w:t xml:space="preserve"> </w:t>
      </w:r>
      <w:r w:rsidR="00E43DC2" w:rsidRPr="00E43DC2">
        <w:t>Josiah,</w:t>
      </w:r>
      <w:r w:rsidR="009C6A7E">
        <w:t xml:space="preserve"> </w:t>
      </w:r>
      <w:r w:rsidR="00E43DC2" w:rsidRPr="00E43DC2">
        <w:t>Tiglath-pileser,</w:t>
      </w:r>
      <w:r w:rsidR="009C6A7E">
        <w:t xml:space="preserve"> </w:t>
      </w:r>
      <w:r w:rsidR="00E43DC2" w:rsidRPr="00E43DC2">
        <w:t>Sargon,</w:t>
      </w:r>
      <w:r w:rsidR="009C6A7E">
        <w:t xml:space="preserve"> </w:t>
      </w:r>
      <w:r w:rsidR="00E43DC2" w:rsidRPr="00E43DC2">
        <w:t>Alexander,</w:t>
      </w:r>
      <w:r w:rsidR="009C6A7E">
        <w:t xml:space="preserve"> </w:t>
      </w:r>
      <w:r w:rsidR="00E43DC2" w:rsidRPr="00E43DC2">
        <w:t>or</w:t>
      </w:r>
      <w:r w:rsidR="009C6A7E">
        <w:t xml:space="preserve"> </w:t>
      </w:r>
      <w:r w:rsidR="00E43DC2" w:rsidRPr="00E43DC2">
        <w:t>the</w:t>
      </w:r>
      <w:r w:rsidR="009C6A7E">
        <w:t xml:space="preserve"> </w:t>
      </w:r>
      <w:r w:rsidR="00E43DC2" w:rsidRPr="00E43DC2">
        <w:t>Macabees.</w:t>
      </w:r>
      <w:r w:rsidR="009C6A7E">
        <w:t xml:space="preserve"> </w:t>
      </w:r>
      <w:r w:rsidR="00E43DC2" w:rsidRPr="00E43DC2">
        <w:t>The</w:t>
      </w:r>
      <w:r w:rsidR="009C6A7E">
        <w:t xml:space="preserve"> </w:t>
      </w:r>
      <w:r w:rsidR="00E43DC2" w:rsidRPr="00E43DC2">
        <w:t>flaw</w:t>
      </w:r>
      <w:r w:rsidR="009C6A7E">
        <w:t xml:space="preserve"> </w:t>
      </w:r>
      <w:r w:rsidR="00E43DC2" w:rsidRPr="00E43DC2">
        <w:t>in</w:t>
      </w:r>
      <w:r w:rsidR="009C6A7E">
        <w:t xml:space="preserve"> </w:t>
      </w:r>
      <w:r w:rsidR="00E43DC2" w:rsidRPr="00E43DC2">
        <w:t>this</w:t>
      </w:r>
      <w:r w:rsidR="009C6A7E">
        <w:t xml:space="preserve"> </w:t>
      </w:r>
      <w:r w:rsidR="00E43DC2" w:rsidRPr="00E43DC2">
        <w:t>line</w:t>
      </w:r>
      <w:r w:rsidR="009C6A7E">
        <w:t xml:space="preserve"> </w:t>
      </w:r>
      <w:r w:rsidR="00E43DC2" w:rsidRPr="00E43DC2">
        <w:t>of</w:t>
      </w:r>
      <w:r w:rsidR="009C6A7E">
        <w:t xml:space="preserve"> </w:t>
      </w:r>
      <w:r w:rsidR="00E43DC2" w:rsidRPr="00E43DC2">
        <w:t>interpretation</w:t>
      </w:r>
      <w:r w:rsidR="009C6A7E">
        <w:t xml:space="preserve"> </w:t>
      </w:r>
      <w:r w:rsidR="00E43DC2" w:rsidRPr="00E43DC2">
        <w:t>is</w:t>
      </w:r>
      <w:r w:rsidR="009C6A7E">
        <w:t xml:space="preserve"> </w:t>
      </w:r>
      <w:r w:rsidR="00E43DC2" w:rsidRPr="00E43DC2">
        <w:t>methodological:</w:t>
      </w:r>
      <w:r w:rsidR="009C6A7E">
        <w:t xml:space="preserve"> </w:t>
      </w:r>
      <w:r w:rsidR="00E43DC2" w:rsidRPr="00E43DC2">
        <w:t>the</w:t>
      </w:r>
      <w:r w:rsidR="009C6A7E">
        <w:t xml:space="preserve"> </w:t>
      </w:r>
      <w:r w:rsidR="00E43DC2" w:rsidRPr="00E43DC2">
        <w:t>genre</w:t>
      </w:r>
      <w:r w:rsidR="009C6A7E">
        <w:t xml:space="preserve"> </w:t>
      </w:r>
      <w:r w:rsidR="00E43DC2" w:rsidRPr="00E43DC2">
        <w:t>of</w:t>
      </w:r>
      <w:r w:rsidR="009C6A7E">
        <w:t xml:space="preserve"> </w:t>
      </w:r>
      <w:r w:rsidR="00E43DC2" w:rsidRPr="00E43DC2">
        <w:t>the</w:t>
      </w:r>
      <w:r w:rsidR="009C6A7E">
        <w:t xml:space="preserve"> </w:t>
      </w:r>
      <w:r w:rsidR="00E43DC2" w:rsidRPr="00E43DC2">
        <w:t>composition</w:t>
      </w:r>
      <w:r w:rsidR="009C6A7E">
        <w:t xml:space="preserve"> </w:t>
      </w:r>
      <w:r w:rsidR="00E43DC2" w:rsidRPr="00E43DC2">
        <w:t>has</w:t>
      </w:r>
      <w:r w:rsidR="009C6A7E">
        <w:t xml:space="preserve"> </w:t>
      </w:r>
      <w:r w:rsidR="00E43DC2" w:rsidRPr="00E43DC2">
        <w:t>been</w:t>
      </w:r>
      <w:r w:rsidR="009C6A7E">
        <w:t xml:space="preserve"> </w:t>
      </w:r>
      <w:r w:rsidR="00E43DC2" w:rsidRPr="00E43DC2">
        <w:t>perceived</w:t>
      </w:r>
      <w:r w:rsidR="009C6A7E">
        <w:t xml:space="preserve"> </w:t>
      </w:r>
      <w:r w:rsidR="00E43DC2" w:rsidRPr="00E43DC2">
        <w:t>incorrectly,</w:t>
      </w:r>
      <w:r w:rsidR="009C6A7E">
        <w:t xml:space="preserve"> </w:t>
      </w:r>
      <w:r w:rsidR="00E43DC2" w:rsidRPr="00E43DC2">
        <w:t>and</w:t>
      </w:r>
      <w:r w:rsidR="009C6A7E">
        <w:t xml:space="preserve"> </w:t>
      </w:r>
      <w:r w:rsidR="00E43DC2" w:rsidRPr="00E43DC2">
        <w:t>thus</w:t>
      </w:r>
      <w:r w:rsidR="009C6A7E">
        <w:t xml:space="preserve"> </w:t>
      </w:r>
      <w:r w:rsidR="00E43DC2" w:rsidRPr="00E43DC2">
        <w:t>an</w:t>
      </w:r>
      <w:r w:rsidR="009C6A7E">
        <w:t xml:space="preserve"> </w:t>
      </w:r>
      <w:r w:rsidR="00E43DC2" w:rsidRPr="00E43DC2">
        <w:t>inappropriate</w:t>
      </w:r>
      <w:r w:rsidR="009C6A7E">
        <w:t xml:space="preserve"> </w:t>
      </w:r>
      <w:r w:rsidR="00E43DC2" w:rsidRPr="00E43DC2">
        <w:t>method</w:t>
      </w:r>
      <w:r w:rsidR="009C6A7E">
        <w:t xml:space="preserve"> </w:t>
      </w:r>
      <w:r w:rsidR="00E43DC2" w:rsidRPr="00E43DC2">
        <w:t>of</w:t>
      </w:r>
      <w:r w:rsidR="009C6A7E">
        <w:t xml:space="preserve"> </w:t>
      </w:r>
      <w:r w:rsidR="00E43DC2" w:rsidRPr="00E43DC2">
        <w:t>interpretation</w:t>
      </w:r>
      <w:r w:rsidR="009C6A7E">
        <w:t xml:space="preserve"> </w:t>
      </w:r>
      <w:r w:rsidR="00E43DC2" w:rsidRPr="00E43DC2">
        <w:t>has</w:t>
      </w:r>
      <w:r w:rsidR="009C6A7E">
        <w:t xml:space="preserve"> </w:t>
      </w:r>
      <w:r w:rsidR="00E43DC2" w:rsidRPr="00E43DC2">
        <w:t>been</w:t>
      </w:r>
      <w:r w:rsidR="009C6A7E">
        <w:t xml:space="preserve"> </w:t>
      </w:r>
      <w:r w:rsidR="00E43DC2" w:rsidRPr="00E43DC2">
        <w:t>applied;</w:t>
      </w:r>
      <w:r w:rsidR="009C6A7E">
        <w:t xml:space="preserve"> </w:t>
      </w:r>
      <w:r w:rsidR="00E43DC2" w:rsidRPr="00E43DC2">
        <w:t>in</w:t>
      </w:r>
      <w:r w:rsidR="009C6A7E">
        <w:t xml:space="preserve"> </w:t>
      </w:r>
      <w:r w:rsidR="00E43DC2" w:rsidRPr="00E43DC2">
        <w:t>short,</w:t>
      </w:r>
      <w:r w:rsidR="009C6A7E">
        <w:t xml:space="preserve"> </w:t>
      </w:r>
      <w:r w:rsidR="00E43DC2" w:rsidRPr="00E43DC2">
        <w:t>a</w:t>
      </w:r>
      <w:r w:rsidR="009C6A7E">
        <w:t xml:space="preserve"> </w:t>
      </w:r>
      <w:r w:rsidR="00E43DC2" w:rsidRPr="00E43DC2">
        <w:t>Divine</w:t>
      </w:r>
      <w:r w:rsidR="009C6A7E">
        <w:t xml:space="preserve"> </w:t>
      </w:r>
      <w:r w:rsidR="00E43DC2" w:rsidRPr="00E43DC2">
        <w:t>Warrior</w:t>
      </w:r>
      <w:r w:rsidR="009C6A7E">
        <w:t xml:space="preserve"> </w:t>
      </w:r>
      <w:r w:rsidR="00E43DC2" w:rsidRPr="00E43DC2">
        <w:t>Hymn</w:t>
      </w:r>
      <w:r w:rsidR="009C6A7E">
        <w:t xml:space="preserve"> </w:t>
      </w:r>
      <w:r w:rsidR="00E43DC2" w:rsidRPr="00E43DC2">
        <w:t>has</w:t>
      </w:r>
      <w:r w:rsidR="009C6A7E">
        <w:t xml:space="preserve"> </w:t>
      </w:r>
      <w:r w:rsidR="00E43DC2" w:rsidRPr="00E43DC2">
        <w:t>been</w:t>
      </w:r>
      <w:r w:rsidR="009C6A7E">
        <w:t xml:space="preserve"> </w:t>
      </w:r>
      <w:r w:rsidR="00E43DC2" w:rsidRPr="00E43DC2">
        <w:t>mistaken</w:t>
      </w:r>
      <w:r w:rsidR="009C6A7E">
        <w:t xml:space="preserve"> </w:t>
      </w:r>
      <w:r w:rsidR="00E43DC2" w:rsidRPr="00E43DC2">
        <w:t>for</w:t>
      </w:r>
      <w:r w:rsidR="009C6A7E">
        <w:t xml:space="preserve"> </w:t>
      </w:r>
      <w:r w:rsidR="00E43DC2" w:rsidRPr="00E43DC2">
        <w:t>a</w:t>
      </w:r>
      <w:r w:rsidR="009C6A7E">
        <w:t xml:space="preserve"> </w:t>
      </w:r>
      <w:r w:rsidR="00E43DC2" w:rsidRPr="00E43DC2">
        <w:t>poetic</w:t>
      </w:r>
      <w:r w:rsidR="009C6A7E">
        <w:t xml:space="preserve"> </w:t>
      </w:r>
      <w:r w:rsidR="00E43DC2" w:rsidRPr="00E43DC2">
        <w:t>report</w:t>
      </w:r>
      <w:r w:rsidR="009C6A7E">
        <w:t xml:space="preserve"> </w:t>
      </w:r>
      <w:r w:rsidR="00E43DC2" w:rsidRPr="00E43DC2">
        <w:t>of</w:t>
      </w:r>
      <w:r w:rsidR="009C6A7E">
        <w:t xml:space="preserve"> </w:t>
      </w:r>
      <w:r w:rsidR="00E43DC2" w:rsidRPr="00E43DC2">
        <w:t>an</w:t>
      </w:r>
      <w:r w:rsidR="009C6A7E">
        <w:t xml:space="preserve"> </w:t>
      </w:r>
      <w:r w:rsidR="00E43DC2" w:rsidRPr="00E43DC2">
        <w:t>historical</w:t>
      </w:r>
      <w:r w:rsidR="009C6A7E">
        <w:t xml:space="preserve"> </w:t>
      </w:r>
      <w:r w:rsidR="00E43DC2" w:rsidRPr="00E43DC2">
        <w:t>event,</w:t>
      </w:r>
      <w:r w:rsidR="009C6A7E">
        <w:t xml:space="preserve"> </w:t>
      </w:r>
      <w:r w:rsidR="00E43DC2" w:rsidRPr="00E43DC2">
        <w:t>that</w:t>
      </w:r>
      <w:r w:rsidR="009C6A7E">
        <w:t xml:space="preserve"> </w:t>
      </w:r>
      <w:r w:rsidR="00E43DC2" w:rsidRPr="00E43DC2">
        <w:t>is</w:t>
      </w:r>
      <w:r w:rsidR="009C6A7E">
        <w:t xml:space="preserve"> </w:t>
      </w:r>
      <w:r w:rsidR="00E43DC2" w:rsidRPr="00E43DC2">
        <w:t>to</w:t>
      </w:r>
      <w:r w:rsidR="009C6A7E">
        <w:t xml:space="preserve"> </w:t>
      </w:r>
      <w:r w:rsidR="00E43DC2" w:rsidRPr="00E43DC2">
        <w:t>say,</w:t>
      </w:r>
      <w:r w:rsidR="009C6A7E">
        <w:t xml:space="preserve"> </w:t>
      </w:r>
      <w:r w:rsidR="00E43DC2" w:rsidRPr="00E43DC2">
        <w:t>cosmic</w:t>
      </w:r>
      <w:r w:rsidR="009C6A7E">
        <w:t xml:space="preserve"> </w:t>
      </w:r>
      <w:r w:rsidR="00E43DC2" w:rsidRPr="00E43DC2">
        <w:t>war</w:t>
      </w:r>
      <w:r w:rsidR="009C6A7E">
        <w:t xml:space="preserve"> </w:t>
      </w:r>
      <w:r w:rsidR="00E43DC2" w:rsidRPr="00E43DC2">
        <w:t>has</w:t>
      </w:r>
      <w:r w:rsidR="009C6A7E">
        <w:t xml:space="preserve"> </w:t>
      </w:r>
      <w:r w:rsidR="00E43DC2" w:rsidRPr="00E43DC2">
        <w:t>become</w:t>
      </w:r>
      <w:r w:rsidR="009C6A7E">
        <w:t xml:space="preserve"> </w:t>
      </w:r>
      <w:r w:rsidR="00E43DC2" w:rsidRPr="00E43DC2">
        <w:t>confused</w:t>
      </w:r>
      <w:r w:rsidR="009C6A7E">
        <w:t xml:space="preserve"> </w:t>
      </w:r>
      <w:r w:rsidR="00E43DC2" w:rsidRPr="00E43DC2">
        <w:t>with</w:t>
      </w:r>
      <w:r w:rsidR="009C6A7E">
        <w:t xml:space="preserve"> </w:t>
      </w:r>
      <w:r w:rsidR="00E43DC2" w:rsidRPr="00E43DC2">
        <w:t>mundane</w:t>
      </w:r>
      <w:r w:rsidR="009C6A7E">
        <w:t xml:space="preserve"> </w:t>
      </w:r>
      <w:r w:rsidR="00E43DC2" w:rsidRPr="00E43DC2">
        <w:t>war</w:t>
      </w:r>
      <w:r>
        <w:t>”</w:t>
      </w:r>
      <w:r w:rsidR="009C6A7E">
        <w:t xml:space="preserve"> </w:t>
      </w:r>
      <w:r w:rsidR="00710E59" w:rsidRPr="005A0F2A">
        <w:rPr>
          <w:sz w:val="16"/>
          <w:szCs w:val="18"/>
        </w:rPr>
        <w:t>(Hanson,</w:t>
      </w:r>
      <w:r w:rsidR="009C6A7E">
        <w:rPr>
          <w:sz w:val="16"/>
          <w:szCs w:val="18"/>
        </w:rPr>
        <w:t xml:space="preserve"> </w:t>
      </w:r>
      <w:r w:rsidR="00F057B6" w:rsidRPr="005A0F2A">
        <w:rPr>
          <w:i/>
          <w:iCs/>
          <w:sz w:val="16"/>
          <w:szCs w:val="18"/>
        </w:rPr>
        <w:t>Ancient</w:t>
      </w:r>
      <w:r w:rsidR="009C6A7E">
        <w:rPr>
          <w:i/>
          <w:iCs/>
          <w:sz w:val="16"/>
          <w:szCs w:val="18"/>
        </w:rPr>
        <w:t xml:space="preserve"> </w:t>
      </w:r>
      <w:r w:rsidR="00F057B6" w:rsidRPr="005A0F2A">
        <w:rPr>
          <w:i/>
          <w:iCs/>
          <w:sz w:val="16"/>
          <w:szCs w:val="18"/>
        </w:rPr>
        <w:t>Ritual</w:t>
      </w:r>
      <w:r w:rsidR="009C6A7E">
        <w:rPr>
          <w:i/>
          <w:iCs/>
          <w:sz w:val="16"/>
          <w:szCs w:val="18"/>
        </w:rPr>
        <w:t xml:space="preserve"> </w:t>
      </w:r>
      <w:r w:rsidR="00F057B6" w:rsidRPr="005A0F2A">
        <w:rPr>
          <w:i/>
          <w:iCs/>
          <w:sz w:val="16"/>
          <w:szCs w:val="18"/>
        </w:rPr>
        <w:t>Pattern</w:t>
      </w:r>
      <w:r w:rsidR="00F057B6" w:rsidRPr="005A0F2A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5A0F2A" w:rsidRPr="005A0F2A">
        <w:rPr>
          <w:sz w:val="16"/>
          <w:szCs w:val="18"/>
        </w:rPr>
        <w:t>37-38)</w:t>
      </w:r>
      <w:r w:rsidR="005A0F2A">
        <w:t>.</w:t>
      </w:r>
      <w:r w:rsidR="009C6A7E">
        <w:t xml:space="preserve"> </w:t>
      </w:r>
    </w:p>
    <w:p w14:paraId="3E468F2C" w14:textId="7262652D" w:rsidR="000165F2" w:rsidRDefault="005A0F2A" w:rsidP="00FA395B">
      <w:pPr>
        <w:pStyle w:val="Heading5"/>
      </w:pPr>
      <w:r>
        <w:t>I</w:t>
      </w:r>
      <w:r w:rsidR="00197241">
        <w:t>’</w:t>
      </w:r>
      <w:r>
        <w:t>m</w:t>
      </w:r>
      <w:r w:rsidR="009C6A7E">
        <w:t xml:space="preserve"> </w:t>
      </w:r>
      <w:r>
        <w:t>not</w:t>
      </w:r>
      <w:r w:rsidR="009C6A7E">
        <w:t xml:space="preserve"> </w:t>
      </w:r>
      <w:r w:rsidR="00F41148">
        <w:t>ready</w:t>
      </w:r>
      <w:r w:rsidR="009C6A7E">
        <w:t xml:space="preserve"> </w:t>
      </w:r>
      <w:r w:rsidR="00F41148">
        <w:t>to</w:t>
      </w:r>
      <w:r w:rsidR="009C6A7E">
        <w:t xml:space="preserve"> </w:t>
      </w:r>
      <w:r w:rsidR="00F41148">
        <w:t>agree</w:t>
      </w:r>
      <w:r w:rsidR="009C6A7E">
        <w:t xml:space="preserve"> </w:t>
      </w:r>
      <w:r w:rsidR="00F41148">
        <w:t>with</w:t>
      </w:r>
      <w:r w:rsidR="009C6A7E">
        <w:t xml:space="preserve"> </w:t>
      </w:r>
      <w:r w:rsidR="00F41148">
        <w:t>Hanson</w:t>
      </w:r>
      <w:r w:rsidR="009C6A7E">
        <w:t xml:space="preserve"> </w:t>
      </w:r>
      <w:r w:rsidR="00095060">
        <w:t>that</w:t>
      </w:r>
      <w:r w:rsidR="009C6A7E">
        <w:t xml:space="preserve"> </w:t>
      </w:r>
      <w:r w:rsidR="00095060">
        <w:t>this</w:t>
      </w:r>
      <w:r w:rsidR="009C6A7E">
        <w:t xml:space="preserve"> </w:t>
      </w:r>
      <w:r w:rsidR="00095060">
        <w:t>poem</w:t>
      </w:r>
      <w:r w:rsidR="009C6A7E">
        <w:t xml:space="preserve"> </w:t>
      </w:r>
      <w:r w:rsidR="00095060">
        <w:t>is</w:t>
      </w:r>
      <w:r w:rsidR="009C6A7E">
        <w:t xml:space="preserve"> </w:t>
      </w:r>
      <w:r w:rsidR="00F41148">
        <w:t>a</w:t>
      </w:r>
      <w:r w:rsidR="009C6A7E">
        <w:t xml:space="preserve"> </w:t>
      </w:r>
      <w:r w:rsidR="00F41148">
        <w:t>Divine</w:t>
      </w:r>
      <w:r w:rsidR="009C6A7E">
        <w:t xml:space="preserve"> </w:t>
      </w:r>
      <w:r w:rsidR="00F41148">
        <w:t>Warrior</w:t>
      </w:r>
      <w:r w:rsidR="009C6A7E">
        <w:t xml:space="preserve"> </w:t>
      </w:r>
      <w:r w:rsidR="00F41148">
        <w:t>Hymn</w:t>
      </w:r>
      <w:r w:rsidR="009C6A7E">
        <w:t xml:space="preserve"> </w:t>
      </w:r>
      <w:r w:rsidR="00F41148">
        <w:t>patterned</w:t>
      </w:r>
      <w:r w:rsidR="009C6A7E">
        <w:t xml:space="preserve"> </w:t>
      </w:r>
      <w:r w:rsidR="00F41148">
        <w:t>after</w:t>
      </w:r>
      <w:r w:rsidR="009C6A7E">
        <w:t xml:space="preserve"> </w:t>
      </w:r>
      <w:proofErr w:type="spellStart"/>
      <w:r w:rsidR="000114B0">
        <w:t>ANE</w:t>
      </w:r>
      <w:proofErr w:type="spellEnd"/>
      <w:r w:rsidR="009C6A7E">
        <w:t xml:space="preserve"> </w:t>
      </w:r>
      <w:r w:rsidR="000114B0">
        <w:t>mythological</w:t>
      </w:r>
      <w:r w:rsidR="009C6A7E">
        <w:t xml:space="preserve"> </w:t>
      </w:r>
      <w:r w:rsidR="000114B0">
        <w:t>Divine</w:t>
      </w:r>
      <w:r w:rsidR="009C6A7E">
        <w:t xml:space="preserve"> </w:t>
      </w:r>
      <w:r w:rsidR="000114B0">
        <w:t>Warrior</w:t>
      </w:r>
      <w:r w:rsidR="009C6A7E">
        <w:t xml:space="preserve"> </w:t>
      </w:r>
      <w:r w:rsidR="000114B0">
        <w:t>Hymns</w:t>
      </w:r>
      <w:r w:rsidR="009C6A7E">
        <w:t xml:space="preserve"> </w:t>
      </w:r>
      <w:r w:rsidR="000114B0">
        <w:t>(though</w:t>
      </w:r>
      <w:r w:rsidR="009C6A7E">
        <w:t xml:space="preserve"> </w:t>
      </w:r>
      <w:r w:rsidR="000114B0">
        <w:t>I</w:t>
      </w:r>
      <w:r w:rsidR="00197241">
        <w:t>’</w:t>
      </w:r>
      <w:r w:rsidR="000114B0">
        <w:t>m</w:t>
      </w:r>
      <w:r w:rsidR="009C6A7E">
        <w:t xml:space="preserve"> </w:t>
      </w:r>
      <w:r w:rsidR="000114B0">
        <w:t>not</w:t>
      </w:r>
      <w:r w:rsidR="009C6A7E">
        <w:t xml:space="preserve"> </w:t>
      </w:r>
      <w:r w:rsidR="000114B0">
        <w:t>completely</w:t>
      </w:r>
      <w:r w:rsidR="009C6A7E">
        <w:t xml:space="preserve"> </w:t>
      </w:r>
      <w:r w:rsidR="000114B0">
        <w:t>opposed</w:t>
      </w:r>
      <w:r w:rsidR="009C6A7E">
        <w:t xml:space="preserve"> </w:t>
      </w:r>
      <w:r w:rsidR="000114B0">
        <w:t>to</w:t>
      </w:r>
      <w:r w:rsidR="009C6A7E">
        <w:t xml:space="preserve"> </w:t>
      </w:r>
      <w:r w:rsidR="000114B0">
        <w:t>the</w:t>
      </w:r>
      <w:r w:rsidR="009C6A7E">
        <w:t xml:space="preserve"> </w:t>
      </w:r>
      <w:r w:rsidR="000114B0">
        <w:t>idea).</w:t>
      </w:r>
      <w:r w:rsidR="009C6A7E">
        <w:t xml:space="preserve"> </w:t>
      </w:r>
    </w:p>
    <w:p w14:paraId="688F7CBF" w14:textId="21D60C8D" w:rsidR="005A0F2A" w:rsidRDefault="000114B0" w:rsidP="00FA395B">
      <w:pPr>
        <w:pStyle w:val="Heading5"/>
      </w:pPr>
      <w:r>
        <w:t>I</w:t>
      </w:r>
      <w:r w:rsidR="009C6A7E">
        <w:t xml:space="preserve"> </w:t>
      </w:r>
      <w:r w:rsidR="00095060">
        <w:t>completely</w:t>
      </w:r>
      <w:r w:rsidR="009C6A7E">
        <w:t xml:space="preserve"> </w:t>
      </w:r>
      <w:r w:rsidR="00095060">
        <w:t>agree</w:t>
      </w:r>
      <w:r w:rsidR="009C6A7E">
        <w:t xml:space="preserve"> </w:t>
      </w:r>
      <w:r w:rsidR="008264C8">
        <w:t>with</w:t>
      </w:r>
      <w:r w:rsidR="009C6A7E">
        <w:t xml:space="preserve"> </w:t>
      </w:r>
      <w:r w:rsidR="008264C8">
        <w:t>him,</w:t>
      </w:r>
      <w:r w:rsidR="009C6A7E">
        <w:t xml:space="preserve"> </w:t>
      </w:r>
      <w:r w:rsidR="008264C8">
        <w:t>however,</w:t>
      </w:r>
      <w:r w:rsidR="009C6A7E">
        <w:t xml:space="preserve"> </w:t>
      </w:r>
      <w:r w:rsidR="008264C8">
        <w:t>that</w:t>
      </w:r>
      <w:r w:rsidR="009C6A7E">
        <w:t xml:space="preserve"> </w:t>
      </w:r>
      <w:r>
        <w:t>the</w:t>
      </w:r>
      <w:r w:rsidR="009C6A7E">
        <w:t xml:space="preserve"> </w:t>
      </w:r>
      <w:r>
        <w:t>reason</w:t>
      </w:r>
      <w:r w:rsidR="009C6A7E">
        <w:t xml:space="preserve"> </w:t>
      </w:r>
      <w:r>
        <w:t>trying</w:t>
      </w:r>
      <w:r w:rsidR="009C6A7E">
        <w:t xml:space="preserve"> </w:t>
      </w:r>
      <w:r>
        <w:t>to</w:t>
      </w:r>
      <w:r w:rsidR="009C6A7E">
        <w:t xml:space="preserve"> </w:t>
      </w:r>
      <w:r>
        <w:t>date</w:t>
      </w:r>
      <w:r w:rsidR="009C6A7E">
        <w:t xml:space="preserve"> </w:t>
      </w:r>
      <w:r w:rsidR="000165F2">
        <w:t>the</w:t>
      </w:r>
      <w:r w:rsidR="009C6A7E">
        <w:t xml:space="preserve"> </w:t>
      </w:r>
      <w:r w:rsidR="000165F2">
        <w:t>writing</w:t>
      </w:r>
      <w:r w:rsidR="009C6A7E">
        <w:t xml:space="preserve"> </w:t>
      </w:r>
      <w:r w:rsidR="000165F2">
        <w:t>of</w:t>
      </w:r>
      <w:r w:rsidR="009C6A7E">
        <w:t xml:space="preserve"> </w:t>
      </w:r>
      <w:r w:rsidR="000165F2">
        <w:t>Zechariah</w:t>
      </w:r>
      <w:r w:rsidR="009C6A7E">
        <w:t xml:space="preserve"> </w:t>
      </w:r>
      <w:r w:rsidR="000165F2">
        <w:t>or</w:t>
      </w:r>
      <w:r w:rsidR="009C6A7E">
        <w:t xml:space="preserve"> </w:t>
      </w:r>
      <w:r w:rsidR="000165F2">
        <w:t>even</w:t>
      </w:r>
      <w:r w:rsidR="009C6A7E">
        <w:t xml:space="preserve"> </w:t>
      </w:r>
      <w:r w:rsidR="000165F2">
        <w:t>the</w:t>
      </w:r>
      <w:r w:rsidR="009C6A7E">
        <w:t xml:space="preserve"> </w:t>
      </w:r>
      <w:r w:rsidR="00197241">
        <w:t>“</w:t>
      </w:r>
      <w:r w:rsidR="000165F2">
        <w:t>foretold</w:t>
      </w:r>
      <w:r w:rsidR="009C6A7E">
        <w:t xml:space="preserve"> </w:t>
      </w:r>
      <w:r w:rsidR="000165F2">
        <w:t>events</w:t>
      </w:r>
      <w:r w:rsidR="00197241">
        <w:t>”</w:t>
      </w:r>
      <w:r w:rsidR="009C6A7E">
        <w:t xml:space="preserve"> </w:t>
      </w:r>
      <w:r w:rsidR="000165F2">
        <w:t>of</w:t>
      </w:r>
      <w:r w:rsidR="009C6A7E">
        <w:t xml:space="preserve"> </w:t>
      </w:r>
      <w:r w:rsidR="000165F2">
        <w:t>this</w:t>
      </w:r>
      <w:r w:rsidR="009C6A7E">
        <w:t xml:space="preserve"> </w:t>
      </w:r>
      <w:r w:rsidR="000165F2">
        <w:t>poem</w:t>
      </w:r>
      <w:r w:rsidR="009C6A7E">
        <w:t xml:space="preserve"> </w:t>
      </w:r>
      <w:r w:rsidR="000165F2">
        <w:t>by</w:t>
      </w:r>
      <w:r w:rsidR="009C6A7E">
        <w:t xml:space="preserve"> </w:t>
      </w:r>
      <w:r w:rsidR="000165F2">
        <w:t>looking</w:t>
      </w:r>
      <w:r w:rsidR="009C6A7E">
        <w:t xml:space="preserve"> </w:t>
      </w:r>
      <w:r w:rsidR="000165F2">
        <w:t>at</w:t>
      </w:r>
      <w:r w:rsidR="009C6A7E">
        <w:t xml:space="preserve"> </w:t>
      </w:r>
      <w:r w:rsidR="000165F2">
        <w:t>the</w:t>
      </w:r>
      <w:r w:rsidR="009C6A7E">
        <w:t xml:space="preserve"> </w:t>
      </w:r>
      <w:r w:rsidR="000165F2">
        <w:t>list</w:t>
      </w:r>
      <w:r w:rsidR="009C6A7E">
        <w:t xml:space="preserve"> </w:t>
      </w:r>
      <w:r w:rsidR="000165F2">
        <w:t>of</w:t>
      </w:r>
      <w:r w:rsidR="009C6A7E">
        <w:t xml:space="preserve"> </w:t>
      </w:r>
      <w:r w:rsidR="00BF2111">
        <w:t>place</w:t>
      </w:r>
      <w:r w:rsidR="009C6A7E">
        <w:t xml:space="preserve"> </w:t>
      </w:r>
      <w:r w:rsidR="000165F2">
        <w:t>name</w:t>
      </w:r>
      <w:r w:rsidR="00BF2111">
        <w:t>s</w:t>
      </w:r>
      <w:r w:rsidR="009C6A7E">
        <w:t xml:space="preserve"> </w:t>
      </w:r>
      <w:r w:rsidR="00BF2111">
        <w:t>is</w:t>
      </w:r>
      <w:r w:rsidR="009C6A7E">
        <w:t xml:space="preserve"> </w:t>
      </w:r>
      <w:r w:rsidR="00BF2111">
        <w:t>off</w:t>
      </w:r>
      <w:r w:rsidR="009C6A7E">
        <w:t xml:space="preserve"> </w:t>
      </w:r>
      <w:r w:rsidR="00BF2111">
        <w:t>base</w:t>
      </w:r>
      <w:r w:rsidR="001E262C">
        <w:t>.</w:t>
      </w:r>
      <w:r w:rsidR="009C6A7E">
        <w:t xml:space="preserve"> </w:t>
      </w:r>
      <w:r w:rsidR="001E262C">
        <w:t>T</w:t>
      </w:r>
      <w:r w:rsidR="00BF2111">
        <w:t>his</w:t>
      </w:r>
      <w:r w:rsidR="009C6A7E">
        <w:t xml:space="preserve"> </w:t>
      </w:r>
      <w:r w:rsidR="00BF2111">
        <w:t>is</w:t>
      </w:r>
      <w:r w:rsidR="009C6A7E">
        <w:t xml:space="preserve"> </w:t>
      </w:r>
      <w:r w:rsidR="00BF2111">
        <w:t>not</w:t>
      </w:r>
      <w:r w:rsidR="009C6A7E">
        <w:t xml:space="preserve"> </w:t>
      </w:r>
      <w:r w:rsidR="00BF2111">
        <w:t>a</w:t>
      </w:r>
      <w:r w:rsidR="009C6A7E">
        <w:t xml:space="preserve"> </w:t>
      </w:r>
      <w:r w:rsidR="00BF2111">
        <w:t>mundane</w:t>
      </w:r>
      <w:r w:rsidR="009C6A7E">
        <w:t xml:space="preserve"> </w:t>
      </w:r>
      <w:r w:rsidR="00BF2111">
        <w:t>war</w:t>
      </w:r>
      <w:r w:rsidR="001E262C">
        <w:t>;</w:t>
      </w:r>
      <w:r w:rsidR="009C6A7E">
        <w:t xml:space="preserve"> </w:t>
      </w:r>
      <w:r w:rsidR="001E262C">
        <w:t>i</w:t>
      </w:r>
      <w:r w:rsidR="00BF2111">
        <w:t>t</w:t>
      </w:r>
      <w:r w:rsidR="009C6A7E">
        <w:t xml:space="preserve"> </w:t>
      </w:r>
      <w:r w:rsidR="00BF2111">
        <w:t>is</w:t>
      </w:r>
      <w:r w:rsidR="009C6A7E">
        <w:t xml:space="preserve"> </w:t>
      </w:r>
      <w:r w:rsidR="00BF2111">
        <w:t>a</w:t>
      </w:r>
      <w:r w:rsidR="009C6A7E">
        <w:t xml:space="preserve"> </w:t>
      </w:r>
      <w:r w:rsidR="00BF2111">
        <w:t>cosmic</w:t>
      </w:r>
      <w:r w:rsidR="009C6A7E">
        <w:t xml:space="preserve"> </w:t>
      </w:r>
      <w:r w:rsidR="00BF2111">
        <w:t>war.</w:t>
      </w:r>
    </w:p>
    <w:p w14:paraId="20FB0514" w14:textId="11E626AD" w:rsidR="00BF2111" w:rsidRDefault="00BF2111" w:rsidP="00C76B09">
      <w:pPr>
        <w:pStyle w:val="Heading4"/>
      </w:pPr>
      <w:r>
        <w:t>Zechariah,</w:t>
      </w:r>
      <w:r w:rsidR="009C6A7E">
        <w:t xml:space="preserve"> </w:t>
      </w:r>
      <w:r>
        <w:t>as</w:t>
      </w:r>
      <w:r w:rsidR="009C6A7E">
        <w:t xml:space="preserve"> </w:t>
      </w:r>
      <w:r w:rsidR="00D00B8D">
        <w:t>Daniel</w:t>
      </w:r>
      <w:r w:rsidR="009C6A7E">
        <w:t xml:space="preserve"> </w:t>
      </w:r>
      <w:r w:rsidR="00ED0ED3">
        <w:t>did</w:t>
      </w:r>
      <w:r w:rsidR="009C6A7E">
        <w:t xml:space="preserve"> </w:t>
      </w:r>
      <w:r w:rsidR="00ED0ED3">
        <w:t>in</w:t>
      </w:r>
      <w:r w:rsidR="009C6A7E">
        <w:t xml:space="preserve"> </w:t>
      </w:r>
      <w:r w:rsidR="00ED0ED3">
        <w:t>Daniel</w:t>
      </w:r>
      <w:r w:rsidR="009C6A7E">
        <w:t xml:space="preserve"> </w:t>
      </w:r>
      <w:r w:rsidR="00ED0ED3">
        <w:t>10:13</w:t>
      </w:r>
      <w:r>
        <w:t>,</w:t>
      </w:r>
      <w:r w:rsidR="009C6A7E">
        <w:t xml:space="preserve"> </w:t>
      </w:r>
      <w:r>
        <w:t>is</w:t>
      </w:r>
      <w:r w:rsidR="009C6A7E">
        <w:t xml:space="preserve"> </w:t>
      </w:r>
      <w:r>
        <w:t>pulling</w:t>
      </w:r>
      <w:r w:rsidR="009C6A7E">
        <w:t xml:space="preserve"> </w:t>
      </w:r>
      <w:r>
        <w:t>back</w:t>
      </w:r>
      <w:r w:rsidR="009C6A7E">
        <w:t xml:space="preserve"> </w:t>
      </w:r>
      <w:r>
        <w:t>the</w:t>
      </w:r>
      <w:r w:rsidR="009C6A7E">
        <w:t xml:space="preserve"> </w:t>
      </w:r>
      <w:r>
        <w:t>curtain</w:t>
      </w:r>
      <w:r w:rsidR="009906A4">
        <w:t>.</w:t>
      </w:r>
      <w:r w:rsidR="009C6A7E">
        <w:t xml:space="preserve"> </w:t>
      </w:r>
      <w:r w:rsidR="009906A4">
        <w:t>He</w:t>
      </w:r>
      <w:r w:rsidR="009C6A7E">
        <w:t xml:space="preserve"> </w:t>
      </w:r>
      <w:r w:rsidR="009906A4">
        <w:t>is</w:t>
      </w:r>
      <w:r w:rsidR="009C6A7E">
        <w:t xml:space="preserve"> </w:t>
      </w:r>
      <w:r w:rsidR="009906A4">
        <w:t>showing</w:t>
      </w:r>
      <w:r w:rsidR="009C6A7E">
        <w:t xml:space="preserve"> </w:t>
      </w:r>
      <w:r w:rsidR="009906A4">
        <w:t>the</w:t>
      </w:r>
      <w:r w:rsidR="009C6A7E">
        <w:t xml:space="preserve"> </w:t>
      </w:r>
      <w:r w:rsidR="009906A4">
        <w:t>war</w:t>
      </w:r>
      <w:r w:rsidR="009C6A7E">
        <w:t xml:space="preserve"> </w:t>
      </w:r>
      <w:r w:rsidR="009906A4">
        <w:t>the</w:t>
      </w:r>
      <w:r w:rsidR="009C6A7E">
        <w:t xml:space="preserve"> </w:t>
      </w:r>
      <w:r w:rsidR="009906A4">
        <w:t>L</w:t>
      </w:r>
      <w:r w:rsidR="009906A4" w:rsidRPr="009906A4">
        <w:rPr>
          <w:sz w:val="18"/>
          <w:szCs w:val="20"/>
        </w:rPr>
        <w:t>ORD</w:t>
      </w:r>
      <w:r w:rsidR="009C6A7E">
        <w:t xml:space="preserve"> </w:t>
      </w:r>
      <w:r w:rsidR="009906A4">
        <w:t>is</w:t>
      </w:r>
      <w:r w:rsidR="009C6A7E">
        <w:t xml:space="preserve"> </w:t>
      </w:r>
      <w:r w:rsidR="009906A4">
        <w:t>waging</w:t>
      </w:r>
      <w:r w:rsidR="009C6A7E">
        <w:t xml:space="preserve"> </w:t>
      </w:r>
      <w:r w:rsidR="000A6197">
        <w:t>and</w:t>
      </w:r>
      <w:r w:rsidR="009C6A7E">
        <w:t xml:space="preserve"> </w:t>
      </w:r>
      <w:r w:rsidR="000A6197">
        <w:t>winning</w:t>
      </w:r>
      <w:r w:rsidR="009906A4">
        <w:t>,</w:t>
      </w:r>
      <w:r w:rsidR="009C6A7E">
        <w:t xml:space="preserve"> </w:t>
      </w:r>
      <w:r w:rsidR="009906A4">
        <w:t>not</w:t>
      </w:r>
      <w:r w:rsidR="009C6A7E">
        <w:t xml:space="preserve"> </w:t>
      </w:r>
      <w:r w:rsidR="009906A4">
        <w:t>foretelling</w:t>
      </w:r>
      <w:r w:rsidR="009C6A7E">
        <w:t xml:space="preserve"> </w:t>
      </w:r>
      <w:r w:rsidR="009906A4">
        <w:t>a</w:t>
      </w:r>
      <w:r w:rsidR="009C6A7E">
        <w:t xml:space="preserve"> </w:t>
      </w:r>
      <w:r w:rsidR="009906A4">
        <w:t>series</w:t>
      </w:r>
      <w:r w:rsidR="009C6A7E">
        <w:t xml:space="preserve"> </w:t>
      </w:r>
      <w:r w:rsidR="009906A4">
        <w:t>of</w:t>
      </w:r>
      <w:r w:rsidR="009C6A7E">
        <w:t xml:space="preserve"> </w:t>
      </w:r>
      <w:r w:rsidR="009906A4">
        <w:t>military</w:t>
      </w:r>
      <w:r w:rsidR="009C6A7E">
        <w:t xml:space="preserve"> </w:t>
      </w:r>
      <w:r w:rsidR="009906A4">
        <w:t>campaigns</w:t>
      </w:r>
      <w:r w:rsidR="009C6A7E">
        <w:t xml:space="preserve"> </w:t>
      </w:r>
      <w:r w:rsidR="009906A4">
        <w:t>we</w:t>
      </w:r>
      <w:r w:rsidR="009C6A7E">
        <w:t xml:space="preserve"> </w:t>
      </w:r>
      <w:r w:rsidR="009906A4">
        <w:t>need</w:t>
      </w:r>
      <w:r w:rsidR="009C6A7E">
        <w:t xml:space="preserve"> </w:t>
      </w:r>
      <w:r w:rsidR="009906A4">
        <w:t>to</w:t>
      </w:r>
      <w:r w:rsidR="009C6A7E">
        <w:t xml:space="preserve"> </w:t>
      </w:r>
      <w:r w:rsidR="000A6197">
        <w:t>see</w:t>
      </w:r>
      <w:r w:rsidR="009C6A7E">
        <w:t xml:space="preserve"> </w:t>
      </w:r>
      <w:r w:rsidR="000A6197">
        <w:t>in</w:t>
      </w:r>
      <w:r w:rsidR="009C6A7E">
        <w:t xml:space="preserve"> </w:t>
      </w:r>
      <w:r w:rsidR="000A6197">
        <w:t>history</w:t>
      </w:r>
      <w:r w:rsidR="009C6A7E">
        <w:t xml:space="preserve"> </w:t>
      </w:r>
      <w:r w:rsidR="000A6197">
        <w:t>to</w:t>
      </w:r>
      <w:r w:rsidR="009C6A7E">
        <w:t xml:space="preserve"> </w:t>
      </w:r>
      <w:r w:rsidR="000A6197">
        <w:t>know</w:t>
      </w:r>
      <w:r w:rsidR="009C6A7E">
        <w:t xml:space="preserve"> </w:t>
      </w:r>
      <w:r w:rsidR="000A6197">
        <w:t>when</w:t>
      </w:r>
      <w:r w:rsidR="009C6A7E">
        <w:t xml:space="preserve"> </w:t>
      </w:r>
      <w:r w:rsidR="000A6197">
        <w:t>God</w:t>
      </w:r>
      <w:r w:rsidR="009C6A7E">
        <w:t xml:space="preserve"> </w:t>
      </w:r>
      <w:r w:rsidR="000A6197">
        <w:t>is</w:t>
      </w:r>
      <w:r w:rsidR="009C6A7E">
        <w:t xml:space="preserve"> </w:t>
      </w:r>
      <w:r w:rsidR="000A6197">
        <w:t>going</w:t>
      </w:r>
      <w:r w:rsidR="009C6A7E">
        <w:t xml:space="preserve"> </w:t>
      </w:r>
      <w:r w:rsidR="000A6197">
        <w:t>to</w:t>
      </w:r>
      <w:r w:rsidR="009C6A7E">
        <w:t xml:space="preserve"> </w:t>
      </w:r>
      <w:r w:rsidR="000A6197">
        <w:t>do</w:t>
      </w:r>
      <w:r w:rsidR="009C6A7E">
        <w:t xml:space="preserve"> </w:t>
      </w:r>
      <w:r w:rsidR="000A6197">
        <w:t>something</w:t>
      </w:r>
      <w:r w:rsidR="009C6A7E">
        <w:t xml:space="preserve"> </w:t>
      </w:r>
      <w:r w:rsidR="000A6197">
        <w:t>special.</w:t>
      </w:r>
    </w:p>
    <w:p w14:paraId="7CAB12F8" w14:textId="1FB06A87" w:rsidR="006944F1" w:rsidRDefault="006944F1" w:rsidP="00C76B09">
      <w:pPr>
        <w:pStyle w:val="Heading4"/>
      </w:pPr>
      <w:r>
        <w:t>Zechariah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 w:rsidR="00C278D6">
        <w:t>making</w:t>
      </w:r>
      <w:r w:rsidR="009C6A7E">
        <w:t xml:space="preserve"> </w:t>
      </w:r>
      <w:r w:rsidR="00C278D6">
        <w:t>known</w:t>
      </w:r>
      <w:r w:rsidR="009C6A7E">
        <w:t xml:space="preserve"> </w:t>
      </w:r>
      <w:r w:rsidR="00C278D6">
        <w:t>the</w:t>
      </w:r>
      <w:r w:rsidR="009C6A7E">
        <w:t xml:space="preserve"> </w:t>
      </w:r>
      <w:r w:rsidR="00C278D6">
        <w:t>future</w:t>
      </w:r>
      <w:r>
        <w:t>,</w:t>
      </w:r>
      <w:r w:rsidR="009C6A7E">
        <w:t xml:space="preserve"> </w:t>
      </w:r>
      <w:r>
        <w:t>he</w:t>
      </w:r>
      <w:r w:rsidR="009C6A7E">
        <w:t xml:space="preserve"> </w:t>
      </w:r>
      <w:r>
        <w:t>is</w:t>
      </w:r>
      <w:r w:rsidR="009C6A7E">
        <w:t xml:space="preserve"> </w:t>
      </w:r>
      <w:r>
        <w:t>making</w:t>
      </w:r>
      <w:r w:rsidR="009C6A7E">
        <w:t xml:space="preserve"> </w:t>
      </w:r>
      <w:r w:rsidR="00C278D6">
        <w:t>known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6944F1">
        <w:rPr>
          <w:sz w:val="18"/>
          <w:szCs w:val="20"/>
        </w:rPr>
        <w:t>ORD</w:t>
      </w:r>
      <w:r>
        <w:t>.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6944F1">
        <w:rPr>
          <w:sz w:val="18"/>
          <w:szCs w:val="20"/>
        </w:rPr>
        <w:t>ORD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conquering</w:t>
      </w:r>
      <w:r w:rsidR="009C6A7E">
        <w:t xml:space="preserve"> </w:t>
      </w:r>
      <w:r>
        <w:t>hero.</w:t>
      </w:r>
      <w:r w:rsidR="009C6A7E">
        <w:t xml:space="preserve"> </w:t>
      </w:r>
      <w:r w:rsidR="004054BC">
        <w:t>No</w:t>
      </w:r>
      <w:r w:rsidR="009C6A7E">
        <w:t xml:space="preserve"> </w:t>
      </w:r>
      <w:r w:rsidR="004054BC">
        <w:t>one</w:t>
      </w:r>
      <w:r w:rsidR="009C6A7E">
        <w:t xml:space="preserve"> </w:t>
      </w:r>
      <w:r w:rsidR="004054BC">
        <w:t>can</w:t>
      </w:r>
      <w:r w:rsidR="009C6A7E">
        <w:t xml:space="preserve"> </w:t>
      </w:r>
      <w:r w:rsidR="004054BC">
        <w:t>stand</w:t>
      </w:r>
      <w:r w:rsidR="009C6A7E">
        <w:t xml:space="preserve"> </w:t>
      </w:r>
      <w:r w:rsidR="004054BC">
        <w:t>before</w:t>
      </w:r>
      <w:r w:rsidR="009C6A7E">
        <w:t xml:space="preserve"> </w:t>
      </w:r>
      <w:r w:rsidR="004054BC">
        <w:t>Him.</w:t>
      </w:r>
      <w:r w:rsidR="009C6A7E">
        <w:t xml:space="preserve"> </w:t>
      </w:r>
      <w:r w:rsidR="003266B5">
        <w:t>He</w:t>
      </w:r>
      <w:r w:rsidR="009C6A7E">
        <w:t xml:space="preserve"> </w:t>
      </w:r>
      <w:r w:rsidR="003266B5">
        <w:t>defeats</w:t>
      </w:r>
      <w:r w:rsidR="009C6A7E">
        <w:t xml:space="preserve"> </w:t>
      </w:r>
      <w:r w:rsidR="003266B5">
        <w:t>all</w:t>
      </w:r>
      <w:r w:rsidR="009C6A7E">
        <w:t xml:space="preserve"> </w:t>
      </w:r>
      <w:r w:rsidR="003266B5">
        <w:t>enemies.</w:t>
      </w:r>
      <w:r w:rsidR="009C6A7E">
        <w:t xml:space="preserve"> </w:t>
      </w:r>
      <w:r w:rsidR="003266B5">
        <w:t>He</w:t>
      </w:r>
      <w:r w:rsidR="009C6A7E">
        <w:t xml:space="preserve"> </w:t>
      </w:r>
      <w:r w:rsidR="003266B5">
        <w:t>conquers</w:t>
      </w:r>
      <w:r w:rsidR="009C6A7E">
        <w:t xml:space="preserve"> </w:t>
      </w:r>
      <w:r w:rsidR="003266B5">
        <w:t>all</w:t>
      </w:r>
      <w:r w:rsidR="009C6A7E">
        <w:t xml:space="preserve"> </w:t>
      </w:r>
      <w:r w:rsidR="003266B5">
        <w:t>foes.</w:t>
      </w:r>
      <w:r w:rsidR="009C6A7E">
        <w:t xml:space="preserve"> </w:t>
      </w:r>
    </w:p>
    <w:p w14:paraId="6DE4CB00" w14:textId="4040FFA0" w:rsidR="00842414" w:rsidRDefault="001E262C" w:rsidP="00842414">
      <w:pPr>
        <w:pStyle w:val="Heading3"/>
      </w:pPr>
      <w:r>
        <w:t>Oracle</w:t>
      </w:r>
      <w:r w:rsidR="00B43988">
        <w:t>s</w:t>
      </w:r>
      <w:r w:rsidR="009C6A7E">
        <w:t xml:space="preserve"> </w:t>
      </w:r>
      <w:r>
        <w:t>Against</w:t>
      </w:r>
      <w:r w:rsidR="009C6A7E">
        <w:t xml:space="preserve"> </w:t>
      </w:r>
      <w:r>
        <w:t>the</w:t>
      </w:r>
      <w:r w:rsidR="009C6A7E">
        <w:t xml:space="preserve"> </w:t>
      </w:r>
      <w:r>
        <w:t>Nations</w:t>
      </w:r>
      <w:r w:rsidR="009C6A7E">
        <w:t xml:space="preserve"> </w:t>
      </w:r>
      <w:r>
        <w:t>(</w:t>
      </w:r>
      <w:proofErr w:type="spellStart"/>
      <w:r>
        <w:t>OAN</w:t>
      </w:r>
      <w:proofErr w:type="spellEnd"/>
      <w:r>
        <w:t>)</w:t>
      </w:r>
    </w:p>
    <w:p w14:paraId="4EF5739F" w14:textId="7B408590" w:rsidR="00B93DB7" w:rsidRDefault="00321807" w:rsidP="00B93DB7">
      <w:pPr>
        <w:pStyle w:val="Heading4"/>
      </w:pP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1:14-15</w:t>
      </w:r>
      <w:r w:rsidR="00DB0718">
        <w:t>,</w:t>
      </w:r>
      <w:r w:rsidR="009C6A7E">
        <w:t xml:space="preserve"> </w:t>
      </w:r>
      <w:r w:rsidR="00DB0718">
        <w:t>the</w:t>
      </w:r>
      <w:r w:rsidR="009C6A7E">
        <w:t xml:space="preserve"> </w:t>
      </w:r>
      <w:r w:rsidR="00DB0718">
        <w:t>L</w:t>
      </w:r>
      <w:r w:rsidR="00DB0718" w:rsidRPr="00DB0718">
        <w:rPr>
          <w:sz w:val="18"/>
          <w:szCs w:val="20"/>
        </w:rPr>
        <w:t>ORD</w:t>
      </w:r>
      <w:r w:rsidR="009C6A7E">
        <w:rPr>
          <w:sz w:val="18"/>
          <w:szCs w:val="20"/>
        </w:rPr>
        <w:t xml:space="preserve"> </w:t>
      </w:r>
      <w:r w:rsidR="00DB0718">
        <w:t>of</w:t>
      </w:r>
      <w:r w:rsidR="009C6A7E">
        <w:t xml:space="preserve"> </w:t>
      </w:r>
      <w:r w:rsidR="00DB0718">
        <w:t>hosts</w:t>
      </w:r>
      <w:r w:rsidR="009C6A7E">
        <w:t xml:space="preserve"> </w:t>
      </w:r>
      <w:r w:rsidR="00DB0718">
        <w:t>sa</w:t>
      </w:r>
      <w:r w:rsidR="00183BB3">
        <w:t>id</w:t>
      </w:r>
      <w:r w:rsidR="00DB0718">
        <w:t>,</w:t>
      </w:r>
      <w:r w:rsidR="009C6A7E">
        <w:t xml:space="preserve"> </w:t>
      </w:r>
      <w:r w:rsidR="00197241">
        <w:t>“</w:t>
      </w:r>
      <w:r w:rsidR="00DB0718">
        <w:t>I</w:t>
      </w:r>
      <w:r w:rsidR="009C6A7E">
        <w:t xml:space="preserve"> </w:t>
      </w:r>
      <w:r w:rsidR="00DB0718">
        <w:t>am</w:t>
      </w:r>
      <w:r w:rsidR="009C6A7E">
        <w:t xml:space="preserve"> </w:t>
      </w:r>
      <w:r w:rsidR="00DB0718">
        <w:t>exceedingly</w:t>
      </w:r>
      <w:r w:rsidR="009C6A7E">
        <w:t xml:space="preserve"> </w:t>
      </w:r>
      <w:r w:rsidR="00DB0718">
        <w:t>jealous</w:t>
      </w:r>
      <w:r w:rsidR="009C6A7E">
        <w:t xml:space="preserve"> </w:t>
      </w:r>
      <w:r w:rsidR="00DB0718">
        <w:t>for</w:t>
      </w:r>
      <w:r w:rsidR="009C6A7E">
        <w:t xml:space="preserve"> </w:t>
      </w:r>
      <w:r w:rsidR="00DB0718">
        <w:t>Jeru</w:t>
      </w:r>
      <w:r w:rsidR="00E27284">
        <w:t>s</w:t>
      </w:r>
      <w:r w:rsidR="00DB0718">
        <w:t>a</w:t>
      </w:r>
      <w:r w:rsidR="00E27284">
        <w:t>l</w:t>
      </w:r>
      <w:r w:rsidR="00DB0718">
        <w:t>em</w:t>
      </w:r>
      <w:r w:rsidR="009C6A7E">
        <w:t xml:space="preserve"> </w:t>
      </w:r>
      <w:r w:rsidR="00DB0718">
        <w:t>and</w:t>
      </w:r>
      <w:r w:rsidR="009C6A7E">
        <w:t xml:space="preserve"> </w:t>
      </w:r>
      <w:r w:rsidR="00DB0718">
        <w:t>for</w:t>
      </w:r>
      <w:r w:rsidR="009C6A7E">
        <w:t xml:space="preserve"> </w:t>
      </w:r>
      <w:r w:rsidR="00DB0718">
        <w:t>Zion.</w:t>
      </w:r>
      <w:r w:rsidR="009C6A7E">
        <w:t xml:space="preserve"> </w:t>
      </w:r>
      <w:r w:rsidR="00DB0718">
        <w:t>And</w:t>
      </w:r>
      <w:r w:rsidR="009C6A7E">
        <w:t xml:space="preserve"> </w:t>
      </w:r>
      <w:r w:rsidR="00DB0718">
        <w:t>I</w:t>
      </w:r>
      <w:r w:rsidR="009C6A7E">
        <w:t xml:space="preserve"> </w:t>
      </w:r>
      <w:r w:rsidR="00DB0718">
        <w:t>am</w:t>
      </w:r>
      <w:r w:rsidR="009C6A7E">
        <w:t xml:space="preserve"> </w:t>
      </w:r>
      <w:r w:rsidR="00DB0718">
        <w:t>exceedingly</w:t>
      </w:r>
      <w:r w:rsidR="009C6A7E">
        <w:t xml:space="preserve"> </w:t>
      </w:r>
      <w:r w:rsidR="00DB0718">
        <w:t>angry</w:t>
      </w:r>
      <w:r w:rsidR="009C6A7E">
        <w:t xml:space="preserve"> </w:t>
      </w:r>
      <w:r w:rsidR="00DB0718">
        <w:t>with</w:t>
      </w:r>
      <w:r w:rsidR="009C6A7E">
        <w:t xml:space="preserve"> </w:t>
      </w:r>
      <w:r w:rsidR="00DB0718">
        <w:t>the</w:t>
      </w:r>
      <w:r w:rsidR="009C6A7E">
        <w:t xml:space="preserve"> </w:t>
      </w:r>
      <w:r w:rsidR="00DB0718">
        <w:t>nations</w:t>
      </w:r>
      <w:r w:rsidR="009C6A7E">
        <w:t xml:space="preserve"> </w:t>
      </w:r>
      <w:r w:rsidR="009D242E">
        <w:t>that</w:t>
      </w:r>
      <w:r w:rsidR="009C6A7E">
        <w:t xml:space="preserve"> </w:t>
      </w:r>
      <w:r w:rsidR="009D242E">
        <w:t>are</w:t>
      </w:r>
      <w:r w:rsidR="009C6A7E">
        <w:t xml:space="preserve"> </w:t>
      </w:r>
      <w:r w:rsidR="009D242E">
        <w:t>at</w:t>
      </w:r>
      <w:r w:rsidR="009C6A7E">
        <w:t xml:space="preserve"> </w:t>
      </w:r>
      <w:r w:rsidR="009D242E">
        <w:t>ease;</w:t>
      </w:r>
      <w:r w:rsidR="009C6A7E">
        <w:t xml:space="preserve"> </w:t>
      </w:r>
      <w:r w:rsidR="009D242E">
        <w:t>for</w:t>
      </w:r>
      <w:r w:rsidR="009C6A7E">
        <w:t xml:space="preserve"> </w:t>
      </w:r>
      <w:r w:rsidR="009D242E">
        <w:t>while</w:t>
      </w:r>
      <w:r w:rsidR="009C6A7E">
        <w:t xml:space="preserve"> </w:t>
      </w:r>
      <w:r w:rsidR="009D242E">
        <w:t>I</w:t>
      </w:r>
      <w:r w:rsidR="009C6A7E">
        <w:t xml:space="preserve"> </w:t>
      </w:r>
      <w:r w:rsidR="009D242E">
        <w:t>was</w:t>
      </w:r>
      <w:r w:rsidR="009C6A7E">
        <w:t xml:space="preserve"> </w:t>
      </w:r>
      <w:r w:rsidR="009D242E">
        <w:t>angry</w:t>
      </w:r>
      <w:r w:rsidR="009C6A7E">
        <w:t xml:space="preserve"> </w:t>
      </w:r>
      <w:r w:rsidR="009D242E">
        <w:t>but</w:t>
      </w:r>
      <w:r w:rsidR="009C6A7E">
        <w:t xml:space="preserve"> </w:t>
      </w:r>
      <w:r w:rsidR="009D242E">
        <w:t>a</w:t>
      </w:r>
      <w:r w:rsidR="009C6A7E">
        <w:t xml:space="preserve"> </w:t>
      </w:r>
      <w:r w:rsidR="009D242E">
        <w:t>little,</w:t>
      </w:r>
      <w:r w:rsidR="009C6A7E">
        <w:t xml:space="preserve"> </w:t>
      </w:r>
      <w:r w:rsidR="009D242E">
        <w:t>they</w:t>
      </w:r>
      <w:r w:rsidR="009C6A7E">
        <w:t xml:space="preserve"> </w:t>
      </w:r>
      <w:r w:rsidR="009D242E">
        <w:t>furthered</w:t>
      </w:r>
      <w:r w:rsidR="009C6A7E">
        <w:t xml:space="preserve"> </w:t>
      </w:r>
      <w:r w:rsidR="009D242E">
        <w:t>the</w:t>
      </w:r>
      <w:r w:rsidR="009C6A7E">
        <w:t xml:space="preserve"> </w:t>
      </w:r>
      <w:r w:rsidR="009D242E">
        <w:t>disaster.</w:t>
      </w:r>
      <w:r w:rsidR="009C6A7E">
        <w:t xml:space="preserve"> </w:t>
      </w:r>
      <w:r w:rsidR="009D242E">
        <w:t>Therefore,</w:t>
      </w:r>
      <w:r w:rsidR="009C6A7E">
        <w:t xml:space="preserve"> </w:t>
      </w:r>
      <w:r w:rsidR="009D242E">
        <w:t>thus</w:t>
      </w:r>
      <w:r w:rsidR="009C6A7E">
        <w:t xml:space="preserve"> </w:t>
      </w:r>
      <w:r w:rsidR="009D242E">
        <w:t>says</w:t>
      </w:r>
      <w:r w:rsidR="009C6A7E">
        <w:t xml:space="preserve"> </w:t>
      </w:r>
      <w:r w:rsidR="009D242E">
        <w:t>the</w:t>
      </w:r>
      <w:r w:rsidR="009C6A7E">
        <w:t xml:space="preserve"> </w:t>
      </w:r>
      <w:r w:rsidR="009D242E">
        <w:t>L</w:t>
      </w:r>
      <w:r w:rsidR="009D242E" w:rsidRPr="00EE0F7E">
        <w:rPr>
          <w:sz w:val="18"/>
          <w:szCs w:val="20"/>
        </w:rPr>
        <w:t>ORD</w:t>
      </w:r>
      <w:r w:rsidR="009D242E">
        <w:t>,</w:t>
      </w:r>
      <w:r w:rsidR="009C6A7E">
        <w:t xml:space="preserve"> </w:t>
      </w:r>
      <w:r w:rsidR="009D242E">
        <w:t>I</w:t>
      </w:r>
      <w:r w:rsidR="009C6A7E">
        <w:t xml:space="preserve"> </w:t>
      </w:r>
      <w:r w:rsidR="009D242E">
        <w:t>have</w:t>
      </w:r>
      <w:r w:rsidR="009C6A7E">
        <w:t xml:space="preserve"> </w:t>
      </w:r>
      <w:r w:rsidR="009D242E">
        <w:t>returned</w:t>
      </w:r>
      <w:r w:rsidR="009C6A7E">
        <w:t xml:space="preserve"> </w:t>
      </w:r>
      <w:r w:rsidR="009D242E">
        <w:t>to</w:t>
      </w:r>
      <w:r w:rsidR="009C6A7E">
        <w:t xml:space="preserve"> </w:t>
      </w:r>
      <w:r w:rsidR="009D242E">
        <w:t>Jerusalem</w:t>
      </w:r>
      <w:r w:rsidR="009C6A7E">
        <w:t xml:space="preserve"> </w:t>
      </w:r>
      <w:r w:rsidR="009D242E">
        <w:t>with</w:t>
      </w:r>
      <w:r w:rsidR="009C6A7E">
        <w:t xml:space="preserve"> </w:t>
      </w:r>
      <w:r w:rsidR="009D242E">
        <w:t>mercy;</w:t>
      </w:r>
      <w:r w:rsidR="009C6A7E">
        <w:t xml:space="preserve"> </w:t>
      </w:r>
      <w:r w:rsidR="009D242E">
        <w:t>my</w:t>
      </w:r>
      <w:r w:rsidR="009C6A7E">
        <w:t xml:space="preserve"> </w:t>
      </w:r>
      <w:r w:rsidR="009D242E">
        <w:t>house</w:t>
      </w:r>
      <w:r w:rsidR="009C6A7E">
        <w:t xml:space="preserve"> </w:t>
      </w:r>
      <w:r w:rsidR="009D242E">
        <w:t>shall</w:t>
      </w:r>
      <w:r w:rsidR="009C6A7E">
        <w:t xml:space="preserve"> </w:t>
      </w:r>
      <w:r w:rsidR="009D242E">
        <w:t>be</w:t>
      </w:r>
      <w:r w:rsidR="009C6A7E">
        <w:t xml:space="preserve"> </w:t>
      </w:r>
      <w:r w:rsidR="009D242E">
        <w:t>buil</w:t>
      </w:r>
      <w:r w:rsidR="007552B1">
        <w:t>t</w:t>
      </w:r>
      <w:r w:rsidR="009C6A7E">
        <w:t xml:space="preserve"> </w:t>
      </w:r>
      <w:r w:rsidR="009D242E">
        <w:t>in</w:t>
      </w:r>
      <w:r w:rsidR="009C6A7E">
        <w:t xml:space="preserve"> </w:t>
      </w:r>
      <w:r w:rsidR="009D242E">
        <w:t>it</w:t>
      </w:r>
      <w:r w:rsidR="00EE0F7E">
        <w:t>.</w:t>
      </w:r>
      <w:r w:rsidR="00197241">
        <w:t>”</w:t>
      </w:r>
    </w:p>
    <w:p w14:paraId="0F4CCB1C" w14:textId="79667688" w:rsidR="00EE0F7E" w:rsidRDefault="00006309" w:rsidP="00EE0F7E">
      <w:pPr>
        <w:pStyle w:val="Heading5"/>
      </w:pP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first</w:t>
      </w:r>
      <w:r w:rsidR="009C6A7E">
        <w:t xml:space="preserve"> </w:t>
      </w:r>
      <w:r>
        <w:t>oracle</w:t>
      </w:r>
      <w:r w:rsidR="009C6A7E">
        <w:t xml:space="preserve"> </w:t>
      </w:r>
      <w:r>
        <w:t>begins</w:t>
      </w:r>
      <w:r w:rsidR="009C6A7E">
        <w:t xml:space="preserve"> </w:t>
      </w:r>
      <w:r>
        <w:t>with</w:t>
      </w:r>
      <w:r w:rsidR="009C6A7E">
        <w:t xml:space="preserve"> </w:t>
      </w:r>
      <w:r>
        <w:t>God</w:t>
      </w:r>
      <w:r w:rsidR="009C6A7E">
        <w:t xml:space="preserve"> </w:t>
      </w:r>
      <w:r>
        <w:t>meting</w:t>
      </w:r>
      <w:r w:rsidR="009C6A7E">
        <w:t xml:space="preserve"> </w:t>
      </w:r>
      <w:r>
        <w:t>out</w:t>
      </w:r>
      <w:r w:rsidR="009C6A7E">
        <w:t xml:space="preserve"> </w:t>
      </w:r>
      <w:r>
        <w:t>that</w:t>
      </w:r>
      <w:r w:rsidR="009C6A7E">
        <w:t xml:space="preserve"> </w:t>
      </w:r>
      <w:r>
        <w:t>judgment</w:t>
      </w:r>
      <w:r w:rsidR="009C6A7E">
        <w:t xml:space="preserve"> </w:t>
      </w:r>
      <w:r w:rsidR="009F0B04">
        <w:t>in</w:t>
      </w:r>
      <w:r w:rsidR="009C6A7E">
        <w:t xml:space="preserve"> </w:t>
      </w:r>
      <w:r w:rsidR="009F0B04">
        <w:t>cosmic</w:t>
      </w:r>
      <w:r w:rsidR="009C6A7E">
        <w:t xml:space="preserve"> </w:t>
      </w:r>
      <w:r w:rsidR="009F0B04">
        <w:t>battle.</w:t>
      </w:r>
      <w:r w:rsidR="009C6A7E">
        <w:t xml:space="preserve"> </w:t>
      </w:r>
      <w:r w:rsidR="009F0B04">
        <w:t>This</w:t>
      </w:r>
      <w:r w:rsidR="009C6A7E">
        <w:t xml:space="preserve"> </w:t>
      </w:r>
      <w:r w:rsidR="009F0B04">
        <w:t>is</w:t>
      </w:r>
      <w:r w:rsidR="009C6A7E">
        <w:t xml:space="preserve"> </w:t>
      </w:r>
      <w:r w:rsidR="009F0B04">
        <w:t>not</w:t>
      </w:r>
      <w:r w:rsidR="009C6A7E">
        <w:t xml:space="preserve"> </w:t>
      </w:r>
      <w:r w:rsidR="009F0B04">
        <w:t>to</w:t>
      </w:r>
      <w:r w:rsidR="009C6A7E">
        <w:t xml:space="preserve"> </w:t>
      </w:r>
      <w:r w:rsidR="009F0B04">
        <w:t>say</w:t>
      </w:r>
      <w:r w:rsidR="009C6A7E">
        <w:t xml:space="preserve"> </w:t>
      </w:r>
      <w:r w:rsidR="009F0B04">
        <w:t>the</w:t>
      </w:r>
      <w:r w:rsidR="009C6A7E">
        <w:t xml:space="preserve"> </w:t>
      </w:r>
      <w:r w:rsidR="009F0B04">
        <w:t>cosmic</w:t>
      </w:r>
      <w:r w:rsidR="009C6A7E">
        <w:t xml:space="preserve"> </w:t>
      </w:r>
      <w:r w:rsidR="009F0B04">
        <w:t>battle</w:t>
      </w:r>
      <w:r w:rsidR="009C6A7E">
        <w:t xml:space="preserve"> </w:t>
      </w:r>
      <w:r w:rsidR="009F0B04">
        <w:t>did</w:t>
      </w:r>
      <w:r w:rsidR="009C6A7E">
        <w:t xml:space="preserve"> </w:t>
      </w:r>
      <w:r w:rsidR="009F0B04">
        <w:t>not</w:t>
      </w:r>
      <w:r w:rsidR="009C6A7E">
        <w:t xml:space="preserve"> </w:t>
      </w:r>
      <w:r w:rsidR="009F0B04">
        <w:t>have</w:t>
      </w:r>
      <w:r w:rsidR="009C6A7E">
        <w:t xml:space="preserve"> </w:t>
      </w:r>
      <w:r w:rsidR="00F95580">
        <w:t>temporal,</w:t>
      </w:r>
      <w:r w:rsidR="009C6A7E">
        <w:t xml:space="preserve"> </w:t>
      </w:r>
      <w:r w:rsidR="00F95580">
        <w:t>earthly</w:t>
      </w:r>
      <w:r w:rsidR="009C6A7E">
        <w:t xml:space="preserve"> </w:t>
      </w:r>
      <w:r w:rsidR="00F95580">
        <w:t>aspects.</w:t>
      </w:r>
      <w:r w:rsidR="009C6A7E">
        <w:t xml:space="preserve"> </w:t>
      </w:r>
      <w:r w:rsidR="00F95580">
        <w:t>Each</w:t>
      </w:r>
      <w:r w:rsidR="009C6A7E">
        <w:t xml:space="preserve"> </w:t>
      </w:r>
      <w:r w:rsidR="00F95580">
        <w:t>of</w:t>
      </w:r>
      <w:r w:rsidR="009C6A7E">
        <w:t xml:space="preserve"> </w:t>
      </w:r>
      <w:r w:rsidR="00F95580">
        <w:t>the</w:t>
      </w:r>
      <w:r w:rsidR="009C6A7E">
        <w:t xml:space="preserve"> </w:t>
      </w:r>
      <w:r w:rsidR="00F95580">
        <w:t>cities</w:t>
      </w:r>
      <w:r w:rsidR="009C6A7E">
        <w:t xml:space="preserve"> </w:t>
      </w:r>
      <w:r w:rsidR="00F95580">
        <w:t>did</w:t>
      </w:r>
      <w:r w:rsidR="009C6A7E">
        <w:t xml:space="preserve"> </w:t>
      </w:r>
      <w:r w:rsidR="00F95580">
        <w:t>face</w:t>
      </w:r>
      <w:r w:rsidR="009C6A7E">
        <w:t xml:space="preserve"> </w:t>
      </w:r>
      <w:r w:rsidR="00F95580">
        <w:t>God</w:t>
      </w:r>
      <w:r w:rsidR="00197241">
        <w:t>’</w:t>
      </w:r>
      <w:r w:rsidR="00F95580">
        <w:t>s</w:t>
      </w:r>
      <w:r w:rsidR="009C6A7E">
        <w:t xml:space="preserve"> </w:t>
      </w:r>
      <w:r w:rsidR="00F95580">
        <w:t>temporal</w:t>
      </w:r>
      <w:r w:rsidR="009C6A7E">
        <w:t xml:space="preserve"> </w:t>
      </w:r>
      <w:r w:rsidR="00F95580">
        <w:t>judgment</w:t>
      </w:r>
      <w:r w:rsidR="009C6A7E">
        <w:t xml:space="preserve"> </w:t>
      </w:r>
      <w:r w:rsidR="00F95580">
        <w:t>at</w:t>
      </w:r>
      <w:r w:rsidR="009C6A7E">
        <w:t xml:space="preserve"> </w:t>
      </w:r>
      <w:r w:rsidR="00F95580">
        <w:t>one</w:t>
      </w:r>
      <w:r w:rsidR="009C6A7E">
        <w:t xml:space="preserve"> </w:t>
      </w:r>
      <w:r w:rsidR="00F95580">
        <w:t>time</w:t>
      </w:r>
      <w:r w:rsidR="009C6A7E">
        <w:t xml:space="preserve"> </w:t>
      </w:r>
      <w:r w:rsidR="00F95580">
        <w:t>or</w:t>
      </w:r>
      <w:r w:rsidR="009C6A7E">
        <w:t xml:space="preserve"> </w:t>
      </w:r>
      <w:r w:rsidR="00F95580">
        <w:t>another.</w:t>
      </w:r>
      <w:r w:rsidR="009C6A7E">
        <w:t xml:space="preserve"> </w:t>
      </w:r>
      <w:r w:rsidR="00F95580">
        <w:t>But</w:t>
      </w:r>
      <w:r w:rsidR="009C6A7E">
        <w:t xml:space="preserve"> </w:t>
      </w:r>
      <w:r w:rsidR="00F95580">
        <w:t>this</w:t>
      </w:r>
      <w:r w:rsidR="009C6A7E">
        <w:t xml:space="preserve"> </w:t>
      </w:r>
      <w:r w:rsidR="00F95580">
        <w:t>passage</w:t>
      </w:r>
      <w:r w:rsidR="009C6A7E">
        <w:t xml:space="preserve"> </w:t>
      </w:r>
      <w:r w:rsidR="00F95580">
        <w:t>is</w:t>
      </w:r>
      <w:r w:rsidR="009C6A7E">
        <w:t xml:space="preserve"> </w:t>
      </w:r>
      <w:r w:rsidR="00F95580">
        <w:t>not</w:t>
      </w:r>
      <w:r w:rsidR="009C6A7E">
        <w:t xml:space="preserve"> </w:t>
      </w:r>
      <w:r w:rsidR="00F95580">
        <w:t>pointing</w:t>
      </w:r>
      <w:r w:rsidR="009C6A7E">
        <w:t xml:space="preserve"> </w:t>
      </w:r>
      <w:r w:rsidR="00F95580">
        <w:t>us</w:t>
      </w:r>
      <w:r w:rsidR="009C6A7E">
        <w:t xml:space="preserve"> </w:t>
      </w:r>
      <w:r w:rsidR="00F95580">
        <w:t>to</w:t>
      </w:r>
      <w:r w:rsidR="009C6A7E">
        <w:t xml:space="preserve"> </w:t>
      </w:r>
      <w:r w:rsidR="00F95580">
        <w:t>a</w:t>
      </w:r>
      <w:r w:rsidR="009C6A7E">
        <w:t xml:space="preserve"> </w:t>
      </w:r>
      <w:r w:rsidR="007D32FF">
        <w:t>period</w:t>
      </w:r>
      <w:r w:rsidR="009C6A7E">
        <w:t xml:space="preserve"> </w:t>
      </w:r>
      <w:r w:rsidR="007D32FF">
        <w:t>in</w:t>
      </w:r>
      <w:r w:rsidR="009C6A7E">
        <w:t xml:space="preserve"> </w:t>
      </w:r>
      <w:r w:rsidR="007D32FF">
        <w:t>earthly,</w:t>
      </w:r>
      <w:r w:rsidR="009C6A7E">
        <w:t xml:space="preserve"> </w:t>
      </w:r>
      <w:r w:rsidR="007D32FF">
        <w:t>temporal</w:t>
      </w:r>
      <w:r w:rsidR="009C6A7E">
        <w:t xml:space="preserve"> </w:t>
      </w:r>
      <w:r w:rsidR="007D32FF">
        <w:t>sequence</w:t>
      </w:r>
      <w:r w:rsidR="009C6A7E">
        <w:t xml:space="preserve"> </w:t>
      </w:r>
      <w:r w:rsidR="007D32FF">
        <w:t>in</w:t>
      </w:r>
      <w:r w:rsidR="009C6A7E">
        <w:t xml:space="preserve"> </w:t>
      </w:r>
      <w:r w:rsidR="007D32FF">
        <w:t>which</w:t>
      </w:r>
      <w:r w:rsidR="009C6A7E">
        <w:t xml:space="preserve"> </w:t>
      </w:r>
      <w:r w:rsidR="007D32FF">
        <w:t>a</w:t>
      </w:r>
      <w:r w:rsidR="009C6A7E">
        <w:t xml:space="preserve"> </w:t>
      </w:r>
      <w:r w:rsidR="007D32FF">
        <w:t>particular</w:t>
      </w:r>
      <w:r w:rsidR="009C6A7E">
        <w:t xml:space="preserve"> </w:t>
      </w:r>
      <w:r w:rsidR="007D32FF">
        <w:t>army</w:t>
      </w:r>
      <w:r w:rsidR="009C6A7E">
        <w:t xml:space="preserve"> </w:t>
      </w:r>
      <w:r w:rsidR="007D32FF">
        <w:t>or</w:t>
      </w:r>
      <w:r w:rsidR="009C6A7E">
        <w:t xml:space="preserve"> </w:t>
      </w:r>
      <w:r w:rsidR="007D32FF">
        <w:t>even</w:t>
      </w:r>
      <w:r w:rsidR="009C6A7E">
        <w:t xml:space="preserve"> </w:t>
      </w:r>
      <w:r w:rsidR="007D32FF">
        <w:t>a</w:t>
      </w:r>
      <w:r w:rsidR="009C6A7E">
        <w:t xml:space="preserve"> </w:t>
      </w:r>
      <w:r w:rsidR="007D32FF">
        <w:t>heavenly</w:t>
      </w:r>
      <w:r w:rsidR="009C6A7E">
        <w:t xml:space="preserve"> </w:t>
      </w:r>
      <w:r w:rsidR="007D32FF">
        <w:t>army</w:t>
      </w:r>
      <w:r w:rsidR="009C6A7E">
        <w:t xml:space="preserve"> </w:t>
      </w:r>
      <w:r w:rsidR="007D32FF">
        <w:t>defeated</w:t>
      </w:r>
      <w:r w:rsidR="009C6A7E">
        <w:t xml:space="preserve"> </w:t>
      </w:r>
      <w:r w:rsidR="007D32FF">
        <w:t>these</w:t>
      </w:r>
      <w:r w:rsidR="009C6A7E">
        <w:t xml:space="preserve"> </w:t>
      </w:r>
      <w:r w:rsidR="007D32FF">
        <w:t>cities</w:t>
      </w:r>
      <w:r w:rsidR="009C6A7E">
        <w:t xml:space="preserve"> </w:t>
      </w:r>
      <w:r w:rsidR="007D32FF">
        <w:t>in</w:t>
      </w:r>
      <w:r w:rsidR="009C6A7E">
        <w:t xml:space="preserve"> </w:t>
      </w:r>
      <w:r w:rsidR="007D32FF">
        <w:t>precisely</w:t>
      </w:r>
      <w:r w:rsidR="009C6A7E">
        <w:t xml:space="preserve"> </w:t>
      </w:r>
      <w:r w:rsidR="007D32FF">
        <w:t>this</w:t>
      </w:r>
      <w:r w:rsidR="009C6A7E">
        <w:t xml:space="preserve"> </w:t>
      </w:r>
      <w:r w:rsidR="007D32FF">
        <w:t>order</w:t>
      </w:r>
      <w:r w:rsidR="009C6A7E">
        <w:t xml:space="preserve"> </w:t>
      </w:r>
      <w:r w:rsidR="007D32FF">
        <w:t>one</w:t>
      </w:r>
      <w:r w:rsidR="009C6A7E">
        <w:t xml:space="preserve"> </w:t>
      </w:r>
      <w:r w:rsidR="007D32FF">
        <w:t>after</w:t>
      </w:r>
      <w:r w:rsidR="009C6A7E">
        <w:t xml:space="preserve"> </w:t>
      </w:r>
      <w:r w:rsidR="007D32FF">
        <w:t>another.</w:t>
      </w:r>
    </w:p>
    <w:p w14:paraId="1EB6A9A2" w14:textId="5B2040E5" w:rsidR="00183BB3" w:rsidRDefault="00861ECE" w:rsidP="00183BB3">
      <w:pPr>
        <w:pStyle w:val="Heading4"/>
      </w:pPr>
      <w:r>
        <w:t>Repeatedly,</w:t>
      </w:r>
      <w:r w:rsidR="009C6A7E">
        <w:t xml:space="preserve"> </w:t>
      </w:r>
      <w:r>
        <w:t>God</w:t>
      </w:r>
      <w:r w:rsidR="009C6A7E">
        <w:t xml:space="preserve"> </w:t>
      </w:r>
      <w:r>
        <w:t>lifts</w:t>
      </w:r>
      <w:r w:rsidR="009C6A7E">
        <w:t xml:space="preserve"> </w:t>
      </w:r>
      <w:r>
        <w:t>up</w:t>
      </w:r>
      <w:r w:rsidR="009C6A7E">
        <w:t xml:space="preserve"> </w:t>
      </w:r>
      <w:r w:rsidR="006762A5">
        <w:t>His</w:t>
      </w:r>
      <w:r w:rsidR="009C6A7E">
        <w:t xml:space="preserve"> </w:t>
      </w:r>
      <w:r w:rsidR="006762A5">
        <w:t>word</w:t>
      </w:r>
      <w:r w:rsidR="009C6A7E">
        <w:t xml:space="preserve"> </w:t>
      </w:r>
      <w:r w:rsidR="006762A5">
        <w:t>against</w:t>
      </w:r>
      <w:r w:rsidR="009C6A7E">
        <w:t xml:space="preserve"> </w:t>
      </w:r>
      <w:r w:rsidR="006762A5">
        <w:t>the</w:t>
      </w:r>
      <w:r w:rsidR="009C6A7E">
        <w:t xml:space="preserve"> </w:t>
      </w:r>
      <w:r w:rsidR="006762A5">
        <w:t>nations</w:t>
      </w:r>
      <w:r w:rsidR="009C6A7E">
        <w:t xml:space="preserve"> </w:t>
      </w:r>
      <w:r w:rsidR="00F83A3B">
        <w:t>in</w:t>
      </w:r>
      <w:r w:rsidR="009C6A7E">
        <w:t xml:space="preserve"> </w:t>
      </w:r>
      <w:proofErr w:type="spellStart"/>
      <w:r w:rsidR="00F83A3B">
        <w:t>OAN</w:t>
      </w:r>
      <w:proofErr w:type="spellEnd"/>
      <w:r w:rsidR="00F57A66">
        <w:t>.</w:t>
      </w:r>
    </w:p>
    <w:p w14:paraId="13C50ABF" w14:textId="3702ED0E" w:rsidR="00F57A66" w:rsidRDefault="00F57A66" w:rsidP="00F57A66">
      <w:pPr>
        <w:pStyle w:val="Heading5"/>
      </w:pPr>
      <w:r>
        <w:t>Isaiah</w:t>
      </w:r>
      <w:r w:rsidR="009C6A7E">
        <w:t xml:space="preserve"> </w:t>
      </w:r>
      <w:r>
        <w:t>14:</w:t>
      </w:r>
      <w:r w:rsidR="00D0286E">
        <w:t>3-19:</w:t>
      </w:r>
      <w:r w:rsidR="004669A7">
        <w:t>15:</w:t>
      </w:r>
      <w:r w:rsidR="009C6A7E">
        <w:t xml:space="preserve"> </w:t>
      </w:r>
      <w:r w:rsidR="004669A7">
        <w:t>God</w:t>
      </w:r>
      <w:r w:rsidR="009C6A7E">
        <w:t xml:space="preserve"> </w:t>
      </w:r>
      <w:r w:rsidR="004669A7">
        <w:t>rails</w:t>
      </w:r>
      <w:r w:rsidR="009C6A7E">
        <w:t xml:space="preserve"> </w:t>
      </w:r>
      <w:r w:rsidR="004669A7">
        <w:t>against</w:t>
      </w:r>
      <w:r w:rsidR="009C6A7E">
        <w:t xml:space="preserve"> </w:t>
      </w:r>
      <w:r w:rsidR="00AA5638">
        <w:t>Babylon,</w:t>
      </w:r>
      <w:r w:rsidR="009C6A7E">
        <w:t xml:space="preserve"> </w:t>
      </w:r>
      <w:r w:rsidR="00AA5638">
        <w:t>then</w:t>
      </w:r>
      <w:r w:rsidR="009C6A7E">
        <w:t xml:space="preserve"> </w:t>
      </w:r>
      <w:r w:rsidR="00AA5638">
        <w:t>Assyria,</w:t>
      </w:r>
      <w:r w:rsidR="009C6A7E">
        <w:t xml:space="preserve"> </w:t>
      </w:r>
      <w:r w:rsidR="00AA5638">
        <w:t>Philistia,</w:t>
      </w:r>
      <w:r w:rsidR="009C6A7E">
        <w:t xml:space="preserve"> </w:t>
      </w:r>
      <w:r w:rsidR="00AA5638">
        <w:t>Moab,</w:t>
      </w:r>
      <w:r w:rsidR="009C6A7E">
        <w:t xml:space="preserve"> </w:t>
      </w:r>
      <w:r w:rsidR="00E872E7">
        <w:t>Damascus,</w:t>
      </w:r>
      <w:r w:rsidR="009C6A7E">
        <w:t xml:space="preserve"> </w:t>
      </w:r>
      <w:r w:rsidR="00E872E7">
        <w:t>Cush,</w:t>
      </w:r>
      <w:r w:rsidR="009C6A7E">
        <w:t xml:space="preserve"> </w:t>
      </w:r>
      <w:r w:rsidR="00E872E7">
        <w:t>and</w:t>
      </w:r>
      <w:r w:rsidR="009C6A7E">
        <w:t xml:space="preserve"> </w:t>
      </w:r>
      <w:r w:rsidR="00E872E7">
        <w:t>finally</w:t>
      </w:r>
      <w:r w:rsidR="009C6A7E">
        <w:t xml:space="preserve"> </w:t>
      </w:r>
      <w:r w:rsidR="00E872E7">
        <w:t>Egypt.</w:t>
      </w:r>
    </w:p>
    <w:p w14:paraId="5822561E" w14:textId="653C83B5" w:rsidR="00E872E7" w:rsidRDefault="009A7AA6" w:rsidP="00F57A66">
      <w:pPr>
        <w:pStyle w:val="Heading5"/>
      </w:pPr>
      <w:r>
        <w:t>Jeremiah</w:t>
      </w:r>
      <w:r w:rsidR="009C6A7E">
        <w:t xml:space="preserve"> </w:t>
      </w:r>
      <w:r w:rsidR="00C50417">
        <w:t>25:15-26:</w:t>
      </w:r>
      <w:r w:rsidR="009C6A7E">
        <w:t xml:space="preserve"> </w:t>
      </w:r>
      <w:r w:rsidR="00C50417">
        <w:t>In</w:t>
      </w:r>
      <w:r w:rsidR="009C6A7E">
        <w:t xml:space="preserve"> </w:t>
      </w:r>
      <w:r w:rsidR="00C50417">
        <w:t>a</w:t>
      </w:r>
      <w:r w:rsidR="009C6A7E">
        <w:t xml:space="preserve"> </w:t>
      </w:r>
      <w:r w:rsidR="00C50417">
        <w:t>vision,</w:t>
      </w:r>
      <w:r w:rsidR="009C6A7E">
        <w:t xml:space="preserve"> </w:t>
      </w:r>
      <w:r w:rsidR="00C50417">
        <w:t>God</w:t>
      </w:r>
      <w:r w:rsidR="009C6A7E">
        <w:t xml:space="preserve"> </w:t>
      </w:r>
      <w:r w:rsidR="00C50417">
        <w:t>has</w:t>
      </w:r>
      <w:r w:rsidR="009C6A7E">
        <w:t xml:space="preserve"> </w:t>
      </w:r>
      <w:r w:rsidR="00C50417">
        <w:t>Jeremiah</w:t>
      </w:r>
      <w:r w:rsidR="009C6A7E">
        <w:t xml:space="preserve"> </w:t>
      </w:r>
      <w:r w:rsidR="00C50417">
        <w:t>give</w:t>
      </w:r>
      <w:r w:rsidR="009C6A7E">
        <w:t xml:space="preserve"> </w:t>
      </w:r>
      <w:r w:rsidR="00C50417">
        <w:t>nations</w:t>
      </w:r>
      <w:r w:rsidR="009C6A7E">
        <w:t xml:space="preserve"> </w:t>
      </w:r>
      <w:r w:rsidR="00C50417">
        <w:t>a</w:t>
      </w:r>
      <w:r w:rsidR="009C6A7E">
        <w:t xml:space="preserve"> </w:t>
      </w:r>
      <w:r w:rsidR="00C50417">
        <w:t>drink</w:t>
      </w:r>
      <w:r w:rsidR="009C6A7E">
        <w:t xml:space="preserve"> </w:t>
      </w:r>
      <w:r w:rsidR="00C50417">
        <w:t>from</w:t>
      </w:r>
      <w:r w:rsidR="009C6A7E">
        <w:t xml:space="preserve"> </w:t>
      </w:r>
      <w:r w:rsidR="00C50417">
        <w:t>His</w:t>
      </w:r>
      <w:r w:rsidR="009C6A7E">
        <w:t xml:space="preserve"> </w:t>
      </w:r>
      <w:r w:rsidR="00C50417">
        <w:t>cup</w:t>
      </w:r>
      <w:r w:rsidR="009C6A7E">
        <w:t xml:space="preserve"> </w:t>
      </w:r>
      <w:r w:rsidR="00C50417">
        <w:t>of</w:t>
      </w:r>
      <w:r w:rsidR="009C6A7E">
        <w:t xml:space="preserve"> </w:t>
      </w:r>
      <w:r w:rsidR="00C50417">
        <w:t>wrath.</w:t>
      </w:r>
      <w:r w:rsidR="009C6A7E">
        <w:t xml:space="preserve"> </w:t>
      </w:r>
      <w:r w:rsidR="00824005">
        <w:t>Egypt,</w:t>
      </w:r>
      <w:r w:rsidR="009C6A7E">
        <w:t xml:space="preserve"> </w:t>
      </w:r>
      <w:r w:rsidR="00824005">
        <w:t>Uz,</w:t>
      </w:r>
      <w:r w:rsidR="009C6A7E">
        <w:t xml:space="preserve"> </w:t>
      </w:r>
      <w:r w:rsidR="00824005">
        <w:t>Philistines</w:t>
      </w:r>
      <w:r w:rsidR="009C6A7E">
        <w:t xml:space="preserve"> </w:t>
      </w:r>
      <w:r w:rsidR="00824005">
        <w:t>(</w:t>
      </w:r>
      <w:r w:rsidR="00FA57F8">
        <w:t>mentioning</w:t>
      </w:r>
      <w:r w:rsidR="009C6A7E">
        <w:t xml:space="preserve"> </w:t>
      </w:r>
      <w:r w:rsidR="00FA57F8">
        <w:t>specifically</w:t>
      </w:r>
      <w:r w:rsidR="009C6A7E">
        <w:t xml:space="preserve"> </w:t>
      </w:r>
      <w:r w:rsidR="00FA57F8">
        <w:t>Ashkelon,</w:t>
      </w:r>
      <w:r w:rsidR="009C6A7E">
        <w:t xml:space="preserve"> </w:t>
      </w:r>
      <w:r w:rsidR="00FA57F8">
        <w:t>Gaza,</w:t>
      </w:r>
      <w:r w:rsidR="009C6A7E">
        <w:t xml:space="preserve"> </w:t>
      </w:r>
      <w:r w:rsidR="00FA57F8">
        <w:t>Ekron,</w:t>
      </w:r>
      <w:r w:rsidR="009C6A7E">
        <w:t xml:space="preserve"> </w:t>
      </w:r>
      <w:r w:rsidR="00FA57F8">
        <w:t>Ashdod),</w:t>
      </w:r>
      <w:r w:rsidR="009C6A7E">
        <w:t xml:space="preserve"> </w:t>
      </w:r>
      <w:r w:rsidR="00FA57F8">
        <w:t>Edom,</w:t>
      </w:r>
      <w:r w:rsidR="009C6A7E">
        <w:t xml:space="preserve"> </w:t>
      </w:r>
      <w:r w:rsidR="00FA57F8">
        <w:t>Moab,</w:t>
      </w:r>
      <w:r w:rsidR="009C6A7E">
        <w:t xml:space="preserve"> </w:t>
      </w:r>
      <w:r w:rsidR="00FA57F8">
        <w:t>Ammon,</w:t>
      </w:r>
      <w:r w:rsidR="009C6A7E">
        <w:t xml:space="preserve"> </w:t>
      </w:r>
      <w:r w:rsidR="00FA57F8">
        <w:t>Tyre,</w:t>
      </w:r>
      <w:r w:rsidR="009C6A7E">
        <w:t xml:space="preserve"> </w:t>
      </w:r>
      <w:r w:rsidR="00FA57F8">
        <w:t>Sidon,</w:t>
      </w:r>
      <w:r w:rsidR="009C6A7E">
        <w:t xml:space="preserve"> </w:t>
      </w:r>
      <w:r w:rsidR="00AC01AB">
        <w:t>Dedan,</w:t>
      </w:r>
      <w:r w:rsidR="009C6A7E">
        <w:t xml:space="preserve"> </w:t>
      </w:r>
      <w:r w:rsidR="00AC01AB">
        <w:t>Tema,</w:t>
      </w:r>
      <w:r w:rsidR="009C6A7E">
        <w:t xml:space="preserve"> </w:t>
      </w:r>
      <w:proofErr w:type="spellStart"/>
      <w:r w:rsidR="00AC01AB">
        <w:t>Buz</w:t>
      </w:r>
      <w:proofErr w:type="spellEnd"/>
      <w:r w:rsidR="00AC01AB">
        <w:t>,</w:t>
      </w:r>
      <w:r w:rsidR="009C6A7E">
        <w:t xml:space="preserve"> </w:t>
      </w:r>
      <w:r w:rsidR="00AC01AB">
        <w:t>Arabia,</w:t>
      </w:r>
      <w:r w:rsidR="009C6A7E">
        <w:t xml:space="preserve"> </w:t>
      </w:r>
      <w:r w:rsidR="00AC01AB">
        <w:t>Zimri,</w:t>
      </w:r>
      <w:r w:rsidR="009C6A7E">
        <w:t xml:space="preserve"> </w:t>
      </w:r>
      <w:r w:rsidR="00AC01AB">
        <w:t>Elam,</w:t>
      </w:r>
      <w:r w:rsidR="009C6A7E">
        <w:t xml:space="preserve"> </w:t>
      </w:r>
      <w:r w:rsidR="00AC01AB">
        <w:t>Media,</w:t>
      </w:r>
      <w:r w:rsidR="009C6A7E">
        <w:t xml:space="preserve"> </w:t>
      </w:r>
      <w:r w:rsidR="00AC01AB">
        <w:t>Babylon.</w:t>
      </w:r>
    </w:p>
    <w:p w14:paraId="43B081A5" w14:textId="168BFB00" w:rsidR="00AC01AB" w:rsidRDefault="00617313" w:rsidP="00F57A66">
      <w:pPr>
        <w:pStyle w:val="Heading5"/>
      </w:pPr>
      <w:r>
        <w:lastRenderedPageBreak/>
        <w:t>Ezekiel</w:t>
      </w:r>
      <w:r w:rsidR="009C6A7E">
        <w:t xml:space="preserve"> </w:t>
      </w:r>
      <w:r>
        <w:t>25-</w:t>
      </w:r>
      <w:r w:rsidR="00DB50C9">
        <w:t>32:</w:t>
      </w:r>
      <w:r w:rsidR="009C6A7E">
        <w:t xml:space="preserve"> </w:t>
      </w:r>
      <w:r w:rsidR="00DB50C9">
        <w:t>God</w:t>
      </w:r>
      <w:r w:rsidR="009C6A7E">
        <w:t xml:space="preserve"> </w:t>
      </w:r>
      <w:r w:rsidR="00DB50C9">
        <w:t>has</w:t>
      </w:r>
      <w:r w:rsidR="009C6A7E">
        <w:t xml:space="preserve"> </w:t>
      </w:r>
      <w:r w:rsidR="00DB50C9">
        <w:t>Ezekiel</w:t>
      </w:r>
      <w:r w:rsidR="009C6A7E">
        <w:t xml:space="preserve"> </w:t>
      </w:r>
      <w:r w:rsidR="00DB50C9">
        <w:t>prophesy</w:t>
      </w:r>
      <w:r w:rsidR="009C6A7E">
        <w:t xml:space="preserve"> </w:t>
      </w:r>
      <w:r w:rsidR="00DB50C9">
        <w:t>against</w:t>
      </w:r>
      <w:r w:rsidR="009C6A7E">
        <w:t xml:space="preserve"> </w:t>
      </w:r>
      <w:r w:rsidR="00DB50C9">
        <w:t>Ammon,</w:t>
      </w:r>
      <w:r w:rsidR="009C6A7E">
        <w:t xml:space="preserve"> </w:t>
      </w:r>
      <w:r w:rsidR="00DB50C9">
        <w:t>Moab,</w:t>
      </w:r>
      <w:r w:rsidR="009C6A7E">
        <w:t xml:space="preserve"> </w:t>
      </w:r>
      <w:r w:rsidR="00DB50C9">
        <w:t>Edom,</w:t>
      </w:r>
      <w:r w:rsidR="009C6A7E">
        <w:t xml:space="preserve"> </w:t>
      </w:r>
      <w:r w:rsidR="00DB50C9">
        <w:t>Philistia</w:t>
      </w:r>
      <w:r w:rsidR="000A01E0">
        <w:t>,</w:t>
      </w:r>
      <w:r w:rsidR="009C6A7E">
        <w:t xml:space="preserve"> </w:t>
      </w:r>
      <w:r w:rsidR="000A01E0">
        <w:t>Tyre,</w:t>
      </w:r>
      <w:r w:rsidR="009C6A7E">
        <w:t xml:space="preserve"> </w:t>
      </w:r>
      <w:r w:rsidR="000A01E0">
        <w:t>Sidon,</w:t>
      </w:r>
      <w:r w:rsidR="009C6A7E">
        <w:t xml:space="preserve"> </w:t>
      </w:r>
      <w:r w:rsidR="000A01E0">
        <w:t>and</w:t>
      </w:r>
      <w:r w:rsidR="009C6A7E">
        <w:t xml:space="preserve"> </w:t>
      </w:r>
      <w:r w:rsidR="000A01E0">
        <w:t>Egypt.</w:t>
      </w:r>
    </w:p>
    <w:p w14:paraId="46DD28BC" w14:textId="2D1BCC4C" w:rsidR="00C14F46" w:rsidRDefault="00306952" w:rsidP="00183BB3">
      <w:pPr>
        <w:pStyle w:val="Heading4"/>
      </w:pPr>
      <w:r>
        <w:t>Even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Book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Twelve,</w:t>
      </w:r>
      <w:r w:rsidR="009C6A7E">
        <w:t xml:space="preserve"> </w:t>
      </w:r>
      <w:r>
        <w:t>God</w:t>
      </w:r>
      <w:r w:rsidR="009C6A7E">
        <w:t xml:space="preserve"> </w:t>
      </w:r>
      <w:r w:rsidR="00250823">
        <w:t>brings</w:t>
      </w:r>
      <w:r w:rsidR="009C6A7E">
        <w:t xml:space="preserve"> </w:t>
      </w:r>
      <w:r w:rsidR="00250823">
        <w:t>a</w:t>
      </w:r>
      <w:r w:rsidR="009C6A7E">
        <w:t xml:space="preserve"> </w:t>
      </w:r>
      <w:r w:rsidR="00250823">
        <w:t>word</w:t>
      </w:r>
      <w:r w:rsidR="009C6A7E">
        <w:t xml:space="preserve"> </w:t>
      </w:r>
      <w:r w:rsidR="00250823">
        <w:t>against</w:t>
      </w:r>
      <w:r w:rsidR="009C6A7E">
        <w:t xml:space="preserve"> </w:t>
      </w:r>
      <w:r w:rsidR="00250823">
        <w:t>the</w:t>
      </w:r>
      <w:r w:rsidR="009C6A7E">
        <w:t xml:space="preserve"> </w:t>
      </w:r>
      <w:r w:rsidR="00250823">
        <w:t>nations.</w:t>
      </w:r>
      <w:r w:rsidR="009C6A7E">
        <w:t xml:space="preserve"> </w:t>
      </w:r>
    </w:p>
    <w:p w14:paraId="7B3850AC" w14:textId="0E02378E" w:rsidR="006762A5" w:rsidRDefault="00250823" w:rsidP="00C14F46">
      <w:pPr>
        <w:pStyle w:val="Heading5"/>
      </w:pPr>
      <w:r>
        <w:t>Amos,</w:t>
      </w:r>
      <w:r w:rsidR="009C6A7E">
        <w:t xml:space="preserve"> </w:t>
      </w:r>
      <w:r>
        <w:t>who</w:t>
      </w:r>
      <w:r w:rsidR="009C6A7E">
        <w:t xml:space="preserve"> </w:t>
      </w:r>
      <w:r>
        <w:t>was</w:t>
      </w:r>
      <w:r w:rsidR="009C6A7E">
        <w:t xml:space="preserve"> </w:t>
      </w:r>
      <w:r>
        <w:t>among</w:t>
      </w:r>
      <w:r w:rsidR="009C6A7E">
        <w:t xml:space="preserve"> </w:t>
      </w:r>
      <w:r>
        <w:t>the</w:t>
      </w:r>
      <w:r w:rsidR="009C6A7E">
        <w:t xml:space="preserve"> </w:t>
      </w:r>
      <w:r w:rsidR="00C35800">
        <w:t>shepherds</w:t>
      </w:r>
      <w:r w:rsidR="009C6A7E">
        <w:t xml:space="preserve"> </w:t>
      </w:r>
      <w:r w:rsidR="00C35800">
        <w:t>of</w:t>
      </w:r>
      <w:r w:rsidR="009C6A7E">
        <w:t xml:space="preserve"> </w:t>
      </w:r>
      <w:r w:rsidR="00C35800">
        <w:t>Tekoa</w:t>
      </w:r>
      <w:r w:rsidR="009C6A7E">
        <w:t xml:space="preserve"> </w:t>
      </w:r>
      <w:r w:rsidR="00C35800">
        <w:t>in</w:t>
      </w:r>
      <w:r w:rsidR="009C6A7E">
        <w:t xml:space="preserve"> </w:t>
      </w:r>
      <w:r w:rsidR="00C35800">
        <w:t>the</w:t>
      </w:r>
      <w:r w:rsidR="009C6A7E">
        <w:t xml:space="preserve"> </w:t>
      </w:r>
      <w:r w:rsidR="00C35800">
        <w:t>days</w:t>
      </w:r>
      <w:r w:rsidR="009C6A7E">
        <w:t xml:space="preserve"> </w:t>
      </w:r>
      <w:r w:rsidR="00C35800">
        <w:t>of</w:t>
      </w:r>
      <w:r w:rsidR="009C6A7E">
        <w:t xml:space="preserve"> </w:t>
      </w:r>
      <w:r w:rsidR="00C35800">
        <w:t>Uzziah</w:t>
      </w:r>
      <w:r w:rsidR="009C6A7E">
        <w:t xml:space="preserve"> </w:t>
      </w:r>
      <w:r w:rsidR="00C35800">
        <w:t>in</w:t>
      </w:r>
      <w:r w:rsidR="009C6A7E">
        <w:t xml:space="preserve"> </w:t>
      </w:r>
      <w:r w:rsidR="00C35800">
        <w:t>Judah</w:t>
      </w:r>
      <w:r w:rsidR="009C6A7E">
        <w:t xml:space="preserve"> </w:t>
      </w:r>
      <w:r w:rsidR="00C14F46">
        <w:t>and</w:t>
      </w:r>
      <w:r w:rsidR="009C6A7E">
        <w:t xml:space="preserve"> </w:t>
      </w:r>
      <w:r w:rsidR="00C14F46">
        <w:t>Jeroboam</w:t>
      </w:r>
      <w:r w:rsidR="009C6A7E">
        <w:t xml:space="preserve"> </w:t>
      </w:r>
      <w:r w:rsidR="00C14F46">
        <w:t>in</w:t>
      </w:r>
      <w:r w:rsidR="009C6A7E">
        <w:t xml:space="preserve"> </w:t>
      </w:r>
      <w:r w:rsidR="00C14F46">
        <w:t>Israe</w:t>
      </w:r>
      <w:r w:rsidR="00625776">
        <w:t>l,</w:t>
      </w:r>
      <w:r w:rsidR="009C6A7E">
        <w:t xml:space="preserve"> </w:t>
      </w:r>
      <w:r w:rsidR="00625776">
        <w:t>begins</w:t>
      </w:r>
      <w:r w:rsidR="009C6A7E">
        <w:t xml:space="preserve"> </w:t>
      </w:r>
      <w:r w:rsidR="009B365C">
        <w:t>his</w:t>
      </w:r>
      <w:r w:rsidR="009C6A7E">
        <w:t xml:space="preserve"> </w:t>
      </w:r>
      <w:r w:rsidR="009B365C">
        <w:t>book</w:t>
      </w:r>
      <w:r w:rsidR="009C6A7E">
        <w:t xml:space="preserve"> </w:t>
      </w:r>
      <w:r w:rsidR="009B365C">
        <w:t>with</w:t>
      </w:r>
      <w:r w:rsidR="009C6A7E">
        <w:t xml:space="preserve"> </w:t>
      </w:r>
      <w:r w:rsidR="00C14F46">
        <w:t>an</w:t>
      </w:r>
      <w:r w:rsidR="009C6A7E">
        <w:t xml:space="preserve"> </w:t>
      </w:r>
      <w:proofErr w:type="spellStart"/>
      <w:r w:rsidR="00C14F46">
        <w:t>OAN</w:t>
      </w:r>
      <w:proofErr w:type="spellEnd"/>
      <w:r w:rsidR="00C14F46">
        <w:t>.</w:t>
      </w:r>
    </w:p>
    <w:p w14:paraId="5F756704" w14:textId="4409FDE2" w:rsidR="00C14F46" w:rsidRDefault="00186D9C" w:rsidP="00C14F46">
      <w:pPr>
        <w:pStyle w:val="Heading5"/>
      </w:pPr>
      <w:r>
        <w:t>He</w:t>
      </w:r>
      <w:r w:rsidR="009C6A7E">
        <w:t xml:space="preserve"> </w:t>
      </w:r>
      <w:r>
        <w:t>speaks</w:t>
      </w:r>
      <w:r w:rsidR="009C6A7E">
        <w:t xml:space="preserve"> </w:t>
      </w:r>
      <w:r>
        <w:t>against</w:t>
      </w:r>
      <w:r w:rsidR="009C6A7E">
        <w:t xml:space="preserve"> </w:t>
      </w:r>
      <w:r>
        <w:t>Damascus,</w:t>
      </w:r>
      <w:r w:rsidR="009C6A7E">
        <w:t xml:space="preserve"> </w:t>
      </w:r>
      <w:r>
        <w:t>Philistia,</w:t>
      </w:r>
      <w:r w:rsidR="009C6A7E">
        <w:t xml:space="preserve"> </w:t>
      </w:r>
      <w:r>
        <w:t>Tyre,</w:t>
      </w:r>
      <w:r w:rsidR="009C6A7E">
        <w:t xml:space="preserve"> </w:t>
      </w:r>
      <w:r>
        <w:t>Edom</w:t>
      </w:r>
      <w:r w:rsidR="008B53FC">
        <w:t>,</w:t>
      </w:r>
      <w:r w:rsidR="009C6A7E">
        <w:t xml:space="preserve"> </w:t>
      </w:r>
      <w:r w:rsidR="008B53FC">
        <w:t>Ammon,</w:t>
      </w:r>
      <w:r w:rsidR="009C6A7E">
        <w:t xml:space="preserve"> </w:t>
      </w:r>
      <w:r w:rsidR="008B53FC">
        <w:t>and</w:t>
      </w:r>
      <w:r w:rsidR="009C6A7E">
        <w:t xml:space="preserve"> </w:t>
      </w:r>
      <w:r w:rsidR="008B53FC">
        <w:t>Moab.</w:t>
      </w:r>
    </w:p>
    <w:p w14:paraId="0F0F3819" w14:textId="7CA3B6DE" w:rsidR="008B53FC" w:rsidRDefault="008B53FC" w:rsidP="00C14F46">
      <w:pPr>
        <w:pStyle w:val="Heading5"/>
      </w:pPr>
      <w:r>
        <w:t>Though</w:t>
      </w:r>
      <w:r w:rsidR="009C6A7E">
        <w:t xml:space="preserve"> </w:t>
      </w:r>
      <w:r w:rsidR="00DE55B7">
        <w:t>not</w:t>
      </w:r>
      <w:r w:rsidR="009C6A7E">
        <w:t xml:space="preserve"> </w:t>
      </w:r>
      <w:r w:rsidR="00DE55B7">
        <w:t>in</w:t>
      </w:r>
      <w:r w:rsidR="009C6A7E">
        <w:t xml:space="preserve"> </w:t>
      </w:r>
      <w:r w:rsidR="00DE55B7">
        <w:t>the</w:t>
      </w:r>
      <w:r w:rsidR="009C6A7E">
        <w:t xml:space="preserve"> </w:t>
      </w:r>
      <w:r w:rsidR="00DE55B7">
        <w:t>same</w:t>
      </w:r>
      <w:r w:rsidR="009C6A7E">
        <w:t xml:space="preserve"> </w:t>
      </w:r>
      <w:r w:rsidR="00DE55B7">
        <w:t>order,</w:t>
      </w:r>
      <w:r w:rsidR="009C6A7E">
        <w:t xml:space="preserve"> </w:t>
      </w:r>
      <w:r w:rsidR="00DE55B7">
        <w:t>the</w:t>
      </w:r>
      <w:r w:rsidR="009C6A7E">
        <w:t xml:space="preserve"> </w:t>
      </w:r>
      <w:r w:rsidR="00DE55B7">
        <w:t>first</w:t>
      </w:r>
      <w:r w:rsidR="009C6A7E">
        <w:t xml:space="preserve"> </w:t>
      </w:r>
      <w:r w:rsidR="00DE55B7">
        <w:t>three</w:t>
      </w:r>
      <w:r w:rsidR="009C6A7E">
        <w:t xml:space="preserve"> </w:t>
      </w:r>
      <w:r w:rsidR="00DE55B7">
        <w:t>nations</w:t>
      </w:r>
      <w:r w:rsidR="009C6A7E">
        <w:t xml:space="preserve"> </w:t>
      </w:r>
      <w:r w:rsidR="00DE55B7">
        <w:t>of</w:t>
      </w:r>
      <w:r w:rsidR="009C6A7E">
        <w:t xml:space="preserve"> </w:t>
      </w:r>
      <w:r w:rsidR="00DE55B7">
        <w:t>Amos</w:t>
      </w:r>
      <w:r w:rsidR="00197241">
        <w:t>’</w:t>
      </w:r>
      <w:r w:rsidR="00DE55B7">
        <w:t>s</w:t>
      </w:r>
      <w:r w:rsidR="009C6A7E">
        <w:t xml:space="preserve"> </w:t>
      </w:r>
      <w:proofErr w:type="spellStart"/>
      <w:r w:rsidR="00DE55B7">
        <w:t>OAN</w:t>
      </w:r>
      <w:proofErr w:type="spellEnd"/>
      <w:r w:rsidR="009C6A7E">
        <w:t xml:space="preserve"> </w:t>
      </w:r>
      <w:r w:rsidR="00DE55B7">
        <w:t>match</w:t>
      </w:r>
      <w:r w:rsidR="009C6A7E">
        <w:t xml:space="preserve"> </w:t>
      </w:r>
      <w:r w:rsidR="00DE55B7">
        <w:t>the</w:t>
      </w:r>
      <w:r w:rsidR="009C6A7E">
        <w:t xml:space="preserve"> </w:t>
      </w:r>
      <w:proofErr w:type="spellStart"/>
      <w:r w:rsidR="00DE55B7">
        <w:t>OAN</w:t>
      </w:r>
      <w:proofErr w:type="spellEnd"/>
      <w:r w:rsidR="009C6A7E">
        <w:t xml:space="preserve"> </w:t>
      </w:r>
      <w:r w:rsidR="00DE55B7">
        <w:t>in</w:t>
      </w:r>
      <w:r w:rsidR="009C6A7E">
        <w:t xml:space="preserve"> </w:t>
      </w:r>
      <w:r w:rsidR="00DE55B7">
        <w:t>Zechariah</w:t>
      </w:r>
      <w:r w:rsidR="009C6A7E">
        <w:t xml:space="preserve"> </w:t>
      </w:r>
      <w:r w:rsidR="00DE55B7">
        <w:t>9:1-8:</w:t>
      </w:r>
      <w:r w:rsidR="009C6A7E">
        <w:t xml:space="preserve"> </w:t>
      </w:r>
      <w:r w:rsidR="00DE55B7">
        <w:t>Damascus,</w:t>
      </w:r>
      <w:r w:rsidR="009C6A7E">
        <w:t xml:space="preserve"> </w:t>
      </w:r>
      <w:r w:rsidR="00DE55B7">
        <w:t>Tyre</w:t>
      </w:r>
      <w:r w:rsidR="00BF2613">
        <w:t>,</w:t>
      </w:r>
      <w:r w:rsidR="009C6A7E">
        <w:t xml:space="preserve"> </w:t>
      </w:r>
      <w:r w:rsidR="00BF2613">
        <w:t>Philistia.</w:t>
      </w:r>
      <w:r w:rsidR="009C6A7E">
        <w:t xml:space="preserve"> </w:t>
      </w:r>
    </w:p>
    <w:p w14:paraId="65B2E5A6" w14:textId="22DE4372" w:rsidR="00F21CA5" w:rsidRDefault="00FB18F6" w:rsidP="00145717">
      <w:pPr>
        <w:pStyle w:val="Heading6"/>
      </w:pPr>
      <w:r>
        <w:t>What</w:t>
      </w:r>
      <w:r w:rsidR="009C6A7E">
        <w:t xml:space="preserve"> </w:t>
      </w:r>
      <w:r>
        <w:t>draws</w:t>
      </w:r>
      <w:r w:rsidR="009C6A7E">
        <w:t xml:space="preserve"> </w:t>
      </w:r>
      <w:r>
        <w:t>our</w:t>
      </w:r>
      <w:r w:rsidR="009C6A7E">
        <w:t xml:space="preserve"> </w:t>
      </w:r>
      <w:r>
        <w:t>attention</w:t>
      </w:r>
      <w:r w:rsidR="009C6A7E">
        <w:t xml:space="preserve"> </w:t>
      </w:r>
      <w:r>
        <w:t>to</w:t>
      </w:r>
      <w:r w:rsidR="009C6A7E">
        <w:t xml:space="preserve"> </w:t>
      </w:r>
      <w:r>
        <w:t>Amos</w:t>
      </w:r>
      <w:r w:rsidR="00197241">
        <w:t>’</w:t>
      </w:r>
      <w:r>
        <w:t>s</w:t>
      </w:r>
      <w:r w:rsidR="009C6A7E">
        <w:t xml:space="preserve"> </w:t>
      </w:r>
      <w:proofErr w:type="spellStart"/>
      <w:r>
        <w:t>OAN</w:t>
      </w:r>
      <w:proofErr w:type="spellEnd"/>
      <w:r>
        <w:t>,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oracle</w:t>
      </w:r>
      <w:r w:rsidR="009C6A7E">
        <w:t xml:space="preserve"> </w:t>
      </w:r>
      <w:r>
        <w:t>against</w:t>
      </w:r>
      <w:r w:rsidR="009C6A7E">
        <w:t xml:space="preserve"> </w:t>
      </w:r>
      <w:r>
        <w:t>Philistia</w:t>
      </w:r>
      <w:r w:rsidR="009C6A7E">
        <w:t xml:space="preserve"> </w:t>
      </w:r>
      <w:r>
        <w:t>mirrors</w:t>
      </w:r>
      <w:r w:rsidR="009C6A7E">
        <w:t xml:space="preserve"> </w:t>
      </w:r>
      <w:r>
        <w:t>the</w:t>
      </w:r>
      <w:r w:rsidR="009C6A7E">
        <w:t xml:space="preserve"> </w:t>
      </w:r>
      <w:r>
        <w:t>one</w:t>
      </w:r>
      <w:r w:rsidR="009C6A7E">
        <w:t xml:space="preserve"> </w:t>
      </w:r>
      <w:r>
        <w:t>in</w:t>
      </w:r>
      <w:r w:rsidR="009C6A7E">
        <w:t xml:space="preserve"> </w:t>
      </w:r>
      <w:r>
        <w:t>Zechariah.</w:t>
      </w:r>
      <w:r w:rsidR="009C6A7E">
        <w:t xml:space="preserve"> </w:t>
      </w:r>
    </w:p>
    <w:p w14:paraId="5C9E516F" w14:textId="65666398" w:rsidR="00F21CA5" w:rsidRDefault="00CE300F" w:rsidP="00145717">
      <w:pPr>
        <w:pStyle w:val="Heading6"/>
      </w:pPr>
      <w:r>
        <w:t>Philistia</w:t>
      </w:r>
      <w:r w:rsidR="009C6A7E">
        <w:t xml:space="preserve"> </w:t>
      </w:r>
      <w:r>
        <w:t>had</w:t>
      </w:r>
      <w:r w:rsidR="009C6A7E">
        <w:t xml:space="preserve"> </w:t>
      </w:r>
      <w:r>
        <w:t>five</w:t>
      </w:r>
      <w:r w:rsidR="009C6A7E">
        <w:t xml:space="preserve"> </w:t>
      </w:r>
      <w:r>
        <w:t>major</w:t>
      </w:r>
      <w:r w:rsidR="009C6A7E">
        <w:t xml:space="preserve"> </w:t>
      </w:r>
      <w:r>
        <w:t>cities:</w:t>
      </w:r>
      <w:r w:rsidR="009C6A7E">
        <w:t xml:space="preserve"> </w:t>
      </w:r>
      <w:r>
        <w:t>Gaza,</w:t>
      </w:r>
      <w:r w:rsidR="009C6A7E">
        <w:t xml:space="preserve"> </w:t>
      </w:r>
      <w:r>
        <w:t>Ashdod,</w:t>
      </w:r>
      <w:r w:rsidR="009C6A7E">
        <w:t xml:space="preserve"> </w:t>
      </w:r>
      <w:r>
        <w:t>Ashkelon,</w:t>
      </w:r>
      <w:r w:rsidR="009C6A7E">
        <w:t xml:space="preserve"> </w:t>
      </w:r>
      <w:r>
        <w:t>Gath,</w:t>
      </w:r>
      <w:r w:rsidR="009C6A7E">
        <w:t xml:space="preserve"> </w:t>
      </w:r>
      <w:r>
        <w:t>Ekron</w:t>
      </w:r>
      <w:r w:rsidR="009C6A7E">
        <w:t xml:space="preserve"> </w:t>
      </w:r>
      <w:r w:rsidR="001F27A1">
        <w:t>(see</w:t>
      </w:r>
      <w:r w:rsidR="009C6A7E">
        <w:t xml:space="preserve"> </w:t>
      </w:r>
      <w:r w:rsidR="001F27A1">
        <w:t>Joshua</w:t>
      </w:r>
      <w:r w:rsidR="009C6A7E">
        <w:t xml:space="preserve"> </w:t>
      </w:r>
      <w:r w:rsidR="001F27A1">
        <w:t>13:3).</w:t>
      </w:r>
    </w:p>
    <w:p w14:paraId="6648D953" w14:textId="7E3F299A" w:rsidR="009D41AC" w:rsidRDefault="00F21CA5" w:rsidP="00145717">
      <w:pPr>
        <w:pStyle w:val="Heading6"/>
      </w:pPr>
      <w:r>
        <w:t>Both</w:t>
      </w:r>
      <w:r w:rsidR="009C6A7E">
        <w:t xml:space="preserve"> </w:t>
      </w:r>
      <w:proofErr w:type="spellStart"/>
      <w:r>
        <w:t>OANs</w:t>
      </w:r>
      <w:proofErr w:type="spellEnd"/>
      <w:r w:rsidR="009C6A7E">
        <w:t xml:space="preserve"> </w:t>
      </w:r>
      <w:r>
        <w:t>mention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four,</w:t>
      </w:r>
      <w:r w:rsidR="009C6A7E">
        <w:t xml:space="preserve"> </w:t>
      </w:r>
      <w:r>
        <w:t>dropping</w:t>
      </w:r>
      <w:r w:rsidR="009C6A7E">
        <w:t xml:space="preserve"> </w:t>
      </w:r>
      <w:r>
        <w:t>Gaza</w:t>
      </w:r>
      <w:r w:rsidR="009C6A7E">
        <w:t xml:space="preserve"> </w:t>
      </w: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mix.</w:t>
      </w:r>
    </w:p>
    <w:p w14:paraId="3A652995" w14:textId="7EB57536" w:rsidR="00A871E7" w:rsidRDefault="007F7724" w:rsidP="009D41AC">
      <w:pPr>
        <w:pStyle w:val="Heading4"/>
      </w:pPr>
      <w:r>
        <w:t>While</w:t>
      </w:r>
      <w:r w:rsidR="009C6A7E">
        <w:t xml:space="preserve"> </w:t>
      </w:r>
      <w:r>
        <w:t>God</w:t>
      </w:r>
      <w:r w:rsidR="009C6A7E">
        <w:t xml:space="preserve"> </w:t>
      </w:r>
      <w:r>
        <w:t>through</w:t>
      </w:r>
      <w:r w:rsidR="009C6A7E">
        <w:t xml:space="preserve"> </w:t>
      </w:r>
      <w:r>
        <w:t>Zechariah</w:t>
      </w:r>
      <w:r w:rsidR="009C6A7E">
        <w:t xml:space="preserve"> </w:t>
      </w:r>
      <w:r>
        <w:t>takes</w:t>
      </w:r>
      <w:r w:rsidR="009C6A7E">
        <w:t xml:space="preserve"> </w:t>
      </w:r>
      <w:r>
        <w:t>up</w:t>
      </w:r>
      <w:r w:rsidR="009C6A7E">
        <w:t xml:space="preserve"> </w:t>
      </w:r>
      <w:r>
        <w:t>an</w:t>
      </w:r>
      <w:r w:rsidR="009C6A7E">
        <w:t xml:space="preserve"> </w:t>
      </w:r>
      <w:proofErr w:type="spellStart"/>
      <w:r>
        <w:t>OAN</w:t>
      </w:r>
      <w:proofErr w:type="spellEnd"/>
      <w:r>
        <w:t>,</w:t>
      </w:r>
      <w:r w:rsidR="009C6A7E">
        <w:t xml:space="preserve"> </w:t>
      </w:r>
      <w:r>
        <w:t>He</w:t>
      </w:r>
      <w:r w:rsidR="009C6A7E">
        <w:t xml:space="preserve"> </w:t>
      </w:r>
      <w:r>
        <w:t>modifies</w:t>
      </w:r>
      <w:r w:rsidR="009C6A7E">
        <w:t xml:space="preserve"> </w:t>
      </w:r>
      <w:r>
        <w:t>the</w:t>
      </w:r>
      <w:r w:rsidR="009C6A7E">
        <w:t xml:space="preserve"> </w:t>
      </w:r>
      <w:r>
        <w:t>purpose</w:t>
      </w:r>
      <w:r w:rsidR="00A871E7">
        <w:t>,</w:t>
      </w:r>
      <w:r w:rsidR="009C6A7E">
        <w:t xml:space="preserve"> </w:t>
      </w:r>
      <w:r w:rsidR="00A871E7">
        <w:t>changing</w:t>
      </w:r>
      <w:r w:rsidR="009C6A7E">
        <w:t xml:space="preserve"> </w:t>
      </w:r>
      <w:r w:rsidR="00A871E7">
        <w:t>the</w:t>
      </w:r>
      <w:r w:rsidR="009C6A7E">
        <w:t xml:space="preserve"> </w:t>
      </w:r>
      <w:r w:rsidR="00A871E7">
        <w:t>agenda.</w:t>
      </w:r>
    </w:p>
    <w:p w14:paraId="49E6BF72" w14:textId="6EA00519" w:rsidR="00995154" w:rsidRPr="00995154" w:rsidRDefault="00197241" w:rsidP="00995154">
      <w:pPr>
        <w:pStyle w:val="Heading5"/>
      </w:pPr>
      <w:r>
        <w:t>“</w:t>
      </w:r>
      <w:r w:rsidR="00995154" w:rsidRPr="00995154">
        <w:t>Comparing</w:t>
      </w:r>
      <w:r w:rsidR="009C6A7E">
        <w:t xml:space="preserve"> </w:t>
      </w:r>
      <w:r w:rsidR="00995154" w:rsidRPr="00995154">
        <w:t>the</w:t>
      </w:r>
      <w:r w:rsidR="009C6A7E">
        <w:t xml:space="preserve"> </w:t>
      </w:r>
      <w:proofErr w:type="spellStart"/>
      <w:r w:rsidR="00995154" w:rsidRPr="00995154">
        <w:t>OAN</w:t>
      </w:r>
      <w:proofErr w:type="spellEnd"/>
      <w:r w:rsidR="009C6A7E">
        <w:t xml:space="preserve"> </w:t>
      </w:r>
      <w:r w:rsidR="00995154" w:rsidRPr="00995154">
        <w:t>[oracles</w:t>
      </w:r>
      <w:r w:rsidR="009C6A7E">
        <w:t xml:space="preserve"> </w:t>
      </w:r>
      <w:r w:rsidR="00995154" w:rsidRPr="00995154">
        <w:t>against</w:t>
      </w:r>
      <w:r w:rsidR="009C6A7E">
        <w:t xml:space="preserve"> </w:t>
      </w:r>
      <w:r w:rsidR="00995154" w:rsidRPr="00995154">
        <w:t>the</w:t>
      </w:r>
      <w:r w:rsidR="009C6A7E">
        <w:t xml:space="preserve"> </w:t>
      </w:r>
      <w:r w:rsidR="00995154" w:rsidRPr="00995154">
        <w:t>nations]</w:t>
      </w:r>
      <w:r w:rsidR="009C6A7E">
        <w:t xml:space="preserve"> </w:t>
      </w:r>
      <w:r w:rsidR="00995154" w:rsidRPr="00995154">
        <w:t>in</w:t>
      </w:r>
      <w:r w:rsidR="009C6A7E">
        <w:t xml:space="preserve"> </w:t>
      </w:r>
      <w:r w:rsidR="00995154" w:rsidRPr="00995154">
        <w:t>Amos</w:t>
      </w:r>
      <w:r w:rsidR="009C6A7E">
        <w:t xml:space="preserve"> </w:t>
      </w:r>
      <w:r w:rsidR="00995154" w:rsidRPr="00995154">
        <w:t>and</w:t>
      </w:r>
      <w:r w:rsidR="009C6A7E">
        <w:t xml:space="preserve"> </w:t>
      </w:r>
      <w:r w:rsidR="00995154" w:rsidRPr="00995154">
        <w:t>this</w:t>
      </w:r>
      <w:r w:rsidR="009C6A7E">
        <w:t xml:space="preserve"> </w:t>
      </w:r>
      <w:r w:rsidR="00995154" w:rsidRPr="00995154">
        <w:t>passage,</w:t>
      </w:r>
      <w:r w:rsidR="009C6A7E">
        <w:t xml:space="preserve"> </w:t>
      </w:r>
      <w:r w:rsidR="00995154" w:rsidRPr="00995154">
        <w:t>however,</w:t>
      </w:r>
      <w:r w:rsidR="009C6A7E">
        <w:t xml:space="preserve"> </w:t>
      </w:r>
      <w:r w:rsidR="00995154" w:rsidRPr="00995154">
        <w:t>demonstrates</w:t>
      </w:r>
      <w:r w:rsidR="009C6A7E">
        <w:t xml:space="preserve"> </w:t>
      </w:r>
      <w:r w:rsidR="00995154" w:rsidRPr="00995154">
        <w:t>a</w:t>
      </w:r>
      <w:r w:rsidR="009C6A7E">
        <w:t xml:space="preserve"> </w:t>
      </w:r>
      <w:r w:rsidR="00995154" w:rsidRPr="00995154">
        <w:t>different</w:t>
      </w:r>
      <w:r w:rsidR="009C6A7E">
        <w:t xml:space="preserve"> </w:t>
      </w:r>
      <w:r w:rsidR="00995154" w:rsidRPr="00995154">
        <w:t>agenda</w:t>
      </w:r>
      <w:r w:rsidR="009C6A7E">
        <w:t xml:space="preserve"> </w:t>
      </w:r>
      <w:r w:rsidR="00995154" w:rsidRPr="00995154">
        <w:t>for</w:t>
      </w:r>
      <w:r w:rsidR="009C6A7E">
        <w:t xml:space="preserve"> </w:t>
      </w:r>
      <w:r w:rsidR="00995154" w:rsidRPr="00995154">
        <w:t>the</w:t>
      </w:r>
      <w:r w:rsidR="009C6A7E">
        <w:t xml:space="preserve"> </w:t>
      </w:r>
      <w:r w:rsidR="00995154" w:rsidRPr="00995154">
        <w:t>Zechariah</w:t>
      </w:r>
      <w:r w:rsidR="009C6A7E">
        <w:t xml:space="preserve"> </w:t>
      </w:r>
      <w:r w:rsidR="00995154" w:rsidRPr="00995154">
        <w:t>passage.</w:t>
      </w:r>
      <w:r w:rsidR="009C6A7E">
        <w:t xml:space="preserve"> </w:t>
      </w:r>
      <w:r w:rsidR="00995154" w:rsidRPr="00995154">
        <w:t>In</w:t>
      </w:r>
      <w:r w:rsidR="009C6A7E">
        <w:t xml:space="preserve"> </w:t>
      </w:r>
      <w:r w:rsidR="00995154" w:rsidRPr="00995154">
        <w:t>Amos,</w:t>
      </w:r>
      <w:r w:rsidR="009C6A7E">
        <w:t xml:space="preserve"> </w:t>
      </w:r>
      <w:r w:rsidR="00995154" w:rsidRPr="00995154">
        <w:t>the</w:t>
      </w:r>
      <w:r w:rsidR="009C6A7E">
        <w:t xml:space="preserve"> </w:t>
      </w:r>
      <w:proofErr w:type="spellStart"/>
      <w:r w:rsidR="00995154" w:rsidRPr="00995154">
        <w:t>OAN</w:t>
      </w:r>
      <w:proofErr w:type="spellEnd"/>
      <w:r w:rsidR="009C6A7E">
        <w:t xml:space="preserve"> </w:t>
      </w:r>
      <w:r w:rsidR="00995154" w:rsidRPr="00995154">
        <w:t>leads</w:t>
      </w:r>
      <w:r w:rsidR="009C6A7E">
        <w:t xml:space="preserve"> </w:t>
      </w:r>
      <w:r w:rsidR="00995154" w:rsidRPr="00995154">
        <w:t>to</w:t>
      </w:r>
      <w:r w:rsidR="009C6A7E">
        <w:t xml:space="preserve"> </w:t>
      </w:r>
      <w:r w:rsidR="00995154" w:rsidRPr="00995154">
        <w:t>judgment</w:t>
      </w:r>
      <w:r w:rsidR="009C6A7E">
        <w:t xml:space="preserve"> </w:t>
      </w:r>
      <w:r w:rsidR="00995154" w:rsidRPr="00995154">
        <w:t>against</w:t>
      </w:r>
      <w:r w:rsidR="009C6A7E">
        <w:t xml:space="preserve"> </w:t>
      </w:r>
      <w:r w:rsidR="00995154" w:rsidRPr="00995154">
        <w:t>Judah</w:t>
      </w:r>
      <w:r w:rsidR="009C6A7E">
        <w:t xml:space="preserve"> </w:t>
      </w:r>
      <w:r w:rsidR="00995154" w:rsidRPr="00995154">
        <w:t>and</w:t>
      </w:r>
      <w:r w:rsidR="009C6A7E">
        <w:t xml:space="preserve"> </w:t>
      </w:r>
      <w:r w:rsidR="00995154" w:rsidRPr="00995154">
        <w:t>Israel.</w:t>
      </w:r>
      <w:r w:rsidR="009C6A7E">
        <w:t xml:space="preserve"> </w:t>
      </w:r>
      <w:r w:rsidR="00995154" w:rsidRPr="00995154">
        <w:t>In</w:t>
      </w:r>
      <w:r w:rsidR="009C6A7E">
        <w:t xml:space="preserve"> </w:t>
      </w:r>
      <w:r w:rsidR="00995154" w:rsidRPr="00995154">
        <w:t>Zechariah</w:t>
      </w:r>
      <w:r w:rsidR="009C6A7E">
        <w:t xml:space="preserve"> </w:t>
      </w:r>
      <w:r w:rsidR="00995154" w:rsidRPr="00995154">
        <w:t>9:1-8,</w:t>
      </w:r>
      <w:r w:rsidR="009C6A7E">
        <w:t xml:space="preserve"> </w:t>
      </w:r>
      <w:r w:rsidR="00995154" w:rsidRPr="00995154">
        <w:t>the</w:t>
      </w:r>
      <w:r w:rsidR="009C6A7E">
        <w:t xml:space="preserve"> </w:t>
      </w:r>
      <w:r w:rsidR="00995154" w:rsidRPr="00995154">
        <w:t>surrounding</w:t>
      </w:r>
      <w:r w:rsidR="009C6A7E">
        <w:t xml:space="preserve"> </w:t>
      </w:r>
      <w:r w:rsidR="00995154" w:rsidRPr="00995154">
        <w:t>nations</w:t>
      </w:r>
      <w:r w:rsidR="009C6A7E">
        <w:t xml:space="preserve"> </w:t>
      </w:r>
      <w:r w:rsidR="00995154" w:rsidRPr="00995154">
        <w:t>are</w:t>
      </w:r>
      <w:r w:rsidR="009C6A7E">
        <w:t xml:space="preserve"> </w:t>
      </w:r>
      <w:r w:rsidR="00995154" w:rsidRPr="00995154">
        <w:t>judged,</w:t>
      </w:r>
      <w:r w:rsidR="009C6A7E">
        <w:t xml:space="preserve"> </w:t>
      </w:r>
      <w:r w:rsidR="00995154" w:rsidRPr="00995154">
        <w:t>but</w:t>
      </w:r>
      <w:r w:rsidR="009C6A7E">
        <w:t xml:space="preserve"> </w:t>
      </w:r>
      <w:r w:rsidR="00995154" w:rsidRPr="00995154">
        <w:t>the</w:t>
      </w:r>
      <w:r w:rsidR="009C6A7E">
        <w:t xml:space="preserve"> </w:t>
      </w:r>
      <w:r w:rsidR="00995154" w:rsidRPr="00995154">
        <w:t>ultimate</w:t>
      </w:r>
      <w:r w:rsidR="009C6A7E">
        <w:t xml:space="preserve"> </w:t>
      </w:r>
      <w:r w:rsidR="00995154" w:rsidRPr="00995154">
        <w:t>goal</w:t>
      </w:r>
      <w:r w:rsidR="009C6A7E">
        <w:t xml:space="preserve"> </w:t>
      </w:r>
      <w:r w:rsidR="00995154" w:rsidRPr="00995154">
        <w:t>of</w:t>
      </w:r>
      <w:r w:rsidR="009C6A7E">
        <w:t xml:space="preserve"> </w:t>
      </w:r>
      <w:r w:rsidR="00995154" w:rsidRPr="00995154">
        <w:t>the</w:t>
      </w:r>
      <w:r w:rsidR="009C6A7E">
        <w:t xml:space="preserve"> </w:t>
      </w:r>
      <w:r w:rsidR="00995154" w:rsidRPr="00995154">
        <w:t>judgment</w:t>
      </w:r>
      <w:r w:rsidR="009C6A7E">
        <w:t xml:space="preserve"> </w:t>
      </w:r>
      <w:r w:rsidR="00995154" w:rsidRPr="00995154">
        <w:t>is</w:t>
      </w:r>
      <w:r w:rsidR="009C6A7E">
        <w:t xml:space="preserve"> </w:t>
      </w:r>
      <w:r w:rsidR="00995154" w:rsidRPr="00995154">
        <w:t>to</w:t>
      </w:r>
      <w:r w:rsidR="009C6A7E">
        <w:t xml:space="preserve"> </w:t>
      </w:r>
      <w:r w:rsidR="00995154" w:rsidRPr="00995154">
        <w:t>prepare</w:t>
      </w:r>
      <w:r w:rsidR="009C6A7E">
        <w:t xml:space="preserve"> </w:t>
      </w:r>
      <w:r w:rsidR="00995154" w:rsidRPr="00995154">
        <w:t>peace</w:t>
      </w:r>
      <w:r w:rsidR="009C6A7E">
        <w:t xml:space="preserve"> </w:t>
      </w:r>
      <w:r w:rsidR="00995154" w:rsidRPr="00995154">
        <w:t>for</w:t>
      </w:r>
      <w:r w:rsidR="009C6A7E">
        <w:t xml:space="preserve"> </w:t>
      </w:r>
      <w:r w:rsidR="00995154" w:rsidRPr="00995154">
        <w:t>Jerusalem</w:t>
      </w:r>
      <w:r>
        <w:t>”</w:t>
      </w:r>
      <w:r w:rsidR="009C6A7E">
        <w:t xml:space="preserve"> </w:t>
      </w:r>
      <w:r w:rsidR="00995154" w:rsidRPr="00995154">
        <w:rPr>
          <w:sz w:val="16"/>
          <w:szCs w:val="18"/>
        </w:rPr>
        <w:t>(</w:t>
      </w:r>
      <w:proofErr w:type="spellStart"/>
      <w:r w:rsidR="00995154" w:rsidRPr="00995154">
        <w:rPr>
          <w:sz w:val="16"/>
          <w:szCs w:val="18"/>
        </w:rPr>
        <w:t>Nogalski</w:t>
      </w:r>
      <w:proofErr w:type="spellEnd"/>
      <w:r w:rsidR="00995154" w:rsidRPr="0099515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995154" w:rsidRPr="00995154">
        <w:rPr>
          <w:i/>
          <w:iCs/>
          <w:sz w:val="16"/>
          <w:szCs w:val="18"/>
        </w:rPr>
        <w:t>Book</w:t>
      </w:r>
      <w:r w:rsidR="009C6A7E">
        <w:rPr>
          <w:i/>
          <w:iCs/>
          <w:sz w:val="16"/>
          <w:szCs w:val="18"/>
        </w:rPr>
        <w:t xml:space="preserve"> </w:t>
      </w:r>
      <w:r w:rsidR="00995154" w:rsidRPr="00995154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995154" w:rsidRPr="00995154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995154" w:rsidRPr="00995154">
        <w:rPr>
          <w:i/>
          <w:iCs/>
          <w:sz w:val="16"/>
          <w:szCs w:val="18"/>
        </w:rPr>
        <w:t>Twelve</w:t>
      </w:r>
      <w:r w:rsidR="00995154" w:rsidRPr="0099515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995154" w:rsidRPr="00995154">
        <w:rPr>
          <w:sz w:val="16"/>
          <w:szCs w:val="18"/>
        </w:rPr>
        <w:t>905)</w:t>
      </w:r>
      <w:r w:rsidR="00995154">
        <w:t>.</w:t>
      </w:r>
    </w:p>
    <w:p w14:paraId="749A9E0D" w14:textId="042C05FF" w:rsidR="00145717" w:rsidRDefault="009C6A7E" w:rsidP="00311A69">
      <w:pPr>
        <w:pStyle w:val="Heading3"/>
      </w:pPr>
      <w:r>
        <w:t xml:space="preserve">  </w:t>
      </w:r>
      <w:r w:rsidR="00132622">
        <w:t>Clearing</w:t>
      </w:r>
      <w:r>
        <w:t xml:space="preserve"> </w:t>
      </w:r>
      <w:r w:rsidR="00132622">
        <w:t>a</w:t>
      </w:r>
      <w:r>
        <w:t xml:space="preserve"> </w:t>
      </w:r>
      <w:r w:rsidR="00132622">
        <w:t>Path</w:t>
      </w:r>
      <w:r>
        <w:t xml:space="preserve"> </w:t>
      </w:r>
      <w:r w:rsidR="00C30AAC">
        <w:t>to</w:t>
      </w:r>
      <w:r>
        <w:t xml:space="preserve"> </w:t>
      </w:r>
      <w:r w:rsidR="00C30AAC">
        <w:t>the</w:t>
      </w:r>
      <w:r>
        <w:t xml:space="preserve"> </w:t>
      </w:r>
      <w:proofErr w:type="spellStart"/>
      <w:r w:rsidR="00C30AAC">
        <w:t>L</w:t>
      </w:r>
      <w:r w:rsidR="00C30AAC" w:rsidRPr="00C30AAC">
        <w:rPr>
          <w:sz w:val="18"/>
          <w:szCs w:val="20"/>
        </w:rPr>
        <w:t>ORD</w:t>
      </w:r>
      <w:r w:rsidR="00197241">
        <w:t>’</w:t>
      </w:r>
      <w:r w:rsidR="00C30AAC">
        <w:t>s</w:t>
      </w:r>
      <w:proofErr w:type="spellEnd"/>
      <w:r>
        <w:t xml:space="preserve"> </w:t>
      </w:r>
      <w:r w:rsidR="00C30AAC">
        <w:t>House</w:t>
      </w:r>
    </w:p>
    <w:p w14:paraId="4F4BACD6" w14:textId="000A8334" w:rsidR="00046C14" w:rsidRDefault="00F82531" w:rsidP="00046C14">
      <w:pPr>
        <w:pStyle w:val="Heading4"/>
      </w:pPr>
      <w:r>
        <w:t>The</w:t>
      </w:r>
      <w:r w:rsidR="009C6A7E">
        <w:t xml:space="preserve"> </w:t>
      </w:r>
      <w:proofErr w:type="spellStart"/>
      <w:r>
        <w:t>L</w:t>
      </w:r>
      <w:r w:rsidRPr="00F82531">
        <w:rPr>
          <w:sz w:val="18"/>
          <w:szCs w:val="20"/>
        </w:rPr>
        <w:t>ORD</w:t>
      </w:r>
      <w:r w:rsidR="00197241">
        <w:t>’</w:t>
      </w:r>
      <w:r>
        <w:t>s</w:t>
      </w:r>
      <w:proofErr w:type="spellEnd"/>
      <w:r w:rsidR="009C6A7E">
        <w:t xml:space="preserve"> </w:t>
      </w:r>
      <w:r>
        <w:t>Word</w:t>
      </w:r>
      <w:r w:rsidR="009C6A7E">
        <w:t xml:space="preserve"> </w:t>
      </w:r>
      <w:r>
        <w:t>is</w:t>
      </w:r>
      <w:r w:rsidR="009C6A7E">
        <w:t xml:space="preserve"> </w:t>
      </w:r>
      <w:r w:rsidR="00090548">
        <w:t>against</w:t>
      </w:r>
      <w:r w:rsidR="009C6A7E">
        <w:t xml:space="preserve"> </w:t>
      </w:r>
      <w:r w:rsidR="00090548">
        <w:t>the</w:t>
      </w:r>
      <w:r w:rsidR="009C6A7E">
        <w:t xml:space="preserve"> </w:t>
      </w:r>
      <w:r w:rsidR="00090548">
        <w:t>land</w:t>
      </w:r>
      <w:r w:rsidR="009C6A7E">
        <w:t xml:space="preserve"> </w:t>
      </w:r>
      <w:r w:rsidR="00090548">
        <w:t>of</w:t>
      </w:r>
      <w:r w:rsidR="009C6A7E">
        <w:t xml:space="preserve"> </w:t>
      </w:r>
      <w:proofErr w:type="spellStart"/>
      <w:r w:rsidR="00090548">
        <w:t>Hadrach</w:t>
      </w:r>
      <w:proofErr w:type="spellEnd"/>
      <w:r w:rsidR="00090548">
        <w:t>.</w:t>
      </w:r>
      <w:r w:rsidR="009C6A7E">
        <w:t xml:space="preserve"> </w:t>
      </w:r>
      <w:r w:rsidR="00197241">
        <w:t>“</w:t>
      </w:r>
      <w:r w:rsidR="00090548">
        <w:t>This</w:t>
      </w:r>
      <w:r w:rsidR="009C6A7E">
        <w:t xml:space="preserve"> </w:t>
      </w:r>
      <w:r w:rsidR="00090548">
        <w:t>geographical</w:t>
      </w:r>
      <w:r w:rsidR="009C6A7E">
        <w:t xml:space="preserve"> </w:t>
      </w:r>
      <w:r w:rsidR="00090548">
        <w:t>term,</w:t>
      </w:r>
      <w:r w:rsidR="009C6A7E">
        <w:t xml:space="preserve"> </w:t>
      </w:r>
      <w:r w:rsidR="00090548">
        <w:t>found</w:t>
      </w:r>
      <w:r w:rsidR="009C6A7E">
        <w:t xml:space="preserve"> </w:t>
      </w:r>
      <w:r w:rsidR="00090548">
        <w:t>only</w:t>
      </w:r>
      <w:r w:rsidR="009C6A7E">
        <w:t xml:space="preserve"> </w:t>
      </w:r>
      <w:r w:rsidR="00090548">
        <w:t>here</w:t>
      </w:r>
      <w:r w:rsidR="009C6A7E">
        <w:t xml:space="preserve"> </w:t>
      </w:r>
      <w:r w:rsidR="00090548">
        <w:t>in</w:t>
      </w:r>
      <w:r w:rsidR="009C6A7E">
        <w:t xml:space="preserve"> </w:t>
      </w:r>
      <w:r w:rsidR="00090548">
        <w:t>the</w:t>
      </w:r>
      <w:r w:rsidR="009C6A7E">
        <w:t xml:space="preserve"> </w:t>
      </w:r>
      <w:r w:rsidR="00090548">
        <w:t>Hebrew</w:t>
      </w:r>
      <w:r w:rsidR="009C6A7E">
        <w:t xml:space="preserve"> </w:t>
      </w:r>
      <w:r w:rsidR="00090548">
        <w:t>Bible,</w:t>
      </w:r>
      <w:r w:rsidR="009C6A7E">
        <w:t xml:space="preserve"> </w:t>
      </w:r>
      <w:r w:rsidR="00090548">
        <w:t>refers</w:t>
      </w:r>
      <w:r w:rsidR="009C6A7E">
        <w:t xml:space="preserve"> </w:t>
      </w:r>
      <w:r w:rsidR="00090548">
        <w:t>to</w:t>
      </w:r>
      <w:r w:rsidR="009C6A7E">
        <w:t xml:space="preserve"> </w:t>
      </w:r>
      <w:r w:rsidR="00090548">
        <w:t>a</w:t>
      </w:r>
      <w:r w:rsidR="009C6A7E">
        <w:t xml:space="preserve"> </w:t>
      </w:r>
      <w:r w:rsidR="00090548">
        <w:t>district</w:t>
      </w:r>
      <w:r w:rsidR="009C6A7E">
        <w:t xml:space="preserve"> </w:t>
      </w:r>
      <w:r w:rsidR="00090548">
        <w:t>in</w:t>
      </w:r>
      <w:r w:rsidR="009C6A7E">
        <w:t xml:space="preserve"> </w:t>
      </w:r>
      <w:r w:rsidR="00090548">
        <w:t>Syria</w:t>
      </w:r>
      <w:r w:rsidR="006B161C">
        <w:t>.</w:t>
      </w:r>
      <w:r w:rsidR="009C6A7E">
        <w:t xml:space="preserve"> </w:t>
      </w:r>
      <w:r w:rsidR="006B161C">
        <w:t>Known</w:t>
      </w:r>
      <w:r w:rsidR="009C6A7E">
        <w:t xml:space="preserve"> </w:t>
      </w:r>
      <w:r w:rsidR="006B161C">
        <w:t>as</w:t>
      </w:r>
      <w:r w:rsidR="009C6A7E">
        <w:t xml:space="preserve"> </w:t>
      </w:r>
      <w:r w:rsidR="006B161C">
        <w:rPr>
          <w:i/>
          <w:iCs/>
        </w:rPr>
        <w:t>Hatarikka</w:t>
      </w:r>
      <w:r w:rsidR="009C6A7E">
        <w:rPr>
          <w:i/>
          <w:iCs/>
        </w:rPr>
        <w:t xml:space="preserve"> </w:t>
      </w:r>
      <w:r w:rsidR="006B161C">
        <w:t>or</w:t>
      </w:r>
      <w:r w:rsidR="009C6A7E">
        <w:t xml:space="preserve"> </w:t>
      </w:r>
      <w:r w:rsidR="006B161C">
        <w:rPr>
          <w:i/>
          <w:iCs/>
        </w:rPr>
        <w:t>Hatari(k)ka</w:t>
      </w:r>
      <w:r w:rsidR="009C6A7E">
        <w:t xml:space="preserve"> </w:t>
      </w:r>
      <w:r w:rsidR="006B161C">
        <w:t>in</w:t>
      </w:r>
      <w:r w:rsidR="009C6A7E">
        <w:t xml:space="preserve"> </w:t>
      </w:r>
      <w:r w:rsidR="006B161C">
        <w:t>Assyrian</w:t>
      </w:r>
      <w:r w:rsidR="009C6A7E">
        <w:t xml:space="preserve"> </w:t>
      </w:r>
      <w:r w:rsidR="006B161C">
        <w:t>sources,</w:t>
      </w:r>
      <w:r w:rsidR="009C6A7E">
        <w:t xml:space="preserve"> </w:t>
      </w:r>
      <w:r w:rsidR="006B161C">
        <w:t>it</w:t>
      </w:r>
      <w:r w:rsidR="009C6A7E">
        <w:t xml:space="preserve"> </w:t>
      </w:r>
      <w:r w:rsidR="006B161C">
        <w:t>was</w:t>
      </w:r>
      <w:r w:rsidR="009C6A7E">
        <w:t xml:space="preserve"> </w:t>
      </w:r>
      <w:proofErr w:type="gramStart"/>
      <w:r w:rsidR="006B161C">
        <w:t>apparently</w:t>
      </w:r>
      <w:r w:rsidR="009C6A7E">
        <w:t xml:space="preserve"> </w:t>
      </w:r>
      <w:r w:rsidR="006B161C">
        <w:t>created</w:t>
      </w:r>
      <w:proofErr w:type="gramEnd"/>
      <w:r w:rsidR="009C6A7E">
        <w:t xml:space="preserve"> </w:t>
      </w:r>
      <w:r w:rsidR="006B161C">
        <w:t>following</w:t>
      </w:r>
      <w:r w:rsidR="009C6A7E">
        <w:t xml:space="preserve"> </w:t>
      </w:r>
      <w:r w:rsidR="006B161C">
        <w:t>Tiglath-Pileser</w:t>
      </w:r>
      <w:r w:rsidR="009C6A7E">
        <w:t xml:space="preserve"> </w:t>
      </w:r>
      <w:proofErr w:type="spellStart"/>
      <w:r w:rsidR="006B161C">
        <w:t>III</w:t>
      </w:r>
      <w:r w:rsidR="00197241">
        <w:t>’</w:t>
      </w:r>
      <w:r w:rsidR="006B161C">
        <w:t>s</w:t>
      </w:r>
      <w:proofErr w:type="spellEnd"/>
      <w:r w:rsidR="009C6A7E">
        <w:t xml:space="preserve"> </w:t>
      </w:r>
      <w:r w:rsidR="006B161C">
        <w:t>advance</w:t>
      </w:r>
      <w:r w:rsidR="009C6A7E">
        <w:t xml:space="preserve"> </w:t>
      </w:r>
      <w:r w:rsidR="006B161C">
        <w:t>toward</w:t>
      </w:r>
      <w:r w:rsidR="009C6A7E">
        <w:t xml:space="preserve"> </w:t>
      </w:r>
      <w:r w:rsidR="006B161C">
        <w:t>Damascus,</w:t>
      </w:r>
      <w:r w:rsidR="009C6A7E">
        <w:t xml:space="preserve"> </w:t>
      </w:r>
      <w:r w:rsidR="006B161C">
        <w:t>Samaria,</w:t>
      </w:r>
      <w:r w:rsidR="009C6A7E">
        <w:t xml:space="preserve"> </w:t>
      </w:r>
      <w:r w:rsidR="006B161C">
        <w:t>and</w:t>
      </w:r>
      <w:r w:rsidR="009C6A7E">
        <w:t xml:space="preserve"> </w:t>
      </w:r>
      <w:r w:rsidR="006B161C">
        <w:t>other</w:t>
      </w:r>
      <w:r w:rsidR="009C6A7E">
        <w:t xml:space="preserve"> </w:t>
      </w:r>
      <w:r w:rsidR="006B161C">
        <w:t>Syro-Palestinian</w:t>
      </w:r>
      <w:r w:rsidR="009C6A7E">
        <w:t xml:space="preserve"> </w:t>
      </w:r>
      <w:r w:rsidR="006B161C">
        <w:t>territories</w:t>
      </w:r>
      <w:r w:rsidR="009C6A7E">
        <w:t xml:space="preserve"> </w:t>
      </w:r>
      <w:r w:rsidR="006B161C">
        <w:t>in</w:t>
      </w:r>
      <w:r w:rsidR="009C6A7E">
        <w:t xml:space="preserve"> </w:t>
      </w:r>
      <w:r w:rsidR="006B161C">
        <w:t>738</w:t>
      </w:r>
      <w:r w:rsidR="009C6A7E">
        <w:t xml:space="preserve"> </w:t>
      </w:r>
      <w:r w:rsidR="006B161C">
        <w:t>B.C.E.</w:t>
      </w:r>
      <w:r w:rsidR="00197241">
        <w:t>”</w:t>
      </w:r>
      <w:r w:rsidR="009C6A7E">
        <w:t xml:space="preserve"> </w:t>
      </w:r>
      <w:r w:rsidR="006B161C" w:rsidRPr="00582938">
        <w:rPr>
          <w:sz w:val="16"/>
          <w:szCs w:val="18"/>
        </w:rPr>
        <w:t>(</w:t>
      </w:r>
      <w:r w:rsidR="00582938" w:rsidRPr="00582938">
        <w:rPr>
          <w:sz w:val="16"/>
          <w:szCs w:val="18"/>
        </w:rPr>
        <w:t>Meyers</w:t>
      </w:r>
      <w:r w:rsidR="009C6A7E">
        <w:rPr>
          <w:sz w:val="16"/>
          <w:szCs w:val="18"/>
        </w:rPr>
        <w:t xml:space="preserve"> </w:t>
      </w:r>
      <w:r w:rsidR="00582938" w:rsidRPr="00582938">
        <w:rPr>
          <w:sz w:val="16"/>
          <w:szCs w:val="18"/>
        </w:rPr>
        <w:t>and</w:t>
      </w:r>
      <w:r w:rsidR="009C6A7E">
        <w:rPr>
          <w:sz w:val="16"/>
          <w:szCs w:val="18"/>
        </w:rPr>
        <w:t xml:space="preserve"> </w:t>
      </w:r>
      <w:r w:rsidR="00582938" w:rsidRPr="00582938">
        <w:rPr>
          <w:sz w:val="16"/>
          <w:szCs w:val="18"/>
        </w:rPr>
        <w:t>Meyers,</w:t>
      </w:r>
      <w:r w:rsidR="009C6A7E">
        <w:rPr>
          <w:sz w:val="16"/>
          <w:szCs w:val="18"/>
        </w:rPr>
        <w:t xml:space="preserve"> </w:t>
      </w:r>
      <w:r w:rsidR="00582938" w:rsidRPr="00582938">
        <w:rPr>
          <w:i/>
          <w:iCs/>
          <w:sz w:val="16"/>
          <w:szCs w:val="18"/>
        </w:rPr>
        <w:t>Zechariah</w:t>
      </w:r>
      <w:r w:rsidR="009C6A7E">
        <w:rPr>
          <w:i/>
          <w:iCs/>
          <w:sz w:val="16"/>
          <w:szCs w:val="18"/>
        </w:rPr>
        <w:t xml:space="preserve"> </w:t>
      </w:r>
      <w:r w:rsidR="00582938" w:rsidRPr="00582938">
        <w:rPr>
          <w:i/>
          <w:iCs/>
          <w:sz w:val="16"/>
          <w:szCs w:val="18"/>
        </w:rPr>
        <w:t>9-14</w:t>
      </w:r>
      <w:r w:rsidR="00582938" w:rsidRPr="00582938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582938" w:rsidRPr="00582938">
        <w:rPr>
          <w:sz w:val="16"/>
          <w:szCs w:val="18"/>
        </w:rPr>
        <w:t>91)</w:t>
      </w:r>
      <w:r w:rsidR="00582938">
        <w:t>.</w:t>
      </w:r>
    </w:p>
    <w:p w14:paraId="17B818EB" w14:textId="45179E37" w:rsidR="00582938" w:rsidRDefault="00582938" w:rsidP="00046C14">
      <w:pPr>
        <w:pStyle w:val="Heading4"/>
      </w:pP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far</w:t>
      </w:r>
      <w:r w:rsidR="009C6A7E">
        <w:t xml:space="preserve"> </w:t>
      </w:r>
      <w:r>
        <w:t>north,</w:t>
      </w:r>
      <w:r w:rsidR="009C6A7E">
        <w:t xml:space="preserve"> </w:t>
      </w:r>
      <w:r>
        <w:t>a</w:t>
      </w:r>
      <w:r w:rsidR="009C6A7E">
        <w:t xml:space="preserve"> </w:t>
      </w:r>
      <w:r>
        <w:t>city</w:t>
      </w:r>
      <w:r w:rsidR="009C6A7E">
        <w:t xml:space="preserve"> </w:t>
      </w:r>
      <w:r>
        <w:t>that</w:t>
      </w:r>
      <w:r w:rsidR="009C6A7E">
        <w:t xml:space="preserve"> </w:t>
      </w:r>
      <w:r>
        <w:t>was</w:t>
      </w:r>
      <w:r w:rsidR="009C6A7E">
        <w:t xml:space="preserve"> </w:t>
      </w:r>
      <w:r>
        <w:t>never</w:t>
      </w:r>
      <w:r w:rsidR="009C6A7E">
        <w:t xml:space="preserve"> </w:t>
      </w:r>
      <w:r>
        <w:t>in</w:t>
      </w:r>
      <w:r w:rsidR="009C6A7E">
        <w:t xml:space="preserve"> </w:t>
      </w:r>
      <w:r>
        <w:t>Israel</w:t>
      </w:r>
      <w:r w:rsidR="00197241">
        <w:t>’</w:t>
      </w:r>
      <w:r>
        <w:t>s</w:t>
      </w:r>
      <w:r w:rsidR="009C6A7E">
        <w:t xml:space="preserve"> </w:t>
      </w:r>
      <w:r>
        <w:t>territory</w:t>
      </w:r>
      <w:r w:rsidR="009C6A7E">
        <w:t xml:space="preserve"> </w:t>
      </w:r>
      <w:r w:rsidR="00790A97">
        <w:t>to</w:t>
      </w:r>
      <w:r w:rsidR="009C6A7E">
        <w:t xml:space="preserve"> </w:t>
      </w:r>
      <w:r w:rsidR="00790A97">
        <w:t>Damascus</w:t>
      </w:r>
      <w:r w:rsidR="009C6A7E">
        <w:t xml:space="preserve"> </w:t>
      </w:r>
      <w:r w:rsidR="00790A97">
        <w:t>and</w:t>
      </w:r>
      <w:r w:rsidR="009C6A7E">
        <w:t xml:space="preserve"> </w:t>
      </w:r>
      <w:r w:rsidR="00790A97">
        <w:t>Hamath,</w:t>
      </w:r>
      <w:r w:rsidR="009C6A7E">
        <w:t xml:space="preserve"> </w:t>
      </w:r>
      <w:r w:rsidR="00790A97">
        <w:t>to</w:t>
      </w:r>
      <w:r w:rsidR="009C6A7E">
        <w:t xml:space="preserve"> </w:t>
      </w:r>
      <w:r w:rsidR="00790A97">
        <w:t>Tyre</w:t>
      </w:r>
      <w:r w:rsidR="009C6A7E">
        <w:t xml:space="preserve"> </w:t>
      </w:r>
      <w:r w:rsidR="00790A97">
        <w:t>and</w:t>
      </w:r>
      <w:r w:rsidR="009C6A7E">
        <w:t xml:space="preserve"> </w:t>
      </w:r>
      <w:r w:rsidR="00790A97">
        <w:t>Sidon,</w:t>
      </w:r>
      <w:r w:rsidR="009C6A7E">
        <w:t xml:space="preserve"> </w:t>
      </w:r>
      <w:r w:rsidR="00790A97">
        <w:t>to</w:t>
      </w:r>
      <w:r w:rsidR="009C6A7E">
        <w:t xml:space="preserve"> </w:t>
      </w:r>
      <w:r w:rsidR="00790A97">
        <w:t>the</w:t>
      </w:r>
      <w:r w:rsidR="009C6A7E">
        <w:t xml:space="preserve"> </w:t>
      </w:r>
      <w:r w:rsidR="00790A97">
        <w:t>cities</w:t>
      </w:r>
      <w:r w:rsidR="009C6A7E">
        <w:t xml:space="preserve"> </w:t>
      </w:r>
      <w:r w:rsidR="00790A97">
        <w:t>of</w:t>
      </w:r>
      <w:r w:rsidR="009C6A7E">
        <w:t xml:space="preserve"> </w:t>
      </w:r>
      <w:r w:rsidR="00790A97">
        <w:t>the</w:t>
      </w:r>
      <w:r w:rsidR="009C6A7E">
        <w:t xml:space="preserve"> </w:t>
      </w:r>
      <w:r w:rsidR="00790A97">
        <w:t>Philistine</w:t>
      </w:r>
      <w:r w:rsidR="00256F90">
        <w:t>s,</w:t>
      </w:r>
      <w:r w:rsidR="009C6A7E">
        <w:t xml:space="preserve"> </w:t>
      </w:r>
      <w:r w:rsidR="00256F90">
        <w:t>God</w:t>
      </w:r>
      <w:r w:rsidR="009C6A7E">
        <w:t xml:space="preserve"> </w:t>
      </w:r>
      <w:r w:rsidR="00256F90">
        <w:t>makes</w:t>
      </w:r>
      <w:r w:rsidR="009C6A7E">
        <w:t xml:space="preserve"> </w:t>
      </w:r>
      <w:r w:rsidR="00256F90">
        <w:t>His</w:t>
      </w:r>
      <w:r w:rsidR="009C6A7E">
        <w:t xml:space="preserve"> </w:t>
      </w:r>
      <w:r w:rsidR="00256F90">
        <w:t>way</w:t>
      </w:r>
      <w:r w:rsidR="009C6A7E">
        <w:t xml:space="preserve"> </w:t>
      </w:r>
      <w:r w:rsidR="00256F90">
        <w:t>in</w:t>
      </w:r>
      <w:r w:rsidR="009C6A7E">
        <w:t xml:space="preserve"> </w:t>
      </w:r>
      <w:r w:rsidR="00256F90">
        <w:t>victory</w:t>
      </w:r>
      <w:r w:rsidR="009C6A7E">
        <w:t xml:space="preserve"> </w:t>
      </w:r>
      <w:r w:rsidR="00256F90">
        <w:t>and</w:t>
      </w:r>
      <w:r w:rsidR="009C6A7E">
        <w:t xml:space="preserve"> </w:t>
      </w:r>
      <w:r w:rsidR="00256F90">
        <w:t>conquest</w:t>
      </w:r>
      <w:r w:rsidR="009C6A7E">
        <w:t xml:space="preserve"> </w:t>
      </w:r>
      <w:r w:rsidR="00256F90">
        <w:t>toward</w:t>
      </w:r>
      <w:r w:rsidR="009C6A7E">
        <w:t xml:space="preserve"> </w:t>
      </w:r>
      <w:r w:rsidR="00256F90">
        <w:t>Jerusalem.</w:t>
      </w:r>
      <w:r w:rsidR="009C6A7E">
        <w:t xml:space="preserve"> </w:t>
      </w:r>
    </w:p>
    <w:p w14:paraId="326AC0E9" w14:textId="640BC78B" w:rsidR="00256F90" w:rsidRDefault="00256F90" w:rsidP="00046C14">
      <w:pPr>
        <w:pStyle w:val="Heading4"/>
      </w:pP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way,</w:t>
      </w:r>
      <w:r w:rsidR="009C6A7E">
        <w:t xml:space="preserve"> </w:t>
      </w:r>
      <w:r>
        <w:t>He</w:t>
      </w:r>
      <w:r w:rsidR="009C6A7E">
        <w:t xml:space="preserve"> </w:t>
      </w:r>
      <w:r>
        <w:t>brings</w:t>
      </w:r>
      <w:r w:rsidR="009C6A7E">
        <w:t xml:space="preserve"> </w:t>
      </w:r>
      <w:r>
        <w:t>judgment</w:t>
      </w:r>
      <w:r w:rsidR="009C6A7E">
        <w:t xml:space="preserve"> </w:t>
      </w:r>
      <w:r>
        <w:t>against</w:t>
      </w:r>
      <w:r w:rsidR="009C6A7E">
        <w:t xml:space="preserve"> </w:t>
      </w:r>
      <w:r>
        <w:t>the</w:t>
      </w:r>
      <w:r w:rsidR="009C6A7E">
        <w:t xml:space="preserve"> </w:t>
      </w:r>
      <w:r>
        <w:t>materialism,</w:t>
      </w:r>
      <w:r w:rsidR="009C6A7E">
        <w:t xml:space="preserve"> </w:t>
      </w:r>
      <w:r>
        <w:t>covetousness,</w:t>
      </w:r>
      <w:r w:rsidR="009C6A7E">
        <w:t xml:space="preserve"> </w:t>
      </w:r>
      <w:r>
        <w:t>greed</w:t>
      </w:r>
      <w:r w:rsidR="009C6A7E">
        <w:t xml:space="preserve"> </w:t>
      </w:r>
      <w:r w:rsidR="00641B51">
        <w:t>of</w:t>
      </w:r>
      <w:r w:rsidR="009C6A7E">
        <w:t xml:space="preserve"> </w:t>
      </w:r>
      <w:r w:rsidR="00641B51">
        <w:t>Tyre.</w:t>
      </w:r>
      <w:r w:rsidR="009C6A7E">
        <w:t xml:space="preserve"> </w:t>
      </w:r>
      <w:r w:rsidR="00641B51">
        <w:t>He</w:t>
      </w:r>
      <w:r w:rsidR="009C6A7E">
        <w:t xml:space="preserve"> </w:t>
      </w:r>
      <w:r w:rsidR="00641B51">
        <w:t>strips</w:t>
      </w:r>
      <w:r w:rsidR="009C6A7E">
        <w:t xml:space="preserve"> </w:t>
      </w:r>
      <w:r w:rsidR="00641B51">
        <w:t>her</w:t>
      </w:r>
      <w:r w:rsidR="009C6A7E">
        <w:t xml:space="preserve"> </w:t>
      </w:r>
      <w:r w:rsidR="00641B51">
        <w:t>of</w:t>
      </w:r>
      <w:r w:rsidR="009C6A7E">
        <w:t xml:space="preserve"> </w:t>
      </w:r>
      <w:r w:rsidR="00641B51">
        <w:t>possessions.</w:t>
      </w:r>
      <w:r w:rsidR="009C6A7E">
        <w:t xml:space="preserve"> </w:t>
      </w:r>
      <w:r w:rsidR="00641B51">
        <w:t>Though</w:t>
      </w:r>
      <w:r w:rsidR="009C6A7E">
        <w:t xml:space="preserve"> </w:t>
      </w:r>
      <w:r w:rsidR="00641B51">
        <w:t>she</w:t>
      </w:r>
      <w:r w:rsidR="009C6A7E">
        <w:t xml:space="preserve"> </w:t>
      </w:r>
      <w:r w:rsidR="00641B51">
        <w:t>heaped</w:t>
      </w:r>
      <w:r w:rsidR="009C6A7E">
        <w:t xml:space="preserve"> </w:t>
      </w:r>
      <w:r w:rsidR="00641B51">
        <w:t>up</w:t>
      </w:r>
      <w:r w:rsidR="009C6A7E">
        <w:t xml:space="preserve"> </w:t>
      </w:r>
      <w:r w:rsidR="00641B51">
        <w:t>silver</w:t>
      </w:r>
      <w:r w:rsidR="009C6A7E">
        <w:t xml:space="preserve"> </w:t>
      </w:r>
      <w:r w:rsidR="00641B51">
        <w:t>like</w:t>
      </w:r>
      <w:r w:rsidR="009C6A7E">
        <w:t xml:space="preserve"> </w:t>
      </w:r>
      <w:r w:rsidR="00641B51">
        <w:t>dust</w:t>
      </w:r>
      <w:r w:rsidR="009C6A7E">
        <w:t xml:space="preserve"> </w:t>
      </w:r>
      <w:r w:rsidR="00641B51">
        <w:t>and</w:t>
      </w:r>
      <w:r w:rsidR="009C6A7E">
        <w:t xml:space="preserve"> </w:t>
      </w:r>
      <w:r w:rsidR="00641B51">
        <w:t>gold</w:t>
      </w:r>
      <w:r w:rsidR="009C6A7E">
        <w:t xml:space="preserve"> </w:t>
      </w:r>
      <w:r w:rsidR="00641B51">
        <w:t>like</w:t>
      </w:r>
      <w:r w:rsidR="009C6A7E">
        <w:t xml:space="preserve"> </w:t>
      </w:r>
      <w:r w:rsidR="00641B51">
        <w:t>mud</w:t>
      </w:r>
      <w:r w:rsidR="009C6A7E">
        <w:t xml:space="preserve"> </w:t>
      </w:r>
      <w:r w:rsidR="00641B51">
        <w:t>from</w:t>
      </w:r>
      <w:r w:rsidR="009C6A7E">
        <w:t xml:space="preserve"> </w:t>
      </w:r>
      <w:r w:rsidR="00641B51">
        <w:t>the</w:t>
      </w:r>
      <w:r w:rsidR="009C6A7E">
        <w:t xml:space="preserve"> </w:t>
      </w:r>
      <w:r w:rsidR="00641B51">
        <w:t>street,</w:t>
      </w:r>
      <w:r w:rsidR="009C6A7E">
        <w:t xml:space="preserve"> </w:t>
      </w:r>
      <w:r w:rsidR="00641B51">
        <w:t>her</w:t>
      </w:r>
      <w:r w:rsidR="009C6A7E">
        <w:t xml:space="preserve"> </w:t>
      </w:r>
      <w:r w:rsidR="00641B51">
        <w:t>wealth</w:t>
      </w:r>
      <w:r w:rsidR="009C6A7E">
        <w:t xml:space="preserve"> </w:t>
      </w:r>
      <w:r w:rsidR="00641B51">
        <w:t>and</w:t>
      </w:r>
      <w:r w:rsidR="009C6A7E">
        <w:t xml:space="preserve"> </w:t>
      </w:r>
      <w:r w:rsidR="00641B51">
        <w:t>prosperity</w:t>
      </w:r>
      <w:r w:rsidR="009C6A7E">
        <w:t xml:space="preserve"> </w:t>
      </w:r>
      <w:r w:rsidR="00641B51">
        <w:t>did</w:t>
      </w:r>
      <w:r w:rsidR="009C6A7E">
        <w:t xml:space="preserve"> </w:t>
      </w:r>
      <w:r w:rsidR="00641B51">
        <w:t>her</w:t>
      </w:r>
      <w:r w:rsidR="009C6A7E">
        <w:t xml:space="preserve"> </w:t>
      </w:r>
      <w:r w:rsidR="00641B51">
        <w:t>no</w:t>
      </w:r>
      <w:r w:rsidR="009C6A7E">
        <w:t xml:space="preserve"> </w:t>
      </w:r>
      <w:r w:rsidR="00641B51">
        <w:t>good</w:t>
      </w:r>
      <w:r w:rsidR="009C6A7E">
        <w:t xml:space="preserve"> </w:t>
      </w:r>
      <w:r w:rsidR="00641B51">
        <w:t>when</w:t>
      </w:r>
      <w:r w:rsidR="009C6A7E">
        <w:t xml:space="preserve"> </w:t>
      </w:r>
      <w:r w:rsidR="00641B51">
        <w:t>God</w:t>
      </w:r>
      <w:r w:rsidR="009C6A7E">
        <w:t xml:space="preserve"> </w:t>
      </w:r>
      <w:r w:rsidR="00D859C0">
        <w:t>brought</w:t>
      </w:r>
      <w:r w:rsidR="009C6A7E">
        <w:t xml:space="preserve"> </w:t>
      </w:r>
      <w:r w:rsidR="00D859C0">
        <w:t>judgment.</w:t>
      </w:r>
      <w:r w:rsidR="009C6A7E">
        <w:t xml:space="preserve"> </w:t>
      </w:r>
      <w:r w:rsidR="00B376CC">
        <w:t>In</w:t>
      </w:r>
      <w:r w:rsidR="009C6A7E">
        <w:t xml:space="preserve"> </w:t>
      </w:r>
      <w:r w:rsidR="00B376CC">
        <w:t>so</w:t>
      </w:r>
      <w:r w:rsidR="009C6A7E">
        <w:t xml:space="preserve"> </w:t>
      </w:r>
      <w:r w:rsidR="00B376CC">
        <w:t>doing,</w:t>
      </w:r>
      <w:r w:rsidR="009C6A7E">
        <w:t xml:space="preserve"> </w:t>
      </w:r>
      <w:r w:rsidR="00B376CC">
        <w:t>He</w:t>
      </w:r>
      <w:r w:rsidR="009C6A7E">
        <w:t xml:space="preserve"> </w:t>
      </w:r>
      <w:proofErr w:type="gramStart"/>
      <w:r w:rsidR="00B376CC">
        <w:t>demonstrates</w:t>
      </w:r>
      <w:proofErr w:type="gramEnd"/>
      <w:r w:rsidR="009C6A7E">
        <w:t xml:space="preserve"> </w:t>
      </w:r>
      <w:r w:rsidR="00F65CF0">
        <w:t>we</w:t>
      </w:r>
      <w:r w:rsidR="009C6A7E">
        <w:t xml:space="preserve"> </w:t>
      </w:r>
      <w:r w:rsidR="00F65CF0">
        <w:t>can</w:t>
      </w:r>
      <w:r w:rsidR="009C6A7E">
        <w:t xml:space="preserve"> </w:t>
      </w:r>
      <w:r w:rsidR="00F65CF0">
        <w:t>only</w:t>
      </w:r>
      <w:r w:rsidR="009C6A7E">
        <w:t xml:space="preserve"> </w:t>
      </w:r>
      <w:r w:rsidR="00F65CF0">
        <w:t>have</w:t>
      </w:r>
      <w:r w:rsidR="009C6A7E">
        <w:t xml:space="preserve"> </w:t>
      </w:r>
      <w:r w:rsidR="00F65CF0">
        <w:t>one</w:t>
      </w:r>
      <w:r w:rsidR="009C6A7E">
        <w:t xml:space="preserve"> </w:t>
      </w:r>
      <w:r w:rsidR="00F65CF0">
        <w:t>master.</w:t>
      </w:r>
      <w:r w:rsidR="009C6A7E">
        <w:t xml:space="preserve"> </w:t>
      </w:r>
      <w:r w:rsidR="00F65CF0">
        <w:t>If</w:t>
      </w:r>
      <w:r w:rsidR="009C6A7E">
        <w:t xml:space="preserve"> </w:t>
      </w:r>
      <w:r w:rsidR="00F65CF0">
        <w:t>the</w:t>
      </w:r>
      <w:r w:rsidR="009C6A7E">
        <w:t xml:space="preserve"> </w:t>
      </w:r>
      <w:r w:rsidR="00F65CF0">
        <w:t>master</w:t>
      </w:r>
      <w:r w:rsidR="009C6A7E">
        <w:t xml:space="preserve"> </w:t>
      </w:r>
      <w:r w:rsidR="00F65CF0">
        <w:t>is</w:t>
      </w:r>
      <w:r w:rsidR="009C6A7E">
        <w:t xml:space="preserve"> </w:t>
      </w:r>
      <w:r w:rsidR="00F65CF0">
        <w:t>money,</w:t>
      </w:r>
      <w:r w:rsidR="009C6A7E">
        <w:t xml:space="preserve"> </w:t>
      </w:r>
      <w:r w:rsidR="00F65CF0">
        <w:t>we</w:t>
      </w:r>
      <w:r w:rsidR="009C6A7E">
        <w:t xml:space="preserve"> </w:t>
      </w:r>
      <w:r w:rsidR="00F65CF0">
        <w:t>will</w:t>
      </w:r>
      <w:r w:rsidR="009C6A7E">
        <w:t xml:space="preserve"> </w:t>
      </w:r>
      <w:r w:rsidR="00F65CF0">
        <w:t>be</w:t>
      </w:r>
      <w:r w:rsidR="009C6A7E">
        <w:t xml:space="preserve"> </w:t>
      </w:r>
      <w:r w:rsidR="00F65CF0">
        <w:t>judged</w:t>
      </w:r>
      <w:r w:rsidR="009C6A7E">
        <w:t xml:space="preserve"> </w:t>
      </w:r>
      <w:r w:rsidR="00F65CF0">
        <w:t>along</w:t>
      </w:r>
      <w:r w:rsidR="009C6A7E">
        <w:t xml:space="preserve"> </w:t>
      </w:r>
      <w:r w:rsidR="00F65CF0">
        <w:t>with</w:t>
      </w:r>
      <w:r w:rsidR="009C6A7E">
        <w:t xml:space="preserve"> </w:t>
      </w:r>
      <w:r w:rsidR="00F65CF0">
        <w:t>our</w:t>
      </w:r>
      <w:r w:rsidR="009C6A7E">
        <w:t xml:space="preserve"> </w:t>
      </w:r>
      <w:r w:rsidR="00197241">
        <w:t>“</w:t>
      </w:r>
      <w:r w:rsidR="00F65CF0">
        <w:t>god.</w:t>
      </w:r>
      <w:r w:rsidR="00197241">
        <w:t>”</w:t>
      </w:r>
      <w:r w:rsidR="009C6A7E">
        <w:t xml:space="preserve"> </w:t>
      </w:r>
    </w:p>
    <w:p w14:paraId="2CD0EB1D" w14:textId="5D21311C" w:rsidR="006772CB" w:rsidRDefault="006772CB" w:rsidP="00046C14">
      <w:pPr>
        <w:pStyle w:val="Heading4"/>
      </w:pPr>
      <w:r>
        <w:t>The</w:t>
      </w:r>
      <w:r w:rsidR="009C6A7E">
        <w:t xml:space="preserve"> </w:t>
      </w:r>
      <w:r>
        <w:t>Philistines</w:t>
      </w:r>
      <w:r w:rsidR="009C6A7E">
        <w:t xml:space="preserve"> </w:t>
      </w:r>
      <w:r>
        <w:t>who,</w:t>
      </w:r>
      <w:r w:rsidR="009C6A7E">
        <w:t xml:space="preserve"> </w:t>
      </w:r>
      <w:r>
        <w:t>according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poem,</w:t>
      </w:r>
      <w:r w:rsidR="009C6A7E">
        <w:t xml:space="preserve"> </w:t>
      </w:r>
      <w:r>
        <w:t>put</w:t>
      </w:r>
      <w:r w:rsidR="009C6A7E">
        <w:t xml:space="preserve"> </w:t>
      </w:r>
      <w:r>
        <w:t>their</w:t>
      </w:r>
      <w:r w:rsidR="009C6A7E">
        <w:t xml:space="preserve"> </w:t>
      </w:r>
      <w:r>
        <w:t>trust</w:t>
      </w:r>
      <w:r w:rsidR="009C6A7E">
        <w:t xml:space="preserve"> </w:t>
      </w:r>
      <w:r>
        <w:t>in</w:t>
      </w:r>
      <w:r w:rsidR="009C6A7E">
        <w:t xml:space="preserve"> </w:t>
      </w:r>
      <w:r>
        <w:t>Tyre</w:t>
      </w:r>
      <w:r w:rsidR="00E16255">
        <w:t>,</w:t>
      </w:r>
      <w:r w:rsidR="009C6A7E">
        <w:t xml:space="preserve"> </w:t>
      </w:r>
      <w:r>
        <w:t>writhe</w:t>
      </w:r>
      <w:r w:rsidR="009C6A7E">
        <w:t xml:space="preserve"> </w:t>
      </w:r>
      <w:r>
        <w:t>in</w:t>
      </w:r>
      <w:r w:rsidR="009C6A7E">
        <w:t xml:space="preserve"> </w:t>
      </w:r>
      <w:r>
        <w:t>anguish</w:t>
      </w:r>
      <w:r w:rsidR="009C6A7E">
        <w:t xml:space="preserve"> </w:t>
      </w:r>
      <w:r>
        <w:t>as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6772CB">
        <w:rPr>
          <w:sz w:val="18"/>
          <w:szCs w:val="20"/>
        </w:rPr>
        <w:t>ORD</w:t>
      </w:r>
      <w:r w:rsidR="009C6A7E">
        <w:t xml:space="preserve"> </w:t>
      </w:r>
      <w:r>
        <w:t>defeats</w:t>
      </w:r>
      <w:r w:rsidR="009C6A7E">
        <w:t xml:space="preserve"> </w:t>
      </w:r>
      <w:r>
        <w:t>her.</w:t>
      </w:r>
      <w:r w:rsidR="009C6A7E">
        <w:t xml:space="preserve"> </w:t>
      </w:r>
      <w:r w:rsidR="00BE5B55">
        <w:t>Then</w:t>
      </w:r>
      <w:r w:rsidR="009C6A7E">
        <w:t xml:space="preserve"> </w:t>
      </w:r>
      <w:r w:rsidR="00BE5B55">
        <w:t>God</w:t>
      </w:r>
      <w:r w:rsidR="009C6A7E">
        <w:t xml:space="preserve"> </w:t>
      </w:r>
      <w:r w:rsidR="00BE5B55">
        <w:t>brings</w:t>
      </w:r>
      <w:r w:rsidR="009C6A7E">
        <w:t xml:space="preserve"> </w:t>
      </w:r>
      <w:r w:rsidR="00BE5B55">
        <w:t>judgment</w:t>
      </w:r>
      <w:r w:rsidR="009C6A7E">
        <w:t xml:space="preserve"> </w:t>
      </w:r>
      <w:r w:rsidR="00BE5B55">
        <w:t>on</w:t>
      </w:r>
      <w:r w:rsidR="009C6A7E">
        <w:t xml:space="preserve"> </w:t>
      </w:r>
      <w:r w:rsidR="00BE5B55">
        <w:t>those</w:t>
      </w:r>
      <w:r w:rsidR="009C6A7E">
        <w:t xml:space="preserve"> </w:t>
      </w:r>
      <w:r w:rsidR="00BE5B55">
        <w:t>cities.</w:t>
      </w:r>
      <w:r w:rsidR="009C6A7E">
        <w:t xml:space="preserve"> </w:t>
      </w:r>
      <w:r w:rsidR="00BE5B55">
        <w:t>Their</w:t>
      </w:r>
      <w:r w:rsidR="009C6A7E">
        <w:t xml:space="preserve"> </w:t>
      </w:r>
      <w:r w:rsidR="00BE5B55">
        <w:t>king</w:t>
      </w:r>
      <w:r w:rsidR="009C6A7E">
        <w:t xml:space="preserve"> </w:t>
      </w:r>
      <w:proofErr w:type="gramStart"/>
      <w:r w:rsidR="00BE5B55">
        <w:t>is</w:t>
      </w:r>
      <w:r w:rsidR="009C6A7E">
        <w:t xml:space="preserve"> </w:t>
      </w:r>
      <w:r w:rsidR="00BE5B55">
        <w:t>defeated</w:t>
      </w:r>
      <w:proofErr w:type="gramEnd"/>
      <w:r w:rsidR="00BE5B55">
        <w:t>.</w:t>
      </w:r>
      <w:r w:rsidR="009C6A7E">
        <w:t xml:space="preserve"> </w:t>
      </w:r>
      <w:r w:rsidR="00BE5B55">
        <w:t>Their</w:t>
      </w:r>
      <w:r w:rsidR="009C6A7E">
        <w:t xml:space="preserve"> </w:t>
      </w:r>
      <w:r w:rsidR="00BE5B55">
        <w:t>land</w:t>
      </w:r>
      <w:r w:rsidR="009C6A7E">
        <w:t xml:space="preserve"> </w:t>
      </w:r>
      <w:r w:rsidR="00BE5B55">
        <w:t>uninhabited.</w:t>
      </w:r>
      <w:r w:rsidR="009C6A7E">
        <w:t xml:space="preserve"> </w:t>
      </w:r>
      <w:r w:rsidR="00DF1CD8">
        <w:t>But</w:t>
      </w:r>
      <w:r w:rsidR="009C6A7E">
        <w:t xml:space="preserve"> </w:t>
      </w:r>
      <w:r w:rsidR="00DF1CD8">
        <w:t>most</w:t>
      </w:r>
      <w:r w:rsidR="009C6A7E">
        <w:t xml:space="preserve"> </w:t>
      </w:r>
      <w:r w:rsidR="00DF1CD8">
        <w:t>especially</w:t>
      </w:r>
      <w:r w:rsidR="009C6A7E">
        <w:t xml:space="preserve"> </w:t>
      </w:r>
      <w:r w:rsidR="00DF1CD8">
        <w:t>their</w:t>
      </w:r>
      <w:r w:rsidR="009C6A7E">
        <w:t xml:space="preserve"> </w:t>
      </w:r>
      <w:r w:rsidR="00DF1CD8">
        <w:t>pagan</w:t>
      </w:r>
      <w:r w:rsidR="009C6A7E">
        <w:t xml:space="preserve"> </w:t>
      </w:r>
      <w:r w:rsidR="00DF1CD8">
        <w:t>sacrifices</w:t>
      </w:r>
      <w:r w:rsidR="009C6A7E">
        <w:t xml:space="preserve"> </w:t>
      </w:r>
      <w:proofErr w:type="gramStart"/>
      <w:r w:rsidR="00DF1CD8">
        <w:t>are</w:t>
      </w:r>
      <w:r w:rsidR="009C6A7E">
        <w:t xml:space="preserve"> </w:t>
      </w:r>
      <w:r w:rsidR="00DF1CD8">
        <w:t>removed</w:t>
      </w:r>
      <w:proofErr w:type="gramEnd"/>
      <w:r w:rsidR="00DF1CD8">
        <w:t>.</w:t>
      </w:r>
      <w:r w:rsidR="009C6A7E">
        <w:t xml:space="preserve"> </w:t>
      </w:r>
      <w:r w:rsidR="00DF1CD8">
        <w:t>No</w:t>
      </w:r>
      <w:r w:rsidR="009C6A7E">
        <w:t xml:space="preserve"> </w:t>
      </w:r>
      <w:r w:rsidR="00DF1CD8">
        <w:t>longer</w:t>
      </w:r>
      <w:r w:rsidR="009C6A7E">
        <w:t xml:space="preserve"> </w:t>
      </w:r>
      <w:r w:rsidR="00DF1CD8">
        <w:t>will</w:t>
      </w:r>
      <w:r w:rsidR="009C6A7E">
        <w:t xml:space="preserve"> </w:t>
      </w:r>
      <w:r w:rsidR="00DF1CD8">
        <w:t>they</w:t>
      </w:r>
      <w:r w:rsidR="009C6A7E">
        <w:t xml:space="preserve"> </w:t>
      </w:r>
      <w:r w:rsidR="00DF1CD8">
        <w:t>drink</w:t>
      </w:r>
      <w:r w:rsidR="009C6A7E">
        <w:t xml:space="preserve"> </w:t>
      </w:r>
      <w:r w:rsidR="00DF1CD8">
        <w:t>the</w:t>
      </w:r>
      <w:r w:rsidR="009C6A7E">
        <w:t xml:space="preserve"> </w:t>
      </w:r>
      <w:r w:rsidR="00DF1CD8">
        <w:t>blood</w:t>
      </w:r>
      <w:r w:rsidR="009C6A7E">
        <w:t xml:space="preserve"> </w:t>
      </w:r>
      <w:r w:rsidR="00DF1CD8">
        <w:t>of</w:t>
      </w:r>
      <w:r w:rsidR="009C6A7E">
        <w:t xml:space="preserve"> </w:t>
      </w:r>
      <w:r w:rsidR="00DF1CD8">
        <w:t>their</w:t>
      </w:r>
      <w:r w:rsidR="009C6A7E">
        <w:t xml:space="preserve"> </w:t>
      </w:r>
      <w:r w:rsidR="00DF1CD8">
        <w:t>sacrifices</w:t>
      </w:r>
      <w:r w:rsidR="009C6A7E">
        <w:t xml:space="preserve"> </w:t>
      </w:r>
      <w:r w:rsidR="00DF1CD8">
        <w:t>nor</w:t>
      </w:r>
      <w:r w:rsidR="009C6A7E">
        <w:t xml:space="preserve"> </w:t>
      </w:r>
      <w:r w:rsidR="00DF1CD8">
        <w:t>eat</w:t>
      </w:r>
      <w:r w:rsidR="009C6A7E">
        <w:t xml:space="preserve"> </w:t>
      </w:r>
      <w:r w:rsidR="00DF1CD8">
        <w:t>the</w:t>
      </w:r>
      <w:r w:rsidR="009C6A7E">
        <w:t xml:space="preserve"> </w:t>
      </w:r>
      <w:r w:rsidR="00DF1CD8">
        <w:t>abominations</w:t>
      </w:r>
      <w:r w:rsidR="009C6A7E">
        <w:t xml:space="preserve"> </w:t>
      </w:r>
      <w:r w:rsidR="00DF1CD8">
        <w:t>they</w:t>
      </w:r>
      <w:r w:rsidR="009C6A7E">
        <w:t xml:space="preserve"> </w:t>
      </w:r>
      <w:r w:rsidR="00DF1CD8">
        <w:t>sacrifice.</w:t>
      </w:r>
      <w:r w:rsidR="009C6A7E">
        <w:t xml:space="preserve"> </w:t>
      </w:r>
    </w:p>
    <w:p w14:paraId="4004294F" w14:textId="454544BB" w:rsidR="00B46043" w:rsidRDefault="00B46043" w:rsidP="00046C14">
      <w:pPr>
        <w:pStyle w:val="Heading4"/>
      </w:pPr>
      <w:r>
        <w:t>Then</w:t>
      </w:r>
      <w:r w:rsidR="009C6A7E">
        <w:t xml:space="preserve"> </w:t>
      </w:r>
      <w:r>
        <w:t>in</w:t>
      </w:r>
      <w:r w:rsidR="009C6A7E">
        <w:t xml:space="preserve"> </w:t>
      </w:r>
      <w:r>
        <w:t>a</w:t>
      </w:r>
      <w:r w:rsidR="009C6A7E">
        <w:t xml:space="preserve"> </w:t>
      </w:r>
      <w:r>
        <w:t>stunning</w:t>
      </w:r>
      <w:r w:rsidR="009C6A7E">
        <w:t xml:space="preserve"> </w:t>
      </w:r>
      <w:r>
        <w:t>turn,</w:t>
      </w:r>
      <w:r w:rsidR="009C6A7E">
        <w:t xml:space="preserve"> </w:t>
      </w:r>
      <w:r>
        <w:t>a</w:t>
      </w:r>
      <w:r w:rsidR="009C6A7E">
        <w:t xml:space="preserve"> </w:t>
      </w:r>
      <w:r>
        <w:t>remnant</w:t>
      </w:r>
      <w:r w:rsidR="009C6A7E">
        <w:t xml:space="preserve"> </w:t>
      </w:r>
      <w:r>
        <w:t>is</w:t>
      </w:r>
      <w:r w:rsidR="009C6A7E">
        <w:t xml:space="preserve"> </w:t>
      </w:r>
      <w:r>
        <w:t>left</w:t>
      </w:r>
      <w:r w:rsidR="009C6A7E">
        <w:t xml:space="preserve"> </w:t>
      </w:r>
      <w:r>
        <w:t>to</w:t>
      </w:r>
      <w:r w:rsidR="009C6A7E">
        <w:t xml:space="preserve"> </w:t>
      </w:r>
      <w:r>
        <w:t>these</w:t>
      </w:r>
      <w:r w:rsidR="009C6A7E">
        <w:t xml:space="preserve"> </w:t>
      </w:r>
      <w:r>
        <w:t>cities</w:t>
      </w:r>
      <w:r w:rsidR="009C6A7E">
        <w:t xml:space="preserve"> </w:t>
      </w:r>
      <w:r>
        <w:t>inside</w:t>
      </w:r>
      <w:r w:rsidR="009C6A7E">
        <w:t xml:space="preserve"> </w:t>
      </w:r>
      <w:r>
        <w:t>the</w:t>
      </w:r>
      <w:r w:rsidR="009C6A7E">
        <w:t xml:space="preserve"> </w:t>
      </w:r>
      <w:r>
        <w:t>Promised</w:t>
      </w:r>
      <w:r w:rsidR="009C6A7E">
        <w:t xml:space="preserve"> </w:t>
      </w:r>
      <w:r>
        <w:t>Land</w:t>
      </w:r>
      <w:r w:rsidR="009C6A7E">
        <w:t xml:space="preserve"> </w:t>
      </w:r>
      <w:r>
        <w:t>proper.</w:t>
      </w:r>
      <w:r w:rsidR="009C6A7E">
        <w:t xml:space="preserve"> </w:t>
      </w:r>
      <w:r>
        <w:t>Though</w:t>
      </w:r>
      <w:r w:rsidR="009C6A7E">
        <w:t xml:space="preserve"> </w:t>
      </w:r>
      <w:r>
        <w:t>God</w:t>
      </w:r>
      <w:r w:rsidR="009C6A7E">
        <w:t xml:space="preserve"> </w:t>
      </w:r>
      <w:r>
        <w:t>defeated</w:t>
      </w:r>
      <w:r w:rsidR="009C6A7E">
        <w:t xml:space="preserve"> </w:t>
      </w:r>
      <w:r>
        <w:t>them,</w:t>
      </w:r>
      <w:r w:rsidR="009C6A7E">
        <w:t xml:space="preserve"> </w:t>
      </w:r>
      <w:r>
        <w:t>He</w:t>
      </w:r>
      <w:r w:rsidR="009C6A7E">
        <w:t xml:space="preserve"> </w:t>
      </w:r>
      <w:r>
        <w:t>left</w:t>
      </w:r>
      <w:r w:rsidR="009C6A7E">
        <w:t xml:space="preserve"> </w:t>
      </w:r>
      <w:r>
        <w:t>them</w:t>
      </w:r>
      <w:r w:rsidR="009C6A7E">
        <w:t xml:space="preserve"> </w:t>
      </w:r>
      <w:r>
        <w:t>a</w:t>
      </w:r>
      <w:r w:rsidR="009C6A7E">
        <w:t xml:space="preserve"> </w:t>
      </w:r>
      <w:r>
        <w:t>remnant</w:t>
      </w:r>
      <w:r w:rsidR="009C6A7E">
        <w:t xml:space="preserve"> </w:t>
      </w:r>
      <w:r w:rsidR="009A5FE0">
        <w:t>who</w:t>
      </w:r>
      <w:r w:rsidR="009C6A7E">
        <w:t xml:space="preserve"> </w:t>
      </w:r>
      <w:r w:rsidR="009A5FE0">
        <w:t>would</w:t>
      </w:r>
      <w:r w:rsidR="009C6A7E">
        <w:t xml:space="preserve"> </w:t>
      </w:r>
      <w:r w:rsidR="009A5FE0">
        <w:t>take</w:t>
      </w:r>
      <w:r w:rsidR="009C6A7E">
        <w:t xml:space="preserve"> </w:t>
      </w:r>
      <w:r w:rsidR="009A5FE0">
        <w:t>part</w:t>
      </w:r>
      <w:r w:rsidR="009C6A7E">
        <w:t xml:space="preserve"> </w:t>
      </w:r>
      <w:r w:rsidR="009A5FE0">
        <w:t>in</w:t>
      </w:r>
      <w:r w:rsidR="009C6A7E">
        <w:t xml:space="preserve"> </w:t>
      </w:r>
      <w:r w:rsidR="009A5FE0">
        <w:t>the</w:t>
      </w:r>
      <w:r w:rsidR="009C6A7E">
        <w:t xml:space="preserve"> </w:t>
      </w:r>
      <w:r w:rsidR="009A5FE0">
        <w:t>blessings</w:t>
      </w:r>
      <w:r w:rsidR="009C6A7E">
        <w:t xml:space="preserve"> </w:t>
      </w:r>
      <w:r w:rsidR="009A5FE0">
        <w:t>of</w:t>
      </w:r>
      <w:r w:rsidR="009C6A7E">
        <w:t xml:space="preserve"> </w:t>
      </w:r>
      <w:r w:rsidR="009A5FE0">
        <w:t>His</w:t>
      </w:r>
      <w:r w:rsidR="009C6A7E">
        <w:t xml:space="preserve"> </w:t>
      </w:r>
      <w:r w:rsidR="009A5FE0">
        <w:t>land</w:t>
      </w:r>
      <w:r w:rsidR="009C6A7E">
        <w:t xml:space="preserve"> </w:t>
      </w:r>
      <w:r w:rsidR="009A5FE0">
        <w:t>just</w:t>
      </w:r>
      <w:r w:rsidR="009C6A7E">
        <w:t xml:space="preserve"> </w:t>
      </w:r>
      <w:r w:rsidR="009A5FE0">
        <w:t>as</w:t>
      </w:r>
      <w:r w:rsidR="009C6A7E">
        <w:t xml:space="preserve"> </w:t>
      </w:r>
      <w:r w:rsidR="009A5FE0">
        <w:t>the</w:t>
      </w:r>
      <w:r w:rsidR="009C6A7E">
        <w:t xml:space="preserve"> </w:t>
      </w:r>
      <w:r w:rsidR="009A5FE0">
        <w:t>Jebusites</w:t>
      </w:r>
      <w:r w:rsidR="009C6A7E">
        <w:t xml:space="preserve"> </w:t>
      </w:r>
      <w:r w:rsidR="009A5FE0">
        <w:t>did</w:t>
      </w:r>
      <w:r w:rsidR="009C6A7E">
        <w:t xml:space="preserve"> </w:t>
      </w:r>
      <w:r w:rsidR="009A5FE0">
        <w:t>when</w:t>
      </w:r>
      <w:r w:rsidR="009C6A7E">
        <w:t xml:space="preserve"> </w:t>
      </w:r>
      <w:r w:rsidR="009A5FE0">
        <w:t>David</w:t>
      </w:r>
      <w:r w:rsidR="009C6A7E">
        <w:t xml:space="preserve"> </w:t>
      </w:r>
      <w:r w:rsidR="009A5FE0">
        <w:t>captured</w:t>
      </w:r>
      <w:r w:rsidR="009C6A7E">
        <w:t xml:space="preserve"> </w:t>
      </w:r>
      <w:r w:rsidR="009A5FE0">
        <w:t>Jerusalem</w:t>
      </w:r>
      <w:r w:rsidR="009C6A7E">
        <w:t xml:space="preserve"> </w:t>
      </w:r>
      <w:r w:rsidR="009A5FE0">
        <w:t>but</w:t>
      </w:r>
      <w:r w:rsidR="009C6A7E">
        <w:t xml:space="preserve"> </w:t>
      </w:r>
      <w:r w:rsidR="009A5FE0">
        <w:t>didn</w:t>
      </w:r>
      <w:r w:rsidR="00197241">
        <w:t>’</w:t>
      </w:r>
      <w:r w:rsidR="009A5FE0">
        <w:t>t</w:t>
      </w:r>
      <w:r w:rsidR="009C6A7E">
        <w:t xml:space="preserve"> </w:t>
      </w:r>
      <w:r w:rsidR="009A5FE0">
        <w:t>drive</w:t>
      </w:r>
      <w:r w:rsidR="009C6A7E">
        <w:t xml:space="preserve"> </w:t>
      </w:r>
      <w:r w:rsidR="009A5FE0">
        <w:t>them</w:t>
      </w:r>
      <w:r w:rsidR="009C6A7E">
        <w:t xml:space="preserve"> </w:t>
      </w:r>
      <w:r w:rsidR="009A5FE0">
        <w:t>out</w:t>
      </w:r>
      <w:r w:rsidR="009C6A7E">
        <w:t xml:space="preserve"> </w:t>
      </w:r>
      <w:r w:rsidR="009A5FE0">
        <w:t>entirely.</w:t>
      </w:r>
      <w:r w:rsidR="009C6A7E">
        <w:t xml:space="preserve"> </w:t>
      </w:r>
      <w:r w:rsidR="009A5FE0">
        <w:t>What</w:t>
      </w:r>
      <w:r w:rsidR="009C6A7E">
        <w:t xml:space="preserve"> </w:t>
      </w:r>
      <w:r w:rsidR="009A5FE0">
        <w:t>a</w:t>
      </w:r>
      <w:r w:rsidR="009C6A7E">
        <w:t xml:space="preserve"> </w:t>
      </w:r>
      <w:r w:rsidR="009A5FE0">
        <w:t>surprise</w:t>
      </w:r>
      <w:r w:rsidR="009C6A7E">
        <w:t xml:space="preserve"> </w:t>
      </w:r>
      <w:r w:rsidR="009A5FE0">
        <w:t>this</w:t>
      </w:r>
      <w:r w:rsidR="009C6A7E">
        <w:t xml:space="preserve"> </w:t>
      </w:r>
      <w:r w:rsidR="009A5FE0">
        <w:t>must</w:t>
      </w:r>
      <w:r w:rsidR="009C6A7E">
        <w:t xml:space="preserve"> </w:t>
      </w:r>
      <w:r w:rsidR="009A5FE0">
        <w:t>have</w:t>
      </w:r>
      <w:r w:rsidR="009C6A7E">
        <w:t xml:space="preserve"> </w:t>
      </w:r>
      <w:r w:rsidR="009A5FE0">
        <w:t>been</w:t>
      </w:r>
      <w:r w:rsidR="009C6A7E">
        <w:t xml:space="preserve"> </w:t>
      </w:r>
      <w:r w:rsidR="009A5FE0">
        <w:lastRenderedPageBreak/>
        <w:t>for</w:t>
      </w:r>
      <w:r w:rsidR="009C6A7E">
        <w:t xml:space="preserve"> </w:t>
      </w:r>
      <w:r w:rsidR="009A5FE0">
        <w:t>the</w:t>
      </w:r>
      <w:r w:rsidR="009C6A7E">
        <w:t xml:space="preserve"> </w:t>
      </w:r>
      <w:r w:rsidR="009A5FE0">
        <w:t>Jews</w:t>
      </w:r>
      <w:r w:rsidR="009C6A7E">
        <w:t xml:space="preserve"> </w:t>
      </w:r>
      <w:r w:rsidR="009A5FE0">
        <w:t>to</w:t>
      </w:r>
      <w:r w:rsidR="009C6A7E">
        <w:t xml:space="preserve"> </w:t>
      </w:r>
      <w:r w:rsidR="009A5FE0">
        <w:t>hear</w:t>
      </w:r>
      <w:r w:rsidR="009C6A7E">
        <w:t xml:space="preserve"> </w:t>
      </w:r>
      <w:r w:rsidR="009A5FE0">
        <w:t>as</w:t>
      </w:r>
      <w:r w:rsidR="009C6A7E">
        <w:t xml:space="preserve"> </w:t>
      </w:r>
      <w:r w:rsidR="009A5FE0">
        <w:t>God</w:t>
      </w:r>
      <w:r w:rsidR="009C6A7E">
        <w:t xml:space="preserve"> </w:t>
      </w:r>
      <w:r w:rsidR="009A5FE0">
        <w:t>wages</w:t>
      </w:r>
      <w:r w:rsidR="009C6A7E">
        <w:t xml:space="preserve"> </w:t>
      </w:r>
      <w:r w:rsidR="009A5FE0">
        <w:t>His</w:t>
      </w:r>
      <w:r w:rsidR="009C6A7E">
        <w:t xml:space="preserve"> </w:t>
      </w:r>
      <w:r w:rsidR="009A5FE0">
        <w:t>cosmic</w:t>
      </w:r>
      <w:r w:rsidR="009C6A7E">
        <w:t xml:space="preserve"> </w:t>
      </w:r>
      <w:r w:rsidR="009A5FE0">
        <w:t>war</w:t>
      </w:r>
      <w:r w:rsidR="009C6A7E">
        <w:t xml:space="preserve"> </w:t>
      </w:r>
      <w:r w:rsidR="009A5FE0">
        <w:t>against</w:t>
      </w:r>
      <w:r w:rsidR="009C6A7E">
        <w:t xml:space="preserve"> </w:t>
      </w:r>
      <w:r w:rsidR="009A5FE0">
        <w:t>the</w:t>
      </w:r>
      <w:r w:rsidR="009C6A7E">
        <w:t xml:space="preserve"> </w:t>
      </w:r>
      <w:r w:rsidR="009A5FE0">
        <w:t>nations.</w:t>
      </w:r>
      <w:r w:rsidR="009C6A7E">
        <w:t xml:space="preserve"> </w:t>
      </w:r>
      <w:r w:rsidR="009E2930">
        <w:t>There</w:t>
      </w:r>
      <w:r w:rsidR="009C6A7E">
        <w:t xml:space="preserve"> </w:t>
      </w:r>
      <w:r w:rsidR="009E2930">
        <w:t>would</w:t>
      </w:r>
      <w:r w:rsidR="009C6A7E">
        <w:t xml:space="preserve"> </w:t>
      </w:r>
      <w:r w:rsidR="009E2930">
        <w:t>actually</w:t>
      </w:r>
      <w:r w:rsidR="009C6A7E">
        <w:t xml:space="preserve"> </w:t>
      </w:r>
      <w:r w:rsidR="009E2930">
        <w:t>be</w:t>
      </w:r>
      <w:r w:rsidR="009C6A7E">
        <w:t xml:space="preserve"> </w:t>
      </w:r>
      <w:r w:rsidR="009E2930">
        <w:t>a</w:t>
      </w:r>
      <w:r w:rsidR="009C6A7E">
        <w:t xml:space="preserve"> </w:t>
      </w:r>
      <w:r w:rsidR="009E2930">
        <w:t>place</w:t>
      </w:r>
      <w:r w:rsidR="009C6A7E">
        <w:t xml:space="preserve"> </w:t>
      </w:r>
      <w:r w:rsidR="009E2930">
        <w:t>for</w:t>
      </w:r>
      <w:r w:rsidR="009C6A7E">
        <w:t xml:space="preserve"> </w:t>
      </w:r>
      <w:r w:rsidR="009E2930">
        <w:t>them</w:t>
      </w:r>
      <w:r w:rsidR="009C6A7E">
        <w:t xml:space="preserve"> </w:t>
      </w:r>
      <w:r w:rsidR="009E2930">
        <w:t>in</w:t>
      </w:r>
      <w:r w:rsidR="009C6A7E">
        <w:t xml:space="preserve"> </w:t>
      </w:r>
      <w:r w:rsidR="009E2930">
        <w:t>His</w:t>
      </w:r>
      <w:r w:rsidR="009C6A7E">
        <w:t xml:space="preserve"> </w:t>
      </w:r>
      <w:r w:rsidR="009E2930">
        <w:t>kingdom.</w:t>
      </w:r>
      <w:r w:rsidR="009C6A7E">
        <w:t xml:space="preserve"> </w:t>
      </w:r>
    </w:p>
    <w:p w14:paraId="29F4B32F" w14:textId="6E728D3F" w:rsidR="00740396" w:rsidRDefault="00740396" w:rsidP="00740396">
      <w:pPr>
        <w:pStyle w:val="Heading5"/>
      </w:pPr>
      <w:r>
        <w:t>Or</w:t>
      </w:r>
      <w:r w:rsidR="009C6A7E">
        <w:t xml:space="preserve"> </w:t>
      </w:r>
      <w:proofErr w:type="gramStart"/>
      <w:r>
        <w:t>maybe</w:t>
      </w:r>
      <w:r w:rsidR="009C6A7E">
        <w:t xml:space="preserve"> </w:t>
      </w:r>
      <w:r>
        <w:t>it</w:t>
      </w:r>
      <w:proofErr w:type="gramEnd"/>
      <w:r w:rsidR="009C6A7E">
        <w:t xml:space="preserve"> </w:t>
      </w:r>
      <w:r>
        <w:t>wasn</w:t>
      </w:r>
      <w:r w:rsidR="00197241">
        <w:t>’</w:t>
      </w:r>
      <w:r>
        <w:t>t</w:t>
      </w:r>
      <w:r w:rsidR="009C6A7E">
        <w:t xml:space="preserve"> </w:t>
      </w:r>
      <w:r>
        <w:t>that</w:t>
      </w:r>
      <w:r w:rsidR="009C6A7E">
        <w:t xml:space="preserve"> </w:t>
      </w:r>
      <w:r>
        <w:t>surprising.</w:t>
      </w:r>
      <w:r w:rsidR="009C6A7E">
        <w:t xml:space="preserve"> </w:t>
      </w:r>
      <w:r w:rsidR="00BA1744">
        <w:t>In</w:t>
      </w:r>
      <w:r w:rsidR="009C6A7E">
        <w:t xml:space="preserve"> </w:t>
      </w:r>
      <w:r w:rsidR="00BA1744">
        <w:t>Zechariah</w:t>
      </w:r>
      <w:r w:rsidR="009C6A7E">
        <w:t xml:space="preserve"> </w:t>
      </w:r>
      <w:r w:rsidR="00BA1744">
        <w:t>2:10-11,</w:t>
      </w:r>
      <w:r w:rsidR="009C6A7E">
        <w:t xml:space="preserve"> </w:t>
      </w:r>
      <w:r w:rsidR="00BA1744">
        <w:t>when</w:t>
      </w:r>
      <w:r w:rsidR="009C6A7E">
        <w:t xml:space="preserve"> </w:t>
      </w:r>
      <w:r w:rsidR="00BA1744">
        <w:t>God</w:t>
      </w:r>
      <w:r w:rsidR="009C6A7E">
        <w:t xml:space="preserve"> </w:t>
      </w:r>
      <w:r w:rsidR="00BA1744">
        <w:t>said</w:t>
      </w:r>
      <w:r w:rsidR="009C6A7E">
        <w:t xml:space="preserve"> </w:t>
      </w:r>
      <w:r w:rsidR="00BA1744">
        <w:t>He</w:t>
      </w:r>
      <w:r w:rsidR="009C6A7E">
        <w:t xml:space="preserve"> </w:t>
      </w:r>
      <w:r w:rsidR="00BA1744">
        <w:t>was</w:t>
      </w:r>
      <w:r w:rsidR="009C6A7E">
        <w:t xml:space="preserve"> </w:t>
      </w:r>
      <w:r w:rsidR="00BA1744">
        <w:t>coming</w:t>
      </w:r>
      <w:r w:rsidR="009C6A7E">
        <w:t xml:space="preserve"> </w:t>
      </w:r>
      <w:r w:rsidR="00BA1744">
        <w:t>to</w:t>
      </w:r>
      <w:r w:rsidR="009C6A7E">
        <w:t xml:space="preserve"> </w:t>
      </w:r>
      <w:r w:rsidR="00BA1744">
        <w:t>dwell</w:t>
      </w:r>
      <w:r w:rsidR="009C6A7E">
        <w:t xml:space="preserve"> </w:t>
      </w:r>
      <w:r w:rsidR="00BA1744">
        <w:t>in</w:t>
      </w:r>
      <w:r w:rsidR="009C6A7E">
        <w:t xml:space="preserve"> </w:t>
      </w:r>
      <w:r w:rsidR="00BA1744">
        <w:t>the</w:t>
      </w:r>
      <w:r w:rsidR="009C6A7E">
        <w:t xml:space="preserve"> </w:t>
      </w:r>
      <w:r w:rsidR="00BA1744">
        <w:t>midst</w:t>
      </w:r>
      <w:r w:rsidR="009C6A7E">
        <w:t xml:space="preserve"> </w:t>
      </w:r>
      <w:r w:rsidR="00BA1744">
        <w:t>of</w:t>
      </w:r>
      <w:r w:rsidR="009C6A7E">
        <w:t xml:space="preserve"> </w:t>
      </w:r>
      <w:r w:rsidR="00BA1744">
        <w:t>Jerusalem,</w:t>
      </w:r>
      <w:r w:rsidR="009C6A7E">
        <w:t xml:space="preserve"> </w:t>
      </w:r>
      <w:r w:rsidR="00BA1744">
        <w:t>He</w:t>
      </w:r>
      <w:r w:rsidR="009C6A7E">
        <w:t xml:space="preserve"> </w:t>
      </w:r>
      <w:r w:rsidR="00E371DC">
        <w:t>also</w:t>
      </w:r>
      <w:r w:rsidR="009C6A7E">
        <w:t xml:space="preserve"> </w:t>
      </w:r>
      <w:r w:rsidR="00E371DC">
        <w:t>said,</w:t>
      </w:r>
      <w:r w:rsidR="009C6A7E">
        <w:t xml:space="preserve"> </w:t>
      </w:r>
      <w:r w:rsidR="00197241">
        <w:t>“</w:t>
      </w:r>
      <w:r w:rsidR="00E371DC">
        <w:t>And</w:t>
      </w:r>
      <w:r w:rsidR="009C6A7E">
        <w:t xml:space="preserve"> </w:t>
      </w:r>
      <w:r w:rsidR="00E371DC">
        <w:t>many</w:t>
      </w:r>
      <w:r w:rsidR="009C6A7E">
        <w:t xml:space="preserve"> </w:t>
      </w:r>
      <w:r w:rsidR="00E371DC">
        <w:t>nations</w:t>
      </w:r>
      <w:r w:rsidR="009C6A7E">
        <w:t xml:space="preserve"> </w:t>
      </w:r>
      <w:r w:rsidR="00E371DC">
        <w:t>shall</w:t>
      </w:r>
      <w:r w:rsidR="009C6A7E">
        <w:t xml:space="preserve"> </w:t>
      </w:r>
      <w:r w:rsidR="00E371DC">
        <w:t>join</w:t>
      </w:r>
      <w:r w:rsidR="009C6A7E">
        <w:t xml:space="preserve"> </w:t>
      </w:r>
      <w:r w:rsidR="00E371DC">
        <w:t>themselves</w:t>
      </w:r>
      <w:r w:rsidR="009C6A7E">
        <w:t xml:space="preserve"> </w:t>
      </w:r>
      <w:r w:rsidR="00E371DC">
        <w:t>to</w:t>
      </w:r>
      <w:r w:rsidR="009C6A7E">
        <w:t xml:space="preserve"> </w:t>
      </w:r>
      <w:r w:rsidR="00E371DC">
        <w:t>the</w:t>
      </w:r>
      <w:r w:rsidR="009C6A7E">
        <w:t xml:space="preserve"> </w:t>
      </w:r>
      <w:r w:rsidR="00E371DC">
        <w:t>L</w:t>
      </w:r>
      <w:r w:rsidR="00E371DC" w:rsidRPr="00C30AAC">
        <w:rPr>
          <w:sz w:val="18"/>
          <w:szCs w:val="20"/>
        </w:rPr>
        <w:t>ORD</w:t>
      </w:r>
      <w:r w:rsidR="009C6A7E">
        <w:t xml:space="preserve"> </w:t>
      </w:r>
      <w:r w:rsidR="00C30AAC">
        <w:t>in</w:t>
      </w:r>
      <w:r w:rsidR="009C6A7E">
        <w:t xml:space="preserve"> </w:t>
      </w:r>
      <w:r w:rsidR="00C30AAC">
        <w:t>that</w:t>
      </w:r>
      <w:r w:rsidR="009C6A7E">
        <w:t xml:space="preserve"> </w:t>
      </w:r>
      <w:r w:rsidR="00C30AAC">
        <w:t>day,</w:t>
      </w:r>
      <w:r w:rsidR="009C6A7E">
        <w:t xml:space="preserve"> </w:t>
      </w:r>
      <w:r w:rsidR="00C30AAC">
        <w:t>and</w:t>
      </w:r>
      <w:r w:rsidR="009C6A7E">
        <w:t xml:space="preserve"> </w:t>
      </w:r>
      <w:r w:rsidR="00C30AAC">
        <w:t>shall</w:t>
      </w:r>
      <w:r w:rsidR="009C6A7E">
        <w:t xml:space="preserve"> </w:t>
      </w:r>
      <w:r w:rsidR="00C30AAC">
        <w:t>be</w:t>
      </w:r>
      <w:r w:rsidR="009C6A7E">
        <w:t xml:space="preserve"> </w:t>
      </w:r>
      <w:r w:rsidR="00C30AAC">
        <w:t>my</w:t>
      </w:r>
      <w:r w:rsidR="009C6A7E">
        <w:t xml:space="preserve"> </w:t>
      </w:r>
      <w:r w:rsidR="00C30AAC">
        <w:t>people.</w:t>
      </w:r>
      <w:r w:rsidR="00197241">
        <w:t>”</w:t>
      </w:r>
    </w:p>
    <w:p w14:paraId="3DC1B45E" w14:textId="64D8E35B" w:rsidR="009E2930" w:rsidRDefault="009E2930" w:rsidP="00046C14">
      <w:pPr>
        <w:pStyle w:val="Heading4"/>
      </w:pPr>
      <w:r>
        <w:t>But</w:t>
      </w:r>
      <w:r w:rsidR="009C6A7E">
        <w:t xml:space="preserve"> </w:t>
      </w:r>
      <w:r>
        <w:t>the</w:t>
      </w:r>
      <w:r w:rsidR="009C6A7E">
        <w:t xml:space="preserve"> </w:t>
      </w:r>
      <w:r>
        <w:t>entire</w:t>
      </w:r>
      <w:r w:rsidR="009C6A7E">
        <w:t xml:space="preserve"> </w:t>
      </w:r>
      <w:r>
        <w:t>poem</w:t>
      </w:r>
      <w:r w:rsidR="009C6A7E">
        <w:t xml:space="preserve"> </w:t>
      </w:r>
      <w:r>
        <w:t>leads</w:t>
      </w:r>
      <w:r w:rsidR="009C6A7E">
        <w:t xml:space="preserve"> </w:t>
      </w:r>
      <w:r>
        <w:t>to</w:t>
      </w:r>
      <w:r w:rsidR="009C6A7E">
        <w:t xml:space="preserve"> </w:t>
      </w:r>
      <w:r>
        <w:t>verse</w:t>
      </w:r>
      <w:r w:rsidR="009C6A7E">
        <w:t xml:space="preserve"> </w:t>
      </w:r>
      <w:r>
        <w:t>8.</w:t>
      </w:r>
      <w:r w:rsidR="009C6A7E">
        <w:t xml:space="preserve"> </w:t>
      </w:r>
      <w:r w:rsidR="00173677">
        <w:t>The</w:t>
      </w:r>
      <w:r w:rsidR="009C6A7E">
        <w:t xml:space="preserve"> </w:t>
      </w:r>
      <w:r w:rsidR="00173677">
        <w:t>L</w:t>
      </w:r>
      <w:r w:rsidR="00173677" w:rsidRPr="00173677">
        <w:rPr>
          <w:sz w:val="18"/>
          <w:szCs w:val="20"/>
        </w:rPr>
        <w:t>ORD</w:t>
      </w:r>
      <w:r w:rsidR="009C6A7E">
        <w:t xml:space="preserve"> </w:t>
      </w:r>
      <w:r w:rsidR="00173677">
        <w:t>is</w:t>
      </w:r>
      <w:r w:rsidR="009C6A7E">
        <w:t xml:space="preserve"> </w:t>
      </w:r>
      <w:r w:rsidR="00173677">
        <w:t>coming</w:t>
      </w:r>
      <w:r w:rsidR="009C6A7E">
        <w:t xml:space="preserve"> </w:t>
      </w:r>
      <w:r w:rsidR="00173677">
        <w:t>to</w:t>
      </w:r>
      <w:r w:rsidR="009C6A7E">
        <w:t xml:space="preserve"> </w:t>
      </w:r>
      <w:r w:rsidR="00173677">
        <w:t>His</w:t>
      </w:r>
      <w:r w:rsidR="009C6A7E">
        <w:t xml:space="preserve"> </w:t>
      </w:r>
      <w:r w:rsidR="00173677">
        <w:t>house.</w:t>
      </w:r>
      <w:r w:rsidR="009C6A7E">
        <w:t xml:space="preserve"> </w:t>
      </w:r>
    </w:p>
    <w:p w14:paraId="0525FBCA" w14:textId="347C54FA" w:rsidR="004304E2" w:rsidRDefault="00197241" w:rsidP="004304E2">
      <w:pPr>
        <w:pStyle w:val="Heading5"/>
      </w:pPr>
      <w:r>
        <w:t>“</w:t>
      </w:r>
      <w:r w:rsidR="004304E2" w:rsidRPr="004304E2">
        <w:t>The</w:t>
      </w:r>
      <w:r w:rsidR="009C6A7E">
        <w:t xml:space="preserve"> </w:t>
      </w:r>
      <w:r w:rsidR="004304E2" w:rsidRPr="004304E2">
        <w:t>reference</w:t>
      </w:r>
      <w:r w:rsidR="009C6A7E">
        <w:t xml:space="preserve"> </w:t>
      </w:r>
      <w:r w:rsidR="004304E2" w:rsidRPr="004304E2">
        <w:t>to</w:t>
      </w:r>
      <w:r w:rsidR="009C6A7E">
        <w:t xml:space="preserve"> </w:t>
      </w:r>
      <w:r w:rsidR="004304E2" w:rsidRPr="004304E2">
        <w:t>YHWH</w:t>
      </w:r>
      <w:r>
        <w:t>’</w:t>
      </w:r>
      <w:r w:rsidR="004304E2" w:rsidRPr="004304E2">
        <w:t>s</w:t>
      </w:r>
      <w:r w:rsidR="009C6A7E">
        <w:t xml:space="preserve"> </w:t>
      </w:r>
      <w:r w:rsidR="004304E2" w:rsidRPr="004304E2">
        <w:t>house</w:t>
      </w:r>
      <w:r w:rsidR="009C6A7E">
        <w:t xml:space="preserve"> </w:t>
      </w:r>
      <w:r w:rsidR="004304E2" w:rsidRPr="004304E2">
        <w:t>(9:8)</w:t>
      </w:r>
      <w:r w:rsidR="009C6A7E">
        <w:t xml:space="preserve"> </w:t>
      </w:r>
      <w:r w:rsidR="004304E2" w:rsidRPr="004304E2">
        <w:t>does</w:t>
      </w:r>
      <w:r w:rsidR="009C6A7E">
        <w:t xml:space="preserve"> </w:t>
      </w:r>
      <w:r w:rsidR="004304E2" w:rsidRPr="004304E2">
        <w:t>double</w:t>
      </w:r>
      <w:r w:rsidR="009C6A7E">
        <w:t xml:space="preserve"> </w:t>
      </w:r>
      <w:r w:rsidR="004304E2" w:rsidRPr="004304E2">
        <w:t>duty.</w:t>
      </w:r>
      <w:r w:rsidR="009C6A7E">
        <w:t xml:space="preserve"> </w:t>
      </w:r>
      <w:r w:rsidR="004304E2" w:rsidRPr="004304E2">
        <w:t>On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one</w:t>
      </w:r>
      <w:r w:rsidR="009C6A7E">
        <w:t xml:space="preserve"> </w:t>
      </w:r>
      <w:r w:rsidR="004304E2" w:rsidRPr="004304E2">
        <w:t>hand,</w:t>
      </w:r>
      <w:r w:rsidR="009C6A7E">
        <w:t xml:space="preserve"> </w:t>
      </w:r>
      <w:r w:rsidR="004304E2" w:rsidRPr="004304E2">
        <w:t>it</w:t>
      </w:r>
      <w:r w:rsidR="009C6A7E">
        <w:t xml:space="preserve"> </w:t>
      </w:r>
      <w:r w:rsidR="004304E2" w:rsidRPr="004304E2">
        <w:t>evokes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image</w:t>
      </w:r>
      <w:r w:rsidR="009C6A7E">
        <w:t xml:space="preserve"> </w:t>
      </w:r>
      <w:r w:rsidR="004304E2" w:rsidRPr="004304E2">
        <w:t>of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temple</w:t>
      </w:r>
      <w:r w:rsidR="009C6A7E">
        <w:t xml:space="preserve"> </w:t>
      </w:r>
      <w:r w:rsidR="004304E2" w:rsidRPr="004304E2">
        <w:t>in</w:t>
      </w:r>
      <w:r w:rsidR="009C6A7E">
        <w:t xml:space="preserve"> </w:t>
      </w:r>
      <w:r w:rsidR="004304E2" w:rsidRPr="004304E2">
        <w:t>Jerusalem.</w:t>
      </w:r>
      <w:r w:rsidR="009C6A7E">
        <w:t xml:space="preserve"> </w:t>
      </w:r>
      <w:r w:rsidR="004304E2" w:rsidRPr="004304E2">
        <w:t>on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other</w:t>
      </w:r>
      <w:r w:rsidR="009C6A7E">
        <w:t xml:space="preserve"> </w:t>
      </w:r>
      <w:r w:rsidR="004304E2" w:rsidRPr="004304E2">
        <w:t>hand,</w:t>
      </w:r>
      <w:r w:rsidR="009C6A7E">
        <w:t xml:space="preserve"> </w:t>
      </w:r>
      <w:r w:rsidR="004304E2" w:rsidRPr="004304E2">
        <w:t>one</w:t>
      </w:r>
      <w:r w:rsidR="009C6A7E">
        <w:t xml:space="preserve"> </w:t>
      </w:r>
      <w:r w:rsidR="004304E2" w:rsidRPr="004304E2">
        <w:t>must</w:t>
      </w:r>
      <w:r w:rsidR="009C6A7E">
        <w:t xml:space="preserve"> </w:t>
      </w:r>
      <w:r w:rsidR="004304E2" w:rsidRPr="004304E2">
        <w:t>also</w:t>
      </w:r>
      <w:r w:rsidR="009C6A7E">
        <w:t xml:space="preserve"> </w:t>
      </w:r>
      <w:r w:rsidR="004304E2" w:rsidRPr="004304E2">
        <w:t>keep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entire</w:t>
      </w:r>
      <w:r w:rsidR="009C6A7E">
        <w:t xml:space="preserve"> </w:t>
      </w:r>
      <w:r w:rsidR="004304E2" w:rsidRPr="004304E2">
        <w:t>passage</w:t>
      </w:r>
      <w:r w:rsidR="009C6A7E">
        <w:t xml:space="preserve"> </w:t>
      </w:r>
      <w:r w:rsidR="004304E2" w:rsidRPr="004304E2">
        <w:t>in</w:t>
      </w:r>
      <w:r w:rsidR="009C6A7E">
        <w:t xml:space="preserve"> </w:t>
      </w:r>
      <w:r w:rsidR="004304E2" w:rsidRPr="004304E2">
        <w:t>view</w:t>
      </w:r>
      <w:r w:rsidR="009C6A7E">
        <w:t xml:space="preserve"> </w:t>
      </w:r>
      <w:r w:rsidR="004304E2" w:rsidRPr="004304E2">
        <w:t>poetically,</w:t>
      </w:r>
      <w:r w:rsidR="009C6A7E">
        <w:t xml:space="preserve"> </w:t>
      </w:r>
      <w:r w:rsidR="004304E2" w:rsidRPr="004304E2">
        <w:t>so</w:t>
      </w:r>
      <w:r w:rsidR="009C6A7E">
        <w:t xml:space="preserve"> </w:t>
      </w:r>
      <w:r w:rsidR="004304E2" w:rsidRPr="004304E2">
        <w:t>that</w:t>
      </w:r>
      <w:r w:rsidR="009C6A7E">
        <w:t xml:space="preserve"> </w:t>
      </w:r>
      <w:r>
        <w:t>‘</w:t>
      </w:r>
      <w:r w:rsidR="004304E2" w:rsidRPr="004304E2">
        <w:t>house</w:t>
      </w:r>
      <w:r>
        <w:t>’</w:t>
      </w:r>
      <w:r w:rsidR="009C6A7E">
        <w:t xml:space="preserve"> </w:t>
      </w:r>
      <w:r w:rsidR="004304E2" w:rsidRPr="004304E2">
        <w:t>here</w:t>
      </w:r>
      <w:r w:rsidR="009C6A7E">
        <w:t xml:space="preserve"> </w:t>
      </w:r>
      <w:r w:rsidR="004304E2" w:rsidRPr="004304E2">
        <w:t>also</w:t>
      </w:r>
      <w:r w:rsidR="009C6A7E">
        <w:t xml:space="preserve"> </w:t>
      </w:r>
      <w:r w:rsidR="004304E2" w:rsidRPr="004304E2">
        <w:t>refers</w:t>
      </w:r>
      <w:r w:rsidR="009C6A7E">
        <w:t xml:space="preserve"> </w:t>
      </w:r>
      <w:r w:rsidR="004304E2" w:rsidRPr="004304E2">
        <w:t>to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entire</w:t>
      </w:r>
      <w:r w:rsidR="009C6A7E">
        <w:t xml:space="preserve"> </w:t>
      </w:r>
      <w:r w:rsidR="004304E2" w:rsidRPr="004304E2">
        <w:t>territory</w:t>
      </w:r>
      <w:r w:rsidR="009C6A7E">
        <w:t xml:space="preserve"> </w:t>
      </w:r>
      <w:r w:rsidR="004304E2" w:rsidRPr="004304E2">
        <w:t>of</w:t>
      </w:r>
      <w:r w:rsidR="009C6A7E">
        <w:t xml:space="preserve"> </w:t>
      </w:r>
      <w:r w:rsidR="004304E2" w:rsidRPr="004304E2">
        <w:t>Judah.</w:t>
      </w:r>
      <w:r w:rsidR="009C6A7E">
        <w:t xml:space="preserve"> </w:t>
      </w:r>
      <w:r w:rsidR="004304E2" w:rsidRPr="004304E2">
        <w:t>YHWH</w:t>
      </w:r>
      <w:r w:rsidR="009C6A7E">
        <w:t xml:space="preserve"> </w:t>
      </w:r>
      <w:r w:rsidR="004304E2" w:rsidRPr="004304E2">
        <w:t>has</w:t>
      </w:r>
      <w:r w:rsidR="009C6A7E">
        <w:t xml:space="preserve"> </w:t>
      </w:r>
      <w:r w:rsidR="004304E2" w:rsidRPr="004304E2">
        <w:t>cleared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borders</w:t>
      </w:r>
      <w:r w:rsidR="009C6A7E">
        <w:t xml:space="preserve"> </w:t>
      </w:r>
      <w:r w:rsidR="004304E2" w:rsidRPr="004304E2">
        <w:t>of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land</w:t>
      </w:r>
      <w:r w:rsidR="009C6A7E">
        <w:t xml:space="preserve"> </w:t>
      </w:r>
      <w:r w:rsidR="004304E2" w:rsidRPr="004304E2">
        <w:t>from</w:t>
      </w:r>
      <w:r w:rsidR="009C6A7E">
        <w:t xml:space="preserve"> </w:t>
      </w:r>
      <w:r w:rsidR="004304E2" w:rsidRPr="004304E2">
        <w:t>north</w:t>
      </w:r>
      <w:r w:rsidR="009C6A7E">
        <w:t xml:space="preserve"> </w:t>
      </w:r>
      <w:r w:rsidR="004304E2" w:rsidRPr="004304E2">
        <w:t>to</w:t>
      </w:r>
      <w:r w:rsidR="009C6A7E">
        <w:t xml:space="preserve"> </w:t>
      </w:r>
      <w:r w:rsidR="004304E2" w:rsidRPr="004304E2">
        <w:t>south</w:t>
      </w:r>
      <w:r w:rsidR="009C6A7E">
        <w:t xml:space="preserve"> </w:t>
      </w:r>
      <w:r w:rsidR="004304E2" w:rsidRPr="004304E2">
        <w:t>in</w:t>
      </w:r>
      <w:r w:rsidR="009C6A7E">
        <w:t xml:space="preserve"> </w:t>
      </w:r>
      <w:r w:rsidR="004304E2" w:rsidRPr="004304E2">
        <w:t>9:1-7.</w:t>
      </w:r>
      <w:r w:rsidR="009C6A7E">
        <w:t xml:space="preserve"> </w:t>
      </w:r>
      <w:r w:rsidR="004304E2" w:rsidRPr="004304E2">
        <w:t>YHWH</w:t>
      </w:r>
      <w:r w:rsidR="009C6A7E">
        <w:t xml:space="preserve"> </w:t>
      </w:r>
      <w:r w:rsidR="004304E2" w:rsidRPr="004304E2">
        <w:t>will</w:t>
      </w:r>
      <w:r w:rsidR="009C6A7E">
        <w:t xml:space="preserve"> </w:t>
      </w:r>
      <w:r w:rsidR="004304E2" w:rsidRPr="004304E2">
        <w:t>now</w:t>
      </w:r>
      <w:r w:rsidR="009C6A7E">
        <w:t xml:space="preserve"> </w:t>
      </w:r>
      <w:r w:rsidR="004304E2" w:rsidRPr="004304E2">
        <w:t>guard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territory,</w:t>
      </w:r>
      <w:r w:rsidR="009C6A7E">
        <w:t xml:space="preserve"> </w:t>
      </w:r>
      <w:r w:rsidR="004304E2" w:rsidRPr="004304E2">
        <w:t>keeping</w:t>
      </w:r>
      <w:r w:rsidR="009C6A7E">
        <w:t xml:space="preserve"> </w:t>
      </w:r>
      <w:r w:rsidR="004304E2" w:rsidRPr="004304E2">
        <w:t>out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invading</w:t>
      </w:r>
      <w:r w:rsidR="009C6A7E">
        <w:t xml:space="preserve"> </w:t>
      </w:r>
      <w:r w:rsidR="004304E2" w:rsidRPr="004304E2">
        <w:t>armies</w:t>
      </w:r>
      <w:r w:rsidR="009C6A7E">
        <w:t xml:space="preserve"> </w:t>
      </w:r>
      <w:r w:rsidR="004304E2" w:rsidRPr="004304E2">
        <w:t>who</w:t>
      </w:r>
      <w:r w:rsidR="009C6A7E">
        <w:t xml:space="preserve"> </w:t>
      </w:r>
      <w:r w:rsidR="004304E2" w:rsidRPr="004304E2">
        <w:t>fought</w:t>
      </w:r>
      <w:r w:rsidR="009C6A7E">
        <w:t xml:space="preserve"> </w:t>
      </w:r>
      <w:r w:rsidR="004304E2" w:rsidRPr="004304E2">
        <w:t>for</w:t>
      </w:r>
      <w:r w:rsidR="009C6A7E">
        <w:t xml:space="preserve"> </w:t>
      </w:r>
      <w:r w:rsidR="004304E2" w:rsidRPr="004304E2">
        <w:t>control</w:t>
      </w:r>
      <w:r w:rsidR="009C6A7E">
        <w:t xml:space="preserve"> </w:t>
      </w:r>
      <w:r w:rsidR="004304E2" w:rsidRPr="004304E2">
        <w:t>over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eastern</w:t>
      </w:r>
      <w:r w:rsidR="009C6A7E">
        <w:t xml:space="preserve"> </w:t>
      </w:r>
      <w:r w:rsidR="004304E2" w:rsidRPr="004304E2">
        <w:t>Mediterranean</w:t>
      </w:r>
      <w:r w:rsidR="009C6A7E">
        <w:t xml:space="preserve"> </w:t>
      </w:r>
      <w:r w:rsidR="004304E2" w:rsidRPr="004304E2">
        <w:t>coastlands</w:t>
      </w:r>
      <w:r w:rsidR="009C6A7E">
        <w:t xml:space="preserve"> </w:t>
      </w:r>
      <w:r w:rsidR="004304E2" w:rsidRPr="004304E2">
        <w:t>for</w:t>
      </w:r>
      <w:r w:rsidR="009C6A7E">
        <w:t xml:space="preserve"> </w:t>
      </w:r>
      <w:r w:rsidR="004304E2" w:rsidRPr="004304E2">
        <w:t>much</w:t>
      </w:r>
      <w:r w:rsidR="009C6A7E">
        <w:t xml:space="preserve"> </w:t>
      </w:r>
      <w:r w:rsidR="004304E2" w:rsidRPr="004304E2">
        <w:t>of</w:t>
      </w:r>
      <w:r w:rsidR="009C6A7E">
        <w:t xml:space="preserve"> </w:t>
      </w:r>
      <w:r w:rsidR="004304E2" w:rsidRPr="004304E2">
        <w:t>the</w:t>
      </w:r>
      <w:r w:rsidR="009C6A7E">
        <w:t xml:space="preserve"> </w:t>
      </w:r>
      <w:r w:rsidR="004304E2" w:rsidRPr="004304E2">
        <w:t>Persian</w:t>
      </w:r>
      <w:r w:rsidR="009C6A7E">
        <w:t xml:space="preserve"> </w:t>
      </w:r>
      <w:r w:rsidR="004304E2" w:rsidRPr="004304E2">
        <w:t>and</w:t>
      </w:r>
      <w:r w:rsidR="009C6A7E">
        <w:t xml:space="preserve"> </w:t>
      </w:r>
      <w:r w:rsidR="004304E2" w:rsidRPr="004304E2">
        <w:t>Hellenistic</w:t>
      </w:r>
      <w:r w:rsidR="009C6A7E">
        <w:t xml:space="preserve"> </w:t>
      </w:r>
      <w:r w:rsidR="004304E2" w:rsidRPr="004304E2">
        <w:t>periods</w:t>
      </w:r>
      <w:r>
        <w:t>”</w:t>
      </w:r>
      <w:r w:rsidR="009C6A7E">
        <w:t xml:space="preserve"> </w:t>
      </w:r>
      <w:r w:rsidR="004304E2" w:rsidRPr="00DF470A">
        <w:rPr>
          <w:sz w:val="16"/>
          <w:szCs w:val="18"/>
        </w:rPr>
        <w:t>(</w:t>
      </w:r>
      <w:proofErr w:type="spellStart"/>
      <w:r w:rsidR="004304E2" w:rsidRPr="00DF470A">
        <w:rPr>
          <w:sz w:val="16"/>
          <w:szCs w:val="18"/>
        </w:rPr>
        <w:t>Nogalski</w:t>
      </w:r>
      <w:proofErr w:type="spellEnd"/>
      <w:r w:rsidR="004304E2" w:rsidRPr="00DF470A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4304E2" w:rsidRPr="00DF470A">
        <w:rPr>
          <w:i/>
          <w:iCs/>
          <w:sz w:val="16"/>
          <w:szCs w:val="18"/>
        </w:rPr>
        <w:t>Book</w:t>
      </w:r>
      <w:r w:rsidR="009C6A7E">
        <w:rPr>
          <w:i/>
          <w:iCs/>
          <w:sz w:val="16"/>
          <w:szCs w:val="18"/>
        </w:rPr>
        <w:t xml:space="preserve"> </w:t>
      </w:r>
      <w:r w:rsidR="004304E2" w:rsidRPr="00DF470A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4304E2" w:rsidRPr="00DF470A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4304E2" w:rsidRPr="00DF470A">
        <w:rPr>
          <w:i/>
          <w:iCs/>
          <w:sz w:val="16"/>
          <w:szCs w:val="18"/>
        </w:rPr>
        <w:t>Twelve</w:t>
      </w:r>
      <w:r w:rsidR="004304E2" w:rsidRPr="00DF470A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DF470A" w:rsidRPr="00DF470A">
        <w:rPr>
          <w:sz w:val="16"/>
          <w:szCs w:val="18"/>
        </w:rPr>
        <w:t>906)</w:t>
      </w:r>
      <w:r w:rsidR="00DF470A">
        <w:t>.</w:t>
      </w:r>
      <w:r w:rsidR="009C6A7E">
        <w:t xml:space="preserve"> </w:t>
      </w:r>
    </w:p>
    <w:p w14:paraId="6BBA5813" w14:textId="4B09783D" w:rsidR="00B8436C" w:rsidRDefault="00DF470A" w:rsidP="004304E2">
      <w:pPr>
        <w:pStyle w:val="Heading5"/>
      </w:pPr>
      <w:proofErr w:type="spellStart"/>
      <w:r>
        <w:t>Nogalski</w:t>
      </w:r>
      <w:proofErr w:type="spellEnd"/>
      <w:r w:rsidR="009C6A7E">
        <w:t xml:space="preserve"> </w:t>
      </w:r>
      <w:r>
        <w:t>may</w:t>
      </w:r>
      <w:r w:rsidR="009C6A7E">
        <w:t xml:space="preserve"> </w:t>
      </w:r>
      <w:r>
        <w:t>be</w:t>
      </w:r>
      <w:r w:rsidR="009C6A7E">
        <w:t xml:space="preserve"> </w:t>
      </w:r>
      <w:r>
        <w:t>right.</w:t>
      </w:r>
      <w:r w:rsidR="009C6A7E">
        <w:t xml:space="preserve"> </w:t>
      </w:r>
      <w:r>
        <w:t>Perhaps</w:t>
      </w:r>
      <w:r w:rsidR="009C6A7E">
        <w:t xml:space="preserve"> </w:t>
      </w:r>
      <w:r w:rsidR="00197241">
        <w:t>“</w:t>
      </w:r>
      <w:r>
        <w:t>house</w:t>
      </w:r>
      <w:r w:rsidR="00197241">
        <w:t>”</w:t>
      </w:r>
      <w:r w:rsidR="009C6A7E">
        <w:t xml:space="preserve"> </w:t>
      </w:r>
      <w:r>
        <w:t>does</w:t>
      </w:r>
      <w:r w:rsidR="009C6A7E">
        <w:t xml:space="preserve"> </w:t>
      </w:r>
      <w:r>
        <w:t>double</w:t>
      </w:r>
      <w:r w:rsidR="009C6A7E">
        <w:t xml:space="preserve"> </w:t>
      </w:r>
      <w:r>
        <w:t>duty</w:t>
      </w:r>
      <w:r w:rsidR="009C6A7E">
        <w:t xml:space="preserve"> </w:t>
      </w:r>
      <w:r>
        <w:t>here</w:t>
      </w:r>
      <w:r w:rsidR="002D4CBA">
        <w:t>.</w:t>
      </w:r>
      <w:r w:rsidR="009C6A7E">
        <w:t xml:space="preserve"> </w:t>
      </w:r>
    </w:p>
    <w:p w14:paraId="46A8C5ED" w14:textId="2DB51B84" w:rsidR="00DF470A" w:rsidRDefault="0096348B" w:rsidP="00B8436C">
      <w:pPr>
        <w:pStyle w:val="Heading6"/>
      </w:pPr>
      <w:r>
        <w:t>However,</w:t>
      </w:r>
      <w:r w:rsidR="009C6A7E">
        <w:t xml:space="preserve"> </w:t>
      </w:r>
      <w:r>
        <w:t>Zechariah</w:t>
      </w:r>
      <w:r w:rsidR="009C6A7E">
        <w:t xml:space="preserve"> </w:t>
      </w:r>
      <w:r>
        <w:t>begins</w:t>
      </w:r>
      <w:r w:rsidR="009C6A7E">
        <w:t xml:space="preserve"> </w:t>
      </w:r>
      <w:r>
        <w:t>in</w:t>
      </w:r>
      <w:r w:rsidR="009C6A7E">
        <w:t xml:space="preserve"> </w:t>
      </w:r>
      <w:r>
        <w:t>1:16</w:t>
      </w:r>
      <w:r w:rsidR="009C6A7E">
        <w:t xml:space="preserve"> </w:t>
      </w:r>
      <w:r w:rsidR="001763FA">
        <w:t>with</w:t>
      </w:r>
      <w:r w:rsidR="009C6A7E">
        <w:t xml:space="preserve"> </w:t>
      </w:r>
      <w:r w:rsidR="001763FA">
        <w:t>the</w:t>
      </w:r>
      <w:r w:rsidR="009C6A7E">
        <w:t xml:space="preserve"> </w:t>
      </w:r>
      <w:r w:rsidR="001763FA">
        <w:t>L</w:t>
      </w:r>
      <w:r w:rsidR="001763FA" w:rsidRPr="0064477B">
        <w:rPr>
          <w:sz w:val="18"/>
          <w:szCs w:val="20"/>
        </w:rPr>
        <w:t>ORD</w:t>
      </w:r>
      <w:r w:rsidR="009C6A7E">
        <w:t xml:space="preserve"> </w:t>
      </w:r>
      <w:r w:rsidR="001763FA">
        <w:t>announcing,</w:t>
      </w:r>
      <w:r w:rsidR="009C6A7E">
        <w:t xml:space="preserve"> </w:t>
      </w:r>
      <w:r w:rsidR="00197241">
        <w:t>“</w:t>
      </w:r>
      <w:r w:rsidR="001763FA">
        <w:t>I</w:t>
      </w:r>
      <w:r w:rsidR="009C6A7E">
        <w:t xml:space="preserve"> </w:t>
      </w:r>
      <w:r w:rsidR="001763FA">
        <w:t>have</w:t>
      </w:r>
      <w:r w:rsidR="009C6A7E">
        <w:t xml:space="preserve"> </w:t>
      </w:r>
      <w:r w:rsidR="001763FA">
        <w:t>returned</w:t>
      </w:r>
      <w:r w:rsidR="009C6A7E">
        <w:t xml:space="preserve"> </w:t>
      </w:r>
      <w:r w:rsidR="001763FA">
        <w:t>to</w:t>
      </w:r>
      <w:r w:rsidR="009C6A7E">
        <w:t xml:space="preserve"> </w:t>
      </w:r>
      <w:r w:rsidR="001763FA">
        <w:t>Jerusalem</w:t>
      </w:r>
      <w:r w:rsidR="009C6A7E">
        <w:t xml:space="preserve"> </w:t>
      </w:r>
      <w:r w:rsidR="001763FA">
        <w:t>with</w:t>
      </w:r>
      <w:r w:rsidR="009C6A7E">
        <w:t xml:space="preserve"> </w:t>
      </w:r>
      <w:r w:rsidR="001763FA">
        <w:t>mercy;</w:t>
      </w:r>
      <w:r w:rsidR="009C6A7E">
        <w:t xml:space="preserve"> </w:t>
      </w:r>
      <w:r w:rsidR="001763FA">
        <w:t>my</w:t>
      </w:r>
      <w:r w:rsidR="009C6A7E">
        <w:t xml:space="preserve"> </w:t>
      </w:r>
      <w:r w:rsidR="001763FA">
        <w:t>house</w:t>
      </w:r>
      <w:r w:rsidR="009C6A7E">
        <w:t xml:space="preserve"> </w:t>
      </w:r>
      <w:r w:rsidR="001763FA">
        <w:t>shall</w:t>
      </w:r>
      <w:r w:rsidR="009C6A7E">
        <w:t xml:space="preserve"> </w:t>
      </w:r>
      <w:r w:rsidR="001763FA">
        <w:t>be</w:t>
      </w:r>
      <w:r w:rsidR="009C6A7E">
        <w:t xml:space="preserve"> </w:t>
      </w:r>
      <w:r w:rsidR="001763FA">
        <w:t>built</w:t>
      </w:r>
      <w:r w:rsidR="009C6A7E">
        <w:t xml:space="preserve"> </w:t>
      </w:r>
      <w:r w:rsidR="001763FA">
        <w:t>in</w:t>
      </w:r>
      <w:r w:rsidR="009C6A7E">
        <w:t xml:space="preserve"> </w:t>
      </w:r>
      <w:r w:rsidR="001763FA">
        <w:t>it,</w:t>
      </w:r>
      <w:r w:rsidR="009C6A7E">
        <w:t xml:space="preserve"> </w:t>
      </w:r>
      <w:r w:rsidR="001763FA">
        <w:t>declares</w:t>
      </w:r>
      <w:r w:rsidR="009C6A7E">
        <w:t xml:space="preserve"> </w:t>
      </w:r>
      <w:r w:rsidR="001763FA">
        <w:t>the</w:t>
      </w:r>
      <w:r w:rsidR="009C6A7E">
        <w:t xml:space="preserve"> </w:t>
      </w:r>
      <w:r w:rsidR="001763FA">
        <w:t>L</w:t>
      </w:r>
      <w:r w:rsidR="001763FA" w:rsidRPr="0064477B">
        <w:rPr>
          <w:sz w:val="18"/>
          <w:szCs w:val="20"/>
        </w:rPr>
        <w:t>ORD</w:t>
      </w:r>
      <w:r w:rsidR="009C6A7E">
        <w:t xml:space="preserve"> </w:t>
      </w:r>
      <w:r w:rsidR="001763FA">
        <w:t>of</w:t>
      </w:r>
      <w:r w:rsidR="009C6A7E">
        <w:t xml:space="preserve"> </w:t>
      </w:r>
      <w:r w:rsidR="001763FA">
        <w:t>hosts,</w:t>
      </w:r>
      <w:r w:rsidR="009C6A7E">
        <w:t xml:space="preserve"> </w:t>
      </w:r>
      <w:r w:rsidR="001763FA">
        <w:t>an</w:t>
      </w:r>
      <w:r w:rsidR="0064477B">
        <w:t>d</w:t>
      </w:r>
      <w:r w:rsidR="009C6A7E">
        <w:t xml:space="preserve"> </w:t>
      </w:r>
      <w:r w:rsidR="0064477B">
        <w:t>the</w:t>
      </w:r>
      <w:r w:rsidR="009C6A7E">
        <w:t xml:space="preserve"> </w:t>
      </w:r>
      <w:r w:rsidR="0064477B">
        <w:t>measuring</w:t>
      </w:r>
      <w:r w:rsidR="009C6A7E">
        <w:t xml:space="preserve"> </w:t>
      </w:r>
      <w:r w:rsidR="0064477B">
        <w:t>line</w:t>
      </w:r>
      <w:r w:rsidR="009C6A7E">
        <w:t xml:space="preserve"> </w:t>
      </w:r>
      <w:r w:rsidR="0064477B">
        <w:t>shall</w:t>
      </w:r>
      <w:r w:rsidR="009C6A7E">
        <w:t xml:space="preserve"> </w:t>
      </w:r>
      <w:r w:rsidR="0064477B">
        <w:t>be</w:t>
      </w:r>
      <w:r w:rsidR="009C6A7E">
        <w:t xml:space="preserve"> </w:t>
      </w:r>
      <w:r w:rsidR="0064477B">
        <w:t>stretched</w:t>
      </w:r>
      <w:r w:rsidR="009C6A7E">
        <w:t xml:space="preserve"> </w:t>
      </w:r>
      <w:r w:rsidR="0064477B">
        <w:t>out</w:t>
      </w:r>
      <w:r w:rsidR="009C6A7E">
        <w:t xml:space="preserve"> </w:t>
      </w:r>
      <w:r w:rsidR="0064477B">
        <w:t>over</w:t>
      </w:r>
      <w:r w:rsidR="009C6A7E">
        <w:t xml:space="preserve"> </w:t>
      </w:r>
      <w:r w:rsidR="0064477B">
        <w:t>Jerusalem.</w:t>
      </w:r>
      <w:r w:rsidR="009C6A7E">
        <w:t xml:space="preserve"> </w:t>
      </w:r>
      <w:r w:rsidR="0064477B">
        <w:t>Cry</w:t>
      </w:r>
      <w:r w:rsidR="009C6A7E">
        <w:t xml:space="preserve"> </w:t>
      </w:r>
      <w:r w:rsidR="0064477B">
        <w:t>out</w:t>
      </w:r>
      <w:r w:rsidR="009C6A7E">
        <w:t xml:space="preserve"> </w:t>
      </w:r>
      <w:r w:rsidR="0064477B">
        <w:t>again,</w:t>
      </w:r>
      <w:r w:rsidR="009C6A7E">
        <w:t xml:space="preserve"> </w:t>
      </w:r>
      <w:r w:rsidR="0064477B">
        <w:t>Thus</w:t>
      </w:r>
      <w:r w:rsidR="009C6A7E">
        <w:t xml:space="preserve"> </w:t>
      </w:r>
      <w:r w:rsidR="0064477B">
        <w:t>says</w:t>
      </w:r>
      <w:r w:rsidR="009C6A7E">
        <w:t xml:space="preserve"> </w:t>
      </w:r>
      <w:r w:rsidR="0064477B">
        <w:t>the</w:t>
      </w:r>
      <w:r w:rsidR="009C6A7E">
        <w:t xml:space="preserve"> </w:t>
      </w:r>
      <w:r w:rsidR="0064477B">
        <w:t>L</w:t>
      </w:r>
      <w:r w:rsidR="0064477B" w:rsidRPr="0064477B">
        <w:rPr>
          <w:sz w:val="18"/>
          <w:szCs w:val="20"/>
        </w:rPr>
        <w:t>ORD</w:t>
      </w:r>
      <w:r w:rsidR="009C6A7E">
        <w:t xml:space="preserve"> </w:t>
      </w:r>
      <w:r w:rsidR="0064477B">
        <w:t>of</w:t>
      </w:r>
      <w:r w:rsidR="009C6A7E">
        <w:t xml:space="preserve"> </w:t>
      </w:r>
      <w:r w:rsidR="0064477B">
        <w:t>hosts:</w:t>
      </w:r>
      <w:r w:rsidR="009C6A7E">
        <w:t xml:space="preserve"> </w:t>
      </w:r>
      <w:r w:rsidR="0064477B">
        <w:t>My</w:t>
      </w:r>
      <w:r w:rsidR="009C6A7E">
        <w:t xml:space="preserve"> </w:t>
      </w:r>
      <w:r w:rsidR="0064477B">
        <w:t>cities</w:t>
      </w:r>
      <w:r w:rsidR="009C6A7E">
        <w:t xml:space="preserve"> </w:t>
      </w:r>
      <w:r w:rsidR="0064477B">
        <w:t>shall</w:t>
      </w:r>
      <w:r w:rsidR="009C6A7E">
        <w:t xml:space="preserve"> </w:t>
      </w:r>
      <w:r w:rsidR="0064477B">
        <w:t>again</w:t>
      </w:r>
      <w:r w:rsidR="009C6A7E">
        <w:t xml:space="preserve"> </w:t>
      </w:r>
      <w:r w:rsidR="0064477B">
        <w:t>overflow</w:t>
      </w:r>
      <w:r w:rsidR="009C6A7E">
        <w:t xml:space="preserve"> </w:t>
      </w:r>
      <w:r w:rsidR="0064477B">
        <w:t>with</w:t>
      </w:r>
      <w:r w:rsidR="009C6A7E">
        <w:t xml:space="preserve"> </w:t>
      </w:r>
      <w:r w:rsidR="0064477B">
        <w:t>prosperity,</w:t>
      </w:r>
      <w:r w:rsidR="009C6A7E">
        <w:t xml:space="preserve"> </w:t>
      </w:r>
      <w:r w:rsidR="0064477B">
        <w:t>and</w:t>
      </w:r>
      <w:r w:rsidR="009C6A7E">
        <w:t xml:space="preserve"> </w:t>
      </w:r>
      <w:r w:rsidR="0064477B">
        <w:t>the</w:t>
      </w:r>
      <w:r w:rsidR="009C6A7E">
        <w:t xml:space="preserve"> </w:t>
      </w:r>
      <w:r w:rsidR="0064477B">
        <w:t>L</w:t>
      </w:r>
      <w:r w:rsidR="0064477B" w:rsidRPr="0064477B">
        <w:rPr>
          <w:sz w:val="18"/>
          <w:szCs w:val="20"/>
        </w:rPr>
        <w:t>ORD</w:t>
      </w:r>
      <w:r w:rsidR="009C6A7E">
        <w:t xml:space="preserve"> </w:t>
      </w:r>
      <w:r w:rsidR="0064477B">
        <w:t>will</w:t>
      </w:r>
      <w:r w:rsidR="009C6A7E">
        <w:t xml:space="preserve"> </w:t>
      </w:r>
      <w:r w:rsidR="0064477B">
        <w:t>again</w:t>
      </w:r>
      <w:r w:rsidR="009C6A7E">
        <w:t xml:space="preserve"> </w:t>
      </w:r>
      <w:r w:rsidR="0064477B">
        <w:t>comfort</w:t>
      </w:r>
      <w:r w:rsidR="009C6A7E">
        <w:t xml:space="preserve"> </w:t>
      </w:r>
      <w:r w:rsidR="0064477B">
        <w:t>Zion</w:t>
      </w:r>
      <w:r w:rsidR="009C6A7E">
        <w:t xml:space="preserve"> </w:t>
      </w:r>
      <w:r w:rsidR="0064477B">
        <w:t>and</w:t>
      </w:r>
      <w:r w:rsidR="009C6A7E">
        <w:t xml:space="preserve"> </w:t>
      </w:r>
      <w:r w:rsidR="0064477B">
        <w:t>again</w:t>
      </w:r>
      <w:r w:rsidR="009C6A7E">
        <w:t xml:space="preserve"> </w:t>
      </w:r>
      <w:r w:rsidR="0064477B">
        <w:t>choose</w:t>
      </w:r>
      <w:r w:rsidR="009C6A7E">
        <w:t xml:space="preserve"> </w:t>
      </w:r>
      <w:r w:rsidR="0064477B">
        <w:t>Jerusalem.</w:t>
      </w:r>
      <w:r w:rsidR="00197241">
        <w:t>”</w:t>
      </w:r>
    </w:p>
    <w:p w14:paraId="639775AC" w14:textId="449A856A" w:rsidR="00F8121C" w:rsidRDefault="00F8121C" w:rsidP="00B8436C">
      <w:pPr>
        <w:pStyle w:val="Heading6"/>
      </w:pPr>
      <w:r>
        <w:t>The</w:t>
      </w:r>
      <w:r w:rsidR="009C6A7E">
        <w:t xml:space="preserve"> </w:t>
      </w:r>
      <w:r>
        <w:t>entire</w:t>
      </w:r>
      <w:r w:rsidR="009C6A7E">
        <w:t xml:space="preserve"> </w:t>
      </w:r>
      <w:r>
        <w:t>book</w:t>
      </w:r>
      <w:r w:rsidR="009C6A7E">
        <w:t xml:space="preserve"> </w:t>
      </w:r>
      <w:r>
        <w:t>thus</w:t>
      </w:r>
      <w:r w:rsidR="009C6A7E">
        <w:t xml:space="preserve"> </w:t>
      </w:r>
      <w:r>
        <w:t>far</w:t>
      </w:r>
      <w:r w:rsidR="009C6A7E">
        <w:t xml:space="preserve"> </w:t>
      </w:r>
      <w:r>
        <w:t>has</w:t>
      </w:r>
      <w:r w:rsidR="009C6A7E">
        <w:t xml:space="preserve"> </w:t>
      </w:r>
      <w:r>
        <w:t>been</w:t>
      </w:r>
      <w:r w:rsidR="009C6A7E">
        <w:t xml:space="preserve"> </w:t>
      </w:r>
      <w:r>
        <w:t>concerned</w:t>
      </w:r>
      <w:r w:rsidR="009C6A7E">
        <w:t xml:space="preserve"> </w:t>
      </w:r>
      <w:r>
        <w:t>with</w:t>
      </w:r>
      <w:r w:rsidR="009C6A7E">
        <w:t xml:space="preserve"> </w:t>
      </w:r>
      <w:r>
        <w:t>the</w:t>
      </w:r>
      <w:r w:rsidR="009C6A7E">
        <w:t xml:space="preserve"> </w:t>
      </w:r>
      <w:r>
        <w:t>rebuilding</w:t>
      </w:r>
      <w:r w:rsidR="009C6A7E">
        <w:t xml:space="preserve"> </w:t>
      </w:r>
      <w:r>
        <w:t>of</w:t>
      </w:r>
      <w:r w:rsidR="009C6A7E">
        <w:t xml:space="preserve"> </w:t>
      </w:r>
      <w:r>
        <w:t>God</w:t>
      </w:r>
      <w:r w:rsidR="00197241">
        <w:t>’</w:t>
      </w:r>
      <w:r>
        <w:t>s</w:t>
      </w:r>
      <w:r w:rsidR="009C6A7E">
        <w:t xml:space="preserve"> </w:t>
      </w:r>
      <w:r>
        <w:t>house,</w:t>
      </w:r>
      <w:r w:rsidR="009C6A7E">
        <w:t xml:space="preserve"> </w:t>
      </w:r>
      <w:r>
        <w:t>His</w:t>
      </w:r>
      <w:r w:rsidR="009C6A7E">
        <w:t xml:space="preserve"> </w:t>
      </w:r>
      <w:r>
        <w:t>temple</w:t>
      </w:r>
      <w:r w:rsidR="009C6A7E">
        <w:t xml:space="preserve"> </w:t>
      </w:r>
      <w:r>
        <w:t>in</w:t>
      </w:r>
      <w:r w:rsidR="009C6A7E">
        <w:t xml:space="preserve"> </w:t>
      </w:r>
      <w:r>
        <w:t>Jerusalem.</w:t>
      </w:r>
      <w:r w:rsidR="009C6A7E">
        <w:t xml:space="preserve"> </w:t>
      </w:r>
      <w:r>
        <w:t>Now</w:t>
      </w:r>
      <w:r w:rsidR="009C6A7E">
        <w:t xml:space="preserve"> </w:t>
      </w:r>
      <w:r>
        <w:t>that</w:t>
      </w:r>
      <w:r w:rsidR="009C6A7E">
        <w:t xml:space="preserve"> </w:t>
      </w:r>
      <w:r>
        <w:t>it</w:t>
      </w:r>
      <w:r w:rsidR="009C6A7E">
        <w:t xml:space="preserve"> </w:t>
      </w:r>
      <w:proofErr w:type="gramStart"/>
      <w:r>
        <w:t>is</w:t>
      </w:r>
      <w:r w:rsidR="009C6A7E">
        <w:t xml:space="preserve"> </w:t>
      </w:r>
      <w:r>
        <w:t>built</w:t>
      </w:r>
      <w:proofErr w:type="gramEnd"/>
      <w:r>
        <w:t>,</w:t>
      </w:r>
      <w:r w:rsidR="009C6A7E">
        <w:t xml:space="preserve"> </w:t>
      </w:r>
      <w:r>
        <w:t>why</w:t>
      </w:r>
      <w:r w:rsidR="009C6A7E">
        <w:t xml:space="preserve"> </w:t>
      </w:r>
      <w:r>
        <w:t>would</w:t>
      </w:r>
      <w:r w:rsidR="009C6A7E">
        <w:t xml:space="preserve"> </w:t>
      </w:r>
      <w:r>
        <w:t>He</w:t>
      </w:r>
      <w:r w:rsidR="009C6A7E">
        <w:t xml:space="preserve"> </w:t>
      </w:r>
      <w:r>
        <w:t>shift</w:t>
      </w:r>
      <w:r w:rsidR="009C6A7E">
        <w:t xml:space="preserve"> </w:t>
      </w:r>
      <w:r>
        <w:t>the</w:t>
      </w:r>
      <w:r w:rsidR="009C6A7E">
        <w:t xml:space="preserve"> </w:t>
      </w:r>
      <w:r>
        <w:t>meaning</w:t>
      </w:r>
      <w:r w:rsidR="009C6A7E">
        <w:t xml:space="preserve"> </w:t>
      </w:r>
      <w:r>
        <w:t>to</w:t>
      </w:r>
      <w:r w:rsidR="009C6A7E">
        <w:t xml:space="preserve"> </w:t>
      </w:r>
      <w:r>
        <w:t>refer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Land?</w:t>
      </w:r>
      <w:r w:rsidR="009C6A7E">
        <w:t xml:space="preserve"> </w:t>
      </w:r>
      <w:r w:rsidR="00137B9D">
        <w:t>Of</w:t>
      </w:r>
      <w:r w:rsidR="009C6A7E">
        <w:t xml:space="preserve"> </w:t>
      </w:r>
      <w:r w:rsidR="00137B9D">
        <w:t>course,</w:t>
      </w:r>
      <w:r w:rsidR="009C6A7E">
        <w:t xml:space="preserve"> </w:t>
      </w:r>
      <w:r w:rsidR="00137B9D">
        <w:t>when</w:t>
      </w:r>
      <w:r w:rsidR="009C6A7E">
        <w:t xml:space="preserve"> </w:t>
      </w:r>
      <w:r w:rsidR="00137B9D">
        <w:t>the</w:t>
      </w:r>
      <w:r w:rsidR="009C6A7E">
        <w:t xml:space="preserve"> </w:t>
      </w:r>
      <w:r w:rsidR="00137B9D">
        <w:t>L</w:t>
      </w:r>
      <w:r w:rsidR="00137B9D" w:rsidRPr="00137B9D">
        <w:rPr>
          <w:sz w:val="18"/>
          <w:szCs w:val="20"/>
        </w:rPr>
        <w:t>ORD</w:t>
      </w:r>
      <w:r w:rsidR="009C6A7E">
        <w:t xml:space="preserve"> </w:t>
      </w:r>
      <w:r w:rsidR="00137B9D">
        <w:t>guards</w:t>
      </w:r>
      <w:r w:rsidR="009C6A7E">
        <w:t xml:space="preserve"> </w:t>
      </w:r>
      <w:r w:rsidR="00137B9D">
        <w:t>His</w:t>
      </w:r>
      <w:r w:rsidR="009C6A7E">
        <w:t xml:space="preserve"> </w:t>
      </w:r>
      <w:r w:rsidR="00137B9D">
        <w:t>house,</w:t>
      </w:r>
      <w:r w:rsidR="009C6A7E">
        <w:t xml:space="preserve"> </w:t>
      </w:r>
      <w:r w:rsidR="00137B9D">
        <w:t>He</w:t>
      </w:r>
      <w:r w:rsidR="009C6A7E">
        <w:t xml:space="preserve"> </w:t>
      </w:r>
      <w:r w:rsidR="00137B9D">
        <w:t>also</w:t>
      </w:r>
      <w:r w:rsidR="009C6A7E">
        <w:t xml:space="preserve"> </w:t>
      </w:r>
      <w:r w:rsidR="00137B9D">
        <w:t>guards</w:t>
      </w:r>
      <w:r w:rsidR="009C6A7E">
        <w:t xml:space="preserve"> </w:t>
      </w:r>
      <w:r w:rsidR="00137B9D">
        <w:t>His</w:t>
      </w:r>
      <w:r w:rsidR="009C6A7E">
        <w:t xml:space="preserve"> </w:t>
      </w:r>
      <w:r w:rsidR="00137B9D">
        <w:t>city,</w:t>
      </w:r>
      <w:r w:rsidR="009C6A7E">
        <w:t xml:space="preserve"> </w:t>
      </w:r>
      <w:r w:rsidR="00137B9D">
        <w:t>His</w:t>
      </w:r>
      <w:r w:rsidR="009C6A7E">
        <w:t xml:space="preserve"> </w:t>
      </w:r>
      <w:r w:rsidR="00137B9D">
        <w:t>people</w:t>
      </w:r>
      <w:r w:rsidR="003202A4">
        <w:t>,</w:t>
      </w:r>
      <w:r w:rsidR="009C6A7E">
        <w:t xml:space="preserve"> </w:t>
      </w:r>
      <w:r w:rsidR="003202A4">
        <w:t>and</w:t>
      </w:r>
      <w:r w:rsidR="009C6A7E">
        <w:t xml:space="preserve"> </w:t>
      </w:r>
      <w:r w:rsidR="003202A4">
        <w:t>His</w:t>
      </w:r>
      <w:r w:rsidR="009C6A7E">
        <w:t xml:space="preserve"> </w:t>
      </w:r>
      <w:r w:rsidR="003202A4">
        <w:t>land.</w:t>
      </w:r>
    </w:p>
    <w:p w14:paraId="6FE53B6D" w14:textId="18B8789D" w:rsidR="003504E4" w:rsidRDefault="000E44DA" w:rsidP="0077389B">
      <w:pPr>
        <w:pStyle w:val="Heading5"/>
      </w:pP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repetition</w:t>
      </w:r>
      <w:r w:rsidR="009C6A7E">
        <w:t xml:space="preserve"> </w:t>
      </w:r>
      <w:r>
        <w:t>of</w:t>
      </w:r>
      <w:r w:rsidR="009C6A7E">
        <w:t xml:space="preserve"> </w:t>
      </w:r>
      <w:r w:rsidR="00B335BA">
        <w:t>Ezekiel</w:t>
      </w:r>
      <w:r w:rsidR="009C6A7E">
        <w:t xml:space="preserve"> </w:t>
      </w:r>
      <w:r w:rsidR="00B335BA">
        <w:t>43:1-4.</w:t>
      </w:r>
      <w:r w:rsidR="009C6A7E">
        <w:t xml:space="preserve"> </w:t>
      </w:r>
      <w:r w:rsidR="00D01713">
        <w:t>The</w:t>
      </w:r>
      <w:r w:rsidR="009C6A7E">
        <w:t xml:space="preserve"> </w:t>
      </w:r>
      <w:r w:rsidR="00D01713">
        <w:t>L</w:t>
      </w:r>
      <w:r w:rsidR="00D01713" w:rsidRPr="00D01713">
        <w:rPr>
          <w:sz w:val="18"/>
          <w:szCs w:val="20"/>
        </w:rPr>
        <w:t>ORD</w:t>
      </w:r>
      <w:r w:rsidR="009C6A7E">
        <w:t xml:space="preserve"> </w:t>
      </w:r>
      <w:r w:rsidR="00D01713">
        <w:t>and</w:t>
      </w:r>
      <w:r w:rsidR="009C6A7E">
        <w:t xml:space="preserve"> </w:t>
      </w:r>
      <w:r w:rsidR="00D01713">
        <w:t>His</w:t>
      </w:r>
      <w:r w:rsidR="009C6A7E">
        <w:t xml:space="preserve"> </w:t>
      </w:r>
      <w:r w:rsidR="00D01713">
        <w:t>glory</w:t>
      </w:r>
      <w:r w:rsidR="009C6A7E">
        <w:t xml:space="preserve"> </w:t>
      </w:r>
      <w:r w:rsidR="00D01713">
        <w:t>had</w:t>
      </w:r>
      <w:r w:rsidR="009C6A7E">
        <w:t xml:space="preserve"> </w:t>
      </w:r>
      <w:r w:rsidR="00D01713">
        <w:t>left</w:t>
      </w:r>
      <w:r w:rsidR="009C6A7E">
        <w:t xml:space="preserve"> </w:t>
      </w:r>
      <w:r w:rsidR="00D01713">
        <w:t>the</w:t>
      </w:r>
      <w:r w:rsidR="009C6A7E">
        <w:t xml:space="preserve"> </w:t>
      </w:r>
      <w:r w:rsidR="00D01713">
        <w:t>temple</w:t>
      </w:r>
      <w:r w:rsidR="009C6A7E">
        <w:t xml:space="preserve"> </w:t>
      </w:r>
      <w:r w:rsidR="00D01713">
        <w:t>in</w:t>
      </w:r>
      <w:r w:rsidR="009C6A7E">
        <w:t xml:space="preserve"> </w:t>
      </w:r>
      <w:r w:rsidR="00D01713">
        <w:t>Ezekiel</w:t>
      </w:r>
      <w:r w:rsidR="009C6A7E">
        <w:t xml:space="preserve"> </w:t>
      </w:r>
      <w:r w:rsidR="00D01713">
        <w:t>10,</w:t>
      </w:r>
      <w:r w:rsidR="009C6A7E">
        <w:t xml:space="preserve"> </w:t>
      </w:r>
      <w:r w:rsidR="00D01713">
        <w:t>but</w:t>
      </w:r>
      <w:r w:rsidR="009C6A7E">
        <w:t xml:space="preserve"> </w:t>
      </w:r>
      <w:r w:rsidR="00D01713">
        <w:t>He</w:t>
      </w:r>
      <w:r w:rsidR="009C6A7E">
        <w:t xml:space="preserve"> </w:t>
      </w:r>
      <w:r w:rsidR="00D01713">
        <w:t>had</w:t>
      </w:r>
      <w:r w:rsidR="009C6A7E">
        <w:t xml:space="preserve"> </w:t>
      </w:r>
      <w:r w:rsidR="00D01713">
        <w:t>promised</w:t>
      </w:r>
      <w:r w:rsidR="009C6A7E">
        <w:t xml:space="preserve"> </w:t>
      </w:r>
      <w:r w:rsidR="00D01713">
        <w:t>a</w:t>
      </w:r>
      <w:r w:rsidR="009C6A7E">
        <w:t xml:space="preserve"> </w:t>
      </w:r>
      <w:r w:rsidR="00D01713">
        <w:t>return.</w:t>
      </w:r>
      <w:r w:rsidR="009C6A7E">
        <w:t xml:space="preserve"> </w:t>
      </w:r>
      <w:r w:rsidR="00D01713">
        <w:t>That</w:t>
      </w:r>
      <w:r w:rsidR="009C6A7E">
        <w:t xml:space="preserve"> </w:t>
      </w:r>
      <w:r w:rsidR="00D01713">
        <w:t>promise</w:t>
      </w:r>
      <w:r w:rsidR="009C6A7E">
        <w:t xml:space="preserve"> </w:t>
      </w:r>
      <w:proofErr w:type="gramStart"/>
      <w:r w:rsidR="00D01713">
        <w:t>is</w:t>
      </w:r>
      <w:r w:rsidR="009C6A7E">
        <w:t xml:space="preserve"> </w:t>
      </w:r>
      <w:r w:rsidR="001A4CD1">
        <w:t>adopted</w:t>
      </w:r>
      <w:proofErr w:type="gramEnd"/>
      <w:r w:rsidR="009C6A7E">
        <w:t xml:space="preserve"> </w:t>
      </w:r>
      <w:r w:rsidR="00D01713">
        <w:t>in</w:t>
      </w:r>
      <w:r w:rsidR="009C6A7E">
        <w:t xml:space="preserve"> </w:t>
      </w:r>
      <w:r w:rsidR="00D01713">
        <w:t>Zechariah</w:t>
      </w:r>
      <w:r w:rsidR="009C6A7E">
        <w:t xml:space="preserve"> </w:t>
      </w:r>
      <w:r w:rsidR="00D01713">
        <w:t>9.</w:t>
      </w:r>
      <w:r w:rsidR="009C6A7E">
        <w:t xml:space="preserve"> </w:t>
      </w:r>
    </w:p>
    <w:p w14:paraId="0411EA2D" w14:textId="292C8740" w:rsidR="00CC560F" w:rsidRDefault="00D01713" w:rsidP="003504E4">
      <w:pPr>
        <w:pStyle w:val="Heading6"/>
      </w:pPr>
      <w:r>
        <w:t>Remember</w:t>
      </w:r>
      <w:r w:rsidR="009C6A7E">
        <w:t xml:space="preserve"> </w:t>
      </w:r>
      <w:r w:rsidR="00F75A6D">
        <w:t>the</w:t>
      </w:r>
      <w:r w:rsidR="009C6A7E">
        <w:t xml:space="preserve"> </w:t>
      </w:r>
      <w:r w:rsidR="00F75A6D">
        <w:t>previous</w:t>
      </w:r>
      <w:r w:rsidR="009C6A7E">
        <w:t xml:space="preserve"> </w:t>
      </w:r>
      <w:r w:rsidR="00F75A6D">
        <w:t>discussion</w:t>
      </w:r>
      <w:r w:rsidR="009C6A7E">
        <w:t xml:space="preserve"> </w:t>
      </w:r>
      <w:r w:rsidR="00F75A6D">
        <w:t>about</w:t>
      </w:r>
      <w:r w:rsidR="009C6A7E">
        <w:t xml:space="preserve"> </w:t>
      </w:r>
      <w:r w:rsidR="00F75A6D">
        <w:t>why</w:t>
      </w:r>
      <w:r w:rsidR="009C6A7E">
        <w:t xml:space="preserve"> </w:t>
      </w:r>
      <w:r w:rsidR="00F75A6D">
        <w:t>God</w:t>
      </w:r>
      <w:r w:rsidR="009C6A7E">
        <w:t xml:space="preserve"> </w:t>
      </w:r>
      <w:r w:rsidR="00F75A6D">
        <w:t>recalled</w:t>
      </w:r>
      <w:r w:rsidR="009C6A7E">
        <w:t xml:space="preserve"> </w:t>
      </w:r>
      <w:r w:rsidR="00F75A6D">
        <w:t>Zechariah</w:t>
      </w:r>
      <w:r w:rsidR="009C6A7E">
        <w:t xml:space="preserve"> </w:t>
      </w:r>
      <w:r w:rsidR="00F75A6D">
        <w:t>to</w:t>
      </w:r>
      <w:r w:rsidR="009C6A7E">
        <w:t xml:space="preserve"> </w:t>
      </w:r>
      <w:r w:rsidR="00F75A6D">
        <w:t>prophesy</w:t>
      </w:r>
      <w:r w:rsidR="00AD6769">
        <w:t>.</w:t>
      </w:r>
      <w:r w:rsidR="009C6A7E">
        <w:t xml:space="preserve"> </w:t>
      </w:r>
      <w:r w:rsidR="00AD6769">
        <w:t>In</w:t>
      </w:r>
      <w:r w:rsidR="009C6A7E">
        <w:t xml:space="preserve"> </w:t>
      </w:r>
      <w:r w:rsidR="00AD6769">
        <w:t>part,</w:t>
      </w:r>
      <w:r w:rsidR="009C6A7E">
        <w:t xml:space="preserve"> </w:t>
      </w:r>
      <w:r w:rsidR="00AD6769">
        <w:t>it</w:t>
      </w:r>
      <w:r w:rsidR="009C6A7E">
        <w:t xml:space="preserve"> </w:t>
      </w:r>
      <w:r w:rsidR="00AD6769">
        <w:t>was</w:t>
      </w:r>
      <w:r w:rsidR="009C6A7E">
        <w:t xml:space="preserve"> </w:t>
      </w:r>
      <w:r w:rsidR="00AD6769">
        <w:t>the</w:t>
      </w:r>
      <w:r w:rsidR="009C6A7E">
        <w:t xml:space="preserve"> </w:t>
      </w:r>
      <w:r w:rsidR="00AD6769">
        <w:t>state</w:t>
      </w:r>
      <w:r w:rsidR="009C6A7E">
        <w:t xml:space="preserve"> </w:t>
      </w:r>
      <w:r w:rsidR="00AD6769">
        <w:t>of</w:t>
      </w:r>
      <w:r w:rsidR="009C6A7E">
        <w:t xml:space="preserve"> </w:t>
      </w:r>
      <w:r w:rsidR="00AD6769">
        <w:t>the</w:t>
      </w:r>
      <w:r w:rsidR="009C6A7E">
        <w:t xml:space="preserve"> </w:t>
      </w:r>
      <w:proofErr w:type="spellStart"/>
      <w:r w:rsidR="00AD6769">
        <w:t>L</w:t>
      </w:r>
      <w:r w:rsidR="00AD6769" w:rsidRPr="00AD6769">
        <w:rPr>
          <w:sz w:val="18"/>
          <w:szCs w:val="20"/>
        </w:rPr>
        <w:t>ORD</w:t>
      </w:r>
      <w:r w:rsidR="00197241">
        <w:t>’</w:t>
      </w:r>
      <w:r w:rsidR="00AD6769">
        <w:t>s</w:t>
      </w:r>
      <w:proofErr w:type="spellEnd"/>
      <w:r w:rsidR="009C6A7E">
        <w:t xml:space="preserve"> </w:t>
      </w:r>
      <w:r w:rsidR="00AD6769">
        <w:t>house</w:t>
      </w:r>
      <w:r w:rsidR="009C6A7E">
        <w:t xml:space="preserve"> </w:t>
      </w:r>
      <w:r w:rsidR="00AD6769">
        <w:t>(V.F.).</w:t>
      </w:r>
      <w:r w:rsidR="009C6A7E">
        <w:t xml:space="preserve"> </w:t>
      </w:r>
      <w:r w:rsidR="00AD6769">
        <w:t>It</w:t>
      </w:r>
      <w:r w:rsidR="009C6A7E">
        <w:t xml:space="preserve"> </w:t>
      </w:r>
      <w:r w:rsidR="00AD6769">
        <w:t>had</w:t>
      </w:r>
      <w:r w:rsidR="009C6A7E">
        <w:t xml:space="preserve"> </w:t>
      </w:r>
      <w:r w:rsidR="00AD6769">
        <w:t>been</w:t>
      </w:r>
      <w:r w:rsidR="009C6A7E">
        <w:t xml:space="preserve"> </w:t>
      </w:r>
      <w:r w:rsidR="00AD6769">
        <w:t>completed,</w:t>
      </w:r>
      <w:r w:rsidR="009C6A7E">
        <w:t xml:space="preserve"> </w:t>
      </w:r>
      <w:r w:rsidR="00AD6769">
        <w:t>but</w:t>
      </w:r>
      <w:r w:rsidR="009C6A7E">
        <w:t xml:space="preserve"> </w:t>
      </w:r>
      <w:r w:rsidR="00AD6769">
        <w:t>at</w:t>
      </w:r>
      <w:r w:rsidR="009C6A7E">
        <w:t xml:space="preserve"> </w:t>
      </w:r>
      <w:r w:rsidR="00AD6769">
        <w:t>the</w:t>
      </w:r>
      <w:r w:rsidR="009C6A7E">
        <w:t xml:space="preserve"> </w:t>
      </w:r>
      <w:r w:rsidR="00AD6769">
        <w:t>completion</w:t>
      </w:r>
      <w:r w:rsidR="00016530">
        <w:t>,</w:t>
      </w:r>
      <w:r w:rsidR="009C6A7E">
        <w:t xml:space="preserve"> </w:t>
      </w:r>
      <w:r w:rsidR="00AD6769">
        <w:t>the</w:t>
      </w:r>
      <w:r w:rsidR="009C6A7E">
        <w:t xml:space="preserve"> </w:t>
      </w:r>
      <w:proofErr w:type="spellStart"/>
      <w:r w:rsidR="00AD6769">
        <w:t>L</w:t>
      </w:r>
      <w:r w:rsidR="00AD6769" w:rsidRPr="00AD6769">
        <w:rPr>
          <w:sz w:val="18"/>
          <w:szCs w:val="20"/>
        </w:rPr>
        <w:t>ORD</w:t>
      </w:r>
      <w:r w:rsidR="00197241">
        <w:t>’</w:t>
      </w:r>
      <w:r w:rsidR="00AD6769">
        <w:t>s</w:t>
      </w:r>
      <w:proofErr w:type="spellEnd"/>
      <w:r w:rsidR="009C6A7E">
        <w:t xml:space="preserve"> </w:t>
      </w:r>
      <w:r w:rsidR="00AD6769">
        <w:t>glory</w:t>
      </w:r>
      <w:r w:rsidR="009C6A7E">
        <w:t xml:space="preserve"> </w:t>
      </w:r>
      <w:r w:rsidR="00AD6769">
        <w:t>did</w:t>
      </w:r>
      <w:r w:rsidR="009C6A7E">
        <w:t xml:space="preserve"> </w:t>
      </w:r>
      <w:r w:rsidR="00AD6769">
        <w:t>not</w:t>
      </w:r>
      <w:r w:rsidR="009C6A7E">
        <w:t xml:space="preserve"> </w:t>
      </w:r>
      <w:r w:rsidR="00AD6769">
        <w:t>return.</w:t>
      </w:r>
      <w:r w:rsidR="009C6A7E">
        <w:t xml:space="preserve"> </w:t>
      </w:r>
    </w:p>
    <w:p w14:paraId="53F52CEC" w14:textId="35BDB206" w:rsidR="00CC560F" w:rsidRDefault="00AD6769" w:rsidP="003504E4">
      <w:pPr>
        <w:pStyle w:val="Heading6"/>
      </w:pPr>
      <w:r>
        <w:t>Surely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noticed.</w:t>
      </w:r>
      <w:r w:rsidR="009C6A7E">
        <w:t xml:space="preserve"> </w:t>
      </w:r>
      <w:r w:rsidR="00D64F00">
        <w:t>The</w:t>
      </w:r>
      <w:r w:rsidR="009C6A7E">
        <w:t xml:space="preserve"> </w:t>
      </w:r>
      <w:r w:rsidR="00D64F00">
        <w:t>temple</w:t>
      </w:r>
      <w:r w:rsidR="009C6A7E">
        <w:t xml:space="preserve"> </w:t>
      </w:r>
      <w:proofErr w:type="gramStart"/>
      <w:r w:rsidR="00D64F00">
        <w:t>was</w:t>
      </w:r>
      <w:r w:rsidR="009C6A7E">
        <w:t xml:space="preserve"> </w:t>
      </w:r>
      <w:r w:rsidR="00D64F00">
        <w:t>built</w:t>
      </w:r>
      <w:proofErr w:type="gramEnd"/>
      <w:r w:rsidR="00D64F00">
        <w:t>,</w:t>
      </w:r>
      <w:r w:rsidR="009C6A7E">
        <w:t xml:space="preserve"> </w:t>
      </w:r>
      <w:r w:rsidR="00D64F00">
        <w:t>but</w:t>
      </w:r>
      <w:r w:rsidR="009C6A7E">
        <w:t xml:space="preserve"> </w:t>
      </w:r>
      <w:r w:rsidR="00D64F00">
        <w:t>the</w:t>
      </w:r>
      <w:r w:rsidR="009C6A7E">
        <w:t xml:space="preserve"> </w:t>
      </w:r>
      <w:r w:rsidR="00D64F00">
        <w:t>L</w:t>
      </w:r>
      <w:r w:rsidR="00D64F00" w:rsidRPr="00D64F00">
        <w:rPr>
          <w:sz w:val="18"/>
          <w:szCs w:val="20"/>
        </w:rPr>
        <w:t>ORD</w:t>
      </w:r>
      <w:r w:rsidR="009C6A7E">
        <w:t xml:space="preserve"> </w:t>
      </w:r>
      <w:r w:rsidR="00D64F00">
        <w:t>had</w:t>
      </w:r>
      <w:r w:rsidR="009C6A7E">
        <w:t xml:space="preserve"> </w:t>
      </w:r>
      <w:r w:rsidR="00D64F00">
        <w:t>not</w:t>
      </w:r>
      <w:r w:rsidR="009C6A7E">
        <w:t xml:space="preserve"> </w:t>
      </w:r>
      <w:r w:rsidR="00D64F00">
        <w:t>returned</w:t>
      </w:r>
      <w:r w:rsidR="009C6A7E">
        <w:t xml:space="preserve"> </w:t>
      </w:r>
      <w:r w:rsidR="00D64F00">
        <w:t>to</w:t>
      </w:r>
      <w:r w:rsidR="009C6A7E">
        <w:t xml:space="preserve"> </w:t>
      </w:r>
      <w:r w:rsidR="00D64F00">
        <w:t>it.</w:t>
      </w:r>
      <w:r w:rsidR="009C6A7E">
        <w:t xml:space="preserve"> </w:t>
      </w:r>
      <w:r w:rsidR="00CC560F">
        <w:t>For</w:t>
      </w:r>
      <w:r w:rsidR="009C6A7E">
        <w:t xml:space="preserve"> </w:t>
      </w:r>
      <w:r w:rsidR="00CC560F">
        <w:t>anyone</w:t>
      </w:r>
      <w:r w:rsidR="009C6A7E">
        <w:t xml:space="preserve"> </w:t>
      </w:r>
      <w:r w:rsidR="00CC560F">
        <w:t>who</w:t>
      </w:r>
      <w:r w:rsidR="009C6A7E">
        <w:t xml:space="preserve"> </w:t>
      </w:r>
      <w:r w:rsidR="00CC560F">
        <w:t>knew</w:t>
      </w:r>
      <w:r w:rsidR="009C6A7E">
        <w:t xml:space="preserve"> </w:t>
      </w:r>
      <w:r w:rsidR="00CC560F">
        <w:t>the</w:t>
      </w:r>
      <w:r w:rsidR="009C6A7E">
        <w:t xml:space="preserve"> </w:t>
      </w:r>
      <w:r w:rsidR="00CC560F">
        <w:t>accounts</w:t>
      </w:r>
      <w:r w:rsidR="009C6A7E">
        <w:t xml:space="preserve"> </w:t>
      </w:r>
      <w:r w:rsidR="00CC560F">
        <w:t>of</w:t>
      </w:r>
      <w:r w:rsidR="009C6A7E">
        <w:t xml:space="preserve"> </w:t>
      </w:r>
      <w:r w:rsidR="00CC560F">
        <w:t>the</w:t>
      </w:r>
      <w:r w:rsidR="009C6A7E">
        <w:t xml:space="preserve"> </w:t>
      </w:r>
      <w:r w:rsidR="00CC560F">
        <w:t>completions</w:t>
      </w:r>
      <w:r w:rsidR="009C6A7E">
        <w:t xml:space="preserve"> </w:t>
      </w:r>
      <w:r w:rsidR="00CC560F">
        <w:t>of</w:t>
      </w:r>
      <w:r w:rsidR="009C6A7E">
        <w:t xml:space="preserve"> </w:t>
      </w:r>
      <w:r w:rsidR="00CC560F">
        <w:t>the</w:t>
      </w:r>
      <w:r w:rsidR="009C6A7E">
        <w:t xml:space="preserve"> </w:t>
      </w:r>
      <w:r w:rsidR="00CC560F">
        <w:t>tabernacle</w:t>
      </w:r>
      <w:r w:rsidR="009C6A7E">
        <w:t xml:space="preserve"> </w:t>
      </w:r>
      <w:r w:rsidR="00CC560F">
        <w:t>and</w:t>
      </w:r>
      <w:r w:rsidR="009C6A7E">
        <w:t xml:space="preserve"> </w:t>
      </w:r>
      <w:r w:rsidR="00CC560F">
        <w:t>the</w:t>
      </w:r>
      <w:r w:rsidR="009C6A7E">
        <w:t xml:space="preserve"> </w:t>
      </w:r>
      <w:r w:rsidR="00CC560F">
        <w:t>first</w:t>
      </w:r>
      <w:r w:rsidR="009C6A7E">
        <w:t xml:space="preserve"> </w:t>
      </w:r>
      <w:r w:rsidR="00CC560F">
        <w:t>temple,</w:t>
      </w:r>
      <w:r w:rsidR="009C6A7E">
        <w:t xml:space="preserve"> </w:t>
      </w:r>
      <w:r w:rsidR="00525029">
        <w:t>the</w:t>
      </w:r>
      <w:r w:rsidR="009C6A7E">
        <w:t xml:space="preserve"> </w:t>
      </w:r>
      <w:r w:rsidR="00525029">
        <w:t>events</w:t>
      </w:r>
      <w:r w:rsidR="009C6A7E">
        <w:t xml:space="preserve"> </w:t>
      </w:r>
      <w:r w:rsidR="00525029">
        <w:t>and</w:t>
      </w:r>
      <w:r w:rsidR="009C6A7E">
        <w:t xml:space="preserve"> </w:t>
      </w:r>
      <w:r w:rsidR="00525029">
        <w:t>celebration</w:t>
      </w:r>
      <w:r w:rsidR="009C6A7E">
        <w:t xml:space="preserve"> </w:t>
      </w:r>
      <w:r w:rsidR="005514CB">
        <w:t>of</w:t>
      </w:r>
      <w:r w:rsidR="009C6A7E">
        <w:t xml:space="preserve"> </w:t>
      </w:r>
      <w:r w:rsidR="005514CB">
        <w:t>Ezra</w:t>
      </w:r>
      <w:r w:rsidR="009C6A7E">
        <w:t xml:space="preserve"> </w:t>
      </w:r>
      <w:r w:rsidR="005514CB">
        <w:t>6</w:t>
      </w:r>
      <w:r w:rsidR="009C6A7E">
        <w:t xml:space="preserve"> </w:t>
      </w:r>
      <w:r w:rsidR="005514CB">
        <w:t>had</w:t>
      </w:r>
      <w:r w:rsidR="009C6A7E">
        <w:t xml:space="preserve"> </w:t>
      </w:r>
      <w:r w:rsidR="005514CB">
        <w:t>to</w:t>
      </w:r>
      <w:r w:rsidR="009C6A7E">
        <w:t xml:space="preserve"> </w:t>
      </w:r>
      <w:r w:rsidR="005514CB">
        <w:t>be</w:t>
      </w:r>
      <w:r w:rsidR="009C6A7E">
        <w:t xml:space="preserve"> </w:t>
      </w:r>
      <w:r w:rsidR="005514CB">
        <w:t>a</w:t>
      </w:r>
      <w:r w:rsidR="009C6A7E">
        <w:t xml:space="preserve"> </w:t>
      </w:r>
      <w:r w:rsidR="005514CB">
        <w:t>bit</w:t>
      </w:r>
      <w:r w:rsidR="009C6A7E">
        <w:t xml:space="preserve"> </w:t>
      </w:r>
      <w:r w:rsidR="005514CB">
        <w:t>anti-climactic</w:t>
      </w:r>
      <w:r w:rsidR="009C6A7E">
        <w:t xml:space="preserve"> </w:t>
      </w:r>
      <w:r w:rsidR="003C4607">
        <w:t>as</w:t>
      </w:r>
      <w:r w:rsidR="009C6A7E">
        <w:t xml:space="preserve"> </w:t>
      </w:r>
      <w:r w:rsidR="003C4607">
        <w:t>they</w:t>
      </w:r>
      <w:r w:rsidR="009C6A7E">
        <w:t xml:space="preserve"> </w:t>
      </w:r>
      <w:r w:rsidR="003C4607">
        <w:t>praised</w:t>
      </w:r>
      <w:r w:rsidR="009C6A7E">
        <w:t xml:space="preserve"> </w:t>
      </w:r>
      <w:r w:rsidR="003C4607">
        <w:t>and</w:t>
      </w:r>
      <w:r w:rsidR="009C6A7E">
        <w:t xml:space="preserve"> </w:t>
      </w:r>
      <w:r w:rsidR="003C4607">
        <w:t>celebrated,</w:t>
      </w:r>
      <w:r w:rsidR="009C6A7E">
        <w:t xml:space="preserve"> </w:t>
      </w:r>
      <w:r w:rsidR="003C4607">
        <w:t>shouted</w:t>
      </w:r>
      <w:r w:rsidR="009C6A7E">
        <w:t xml:space="preserve"> </w:t>
      </w:r>
      <w:r w:rsidR="003C4607">
        <w:t>and</w:t>
      </w:r>
      <w:r w:rsidR="009C6A7E">
        <w:t xml:space="preserve"> </w:t>
      </w:r>
      <w:r w:rsidR="003C4607">
        <w:t>sang,</w:t>
      </w:r>
      <w:r w:rsidR="009C6A7E">
        <w:t xml:space="preserve"> </w:t>
      </w:r>
      <w:r w:rsidR="003C4607">
        <w:t>but</w:t>
      </w:r>
      <w:r w:rsidR="009C6A7E">
        <w:t xml:space="preserve"> </w:t>
      </w:r>
      <w:r w:rsidR="003C4607">
        <w:t>the</w:t>
      </w:r>
      <w:r w:rsidR="009C6A7E">
        <w:t xml:space="preserve"> </w:t>
      </w:r>
      <w:r w:rsidR="003C4607">
        <w:t>cloud</w:t>
      </w:r>
      <w:r w:rsidR="009C6A7E">
        <w:t xml:space="preserve"> </w:t>
      </w:r>
      <w:r w:rsidR="003C4607">
        <w:t>of</w:t>
      </w:r>
      <w:r w:rsidR="009C6A7E">
        <w:t xml:space="preserve"> </w:t>
      </w:r>
      <w:r w:rsidR="003C4607">
        <w:t>the</w:t>
      </w:r>
      <w:r w:rsidR="009C6A7E">
        <w:t xml:space="preserve"> </w:t>
      </w:r>
      <w:proofErr w:type="spellStart"/>
      <w:r w:rsidR="003C4607">
        <w:t>L</w:t>
      </w:r>
      <w:r w:rsidR="003C4607" w:rsidRPr="003C4607">
        <w:rPr>
          <w:sz w:val="18"/>
          <w:szCs w:val="20"/>
        </w:rPr>
        <w:t>ORD</w:t>
      </w:r>
      <w:r w:rsidR="00197241">
        <w:t>’</w:t>
      </w:r>
      <w:r w:rsidR="003C4607">
        <w:t>s</w:t>
      </w:r>
      <w:proofErr w:type="spellEnd"/>
      <w:r w:rsidR="009C6A7E">
        <w:t xml:space="preserve"> </w:t>
      </w:r>
      <w:r w:rsidR="003C4607">
        <w:t>glory</w:t>
      </w:r>
      <w:r w:rsidR="009C6A7E">
        <w:t xml:space="preserve"> </w:t>
      </w:r>
      <w:r w:rsidR="003C4607">
        <w:t>never</w:t>
      </w:r>
      <w:r w:rsidR="009C6A7E">
        <w:t xml:space="preserve"> </w:t>
      </w:r>
      <w:r w:rsidR="003C4607">
        <w:t>appeared.</w:t>
      </w:r>
      <w:r w:rsidR="009C6A7E">
        <w:t xml:space="preserve"> </w:t>
      </w:r>
    </w:p>
    <w:p w14:paraId="0A8ED238" w14:textId="52538CF7" w:rsidR="000E44DA" w:rsidRDefault="002E7DD8" w:rsidP="003504E4">
      <w:pPr>
        <w:pStyle w:val="Heading6"/>
      </w:pPr>
      <w:r>
        <w:t>What</w:t>
      </w:r>
      <w:r w:rsidR="009C6A7E">
        <w:t xml:space="preserve"> </w:t>
      </w:r>
      <w:r>
        <w:t>did</w:t>
      </w:r>
      <w:r w:rsidR="009C6A7E">
        <w:t xml:space="preserve"> </w:t>
      </w:r>
      <w:r>
        <w:t>people</w:t>
      </w:r>
      <w:r w:rsidR="009C6A7E">
        <w:t xml:space="preserve"> </w:t>
      </w:r>
      <w:r>
        <w:t>living</w:t>
      </w:r>
      <w:r w:rsidR="009C6A7E">
        <w:t xml:space="preserve"> </w:t>
      </w:r>
      <w:r>
        <w:t>with</w:t>
      </w:r>
      <w:r w:rsidR="009C6A7E">
        <w:t xml:space="preserve"> </w:t>
      </w:r>
      <w:r>
        <w:t>this</w:t>
      </w:r>
      <w:r w:rsidR="009C6A7E">
        <w:t xml:space="preserve"> </w:t>
      </w:r>
      <w:r>
        <w:t>disappointment</w:t>
      </w:r>
      <w:r w:rsidR="009C6A7E">
        <w:t xml:space="preserve"> </w:t>
      </w:r>
      <w:r>
        <w:t>need</w:t>
      </w:r>
      <w:r w:rsidR="009C6A7E">
        <w:t xml:space="preserve"> </w:t>
      </w:r>
      <w:r>
        <w:t>to</w:t>
      </w:r>
      <w:r w:rsidR="009C6A7E">
        <w:t xml:space="preserve"> </w:t>
      </w:r>
      <w:r>
        <w:t>hear?</w:t>
      </w:r>
      <w:r w:rsidR="009C6A7E">
        <w:t xml:space="preserve"> </w:t>
      </w:r>
      <w:r w:rsidR="00A315F3">
        <w:t>The</w:t>
      </w:r>
      <w:r w:rsidR="009C6A7E">
        <w:t xml:space="preserve"> </w:t>
      </w:r>
      <w:r w:rsidR="00A315F3">
        <w:t>L</w:t>
      </w:r>
      <w:r w:rsidR="00A315F3" w:rsidRPr="00A315F3">
        <w:rPr>
          <w:sz w:val="18"/>
          <w:szCs w:val="20"/>
        </w:rPr>
        <w:t>ORD</w:t>
      </w:r>
      <w:r w:rsidR="009C6A7E">
        <w:t xml:space="preserve"> </w:t>
      </w:r>
      <w:r w:rsidR="00A315F3">
        <w:t>is</w:t>
      </w:r>
      <w:r w:rsidR="009C6A7E">
        <w:t xml:space="preserve"> </w:t>
      </w:r>
      <w:r w:rsidR="00A315F3">
        <w:t>coming.</w:t>
      </w:r>
      <w:r w:rsidR="009C6A7E">
        <w:t xml:space="preserve"> </w:t>
      </w:r>
      <w:r w:rsidR="00A315F3">
        <w:t>He</w:t>
      </w:r>
      <w:r w:rsidR="009C6A7E">
        <w:t xml:space="preserve"> </w:t>
      </w:r>
      <w:r w:rsidR="00A315F3">
        <w:t>is</w:t>
      </w:r>
      <w:r w:rsidR="009C6A7E">
        <w:t xml:space="preserve"> </w:t>
      </w:r>
      <w:r w:rsidR="00A315F3">
        <w:t>coming</w:t>
      </w:r>
      <w:r w:rsidR="009C6A7E">
        <w:t xml:space="preserve"> </w:t>
      </w:r>
      <w:r w:rsidR="00A315F3">
        <w:t>on</w:t>
      </w:r>
      <w:r w:rsidR="009C6A7E">
        <w:t xml:space="preserve"> </w:t>
      </w:r>
      <w:r w:rsidR="00A315F3">
        <w:t>His</w:t>
      </w:r>
      <w:r w:rsidR="009C6A7E">
        <w:t xml:space="preserve"> </w:t>
      </w:r>
      <w:r w:rsidR="00A315F3">
        <w:t>timetable,</w:t>
      </w:r>
      <w:r w:rsidR="009C6A7E">
        <w:t xml:space="preserve"> </w:t>
      </w:r>
      <w:r w:rsidR="00A315F3">
        <w:t>but</w:t>
      </w:r>
      <w:r w:rsidR="009C6A7E">
        <w:t xml:space="preserve"> </w:t>
      </w:r>
      <w:r w:rsidR="00A315F3">
        <w:t>He</w:t>
      </w:r>
      <w:r w:rsidR="009C6A7E">
        <w:t xml:space="preserve"> </w:t>
      </w:r>
      <w:r w:rsidR="00A315F3">
        <w:t>is</w:t>
      </w:r>
      <w:r w:rsidR="009C6A7E">
        <w:t xml:space="preserve"> </w:t>
      </w:r>
      <w:r w:rsidR="00A315F3">
        <w:t>coming.</w:t>
      </w:r>
      <w:r w:rsidR="009C6A7E">
        <w:t xml:space="preserve"> </w:t>
      </w:r>
      <w:r w:rsidR="00D64F00">
        <w:t>Zechariah</w:t>
      </w:r>
      <w:r w:rsidR="009C6A7E">
        <w:t xml:space="preserve"> </w:t>
      </w:r>
      <w:r w:rsidR="001D5BB3">
        <w:t>promises</w:t>
      </w:r>
      <w:r w:rsidR="009C6A7E">
        <w:t xml:space="preserve"> </w:t>
      </w:r>
      <w:r w:rsidR="001D5BB3">
        <w:t>the</w:t>
      </w:r>
      <w:r w:rsidR="009C6A7E">
        <w:t xml:space="preserve"> </w:t>
      </w:r>
      <w:r w:rsidR="001D5BB3">
        <w:t>victorious,</w:t>
      </w:r>
      <w:r w:rsidR="009C6A7E">
        <w:t xml:space="preserve"> </w:t>
      </w:r>
      <w:r w:rsidR="001D5BB3">
        <w:t>conquering</w:t>
      </w:r>
      <w:r w:rsidR="009C6A7E">
        <w:t xml:space="preserve"> </w:t>
      </w:r>
      <w:r w:rsidR="001D5BB3">
        <w:t>L</w:t>
      </w:r>
      <w:r w:rsidR="001D5BB3" w:rsidRPr="001D5BB3">
        <w:rPr>
          <w:sz w:val="18"/>
          <w:szCs w:val="20"/>
        </w:rPr>
        <w:t>ORD</w:t>
      </w:r>
      <w:r w:rsidR="009C6A7E">
        <w:t xml:space="preserve"> </w:t>
      </w:r>
      <w:r w:rsidR="00A315F3">
        <w:t>i</w:t>
      </w:r>
      <w:r w:rsidR="001D5BB3">
        <w:t>s</w:t>
      </w:r>
      <w:r w:rsidR="009C6A7E">
        <w:t xml:space="preserve"> </w:t>
      </w:r>
      <w:r w:rsidR="001D5BB3">
        <w:t>coming</w:t>
      </w:r>
      <w:r w:rsidR="009C6A7E">
        <w:t xml:space="preserve"> </w:t>
      </w:r>
      <w:r w:rsidR="001D5BB3">
        <w:t>to</w:t>
      </w:r>
      <w:r w:rsidR="009C6A7E">
        <w:t xml:space="preserve"> </w:t>
      </w:r>
      <w:r w:rsidR="001D5BB3">
        <w:t>His</w:t>
      </w:r>
      <w:r w:rsidR="009C6A7E">
        <w:t xml:space="preserve"> </w:t>
      </w:r>
      <w:r w:rsidR="001D5BB3">
        <w:t>house.</w:t>
      </w:r>
      <w:r w:rsidR="009C6A7E">
        <w:t xml:space="preserve"> </w:t>
      </w:r>
      <w:r w:rsidR="00CB522E">
        <w:t>He</w:t>
      </w:r>
      <w:r w:rsidR="009C6A7E">
        <w:t xml:space="preserve"> </w:t>
      </w:r>
      <w:r w:rsidR="00CB522E">
        <w:t>would</w:t>
      </w:r>
      <w:r w:rsidR="009C6A7E">
        <w:t xml:space="preserve"> </w:t>
      </w:r>
      <w:r w:rsidR="00CB522E">
        <w:t>clear</w:t>
      </w:r>
      <w:r w:rsidR="009C6A7E">
        <w:t xml:space="preserve"> </w:t>
      </w:r>
      <w:r w:rsidR="00CB522E">
        <w:t>a</w:t>
      </w:r>
      <w:r w:rsidR="009C6A7E">
        <w:t xml:space="preserve"> </w:t>
      </w:r>
      <w:r w:rsidR="00CB522E">
        <w:t>path,</w:t>
      </w:r>
      <w:r w:rsidR="009C6A7E">
        <w:t xml:space="preserve"> </w:t>
      </w:r>
      <w:proofErr w:type="gramStart"/>
      <w:r w:rsidR="00CB522E">
        <w:t>take</w:t>
      </w:r>
      <w:r w:rsidR="009C6A7E">
        <w:t xml:space="preserve"> </w:t>
      </w:r>
      <w:r w:rsidR="00CB522E">
        <w:t>up</w:t>
      </w:r>
      <w:proofErr w:type="gramEnd"/>
      <w:r w:rsidR="009C6A7E">
        <w:t xml:space="preserve"> </w:t>
      </w:r>
      <w:r w:rsidR="00CB522E">
        <w:t>residence,</w:t>
      </w:r>
      <w:r w:rsidR="009C6A7E">
        <w:t xml:space="preserve"> </w:t>
      </w:r>
      <w:r w:rsidR="00CB522E">
        <w:t>then</w:t>
      </w:r>
      <w:r w:rsidR="009C6A7E">
        <w:t xml:space="preserve"> </w:t>
      </w:r>
      <w:r w:rsidR="00CB522E">
        <w:t>set</w:t>
      </w:r>
      <w:r w:rsidR="009C6A7E">
        <w:t xml:space="preserve"> </w:t>
      </w:r>
      <w:r w:rsidR="00CB522E">
        <w:t>up</w:t>
      </w:r>
      <w:r w:rsidR="009C6A7E">
        <w:t xml:space="preserve"> </w:t>
      </w:r>
      <w:r w:rsidR="00CB522E">
        <w:t>a</w:t>
      </w:r>
      <w:r w:rsidR="009C6A7E">
        <w:t xml:space="preserve"> </w:t>
      </w:r>
      <w:r w:rsidR="00CB522E">
        <w:t>guard</w:t>
      </w:r>
      <w:r w:rsidR="009C6A7E">
        <w:t xml:space="preserve"> </w:t>
      </w:r>
      <w:r w:rsidR="00CB522E">
        <w:t>to</w:t>
      </w:r>
      <w:r w:rsidR="009C6A7E">
        <w:t xml:space="preserve"> </w:t>
      </w:r>
      <w:r w:rsidR="00CB522E">
        <w:t>protect</w:t>
      </w:r>
      <w:r w:rsidR="009C6A7E">
        <w:t xml:space="preserve"> </w:t>
      </w:r>
      <w:r w:rsidR="00CB522E">
        <w:t>it.</w:t>
      </w:r>
      <w:r w:rsidR="009C6A7E">
        <w:t xml:space="preserve"> </w:t>
      </w:r>
    </w:p>
    <w:p w14:paraId="7882B093" w14:textId="1FB55CB2" w:rsidR="00AC2439" w:rsidRDefault="00C340A2" w:rsidP="0077389B">
      <w:pPr>
        <w:pStyle w:val="Heading5"/>
      </w:pP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encamp</w:t>
      </w:r>
      <w:r w:rsidR="009C6A7E">
        <w:t xml:space="preserve"> </w:t>
      </w:r>
      <w:r w:rsidR="00996EF0">
        <w:t>at</w:t>
      </w:r>
      <w:r w:rsidR="009C6A7E">
        <w:t xml:space="preserve"> </w:t>
      </w:r>
      <w:r w:rsidR="00996EF0">
        <w:t>His</w:t>
      </w:r>
      <w:r w:rsidR="009C6A7E">
        <w:t xml:space="preserve"> </w:t>
      </w:r>
      <w:r w:rsidR="00996EF0">
        <w:t>house.</w:t>
      </w:r>
      <w:r w:rsidR="009C6A7E">
        <w:t xml:space="preserve"> </w:t>
      </w:r>
    </w:p>
    <w:p w14:paraId="05A9BC53" w14:textId="3573AACA" w:rsidR="00AC2439" w:rsidRDefault="00AC2439" w:rsidP="00AC2439">
      <w:pPr>
        <w:pStyle w:val="Heading6"/>
      </w:pPr>
      <w:r>
        <w:t>In</w:t>
      </w:r>
      <w:r w:rsidR="009C6A7E">
        <w:t xml:space="preserve"> </w:t>
      </w:r>
      <w:r>
        <w:t>Genesis</w:t>
      </w:r>
      <w:r w:rsidR="009C6A7E">
        <w:t xml:space="preserve"> </w:t>
      </w:r>
      <w:r w:rsidR="00163E5E">
        <w:t>32:1-2,</w:t>
      </w:r>
      <w:r w:rsidR="009C6A7E">
        <w:t xml:space="preserve"> </w:t>
      </w:r>
      <w:r w:rsidR="00163E5E">
        <w:t>between</w:t>
      </w:r>
      <w:r w:rsidR="009C6A7E">
        <w:t xml:space="preserve"> </w:t>
      </w:r>
      <w:r w:rsidR="00163E5E">
        <w:t>Jacob</w:t>
      </w:r>
      <w:r w:rsidR="009C6A7E">
        <w:t xml:space="preserve"> </w:t>
      </w:r>
      <w:r w:rsidR="001D1A7C">
        <w:t>being</w:t>
      </w:r>
      <w:r w:rsidR="009C6A7E">
        <w:t xml:space="preserve"> </w:t>
      </w:r>
      <w:r w:rsidR="001D1A7C">
        <w:t>protected</w:t>
      </w:r>
      <w:r w:rsidR="009C6A7E">
        <w:t xml:space="preserve"> </w:t>
      </w:r>
      <w:r w:rsidR="001D1A7C">
        <w:t>from</w:t>
      </w:r>
      <w:r w:rsidR="009C6A7E">
        <w:t xml:space="preserve"> </w:t>
      </w:r>
      <w:r w:rsidR="001D1A7C">
        <w:t>Laban</w:t>
      </w:r>
      <w:r w:rsidR="009C6A7E">
        <w:t xml:space="preserve"> </w:t>
      </w:r>
      <w:r w:rsidR="001D1A7C">
        <w:t>by</w:t>
      </w:r>
      <w:r w:rsidR="009C6A7E">
        <w:t xml:space="preserve"> </w:t>
      </w:r>
      <w:r w:rsidR="001D1A7C">
        <w:t>God</w:t>
      </w:r>
      <w:r w:rsidR="00197241">
        <w:t>’</w:t>
      </w:r>
      <w:r w:rsidR="001D1A7C">
        <w:t>s</w:t>
      </w:r>
      <w:r w:rsidR="009C6A7E">
        <w:t xml:space="preserve"> </w:t>
      </w:r>
      <w:r w:rsidR="001D1A7C">
        <w:t>intervention</w:t>
      </w:r>
      <w:r w:rsidR="009C6A7E">
        <w:t xml:space="preserve"> </w:t>
      </w:r>
      <w:r w:rsidR="001D1A7C">
        <w:t>and</w:t>
      </w:r>
      <w:r w:rsidR="009C6A7E">
        <w:t xml:space="preserve"> </w:t>
      </w:r>
      <w:r w:rsidR="001D1A7C">
        <w:t>Jacob</w:t>
      </w:r>
      <w:r w:rsidR="009C6A7E">
        <w:t xml:space="preserve"> </w:t>
      </w:r>
      <w:r w:rsidR="001D1A7C">
        <w:t>being</w:t>
      </w:r>
      <w:r w:rsidR="009C6A7E">
        <w:t xml:space="preserve"> </w:t>
      </w:r>
      <w:r w:rsidR="001D1A7C">
        <w:t>protected</w:t>
      </w:r>
      <w:r w:rsidR="009C6A7E">
        <w:t xml:space="preserve"> </w:t>
      </w:r>
      <w:r w:rsidR="001D1A7C">
        <w:t>from</w:t>
      </w:r>
      <w:r w:rsidR="009C6A7E">
        <w:t xml:space="preserve"> </w:t>
      </w:r>
      <w:r w:rsidR="001D1A7C">
        <w:t>Esau</w:t>
      </w:r>
      <w:r w:rsidR="009C6A7E">
        <w:t xml:space="preserve"> </w:t>
      </w:r>
      <w:r w:rsidR="001D1A7C">
        <w:t>(surely</w:t>
      </w:r>
      <w:r w:rsidR="009C4FA8">
        <w:t>,</w:t>
      </w:r>
      <w:r w:rsidR="009C6A7E">
        <w:t xml:space="preserve"> </w:t>
      </w:r>
      <w:r w:rsidR="001D1A7C">
        <w:t>also</w:t>
      </w:r>
      <w:r w:rsidR="009C6A7E">
        <w:t xml:space="preserve"> </w:t>
      </w:r>
      <w:r w:rsidR="001D1A7C">
        <w:t>by</w:t>
      </w:r>
      <w:r w:rsidR="009C6A7E">
        <w:t xml:space="preserve"> </w:t>
      </w:r>
      <w:r w:rsidR="001D1A7C">
        <w:lastRenderedPageBreak/>
        <w:t>God</w:t>
      </w:r>
      <w:r w:rsidR="00197241">
        <w:t>’</w:t>
      </w:r>
      <w:r w:rsidR="001D1A7C">
        <w:t>s</w:t>
      </w:r>
      <w:r w:rsidR="009C6A7E">
        <w:t xml:space="preserve"> </w:t>
      </w:r>
      <w:r w:rsidR="001D1A7C">
        <w:t>intervention)</w:t>
      </w:r>
      <w:r w:rsidR="009C6A7E">
        <w:t xml:space="preserve"> </w:t>
      </w:r>
      <w:r w:rsidR="00197241">
        <w:t>“</w:t>
      </w:r>
      <w:r w:rsidR="002B2D57">
        <w:t>the</w:t>
      </w:r>
      <w:r w:rsidR="009C6A7E">
        <w:t xml:space="preserve"> </w:t>
      </w:r>
      <w:r w:rsidR="002B2D57">
        <w:t>angels</w:t>
      </w:r>
      <w:r w:rsidR="009C6A7E">
        <w:t xml:space="preserve"> </w:t>
      </w:r>
      <w:r w:rsidR="002B2D57">
        <w:t>of</w:t>
      </w:r>
      <w:r w:rsidR="009C6A7E">
        <w:t xml:space="preserve"> </w:t>
      </w:r>
      <w:r w:rsidR="002B2D57">
        <w:t>God</w:t>
      </w:r>
      <w:r w:rsidR="009C6A7E">
        <w:t xml:space="preserve"> </w:t>
      </w:r>
      <w:r w:rsidR="002B2D57">
        <w:t>met</w:t>
      </w:r>
      <w:r w:rsidR="009C6A7E">
        <w:t xml:space="preserve"> </w:t>
      </w:r>
      <w:r w:rsidR="002B2D57">
        <w:t>him.</w:t>
      </w:r>
      <w:r w:rsidR="00197241">
        <w:t>”</w:t>
      </w:r>
      <w:r w:rsidR="009C6A7E">
        <w:t xml:space="preserve"> </w:t>
      </w:r>
      <w:r w:rsidR="002B2D57">
        <w:t>Jacob</w:t>
      </w:r>
      <w:r w:rsidR="00197241">
        <w:t>’</w:t>
      </w:r>
      <w:r w:rsidR="002B2D57">
        <w:t>s</w:t>
      </w:r>
      <w:r w:rsidR="009C6A7E">
        <w:t xml:space="preserve"> </w:t>
      </w:r>
      <w:r w:rsidR="002B2D57">
        <w:t>response?</w:t>
      </w:r>
      <w:r w:rsidR="009C6A7E">
        <w:t xml:space="preserve"> </w:t>
      </w:r>
      <w:r w:rsidR="00197241">
        <w:t>“</w:t>
      </w:r>
      <w:r w:rsidR="002B2D57">
        <w:t>This</w:t>
      </w:r>
      <w:r w:rsidR="009C6A7E">
        <w:t xml:space="preserve"> </w:t>
      </w:r>
      <w:r w:rsidR="002B2D57">
        <w:t>is</w:t>
      </w:r>
      <w:r w:rsidR="009C6A7E">
        <w:t xml:space="preserve"> </w:t>
      </w:r>
      <w:r w:rsidR="002B2D57">
        <w:t>God</w:t>
      </w:r>
      <w:r w:rsidR="00197241">
        <w:t>’</w:t>
      </w:r>
      <w:r w:rsidR="002B2D57">
        <w:t>s</w:t>
      </w:r>
      <w:r w:rsidR="009C6A7E">
        <w:t xml:space="preserve"> </w:t>
      </w:r>
      <w:r w:rsidR="002B2D57">
        <w:t>camp!</w:t>
      </w:r>
      <w:r w:rsidR="00197241">
        <w:t>”</w:t>
      </w:r>
      <w:r w:rsidR="009C6A7E">
        <w:t xml:space="preserve"> </w:t>
      </w:r>
      <w:r w:rsidR="00054FF3">
        <w:t>In</w:t>
      </w:r>
      <w:r w:rsidR="009C6A7E">
        <w:t xml:space="preserve"> </w:t>
      </w:r>
      <w:r w:rsidR="00054FF3">
        <w:t>Zechariah</w:t>
      </w:r>
      <w:r w:rsidR="009C6A7E">
        <w:t xml:space="preserve"> </w:t>
      </w:r>
      <w:r w:rsidR="00054FF3">
        <w:t>9:8,</w:t>
      </w:r>
      <w:r w:rsidR="009C6A7E">
        <w:t xml:space="preserve"> </w:t>
      </w:r>
      <w:r w:rsidR="00054FF3">
        <w:t>Jerusalem</w:t>
      </w:r>
      <w:r w:rsidR="009C6A7E">
        <w:t xml:space="preserve"> </w:t>
      </w:r>
      <w:r w:rsidR="00054FF3">
        <w:t>becomes</w:t>
      </w:r>
      <w:r w:rsidR="009C6A7E">
        <w:t xml:space="preserve"> </w:t>
      </w:r>
      <w:r w:rsidR="00BB6193">
        <w:t>God</w:t>
      </w:r>
      <w:r w:rsidR="00197241">
        <w:t>’</w:t>
      </w:r>
      <w:r w:rsidR="00BB6193">
        <w:t>s</w:t>
      </w:r>
      <w:r w:rsidR="009C6A7E">
        <w:t xml:space="preserve"> </w:t>
      </w:r>
      <w:r w:rsidR="00BB6193">
        <w:t>camp,</w:t>
      </w:r>
      <w:r w:rsidR="009C6A7E">
        <w:t xml:space="preserve"> </w:t>
      </w:r>
      <w:r w:rsidR="00BB6193">
        <w:t>the</w:t>
      </w:r>
      <w:r w:rsidR="009C6A7E">
        <w:t xml:space="preserve"> </w:t>
      </w:r>
      <w:r w:rsidR="00BB6193">
        <w:t>place</w:t>
      </w:r>
      <w:r w:rsidR="009C6A7E">
        <w:t xml:space="preserve"> </w:t>
      </w:r>
      <w:r w:rsidR="00BB6193">
        <w:t>He</w:t>
      </w:r>
      <w:r w:rsidR="009C6A7E">
        <w:t xml:space="preserve"> </w:t>
      </w:r>
      <w:r w:rsidR="00BB6193">
        <w:t>protects</w:t>
      </w:r>
      <w:r w:rsidR="009C6A7E">
        <w:t xml:space="preserve"> </w:t>
      </w:r>
      <w:r w:rsidR="00BB6193">
        <w:t>His</w:t>
      </w:r>
      <w:r w:rsidR="009C6A7E">
        <w:t xml:space="preserve"> </w:t>
      </w:r>
      <w:r w:rsidR="00BB6193">
        <w:t>people.</w:t>
      </w:r>
    </w:p>
    <w:p w14:paraId="79078EE9" w14:textId="4F6C174F" w:rsidR="002B0DF1" w:rsidRPr="00E86DAF" w:rsidRDefault="00E86DAF" w:rsidP="002B0DF1">
      <w:pPr>
        <w:pStyle w:val="Heading3"/>
      </w:pPr>
      <w:r>
        <w:t>The</w:t>
      </w:r>
      <w:r w:rsidR="009C6A7E">
        <w:t xml:space="preserve"> </w:t>
      </w:r>
      <w:r>
        <w:t>Eyes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E86DAF">
        <w:rPr>
          <w:sz w:val="18"/>
          <w:szCs w:val="20"/>
        </w:rPr>
        <w:t>ORD</w:t>
      </w:r>
    </w:p>
    <w:p w14:paraId="46D0A7A8" w14:textId="1BD44E1A" w:rsidR="00E86DAF" w:rsidRDefault="00E86DAF" w:rsidP="00E86DAF">
      <w:pPr>
        <w:pStyle w:val="Heading4"/>
      </w:pPr>
      <w:r>
        <w:t>The</w:t>
      </w:r>
      <w:r w:rsidR="009C6A7E">
        <w:t xml:space="preserve"> </w:t>
      </w:r>
      <w:r>
        <w:t>poem</w:t>
      </w:r>
      <w:r w:rsidR="009C6A7E">
        <w:t xml:space="preserve"> </w:t>
      </w:r>
      <w:r>
        <w:t>begins</w:t>
      </w:r>
      <w:r w:rsidR="009C6A7E">
        <w:t xml:space="preserve"> </w:t>
      </w:r>
      <w:r>
        <w:t>and</w:t>
      </w:r>
      <w:r w:rsidR="009C6A7E">
        <w:t xml:space="preserve"> </w:t>
      </w:r>
      <w:r>
        <w:t>ends</w:t>
      </w:r>
      <w:r w:rsidR="009C6A7E">
        <w:t xml:space="preserve"> </w:t>
      </w:r>
      <w:r>
        <w:t>with</w:t>
      </w:r>
      <w:r w:rsidR="009C6A7E">
        <w:t xml:space="preserve"> </w:t>
      </w:r>
      <w:r>
        <w:t>the</w:t>
      </w:r>
      <w:r w:rsidR="009C6A7E">
        <w:t xml:space="preserve"> </w:t>
      </w:r>
      <w:r>
        <w:t>eyes</w:t>
      </w:r>
      <w:r w:rsidR="009C6A7E">
        <w:t xml:space="preserve"> </w:t>
      </w:r>
      <w:r w:rsidR="00617CE5">
        <w:t>of</w:t>
      </w:r>
      <w:r w:rsidR="009C6A7E">
        <w:t xml:space="preserve"> </w:t>
      </w:r>
      <w:r w:rsidR="00617CE5">
        <w:t>the</w:t>
      </w:r>
      <w:r w:rsidR="009C6A7E">
        <w:t xml:space="preserve"> </w:t>
      </w:r>
      <w:r w:rsidR="00617CE5">
        <w:t>L</w:t>
      </w:r>
      <w:r w:rsidR="00617CE5" w:rsidRPr="00617CE5">
        <w:rPr>
          <w:sz w:val="18"/>
          <w:szCs w:val="20"/>
        </w:rPr>
        <w:t>ORD</w:t>
      </w:r>
      <w:r w:rsidR="00617CE5">
        <w:t>.</w:t>
      </w:r>
      <w:r w:rsidR="009C6A7E">
        <w:t xml:space="preserve"> </w:t>
      </w:r>
    </w:p>
    <w:p w14:paraId="6779DBF6" w14:textId="075D537A" w:rsidR="00617CE5" w:rsidRDefault="00197241" w:rsidP="00617CE5">
      <w:pPr>
        <w:pStyle w:val="Heading5"/>
      </w:pPr>
      <w:r>
        <w:t>“</w:t>
      </w:r>
      <w:r w:rsidR="00617CE5">
        <w:t>For</w:t>
      </w:r>
      <w:r w:rsidR="009C6A7E">
        <w:t xml:space="preserve"> </w:t>
      </w:r>
      <w:r w:rsidR="00617CE5">
        <w:t>the</w:t>
      </w:r>
      <w:r w:rsidR="009C6A7E">
        <w:t xml:space="preserve"> </w:t>
      </w:r>
      <w:r w:rsidR="00617CE5">
        <w:t>L</w:t>
      </w:r>
      <w:r w:rsidR="00617CE5" w:rsidRPr="0045166E">
        <w:rPr>
          <w:sz w:val="18"/>
          <w:szCs w:val="20"/>
        </w:rPr>
        <w:t>ORD</w:t>
      </w:r>
      <w:r w:rsidR="009C6A7E">
        <w:t xml:space="preserve"> </w:t>
      </w:r>
      <w:r w:rsidR="00617CE5">
        <w:t>has</w:t>
      </w:r>
      <w:r w:rsidR="009C6A7E">
        <w:t xml:space="preserve"> </w:t>
      </w:r>
      <w:r w:rsidR="00617CE5">
        <w:t>an</w:t>
      </w:r>
      <w:r w:rsidR="009C6A7E">
        <w:t xml:space="preserve"> </w:t>
      </w:r>
      <w:r w:rsidR="00617CE5">
        <w:t>eye</w:t>
      </w:r>
      <w:r w:rsidR="009C6A7E">
        <w:t xml:space="preserve"> </w:t>
      </w:r>
      <w:r w:rsidR="00617CE5">
        <w:t>on</w:t>
      </w:r>
      <w:r w:rsidR="009C6A7E">
        <w:t xml:space="preserve"> </w:t>
      </w:r>
      <w:r w:rsidR="00617CE5">
        <w:t>mankind</w:t>
      </w:r>
      <w:r>
        <w:t>”</w:t>
      </w:r>
      <w:r w:rsidR="009C6A7E">
        <w:t xml:space="preserve"> </w:t>
      </w:r>
      <w:r w:rsidR="00617CE5">
        <w:t>(vs.</w:t>
      </w:r>
      <w:r w:rsidR="009C6A7E">
        <w:t xml:space="preserve"> </w:t>
      </w:r>
      <w:r w:rsidR="00617CE5">
        <w:t>1).</w:t>
      </w:r>
    </w:p>
    <w:p w14:paraId="16F4361C" w14:textId="4CFF6933" w:rsidR="00617CE5" w:rsidRPr="004304E2" w:rsidRDefault="00197241" w:rsidP="00617CE5">
      <w:pPr>
        <w:pStyle w:val="Heading5"/>
      </w:pPr>
      <w:r>
        <w:t>“</w:t>
      </w:r>
      <w:r w:rsidR="0045166E">
        <w:t>For</w:t>
      </w:r>
      <w:r w:rsidR="009C6A7E">
        <w:t xml:space="preserve"> </w:t>
      </w:r>
      <w:r w:rsidR="0045166E">
        <w:t>now</w:t>
      </w:r>
      <w:r w:rsidR="009C6A7E">
        <w:t xml:space="preserve"> </w:t>
      </w:r>
      <w:r w:rsidR="0045166E">
        <w:t>I</w:t>
      </w:r>
      <w:r w:rsidR="009C6A7E">
        <w:t xml:space="preserve"> </w:t>
      </w:r>
      <w:r w:rsidR="0045166E">
        <w:t>see</w:t>
      </w:r>
      <w:r w:rsidR="009C6A7E">
        <w:t xml:space="preserve"> </w:t>
      </w:r>
      <w:r w:rsidR="0045166E">
        <w:t>with</w:t>
      </w:r>
      <w:r w:rsidR="009C6A7E">
        <w:t xml:space="preserve"> </w:t>
      </w:r>
      <w:r w:rsidR="0045166E">
        <w:t>my</w:t>
      </w:r>
      <w:r w:rsidR="009C6A7E">
        <w:t xml:space="preserve"> </w:t>
      </w:r>
      <w:r w:rsidR="0045166E">
        <w:t>own</w:t>
      </w:r>
      <w:r w:rsidR="009C6A7E">
        <w:t xml:space="preserve"> </w:t>
      </w:r>
      <w:r w:rsidR="0045166E">
        <w:t>eyes</w:t>
      </w:r>
      <w:r>
        <w:t>”</w:t>
      </w:r>
      <w:r w:rsidR="009C6A7E">
        <w:t xml:space="preserve"> </w:t>
      </w:r>
      <w:r w:rsidR="0045166E">
        <w:t>(vs.</w:t>
      </w:r>
      <w:r w:rsidR="009C6A7E">
        <w:t xml:space="preserve"> </w:t>
      </w:r>
      <w:r w:rsidR="0045166E">
        <w:t>8).</w:t>
      </w:r>
      <w:r w:rsidR="009C6A7E">
        <w:t xml:space="preserve"> </w:t>
      </w:r>
    </w:p>
    <w:p w14:paraId="03E79DEB" w14:textId="5378F02A" w:rsidR="00390091" w:rsidRDefault="006F6DCB" w:rsidP="00955CBE">
      <w:pPr>
        <w:pStyle w:val="Heading4"/>
      </w:pP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3:9,</w:t>
      </w:r>
      <w:r w:rsidR="009C6A7E">
        <w:t xml:space="preserve"> </w:t>
      </w:r>
      <w:r>
        <w:t>God</w:t>
      </w:r>
      <w:r w:rsidR="009C6A7E">
        <w:t xml:space="preserve"> </w:t>
      </w:r>
      <w:r>
        <w:t>introduced</w:t>
      </w:r>
      <w:r w:rsidR="009C6A7E">
        <w:t xml:space="preserve"> </w:t>
      </w:r>
      <w:r>
        <w:t>the</w:t>
      </w:r>
      <w:r w:rsidR="009C6A7E">
        <w:t xml:space="preserve"> </w:t>
      </w:r>
      <w:r>
        <w:t>single</w:t>
      </w:r>
      <w:r w:rsidR="009C6A7E">
        <w:t xml:space="preserve"> </w:t>
      </w:r>
      <w:r>
        <w:t>stone</w:t>
      </w:r>
      <w:r w:rsidR="009C6A7E">
        <w:t xml:space="preserve"> </w:t>
      </w:r>
      <w:r>
        <w:t>with</w:t>
      </w:r>
      <w:r w:rsidR="009C6A7E">
        <w:t xml:space="preserve"> </w:t>
      </w:r>
      <w:r>
        <w:t>seven</w:t>
      </w:r>
      <w:r w:rsidR="009C6A7E">
        <w:t xml:space="preserve"> </w:t>
      </w:r>
      <w:r>
        <w:t>eyes.</w:t>
      </w:r>
      <w:r w:rsidR="009C6A7E">
        <w:t xml:space="preserve"> </w:t>
      </w:r>
      <w:r>
        <w:t>In</w:t>
      </w:r>
      <w:r w:rsidR="009C6A7E">
        <w:t xml:space="preserve"> </w:t>
      </w:r>
      <w:r>
        <w:t>4:10,</w:t>
      </w:r>
      <w:r w:rsidR="009C6A7E">
        <w:t xml:space="preserve"> </w:t>
      </w:r>
      <w:r w:rsidR="00197241">
        <w:t>“</w:t>
      </w:r>
      <w:r w:rsidR="00A74B39">
        <w:t>These</w:t>
      </w:r>
      <w:r w:rsidR="009C6A7E">
        <w:t xml:space="preserve"> </w:t>
      </w:r>
      <w:r w:rsidR="00A74B39">
        <w:t>seven</w:t>
      </w:r>
      <w:r w:rsidR="009C6A7E">
        <w:t xml:space="preserve"> </w:t>
      </w:r>
      <w:r w:rsidR="00A74B39">
        <w:t>are</w:t>
      </w:r>
      <w:r w:rsidR="009C6A7E">
        <w:t xml:space="preserve"> </w:t>
      </w:r>
      <w:r w:rsidR="00A74B39">
        <w:t>the</w:t>
      </w:r>
      <w:r w:rsidR="009C6A7E">
        <w:t xml:space="preserve"> </w:t>
      </w:r>
      <w:r w:rsidR="00A74B39">
        <w:t>eyes</w:t>
      </w:r>
      <w:r w:rsidR="009C6A7E">
        <w:t xml:space="preserve"> </w:t>
      </w:r>
      <w:r w:rsidR="00A74B39">
        <w:t>of</w:t>
      </w:r>
      <w:r w:rsidR="009C6A7E">
        <w:t xml:space="preserve"> </w:t>
      </w:r>
      <w:r w:rsidR="00A74B39">
        <w:t>the</w:t>
      </w:r>
      <w:r w:rsidR="009C6A7E">
        <w:t xml:space="preserve"> </w:t>
      </w:r>
      <w:r w:rsidR="00A74B39">
        <w:t>L</w:t>
      </w:r>
      <w:r w:rsidR="00A74B39" w:rsidRPr="00A74B39">
        <w:rPr>
          <w:sz w:val="18"/>
          <w:szCs w:val="20"/>
        </w:rPr>
        <w:t>ORD</w:t>
      </w:r>
      <w:r w:rsidR="00A74B39">
        <w:t>,</w:t>
      </w:r>
      <w:r w:rsidR="009C6A7E">
        <w:t xml:space="preserve"> </w:t>
      </w:r>
      <w:r w:rsidR="00A74B39">
        <w:t>which</w:t>
      </w:r>
      <w:r w:rsidR="009C6A7E">
        <w:t xml:space="preserve"> </w:t>
      </w:r>
      <w:r w:rsidR="00A74B39">
        <w:t>range</w:t>
      </w:r>
      <w:r w:rsidR="009C6A7E">
        <w:t xml:space="preserve"> </w:t>
      </w:r>
      <w:r w:rsidR="00A74B39">
        <w:t>through</w:t>
      </w:r>
      <w:r w:rsidR="009C6A7E">
        <w:t xml:space="preserve"> </w:t>
      </w:r>
      <w:r w:rsidR="00A74B39">
        <w:t>the</w:t>
      </w:r>
      <w:r w:rsidR="009C6A7E">
        <w:t xml:space="preserve"> </w:t>
      </w:r>
      <w:r w:rsidR="00A74B39">
        <w:t>whole</w:t>
      </w:r>
      <w:r w:rsidR="009C6A7E">
        <w:t xml:space="preserve"> </w:t>
      </w:r>
      <w:r w:rsidR="00A74B39">
        <w:t>earth.</w:t>
      </w:r>
      <w:r w:rsidR="00197241">
        <w:t>”</w:t>
      </w:r>
    </w:p>
    <w:p w14:paraId="5866EAFF" w14:textId="150CB774" w:rsidR="00B63F59" w:rsidRDefault="00B63F59" w:rsidP="00B63F59">
      <w:pPr>
        <w:pStyle w:val="Heading5"/>
      </w:pPr>
      <w:r>
        <w:t>In</w:t>
      </w:r>
      <w:r w:rsidR="009C6A7E">
        <w:t xml:space="preserve"> </w:t>
      </w:r>
      <w:r>
        <w:t>2</w:t>
      </w:r>
      <w:r w:rsidR="009C6A7E">
        <w:t xml:space="preserve"> </w:t>
      </w:r>
      <w:r>
        <w:t>Chronicles</w:t>
      </w:r>
      <w:r w:rsidR="009C6A7E">
        <w:t xml:space="preserve"> </w:t>
      </w:r>
      <w:r>
        <w:t>16:9,</w:t>
      </w:r>
      <w:r w:rsidR="009C6A7E">
        <w:t xml:space="preserve"> </w:t>
      </w:r>
      <w:proofErr w:type="spellStart"/>
      <w:r w:rsidR="002600E2">
        <w:t>Hanani</w:t>
      </w:r>
      <w:proofErr w:type="spellEnd"/>
      <w:r w:rsidR="009C6A7E">
        <w:t xml:space="preserve"> </w:t>
      </w:r>
      <w:r w:rsidR="002600E2">
        <w:t>told</w:t>
      </w:r>
      <w:r w:rsidR="009C6A7E">
        <w:t xml:space="preserve"> </w:t>
      </w:r>
      <w:r w:rsidR="002600E2">
        <w:t>Asa</w:t>
      </w:r>
      <w:r w:rsidR="009C6A7E">
        <w:t xml:space="preserve"> </w:t>
      </w:r>
      <w:r w:rsidR="002600E2">
        <w:t>king</w:t>
      </w:r>
      <w:r w:rsidR="009C6A7E">
        <w:t xml:space="preserve"> </w:t>
      </w:r>
      <w:r w:rsidR="002600E2">
        <w:t>of</w:t>
      </w:r>
      <w:r w:rsidR="009C6A7E">
        <w:t xml:space="preserve"> </w:t>
      </w:r>
      <w:r w:rsidR="002600E2">
        <w:t>Judah</w:t>
      </w:r>
      <w:r w:rsidR="009C6A7E">
        <w:t xml:space="preserve"> </w:t>
      </w:r>
      <w:r w:rsidR="004D3071">
        <w:t>who</w:t>
      </w:r>
      <w:r w:rsidR="009C6A7E">
        <w:t xml:space="preserve"> </w:t>
      </w:r>
      <w:r w:rsidR="004D3071">
        <w:t>had</w:t>
      </w:r>
      <w:r w:rsidR="009C6A7E">
        <w:t xml:space="preserve"> </w:t>
      </w:r>
      <w:r w:rsidR="004D3071">
        <w:t>relied</w:t>
      </w:r>
      <w:r w:rsidR="009C6A7E">
        <w:t xml:space="preserve"> </w:t>
      </w:r>
      <w:r w:rsidR="004D3071">
        <w:t>on</w:t>
      </w:r>
      <w:r w:rsidR="009C6A7E">
        <w:t xml:space="preserve"> </w:t>
      </w:r>
      <w:r w:rsidR="004D3071">
        <w:t>Syria</w:t>
      </w:r>
      <w:r w:rsidR="009C6A7E">
        <w:t xml:space="preserve"> </w:t>
      </w:r>
      <w:r w:rsidR="004D3071">
        <w:t>instead</w:t>
      </w:r>
      <w:r w:rsidR="009C6A7E">
        <w:t xml:space="preserve"> </w:t>
      </w:r>
      <w:r w:rsidR="004D3071">
        <w:t>of</w:t>
      </w:r>
      <w:r w:rsidR="009C6A7E">
        <w:t xml:space="preserve"> </w:t>
      </w:r>
      <w:r w:rsidR="004D3071">
        <w:t>on</w:t>
      </w:r>
      <w:r w:rsidR="009C6A7E">
        <w:t xml:space="preserve"> </w:t>
      </w:r>
      <w:r w:rsidR="004D3071">
        <w:t>the</w:t>
      </w:r>
      <w:r w:rsidR="009C6A7E">
        <w:t xml:space="preserve"> </w:t>
      </w:r>
      <w:r w:rsidR="004D3071">
        <w:t>L</w:t>
      </w:r>
      <w:r w:rsidR="004D3071" w:rsidRPr="0061229F">
        <w:rPr>
          <w:sz w:val="18"/>
          <w:szCs w:val="20"/>
        </w:rPr>
        <w:t>ORD</w:t>
      </w:r>
      <w:r w:rsidR="009C6A7E">
        <w:t xml:space="preserve"> </w:t>
      </w:r>
      <w:r w:rsidR="0061229F">
        <w:t>that</w:t>
      </w:r>
      <w:r w:rsidR="009C6A7E">
        <w:t xml:space="preserve"> </w:t>
      </w:r>
      <w:r w:rsidR="0061229F">
        <w:t>God</w:t>
      </w:r>
      <w:r w:rsidR="009C6A7E">
        <w:t xml:space="preserve"> </w:t>
      </w:r>
      <w:r w:rsidR="0061229F">
        <w:t>would</w:t>
      </w:r>
      <w:r w:rsidR="009C6A7E">
        <w:t xml:space="preserve"> </w:t>
      </w:r>
      <w:r w:rsidR="0061229F">
        <w:t>judge</w:t>
      </w:r>
      <w:r w:rsidR="009C6A7E">
        <w:t xml:space="preserve"> </w:t>
      </w:r>
      <w:r w:rsidR="0061229F">
        <w:t>him.</w:t>
      </w:r>
      <w:r w:rsidR="009C6A7E">
        <w:t xml:space="preserve"> </w:t>
      </w:r>
      <w:proofErr w:type="spellStart"/>
      <w:r w:rsidR="0061229F">
        <w:t>Hanani</w:t>
      </w:r>
      <w:r w:rsidR="00197241">
        <w:t>’</w:t>
      </w:r>
      <w:r w:rsidR="0061229F">
        <w:t>s</w:t>
      </w:r>
      <w:proofErr w:type="spellEnd"/>
      <w:r w:rsidR="009C6A7E">
        <w:t xml:space="preserve"> </w:t>
      </w:r>
      <w:r w:rsidR="0061229F">
        <w:t>argument</w:t>
      </w:r>
      <w:r w:rsidR="009C6A7E">
        <w:t xml:space="preserve"> </w:t>
      </w:r>
      <w:r w:rsidR="0061229F">
        <w:t>that</w:t>
      </w:r>
      <w:r w:rsidR="009C6A7E">
        <w:t xml:space="preserve"> </w:t>
      </w:r>
      <w:r w:rsidR="0061229F">
        <w:t>Asa</w:t>
      </w:r>
      <w:r w:rsidR="009C6A7E">
        <w:t xml:space="preserve"> </w:t>
      </w:r>
      <w:r w:rsidR="0061229F">
        <w:t>could</w:t>
      </w:r>
      <w:r w:rsidR="009C6A7E">
        <w:t xml:space="preserve"> </w:t>
      </w:r>
      <w:r w:rsidR="0061229F">
        <w:t>have</w:t>
      </w:r>
      <w:r w:rsidR="009C6A7E">
        <w:t xml:space="preserve"> </w:t>
      </w:r>
      <w:r w:rsidR="0061229F">
        <w:t>relied</w:t>
      </w:r>
      <w:r w:rsidR="009C6A7E">
        <w:t xml:space="preserve"> </w:t>
      </w:r>
      <w:r w:rsidR="0061229F">
        <w:t>on</w:t>
      </w:r>
      <w:r w:rsidR="009C6A7E">
        <w:t xml:space="preserve"> </w:t>
      </w:r>
      <w:r w:rsidR="0061229F">
        <w:t>the</w:t>
      </w:r>
      <w:r w:rsidR="009C6A7E">
        <w:t xml:space="preserve"> </w:t>
      </w:r>
      <w:r w:rsidR="0061229F">
        <w:t>Lord</w:t>
      </w:r>
      <w:r w:rsidR="009C6A7E">
        <w:t xml:space="preserve"> </w:t>
      </w:r>
      <w:r w:rsidR="0061229F">
        <w:t>was,</w:t>
      </w:r>
      <w:r w:rsidR="009C6A7E">
        <w:t xml:space="preserve"> </w:t>
      </w:r>
      <w:r w:rsidR="00197241">
        <w:t>“</w:t>
      </w:r>
      <w:r w:rsidR="005F71E7">
        <w:t>For</w:t>
      </w:r>
      <w:r w:rsidR="009C6A7E">
        <w:t xml:space="preserve"> </w:t>
      </w:r>
      <w:r w:rsidR="005F71E7">
        <w:t>the</w:t>
      </w:r>
      <w:r w:rsidR="009C6A7E">
        <w:t xml:space="preserve"> </w:t>
      </w:r>
      <w:r w:rsidR="005F71E7">
        <w:t>eyes</w:t>
      </w:r>
      <w:r w:rsidR="009C6A7E">
        <w:t xml:space="preserve"> </w:t>
      </w:r>
      <w:r w:rsidR="005F71E7">
        <w:t>of</w:t>
      </w:r>
      <w:r w:rsidR="009C6A7E">
        <w:t xml:space="preserve"> </w:t>
      </w:r>
      <w:r w:rsidR="005F71E7">
        <w:t>the</w:t>
      </w:r>
      <w:r w:rsidR="009C6A7E">
        <w:t xml:space="preserve"> </w:t>
      </w:r>
      <w:r w:rsidR="005F71E7">
        <w:t>L</w:t>
      </w:r>
      <w:r w:rsidR="005F71E7" w:rsidRPr="005F71E7">
        <w:rPr>
          <w:sz w:val="18"/>
          <w:szCs w:val="20"/>
        </w:rPr>
        <w:t>ORD</w:t>
      </w:r>
      <w:r w:rsidR="009C6A7E">
        <w:t xml:space="preserve"> </w:t>
      </w:r>
      <w:r w:rsidR="005F71E7">
        <w:t>run</w:t>
      </w:r>
      <w:r w:rsidR="009C6A7E">
        <w:t xml:space="preserve"> </w:t>
      </w:r>
      <w:r w:rsidR="005F71E7">
        <w:t>to</w:t>
      </w:r>
      <w:r w:rsidR="009C6A7E">
        <w:t xml:space="preserve"> </w:t>
      </w:r>
      <w:r w:rsidR="005F71E7">
        <w:t>and</w:t>
      </w:r>
      <w:r w:rsidR="009C6A7E">
        <w:t xml:space="preserve"> </w:t>
      </w:r>
      <w:r w:rsidR="005F71E7">
        <w:t>fro</w:t>
      </w:r>
      <w:r w:rsidR="009C6A7E">
        <w:t xml:space="preserve"> </w:t>
      </w:r>
      <w:r w:rsidR="005F71E7">
        <w:t>through</w:t>
      </w:r>
      <w:r w:rsidR="009C6A7E">
        <w:t xml:space="preserve"> </w:t>
      </w:r>
      <w:r w:rsidR="005F71E7">
        <w:t>the</w:t>
      </w:r>
      <w:r w:rsidR="009C6A7E">
        <w:t xml:space="preserve"> </w:t>
      </w:r>
      <w:r w:rsidR="005F71E7">
        <w:t>whole</w:t>
      </w:r>
      <w:r w:rsidR="009C6A7E">
        <w:t xml:space="preserve"> </w:t>
      </w:r>
      <w:r w:rsidR="005F71E7">
        <w:t>earth,</w:t>
      </w:r>
      <w:r w:rsidR="009C6A7E">
        <w:t xml:space="preserve"> </w:t>
      </w:r>
      <w:r w:rsidR="005F71E7">
        <w:t>to</w:t>
      </w:r>
      <w:r w:rsidR="009C6A7E">
        <w:t xml:space="preserve"> </w:t>
      </w:r>
      <w:r w:rsidR="005F71E7">
        <w:t>give</w:t>
      </w:r>
      <w:r w:rsidR="009C6A7E">
        <w:t xml:space="preserve"> </w:t>
      </w:r>
      <w:r w:rsidR="005F71E7">
        <w:t>strong</w:t>
      </w:r>
      <w:r w:rsidR="009C6A7E">
        <w:t xml:space="preserve"> </w:t>
      </w:r>
      <w:r w:rsidR="005F71E7">
        <w:t>support</w:t>
      </w:r>
      <w:r w:rsidR="009C6A7E">
        <w:t xml:space="preserve"> </w:t>
      </w:r>
      <w:r w:rsidR="005F71E7">
        <w:t>to</w:t>
      </w:r>
      <w:r w:rsidR="009C6A7E">
        <w:t xml:space="preserve"> </w:t>
      </w:r>
      <w:r w:rsidR="005F71E7">
        <w:t>those</w:t>
      </w:r>
      <w:r w:rsidR="009C6A7E">
        <w:t xml:space="preserve"> </w:t>
      </w:r>
      <w:r w:rsidR="005F71E7">
        <w:t>whose</w:t>
      </w:r>
      <w:r w:rsidR="009C6A7E">
        <w:t xml:space="preserve"> </w:t>
      </w:r>
      <w:r w:rsidR="005F71E7">
        <w:t>heart</w:t>
      </w:r>
      <w:r w:rsidR="009C6A7E">
        <w:t xml:space="preserve"> </w:t>
      </w:r>
      <w:r w:rsidR="005F71E7">
        <w:t>is</w:t>
      </w:r>
      <w:r w:rsidR="009C6A7E">
        <w:t xml:space="preserve"> </w:t>
      </w:r>
      <w:r w:rsidR="005F71E7">
        <w:t>blameless</w:t>
      </w:r>
      <w:r w:rsidR="009C6A7E">
        <w:t xml:space="preserve"> </w:t>
      </w:r>
      <w:r w:rsidR="005F71E7">
        <w:t>toward</w:t>
      </w:r>
      <w:r w:rsidR="009C6A7E">
        <w:t xml:space="preserve"> </w:t>
      </w:r>
      <w:r w:rsidR="005F71E7">
        <w:t>him.</w:t>
      </w:r>
      <w:r w:rsidR="00197241">
        <w:t>”</w:t>
      </w:r>
    </w:p>
    <w:p w14:paraId="5D6D875E" w14:textId="6F6486EC" w:rsidR="00F07894" w:rsidRDefault="00C6244E" w:rsidP="00B63F59">
      <w:pPr>
        <w:pStyle w:val="Heading5"/>
      </w:pPr>
      <w:r>
        <w:t>Proverbs</w:t>
      </w:r>
      <w:r w:rsidR="009C6A7E">
        <w:t xml:space="preserve"> </w:t>
      </w:r>
      <w:r>
        <w:t>15:3</w:t>
      </w:r>
      <w:r w:rsidR="009C6A7E">
        <w:t xml:space="preserve"> </w:t>
      </w:r>
      <w:r>
        <w:t>says,</w:t>
      </w:r>
      <w:r w:rsidR="009C6A7E">
        <w:t xml:space="preserve"> </w:t>
      </w:r>
      <w:r w:rsidR="00197241">
        <w:t>“</w:t>
      </w:r>
      <w:r>
        <w:t>The</w:t>
      </w:r>
      <w:r w:rsidR="009C6A7E">
        <w:t xml:space="preserve"> </w:t>
      </w:r>
      <w:r>
        <w:t>eyes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C6244E">
        <w:rPr>
          <w:sz w:val="18"/>
          <w:szCs w:val="20"/>
        </w:rPr>
        <w:t>ORD</w:t>
      </w:r>
      <w:r w:rsidR="009C6A7E">
        <w:t xml:space="preserve"> </w:t>
      </w:r>
      <w:r>
        <w:t>are</w:t>
      </w:r>
      <w:r w:rsidR="009C6A7E">
        <w:t xml:space="preserve"> </w:t>
      </w:r>
      <w:r>
        <w:t>in</w:t>
      </w:r>
      <w:r w:rsidR="009C6A7E">
        <w:t xml:space="preserve"> </w:t>
      </w:r>
      <w:r>
        <w:t>every</w:t>
      </w:r>
      <w:r w:rsidR="009C6A7E">
        <w:t xml:space="preserve"> </w:t>
      </w:r>
      <w:r>
        <w:t>place,</w:t>
      </w:r>
      <w:r w:rsidR="009C6A7E">
        <w:t xml:space="preserve"> </w:t>
      </w:r>
      <w:r>
        <w:t>keeping</w:t>
      </w:r>
      <w:r w:rsidR="009C6A7E">
        <w:t xml:space="preserve"> </w:t>
      </w:r>
      <w:r>
        <w:t>watch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evil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good.</w:t>
      </w:r>
      <w:r w:rsidR="00197241">
        <w:t>”</w:t>
      </w:r>
    </w:p>
    <w:p w14:paraId="5B88C3BA" w14:textId="2D9CB35F" w:rsidR="00465F0C" w:rsidRDefault="00465F0C" w:rsidP="00B63F59">
      <w:pPr>
        <w:pStyle w:val="Heading5"/>
      </w:pPr>
      <w:r>
        <w:t>The</w:t>
      </w:r>
      <w:r w:rsidR="009C6A7E">
        <w:t xml:space="preserve"> </w:t>
      </w:r>
      <w:r>
        <w:t>fact</w:t>
      </w:r>
      <w:r w:rsidR="009C6A7E">
        <w:t xml:space="preserve"> </w:t>
      </w:r>
      <w:r>
        <w:t>that</w:t>
      </w:r>
      <w:r w:rsidR="009C6A7E">
        <w:t xml:space="preserve"> </w:t>
      </w:r>
      <w:r>
        <w:t>God</w:t>
      </w:r>
      <w:r w:rsidR="009C6A7E">
        <w:t xml:space="preserve"> </w:t>
      </w:r>
      <w:r>
        <w:t>has</w:t>
      </w:r>
      <w:r w:rsidR="009C6A7E">
        <w:t xml:space="preserve"> </w:t>
      </w:r>
      <w:r>
        <w:t>his</w:t>
      </w:r>
      <w:r w:rsidR="009C6A7E">
        <w:t xml:space="preserve"> </w:t>
      </w:r>
      <w:r>
        <w:t>eye</w:t>
      </w:r>
      <w:r w:rsidR="009C6A7E">
        <w:t xml:space="preserve"> </w:t>
      </w:r>
      <w:r>
        <w:t>on</w:t>
      </w:r>
      <w:r w:rsidR="009C6A7E">
        <w:t xml:space="preserve"> </w:t>
      </w:r>
      <w:r>
        <w:t>mankind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fact</w:t>
      </w:r>
      <w:r w:rsidR="009C6A7E">
        <w:t xml:space="preserve"> </w:t>
      </w:r>
      <w:r>
        <w:t>that</w:t>
      </w:r>
      <w:r w:rsidR="009C6A7E">
        <w:t xml:space="preserve"> </w:t>
      </w:r>
      <w:r>
        <w:t>now</w:t>
      </w:r>
      <w:r w:rsidR="009C6A7E">
        <w:t xml:space="preserve"> </w:t>
      </w:r>
      <w:r>
        <w:t>He</w:t>
      </w:r>
      <w:r w:rsidR="009C6A7E">
        <w:t xml:space="preserve"> </w:t>
      </w:r>
      <w:r>
        <w:t>sees</w:t>
      </w:r>
      <w:r w:rsidR="009C6A7E">
        <w:t xml:space="preserve"> </w:t>
      </w:r>
      <w:r>
        <w:t>His</w:t>
      </w:r>
      <w:r w:rsidR="009C6A7E">
        <w:t xml:space="preserve"> </w:t>
      </w:r>
      <w:r>
        <w:t>house</w:t>
      </w:r>
      <w:r w:rsidR="009C6A7E">
        <w:t xml:space="preserve"> </w:t>
      </w:r>
      <w:r>
        <w:t>with</w:t>
      </w:r>
      <w:r w:rsidR="009C6A7E">
        <w:t xml:space="preserve"> </w:t>
      </w:r>
      <w:r>
        <w:t>His</w:t>
      </w:r>
      <w:r w:rsidR="009C6A7E">
        <w:t xml:space="preserve"> </w:t>
      </w:r>
      <w:r>
        <w:t>own</w:t>
      </w:r>
      <w:r w:rsidR="009C6A7E">
        <w:t xml:space="preserve"> </w:t>
      </w:r>
      <w:r>
        <w:t>eye</w:t>
      </w:r>
      <w:r w:rsidR="009C6A7E">
        <w:t xml:space="preserve"> </w:t>
      </w:r>
      <w:r>
        <w:t>means</w:t>
      </w:r>
      <w:r w:rsidR="009C6A7E">
        <w:t xml:space="preserve"> </w:t>
      </w:r>
      <w:r>
        <w:t>God</w:t>
      </w:r>
      <w:r w:rsidR="009C6A7E">
        <w:t xml:space="preserve"> </w:t>
      </w:r>
      <w:r>
        <w:t>is</w:t>
      </w:r>
      <w:r w:rsidR="009C6A7E">
        <w:t xml:space="preserve"> </w:t>
      </w:r>
      <w:r>
        <w:t>there</w:t>
      </w:r>
      <w:r w:rsidR="009C6A7E">
        <w:t xml:space="preserve"> </w:t>
      </w:r>
      <w:r>
        <w:t>to</w:t>
      </w:r>
      <w:r w:rsidR="009C6A7E">
        <w:t xml:space="preserve"> </w:t>
      </w:r>
      <w:r>
        <w:t>support</w:t>
      </w:r>
      <w:r w:rsidR="009C6A7E">
        <w:t xml:space="preserve"> </w:t>
      </w:r>
      <w:r>
        <w:t>tho</w:t>
      </w:r>
      <w:r w:rsidR="004E159B">
        <w:t>se</w:t>
      </w:r>
      <w:r w:rsidR="009C6A7E">
        <w:t xml:space="preserve"> </w:t>
      </w:r>
      <w:r w:rsidR="004E159B">
        <w:t>whose</w:t>
      </w:r>
      <w:r w:rsidR="009C6A7E">
        <w:t xml:space="preserve"> </w:t>
      </w:r>
      <w:r w:rsidR="004E159B">
        <w:t>heart</w:t>
      </w:r>
      <w:r w:rsidR="009C6A7E">
        <w:t xml:space="preserve"> </w:t>
      </w:r>
      <w:r w:rsidR="004E159B">
        <w:t>is</w:t>
      </w:r>
      <w:r w:rsidR="009C6A7E">
        <w:t xml:space="preserve"> </w:t>
      </w:r>
      <w:r w:rsidR="004E159B">
        <w:t>blameless</w:t>
      </w:r>
      <w:r w:rsidR="009C6A7E">
        <w:t xml:space="preserve"> </w:t>
      </w:r>
      <w:r w:rsidR="004E159B">
        <w:t>toward</w:t>
      </w:r>
      <w:r w:rsidR="009C6A7E">
        <w:t xml:space="preserve"> </w:t>
      </w:r>
      <w:r w:rsidR="004E159B">
        <w:t>Him.</w:t>
      </w:r>
      <w:r w:rsidR="009C6A7E">
        <w:t xml:space="preserve"> </w:t>
      </w:r>
      <w:r w:rsidR="00BF5BCB">
        <w:t>He</w:t>
      </w:r>
      <w:r w:rsidR="009C6A7E">
        <w:t xml:space="preserve"> </w:t>
      </w:r>
      <w:r w:rsidR="00BF5BCB">
        <w:t>keeps</w:t>
      </w:r>
      <w:r w:rsidR="009C6A7E">
        <w:t xml:space="preserve"> </w:t>
      </w:r>
      <w:r w:rsidR="00BF5BCB">
        <w:t>watch</w:t>
      </w:r>
      <w:r w:rsidR="009C6A7E">
        <w:t xml:space="preserve"> </w:t>
      </w:r>
      <w:r w:rsidR="00BF5BCB">
        <w:t>over</w:t>
      </w:r>
      <w:r w:rsidR="009C6A7E">
        <w:t xml:space="preserve"> </w:t>
      </w:r>
      <w:r w:rsidR="00BF5BCB">
        <w:t>the</w:t>
      </w:r>
      <w:r w:rsidR="009C6A7E">
        <w:t xml:space="preserve"> </w:t>
      </w:r>
      <w:r w:rsidR="00BF5BCB">
        <w:t>evil</w:t>
      </w:r>
      <w:r w:rsidR="009C6A7E">
        <w:t xml:space="preserve"> </w:t>
      </w:r>
      <w:r w:rsidR="00BF5BCB">
        <w:t>and</w:t>
      </w:r>
      <w:r w:rsidR="009C6A7E">
        <w:t xml:space="preserve"> </w:t>
      </w:r>
      <w:r w:rsidR="00BF5BCB">
        <w:t>the</w:t>
      </w:r>
      <w:r w:rsidR="009C6A7E">
        <w:t xml:space="preserve"> </w:t>
      </w:r>
      <w:r w:rsidR="00BF5BCB">
        <w:t>good.</w:t>
      </w:r>
      <w:r w:rsidR="009C6A7E">
        <w:t xml:space="preserve"> </w:t>
      </w:r>
      <w:r w:rsidR="00BF5BCB">
        <w:t>He</w:t>
      </w:r>
      <w:r w:rsidR="009C6A7E">
        <w:t xml:space="preserve"> </w:t>
      </w:r>
      <w:r w:rsidR="00BF5BCB">
        <w:t>sees</w:t>
      </w:r>
      <w:r w:rsidR="009C6A7E">
        <w:t xml:space="preserve"> </w:t>
      </w:r>
      <w:r w:rsidR="00BF5BCB">
        <w:t>them.</w:t>
      </w:r>
      <w:r w:rsidR="009C6A7E">
        <w:t xml:space="preserve"> </w:t>
      </w:r>
      <w:r w:rsidR="00BF5BCB">
        <w:t>He</w:t>
      </w:r>
      <w:r w:rsidR="009C6A7E">
        <w:t xml:space="preserve"> </w:t>
      </w:r>
      <w:r w:rsidR="00BF5BCB">
        <w:t>knows</w:t>
      </w:r>
      <w:r w:rsidR="009C6A7E">
        <w:t xml:space="preserve"> </w:t>
      </w:r>
      <w:r w:rsidR="00BF5BCB">
        <w:t>the</w:t>
      </w:r>
      <w:r w:rsidR="009C6A7E">
        <w:t xml:space="preserve"> </w:t>
      </w:r>
      <w:r w:rsidR="00BF5BCB">
        <w:t>difference.</w:t>
      </w:r>
    </w:p>
    <w:p w14:paraId="7E16D928" w14:textId="25A8594B" w:rsidR="00C72468" w:rsidRDefault="00AB6A8C" w:rsidP="00C72468">
      <w:pPr>
        <w:pStyle w:val="Heading4"/>
      </w:pPr>
      <w:r>
        <w:t>A</w:t>
      </w:r>
      <w:r w:rsidR="009C6A7E">
        <w:t xml:space="preserve"> </w:t>
      </w:r>
      <w:r>
        <w:t>subtle</w:t>
      </w:r>
      <w:r w:rsidR="009C6A7E">
        <w:t xml:space="preserve"> </w:t>
      </w:r>
      <w:r>
        <w:t>persuasive</w:t>
      </w:r>
      <w:r w:rsidR="009C6A7E">
        <w:t xml:space="preserve"> </w:t>
      </w:r>
      <w:r>
        <w:t>touch.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AB6A8C">
        <w:rPr>
          <w:sz w:val="18"/>
          <w:szCs w:val="20"/>
        </w:rPr>
        <w:t>ORD</w:t>
      </w:r>
      <w:r w:rsidR="009C6A7E">
        <w:t xml:space="preserve"> </w:t>
      </w:r>
      <w:r>
        <w:t>is</w:t>
      </w:r>
      <w:r w:rsidR="009C6A7E">
        <w:t xml:space="preserve"> </w:t>
      </w:r>
      <w:r>
        <w:t>watching.</w:t>
      </w:r>
      <w:r w:rsidR="009C6A7E">
        <w:t xml:space="preserve"> </w:t>
      </w:r>
      <w:r w:rsidR="00197241">
        <w:t>“</w:t>
      </w:r>
      <w:r w:rsidR="00F709FB">
        <w:t>If</w:t>
      </w:r>
      <w:r w:rsidR="009C6A7E">
        <w:t xml:space="preserve"> </w:t>
      </w:r>
      <w:r w:rsidR="00F709FB">
        <w:t>you</w:t>
      </w:r>
      <w:r w:rsidR="009C6A7E">
        <w:t xml:space="preserve"> </w:t>
      </w:r>
      <w:r w:rsidR="00F709FB">
        <w:t>are</w:t>
      </w:r>
      <w:r w:rsidR="009C6A7E">
        <w:t xml:space="preserve"> </w:t>
      </w:r>
      <w:r w:rsidR="00F709FB">
        <w:t>blameless</w:t>
      </w:r>
      <w:r w:rsidR="009C6A7E">
        <w:t xml:space="preserve"> </w:t>
      </w:r>
      <w:r w:rsidR="00F709FB">
        <w:t>(read</w:t>
      </w:r>
      <w:r w:rsidR="009C6A7E">
        <w:t xml:space="preserve"> </w:t>
      </w:r>
      <w:r w:rsidR="00F709FB">
        <w:t>again</w:t>
      </w:r>
      <w:r w:rsidR="009C6A7E">
        <w:t xml:space="preserve"> </w:t>
      </w:r>
      <w:r w:rsidR="00F709FB">
        <w:t>Zechariah</w:t>
      </w:r>
      <w:r w:rsidR="009C6A7E">
        <w:t xml:space="preserve"> </w:t>
      </w:r>
      <w:r w:rsidR="00F709FB">
        <w:t>7:</w:t>
      </w:r>
      <w:r w:rsidR="00786979">
        <w:t>9-10;</w:t>
      </w:r>
      <w:r w:rsidR="009C6A7E">
        <w:t xml:space="preserve"> </w:t>
      </w:r>
      <w:r w:rsidR="00786979">
        <w:t>8:16-17),</w:t>
      </w:r>
      <w:r w:rsidR="00197241">
        <w:t>”</w:t>
      </w:r>
      <w:r w:rsidR="009C6A7E">
        <w:t xml:space="preserve"> </w:t>
      </w:r>
      <w:r w:rsidR="00786979">
        <w:t>Zechariah</w:t>
      </w:r>
      <w:r w:rsidR="009C6A7E">
        <w:t xml:space="preserve"> </w:t>
      </w:r>
      <w:r w:rsidR="00786979">
        <w:t>says,</w:t>
      </w:r>
      <w:r w:rsidR="009C6A7E">
        <w:t xml:space="preserve"> </w:t>
      </w:r>
      <w:r w:rsidR="00197241">
        <w:t>“</w:t>
      </w:r>
      <w:r w:rsidR="007E260F">
        <w:t>the</w:t>
      </w:r>
      <w:r w:rsidR="009C6A7E">
        <w:t xml:space="preserve"> </w:t>
      </w:r>
      <w:r w:rsidR="007E260F">
        <w:t>L</w:t>
      </w:r>
      <w:r w:rsidR="007E260F" w:rsidRPr="007E260F">
        <w:rPr>
          <w:sz w:val="18"/>
          <w:szCs w:val="20"/>
        </w:rPr>
        <w:t>ORD</w:t>
      </w:r>
      <w:r w:rsidR="009C6A7E">
        <w:t xml:space="preserve"> </w:t>
      </w:r>
      <w:r w:rsidR="007E260F">
        <w:t>will</w:t>
      </w:r>
      <w:r w:rsidR="009C6A7E">
        <w:t xml:space="preserve"> </w:t>
      </w:r>
      <w:r w:rsidR="007E260F">
        <w:t>support</w:t>
      </w:r>
      <w:r w:rsidR="009C6A7E">
        <w:t xml:space="preserve"> </w:t>
      </w:r>
      <w:r w:rsidR="007E260F">
        <w:t>you</w:t>
      </w:r>
      <w:r w:rsidR="009C6A7E">
        <w:t xml:space="preserve"> </w:t>
      </w:r>
      <w:r w:rsidR="007E260F">
        <w:t>from</w:t>
      </w:r>
      <w:r w:rsidR="009C6A7E">
        <w:t xml:space="preserve"> </w:t>
      </w:r>
      <w:r w:rsidR="007E260F">
        <w:t>His</w:t>
      </w:r>
      <w:r w:rsidR="009C6A7E">
        <w:t xml:space="preserve"> </w:t>
      </w:r>
      <w:r w:rsidR="007E260F">
        <w:t>house.</w:t>
      </w:r>
      <w:r w:rsidR="009C6A7E">
        <w:t xml:space="preserve"> </w:t>
      </w:r>
      <w:r w:rsidR="007E260F">
        <w:t>If</w:t>
      </w:r>
      <w:r w:rsidR="009C6A7E">
        <w:t xml:space="preserve"> </w:t>
      </w:r>
      <w:r w:rsidR="007E260F">
        <w:t>not,</w:t>
      </w:r>
      <w:r w:rsidR="009C6A7E">
        <w:t xml:space="preserve"> </w:t>
      </w:r>
      <w:r w:rsidR="007E260F">
        <w:t>you</w:t>
      </w:r>
      <w:r w:rsidR="00197241">
        <w:t>’</w:t>
      </w:r>
      <w:r w:rsidR="007E260F">
        <w:t>ll</w:t>
      </w:r>
      <w:r w:rsidR="009C6A7E">
        <w:t xml:space="preserve"> </w:t>
      </w:r>
      <w:r w:rsidR="007E260F">
        <w:t>be</w:t>
      </w:r>
      <w:r w:rsidR="009C6A7E">
        <w:t xml:space="preserve"> </w:t>
      </w:r>
      <w:r w:rsidR="007E260F">
        <w:t>part</w:t>
      </w:r>
      <w:r w:rsidR="009C6A7E">
        <w:t xml:space="preserve"> </w:t>
      </w:r>
      <w:r w:rsidR="007E260F">
        <w:t>of</w:t>
      </w:r>
      <w:r w:rsidR="009C6A7E">
        <w:t xml:space="preserve"> </w:t>
      </w:r>
      <w:r w:rsidR="007E260F">
        <w:t>His</w:t>
      </w:r>
      <w:r w:rsidR="009C6A7E">
        <w:t xml:space="preserve"> </w:t>
      </w:r>
      <w:r w:rsidR="007E260F">
        <w:t>clearing</w:t>
      </w:r>
      <w:r w:rsidR="009C6A7E">
        <w:t xml:space="preserve"> </w:t>
      </w:r>
      <w:r w:rsidR="007E260F">
        <w:t>destruction</w:t>
      </w:r>
      <w:r w:rsidR="009C6A7E">
        <w:t xml:space="preserve"> </w:t>
      </w:r>
      <w:r w:rsidR="007E260F">
        <w:t>and</w:t>
      </w:r>
      <w:r w:rsidR="009C6A7E">
        <w:t xml:space="preserve"> </w:t>
      </w:r>
      <w:r w:rsidR="007E260F">
        <w:t>judgment</w:t>
      </w:r>
      <w:r w:rsidR="009C6A7E">
        <w:t xml:space="preserve"> </w:t>
      </w:r>
      <w:r w:rsidR="007E260F">
        <w:t>on</w:t>
      </w:r>
      <w:r w:rsidR="009C6A7E">
        <w:t xml:space="preserve"> </w:t>
      </w:r>
      <w:r w:rsidR="007E260F">
        <w:t>the</w:t>
      </w:r>
      <w:r w:rsidR="009C6A7E">
        <w:t xml:space="preserve"> </w:t>
      </w:r>
      <w:r w:rsidR="007E260F">
        <w:t>way</w:t>
      </w:r>
      <w:r w:rsidR="009C6A7E">
        <w:t xml:space="preserve"> </w:t>
      </w:r>
      <w:r w:rsidR="007E260F">
        <w:t>there.</w:t>
      </w:r>
      <w:r w:rsidR="00197241">
        <w:t>”</w:t>
      </w:r>
      <w:r w:rsidR="009C6A7E">
        <w:t xml:space="preserve"> </w:t>
      </w:r>
      <w:r w:rsidR="001A4CD1">
        <w:br/>
      </w:r>
      <w:r w:rsidR="001A4CD1">
        <w:br/>
      </w:r>
      <w:r w:rsidR="001A4CD1">
        <w:br/>
      </w:r>
    </w:p>
    <w:p w14:paraId="183096EA" w14:textId="7F0167F7" w:rsidR="001E262C" w:rsidRDefault="007349F0" w:rsidP="00842414">
      <w:pPr>
        <w:pStyle w:val="Heading3"/>
      </w:pPr>
      <w:r>
        <w:t>Responding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prophet.</w:t>
      </w:r>
    </w:p>
    <w:p w14:paraId="414ACF8D" w14:textId="20156C8B" w:rsidR="007349F0" w:rsidRPr="00E43DC2" w:rsidRDefault="0076364B" w:rsidP="007349F0">
      <w:pPr>
        <w:pStyle w:val="Heading4"/>
      </w:pPr>
      <w:r>
        <w:t>Remember</w:t>
      </w:r>
      <w:r w:rsidR="009C6A7E">
        <w:t xml:space="preserve"> </w:t>
      </w:r>
      <w:r>
        <w:t>the</w:t>
      </w:r>
      <w:r w:rsidR="009C6A7E">
        <w:t xml:space="preserve"> </w:t>
      </w:r>
      <w:r>
        <w:t>two</w:t>
      </w:r>
      <w:r w:rsidR="009C6A7E">
        <w:t xml:space="preserve"> </w:t>
      </w:r>
      <w:r>
        <w:t>questions</w:t>
      </w:r>
      <w:r w:rsidR="009C6A7E">
        <w:t xml:space="preserve"> </w:t>
      </w:r>
      <w:r>
        <w:t>we</w:t>
      </w:r>
      <w:r w:rsidR="009C6A7E">
        <w:t xml:space="preserve"> </w:t>
      </w:r>
      <w:r>
        <w:t>should</w:t>
      </w:r>
      <w:r w:rsidR="009C6A7E">
        <w:t xml:space="preserve"> </w:t>
      </w:r>
      <w:r>
        <w:t>ask</w:t>
      </w:r>
      <w:r w:rsidR="009C6A7E">
        <w:t xml:space="preserve"> </w:t>
      </w:r>
      <w:r>
        <w:t>before</w:t>
      </w:r>
      <w:r w:rsidR="009C6A7E">
        <w:t xml:space="preserve"> </w:t>
      </w:r>
      <w:r>
        <w:t>we</w:t>
      </w:r>
      <w:r w:rsidR="009C6A7E">
        <w:t xml:space="preserve"> </w:t>
      </w:r>
      <w:r>
        <w:t>ever</w:t>
      </w:r>
      <w:r w:rsidR="009C6A7E">
        <w:t xml:space="preserve"> </w:t>
      </w:r>
      <w:r>
        <w:t>ask</w:t>
      </w:r>
      <w:r w:rsidR="009C6A7E">
        <w:t xml:space="preserve"> </w:t>
      </w:r>
      <w:r>
        <w:t>what</w:t>
      </w:r>
      <w:r w:rsidR="009C6A7E">
        <w:t xml:space="preserve"> </w:t>
      </w:r>
      <w:r>
        <w:t>this</w:t>
      </w:r>
      <w:r w:rsidR="009C6A7E">
        <w:t xml:space="preserve"> </w:t>
      </w:r>
      <w:r>
        <w:t>passage</w:t>
      </w:r>
      <w:r w:rsidR="009C6A7E">
        <w:t xml:space="preserve"> </w:t>
      </w:r>
      <w:r>
        <w:t>may</w:t>
      </w:r>
      <w:r w:rsidR="009C6A7E">
        <w:t xml:space="preserve"> </w:t>
      </w:r>
      <w:r>
        <w:t>say</w:t>
      </w:r>
      <w:r w:rsidR="009C6A7E">
        <w:t xml:space="preserve"> </w:t>
      </w:r>
      <w:r w:rsidR="006443B3">
        <w:t>about</w:t>
      </w:r>
      <w:r w:rsidR="009C6A7E">
        <w:t xml:space="preserve"> </w:t>
      </w:r>
      <w:r w:rsidR="006443B3">
        <w:t>the</w:t>
      </w:r>
      <w:r w:rsidR="009C6A7E">
        <w:t xml:space="preserve"> </w:t>
      </w:r>
      <w:r w:rsidR="006443B3">
        <w:t>future.</w:t>
      </w:r>
    </w:p>
    <w:p w14:paraId="52B4F0AF" w14:textId="0F63FAC8" w:rsidR="00EF49B0" w:rsidRDefault="00C961A7" w:rsidP="00B243A8">
      <w:pPr>
        <w:pStyle w:val="Heading5"/>
      </w:pPr>
      <w:r>
        <w:t>What</w:t>
      </w:r>
      <w:r w:rsidR="009C6A7E">
        <w:t xml:space="preserve"> </w:t>
      </w:r>
      <w:r>
        <w:t>do</w:t>
      </w:r>
      <w:r w:rsidR="009C6A7E">
        <w:t xml:space="preserve"> </w:t>
      </w:r>
      <w:r>
        <w:t>we</w:t>
      </w:r>
      <w:r w:rsidR="009C6A7E">
        <w:t xml:space="preserve"> </w:t>
      </w:r>
      <w:r>
        <w:t>learn</w:t>
      </w:r>
      <w:r w:rsidR="009C6A7E">
        <w:t xml:space="preserve"> </w:t>
      </w:r>
      <w:r>
        <w:t>about</w:t>
      </w:r>
      <w:r w:rsidR="009C6A7E">
        <w:t xml:space="preserve"> </w:t>
      </w:r>
      <w:r>
        <w:t>God</w:t>
      </w:r>
      <w:r w:rsidR="009C6A7E">
        <w:t xml:space="preserve"> </w:t>
      </w:r>
      <w:r>
        <w:t>from</w:t>
      </w:r>
      <w:r w:rsidR="009C6A7E">
        <w:t xml:space="preserve"> </w:t>
      </w:r>
      <w:r>
        <w:t>this</w:t>
      </w:r>
      <w:r w:rsidR="009C6A7E">
        <w:t xml:space="preserve"> </w:t>
      </w:r>
      <w:r>
        <w:t>poem?</w:t>
      </w:r>
    </w:p>
    <w:p w14:paraId="7E1E10BD" w14:textId="3B6BB710" w:rsidR="00CF5622" w:rsidRPr="00140440" w:rsidRDefault="00C961A7" w:rsidP="00B243A8">
      <w:pPr>
        <w:pStyle w:val="Heading5"/>
      </w:pPr>
      <w:r>
        <w:t>What</w:t>
      </w:r>
      <w:r w:rsidR="009C6A7E">
        <w:t xml:space="preserve"> </w:t>
      </w:r>
      <w:r>
        <w:t>should</w:t>
      </w:r>
      <w:r w:rsidR="009C6A7E">
        <w:t xml:space="preserve"> </w:t>
      </w:r>
      <w:r>
        <w:t>we</w:t>
      </w:r>
      <w:r w:rsidR="009C6A7E">
        <w:t xml:space="preserve"> </w:t>
      </w:r>
      <w:r>
        <w:t>do</w:t>
      </w:r>
      <w:r w:rsidR="009C6A7E">
        <w:t xml:space="preserve"> </w:t>
      </w:r>
      <w:r>
        <w:t>because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poem?</w:t>
      </w:r>
    </w:p>
    <w:p w14:paraId="4BAEFD92" w14:textId="67533159" w:rsidR="001432A4" w:rsidRDefault="00C961A7" w:rsidP="00091EF9">
      <w:pPr>
        <w:pStyle w:val="Heading2"/>
      </w:pPr>
      <w:r>
        <w:t>Rejoice!</w:t>
      </w:r>
      <w:r w:rsidR="009C6A7E">
        <w:t xml:space="preserve"> </w:t>
      </w:r>
      <w:r>
        <w:t>(9:9-</w:t>
      </w:r>
      <w:r w:rsidR="00E944E4">
        <w:t>17)</w:t>
      </w:r>
    </w:p>
    <w:p w14:paraId="03921E3E" w14:textId="3C58C2D9" w:rsidR="00E02152" w:rsidRDefault="00EE23CA" w:rsidP="00E02152">
      <w:pPr>
        <w:pStyle w:val="Heading3"/>
      </w:pPr>
      <w:r>
        <w:t>The</w:t>
      </w:r>
      <w:r w:rsidR="009C6A7E">
        <w:t xml:space="preserve"> </w:t>
      </w:r>
      <w:r>
        <w:t>oracle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word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EE23CA">
        <w:rPr>
          <w:sz w:val="18"/>
          <w:szCs w:val="20"/>
        </w:rPr>
        <w:t>ORD</w:t>
      </w:r>
      <w:r w:rsidR="009C6A7E">
        <w:t xml:space="preserve"> </w:t>
      </w:r>
      <w:r>
        <w:t>has</w:t>
      </w:r>
      <w:r w:rsidR="009C6A7E">
        <w:t xml:space="preserve"> </w:t>
      </w:r>
      <w:r>
        <w:t>traveled</w:t>
      </w:r>
      <w:r w:rsidR="009C6A7E">
        <w:t xml:space="preserve"> </w:t>
      </w:r>
      <w:r>
        <w:t>from</w:t>
      </w:r>
      <w:r w:rsidR="009C6A7E">
        <w:t xml:space="preserve"> </w:t>
      </w:r>
      <w:r>
        <w:t>north</w:t>
      </w:r>
      <w:r w:rsidR="009C6A7E">
        <w:t xml:space="preserve"> </w:t>
      </w:r>
      <w:r>
        <w:t>to</w:t>
      </w:r>
      <w:r w:rsidR="009C6A7E">
        <w:t xml:space="preserve"> </w:t>
      </w:r>
      <w:r>
        <w:t>south,</w:t>
      </w:r>
      <w:r w:rsidR="009C6A7E">
        <w:t xml:space="preserve"> </w:t>
      </w:r>
      <w:r>
        <w:t>conquering</w:t>
      </w:r>
      <w:r w:rsidR="009C6A7E">
        <w:t xml:space="preserve"> </w:t>
      </w:r>
      <w:r>
        <w:t>the</w:t>
      </w:r>
      <w:r w:rsidR="009C6A7E">
        <w:t xml:space="preserve"> </w:t>
      </w:r>
      <w:r>
        <w:t>nations</w:t>
      </w:r>
      <w:r w:rsidR="009C6A7E">
        <w:t xml:space="preserve"> </w:t>
      </w:r>
      <w:r>
        <w:t>in</w:t>
      </w:r>
      <w:r w:rsidR="009C6A7E">
        <w:t xml:space="preserve"> </w:t>
      </w:r>
      <w:r>
        <w:t>its</w:t>
      </w:r>
      <w:r w:rsidR="009C6A7E">
        <w:t xml:space="preserve"> </w:t>
      </w:r>
      <w:r>
        <w:t>wake</w:t>
      </w:r>
      <w:r w:rsidR="00482C57">
        <w:t>,</w:t>
      </w:r>
      <w:r w:rsidR="009C6A7E">
        <w:t xml:space="preserve"> </w:t>
      </w:r>
      <w:r w:rsidR="00482C57">
        <w:t>blazing</w:t>
      </w:r>
      <w:r w:rsidR="009C6A7E">
        <w:t xml:space="preserve"> </w:t>
      </w:r>
      <w:r w:rsidR="00482C57">
        <w:t>a</w:t>
      </w:r>
      <w:r w:rsidR="009C6A7E">
        <w:t xml:space="preserve"> </w:t>
      </w:r>
      <w:r w:rsidR="00482C57">
        <w:t>trail</w:t>
      </w:r>
      <w:r w:rsidR="009C6A7E">
        <w:t xml:space="preserve"> </w:t>
      </w:r>
      <w:r w:rsidR="00482C57">
        <w:t>to</w:t>
      </w:r>
      <w:r w:rsidR="009C6A7E">
        <w:t xml:space="preserve"> </w:t>
      </w:r>
      <w:r w:rsidR="00482C57">
        <w:t>Jerusalem,</w:t>
      </w:r>
      <w:r w:rsidR="009C6A7E">
        <w:t xml:space="preserve"> </w:t>
      </w:r>
      <w:r w:rsidR="00482C57">
        <w:t>to</w:t>
      </w:r>
      <w:r w:rsidR="009C6A7E">
        <w:t xml:space="preserve"> </w:t>
      </w:r>
      <w:r w:rsidR="00482C57">
        <w:t>the</w:t>
      </w:r>
      <w:r w:rsidR="009C6A7E">
        <w:t xml:space="preserve"> </w:t>
      </w:r>
      <w:r w:rsidR="00482C57">
        <w:t>House</w:t>
      </w:r>
      <w:r w:rsidR="009C6A7E">
        <w:t xml:space="preserve"> </w:t>
      </w:r>
      <w:r w:rsidR="00482C57">
        <w:t>of</w:t>
      </w:r>
      <w:r w:rsidR="009C6A7E">
        <w:t xml:space="preserve"> </w:t>
      </w:r>
      <w:r w:rsidR="00482C57">
        <w:t>the</w:t>
      </w:r>
      <w:r w:rsidR="009C6A7E">
        <w:t xml:space="preserve"> </w:t>
      </w:r>
      <w:r w:rsidR="00482C57">
        <w:t>L</w:t>
      </w:r>
      <w:r w:rsidR="00482C57" w:rsidRPr="00482C57">
        <w:rPr>
          <w:sz w:val="18"/>
          <w:szCs w:val="20"/>
        </w:rPr>
        <w:t>ORD</w:t>
      </w:r>
      <w:r w:rsidR="009C6A7E">
        <w:t xml:space="preserve"> </w:t>
      </w:r>
      <w:r w:rsidR="00D44481">
        <w:t>allowing</w:t>
      </w:r>
      <w:r w:rsidR="009C6A7E">
        <w:t xml:space="preserve"> </w:t>
      </w:r>
      <w:r w:rsidR="00D44481">
        <w:t>the</w:t>
      </w:r>
      <w:r w:rsidR="009C6A7E">
        <w:t xml:space="preserve"> </w:t>
      </w:r>
      <w:r w:rsidR="00D44481">
        <w:t>L</w:t>
      </w:r>
      <w:r w:rsidR="00D44481" w:rsidRPr="00D44481">
        <w:rPr>
          <w:sz w:val="18"/>
          <w:szCs w:val="20"/>
        </w:rPr>
        <w:t>ORD</w:t>
      </w:r>
      <w:r w:rsidR="009C6A7E">
        <w:t xml:space="preserve"> </w:t>
      </w:r>
      <w:r w:rsidR="00D44481">
        <w:t>to</w:t>
      </w:r>
      <w:r w:rsidR="009C6A7E">
        <w:t xml:space="preserve"> </w:t>
      </w:r>
      <w:r w:rsidR="00D44481">
        <w:t>come</w:t>
      </w:r>
      <w:r w:rsidR="009C6A7E">
        <w:t xml:space="preserve"> </w:t>
      </w:r>
      <w:r w:rsidR="00D44481">
        <w:t>and</w:t>
      </w:r>
      <w:r w:rsidR="009C6A7E">
        <w:t xml:space="preserve"> </w:t>
      </w:r>
      <w:r w:rsidR="00D44481">
        <w:t>encamp.</w:t>
      </w:r>
      <w:r w:rsidR="009C6A7E">
        <w:t xml:space="preserve"> </w:t>
      </w:r>
      <w:r w:rsidR="00D44481">
        <w:t>What</w:t>
      </w:r>
      <w:r w:rsidR="009C6A7E">
        <w:t xml:space="preserve"> </w:t>
      </w:r>
      <w:r w:rsidR="00D44481">
        <w:t>is</w:t>
      </w:r>
      <w:r w:rsidR="009C6A7E">
        <w:t xml:space="preserve"> </w:t>
      </w:r>
      <w:r w:rsidR="00D44481">
        <w:t>the</w:t>
      </w:r>
      <w:r w:rsidR="009C6A7E">
        <w:t xml:space="preserve"> </w:t>
      </w:r>
      <w:proofErr w:type="gramStart"/>
      <w:r w:rsidR="00D44481">
        <w:t>appropriate</w:t>
      </w:r>
      <w:r w:rsidR="009C6A7E">
        <w:t xml:space="preserve"> </w:t>
      </w:r>
      <w:r w:rsidR="00D44481">
        <w:t>response</w:t>
      </w:r>
      <w:proofErr w:type="gramEnd"/>
      <w:r w:rsidR="00D44481">
        <w:t>?</w:t>
      </w:r>
      <w:r w:rsidR="009C6A7E">
        <w:t xml:space="preserve"> </w:t>
      </w:r>
      <w:r w:rsidR="00D44481">
        <w:t>REJOICE!!!</w:t>
      </w:r>
      <w:r w:rsidR="009C6A7E">
        <w:t xml:space="preserve"> </w:t>
      </w:r>
      <w:r w:rsidR="00D44481">
        <w:t>SHOUT</w:t>
      </w:r>
      <w:r w:rsidR="009C6A7E">
        <w:t xml:space="preserve"> </w:t>
      </w:r>
      <w:r w:rsidR="00D44481">
        <w:t>ALOUD!!!</w:t>
      </w:r>
    </w:p>
    <w:p w14:paraId="58C4ACD2" w14:textId="3D6CC46D" w:rsidR="00800EAF" w:rsidRDefault="00A77876" w:rsidP="00E02152">
      <w:pPr>
        <w:pStyle w:val="Heading3"/>
      </w:pP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r>
        <w:t>has</w:t>
      </w:r>
      <w:r w:rsidR="009C6A7E">
        <w:t xml:space="preserve"> </w:t>
      </w:r>
      <w:r>
        <w:t>come!</w:t>
      </w:r>
      <w:r w:rsidR="009C6A7E">
        <w:t xml:space="preserve"> </w:t>
      </w:r>
      <w:r>
        <w:t>Long</w:t>
      </w:r>
      <w:r w:rsidR="009C6A7E">
        <w:t xml:space="preserve"> </w:t>
      </w:r>
      <w:r>
        <w:t>live</w:t>
      </w:r>
      <w:r w:rsidR="009C6A7E">
        <w:t xml:space="preserve"> </w:t>
      </w:r>
      <w:r>
        <w:t>the</w:t>
      </w:r>
      <w:r w:rsidR="009C6A7E">
        <w:t xml:space="preserve"> </w:t>
      </w:r>
      <w:r>
        <w:t>King!</w:t>
      </w:r>
    </w:p>
    <w:p w14:paraId="3B1B3850" w14:textId="37793C9E" w:rsidR="005354ED" w:rsidRDefault="00AC1E0B" w:rsidP="00A77876">
      <w:pPr>
        <w:pStyle w:val="Heading4"/>
      </w:pPr>
      <w:r>
        <w:t>Please,</w:t>
      </w:r>
      <w:r w:rsidR="009C6A7E">
        <w:t xml:space="preserve"> </w:t>
      </w:r>
      <w:r>
        <w:t>do</w:t>
      </w:r>
      <w:r w:rsidR="009C6A7E">
        <w:t xml:space="preserve"> </w:t>
      </w:r>
      <w:r>
        <w:t>not</w:t>
      </w:r>
      <w:r w:rsidR="009C6A7E">
        <w:t xml:space="preserve"> </w:t>
      </w:r>
      <w:r>
        <w:t>too</w:t>
      </w:r>
      <w:r w:rsidR="009C6A7E">
        <w:t xml:space="preserve"> </w:t>
      </w:r>
      <w:r>
        <w:t>quickly</w:t>
      </w:r>
      <w:r w:rsidR="009C6A7E">
        <w:t xml:space="preserve"> </w:t>
      </w:r>
      <w:r>
        <w:t>jump</w:t>
      </w:r>
      <w:r w:rsidR="009C6A7E">
        <w:t xml:space="preserve"> </w:t>
      </w:r>
      <w:r>
        <w:t>to</w:t>
      </w:r>
      <w:r w:rsidR="009C6A7E">
        <w:t xml:space="preserve"> </w:t>
      </w:r>
      <w:r w:rsidR="007B0C4E">
        <w:t>Matthew</w:t>
      </w:r>
      <w:r w:rsidR="009C6A7E">
        <w:t xml:space="preserve"> </w:t>
      </w:r>
      <w:r w:rsidR="007B0C4E">
        <w:t>21:5</w:t>
      </w:r>
      <w:r w:rsidR="009C6A7E">
        <w:t xml:space="preserve"> </w:t>
      </w:r>
      <w:r w:rsidR="007B0C4E">
        <w:t>and</w:t>
      </w:r>
      <w:r w:rsidR="009C6A7E">
        <w:t xml:space="preserve"> </w:t>
      </w:r>
      <w:r w:rsidR="007B0C4E">
        <w:t>John</w:t>
      </w:r>
      <w:r w:rsidR="009C6A7E">
        <w:t xml:space="preserve"> </w:t>
      </w:r>
      <w:r w:rsidR="007B0C4E">
        <w:t>12:15.</w:t>
      </w:r>
      <w:r w:rsidR="009C6A7E">
        <w:t xml:space="preserve"> </w:t>
      </w:r>
    </w:p>
    <w:p w14:paraId="2C92B7DE" w14:textId="22CF6A39" w:rsidR="005354ED" w:rsidRDefault="000505A8" w:rsidP="005354ED">
      <w:pPr>
        <w:pStyle w:val="Heading5"/>
      </w:pPr>
      <w:r>
        <w:t>Certainly,</w:t>
      </w:r>
      <w:r w:rsidR="009C6A7E">
        <w:t xml:space="preserve"> </w:t>
      </w:r>
      <w:r>
        <w:t>the</w:t>
      </w:r>
      <w:r w:rsidR="009C6A7E">
        <w:t xml:space="preserve"> </w:t>
      </w:r>
      <w:r>
        <w:t>apostles</w:t>
      </w:r>
      <w:r w:rsidR="009C6A7E">
        <w:t xml:space="preserve"> </w:t>
      </w:r>
      <w:r>
        <w:t>s</w:t>
      </w:r>
      <w:r w:rsidR="005E1379">
        <w:t>aw</w:t>
      </w:r>
      <w:r w:rsidR="009C6A7E">
        <w:t xml:space="preserve"> </w:t>
      </w:r>
      <w:r>
        <w:t>Jesus</w:t>
      </w:r>
      <w:r w:rsidR="009C6A7E">
        <w:t xml:space="preserve"> </w:t>
      </w:r>
      <w:r>
        <w:t>the</w:t>
      </w:r>
      <w:r w:rsidR="009C6A7E">
        <w:t xml:space="preserve"> </w:t>
      </w:r>
      <w:r>
        <w:t>Messiah</w:t>
      </w:r>
      <w:r w:rsidR="009C6A7E">
        <w:t xml:space="preserve"> </w:t>
      </w:r>
      <w:r>
        <w:t>in</w:t>
      </w:r>
      <w:r w:rsidR="009C6A7E">
        <w:t xml:space="preserve"> </w:t>
      </w:r>
      <w:r>
        <w:t>this</w:t>
      </w:r>
      <w:r w:rsidR="009C6A7E">
        <w:t xml:space="preserve"> </w:t>
      </w:r>
      <w:r>
        <w:t>passage.</w:t>
      </w:r>
      <w:r w:rsidR="009C6A7E">
        <w:t xml:space="preserve"> </w:t>
      </w:r>
      <w:r>
        <w:t>We</w:t>
      </w:r>
      <w:r w:rsidR="009C6A7E">
        <w:t xml:space="preserve"> </w:t>
      </w:r>
      <w:r>
        <w:t>will</w:t>
      </w:r>
      <w:r w:rsidR="009C6A7E">
        <w:t xml:space="preserve"> </w:t>
      </w:r>
      <w:r>
        <w:t>too.</w:t>
      </w:r>
      <w:r w:rsidR="009C6A7E">
        <w:t xml:space="preserve"> </w:t>
      </w:r>
      <w:r>
        <w:t>However,</w:t>
      </w:r>
      <w:r w:rsidR="009C6A7E">
        <w:t xml:space="preserve"> </w:t>
      </w:r>
      <w:r>
        <w:t>we</w:t>
      </w:r>
      <w:r w:rsidR="009C6A7E">
        <w:t xml:space="preserve"> </w:t>
      </w:r>
      <w:r>
        <w:t>must</w:t>
      </w:r>
      <w:r w:rsidR="009C6A7E">
        <w:t xml:space="preserve"> </w:t>
      </w:r>
      <w:r>
        <w:t>not</w:t>
      </w:r>
      <w:r w:rsidR="009C6A7E">
        <w:t xml:space="preserve"> </w:t>
      </w:r>
      <w:r>
        <w:t>put</w:t>
      </w:r>
      <w:r w:rsidR="009C6A7E">
        <w:t xml:space="preserve"> </w:t>
      </w:r>
      <w:r>
        <w:t>the</w:t>
      </w:r>
      <w:r w:rsidR="009C6A7E">
        <w:t xml:space="preserve"> </w:t>
      </w:r>
      <w:r>
        <w:t>cart</w:t>
      </w:r>
      <w:r w:rsidR="009C6A7E">
        <w:t xml:space="preserve"> </w:t>
      </w:r>
      <w:r>
        <w:t>before</w:t>
      </w:r>
      <w:r w:rsidR="009C6A7E">
        <w:t xml:space="preserve"> </w:t>
      </w:r>
      <w:r>
        <w:t>the</w:t>
      </w:r>
      <w:r w:rsidR="009C6A7E">
        <w:t xml:space="preserve"> </w:t>
      </w:r>
      <w:r>
        <w:t>horse.</w:t>
      </w:r>
      <w:r w:rsidR="009C6A7E">
        <w:t xml:space="preserve"> </w:t>
      </w:r>
      <w:r w:rsidR="008F7E6C">
        <w:t>Because</w:t>
      </w:r>
      <w:r w:rsidR="009C6A7E">
        <w:t xml:space="preserve"> </w:t>
      </w:r>
      <w:r w:rsidR="008F7E6C">
        <w:t>we</w:t>
      </w:r>
      <w:r w:rsidR="009C6A7E">
        <w:t xml:space="preserve"> </w:t>
      </w:r>
      <w:r w:rsidR="008F7E6C">
        <w:t>too</w:t>
      </w:r>
      <w:r w:rsidR="009C6A7E">
        <w:t xml:space="preserve"> </w:t>
      </w:r>
      <w:r w:rsidR="008F7E6C">
        <w:t>tend</w:t>
      </w:r>
      <w:r w:rsidR="009C6A7E">
        <w:t xml:space="preserve"> </w:t>
      </w:r>
      <w:r w:rsidR="008F7E6C">
        <w:t>to</w:t>
      </w:r>
      <w:r w:rsidR="009C6A7E">
        <w:t xml:space="preserve"> </w:t>
      </w:r>
      <w:r w:rsidR="008F7E6C">
        <w:lastRenderedPageBreak/>
        <w:t>see</w:t>
      </w:r>
      <w:r w:rsidR="009C6A7E">
        <w:t xml:space="preserve"> </w:t>
      </w:r>
      <w:r w:rsidR="008F7E6C">
        <w:t>prophecy</w:t>
      </w:r>
      <w:r w:rsidR="009C6A7E">
        <w:t xml:space="preserve"> </w:t>
      </w:r>
      <w:r w:rsidR="008F7E6C">
        <w:t>as</w:t>
      </w:r>
      <w:r w:rsidR="009C6A7E">
        <w:t xml:space="preserve"> </w:t>
      </w:r>
      <w:r w:rsidR="008F7E6C">
        <w:t>mainly</w:t>
      </w:r>
      <w:r w:rsidR="009C6A7E">
        <w:t xml:space="preserve"> </w:t>
      </w:r>
      <w:r w:rsidR="008F7E6C">
        <w:t>predictive,</w:t>
      </w:r>
      <w:r w:rsidR="009C6A7E">
        <w:t xml:space="preserve"> </w:t>
      </w:r>
      <w:r w:rsidR="008F7E6C">
        <w:t>we</w:t>
      </w:r>
      <w:r w:rsidR="009C6A7E">
        <w:t xml:space="preserve"> </w:t>
      </w:r>
      <w:r w:rsidR="008F7E6C">
        <w:t>make</w:t>
      </w:r>
      <w:r w:rsidR="009C6A7E">
        <w:t xml:space="preserve"> </w:t>
      </w:r>
      <w:r w:rsidR="008F7E6C">
        <w:t>the</w:t>
      </w:r>
      <w:r w:rsidR="009C6A7E">
        <w:t xml:space="preserve"> </w:t>
      </w:r>
      <w:r w:rsidR="008F7E6C">
        <w:t>wrong</w:t>
      </w:r>
      <w:r w:rsidR="009C6A7E">
        <w:t xml:space="preserve"> </w:t>
      </w:r>
      <w:r w:rsidR="008F7E6C">
        <w:t>connection</w:t>
      </w:r>
      <w:r w:rsidR="009C6A7E">
        <w:t xml:space="preserve"> </w:t>
      </w:r>
      <w:r w:rsidR="008F7E6C">
        <w:t>between</w:t>
      </w:r>
      <w:r w:rsidR="009C6A7E">
        <w:t xml:space="preserve"> </w:t>
      </w:r>
      <w:r w:rsidR="008F7E6C">
        <w:t>the</w:t>
      </w:r>
      <w:r w:rsidR="009C6A7E">
        <w:t xml:space="preserve"> </w:t>
      </w:r>
      <w:r w:rsidR="008F7E6C">
        <w:t>words</w:t>
      </w:r>
      <w:r w:rsidR="009C6A7E">
        <w:t xml:space="preserve"> </w:t>
      </w:r>
      <w:r w:rsidR="008F7E6C">
        <w:t>of</w:t>
      </w:r>
      <w:r w:rsidR="009C6A7E">
        <w:t xml:space="preserve"> </w:t>
      </w:r>
      <w:r w:rsidR="008F7E6C">
        <w:t>the</w:t>
      </w:r>
      <w:r w:rsidR="009C6A7E">
        <w:t xml:space="preserve"> </w:t>
      </w:r>
      <w:r w:rsidR="008F7E6C">
        <w:t>apostles</w:t>
      </w:r>
      <w:r w:rsidR="009C6A7E">
        <w:t xml:space="preserve"> </w:t>
      </w:r>
      <w:r w:rsidR="008F7E6C">
        <w:t>and</w:t>
      </w:r>
      <w:r w:rsidR="009C6A7E">
        <w:t xml:space="preserve"> </w:t>
      </w:r>
      <w:r w:rsidR="008F7E6C">
        <w:t>their</w:t>
      </w:r>
      <w:r w:rsidR="009C6A7E">
        <w:t xml:space="preserve"> </w:t>
      </w:r>
      <w:r w:rsidR="008F7E6C">
        <w:t>reference</w:t>
      </w:r>
      <w:r w:rsidR="009C6A7E">
        <w:t xml:space="preserve"> </w:t>
      </w:r>
      <w:r w:rsidR="008F7E6C">
        <w:t>to</w:t>
      </w:r>
      <w:r w:rsidR="009C6A7E">
        <w:t xml:space="preserve"> </w:t>
      </w:r>
      <w:r w:rsidR="008F7E6C">
        <w:t>the</w:t>
      </w:r>
      <w:r w:rsidR="009C6A7E">
        <w:t xml:space="preserve"> </w:t>
      </w:r>
      <w:r w:rsidR="008F7E6C">
        <w:t>prophet</w:t>
      </w:r>
      <w:r w:rsidR="009C6A7E">
        <w:t xml:space="preserve"> </w:t>
      </w:r>
      <w:r w:rsidR="008F7E6C">
        <w:t>here.</w:t>
      </w:r>
    </w:p>
    <w:p w14:paraId="60D4100A" w14:textId="27AD190B" w:rsidR="008F1772" w:rsidRDefault="005354ED" w:rsidP="005354ED">
      <w:pPr>
        <w:pStyle w:val="Heading5"/>
      </w:pPr>
      <w:r>
        <w:t>This</w:t>
      </w:r>
      <w:r w:rsidR="009C6A7E">
        <w:t xml:space="preserve"> </w:t>
      </w:r>
      <w:r>
        <w:t>prophecy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giving</w:t>
      </w:r>
      <w:r w:rsidR="009C6A7E">
        <w:t xml:space="preserve"> </w:t>
      </w:r>
      <w:r>
        <w:t>a</w:t>
      </w:r>
      <w:r w:rsidR="009C6A7E">
        <w:t xml:space="preserve"> </w:t>
      </w:r>
      <w:r>
        <w:t>predictive</w:t>
      </w:r>
      <w:r w:rsidR="009C6A7E">
        <w:t xml:space="preserve"> </w:t>
      </w:r>
      <w:r>
        <w:t>sign.</w:t>
      </w:r>
      <w:r w:rsidR="009C6A7E">
        <w:t xml:space="preserve"> </w:t>
      </w:r>
      <w:r w:rsidR="005A1063">
        <w:t>Zechariah</w:t>
      </w:r>
      <w:r w:rsidR="009C6A7E">
        <w:t xml:space="preserve"> </w:t>
      </w:r>
      <w:r w:rsidR="005A1063">
        <w:t>was</w:t>
      </w:r>
      <w:r w:rsidR="009C6A7E">
        <w:t xml:space="preserve"> </w:t>
      </w:r>
      <w:r w:rsidR="005A1063">
        <w:t>not</w:t>
      </w:r>
      <w:r w:rsidR="009C6A7E">
        <w:t xml:space="preserve"> </w:t>
      </w:r>
      <w:r w:rsidR="005A1063">
        <w:t>saying,</w:t>
      </w:r>
      <w:r w:rsidR="009C6A7E">
        <w:t xml:space="preserve"> </w:t>
      </w:r>
      <w:r w:rsidR="00197241">
        <w:t>“</w:t>
      </w:r>
      <w:r w:rsidR="005A1063">
        <w:t>Alright,</w:t>
      </w:r>
      <w:r w:rsidR="009C6A7E">
        <w:t xml:space="preserve"> </w:t>
      </w:r>
      <w:r w:rsidR="005A1063">
        <w:t>Israel,</w:t>
      </w:r>
      <w:r w:rsidR="009C6A7E">
        <w:t xml:space="preserve"> </w:t>
      </w:r>
      <w:r w:rsidR="005A1063">
        <w:t>keep</w:t>
      </w:r>
      <w:r w:rsidR="009C6A7E">
        <w:t xml:space="preserve"> </w:t>
      </w:r>
      <w:r w:rsidR="005A1063">
        <w:t>your</w:t>
      </w:r>
      <w:r w:rsidR="009C6A7E">
        <w:t xml:space="preserve"> </w:t>
      </w:r>
      <w:r w:rsidR="005A1063">
        <w:t>eyes</w:t>
      </w:r>
      <w:r w:rsidR="009C6A7E">
        <w:t xml:space="preserve"> </w:t>
      </w:r>
      <w:r w:rsidR="005A1063">
        <w:t>peeled.</w:t>
      </w:r>
      <w:r w:rsidR="009C6A7E">
        <w:t xml:space="preserve"> </w:t>
      </w:r>
      <w:r w:rsidR="005A1063">
        <w:t>One</w:t>
      </w:r>
      <w:r w:rsidR="009C6A7E">
        <w:t xml:space="preserve"> </w:t>
      </w:r>
      <w:r w:rsidR="005A1063">
        <w:t>day</w:t>
      </w:r>
      <w:r w:rsidR="00934CAB">
        <w:t>,</w:t>
      </w:r>
      <w:r w:rsidR="009C6A7E">
        <w:t xml:space="preserve"> </w:t>
      </w:r>
      <w:r w:rsidR="005A1063">
        <w:t>a</w:t>
      </w:r>
      <w:r w:rsidR="009C6A7E">
        <w:t xml:space="preserve"> </w:t>
      </w:r>
      <w:r w:rsidR="005A1063">
        <w:t>guy</w:t>
      </w:r>
      <w:r w:rsidR="009C6A7E">
        <w:t xml:space="preserve"> </w:t>
      </w:r>
      <w:r w:rsidR="005A1063">
        <w:t>is</w:t>
      </w:r>
      <w:r w:rsidR="009C6A7E">
        <w:t xml:space="preserve"> </w:t>
      </w:r>
      <w:r w:rsidR="005A1063">
        <w:t>going</w:t>
      </w:r>
      <w:r w:rsidR="009C6A7E">
        <w:t xml:space="preserve"> </w:t>
      </w:r>
      <w:r w:rsidR="005A1063">
        <w:t>to</w:t>
      </w:r>
      <w:r w:rsidR="009C6A7E">
        <w:t xml:space="preserve"> </w:t>
      </w:r>
      <w:r w:rsidR="005A1063">
        <w:t>ride</w:t>
      </w:r>
      <w:r w:rsidR="009C6A7E">
        <w:t xml:space="preserve"> </w:t>
      </w:r>
      <w:r w:rsidR="005A1063">
        <w:t>a</w:t>
      </w:r>
      <w:r w:rsidR="009C6A7E">
        <w:t xml:space="preserve"> </w:t>
      </w:r>
      <w:r w:rsidR="005A1063">
        <w:t>donkey</w:t>
      </w:r>
      <w:r w:rsidR="009C6A7E">
        <w:t xml:space="preserve"> </w:t>
      </w:r>
      <w:r w:rsidR="005A1063">
        <w:t>into</w:t>
      </w:r>
      <w:r w:rsidR="009C6A7E">
        <w:t xml:space="preserve"> </w:t>
      </w:r>
      <w:r w:rsidR="005A1063">
        <w:t>Jerusalem.</w:t>
      </w:r>
      <w:r w:rsidR="009C6A7E">
        <w:t xml:space="preserve"> </w:t>
      </w:r>
      <w:r w:rsidR="005A1063">
        <w:t>That</w:t>
      </w:r>
      <w:r w:rsidR="00197241">
        <w:t>’</w:t>
      </w:r>
      <w:r w:rsidR="005A1063">
        <w:t>s</w:t>
      </w:r>
      <w:r w:rsidR="009C6A7E">
        <w:t xml:space="preserve"> </w:t>
      </w:r>
      <w:r w:rsidR="005A1063">
        <w:t>how</w:t>
      </w:r>
      <w:r w:rsidR="009C6A7E">
        <w:t xml:space="preserve"> </w:t>
      </w:r>
      <w:r w:rsidR="005A1063">
        <w:t>you</w:t>
      </w:r>
      <w:r w:rsidR="00197241">
        <w:t>’</w:t>
      </w:r>
      <w:r w:rsidR="005A1063">
        <w:t>ll</w:t>
      </w:r>
      <w:r w:rsidR="009C6A7E">
        <w:t xml:space="preserve"> </w:t>
      </w:r>
      <w:r w:rsidR="005A1063">
        <w:t>know</w:t>
      </w:r>
      <w:r w:rsidR="009C6A7E">
        <w:t xml:space="preserve"> </w:t>
      </w:r>
      <w:r w:rsidR="005A1063">
        <w:t>your</w:t>
      </w:r>
      <w:r w:rsidR="009C6A7E">
        <w:t xml:space="preserve"> </w:t>
      </w:r>
      <w:r w:rsidR="005A1063">
        <w:t>King.</w:t>
      </w:r>
      <w:r w:rsidR="00197241">
        <w:t>”</w:t>
      </w:r>
    </w:p>
    <w:p w14:paraId="2950DB1C" w14:textId="0DFB1EA4" w:rsidR="008F1772" w:rsidRDefault="008F1772" w:rsidP="008F1772">
      <w:pPr>
        <w:pStyle w:val="Heading4"/>
      </w:pPr>
      <w:r>
        <w:t>Who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King?</w:t>
      </w:r>
    </w:p>
    <w:p w14:paraId="3DB5051A" w14:textId="665513B8" w:rsidR="00A76C57" w:rsidRDefault="00A76C57" w:rsidP="008F1772">
      <w:pPr>
        <w:pStyle w:val="Heading5"/>
      </w:pPr>
      <w:r>
        <w:t>The</w:t>
      </w:r>
      <w:r w:rsidR="009C6A7E">
        <w:t xml:space="preserve"> </w:t>
      </w:r>
      <w:r>
        <w:t>Son</w:t>
      </w:r>
      <w:r w:rsidR="009C6A7E">
        <w:t xml:space="preserve"> </w:t>
      </w:r>
      <w:r>
        <w:t>of</w:t>
      </w:r>
      <w:r w:rsidR="009C6A7E">
        <w:t xml:space="preserve"> </w:t>
      </w:r>
      <w:r>
        <w:t>David?</w:t>
      </w:r>
    </w:p>
    <w:p w14:paraId="0741D2DD" w14:textId="4091EE58" w:rsidR="00DA3F96" w:rsidRDefault="008F1772" w:rsidP="00A76C57">
      <w:pPr>
        <w:pStyle w:val="Heading6"/>
      </w:pPr>
      <w:r>
        <w:t>Certainly,</w:t>
      </w:r>
      <w:r w:rsidR="009C6A7E">
        <w:t xml:space="preserve"> </w:t>
      </w:r>
      <w:r w:rsidR="00635761">
        <w:t>Israel</w:t>
      </w:r>
      <w:r w:rsidR="009C6A7E">
        <w:t xml:space="preserve"> </w:t>
      </w:r>
      <w:r w:rsidR="00635761">
        <w:t>rightly</w:t>
      </w:r>
      <w:r w:rsidR="009C6A7E">
        <w:t xml:space="preserve"> </w:t>
      </w:r>
      <w:r w:rsidR="00635761">
        <w:t>had</w:t>
      </w:r>
      <w:r w:rsidR="009C6A7E">
        <w:t xml:space="preserve"> </w:t>
      </w:r>
      <w:r w:rsidR="00635761">
        <w:t>a</w:t>
      </w:r>
      <w:r w:rsidR="009C6A7E">
        <w:t xml:space="preserve"> </w:t>
      </w:r>
      <w:r w:rsidR="00635761">
        <w:t>Messianic</w:t>
      </w:r>
      <w:r w:rsidR="009C6A7E">
        <w:t xml:space="preserve"> </w:t>
      </w:r>
      <w:r w:rsidR="00635761">
        <w:t>expectation.</w:t>
      </w:r>
      <w:r w:rsidR="009C6A7E">
        <w:t xml:space="preserve"> </w:t>
      </w:r>
      <w:r w:rsidR="00635761">
        <w:t>They</w:t>
      </w:r>
      <w:r w:rsidR="009C6A7E">
        <w:t xml:space="preserve"> </w:t>
      </w:r>
      <w:r w:rsidR="00635761">
        <w:t>were</w:t>
      </w:r>
      <w:r w:rsidR="009C6A7E">
        <w:t xml:space="preserve"> </w:t>
      </w:r>
      <w:r w:rsidR="00635761">
        <w:t>looking</w:t>
      </w:r>
      <w:r w:rsidR="009C6A7E">
        <w:t xml:space="preserve"> </w:t>
      </w:r>
      <w:r w:rsidR="00635761">
        <w:t>for</w:t>
      </w:r>
      <w:r w:rsidR="009C6A7E">
        <w:t xml:space="preserve"> </w:t>
      </w:r>
      <w:r w:rsidR="00635761">
        <w:t>the</w:t>
      </w:r>
      <w:r w:rsidR="009C6A7E">
        <w:t xml:space="preserve"> </w:t>
      </w:r>
      <w:r w:rsidR="00635761">
        <w:t>Son</w:t>
      </w:r>
      <w:r w:rsidR="009C6A7E">
        <w:t xml:space="preserve"> </w:t>
      </w:r>
      <w:r w:rsidR="00635761">
        <w:t>of</w:t>
      </w:r>
      <w:r w:rsidR="009C6A7E">
        <w:t xml:space="preserve"> </w:t>
      </w:r>
      <w:r w:rsidR="00635761">
        <w:t>David</w:t>
      </w:r>
      <w:r w:rsidR="009C6A7E">
        <w:t xml:space="preserve"> </w:t>
      </w:r>
      <w:r w:rsidR="00635761">
        <w:t>to</w:t>
      </w:r>
      <w:r w:rsidR="009C6A7E">
        <w:t xml:space="preserve"> </w:t>
      </w:r>
      <w:r w:rsidR="00635761">
        <w:t>fulfill</w:t>
      </w:r>
      <w:r w:rsidR="009C6A7E">
        <w:t xml:space="preserve"> </w:t>
      </w:r>
      <w:r w:rsidR="00635761">
        <w:t>the</w:t>
      </w:r>
      <w:r w:rsidR="009C6A7E">
        <w:t xml:space="preserve"> </w:t>
      </w:r>
      <w:r w:rsidR="00635761">
        <w:t>covenant</w:t>
      </w:r>
      <w:r w:rsidR="009C6A7E">
        <w:t xml:space="preserve"> </w:t>
      </w:r>
      <w:r w:rsidR="00635761">
        <w:t>God</w:t>
      </w:r>
      <w:r w:rsidR="009C6A7E">
        <w:t xml:space="preserve"> </w:t>
      </w:r>
      <w:r w:rsidR="00635761">
        <w:t>made</w:t>
      </w:r>
      <w:r w:rsidR="009C6A7E">
        <w:t xml:space="preserve"> </w:t>
      </w:r>
      <w:r w:rsidR="00635761">
        <w:t>with</w:t>
      </w:r>
      <w:r w:rsidR="009C6A7E">
        <w:t xml:space="preserve"> </w:t>
      </w:r>
      <w:r w:rsidR="00635761">
        <w:t>David</w:t>
      </w:r>
      <w:r w:rsidR="009C6A7E">
        <w:t xml:space="preserve"> </w:t>
      </w:r>
      <w:r w:rsidR="00635761">
        <w:t>in</w:t>
      </w:r>
      <w:r w:rsidR="009C6A7E">
        <w:t xml:space="preserve"> </w:t>
      </w:r>
      <w:r w:rsidR="001A101D">
        <w:t>2</w:t>
      </w:r>
      <w:r w:rsidR="009C6A7E">
        <w:t xml:space="preserve"> </w:t>
      </w:r>
      <w:r w:rsidR="001A101D">
        <w:t>Samuel</w:t>
      </w:r>
      <w:r w:rsidR="009C6A7E">
        <w:t xml:space="preserve"> </w:t>
      </w:r>
      <w:r w:rsidR="001A101D">
        <w:t>7.</w:t>
      </w:r>
      <w:r w:rsidR="009C6A7E">
        <w:t xml:space="preserve"> </w:t>
      </w:r>
      <w:r w:rsidR="00A4457B">
        <w:t>Psalm</w:t>
      </w:r>
      <w:r w:rsidR="009C6A7E">
        <w:t xml:space="preserve"> </w:t>
      </w:r>
      <w:r w:rsidR="00A4457B">
        <w:t>110</w:t>
      </w:r>
      <w:r w:rsidR="009C6A7E">
        <w:t xml:space="preserve"> </w:t>
      </w:r>
      <w:r w:rsidR="00A76C57">
        <w:t>told</w:t>
      </w:r>
      <w:r w:rsidR="009C6A7E">
        <w:t xml:space="preserve"> </w:t>
      </w:r>
      <w:r w:rsidR="00A76C57">
        <w:t>of</w:t>
      </w:r>
      <w:r w:rsidR="009C6A7E">
        <w:t xml:space="preserve"> </w:t>
      </w:r>
      <w:r w:rsidR="00A76C57">
        <w:t>a</w:t>
      </w:r>
      <w:r w:rsidR="009C6A7E">
        <w:t xml:space="preserve"> </w:t>
      </w:r>
      <w:r w:rsidR="00A76C57">
        <w:t>coming</w:t>
      </w:r>
      <w:r w:rsidR="009C6A7E">
        <w:t xml:space="preserve"> </w:t>
      </w:r>
      <w:r w:rsidR="00A76C57">
        <w:t>King</w:t>
      </w:r>
      <w:r w:rsidR="009C6A7E">
        <w:t xml:space="preserve"> </w:t>
      </w:r>
      <w:r w:rsidR="00A76C57">
        <w:t>who</w:t>
      </w:r>
      <w:r w:rsidR="009C6A7E">
        <w:t xml:space="preserve"> </w:t>
      </w:r>
      <w:r w:rsidR="00A76C57">
        <w:t>would</w:t>
      </w:r>
      <w:r w:rsidR="009C6A7E">
        <w:t xml:space="preserve"> </w:t>
      </w:r>
      <w:r w:rsidR="00A76C57">
        <w:t>be</w:t>
      </w:r>
      <w:r w:rsidR="009C6A7E">
        <w:t xml:space="preserve"> </w:t>
      </w:r>
      <w:r w:rsidR="00A76C57">
        <w:t>a</w:t>
      </w:r>
      <w:r w:rsidR="009C6A7E">
        <w:t xml:space="preserve"> </w:t>
      </w:r>
      <w:r w:rsidR="00A76C57">
        <w:t>priest</w:t>
      </w:r>
      <w:r w:rsidR="009C6A7E">
        <w:t xml:space="preserve"> </w:t>
      </w:r>
      <w:r w:rsidR="00A76C57">
        <w:t>after</w:t>
      </w:r>
      <w:r w:rsidR="009C6A7E">
        <w:t xml:space="preserve"> </w:t>
      </w:r>
      <w:r w:rsidR="00A76C57">
        <w:t>the</w:t>
      </w:r>
      <w:r w:rsidR="009C6A7E">
        <w:t xml:space="preserve"> </w:t>
      </w:r>
      <w:r w:rsidR="00A76C57">
        <w:t>order</w:t>
      </w:r>
      <w:r w:rsidR="009C6A7E">
        <w:t xml:space="preserve"> </w:t>
      </w:r>
      <w:r w:rsidR="00A76C57">
        <w:t>of</w:t>
      </w:r>
      <w:r w:rsidR="009C6A7E">
        <w:t xml:space="preserve"> </w:t>
      </w:r>
      <w:r w:rsidR="00A76C57">
        <w:t>Melchizedek</w:t>
      </w:r>
      <w:r w:rsidR="009C6A7E">
        <w:t xml:space="preserve"> </w:t>
      </w:r>
      <w:r w:rsidR="00555F9F">
        <w:t>and</w:t>
      </w:r>
      <w:r w:rsidR="009C6A7E">
        <w:t xml:space="preserve"> </w:t>
      </w:r>
      <w:r w:rsidR="00555F9F">
        <w:t>execute</w:t>
      </w:r>
      <w:r w:rsidR="009C6A7E">
        <w:t xml:space="preserve"> </w:t>
      </w:r>
      <w:r w:rsidR="00555F9F">
        <w:t>judgment</w:t>
      </w:r>
      <w:r w:rsidR="009C6A7E">
        <w:t xml:space="preserve"> </w:t>
      </w:r>
      <w:r w:rsidR="00555F9F">
        <w:t>on</w:t>
      </w:r>
      <w:r w:rsidR="009C6A7E">
        <w:t xml:space="preserve"> </w:t>
      </w:r>
      <w:r w:rsidR="00555F9F">
        <w:t>the</w:t>
      </w:r>
      <w:r w:rsidR="009C6A7E">
        <w:t xml:space="preserve"> </w:t>
      </w:r>
      <w:r w:rsidR="00555F9F">
        <w:t>nations.</w:t>
      </w:r>
    </w:p>
    <w:p w14:paraId="223C2932" w14:textId="1B7E3101" w:rsidR="004000DA" w:rsidRDefault="004000DA" w:rsidP="00A76C57">
      <w:pPr>
        <w:pStyle w:val="Heading6"/>
      </w:pPr>
      <w:r>
        <w:t>Additionally,</w:t>
      </w:r>
      <w:r w:rsidR="009C6A7E">
        <w:t xml:space="preserve"> </w:t>
      </w:r>
      <w:r>
        <w:t>Jeremiah</w:t>
      </w:r>
      <w:r w:rsidR="009C6A7E">
        <w:t xml:space="preserve"> </w:t>
      </w:r>
      <w:r w:rsidR="001C2DCF">
        <w:t>had</w:t>
      </w:r>
      <w:r w:rsidR="009C6A7E">
        <w:t xml:space="preserve"> </w:t>
      </w:r>
      <w:r w:rsidR="001C2DCF">
        <w:t>promised</w:t>
      </w:r>
      <w:r w:rsidR="009C6A7E">
        <w:t xml:space="preserve"> </w:t>
      </w:r>
      <w:r w:rsidR="001C2DCF">
        <w:t>God</w:t>
      </w:r>
      <w:r w:rsidR="009C6A7E">
        <w:t xml:space="preserve"> </w:t>
      </w:r>
      <w:r w:rsidR="001C2DCF">
        <w:t>would</w:t>
      </w:r>
      <w:r w:rsidR="009C6A7E">
        <w:t xml:space="preserve"> </w:t>
      </w:r>
      <w:r w:rsidR="00197241">
        <w:t>“</w:t>
      </w:r>
      <w:r w:rsidR="001C2DCF">
        <w:t>raise</w:t>
      </w:r>
      <w:r w:rsidR="009C6A7E">
        <w:t xml:space="preserve"> </w:t>
      </w:r>
      <w:r w:rsidR="001C2DCF">
        <w:t>up</w:t>
      </w:r>
      <w:r w:rsidR="009C6A7E">
        <w:t xml:space="preserve"> </w:t>
      </w:r>
      <w:r w:rsidR="001C2DCF">
        <w:t>for</w:t>
      </w:r>
      <w:r w:rsidR="009C6A7E">
        <w:t xml:space="preserve"> </w:t>
      </w:r>
      <w:r w:rsidR="001C2DCF">
        <w:t>David</w:t>
      </w:r>
      <w:r w:rsidR="009C6A7E">
        <w:t xml:space="preserve"> </w:t>
      </w:r>
      <w:r w:rsidR="001C2DCF">
        <w:t>a</w:t>
      </w:r>
      <w:r w:rsidR="009C6A7E">
        <w:t xml:space="preserve"> </w:t>
      </w:r>
      <w:r w:rsidR="00777450">
        <w:t>righteous</w:t>
      </w:r>
      <w:r w:rsidR="009C6A7E">
        <w:t xml:space="preserve"> </w:t>
      </w:r>
      <w:r w:rsidR="001C2DCF">
        <w:t>Branch</w:t>
      </w:r>
      <w:r w:rsidR="00777450">
        <w:t>,</w:t>
      </w:r>
      <w:r w:rsidR="009C6A7E">
        <w:t xml:space="preserve"> </w:t>
      </w:r>
      <w:r w:rsidR="00777450">
        <w:t>and</w:t>
      </w:r>
      <w:r w:rsidR="009C6A7E">
        <w:t xml:space="preserve"> </w:t>
      </w:r>
      <w:r w:rsidR="00777450">
        <w:t>he</w:t>
      </w:r>
      <w:r w:rsidR="009C6A7E">
        <w:t xml:space="preserve"> </w:t>
      </w:r>
      <w:r w:rsidR="00777450">
        <w:t>shall</w:t>
      </w:r>
      <w:r w:rsidR="009C6A7E">
        <w:t xml:space="preserve"> </w:t>
      </w:r>
      <w:r w:rsidR="00777450">
        <w:t>reign</w:t>
      </w:r>
      <w:r w:rsidR="009C6A7E">
        <w:t xml:space="preserve"> </w:t>
      </w:r>
      <w:r w:rsidR="00777450">
        <w:t>as</w:t>
      </w:r>
      <w:r w:rsidR="009C6A7E">
        <w:t xml:space="preserve"> </w:t>
      </w:r>
      <w:r w:rsidR="00777450">
        <w:t>king</w:t>
      </w:r>
      <w:r w:rsidR="009C6A7E">
        <w:t xml:space="preserve"> </w:t>
      </w:r>
      <w:r w:rsidR="00777450">
        <w:t>and</w:t>
      </w:r>
      <w:r w:rsidR="009C6A7E">
        <w:t xml:space="preserve"> </w:t>
      </w:r>
      <w:r w:rsidR="00777450">
        <w:t>deal</w:t>
      </w:r>
      <w:r w:rsidR="009C6A7E">
        <w:t xml:space="preserve"> </w:t>
      </w:r>
      <w:r w:rsidR="00777450">
        <w:t>wisely,</w:t>
      </w:r>
      <w:r w:rsidR="009C6A7E">
        <w:t xml:space="preserve"> </w:t>
      </w:r>
      <w:r w:rsidR="00777450">
        <w:t>and</w:t>
      </w:r>
      <w:r w:rsidR="009C6A7E">
        <w:t xml:space="preserve"> </w:t>
      </w:r>
      <w:r w:rsidR="00777450">
        <w:t>shall</w:t>
      </w:r>
      <w:r w:rsidR="009C6A7E">
        <w:t xml:space="preserve"> </w:t>
      </w:r>
      <w:r w:rsidR="00777450">
        <w:t>execute</w:t>
      </w:r>
      <w:r w:rsidR="009C6A7E">
        <w:t xml:space="preserve"> </w:t>
      </w:r>
      <w:r w:rsidR="00777450">
        <w:t>justice</w:t>
      </w:r>
      <w:r w:rsidR="009C6A7E">
        <w:t xml:space="preserve"> </w:t>
      </w:r>
      <w:r w:rsidR="00777450">
        <w:t>and</w:t>
      </w:r>
      <w:r w:rsidR="009C6A7E">
        <w:t xml:space="preserve"> </w:t>
      </w:r>
      <w:r w:rsidR="00777450">
        <w:t>righteousness</w:t>
      </w:r>
      <w:r w:rsidR="009C6A7E">
        <w:t xml:space="preserve"> </w:t>
      </w:r>
      <w:r w:rsidR="00777450">
        <w:t>in</w:t>
      </w:r>
      <w:r w:rsidR="009C6A7E">
        <w:t xml:space="preserve"> </w:t>
      </w:r>
      <w:r w:rsidR="00777450">
        <w:t>the</w:t>
      </w:r>
      <w:r w:rsidR="009C6A7E">
        <w:t xml:space="preserve"> </w:t>
      </w:r>
      <w:r w:rsidR="00777450">
        <w:t>land</w:t>
      </w:r>
      <w:r w:rsidR="00197241">
        <w:t>”</w:t>
      </w:r>
      <w:r w:rsidR="009C6A7E">
        <w:t xml:space="preserve"> </w:t>
      </w:r>
      <w:r w:rsidR="00777450">
        <w:t>(Jeremiah</w:t>
      </w:r>
      <w:r w:rsidR="009C6A7E">
        <w:t xml:space="preserve"> </w:t>
      </w:r>
      <w:r w:rsidR="00777450">
        <w:t>23:5</w:t>
      </w:r>
      <w:r w:rsidR="006176EB">
        <w:t>;</w:t>
      </w:r>
      <w:r w:rsidR="009C6A7E">
        <w:t xml:space="preserve"> </w:t>
      </w:r>
      <w:r w:rsidR="006176EB">
        <w:t>see</w:t>
      </w:r>
      <w:r w:rsidR="009C6A7E">
        <w:t xml:space="preserve"> </w:t>
      </w:r>
      <w:r w:rsidR="006176EB">
        <w:t>also</w:t>
      </w:r>
      <w:r w:rsidR="009C6A7E">
        <w:t xml:space="preserve"> </w:t>
      </w:r>
      <w:r w:rsidR="006176EB">
        <w:t>33:15).</w:t>
      </w:r>
    </w:p>
    <w:p w14:paraId="192398F5" w14:textId="7706E8C5" w:rsidR="00386D15" w:rsidRDefault="000F762D" w:rsidP="00A76C57">
      <w:pPr>
        <w:pStyle w:val="Heading6"/>
      </w:pPr>
      <w:r>
        <w:t>Zechariah</w:t>
      </w:r>
      <w:r w:rsidR="009C6A7E">
        <w:t xml:space="preserve"> </w:t>
      </w:r>
      <w:r>
        <w:t>takes</w:t>
      </w:r>
      <w:r w:rsidR="009C6A7E">
        <w:t xml:space="preserve"> </w:t>
      </w:r>
      <w:r>
        <w:t>up</w:t>
      </w:r>
      <w:r w:rsidR="009C6A7E">
        <w:t xml:space="preserve"> </w:t>
      </w:r>
      <w:r>
        <w:t>this</w:t>
      </w:r>
      <w:r w:rsidR="009C6A7E">
        <w:t xml:space="preserve"> </w:t>
      </w:r>
      <w:r>
        <w:t>former</w:t>
      </w:r>
      <w:r w:rsidR="009C6A7E">
        <w:t xml:space="preserve"> </w:t>
      </w:r>
      <w:r>
        <w:t>prophet</w:t>
      </w:r>
      <w:r w:rsidR="009C6A7E">
        <w:t xml:space="preserve"> </w:t>
      </w:r>
      <w:r w:rsidR="00AF2414">
        <w:t>and</w:t>
      </w:r>
      <w:r w:rsidR="009C6A7E">
        <w:t xml:space="preserve"> </w:t>
      </w:r>
      <w:r w:rsidR="00AF2414">
        <w:t>refocuses</w:t>
      </w:r>
      <w:r w:rsidR="009C6A7E">
        <w:t xml:space="preserve"> </w:t>
      </w:r>
      <w:r w:rsidR="00AF2414">
        <w:t>attention</w:t>
      </w:r>
      <w:r w:rsidR="009C6A7E">
        <w:t xml:space="preserve"> </w:t>
      </w:r>
      <w:r w:rsidR="00AF2414">
        <w:t>on</w:t>
      </w:r>
      <w:r w:rsidR="009C6A7E">
        <w:t xml:space="preserve"> </w:t>
      </w:r>
      <w:r w:rsidR="00AF2414">
        <w:t>that</w:t>
      </w:r>
      <w:r w:rsidR="009C6A7E">
        <w:t xml:space="preserve"> </w:t>
      </w:r>
      <w:r w:rsidR="00AF2414">
        <w:t>Branch.</w:t>
      </w:r>
      <w:r w:rsidR="009C6A7E">
        <w:t xml:space="preserve"> </w:t>
      </w:r>
      <w:r w:rsidR="008D2260">
        <w:t>In</w:t>
      </w:r>
      <w:r w:rsidR="009C6A7E">
        <w:t xml:space="preserve"> </w:t>
      </w:r>
      <w:r w:rsidR="00555F9F">
        <w:t>Zechariah</w:t>
      </w:r>
      <w:r w:rsidR="009C6A7E">
        <w:t xml:space="preserve"> </w:t>
      </w:r>
      <w:r w:rsidR="00555F9F">
        <w:t>5:</w:t>
      </w:r>
      <w:r w:rsidR="00007165">
        <w:t>9-14</w:t>
      </w:r>
      <w:r w:rsidR="008D2260">
        <w:t>,</w:t>
      </w:r>
      <w:r w:rsidR="009C6A7E">
        <w:t xml:space="preserve"> </w:t>
      </w:r>
      <w:r w:rsidR="008D2260">
        <w:t>the</w:t>
      </w:r>
      <w:r w:rsidR="009C6A7E">
        <w:t xml:space="preserve"> </w:t>
      </w:r>
      <w:r w:rsidR="008D2260">
        <w:t>word</w:t>
      </w:r>
      <w:r w:rsidR="009C6A7E">
        <w:t xml:space="preserve"> </w:t>
      </w:r>
      <w:r w:rsidR="008D2260">
        <w:t>of</w:t>
      </w:r>
      <w:r w:rsidR="009C6A7E">
        <w:t xml:space="preserve"> </w:t>
      </w:r>
      <w:r w:rsidR="008D2260">
        <w:t>the</w:t>
      </w:r>
      <w:r w:rsidR="009C6A7E">
        <w:t xml:space="preserve"> </w:t>
      </w:r>
      <w:r w:rsidR="008D2260">
        <w:t>L</w:t>
      </w:r>
      <w:r w:rsidR="00930DAD" w:rsidRPr="00930DAD">
        <w:rPr>
          <w:sz w:val="18"/>
          <w:szCs w:val="20"/>
        </w:rPr>
        <w:t>ORD</w:t>
      </w:r>
      <w:r w:rsidR="009C6A7E">
        <w:t xml:space="preserve"> </w:t>
      </w:r>
      <w:r w:rsidR="008D2260">
        <w:t>prompts</w:t>
      </w:r>
      <w:r w:rsidR="009C6A7E">
        <w:t xml:space="preserve"> </w:t>
      </w:r>
      <w:r w:rsidR="008D2260">
        <w:t>Zechariah</w:t>
      </w:r>
      <w:r w:rsidR="009C6A7E">
        <w:t xml:space="preserve"> </w:t>
      </w:r>
      <w:r w:rsidR="008D2260">
        <w:t>to</w:t>
      </w:r>
      <w:r w:rsidR="009C6A7E">
        <w:t xml:space="preserve"> </w:t>
      </w:r>
      <w:r w:rsidR="008D2260">
        <w:t>have</w:t>
      </w:r>
      <w:r w:rsidR="009C6A7E">
        <w:t xml:space="preserve"> </w:t>
      </w:r>
      <w:r w:rsidR="008D2260">
        <w:t>some</w:t>
      </w:r>
      <w:r w:rsidR="009C6A7E">
        <w:t xml:space="preserve"> </w:t>
      </w:r>
      <w:r w:rsidR="008D2260">
        <w:t>envoys</w:t>
      </w:r>
      <w:r w:rsidR="009C6A7E">
        <w:t xml:space="preserve"> </w:t>
      </w:r>
      <w:r w:rsidR="008D2260">
        <w:t>from</w:t>
      </w:r>
      <w:r w:rsidR="009C6A7E">
        <w:t xml:space="preserve"> </w:t>
      </w:r>
      <w:r w:rsidR="008D2260">
        <w:t>Babylon</w:t>
      </w:r>
      <w:r w:rsidR="009C6A7E">
        <w:t xml:space="preserve"> </w:t>
      </w:r>
      <w:r w:rsidR="008D2260">
        <w:t>make</w:t>
      </w:r>
      <w:r w:rsidR="009C6A7E">
        <w:t xml:space="preserve"> </w:t>
      </w:r>
      <w:r w:rsidR="008D2260">
        <w:t>a</w:t>
      </w:r>
      <w:r w:rsidR="009C6A7E">
        <w:t xml:space="preserve"> </w:t>
      </w:r>
      <w:r w:rsidR="008D2260">
        <w:t>crown</w:t>
      </w:r>
      <w:r w:rsidR="009C6A7E">
        <w:t xml:space="preserve"> </w:t>
      </w:r>
      <w:r w:rsidR="008D2260">
        <w:t>for</w:t>
      </w:r>
      <w:r w:rsidR="009C6A7E">
        <w:t xml:space="preserve"> </w:t>
      </w:r>
      <w:r w:rsidR="008D2260">
        <w:t>Joshua</w:t>
      </w:r>
      <w:r w:rsidR="009C6A7E">
        <w:t xml:space="preserve"> </w:t>
      </w:r>
      <w:r w:rsidR="008D2260">
        <w:t>the</w:t>
      </w:r>
      <w:r w:rsidR="009C6A7E">
        <w:t xml:space="preserve"> </w:t>
      </w:r>
      <w:r w:rsidR="0053195B">
        <w:t>high</w:t>
      </w:r>
      <w:r w:rsidR="009C6A7E">
        <w:t xml:space="preserve"> </w:t>
      </w:r>
      <w:r w:rsidR="0053195B">
        <w:t>priest.</w:t>
      </w:r>
      <w:r w:rsidR="009C6A7E">
        <w:t xml:space="preserve"> </w:t>
      </w:r>
      <w:r w:rsidR="0053195B">
        <w:t>Then</w:t>
      </w:r>
      <w:r w:rsidR="009C6A7E">
        <w:t xml:space="preserve"> </w:t>
      </w:r>
      <w:r w:rsidR="0053195B">
        <w:t>Zechariah</w:t>
      </w:r>
      <w:r w:rsidR="009C6A7E">
        <w:t xml:space="preserve"> </w:t>
      </w:r>
      <w:r w:rsidR="0053195B">
        <w:t>is</w:t>
      </w:r>
      <w:r w:rsidR="009C6A7E">
        <w:t xml:space="preserve"> </w:t>
      </w:r>
      <w:r w:rsidR="0053195B">
        <w:t>instructed</w:t>
      </w:r>
      <w:r w:rsidR="009C6A7E">
        <w:t xml:space="preserve"> </w:t>
      </w:r>
      <w:r w:rsidR="0053195B">
        <w:t>to</w:t>
      </w:r>
      <w:r w:rsidR="009C6A7E">
        <w:t xml:space="preserve"> </w:t>
      </w:r>
      <w:r w:rsidR="0053195B">
        <w:t>call</w:t>
      </w:r>
      <w:r w:rsidR="009C6A7E">
        <w:t xml:space="preserve"> </w:t>
      </w:r>
      <w:r w:rsidR="0053195B">
        <w:t>him</w:t>
      </w:r>
      <w:r w:rsidR="009C6A7E">
        <w:t xml:space="preserve"> </w:t>
      </w:r>
      <w:r w:rsidR="0053195B">
        <w:t>Branch.</w:t>
      </w:r>
      <w:r w:rsidR="009C6A7E">
        <w:t xml:space="preserve"> </w:t>
      </w:r>
      <w:r w:rsidR="0053195B">
        <w:t>He</w:t>
      </w:r>
      <w:r w:rsidR="009C6A7E">
        <w:t xml:space="preserve"> </w:t>
      </w:r>
      <w:r w:rsidR="0053195B">
        <w:t>will</w:t>
      </w:r>
      <w:r w:rsidR="009C6A7E">
        <w:t xml:space="preserve"> </w:t>
      </w:r>
      <w:r w:rsidR="0053195B">
        <w:t>build</w:t>
      </w:r>
      <w:r w:rsidR="009C6A7E">
        <w:t xml:space="preserve"> </w:t>
      </w:r>
      <w:r w:rsidR="0053195B">
        <w:t>the</w:t>
      </w:r>
      <w:r w:rsidR="009C6A7E">
        <w:t xml:space="preserve"> </w:t>
      </w:r>
      <w:r w:rsidR="0053195B">
        <w:t>temple</w:t>
      </w:r>
      <w:r w:rsidR="00146C79">
        <w:t>,</w:t>
      </w:r>
      <w:r w:rsidR="009C6A7E">
        <w:t xml:space="preserve"> </w:t>
      </w:r>
      <w:r w:rsidR="00146C79">
        <w:t>shall</w:t>
      </w:r>
      <w:r w:rsidR="009C6A7E">
        <w:t xml:space="preserve"> </w:t>
      </w:r>
      <w:r w:rsidR="00146C79">
        <w:t>sit</w:t>
      </w:r>
      <w:r w:rsidR="009C6A7E">
        <w:t xml:space="preserve"> </w:t>
      </w:r>
      <w:r w:rsidR="00146C79">
        <w:t>and</w:t>
      </w:r>
      <w:r w:rsidR="009C6A7E">
        <w:t xml:space="preserve"> </w:t>
      </w:r>
      <w:r w:rsidR="00146C79">
        <w:t>rule</w:t>
      </w:r>
      <w:r w:rsidR="009C6A7E">
        <w:t xml:space="preserve"> </w:t>
      </w:r>
      <w:r w:rsidR="00146C79">
        <w:t>on</w:t>
      </w:r>
      <w:r w:rsidR="009C6A7E">
        <w:t xml:space="preserve"> </w:t>
      </w:r>
      <w:r w:rsidR="00146C79">
        <w:t>his</w:t>
      </w:r>
      <w:r w:rsidR="009C6A7E">
        <w:t xml:space="preserve"> </w:t>
      </w:r>
      <w:r w:rsidR="00146C79">
        <w:t>throne,</w:t>
      </w:r>
      <w:r w:rsidR="009C6A7E">
        <w:t xml:space="preserve"> </w:t>
      </w:r>
      <w:r w:rsidR="00146C79">
        <w:t>and</w:t>
      </w:r>
      <w:r w:rsidR="009C6A7E">
        <w:t xml:space="preserve"> </w:t>
      </w:r>
      <w:r w:rsidR="00146C79">
        <w:t>shall</w:t>
      </w:r>
      <w:r w:rsidR="009C6A7E">
        <w:t xml:space="preserve"> </w:t>
      </w:r>
      <w:r w:rsidR="00146C79">
        <w:t>be</w:t>
      </w:r>
      <w:r w:rsidR="009C6A7E">
        <w:t xml:space="preserve"> </w:t>
      </w:r>
      <w:r w:rsidR="00146C79">
        <w:t>a</w:t>
      </w:r>
      <w:r w:rsidR="009C6A7E">
        <w:t xml:space="preserve"> </w:t>
      </w:r>
      <w:r w:rsidR="00146C79">
        <w:t>priest</w:t>
      </w:r>
      <w:r w:rsidR="009C6A7E">
        <w:t xml:space="preserve"> </w:t>
      </w:r>
      <w:r w:rsidR="00146C79">
        <w:t>on</w:t>
      </w:r>
      <w:r w:rsidR="009C6A7E">
        <w:t xml:space="preserve"> </w:t>
      </w:r>
      <w:r w:rsidR="00146C79">
        <w:t>his</w:t>
      </w:r>
      <w:r w:rsidR="009C6A7E">
        <w:t xml:space="preserve"> </w:t>
      </w:r>
      <w:r w:rsidR="00146C79">
        <w:t>throne.</w:t>
      </w:r>
      <w:r w:rsidR="009C6A7E">
        <w:t xml:space="preserve"> </w:t>
      </w:r>
      <w:r w:rsidR="00146C79">
        <w:t>He</w:t>
      </w:r>
      <w:r w:rsidR="009C6A7E">
        <w:t xml:space="preserve"> </w:t>
      </w:r>
      <w:r w:rsidR="00146C79">
        <w:t>will</w:t>
      </w:r>
      <w:r w:rsidR="009C6A7E">
        <w:t xml:space="preserve"> </w:t>
      </w:r>
      <w:r w:rsidR="00146C79">
        <w:t>be</w:t>
      </w:r>
      <w:r w:rsidR="009C6A7E">
        <w:t xml:space="preserve"> </w:t>
      </w:r>
      <w:r w:rsidR="00146C79">
        <w:t>a</w:t>
      </w:r>
      <w:r w:rsidR="009C6A7E">
        <w:t xml:space="preserve"> </w:t>
      </w:r>
      <w:r w:rsidR="00146C79">
        <w:t>priest</w:t>
      </w:r>
      <w:r w:rsidR="009C6A7E">
        <w:t xml:space="preserve"> </w:t>
      </w:r>
      <w:r w:rsidR="00146C79">
        <w:t>and</w:t>
      </w:r>
      <w:r w:rsidR="009C6A7E">
        <w:t xml:space="preserve"> </w:t>
      </w:r>
      <w:r w:rsidR="00146C79">
        <w:t>king</w:t>
      </w:r>
      <w:r w:rsidR="009C6A7E">
        <w:t xml:space="preserve"> </w:t>
      </w:r>
      <w:r w:rsidR="00386D15">
        <w:t>(though</w:t>
      </w:r>
      <w:r w:rsidR="009C6A7E">
        <w:t xml:space="preserve"> </w:t>
      </w:r>
      <w:r w:rsidR="00386D15">
        <w:t>the</w:t>
      </w:r>
      <w:r w:rsidR="009C6A7E">
        <w:t xml:space="preserve"> </w:t>
      </w:r>
      <w:r w:rsidR="00386D15">
        <w:t>word</w:t>
      </w:r>
      <w:r w:rsidR="009C6A7E">
        <w:t xml:space="preserve"> </w:t>
      </w:r>
      <w:r w:rsidR="00197241">
        <w:t>“</w:t>
      </w:r>
      <w:r w:rsidR="00386D15">
        <w:t>king</w:t>
      </w:r>
      <w:r w:rsidR="00197241">
        <w:t>”</w:t>
      </w:r>
      <w:r w:rsidR="009C6A7E">
        <w:t xml:space="preserve"> </w:t>
      </w:r>
      <w:r w:rsidR="00386D15">
        <w:t>is</w:t>
      </w:r>
      <w:r w:rsidR="009C6A7E">
        <w:t xml:space="preserve"> </w:t>
      </w:r>
      <w:r w:rsidR="00386D15">
        <w:t>not</w:t>
      </w:r>
      <w:r w:rsidR="009C6A7E">
        <w:t xml:space="preserve"> </w:t>
      </w:r>
      <w:r w:rsidR="00386D15">
        <w:t>used</w:t>
      </w:r>
      <w:r w:rsidR="009C6A7E">
        <w:t xml:space="preserve"> </w:t>
      </w:r>
      <w:r w:rsidR="00386D15">
        <w:t>in</w:t>
      </w:r>
      <w:r w:rsidR="009C6A7E">
        <w:t xml:space="preserve"> </w:t>
      </w:r>
      <w:r w:rsidR="00386D15">
        <w:t>this</w:t>
      </w:r>
      <w:r w:rsidR="009C6A7E">
        <w:t xml:space="preserve"> </w:t>
      </w:r>
      <w:r w:rsidR="00386D15">
        <w:t>sign)</w:t>
      </w:r>
      <w:r w:rsidR="00146C79">
        <w:t>.</w:t>
      </w:r>
      <w:r w:rsidR="009C6A7E">
        <w:t xml:space="preserve"> </w:t>
      </w:r>
      <w:r w:rsidR="00BD7206">
        <w:t>No</w:t>
      </w:r>
      <w:r w:rsidR="009C6A7E">
        <w:t xml:space="preserve"> </w:t>
      </w:r>
      <w:r w:rsidR="00BD7206">
        <w:t>doubt,</w:t>
      </w:r>
      <w:r w:rsidR="009C6A7E">
        <w:t xml:space="preserve"> </w:t>
      </w:r>
      <w:r w:rsidR="00BD7206">
        <w:t>this</w:t>
      </w:r>
      <w:r w:rsidR="009C6A7E">
        <w:t xml:space="preserve"> </w:t>
      </w:r>
      <w:r w:rsidR="00BD7206">
        <w:t>is</w:t>
      </w:r>
      <w:r w:rsidR="009C6A7E">
        <w:t xml:space="preserve"> </w:t>
      </w:r>
      <w:r w:rsidR="00BD7206">
        <w:t>using</w:t>
      </w:r>
      <w:r w:rsidR="009C6A7E">
        <w:t xml:space="preserve"> </w:t>
      </w:r>
      <w:r w:rsidR="00BD7206">
        <w:t>Joshua</w:t>
      </w:r>
      <w:r w:rsidR="009C6A7E">
        <w:t xml:space="preserve"> </w:t>
      </w:r>
      <w:r w:rsidR="00BD7206">
        <w:t>as</w:t>
      </w:r>
      <w:r w:rsidR="009C6A7E">
        <w:t xml:space="preserve"> </w:t>
      </w:r>
      <w:r w:rsidR="00BD7206">
        <w:t>a</w:t>
      </w:r>
      <w:r w:rsidR="009C6A7E">
        <w:t xml:space="preserve"> </w:t>
      </w:r>
      <w:r w:rsidR="00BD7206">
        <w:t>symbol</w:t>
      </w:r>
      <w:r w:rsidR="009C6A7E">
        <w:t xml:space="preserve"> </w:t>
      </w:r>
      <w:r w:rsidR="00BD7206">
        <w:t>for</w:t>
      </w:r>
      <w:r w:rsidR="009C6A7E">
        <w:t xml:space="preserve"> </w:t>
      </w:r>
      <w:r w:rsidR="00BD7206">
        <w:t>the</w:t>
      </w:r>
      <w:r w:rsidR="009C6A7E">
        <w:t xml:space="preserve"> </w:t>
      </w:r>
      <w:r w:rsidR="00BD7206">
        <w:t>coming</w:t>
      </w:r>
      <w:r w:rsidR="009C6A7E">
        <w:t xml:space="preserve"> </w:t>
      </w:r>
      <w:r w:rsidR="00BD7206">
        <w:t>priest/king.</w:t>
      </w:r>
    </w:p>
    <w:p w14:paraId="6C502CD3" w14:textId="788BD5BD" w:rsidR="00555F9F" w:rsidRDefault="005723CE" w:rsidP="00A814F1">
      <w:pPr>
        <w:pStyle w:val="Heading5"/>
      </w:pPr>
      <w:r>
        <w:t>However,</w:t>
      </w:r>
      <w:r w:rsidR="009C6A7E">
        <w:t xml:space="preserve"> </w:t>
      </w:r>
      <w:r>
        <w:t>trace</w:t>
      </w:r>
      <w:r w:rsidR="009C6A7E">
        <w:t xml:space="preserve"> </w:t>
      </w:r>
      <w:r w:rsidR="00197241">
        <w:t>“</w:t>
      </w:r>
      <w:r>
        <w:t>king</w:t>
      </w:r>
      <w:r w:rsidR="00197241">
        <w:t>”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Book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Twelve</w:t>
      </w:r>
      <w:r w:rsidR="009C6A7E">
        <w:t xml:space="preserve"> </w:t>
      </w:r>
      <w:r>
        <w:t>in</w:t>
      </w:r>
      <w:r w:rsidR="009C6A7E">
        <w:t xml:space="preserve"> </w:t>
      </w:r>
      <w:r>
        <w:t>general</w:t>
      </w:r>
      <w:r w:rsidR="009C6A7E">
        <w:t xml:space="preserve"> </w:t>
      </w:r>
      <w:r>
        <w:t>and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in</w:t>
      </w:r>
      <w:r w:rsidR="009C6A7E">
        <w:t xml:space="preserve"> </w:t>
      </w:r>
      <w:r>
        <w:t>particular</w:t>
      </w:r>
      <w:r w:rsidR="00640FA2">
        <w:t>;</w:t>
      </w:r>
      <w:r w:rsidR="009C6A7E">
        <w:t xml:space="preserve"> </w:t>
      </w:r>
      <w:r w:rsidR="00640FA2">
        <w:t>a</w:t>
      </w:r>
      <w:r w:rsidR="009C6A7E">
        <w:t xml:space="preserve"> </w:t>
      </w:r>
      <w:r w:rsidR="00197241">
        <w:t>“</w:t>
      </w:r>
      <w:r w:rsidR="00640FA2">
        <w:t>different</w:t>
      </w:r>
      <w:r w:rsidR="00197241">
        <w:t>”</w:t>
      </w:r>
      <w:r w:rsidR="009C6A7E">
        <w:t xml:space="preserve"> </w:t>
      </w:r>
      <w:r w:rsidR="00640FA2">
        <w:t>King</w:t>
      </w:r>
      <w:r w:rsidR="009C6A7E">
        <w:t xml:space="preserve"> </w:t>
      </w:r>
      <w:r w:rsidR="00640FA2">
        <w:t>rises</w:t>
      </w:r>
      <w:r w:rsidR="009C6A7E">
        <w:t xml:space="preserve"> </w:t>
      </w:r>
      <w:r w:rsidR="00640FA2">
        <w:t>to</w:t>
      </w:r>
      <w:r w:rsidR="009C6A7E">
        <w:t xml:space="preserve"> </w:t>
      </w:r>
      <w:r w:rsidR="00640FA2">
        <w:t>the</w:t>
      </w:r>
      <w:r w:rsidR="009C6A7E">
        <w:t xml:space="preserve"> </w:t>
      </w:r>
      <w:r w:rsidR="00640FA2">
        <w:t>surface.</w:t>
      </w:r>
    </w:p>
    <w:p w14:paraId="4671C88E" w14:textId="1194BBB7" w:rsidR="00640FA2" w:rsidRDefault="00FD0224" w:rsidP="00640FA2">
      <w:pPr>
        <w:pStyle w:val="Heading6"/>
      </w:pPr>
      <w:r>
        <w:t>The</w:t>
      </w:r>
      <w:r w:rsidR="009C6A7E">
        <w:t xml:space="preserve"> </w:t>
      </w:r>
      <w:r>
        <w:t>Book</w:t>
      </w:r>
      <w:r w:rsidR="009C6A7E">
        <w:t xml:space="preserve"> </w:t>
      </w:r>
      <w:r>
        <w:t>of</w:t>
      </w:r>
      <w:r w:rsidR="009C6A7E">
        <w:t xml:space="preserve"> </w:t>
      </w:r>
      <w:r>
        <w:t>Twelve</w:t>
      </w:r>
    </w:p>
    <w:p w14:paraId="4CFCFEC2" w14:textId="66C69374" w:rsidR="00FD0224" w:rsidRDefault="00FD0224" w:rsidP="00FD0224">
      <w:pPr>
        <w:pStyle w:val="Heading7"/>
      </w:pPr>
      <w:r>
        <w:t>Throughout</w:t>
      </w:r>
      <w:r w:rsidR="009C6A7E">
        <w:t xml:space="preserve"> </w:t>
      </w:r>
      <w:r>
        <w:t>the</w:t>
      </w:r>
      <w:r w:rsidR="009C6A7E">
        <w:t xml:space="preserve"> </w:t>
      </w:r>
      <w:r>
        <w:t>minor</w:t>
      </w:r>
      <w:r w:rsidR="009C6A7E">
        <w:t xml:space="preserve"> </w:t>
      </w:r>
      <w:r>
        <w:t>prophets</w:t>
      </w:r>
      <w:r w:rsidR="00CE7982">
        <w:t>,</w:t>
      </w:r>
      <w:r w:rsidR="009C6A7E">
        <w:t xml:space="preserve"> </w:t>
      </w:r>
      <w:r w:rsidR="001E73B0">
        <w:t>kings</w:t>
      </w:r>
      <w:r w:rsidR="009C6A7E">
        <w:t xml:space="preserve"> </w:t>
      </w:r>
      <w:r w:rsidR="001E73B0">
        <w:t>of</w:t>
      </w:r>
      <w:r w:rsidR="009C6A7E">
        <w:t xml:space="preserve"> </w:t>
      </w:r>
      <w:r w:rsidR="001E73B0">
        <w:t>Israel,</w:t>
      </w:r>
      <w:r w:rsidR="009C6A7E">
        <w:t xml:space="preserve"> </w:t>
      </w:r>
      <w:r w:rsidR="001E73B0">
        <w:t>Judah,</w:t>
      </w:r>
      <w:r w:rsidR="009C6A7E">
        <w:t xml:space="preserve"> </w:t>
      </w:r>
      <w:r w:rsidR="001E73B0">
        <w:t>and</w:t>
      </w:r>
      <w:r w:rsidR="009C6A7E">
        <w:t xml:space="preserve"> </w:t>
      </w:r>
      <w:r w:rsidR="001E73B0">
        <w:t>foreign</w:t>
      </w:r>
      <w:r w:rsidR="009C6A7E">
        <w:t xml:space="preserve"> </w:t>
      </w:r>
      <w:r w:rsidR="001E73B0">
        <w:t>nations</w:t>
      </w:r>
      <w:r w:rsidR="009C6A7E">
        <w:t xml:space="preserve"> </w:t>
      </w:r>
      <w:proofErr w:type="gramStart"/>
      <w:r w:rsidR="001E73B0">
        <w:t>are</w:t>
      </w:r>
      <w:r w:rsidR="009C6A7E">
        <w:t xml:space="preserve"> </w:t>
      </w:r>
      <w:r w:rsidR="001E73B0">
        <w:t>referenced</w:t>
      </w:r>
      <w:proofErr w:type="gramEnd"/>
      <w:r w:rsidR="001E73B0">
        <w:t>.</w:t>
      </w:r>
      <w:r w:rsidR="009C6A7E">
        <w:t xml:space="preserve"> </w:t>
      </w:r>
      <w:r w:rsidR="001E73B0">
        <w:t>But</w:t>
      </w:r>
      <w:r w:rsidR="009C6A7E">
        <w:t xml:space="preserve"> </w:t>
      </w:r>
      <w:r w:rsidR="001E73B0">
        <w:t>there</w:t>
      </w:r>
      <w:r w:rsidR="009C6A7E">
        <w:t xml:space="preserve"> </w:t>
      </w:r>
      <w:r w:rsidR="001E73B0">
        <w:t>is</w:t>
      </w:r>
      <w:r w:rsidR="009C6A7E">
        <w:t xml:space="preserve"> </w:t>
      </w:r>
      <w:r w:rsidR="001E73B0">
        <w:t>clearly</w:t>
      </w:r>
      <w:r w:rsidR="009C6A7E">
        <w:t xml:space="preserve"> </w:t>
      </w:r>
      <w:r w:rsidR="00693A28">
        <w:t>an</w:t>
      </w:r>
      <w:r w:rsidR="009C6A7E">
        <w:t xml:space="preserve"> </w:t>
      </w:r>
      <w:r w:rsidR="00693A28">
        <w:t>issue</w:t>
      </w:r>
      <w:r w:rsidR="009C6A7E">
        <w:t xml:space="preserve"> </w:t>
      </w:r>
      <w:r w:rsidR="00693A28">
        <w:t>the</w:t>
      </w:r>
      <w:r w:rsidR="009C6A7E">
        <w:t xml:space="preserve"> </w:t>
      </w:r>
      <w:r w:rsidR="00693A28">
        <w:t>L</w:t>
      </w:r>
      <w:r w:rsidR="00693A28" w:rsidRPr="00992F65">
        <w:rPr>
          <w:sz w:val="18"/>
          <w:szCs w:val="20"/>
        </w:rPr>
        <w:t>ORD</w:t>
      </w:r>
      <w:r w:rsidR="009C6A7E">
        <w:t xml:space="preserve"> </w:t>
      </w:r>
      <w:r w:rsidR="00693A28">
        <w:t>has</w:t>
      </w:r>
      <w:r w:rsidR="009C6A7E">
        <w:t xml:space="preserve"> </w:t>
      </w:r>
      <w:r w:rsidR="00693A28">
        <w:t>with</w:t>
      </w:r>
      <w:r w:rsidR="009C6A7E">
        <w:t xml:space="preserve"> </w:t>
      </w:r>
      <w:r w:rsidR="00693A28">
        <w:t>the</w:t>
      </w:r>
      <w:r w:rsidR="009C6A7E">
        <w:t xml:space="preserve"> </w:t>
      </w:r>
      <w:r w:rsidR="00992F65">
        <w:t>kings</w:t>
      </w:r>
      <w:r w:rsidR="009C6A7E">
        <w:t xml:space="preserve"> </w:t>
      </w:r>
      <w:r w:rsidR="00992F65">
        <w:t>and</w:t>
      </w:r>
      <w:r w:rsidR="009C6A7E">
        <w:t xml:space="preserve"> </w:t>
      </w:r>
      <w:r w:rsidR="00992F65">
        <w:t>a</w:t>
      </w:r>
      <w:r w:rsidR="009C6A7E">
        <w:t xml:space="preserve"> </w:t>
      </w:r>
      <w:r w:rsidR="00992F65">
        <w:t>deeper</w:t>
      </w:r>
      <w:r w:rsidR="009C6A7E">
        <w:t xml:space="preserve"> </w:t>
      </w:r>
      <w:r w:rsidR="00992F65">
        <w:t>point</w:t>
      </w:r>
      <w:r w:rsidR="009C6A7E">
        <w:t xml:space="preserve"> </w:t>
      </w:r>
      <w:r w:rsidR="00992F65">
        <w:t>about</w:t>
      </w:r>
      <w:r w:rsidR="009C6A7E">
        <w:t xml:space="preserve"> </w:t>
      </w:r>
      <w:r w:rsidR="00992F65">
        <w:t>who</w:t>
      </w:r>
      <w:r w:rsidR="009C6A7E">
        <w:t xml:space="preserve"> </w:t>
      </w:r>
      <w:r w:rsidR="00992F65">
        <w:t>is</w:t>
      </w:r>
      <w:r w:rsidR="009C6A7E">
        <w:t xml:space="preserve"> </w:t>
      </w:r>
      <w:r w:rsidR="00992F65">
        <w:t>actually</w:t>
      </w:r>
      <w:r w:rsidR="009C6A7E">
        <w:t xml:space="preserve"> </w:t>
      </w:r>
      <w:r w:rsidR="00E12DEE">
        <w:t>K</w:t>
      </w:r>
      <w:r w:rsidR="00992F65">
        <w:t>ing.</w:t>
      </w:r>
    </w:p>
    <w:p w14:paraId="71016136" w14:textId="2FA72406" w:rsidR="00D676FE" w:rsidRDefault="00D676FE" w:rsidP="00FD0224">
      <w:pPr>
        <w:pStyle w:val="Heading7"/>
      </w:pPr>
      <w:r>
        <w:t>As</w:t>
      </w:r>
      <w:r w:rsidR="009C6A7E">
        <w:t xml:space="preserve"> </w:t>
      </w:r>
      <w:r>
        <w:t>the</w:t>
      </w:r>
      <w:r w:rsidR="009C6A7E">
        <w:t xml:space="preserve"> </w:t>
      </w:r>
      <w:r>
        <w:t>Twelve</w:t>
      </w:r>
      <w:r w:rsidR="009C6A7E">
        <w:t xml:space="preserve"> </w:t>
      </w:r>
      <w:r>
        <w:t>teach</w:t>
      </w:r>
      <w:r w:rsidR="009C6A7E">
        <w:t xml:space="preserve"> </w:t>
      </w:r>
      <w:r>
        <w:t>Israel</w:t>
      </w:r>
      <w:r w:rsidR="009C6A7E">
        <w:t xml:space="preserve"> </w:t>
      </w:r>
      <w:r>
        <w:t>and</w:t>
      </w:r>
      <w:r w:rsidR="009C6A7E">
        <w:t xml:space="preserve"> </w:t>
      </w:r>
      <w:r>
        <w:t>Judah</w:t>
      </w:r>
      <w:r w:rsidR="009C6A7E">
        <w:t xml:space="preserve"> </w:t>
      </w:r>
      <w:r>
        <w:t>about</w:t>
      </w:r>
      <w:r w:rsidR="009C6A7E">
        <w:t xml:space="preserve"> </w:t>
      </w:r>
      <w:r>
        <w:t>their</w:t>
      </w:r>
      <w:r w:rsidR="009C6A7E">
        <w:t xml:space="preserve"> </w:t>
      </w:r>
      <w:r>
        <w:t>King,</w:t>
      </w:r>
      <w:r w:rsidR="009C6A7E">
        <w:t xml:space="preserve"> </w:t>
      </w:r>
      <w:r>
        <w:t>they</w:t>
      </w:r>
      <w:r w:rsidR="009C6A7E">
        <w:t xml:space="preserve"> </w:t>
      </w:r>
      <w:r>
        <w:t>actually</w:t>
      </w:r>
      <w:r w:rsidR="009C6A7E">
        <w:t xml:space="preserve"> </w:t>
      </w:r>
      <w:r>
        <w:t>take</w:t>
      </w:r>
      <w:r w:rsidR="009C6A7E">
        <w:t xml:space="preserve"> </w:t>
      </w:r>
      <w:r>
        <w:t>up</w:t>
      </w:r>
      <w:r w:rsidR="009C6A7E">
        <w:t xml:space="preserve"> </w:t>
      </w:r>
      <w:r>
        <w:t>the</w:t>
      </w:r>
      <w:r w:rsidR="009C6A7E">
        <w:t xml:space="preserve"> </w:t>
      </w:r>
      <w:r>
        <w:t>ancient</w:t>
      </w:r>
      <w:r w:rsidR="009C6A7E">
        <w:t xml:space="preserve"> </w:t>
      </w:r>
      <w:r>
        <w:t>struggle</w:t>
      </w:r>
      <w:r w:rsidR="009C6A7E">
        <w:t xml:space="preserve"> </w:t>
      </w:r>
      <w:r w:rsidR="00C74ADF">
        <w:t>begun</w:t>
      </w:r>
      <w:r w:rsidR="009C6A7E">
        <w:t xml:space="preserve"> </w:t>
      </w:r>
      <w:r w:rsidR="00C74ADF">
        <w:t>in</w:t>
      </w:r>
      <w:r w:rsidR="009C6A7E">
        <w:t xml:space="preserve"> </w:t>
      </w:r>
      <w:r w:rsidR="00C74ADF">
        <w:t>the</w:t>
      </w:r>
      <w:r w:rsidR="009C6A7E">
        <w:t xml:space="preserve"> </w:t>
      </w:r>
      <w:r w:rsidR="00C74ADF">
        <w:t>days</w:t>
      </w:r>
      <w:r w:rsidR="009C6A7E">
        <w:t xml:space="preserve"> </w:t>
      </w:r>
      <w:r w:rsidR="00C74ADF">
        <w:t>of</w:t>
      </w:r>
      <w:r w:rsidR="009C6A7E">
        <w:t xml:space="preserve"> </w:t>
      </w:r>
      <w:r w:rsidR="00C74ADF">
        <w:t>the</w:t>
      </w:r>
      <w:r w:rsidR="009C6A7E">
        <w:t xml:space="preserve"> </w:t>
      </w:r>
      <w:r w:rsidR="00C74ADF">
        <w:t>Judges</w:t>
      </w:r>
      <w:r w:rsidR="009C6A7E">
        <w:t xml:space="preserve"> </w:t>
      </w:r>
      <w:r w:rsidR="00C74ADF">
        <w:t>and</w:t>
      </w:r>
      <w:r w:rsidR="009C6A7E">
        <w:t xml:space="preserve"> </w:t>
      </w:r>
      <w:r w:rsidR="00E12DEE">
        <w:t>the</w:t>
      </w:r>
      <w:r w:rsidR="009C6A7E">
        <w:t xml:space="preserve"> </w:t>
      </w:r>
      <w:r w:rsidR="00E12DEE">
        <w:t>prophet/judge</w:t>
      </w:r>
      <w:r w:rsidR="009C6A7E">
        <w:t xml:space="preserve"> </w:t>
      </w:r>
      <w:r w:rsidR="00C74ADF">
        <w:t>Samuel.</w:t>
      </w:r>
    </w:p>
    <w:p w14:paraId="7B3B52B9" w14:textId="6A35A134" w:rsidR="00C74ADF" w:rsidRDefault="00BA76AB" w:rsidP="00C74ADF">
      <w:pPr>
        <w:pStyle w:val="Heading8"/>
      </w:pPr>
      <w:r>
        <w:t>Four</w:t>
      </w:r>
      <w:r w:rsidR="009C6A7E">
        <w:t xml:space="preserve"> </w:t>
      </w:r>
      <w:r>
        <w:t>times</w:t>
      </w:r>
      <w:r w:rsidR="009C6A7E">
        <w:t xml:space="preserve"> </w:t>
      </w:r>
      <w:r w:rsidR="00085235">
        <w:t>in</w:t>
      </w:r>
      <w:r w:rsidR="009C6A7E">
        <w:t xml:space="preserve"> </w:t>
      </w:r>
      <w:r w:rsidR="00085235">
        <w:t>Judges</w:t>
      </w:r>
      <w:r w:rsidR="009C6A7E">
        <w:t xml:space="preserve"> </w:t>
      </w:r>
      <w:r w:rsidR="00085235">
        <w:t>(17:6;</w:t>
      </w:r>
      <w:r w:rsidR="009C6A7E">
        <w:t xml:space="preserve"> </w:t>
      </w:r>
      <w:r w:rsidR="00085235">
        <w:t>18:1;</w:t>
      </w:r>
      <w:r w:rsidR="009C6A7E">
        <w:t xml:space="preserve"> </w:t>
      </w:r>
      <w:r w:rsidR="00085235">
        <w:t>19:1;</w:t>
      </w:r>
      <w:r w:rsidR="009C6A7E">
        <w:t xml:space="preserve"> </w:t>
      </w:r>
      <w:r w:rsidR="00085235">
        <w:t>21:25),</w:t>
      </w:r>
      <w:r w:rsidR="009C6A7E">
        <w:t xml:space="preserve"> </w:t>
      </w:r>
      <w:r w:rsidR="00085235">
        <w:t>we</w:t>
      </w:r>
      <w:r w:rsidR="009C6A7E">
        <w:t xml:space="preserve"> </w:t>
      </w:r>
      <w:r w:rsidR="00085235">
        <w:t>are</w:t>
      </w:r>
      <w:r w:rsidR="009C6A7E">
        <w:t xml:space="preserve"> </w:t>
      </w:r>
      <w:r w:rsidR="00085235">
        <w:t>told</w:t>
      </w:r>
      <w:r w:rsidR="009C6A7E">
        <w:t xml:space="preserve"> </w:t>
      </w:r>
      <w:r w:rsidR="00085235">
        <w:t>there</w:t>
      </w:r>
      <w:r w:rsidR="009C6A7E">
        <w:t xml:space="preserve"> </w:t>
      </w:r>
      <w:r w:rsidR="00085235">
        <w:t>was</w:t>
      </w:r>
      <w:r w:rsidR="009C6A7E">
        <w:t xml:space="preserve"> </w:t>
      </w:r>
      <w:r w:rsidR="00085235">
        <w:t>no</w:t>
      </w:r>
      <w:r w:rsidR="009C6A7E">
        <w:t xml:space="preserve"> </w:t>
      </w:r>
      <w:r w:rsidR="00085235">
        <w:t>king</w:t>
      </w:r>
      <w:r w:rsidR="009C6A7E">
        <w:t xml:space="preserve"> </w:t>
      </w:r>
      <w:r w:rsidR="00085235">
        <w:t>in</w:t>
      </w:r>
      <w:r w:rsidR="009C6A7E">
        <w:t xml:space="preserve"> </w:t>
      </w:r>
      <w:r w:rsidR="00085235">
        <w:t>Israel.</w:t>
      </w:r>
      <w:r w:rsidR="009C6A7E">
        <w:t xml:space="preserve"> </w:t>
      </w:r>
      <w:r w:rsidR="00085235">
        <w:t>Twice</w:t>
      </w:r>
      <w:r w:rsidR="009C6A7E">
        <w:t xml:space="preserve"> </w:t>
      </w:r>
      <w:r w:rsidR="00CC5454">
        <w:t>is</w:t>
      </w:r>
      <w:r w:rsidR="009C6A7E">
        <w:t xml:space="preserve"> </w:t>
      </w:r>
      <w:r w:rsidR="00CC5454">
        <w:t>added</w:t>
      </w:r>
      <w:r w:rsidR="009C6A7E">
        <w:t xml:space="preserve"> </w:t>
      </w:r>
      <w:r w:rsidR="00197241">
        <w:t>“</w:t>
      </w:r>
      <w:r w:rsidR="00CC5454">
        <w:t>Everyone</w:t>
      </w:r>
      <w:r w:rsidR="009C6A7E">
        <w:t xml:space="preserve"> </w:t>
      </w:r>
      <w:r w:rsidR="00CC5454">
        <w:t>did</w:t>
      </w:r>
      <w:r w:rsidR="009C6A7E">
        <w:t xml:space="preserve"> </w:t>
      </w:r>
      <w:r w:rsidR="00CC5454">
        <w:t>what</w:t>
      </w:r>
      <w:r w:rsidR="009C6A7E">
        <w:t xml:space="preserve"> </w:t>
      </w:r>
      <w:r w:rsidR="00CC5454">
        <w:t>was</w:t>
      </w:r>
      <w:r w:rsidR="009C6A7E">
        <w:t xml:space="preserve"> </w:t>
      </w:r>
      <w:r w:rsidR="00CC5454">
        <w:t>right</w:t>
      </w:r>
      <w:r w:rsidR="009C6A7E">
        <w:t xml:space="preserve"> </w:t>
      </w:r>
      <w:r w:rsidR="00CC5454">
        <w:t>in</w:t>
      </w:r>
      <w:r w:rsidR="009C6A7E">
        <w:t xml:space="preserve"> </w:t>
      </w:r>
      <w:r w:rsidR="00CC5454">
        <w:t>his</w:t>
      </w:r>
      <w:r w:rsidR="009C6A7E">
        <w:t xml:space="preserve"> </w:t>
      </w:r>
      <w:r w:rsidR="00CC5454">
        <w:t>own</w:t>
      </w:r>
      <w:r w:rsidR="009C6A7E">
        <w:t xml:space="preserve"> </w:t>
      </w:r>
      <w:r w:rsidR="00CC5454">
        <w:t>eyes</w:t>
      </w:r>
      <w:r w:rsidR="00197241">
        <w:t>”</w:t>
      </w:r>
      <w:r w:rsidR="009C6A7E">
        <w:t xml:space="preserve"> </w:t>
      </w:r>
      <w:r w:rsidR="00837652">
        <w:t>(17:6;</w:t>
      </w:r>
      <w:r w:rsidR="009C6A7E">
        <w:t xml:space="preserve"> </w:t>
      </w:r>
      <w:r w:rsidR="00837652">
        <w:t>21:25).</w:t>
      </w:r>
    </w:p>
    <w:p w14:paraId="2FDEABC2" w14:textId="5CB70183" w:rsidR="00D06609" w:rsidRDefault="000B7D6C" w:rsidP="00F33017">
      <w:pPr>
        <w:pStyle w:val="Heading9"/>
      </w:pP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surface,</w:t>
      </w:r>
      <w:r w:rsidR="009C6A7E">
        <w:t xml:space="preserve"> </w:t>
      </w:r>
      <w:r>
        <w:t>this</w:t>
      </w:r>
      <w:r w:rsidR="009C6A7E">
        <w:t xml:space="preserve"> </w:t>
      </w:r>
      <w:r>
        <w:t>may</w:t>
      </w:r>
      <w:r w:rsidR="009C6A7E">
        <w:t xml:space="preserve"> </w:t>
      </w:r>
      <w:r>
        <w:t>sound</w:t>
      </w:r>
      <w:r w:rsidR="009C6A7E">
        <w:t xml:space="preserve"> </w:t>
      </w:r>
      <w:r>
        <w:t>like</w:t>
      </w:r>
      <w:r w:rsidR="009C6A7E">
        <w:t xml:space="preserve"> </w:t>
      </w:r>
      <w:r>
        <w:t>something</w:t>
      </w:r>
      <w:r w:rsidR="009C6A7E">
        <w:t xml:space="preserve"> </w:t>
      </w:r>
      <w:r>
        <w:t>written</w:t>
      </w:r>
      <w:r w:rsidR="009C6A7E">
        <w:t xml:space="preserve"> </w:t>
      </w:r>
      <w:r>
        <w:t>once</w:t>
      </w:r>
      <w:r w:rsidR="009C6A7E">
        <w:t xml:space="preserve"> </w:t>
      </w:r>
      <w:r>
        <w:t>the</w:t>
      </w:r>
      <w:r w:rsidR="009C6A7E">
        <w:t xml:space="preserve"> </w:t>
      </w:r>
      <w:r>
        <w:t>monarchy</w:t>
      </w:r>
      <w:r w:rsidR="009C6A7E">
        <w:t xml:space="preserve"> </w:t>
      </w:r>
      <w:r>
        <w:t>had</w:t>
      </w:r>
      <w:r w:rsidR="009C6A7E">
        <w:t xml:space="preserve"> </w:t>
      </w:r>
      <w:r>
        <w:t>been</w:t>
      </w:r>
      <w:r w:rsidR="009C6A7E">
        <w:t xml:space="preserve"> </w:t>
      </w:r>
      <w:r>
        <w:t>established</w:t>
      </w:r>
      <w:r w:rsidR="009C6A7E">
        <w:t xml:space="preserve"> </w:t>
      </w:r>
      <w:r w:rsidR="00D6431E">
        <w:t>as</w:t>
      </w:r>
      <w:r w:rsidR="009C6A7E">
        <w:t xml:space="preserve"> </w:t>
      </w:r>
      <w:r w:rsidR="00D6431E">
        <w:t>a</w:t>
      </w:r>
      <w:r w:rsidR="009C6A7E">
        <w:t xml:space="preserve"> </w:t>
      </w:r>
      <w:r w:rsidR="00D6431E">
        <w:t>defense</w:t>
      </w:r>
      <w:r w:rsidR="009C6A7E">
        <w:t xml:space="preserve"> </w:t>
      </w:r>
      <w:r w:rsidR="00BB6F13">
        <w:t>of</w:t>
      </w:r>
      <w:r w:rsidR="009C6A7E">
        <w:t xml:space="preserve"> </w:t>
      </w:r>
      <w:r w:rsidR="00BB6F13">
        <w:t>it</w:t>
      </w:r>
      <w:r w:rsidR="00D6431E">
        <w:t>.</w:t>
      </w:r>
      <w:r w:rsidR="009C6A7E">
        <w:t xml:space="preserve"> </w:t>
      </w:r>
      <w:r w:rsidR="00D6431E">
        <w:t>As</w:t>
      </w:r>
      <w:r w:rsidR="009C6A7E">
        <w:t xml:space="preserve"> </w:t>
      </w:r>
      <w:r w:rsidR="00D6431E">
        <w:t>if</w:t>
      </w:r>
      <w:r w:rsidR="009C6A7E">
        <w:t xml:space="preserve"> </w:t>
      </w:r>
      <w:r w:rsidR="00D6431E">
        <w:t>to</w:t>
      </w:r>
      <w:r w:rsidR="009C6A7E">
        <w:t xml:space="preserve"> </w:t>
      </w:r>
      <w:r w:rsidR="00D6431E">
        <w:t>say,</w:t>
      </w:r>
      <w:r w:rsidR="009C6A7E">
        <w:t xml:space="preserve"> </w:t>
      </w:r>
      <w:r w:rsidR="00197241">
        <w:t>“</w:t>
      </w:r>
      <w:r w:rsidR="00BB6F13">
        <w:t>This</w:t>
      </w:r>
      <w:r w:rsidR="009C6A7E">
        <w:t xml:space="preserve"> </w:t>
      </w:r>
      <w:r w:rsidR="00BB6F13">
        <w:t>is</w:t>
      </w:r>
      <w:r w:rsidR="009C6A7E">
        <w:t xml:space="preserve"> </w:t>
      </w:r>
      <w:r w:rsidR="00BB6F13">
        <w:t>why</w:t>
      </w:r>
      <w:r w:rsidR="009C6A7E">
        <w:t xml:space="preserve"> </w:t>
      </w:r>
      <w:r w:rsidR="00BB6F13">
        <w:t>we</w:t>
      </w:r>
      <w:r w:rsidR="009C6A7E">
        <w:t xml:space="preserve"> </w:t>
      </w:r>
      <w:r w:rsidR="00BB6F13">
        <w:t>needed</w:t>
      </w:r>
      <w:r w:rsidR="009C6A7E">
        <w:t xml:space="preserve"> </w:t>
      </w:r>
      <w:r w:rsidR="00BB6F13">
        <w:t>a</w:t>
      </w:r>
      <w:r w:rsidR="009C6A7E">
        <w:t xml:space="preserve"> </w:t>
      </w:r>
      <w:r w:rsidR="00BB6F13">
        <w:t>king.</w:t>
      </w:r>
      <w:r w:rsidR="009C6A7E">
        <w:t xml:space="preserve"> </w:t>
      </w:r>
      <w:r w:rsidR="00BB6F13">
        <w:t>Back</w:t>
      </w:r>
      <w:r w:rsidR="009C6A7E">
        <w:t xml:space="preserve"> </w:t>
      </w:r>
      <w:r w:rsidR="00BB6F13">
        <w:t>then</w:t>
      </w:r>
      <w:r w:rsidR="009C6A7E">
        <w:t xml:space="preserve"> </w:t>
      </w:r>
      <w:r w:rsidR="00BB6F13">
        <w:t>we</w:t>
      </w:r>
      <w:r w:rsidR="009C6A7E">
        <w:t xml:space="preserve"> </w:t>
      </w:r>
      <w:r w:rsidR="00BB6F13">
        <w:t>were</w:t>
      </w:r>
      <w:r w:rsidR="009C6A7E">
        <w:t xml:space="preserve"> </w:t>
      </w:r>
      <w:r w:rsidR="00BB6F13">
        <w:t>wicked,</w:t>
      </w:r>
      <w:r w:rsidR="009C6A7E">
        <w:t xml:space="preserve"> </w:t>
      </w:r>
      <w:r w:rsidR="00BB6F13">
        <w:t>now</w:t>
      </w:r>
      <w:r w:rsidR="009C6A7E">
        <w:t xml:space="preserve"> </w:t>
      </w:r>
      <w:r w:rsidR="00BB6F13">
        <w:t>that</w:t>
      </w:r>
      <w:r w:rsidR="009C6A7E">
        <w:t xml:space="preserve"> </w:t>
      </w:r>
      <w:r w:rsidR="00BB6F13">
        <w:t>we</w:t>
      </w:r>
      <w:r w:rsidR="009C6A7E">
        <w:t xml:space="preserve"> </w:t>
      </w:r>
      <w:r w:rsidR="00BB6F13">
        <w:t>have</w:t>
      </w:r>
      <w:r w:rsidR="009C6A7E">
        <w:t xml:space="preserve"> </w:t>
      </w:r>
      <w:r w:rsidR="00BB6F13">
        <w:t>a</w:t>
      </w:r>
      <w:r w:rsidR="009C6A7E">
        <w:t xml:space="preserve"> </w:t>
      </w:r>
      <w:r w:rsidR="00BB6F13">
        <w:t>king</w:t>
      </w:r>
      <w:r w:rsidR="009C6A7E">
        <w:t xml:space="preserve"> </w:t>
      </w:r>
      <w:r w:rsidR="00BB6F13">
        <w:t>everyone</w:t>
      </w:r>
      <w:r w:rsidR="009C6A7E">
        <w:t xml:space="preserve"> </w:t>
      </w:r>
      <w:r w:rsidR="00BB6F13">
        <w:t>does</w:t>
      </w:r>
      <w:r w:rsidR="009C6A7E">
        <w:t xml:space="preserve"> </w:t>
      </w:r>
      <w:r w:rsidR="00BB6F13">
        <w:t>what</w:t>
      </w:r>
      <w:r w:rsidR="009C6A7E">
        <w:t xml:space="preserve"> </w:t>
      </w:r>
      <w:r w:rsidR="00BB6F13">
        <w:t>is</w:t>
      </w:r>
      <w:r w:rsidR="009C6A7E">
        <w:t xml:space="preserve"> </w:t>
      </w:r>
      <w:r w:rsidR="00BB6F13">
        <w:t>right</w:t>
      </w:r>
      <w:r w:rsidR="00D6431E">
        <w:t>.</w:t>
      </w:r>
      <w:r w:rsidR="00197241">
        <w:t>”</w:t>
      </w:r>
      <w:r w:rsidR="009C6A7E">
        <w:t xml:space="preserve"> </w:t>
      </w:r>
      <w:r w:rsidR="00BB6F13">
        <w:t>I</w:t>
      </w:r>
      <w:r w:rsidR="00D6431E">
        <w:t>f</w:t>
      </w:r>
      <w:r w:rsidR="009C6A7E">
        <w:t xml:space="preserve"> </w:t>
      </w:r>
      <w:r w:rsidR="00D6431E">
        <w:t>you</w:t>
      </w:r>
      <w:r w:rsidR="00197241">
        <w:t>’</w:t>
      </w:r>
      <w:r w:rsidR="00D6431E">
        <w:t>ve</w:t>
      </w:r>
      <w:r w:rsidR="009C6A7E">
        <w:t xml:space="preserve"> </w:t>
      </w:r>
      <w:r w:rsidR="00D6431E">
        <w:t>read</w:t>
      </w:r>
      <w:r w:rsidR="009C6A7E">
        <w:t xml:space="preserve"> </w:t>
      </w:r>
      <w:r w:rsidR="00D6431E">
        <w:t>the</w:t>
      </w:r>
      <w:r w:rsidR="009C6A7E">
        <w:t xml:space="preserve"> </w:t>
      </w:r>
      <w:r w:rsidR="00D6431E">
        <w:t>history</w:t>
      </w:r>
      <w:r w:rsidR="009C6A7E">
        <w:t xml:space="preserve"> </w:t>
      </w:r>
      <w:r w:rsidR="00D6431E">
        <w:t>of</w:t>
      </w:r>
      <w:r w:rsidR="009C6A7E">
        <w:t xml:space="preserve"> </w:t>
      </w:r>
      <w:r w:rsidR="00D6431E">
        <w:t>Israel,</w:t>
      </w:r>
      <w:r w:rsidR="009C6A7E">
        <w:t xml:space="preserve"> </w:t>
      </w:r>
      <w:r w:rsidR="00D6431E">
        <w:t>you</w:t>
      </w:r>
      <w:r w:rsidR="009C6A7E">
        <w:t xml:space="preserve"> </w:t>
      </w:r>
      <w:r w:rsidR="00D6431E">
        <w:t>know</w:t>
      </w:r>
      <w:r w:rsidR="009C6A7E">
        <w:t xml:space="preserve"> </w:t>
      </w:r>
      <w:r w:rsidR="00D6431E">
        <w:t>that</w:t>
      </w:r>
      <w:r w:rsidR="009C6A7E">
        <w:t xml:space="preserve"> </w:t>
      </w:r>
      <w:r w:rsidR="00D6431E">
        <w:t>is</w:t>
      </w:r>
      <w:r w:rsidR="009C6A7E">
        <w:t xml:space="preserve"> </w:t>
      </w:r>
      <w:r w:rsidR="00D6431E">
        <w:t>foolish.</w:t>
      </w:r>
      <w:r w:rsidR="009C6A7E">
        <w:t xml:space="preserve"> </w:t>
      </w:r>
    </w:p>
    <w:p w14:paraId="41271755" w14:textId="7DE74C09" w:rsidR="00D06609" w:rsidRDefault="006E27AE" w:rsidP="00F33017">
      <w:pPr>
        <w:pStyle w:val="Heading9"/>
      </w:pPr>
      <w:r>
        <w:t>Rather,</w:t>
      </w:r>
      <w:r w:rsidR="009C6A7E">
        <w:t xml:space="preserve"> </w:t>
      </w:r>
      <w:r w:rsidR="00CF231F">
        <w:t>this</w:t>
      </w:r>
      <w:r w:rsidR="009C6A7E">
        <w:t xml:space="preserve"> </w:t>
      </w:r>
      <w:r w:rsidR="00CF231F">
        <w:t>harkens</w:t>
      </w:r>
      <w:r w:rsidR="009C6A7E">
        <w:t xml:space="preserve"> </w:t>
      </w:r>
      <w:r w:rsidR="00CF231F">
        <w:t>back</w:t>
      </w:r>
      <w:r w:rsidR="009C6A7E">
        <w:t xml:space="preserve"> </w:t>
      </w:r>
      <w:r w:rsidR="00CF231F">
        <w:t>first</w:t>
      </w:r>
      <w:r w:rsidR="009C6A7E">
        <w:t xml:space="preserve"> </w:t>
      </w:r>
      <w:r w:rsidR="00CF231F">
        <w:t>to</w:t>
      </w:r>
      <w:r w:rsidR="009C6A7E">
        <w:t xml:space="preserve"> </w:t>
      </w:r>
      <w:r w:rsidR="00CF231F">
        <w:t>Deuteronomy</w:t>
      </w:r>
      <w:r w:rsidR="009C6A7E">
        <w:t xml:space="preserve"> </w:t>
      </w:r>
      <w:r w:rsidR="00CF231F">
        <w:t>12:8,</w:t>
      </w:r>
      <w:r w:rsidR="009C6A7E">
        <w:t xml:space="preserve"> </w:t>
      </w:r>
      <w:r w:rsidR="00CF231F">
        <w:t>where</w:t>
      </w:r>
      <w:r w:rsidR="009C6A7E">
        <w:t xml:space="preserve"> </w:t>
      </w:r>
      <w:r w:rsidR="00CF231F">
        <w:t>God</w:t>
      </w:r>
      <w:r w:rsidR="009C6A7E">
        <w:t xml:space="preserve"> </w:t>
      </w:r>
      <w:r w:rsidR="00CF231F">
        <w:t>told</w:t>
      </w:r>
      <w:r w:rsidR="009C6A7E">
        <w:t xml:space="preserve"> </w:t>
      </w:r>
      <w:r w:rsidR="00CF231F">
        <w:t>them</w:t>
      </w:r>
      <w:r w:rsidR="009C6A7E">
        <w:t xml:space="preserve"> </w:t>
      </w:r>
      <w:r w:rsidR="00CF231F">
        <w:t>when</w:t>
      </w:r>
      <w:r w:rsidR="009C6A7E">
        <w:t xml:space="preserve"> </w:t>
      </w:r>
      <w:r w:rsidR="00CF231F">
        <w:t>they</w:t>
      </w:r>
      <w:r w:rsidR="009C6A7E">
        <w:t xml:space="preserve"> </w:t>
      </w:r>
      <w:r w:rsidR="00CF231F">
        <w:t>got</w:t>
      </w:r>
      <w:r w:rsidR="009C6A7E">
        <w:t xml:space="preserve"> </w:t>
      </w:r>
      <w:r w:rsidR="00CF231F">
        <w:t>to</w:t>
      </w:r>
      <w:r w:rsidR="009C6A7E">
        <w:t xml:space="preserve"> </w:t>
      </w:r>
      <w:r w:rsidR="00CF231F">
        <w:t>the</w:t>
      </w:r>
      <w:r w:rsidR="009C6A7E">
        <w:t xml:space="preserve"> </w:t>
      </w:r>
      <w:r w:rsidR="00CF231F">
        <w:t>land</w:t>
      </w:r>
      <w:r w:rsidR="009C6A7E">
        <w:t xml:space="preserve"> </w:t>
      </w:r>
      <w:r w:rsidR="00CF231F">
        <w:t>they</w:t>
      </w:r>
      <w:r w:rsidR="009C6A7E">
        <w:t xml:space="preserve"> </w:t>
      </w:r>
      <w:r w:rsidR="00CF231F">
        <w:t>wouldn</w:t>
      </w:r>
      <w:r w:rsidR="00197241">
        <w:t>’</w:t>
      </w:r>
      <w:r w:rsidR="00CF231F">
        <w:t>t</w:t>
      </w:r>
      <w:r w:rsidR="009C6A7E">
        <w:t xml:space="preserve"> </w:t>
      </w:r>
      <w:r w:rsidR="00CF231F">
        <w:t>each</w:t>
      </w:r>
      <w:r w:rsidR="009C6A7E">
        <w:t xml:space="preserve"> </w:t>
      </w:r>
      <w:r w:rsidR="00CF231F">
        <w:t>one</w:t>
      </w:r>
      <w:r w:rsidR="009C6A7E">
        <w:t xml:space="preserve"> </w:t>
      </w:r>
      <w:r w:rsidR="00CF231F">
        <w:t>do</w:t>
      </w:r>
      <w:r w:rsidR="009C6A7E">
        <w:t xml:space="preserve"> </w:t>
      </w:r>
      <w:r w:rsidR="00CF231F">
        <w:t>what</w:t>
      </w:r>
      <w:r w:rsidR="009C6A7E">
        <w:t xml:space="preserve"> </w:t>
      </w:r>
      <w:r w:rsidR="00CF231F">
        <w:t>was</w:t>
      </w:r>
      <w:r w:rsidR="009C6A7E">
        <w:t xml:space="preserve"> </w:t>
      </w:r>
      <w:r w:rsidR="00CF231F">
        <w:t>right</w:t>
      </w:r>
      <w:r w:rsidR="009C6A7E">
        <w:t xml:space="preserve"> </w:t>
      </w:r>
      <w:r w:rsidR="00CF231F">
        <w:t>in</w:t>
      </w:r>
      <w:r w:rsidR="009C6A7E">
        <w:t xml:space="preserve"> </w:t>
      </w:r>
      <w:r w:rsidR="00CF231F">
        <w:t>their</w:t>
      </w:r>
      <w:r w:rsidR="009C6A7E">
        <w:t xml:space="preserve"> </w:t>
      </w:r>
      <w:r w:rsidR="00CF231F">
        <w:t>own</w:t>
      </w:r>
      <w:r w:rsidR="009C6A7E">
        <w:t xml:space="preserve"> </w:t>
      </w:r>
      <w:r w:rsidR="00CF231F">
        <w:t>eyes,</w:t>
      </w:r>
      <w:r w:rsidR="009C6A7E">
        <w:t xml:space="preserve"> </w:t>
      </w:r>
      <w:r w:rsidR="00CF231F">
        <w:lastRenderedPageBreak/>
        <w:t>but</w:t>
      </w:r>
      <w:r w:rsidR="009C6A7E">
        <w:t xml:space="preserve"> </w:t>
      </w:r>
      <w:r w:rsidR="00D06609">
        <w:t>would</w:t>
      </w:r>
      <w:r w:rsidR="009C6A7E">
        <w:t xml:space="preserve"> </w:t>
      </w:r>
      <w:r w:rsidR="00D06609">
        <w:t>bring</w:t>
      </w:r>
      <w:r w:rsidR="009C6A7E">
        <w:t xml:space="preserve"> </w:t>
      </w:r>
      <w:r w:rsidR="00D06609">
        <w:t>their</w:t>
      </w:r>
      <w:r w:rsidR="009C6A7E">
        <w:t xml:space="preserve"> </w:t>
      </w:r>
      <w:r w:rsidR="00D06609">
        <w:t>sacrifices</w:t>
      </w:r>
      <w:r w:rsidR="009C6A7E">
        <w:t xml:space="preserve"> </w:t>
      </w:r>
      <w:r w:rsidR="00D06609">
        <w:t>to</w:t>
      </w:r>
      <w:r w:rsidR="009C6A7E">
        <w:t xml:space="preserve"> </w:t>
      </w:r>
      <w:r w:rsidR="00D06609">
        <w:t>the</w:t>
      </w:r>
      <w:r w:rsidR="009C6A7E">
        <w:t xml:space="preserve"> </w:t>
      </w:r>
      <w:r w:rsidR="00D06609">
        <w:t>place</w:t>
      </w:r>
      <w:r w:rsidR="009C6A7E">
        <w:t xml:space="preserve"> </w:t>
      </w:r>
      <w:r w:rsidR="00D06609">
        <w:t>God</w:t>
      </w:r>
      <w:r w:rsidR="009C6A7E">
        <w:t xml:space="preserve"> </w:t>
      </w:r>
      <w:r w:rsidR="00D06609">
        <w:t>established.</w:t>
      </w:r>
    </w:p>
    <w:p w14:paraId="4B29DE51" w14:textId="55B0A1B3" w:rsidR="00CC5454" w:rsidRDefault="00D06609" w:rsidP="00F33017">
      <w:pPr>
        <w:pStyle w:val="Heading9"/>
      </w:pPr>
      <w:r>
        <w:t>And</w:t>
      </w:r>
      <w:r w:rsidR="009C6A7E">
        <w:t xml:space="preserve"> </w:t>
      </w:r>
      <w:r>
        <w:t>second</w:t>
      </w:r>
      <w:r w:rsidR="009C6A7E">
        <w:t xml:space="preserve"> </w:t>
      </w:r>
      <w:r>
        <w:t>to</w:t>
      </w:r>
      <w:r w:rsidR="009C6A7E">
        <w:t xml:space="preserve"> </w:t>
      </w:r>
      <w:r w:rsidR="00B51AFB">
        <w:t>Exodus</w:t>
      </w:r>
      <w:r w:rsidR="009C6A7E">
        <w:t xml:space="preserve"> </w:t>
      </w:r>
      <w:r w:rsidR="00B51AFB">
        <w:t>15:26,</w:t>
      </w:r>
      <w:r w:rsidR="009C6A7E">
        <w:t xml:space="preserve"> </w:t>
      </w:r>
      <w:r w:rsidR="00B51AFB">
        <w:t>which</w:t>
      </w:r>
      <w:r w:rsidR="009C6A7E">
        <w:t xml:space="preserve"> </w:t>
      </w:r>
      <w:r w:rsidR="00B51AFB">
        <w:t>tells</w:t>
      </w:r>
      <w:r w:rsidR="009C6A7E">
        <w:t xml:space="preserve"> </w:t>
      </w:r>
      <w:r w:rsidR="00B51AFB">
        <w:t>Israel</w:t>
      </w:r>
      <w:r w:rsidR="009C6A7E">
        <w:t xml:space="preserve"> </w:t>
      </w:r>
      <w:r w:rsidR="00B51AFB">
        <w:t>they</w:t>
      </w:r>
      <w:r w:rsidR="009C6A7E">
        <w:t xml:space="preserve"> </w:t>
      </w:r>
      <w:r w:rsidR="00B51AFB">
        <w:t>are</w:t>
      </w:r>
      <w:r w:rsidR="009C6A7E">
        <w:t xml:space="preserve"> </w:t>
      </w:r>
      <w:r w:rsidR="00B51AFB">
        <w:t>supposed</w:t>
      </w:r>
      <w:r w:rsidR="009C6A7E">
        <w:t xml:space="preserve"> </w:t>
      </w:r>
      <w:r w:rsidR="00B51AFB">
        <w:t>to</w:t>
      </w:r>
      <w:r w:rsidR="009C6A7E">
        <w:t xml:space="preserve"> </w:t>
      </w:r>
      <w:r w:rsidR="00197241">
        <w:t>“</w:t>
      </w:r>
      <w:r w:rsidR="00B51AFB">
        <w:t>diligently</w:t>
      </w:r>
      <w:r w:rsidR="009C6A7E">
        <w:t xml:space="preserve"> </w:t>
      </w:r>
      <w:r w:rsidR="00B51AFB">
        <w:t>listen</w:t>
      </w:r>
      <w:r w:rsidR="009C6A7E">
        <w:t xml:space="preserve"> </w:t>
      </w:r>
      <w:r w:rsidR="00B51AFB">
        <w:t>to</w:t>
      </w:r>
      <w:r w:rsidR="009C6A7E">
        <w:t xml:space="preserve"> </w:t>
      </w:r>
      <w:r w:rsidR="00B51AFB">
        <w:t>the</w:t>
      </w:r>
      <w:r w:rsidR="009C6A7E">
        <w:t xml:space="preserve"> </w:t>
      </w:r>
      <w:r w:rsidR="00B51AFB">
        <w:t>voice</w:t>
      </w:r>
      <w:r w:rsidR="009C6A7E">
        <w:t xml:space="preserve"> </w:t>
      </w:r>
      <w:r w:rsidR="00B51AFB">
        <w:t>of</w:t>
      </w:r>
      <w:r w:rsidR="009C6A7E">
        <w:t xml:space="preserve"> </w:t>
      </w:r>
      <w:r w:rsidR="00B51AFB">
        <w:t>the</w:t>
      </w:r>
      <w:r w:rsidR="009C6A7E">
        <w:t xml:space="preserve"> </w:t>
      </w:r>
      <w:r w:rsidR="00B51AFB">
        <w:t>L</w:t>
      </w:r>
      <w:r w:rsidR="00B51AFB" w:rsidRPr="00C61ED7">
        <w:rPr>
          <w:sz w:val="18"/>
          <w:szCs w:val="20"/>
        </w:rPr>
        <w:t>OR</w:t>
      </w:r>
      <w:r w:rsidR="00C61ED7" w:rsidRPr="00C61ED7">
        <w:rPr>
          <w:sz w:val="18"/>
          <w:szCs w:val="20"/>
        </w:rPr>
        <w:t>D</w:t>
      </w:r>
      <w:r w:rsidR="009C6A7E">
        <w:t xml:space="preserve"> </w:t>
      </w:r>
      <w:r w:rsidR="00C61ED7">
        <w:t>your</w:t>
      </w:r>
      <w:r w:rsidR="009C6A7E">
        <w:t xml:space="preserve"> </w:t>
      </w:r>
      <w:r w:rsidR="00C61ED7">
        <w:t>God,</w:t>
      </w:r>
      <w:r w:rsidR="009C6A7E">
        <w:t xml:space="preserve"> </w:t>
      </w:r>
      <w:r w:rsidR="00C61ED7">
        <w:t>and</w:t>
      </w:r>
      <w:r w:rsidR="009C6A7E">
        <w:t xml:space="preserve"> </w:t>
      </w:r>
      <w:r w:rsidR="00C61ED7">
        <w:t>do</w:t>
      </w:r>
      <w:r w:rsidR="009C6A7E">
        <w:t xml:space="preserve"> </w:t>
      </w:r>
      <w:r w:rsidR="00C61ED7">
        <w:t>that</w:t>
      </w:r>
      <w:r w:rsidR="009C6A7E">
        <w:t xml:space="preserve"> </w:t>
      </w:r>
      <w:r w:rsidR="00C61ED7">
        <w:t>which</w:t>
      </w:r>
      <w:r w:rsidR="009C6A7E">
        <w:t xml:space="preserve"> </w:t>
      </w:r>
      <w:r w:rsidR="00C61ED7">
        <w:t>is</w:t>
      </w:r>
      <w:r w:rsidR="009C6A7E">
        <w:t xml:space="preserve"> </w:t>
      </w:r>
      <w:r w:rsidR="00C61ED7">
        <w:t>right</w:t>
      </w:r>
      <w:r w:rsidR="009C6A7E">
        <w:t xml:space="preserve"> </w:t>
      </w:r>
      <w:r w:rsidR="00C61ED7">
        <w:t>in</w:t>
      </w:r>
      <w:r w:rsidR="009C6A7E">
        <w:t xml:space="preserve"> </w:t>
      </w:r>
      <w:r w:rsidR="00C61ED7">
        <w:t>his</w:t>
      </w:r>
      <w:r w:rsidR="009C6A7E">
        <w:t xml:space="preserve"> </w:t>
      </w:r>
      <w:r w:rsidR="00C61ED7">
        <w:t>eyes.</w:t>
      </w:r>
      <w:r w:rsidR="00197241">
        <w:t>”</w:t>
      </w:r>
      <w:r w:rsidR="009C6A7E">
        <w:t xml:space="preserve"> </w:t>
      </w:r>
    </w:p>
    <w:p w14:paraId="5244ECB9" w14:textId="10243F18" w:rsidR="00C61ED7" w:rsidRDefault="00C61ED7" w:rsidP="00F33017">
      <w:pPr>
        <w:pStyle w:val="Heading9"/>
      </w:pPr>
      <w:r>
        <w:t>The</w:t>
      </w:r>
      <w:r w:rsidR="009C6A7E">
        <w:t xml:space="preserve"> </w:t>
      </w:r>
      <w:r>
        <w:t>point</w:t>
      </w:r>
      <w:r w:rsidR="009C6A7E">
        <w:t xml:space="preserve"> </w:t>
      </w:r>
      <w:r>
        <w:t>in</w:t>
      </w:r>
      <w:r w:rsidR="009C6A7E">
        <w:t xml:space="preserve"> </w:t>
      </w:r>
      <w:r>
        <w:t>Judges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 w:rsidR="00F33017">
        <w:t>Saul</w:t>
      </w:r>
      <w:r w:rsidR="009C6A7E">
        <w:t xml:space="preserve"> </w:t>
      </w:r>
      <w:r w:rsidR="00F33017">
        <w:t>or</w:t>
      </w:r>
      <w:r w:rsidR="009C6A7E">
        <w:t xml:space="preserve"> </w:t>
      </w:r>
      <w:r w:rsidR="00F33017">
        <w:t>David</w:t>
      </w:r>
      <w:r w:rsidR="009C6A7E">
        <w:t xml:space="preserve"> </w:t>
      </w:r>
      <w:r w:rsidR="00F33017">
        <w:t>hadn</w:t>
      </w:r>
      <w:r w:rsidR="00197241">
        <w:t>’</w:t>
      </w:r>
      <w:r w:rsidR="00F33017">
        <w:t>t</w:t>
      </w:r>
      <w:r w:rsidR="009C6A7E">
        <w:t xml:space="preserve"> </w:t>
      </w:r>
      <w:r w:rsidR="00F33017">
        <w:t>been</w:t>
      </w:r>
      <w:r w:rsidR="009C6A7E">
        <w:t xml:space="preserve"> </w:t>
      </w:r>
      <w:r w:rsidR="00F33017">
        <w:t>crowned</w:t>
      </w:r>
      <w:r w:rsidR="009C6A7E">
        <w:t xml:space="preserve"> </w:t>
      </w:r>
      <w:r w:rsidR="00F33017">
        <w:t>yet</w:t>
      </w:r>
      <w:r w:rsidR="00135A50">
        <w:t>,</w:t>
      </w:r>
      <w:r w:rsidR="009C6A7E">
        <w:t xml:space="preserve"> </w:t>
      </w:r>
      <w:r w:rsidR="000C3D5D">
        <w:t>so</w:t>
      </w:r>
      <w:r w:rsidR="009C6A7E">
        <w:t xml:space="preserve"> </w:t>
      </w:r>
      <w:r w:rsidR="000C3D5D">
        <w:t>everything</w:t>
      </w:r>
      <w:r w:rsidR="009C6A7E">
        <w:t xml:space="preserve"> </w:t>
      </w:r>
      <w:r w:rsidR="000C3D5D">
        <w:t>was</w:t>
      </w:r>
      <w:r w:rsidR="009C6A7E">
        <w:t xml:space="preserve"> </w:t>
      </w:r>
      <w:r w:rsidR="000C3D5D">
        <w:t>a</w:t>
      </w:r>
      <w:r w:rsidR="009C6A7E">
        <w:t xml:space="preserve"> </w:t>
      </w:r>
      <w:r w:rsidR="000C3D5D">
        <w:t>moral</w:t>
      </w:r>
      <w:r w:rsidR="009C6A7E">
        <w:t xml:space="preserve"> </w:t>
      </w:r>
      <w:r w:rsidR="000C3D5D">
        <w:t>shambles</w:t>
      </w:r>
      <w:r w:rsidR="00F33017">
        <w:t>.</w:t>
      </w:r>
      <w:r w:rsidR="009C6A7E">
        <w:t xml:space="preserve"> </w:t>
      </w:r>
      <w:r w:rsidR="00F33017">
        <w:t>The</w:t>
      </w:r>
      <w:r w:rsidR="009C6A7E">
        <w:t xml:space="preserve"> </w:t>
      </w:r>
      <w:r w:rsidR="00F33017">
        <w:t>point</w:t>
      </w:r>
      <w:r w:rsidR="009C6A7E">
        <w:t xml:space="preserve"> </w:t>
      </w:r>
      <w:r w:rsidR="00F33017">
        <w:t>is</w:t>
      </w:r>
      <w:r w:rsidR="009C6A7E">
        <w:t xml:space="preserve"> </w:t>
      </w:r>
      <w:r w:rsidR="00F33017">
        <w:t>the</w:t>
      </w:r>
      <w:r w:rsidR="009C6A7E">
        <w:t xml:space="preserve"> </w:t>
      </w:r>
      <w:r w:rsidR="00F33017">
        <w:t>people</w:t>
      </w:r>
      <w:r w:rsidR="009C6A7E">
        <w:t xml:space="preserve"> </w:t>
      </w:r>
      <w:r w:rsidR="00F33017">
        <w:t>were</w:t>
      </w:r>
      <w:r w:rsidR="009C6A7E">
        <w:t xml:space="preserve"> </w:t>
      </w:r>
      <w:r w:rsidR="00F33017">
        <w:t>not</w:t>
      </w:r>
      <w:r w:rsidR="009C6A7E">
        <w:t xml:space="preserve"> </w:t>
      </w:r>
      <w:r w:rsidR="00F33017">
        <w:t>letting</w:t>
      </w:r>
      <w:r w:rsidR="009C6A7E">
        <w:t xml:space="preserve"> </w:t>
      </w:r>
      <w:r w:rsidR="00F33017">
        <w:t>the</w:t>
      </w:r>
      <w:r w:rsidR="009C6A7E">
        <w:t xml:space="preserve"> </w:t>
      </w:r>
      <w:r w:rsidR="00F33017">
        <w:t>L</w:t>
      </w:r>
      <w:r w:rsidR="00F33017" w:rsidRPr="00F33017">
        <w:rPr>
          <w:sz w:val="18"/>
          <w:szCs w:val="20"/>
        </w:rPr>
        <w:t>ORD</w:t>
      </w:r>
      <w:r w:rsidR="009C6A7E">
        <w:t xml:space="preserve"> </w:t>
      </w:r>
      <w:r w:rsidR="00F33017">
        <w:t>be</w:t>
      </w:r>
      <w:r w:rsidR="009C6A7E">
        <w:t xml:space="preserve"> </w:t>
      </w:r>
      <w:r w:rsidR="00F33017">
        <w:t>their</w:t>
      </w:r>
      <w:r w:rsidR="009C6A7E">
        <w:t xml:space="preserve"> </w:t>
      </w:r>
      <w:r w:rsidR="00F33017">
        <w:t>King</w:t>
      </w:r>
      <w:r w:rsidR="009C6A7E">
        <w:t xml:space="preserve"> </w:t>
      </w:r>
      <w:r w:rsidR="00F33017">
        <w:t>as</w:t>
      </w:r>
      <w:r w:rsidR="009C6A7E">
        <w:t xml:space="preserve"> </w:t>
      </w:r>
      <w:r w:rsidR="00F33017">
        <w:t>they</w:t>
      </w:r>
      <w:r w:rsidR="009C6A7E">
        <w:t xml:space="preserve"> </w:t>
      </w:r>
      <w:r w:rsidR="00F33017">
        <w:t>were</w:t>
      </w:r>
      <w:r w:rsidR="009C6A7E">
        <w:t xml:space="preserve"> </w:t>
      </w:r>
      <w:r w:rsidR="00F33017">
        <w:t>supposed</w:t>
      </w:r>
      <w:r w:rsidR="009C6A7E">
        <w:t xml:space="preserve"> </w:t>
      </w:r>
      <w:r w:rsidR="00F33017">
        <w:t>to.</w:t>
      </w:r>
      <w:r w:rsidR="009C6A7E">
        <w:t xml:space="preserve"> </w:t>
      </w:r>
      <w:r w:rsidR="004B2FE3">
        <w:t>This</w:t>
      </w:r>
      <w:r w:rsidR="009C6A7E">
        <w:t xml:space="preserve"> </w:t>
      </w:r>
      <w:r w:rsidR="004B2FE3">
        <w:t>did</w:t>
      </w:r>
      <w:r w:rsidR="009C6A7E">
        <w:t xml:space="preserve"> </w:t>
      </w:r>
      <w:r w:rsidR="004B2FE3">
        <w:t>not</w:t>
      </w:r>
      <w:r w:rsidR="009C6A7E">
        <w:t xml:space="preserve"> </w:t>
      </w:r>
      <w:r w:rsidR="004B2FE3">
        <w:t>change</w:t>
      </w:r>
      <w:r w:rsidR="009C6A7E">
        <w:t xml:space="preserve"> </w:t>
      </w:r>
      <w:r w:rsidR="004B2FE3">
        <w:t>when</w:t>
      </w:r>
      <w:r w:rsidR="009C6A7E">
        <w:t xml:space="preserve"> </w:t>
      </w:r>
      <w:r w:rsidR="004B2FE3">
        <w:t>Saul</w:t>
      </w:r>
      <w:r w:rsidR="009C6A7E">
        <w:t xml:space="preserve"> </w:t>
      </w:r>
      <w:r w:rsidR="004B2FE3">
        <w:t>or</w:t>
      </w:r>
      <w:r w:rsidR="009C6A7E">
        <w:t xml:space="preserve"> </w:t>
      </w:r>
      <w:r w:rsidR="004B2FE3">
        <w:t>even</w:t>
      </w:r>
      <w:r w:rsidR="009C6A7E">
        <w:t xml:space="preserve"> </w:t>
      </w:r>
      <w:r w:rsidR="004B2FE3">
        <w:t>David</w:t>
      </w:r>
      <w:r w:rsidR="009C6A7E">
        <w:t xml:space="preserve"> </w:t>
      </w:r>
      <w:r w:rsidR="004B2FE3">
        <w:t>ascended</w:t>
      </w:r>
      <w:r w:rsidR="009C6A7E">
        <w:t xml:space="preserve"> </w:t>
      </w:r>
      <w:r w:rsidR="004B2FE3">
        <w:t>the</w:t>
      </w:r>
      <w:r w:rsidR="009C6A7E">
        <w:t xml:space="preserve"> </w:t>
      </w:r>
      <w:r w:rsidR="004B2FE3">
        <w:t>throne.</w:t>
      </w:r>
    </w:p>
    <w:p w14:paraId="2D4D4D13" w14:textId="14F7B1DF" w:rsidR="007A21FE" w:rsidRDefault="007A21FE" w:rsidP="007A21FE">
      <w:pPr>
        <w:pStyle w:val="Heading8"/>
      </w:pPr>
      <w:r>
        <w:t>In</w:t>
      </w:r>
      <w:r w:rsidR="009C6A7E">
        <w:t xml:space="preserve"> </w:t>
      </w:r>
      <w:r>
        <w:t>1</w:t>
      </w:r>
      <w:r w:rsidR="009C6A7E">
        <w:t xml:space="preserve"> </w:t>
      </w:r>
      <w:r>
        <w:t>Samuel</w:t>
      </w:r>
      <w:r w:rsidR="009C6A7E">
        <w:t xml:space="preserve"> </w:t>
      </w:r>
      <w:r>
        <w:t>8:</w:t>
      </w:r>
      <w:r w:rsidR="00EB49B1">
        <w:t>5</w:t>
      </w:r>
      <w:r w:rsidR="008A233B">
        <w:t>,</w:t>
      </w:r>
      <w:r w:rsidR="009C6A7E">
        <w:t xml:space="preserve"> </w:t>
      </w:r>
      <w:r w:rsidR="008A233B">
        <w:t>the</w:t>
      </w:r>
      <w:r w:rsidR="009C6A7E">
        <w:t xml:space="preserve"> </w:t>
      </w:r>
      <w:r w:rsidR="00EB49B1">
        <w:t>elders</w:t>
      </w:r>
      <w:r w:rsidR="009C6A7E">
        <w:t xml:space="preserve"> </w:t>
      </w:r>
      <w:r w:rsidR="008A233B">
        <w:t>of</w:t>
      </w:r>
      <w:r w:rsidR="009C6A7E">
        <w:t xml:space="preserve"> </w:t>
      </w:r>
      <w:r w:rsidR="008A233B">
        <w:t>Israel</w:t>
      </w:r>
      <w:r w:rsidR="009C6A7E">
        <w:t xml:space="preserve"> </w:t>
      </w:r>
      <w:r w:rsidR="00EB49B1">
        <w:t>came</w:t>
      </w:r>
      <w:r w:rsidR="009C6A7E">
        <w:t xml:space="preserve"> </w:t>
      </w:r>
      <w:r w:rsidR="00EB49B1">
        <w:t>to</w:t>
      </w:r>
      <w:r w:rsidR="009C6A7E">
        <w:t xml:space="preserve"> </w:t>
      </w:r>
      <w:r w:rsidR="00EB49B1">
        <w:t>Samuel</w:t>
      </w:r>
      <w:r w:rsidR="009C6A7E">
        <w:t xml:space="preserve"> </w:t>
      </w:r>
      <w:r w:rsidR="009B331C">
        <w:t>and</w:t>
      </w:r>
      <w:r w:rsidR="009C6A7E">
        <w:t xml:space="preserve"> </w:t>
      </w:r>
      <w:r w:rsidR="009B331C">
        <w:t>demanded,</w:t>
      </w:r>
      <w:r w:rsidR="009C6A7E">
        <w:t xml:space="preserve"> </w:t>
      </w:r>
      <w:r w:rsidR="00197241">
        <w:t>“</w:t>
      </w:r>
      <w:r w:rsidR="009B331C">
        <w:t>Now</w:t>
      </w:r>
      <w:r w:rsidR="009C6A7E">
        <w:t xml:space="preserve"> </w:t>
      </w:r>
      <w:r w:rsidR="009B331C">
        <w:t>appoint</w:t>
      </w:r>
      <w:r w:rsidR="009C6A7E">
        <w:t xml:space="preserve"> </w:t>
      </w:r>
      <w:r w:rsidR="009B331C">
        <w:t>for</w:t>
      </w:r>
      <w:r w:rsidR="009C6A7E">
        <w:t xml:space="preserve"> </w:t>
      </w:r>
      <w:r w:rsidR="009B331C">
        <w:t>us</w:t>
      </w:r>
      <w:r w:rsidR="009C6A7E">
        <w:t xml:space="preserve"> </w:t>
      </w:r>
      <w:r w:rsidR="009B331C">
        <w:t>a</w:t>
      </w:r>
      <w:r w:rsidR="009C6A7E">
        <w:t xml:space="preserve"> </w:t>
      </w:r>
      <w:r w:rsidR="009B331C">
        <w:t>king</w:t>
      </w:r>
      <w:r w:rsidR="009C6A7E">
        <w:t xml:space="preserve"> </w:t>
      </w:r>
      <w:r w:rsidR="009B331C">
        <w:t>to</w:t>
      </w:r>
      <w:r w:rsidR="009C6A7E">
        <w:t xml:space="preserve"> </w:t>
      </w:r>
      <w:r w:rsidR="009B331C">
        <w:t>judge</w:t>
      </w:r>
      <w:r w:rsidR="009C6A7E">
        <w:t xml:space="preserve"> </w:t>
      </w:r>
      <w:r w:rsidR="009B331C">
        <w:t>us</w:t>
      </w:r>
      <w:r w:rsidR="009C6A7E">
        <w:t xml:space="preserve"> </w:t>
      </w:r>
      <w:r w:rsidR="009B331C">
        <w:t>like</w:t>
      </w:r>
      <w:r w:rsidR="009C6A7E">
        <w:t xml:space="preserve"> </w:t>
      </w:r>
      <w:r w:rsidR="009B331C">
        <w:t>all</w:t>
      </w:r>
      <w:r w:rsidR="009C6A7E">
        <w:t xml:space="preserve"> </w:t>
      </w:r>
      <w:r w:rsidR="009B331C">
        <w:t>the</w:t>
      </w:r>
      <w:r w:rsidR="009C6A7E">
        <w:t xml:space="preserve"> </w:t>
      </w:r>
      <w:r w:rsidR="009B331C">
        <w:t>nations.</w:t>
      </w:r>
      <w:r w:rsidR="00197241">
        <w:t>”</w:t>
      </w:r>
      <w:r w:rsidR="009C6A7E">
        <w:t xml:space="preserve"> </w:t>
      </w:r>
      <w:r w:rsidR="009B331C">
        <w:t>When</w:t>
      </w:r>
      <w:r w:rsidR="009C6A7E">
        <w:t xml:space="preserve"> </w:t>
      </w:r>
      <w:r w:rsidR="009B331C">
        <w:t>Samuel</w:t>
      </w:r>
      <w:r w:rsidR="009C6A7E">
        <w:t xml:space="preserve"> </w:t>
      </w:r>
      <w:r w:rsidR="009B331C">
        <w:t>was</w:t>
      </w:r>
      <w:r w:rsidR="009C6A7E">
        <w:t xml:space="preserve"> </w:t>
      </w:r>
      <w:r w:rsidR="009B331C">
        <w:t>displeased</w:t>
      </w:r>
      <w:r w:rsidR="009C6A7E">
        <w:t xml:space="preserve"> </w:t>
      </w:r>
      <w:r w:rsidR="009B331C">
        <w:t>and</w:t>
      </w:r>
      <w:r w:rsidR="009C6A7E">
        <w:t xml:space="preserve"> </w:t>
      </w:r>
      <w:r w:rsidR="009B331C">
        <w:t>prayed,</w:t>
      </w:r>
      <w:r w:rsidR="009C6A7E">
        <w:t xml:space="preserve"> </w:t>
      </w:r>
      <w:r w:rsidR="009B331C">
        <w:t>God</w:t>
      </w:r>
      <w:r w:rsidR="009C6A7E">
        <w:t xml:space="preserve"> </w:t>
      </w:r>
      <w:r w:rsidR="003561EC">
        <w:t>told</w:t>
      </w:r>
      <w:r w:rsidR="009C6A7E">
        <w:t xml:space="preserve"> </w:t>
      </w:r>
      <w:r w:rsidR="003561EC">
        <w:t>Samuel</w:t>
      </w:r>
      <w:r w:rsidR="009C6A7E">
        <w:t xml:space="preserve"> </w:t>
      </w:r>
      <w:r w:rsidR="003561EC">
        <w:t>to</w:t>
      </w:r>
      <w:r w:rsidR="009C6A7E">
        <w:t xml:space="preserve"> </w:t>
      </w:r>
      <w:r w:rsidR="003561EC">
        <w:t>do</w:t>
      </w:r>
      <w:r w:rsidR="009C6A7E">
        <w:t xml:space="preserve"> </w:t>
      </w:r>
      <w:r w:rsidR="003561EC">
        <w:t>what</w:t>
      </w:r>
      <w:r w:rsidR="009C6A7E">
        <w:t xml:space="preserve"> </w:t>
      </w:r>
      <w:r w:rsidR="003561EC">
        <w:t>the</w:t>
      </w:r>
      <w:r w:rsidR="009C6A7E">
        <w:t xml:space="preserve"> </w:t>
      </w:r>
      <w:r w:rsidR="003561EC">
        <w:t>people</w:t>
      </w:r>
      <w:r w:rsidR="009C6A7E">
        <w:t xml:space="preserve"> </w:t>
      </w:r>
      <w:r w:rsidR="003561EC">
        <w:t>asked</w:t>
      </w:r>
      <w:r w:rsidR="009C6A7E">
        <w:t xml:space="preserve"> </w:t>
      </w:r>
      <w:r w:rsidR="003561EC">
        <w:t>and</w:t>
      </w:r>
      <w:r w:rsidR="009C6A7E">
        <w:t xml:space="preserve"> </w:t>
      </w:r>
      <w:r w:rsidR="003561EC">
        <w:t>then</w:t>
      </w:r>
      <w:r w:rsidR="009C6A7E">
        <w:t xml:space="preserve"> </w:t>
      </w:r>
      <w:r w:rsidR="003561EC">
        <w:t>said,</w:t>
      </w:r>
      <w:r w:rsidR="009C6A7E">
        <w:t xml:space="preserve"> </w:t>
      </w:r>
      <w:r w:rsidR="00197241">
        <w:t>“</w:t>
      </w:r>
      <w:r w:rsidR="003561EC">
        <w:t>for</w:t>
      </w:r>
      <w:r w:rsidR="009C6A7E">
        <w:t xml:space="preserve"> </w:t>
      </w:r>
      <w:r w:rsidR="003561EC">
        <w:t>they</w:t>
      </w:r>
      <w:r w:rsidR="009C6A7E">
        <w:t xml:space="preserve"> </w:t>
      </w:r>
      <w:r w:rsidR="003561EC">
        <w:t>have</w:t>
      </w:r>
      <w:r w:rsidR="009C6A7E">
        <w:t xml:space="preserve"> </w:t>
      </w:r>
      <w:r w:rsidR="003561EC">
        <w:t>not</w:t>
      </w:r>
      <w:r w:rsidR="009C6A7E">
        <w:t xml:space="preserve"> </w:t>
      </w:r>
      <w:r w:rsidR="003561EC">
        <w:t>rejected</w:t>
      </w:r>
      <w:r w:rsidR="009C6A7E">
        <w:t xml:space="preserve"> </w:t>
      </w:r>
      <w:r w:rsidR="003561EC">
        <w:t>you,</w:t>
      </w:r>
      <w:r w:rsidR="009C6A7E">
        <w:t xml:space="preserve"> </w:t>
      </w:r>
      <w:r w:rsidR="003561EC">
        <w:t>but</w:t>
      </w:r>
      <w:r w:rsidR="009C6A7E">
        <w:t xml:space="preserve"> </w:t>
      </w:r>
      <w:r w:rsidR="003561EC">
        <w:t>they</w:t>
      </w:r>
      <w:r w:rsidR="009C6A7E">
        <w:t xml:space="preserve"> </w:t>
      </w:r>
      <w:r w:rsidR="003561EC">
        <w:t>have</w:t>
      </w:r>
      <w:r w:rsidR="009C6A7E">
        <w:t xml:space="preserve"> </w:t>
      </w:r>
      <w:r w:rsidR="003561EC">
        <w:t>rejected</w:t>
      </w:r>
      <w:r w:rsidR="009C6A7E">
        <w:t xml:space="preserve"> </w:t>
      </w:r>
      <w:r w:rsidR="003561EC">
        <w:t>me</w:t>
      </w:r>
      <w:r w:rsidR="009C6A7E">
        <w:t xml:space="preserve"> </w:t>
      </w:r>
      <w:r w:rsidR="003561EC">
        <w:t>from</w:t>
      </w:r>
      <w:r w:rsidR="009C6A7E">
        <w:t xml:space="preserve"> </w:t>
      </w:r>
      <w:r w:rsidR="003561EC">
        <w:t>being</w:t>
      </w:r>
      <w:r w:rsidR="009C6A7E">
        <w:t xml:space="preserve"> </w:t>
      </w:r>
      <w:r w:rsidR="003561EC">
        <w:t>king</w:t>
      </w:r>
      <w:r w:rsidR="009C6A7E">
        <w:t xml:space="preserve"> </w:t>
      </w:r>
      <w:r w:rsidR="003561EC">
        <w:t>over</w:t>
      </w:r>
      <w:r w:rsidR="009C6A7E">
        <w:t xml:space="preserve"> </w:t>
      </w:r>
      <w:r w:rsidR="003561EC">
        <w:t>them</w:t>
      </w:r>
      <w:r w:rsidR="00197241">
        <w:t>”</w:t>
      </w:r>
      <w:r w:rsidR="009C6A7E">
        <w:t xml:space="preserve"> </w:t>
      </w:r>
      <w:r w:rsidR="003561EC">
        <w:t>(1</w:t>
      </w:r>
      <w:r w:rsidR="009C6A7E">
        <w:t xml:space="preserve"> </w:t>
      </w:r>
      <w:r w:rsidR="003561EC">
        <w:t>Samuel</w:t>
      </w:r>
      <w:r w:rsidR="009C6A7E">
        <w:t xml:space="preserve"> </w:t>
      </w:r>
      <w:r w:rsidR="003561EC">
        <w:t>8:</w:t>
      </w:r>
      <w:r w:rsidR="009A3442">
        <w:t>7).</w:t>
      </w:r>
      <w:r w:rsidR="009C6A7E">
        <w:t xml:space="preserve"> </w:t>
      </w:r>
      <w:r w:rsidR="00264D91">
        <w:t>Though</w:t>
      </w:r>
      <w:r w:rsidR="009C6A7E">
        <w:t xml:space="preserve"> </w:t>
      </w:r>
      <w:r w:rsidR="00264D91">
        <w:t>God</w:t>
      </w:r>
      <w:r w:rsidR="009C6A7E">
        <w:t xml:space="preserve"> </w:t>
      </w:r>
      <w:r w:rsidR="00264D91">
        <w:t>had</w:t>
      </w:r>
      <w:r w:rsidR="009C6A7E">
        <w:t xml:space="preserve"> </w:t>
      </w:r>
      <w:r w:rsidR="00264D91">
        <w:t>plans</w:t>
      </w:r>
      <w:r w:rsidR="009C6A7E">
        <w:t xml:space="preserve"> </w:t>
      </w:r>
      <w:r w:rsidR="00264D91">
        <w:t>to</w:t>
      </w:r>
      <w:r w:rsidR="009C6A7E">
        <w:t xml:space="preserve"> </w:t>
      </w:r>
      <w:r w:rsidR="00264D91">
        <w:t>raise</w:t>
      </w:r>
      <w:r w:rsidR="009C6A7E">
        <w:t xml:space="preserve"> </w:t>
      </w:r>
      <w:r w:rsidR="00264D91">
        <w:t>a</w:t>
      </w:r>
      <w:r w:rsidR="009C6A7E">
        <w:t xml:space="preserve"> </w:t>
      </w:r>
      <w:r w:rsidR="00264D91">
        <w:t>king</w:t>
      </w:r>
      <w:r w:rsidR="009C6A7E">
        <w:t xml:space="preserve"> </w:t>
      </w:r>
      <w:r w:rsidR="00264D91">
        <w:t>(see</w:t>
      </w:r>
      <w:r w:rsidR="009C6A7E">
        <w:t xml:space="preserve"> </w:t>
      </w:r>
      <w:r w:rsidR="00DE0C9A">
        <w:t>Genesis</w:t>
      </w:r>
      <w:r w:rsidR="009C6A7E">
        <w:t xml:space="preserve"> </w:t>
      </w:r>
      <w:r w:rsidR="00DE0C9A">
        <w:t>49:10;</w:t>
      </w:r>
      <w:r w:rsidR="009C6A7E">
        <w:t xml:space="preserve"> </w:t>
      </w:r>
      <w:r w:rsidR="00C86736">
        <w:t>Deuteronomy</w:t>
      </w:r>
      <w:r w:rsidR="009C6A7E">
        <w:t xml:space="preserve"> </w:t>
      </w:r>
      <w:r w:rsidR="00C86736">
        <w:t>17:14-17)</w:t>
      </w:r>
      <w:r w:rsidR="00F123B3">
        <w:t>,</w:t>
      </w:r>
      <w:r w:rsidR="009C6A7E">
        <w:t xml:space="preserve"> </w:t>
      </w:r>
      <w:r w:rsidR="00F123B3">
        <w:t>the</w:t>
      </w:r>
      <w:r w:rsidR="009C6A7E">
        <w:t xml:space="preserve"> </w:t>
      </w:r>
      <w:r w:rsidR="00F123B3">
        <w:t>way</w:t>
      </w:r>
      <w:r w:rsidR="009C6A7E">
        <w:t xml:space="preserve"> </w:t>
      </w:r>
      <w:r w:rsidR="00F123B3">
        <w:t>he</w:t>
      </w:r>
      <w:r w:rsidR="009C6A7E">
        <w:t xml:space="preserve"> </w:t>
      </w:r>
      <w:r w:rsidR="00F123B3">
        <w:t>was</w:t>
      </w:r>
      <w:r w:rsidR="009C6A7E">
        <w:t xml:space="preserve"> </w:t>
      </w:r>
      <w:r w:rsidR="00F123B3">
        <w:t>appointed</w:t>
      </w:r>
      <w:r w:rsidR="009C6A7E">
        <w:t xml:space="preserve"> </w:t>
      </w:r>
      <w:r w:rsidR="00F123B3">
        <w:t>was</w:t>
      </w:r>
      <w:r w:rsidR="009C6A7E">
        <w:t xml:space="preserve"> </w:t>
      </w:r>
      <w:r w:rsidR="00F123B3">
        <w:t>an</w:t>
      </w:r>
      <w:r w:rsidR="009C6A7E">
        <w:t xml:space="preserve"> </w:t>
      </w:r>
      <w:r w:rsidR="00F123B3">
        <w:t>indication</w:t>
      </w:r>
      <w:r w:rsidR="009C6A7E">
        <w:t xml:space="preserve"> </w:t>
      </w:r>
      <w:r w:rsidR="00F123B3">
        <w:t>not</w:t>
      </w:r>
      <w:r w:rsidR="009C6A7E">
        <w:t xml:space="preserve"> </w:t>
      </w:r>
      <w:r w:rsidR="00F123B3">
        <w:t>of</w:t>
      </w:r>
      <w:r w:rsidR="009C6A7E">
        <w:t xml:space="preserve"> </w:t>
      </w:r>
      <w:r w:rsidR="00F123B3">
        <w:t>submitting</w:t>
      </w:r>
      <w:r w:rsidR="009C6A7E">
        <w:t xml:space="preserve"> </w:t>
      </w:r>
      <w:r w:rsidR="00F123B3">
        <w:t>to</w:t>
      </w:r>
      <w:r w:rsidR="009C6A7E">
        <w:t xml:space="preserve"> </w:t>
      </w:r>
      <w:r w:rsidR="00F123B3">
        <w:t>God,</w:t>
      </w:r>
      <w:r w:rsidR="009C6A7E">
        <w:t xml:space="preserve"> </w:t>
      </w:r>
      <w:r w:rsidR="00F123B3">
        <w:t>but</w:t>
      </w:r>
      <w:r w:rsidR="009C6A7E">
        <w:t xml:space="preserve"> </w:t>
      </w:r>
      <w:r w:rsidR="00F123B3">
        <w:t>rejecting</w:t>
      </w:r>
      <w:r w:rsidR="009C6A7E">
        <w:t xml:space="preserve"> </w:t>
      </w:r>
      <w:r w:rsidR="00F123B3">
        <w:t>God.</w:t>
      </w:r>
    </w:p>
    <w:p w14:paraId="7E37B447" w14:textId="0CF64EAF" w:rsidR="009A3442" w:rsidRDefault="00711CF0" w:rsidP="007A21FE">
      <w:pPr>
        <w:pStyle w:val="Heading8"/>
      </w:pP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first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Book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Twelve,</w:t>
      </w:r>
      <w:r w:rsidR="009C6A7E">
        <w:t xml:space="preserve"> </w:t>
      </w:r>
      <w:r>
        <w:t>in</w:t>
      </w:r>
      <w:r w:rsidR="009C6A7E">
        <w:t xml:space="preserve"> </w:t>
      </w:r>
      <w:r>
        <w:t>Hosea</w:t>
      </w:r>
      <w:r w:rsidR="009C6A7E">
        <w:t xml:space="preserve"> </w:t>
      </w:r>
      <w:r>
        <w:t>13:</w:t>
      </w:r>
      <w:r w:rsidR="004E2B25">
        <w:t>10-11,</w:t>
      </w:r>
      <w:r w:rsidR="009C6A7E">
        <w:t xml:space="preserve"> </w:t>
      </w:r>
      <w:r w:rsidR="004E2B25">
        <w:t>God</w:t>
      </w:r>
      <w:r w:rsidR="009C6A7E">
        <w:t xml:space="preserve"> </w:t>
      </w:r>
      <w:r w:rsidR="00190738">
        <w:t>in</w:t>
      </w:r>
      <w:r w:rsidR="009C6A7E">
        <w:t xml:space="preserve"> </w:t>
      </w:r>
      <w:r w:rsidR="00190738">
        <w:t>His</w:t>
      </w:r>
      <w:r w:rsidR="009C6A7E">
        <w:t xml:space="preserve"> </w:t>
      </w:r>
      <w:r w:rsidR="00190738">
        <w:t>rebuke</w:t>
      </w:r>
      <w:r w:rsidR="009C6A7E">
        <w:t xml:space="preserve"> </w:t>
      </w:r>
      <w:r w:rsidR="00190738">
        <w:t>brings</w:t>
      </w:r>
      <w:r w:rsidR="009C6A7E">
        <w:t xml:space="preserve"> </w:t>
      </w:r>
      <w:r w:rsidR="00190738">
        <w:t>that</w:t>
      </w:r>
      <w:r w:rsidR="009C6A7E">
        <w:t xml:space="preserve"> </w:t>
      </w:r>
      <w:r w:rsidR="00190738">
        <w:t>early</w:t>
      </w:r>
      <w:r w:rsidR="009C6A7E">
        <w:t xml:space="preserve"> </w:t>
      </w:r>
      <w:r w:rsidR="00190738">
        <w:t>rejection</w:t>
      </w:r>
      <w:r w:rsidR="009C6A7E">
        <w:t xml:space="preserve"> </w:t>
      </w:r>
      <w:r w:rsidR="00190738">
        <w:t>to</w:t>
      </w:r>
      <w:r w:rsidR="009C6A7E">
        <w:t xml:space="preserve"> </w:t>
      </w:r>
      <w:r w:rsidR="00190738">
        <w:t>Israel</w:t>
      </w:r>
      <w:r w:rsidR="00197241">
        <w:t>’</w:t>
      </w:r>
      <w:r w:rsidR="00190738">
        <w:t>s</w:t>
      </w:r>
      <w:r w:rsidR="009C6A7E">
        <w:t xml:space="preserve"> </w:t>
      </w:r>
      <w:r w:rsidR="00190738">
        <w:t>mind.</w:t>
      </w:r>
      <w:r w:rsidR="009C6A7E">
        <w:t xml:space="preserve"> </w:t>
      </w:r>
      <w:r w:rsidR="00190738">
        <w:t>Israel</w:t>
      </w:r>
      <w:r w:rsidR="009C6A7E">
        <w:t xml:space="preserve"> </w:t>
      </w:r>
      <w:r w:rsidR="00190738">
        <w:t>is</w:t>
      </w:r>
      <w:r w:rsidR="009C6A7E">
        <w:t xml:space="preserve"> </w:t>
      </w:r>
      <w:proofErr w:type="gramStart"/>
      <w:r w:rsidR="00190738">
        <w:t>being</w:t>
      </w:r>
      <w:r w:rsidR="009C6A7E">
        <w:t xml:space="preserve"> </w:t>
      </w:r>
      <w:r w:rsidR="00190738">
        <w:t>destroyed</w:t>
      </w:r>
      <w:proofErr w:type="gramEnd"/>
      <w:r w:rsidR="00190738">
        <w:t>.</w:t>
      </w:r>
      <w:r w:rsidR="009C6A7E">
        <w:t xml:space="preserve"> </w:t>
      </w:r>
      <w:r w:rsidR="00190738">
        <w:t>Their</w:t>
      </w:r>
      <w:r w:rsidR="009C6A7E">
        <w:t xml:space="preserve"> </w:t>
      </w:r>
      <w:r w:rsidR="00190738">
        <w:t>kings</w:t>
      </w:r>
      <w:r w:rsidR="009C6A7E">
        <w:t xml:space="preserve"> </w:t>
      </w:r>
      <w:r w:rsidR="00190738">
        <w:t>are</w:t>
      </w:r>
      <w:r w:rsidR="009C6A7E">
        <w:t xml:space="preserve"> </w:t>
      </w:r>
      <w:r w:rsidR="00190738">
        <w:t>ruined</w:t>
      </w:r>
      <w:r w:rsidR="009C6A7E">
        <w:t xml:space="preserve"> </w:t>
      </w:r>
      <w:r w:rsidR="00190738">
        <w:t>and</w:t>
      </w:r>
      <w:r w:rsidR="009C6A7E">
        <w:t xml:space="preserve"> </w:t>
      </w:r>
      <w:r w:rsidR="00190738">
        <w:t>taken</w:t>
      </w:r>
      <w:r w:rsidR="009C6A7E">
        <w:t xml:space="preserve"> </w:t>
      </w:r>
      <w:r w:rsidR="00190738">
        <w:t>captive</w:t>
      </w:r>
      <w:r w:rsidR="009C6A7E">
        <w:t xml:space="preserve"> </w:t>
      </w:r>
      <w:r w:rsidR="00190738">
        <w:t>and</w:t>
      </w:r>
      <w:r w:rsidR="009C6A7E">
        <w:t xml:space="preserve"> </w:t>
      </w:r>
      <w:r w:rsidR="00190738">
        <w:t>killed.</w:t>
      </w:r>
      <w:r w:rsidR="009C6A7E">
        <w:t xml:space="preserve"> </w:t>
      </w:r>
      <w:r w:rsidR="00190738">
        <w:t>And</w:t>
      </w:r>
      <w:r w:rsidR="009C6A7E">
        <w:t xml:space="preserve"> </w:t>
      </w:r>
      <w:r w:rsidR="00190738">
        <w:t>God</w:t>
      </w:r>
      <w:r w:rsidR="009C6A7E">
        <w:t xml:space="preserve"> </w:t>
      </w:r>
      <w:r w:rsidR="00190738">
        <w:t>says,</w:t>
      </w:r>
      <w:r w:rsidR="009C6A7E">
        <w:t xml:space="preserve"> </w:t>
      </w:r>
      <w:r w:rsidR="00197241">
        <w:t>“</w:t>
      </w:r>
      <w:r w:rsidR="00190738">
        <w:t>Where</w:t>
      </w:r>
      <w:r w:rsidR="009C6A7E">
        <w:t xml:space="preserve"> </w:t>
      </w:r>
      <w:r w:rsidR="00190738">
        <w:t>now</w:t>
      </w:r>
      <w:r w:rsidR="009C6A7E">
        <w:t xml:space="preserve"> </w:t>
      </w:r>
      <w:r w:rsidR="00190738">
        <w:t>is</w:t>
      </w:r>
      <w:r w:rsidR="009C6A7E">
        <w:t xml:space="preserve"> </w:t>
      </w:r>
      <w:r w:rsidR="00190738">
        <w:t>your</w:t>
      </w:r>
      <w:r w:rsidR="009C6A7E">
        <w:t xml:space="preserve"> </w:t>
      </w:r>
      <w:r w:rsidR="00190738">
        <w:t>king,</w:t>
      </w:r>
      <w:r w:rsidR="009C6A7E">
        <w:t xml:space="preserve"> </w:t>
      </w:r>
      <w:r w:rsidR="00190738">
        <w:t>to</w:t>
      </w:r>
      <w:r w:rsidR="009C6A7E">
        <w:t xml:space="preserve"> </w:t>
      </w:r>
      <w:r w:rsidR="00190738">
        <w:t>save</w:t>
      </w:r>
      <w:r w:rsidR="009C6A7E">
        <w:t xml:space="preserve"> </w:t>
      </w:r>
      <w:r w:rsidR="00190738">
        <w:t>you</w:t>
      </w:r>
      <w:r w:rsidR="009C6A7E">
        <w:t xml:space="preserve"> </w:t>
      </w:r>
      <w:r w:rsidR="00190738">
        <w:t>in</w:t>
      </w:r>
      <w:r w:rsidR="009C6A7E">
        <w:t xml:space="preserve"> </w:t>
      </w:r>
      <w:r w:rsidR="00190738">
        <w:t>all</w:t>
      </w:r>
      <w:r w:rsidR="009C6A7E">
        <w:t xml:space="preserve"> </w:t>
      </w:r>
      <w:r w:rsidR="00190738">
        <w:t>your</w:t>
      </w:r>
      <w:r w:rsidR="009C6A7E">
        <w:t xml:space="preserve"> </w:t>
      </w:r>
      <w:r w:rsidR="00190738">
        <w:t>cities?</w:t>
      </w:r>
      <w:r w:rsidR="009C6A7E">
        <w:t xml:space="preserve"> </w:t>
      </w:r>
      <w:r w:rsidR="00190738">
        <w:t>Where</w:t>
      </w:r>
      <w:r w:rsidR="009C6A7E">
        <w:t xml:space="preserve"> </w:t>
      </w:r>
      <w:r w:rsidR="00190738">
        <w:t>are</w:t>
      </w:r>
      <w:r w:rsidR="009C6A7E">
        <w:t xml:space="preserve"> </w:t>
      </w:r>
      <w:r w:rsidR="00190738">
        <w:t>all</w:t>
      </w:r>
      <w:r w:rsidR="009C6A7E">
        <w:t xml:space="preserve"> </w:t>
      </w:r>
      <w:r w:rsidR="00190738">
        <w:t>your</w:t>
      </w:r>
      <w:r w:rsidR="009C6A7E">
        <w:t xml:space="preserve"> </w:t>
      </w:r>
      <w:r w:rsidR="00190738">
        <w:t>rulers—those</w:t>
      </w:r>
      <w:r w:rsidR="009C6A7E">
        <w:t xml:space="preserve"> </w:t>
      </w:r>
      <w:r w:rsidR="00190738">
        <w:t>of</w:t>
      </w:r>
      <w:r w:rsidR="009C6A7E">
        <w:t xml:space="preserve"> </w:t>
      </w:r>
      <w:r w:rsidR="00190738">
        <w:t>whom</w:t>
      </w:r>
      <w:r w:rsidR="009C6A7E">
        <w:t xml:space="preserve"> </w:t>
      </w:r>
      <w:r w:rsidR="00190738">
        <w:t>you</w:t>
      </w:r>
      <w:r w:rsidR="009C6A7E">
        <w:t xml:space="preserve"> </w:t>
      </w:r>
      <w:r w:rsidR="00190738">
        <w:t>said,</w:t>
      </w:r>
      <w:r w:rsidR="009C6A7E">
        <w:t xml:space="preserve"> </w:t>
      </w:r>
      <w:r w:rsidR="00197241">
        <w:t>‘</w:t>
      </w:r>
      <w:r w:rsidR="00190738">
        <w:t>Give</w:t>
      </w:r>
      <w:r w:rsidR="009C6A7E">
        <w:t xml:space="preserve"> </w:t>
      </w:r>
      <w:r w:rsidR="00190738">
        <w:t>me</w:t>
      </w:r>
      <w:r w:rsidR="009C6A7E">
        <w:t xml:space="preserve"> </w:t>
      </w:r>
      <w:r w:rsidR="00190738">
        <w:t>a</w:t>
      </w:r>
      <w:r w:rsidR="009C6A7E">
        <w:t xml:space="preserve"> </w:t>
      </w:r>
      <w:r w:rsidR="00190738">
        <w:t>king</w:t>
      </w:r>
      <w:r w:rsidR="009C6A7E">
        <w:t xml:space="preserve"> </w:t>
      </w:r>
      <w:r w:rsidR="00190738">
        <w:t>and</w:t>
      </w:r>
      <w:r w:rsidR="009C6A7E">
        <w:t xml:space="preserve"> </w:t>
      </w:r>
      <w:r w:rsidR="00190738">
        <w:t>princes</w:t>
      </w:r>
      <w:r w:rsidR="00197241">
        <w:t>’</w:t>
      </w:r>
      <w:r w:rsidR="00190738">
        <w:t>?</w:t>
      </w:r>
      <w:r w:rsidR="009C6A7E">
        <w:t xml:space="preserve"> </w:t>
      </w:r>
      <w:r w:rsidR="00190738">
        <w:t>I</w:t>
      </w:r>
      <w:r w:rsidR="009C6A7E">
        <w:t xml:space="preserve"> </w:t>
      </w:r>
      <w:r w:rsidR="00190738">
        <w:t>gave</w:t>
      </w:r>
      <w:r w:rsidR="009C6A7E">
        <w:t xml:space="preserve"> </w:t>
      </w:r>
      <w:r w:rsidR="00190738">
        <w:t>you</w:t>
      </w:r>
      <w:r w:rsidR="009C6A7E">
        <w:t xml:space="preserve"> </w:t>
      </w:r>
      <w:r w:rsidR="00190738">
        <w:t>a</w:t>
      </w:r>
      <w:r w:rsidR="009C6A7E">
        <w:t xml:space="preserve"> </w:t>
      </w:r>
      <w:r w:rsidR="00190738">
        <w:t>king</w:t>
      </w:r>
      <w:r w:rsidR="009C6A7E">
        <w:t xml:space="preserve"> </w:t>
      </w:r>
      <w:r w:rsidR="00190738">
        <w:t>in</w:t>
      </w:r>
      <w:r w:rsidR="009C6A7E">
        <w:t xml:space="preserve"> </w:t>
      </w:r>
      <w:r w:rsidR="00190738">
        <w:t>my</w:t>
      </w:r>
      <w:r w:rsidR="009C6A7E">
        <w:t xml:space="preserve"> </w:t>
      </w:r>
      <w:r w:rsidR="00190738">
        <w:t>anger,</w:t>
      </w:r>
      <w:r w:rsidR="009C6A7E">
        <w:t xml:space="preserve"> </w:t>
      </w:r>
      <w:r w:rsidR="00190738">
        <w:t>and</w:t>
      </w:r>
      <w:r w:rsidR="009C6A7E">
        <w:t xml:space="preserve"> </w:t>
      </w:r>
      <w:r w:rsidR="00190738">
        <w:t>I</w:t>
      </w:r>
      <w:r w:rsidR="009C6A7E">
        <w:t xml:space="preserve"> </w:t>
      </w:r>
      <w:r w:rsidR="00190738">
        <w:t>took</w:t>
      </w:r>
      <w:r w:rsidR="009C6A7E">
        <w:t xml:space="preserve"> </w:t>
      </w:r>
      <w:r w:rsidR="00190738">
        <w:t>him</w:t>
      </w:r>
      <w:r w:rsidR="009C6A7E">
        <w:t xml:space="preserve"> </w:t>
      </w:r>
      <w:r w:rsidR="00190738">
        <w:t>away</w:t>
      </w:r>
      <w:r w:rsidR="009C6A7E">
        <w:t xml:space="preserve"> </w:t>
      </w:r>
      <w:r w:rsidR="00190738">
        <w:t>in</w:t>
      </w:r>
      <w:r w:rsidR="009C6A7E">
        <w:t xml:space="preserve"> </w:t>
      </w:r>
      <w:r w:rsidR="00190738">
        <w:t>my</w:t>
      </w:r>
      <w:r w:rsidR="009C6A7E">
        <w:t xml:space="preserve"> </w:t>
      </w:r>
      <w:r w:rsidR="00190738">
        <w:t>wrath.</w:t>
      </w:r>
      <w:r w:rsidR="00197241">
        <w:t>”</w:t>
      </w:r>
    </w:p>
    <w:p w14:paraId="159AEB38" w14:textId="3E754A34" w:rsidR="00973D39" w:rsidRDefault="00973D39" w:rsidP="007A21FE">
      <w:pPr>
        <w:pStyle w:val="Heading8"/>
      </w:pPr>
      <w:r>
        <w:t>All</w:t>
      </w:r>
      <w:r w:rsidR="009C6A7E">
        <w:t xml:space="preserve"> </w:t>
      </w:r>
      <w:r>
        <w:t>this</w:t>
      </w:r>
      <w:r w:rsidR="009C6A7E">
        <w:t xml:space="preserve"> </w:t>
      </w:r>
      <w:r>
        <w:t>time</w:t>
      </w:r>
      <w:r w:rsidR="009C6A7E">
        <w:t xml:space="preserve"> </w:t>
      </w:r>
      <w:r>
        <w:t>and</w:t>
      </w:r>
      <w:r w:rsidR="009C6A7E">
        <w:t xml:space="preserve"> </w:t>
      </w:r>
      <w:r>
        <w:t>God</w:t>
      </w:r>
      <w:r w:rsidR="009C6A7E">
        <w:t xml:space="preserve"> </w:t>
      </w:r>
      <w:r>
        <w:t>drives</w:t>
      </w:r>
      <w:r w:rsidR="009C6A7E">
        <w:t xml:space="preserve"> </w:t>
      </w:r>
      <w:r>
        <w:t>home</w:t>
      </w:r>
      <w:r w:rsidR="009C6A7E">
        <w:t xml:space="preserve"> </w:t>
      </w:r>
      <w:r>
        <w:t>that</w:t>
      </w:r>
      <w:r w:rsidR="009C6A7E">
        <w:t xml:space="preserve"> </w:t>
      </w:r>
      <w:r>
        <w:t>the</w:t>
      </w:r>
      <w:r w:rsidR="009C6A7E">
        <w:t xml:space="preserve"> </w:t>
      </w:r>
      <w:r>
        <w:t>main</w:t>
      </w:r>
      <w:r w:rsidR="009C6A7E">
        <w:t xml:space="preserve"> </w:t>
      </w:r>
      <w:r>
        <w:t>lesson</w:t>
      </w:r>
      <w:r w:rsidR="009C6A7E">
        <w:t xml:space="preserve"> </w:t>
      </w:r>
      <w:r>
        <w:t>has</w:t>
      </w:r>
      <w:r w:rsidR="009C6A7E">
        <w:t xml:space="preserve"> </w:t>
      </w:r>
      <w:r>
        <w:t>been</w:t>
      </w:r>
      <w:r w:rsidR="009C6A7E">
        <w:t xml:space="preserve"> </w:t>
      </w:r>
      <w:r>
        <w:t>Israel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9C6A7E">
        <w:t xml:space="preserve"> </w:t>
      </w:r>
      <w:r>
        <w:t>need</w:t>
      </w:r>
      <w:r w:rsidR="009C6A7E">
        <w:t xml:space="preserve"> </w:t>
      </w:r>
      <w:r>
        <w:t>a</w:t>
      </w:r>
      <w:r w:rsidR="009C6A7E">
        <w:t xml:space="preserve"> </w:t>
      </w:r>
      <w:r>
        <w:t>king,</w:t>
      </w:r>
      <w:r w:rsidR="009C6A7E">
        <w:t xml:space="preserve"> </w:t>
      </w:r>
      <w:r>
        <w:t>they</w:t>
      </w:r>
      <w:r w:rsidR="009C6A7E">
        <w:t xml:space="preserve"> </w:t>
      </w:r>
      <w:r>
        <w:t>needed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973D39">
        <w:rPr>
          <w:sz w:val="18"/>
          <w:szCs w:val="20"/>
        </w:rPr>
        <w:t>ORD</w:t>
      </w:r>
      <w:r>
        <w:t>.</w:t>
      </w:r>
      <w:r w:rsidR="009C6A7E">
        <w:t xml:space="preserve"> </w:t>
      </w:r>
      <w:r w:rsidR="00CA4953">
        <w:t>He</w:t>
      </w:r>
      <w:r w:rsidR="009C6A7E">
        <w:t xml:space="preserve"> </w:t>
      </w:r>
      <w:r w:rsidR="00CA4953">
        <w:t>gives</w:t>
      </w:r>
      <w:r w:rsidR="009C6A7E">
        <w:t xml:space="preserve"> </w:t>
      </w:r>
      <w:r w:rsidR="00CA4953">
        <w:t>kings</w:t>
      </w:r>
      <w:r w:rsidR="009C6A7E">
        <w:t xml:space="preserve"> </w:t>
      </w:r>
      <w:r w:rsidR="00CA4953">
        <w:t>and</w:t>
      </w:r>
      <w:r w:rsidR="009C6A7E">
        <w:t xml:space="preserve"> </w:t>
      </w:r>
      <w:r w:rsidR="00CA4953">
        <w:t>He</w:t>
      </w:r>
      <w:r w:rsidR="009C6A7E">
        <w:t xml:space="preserve"> </w:t>
      </w:r>
      <w:r w:rsidR="00CA4953">
        <w:t>takes</w:t>
      </w:r>
      <w:r w:rsidR="009C6A7E">
        <w:t xml:space="preserve"> </w:t>
      </w:r>
      <w:r w:rsidR="00CA4953">
        <w:t>away</w:t>
      </w:r>
      <w:r w:rsidR="009C6A7E">
        <w:t xml:space="preserve"> </w:t>
      </w:r>
      <w:r w:rsidR="00CA4953">
        <w:t>kings.</w:t>
      </w:r>
      <w:r w:rsidR="009C6A7E">
        <w:t xml:space="preserve"> </w:t>
      </w:r>
      <w:r w:rsidR="00CA4953">
        <w:t>He</w:t>
      </w:r>
      <w:r w:rsidR="009C6A7E">
        <w:t xml:space="preserve"> </w:t>
      </w:r>
      <w:r w:rsidR="00CA4953">
        <w:t>is</w:t>
      </w:r>
      <w:r w:rsidR="009C6A7E">
        <w:t xml:space="preserve"> </w:t>
      </w:r>
      <w:r w:rsidR="00CA4953">
        <w:t>the</w:t>
      </w:r>
      <w:r w:rsidR="009C6A7E">
        <w:t xml:space="preserve"> </w:t>
      </w:r>
      <w:r w:rsidR="00CA4953">
        <w:t>real</w:t>
      </w:r>
      <w:r w:rsidR="009C6A7E">
        <w:t xml:space="preserve"> </w:t>
      </w:r>
      <w:r w:rsidR="00CA4953">
        <w:t>King.</w:t>
      </w:r>
    </w:p>
    <w:p w14:paraId="3861B309" w14:textId="6E3B00FA" w:rsidR="00973D39" w:rsidRDefault="00C14C00" w:rsidP="00B94411">
      <w:pPr>
        <w:pStyle w:val="Heading7"/>
      </w:pPr>
      <w:r>
        <w:t>In</w:t>
      </w:r>
      <w:r w:rsidR="009C6A7E">
        <w:t xml:space="preserve"> </w:t>
      </w:r>
      <w:r>
        <w:t>Amos</w:t>
      </w:r>
      <w:r w:rsidR="009C6A7E">
        <w:t xml:space="preserve"> </w:t>
      </w:r>
      <w:r>
        <w:t>5:2</w:t>
      </w:r>
      <w:r w:rsidR="003140DA">
        <w:t>5-2</w:t>
      </w:r>
      <w:r>
        <w:t>6,</w:t>
      </w:r>
      <w:r w:rsidR="009C6A7E">
        <w:t xml:space="preserve"> </w:t>
      </w:r>
      <w:r>
        <w:t>God</w:t>
      </w:r>
      <w:r w:rsidR="009C6A7E">
        <w:t xml:space="preserve"> </w:t>
      </w:r>
      <w:r>
        <w:t>takes</w:t>
      </w:r>
      <w:r w:rsidR="009C6A7E">
        <w:t xml:space="preserve"> </w:t>
      </w:r>
      <w:r>
        <w:t>up</w:t>
      </w:r>
      <w:r w:rsidR="009C6A7E">
        <w:t xml:space="preserve"> </w:t>
      </w:r>
      <w:r>
        <w:t>a</w:t>
      </w:r>
      <w:r w:rsidR="009C6A7E">
        <w:t xml:space="preserve"> </w:t>
      </w:r>
      <w:r>
        <w:t>taunt</w:t>
      </w:r>
      <w:r w:rsidR="009C6A7E">
        <w:t xml:space="preserve"> </w:t>
      </w:r>
      <w:r w:rsidR="00D36924">
        <w:t>with</w:t>
      </w:r>
      <w:r w:rsidR="009C6A7E">
        <w:t xml:space="preserve"> </w:t>
      </w:r>
      <w:r w:rsidR="00D36924">
        <w:t>a</w:t>
      </w:r>
      <w:r w:rsidR="009C6A7E">
        <w:t xml:space="preserve"> </w:t>
      </w:r>
      <w:r w:rsidR="00D36924">
        <w:t>twist</w:t>
      </w:r>
      <w:r w:rsidR="009C6A7E">
        <w:t xml:space="preserve"> </w:t>
      </w:r>
      <w:r w:rsidR="00D36924">
        <w:t>on</w:t>
      </w:r>
      <w:r w:rsidR="009C6A7E">
        <w:t xml:space="preserve"> </w:t>
      </w:r>
      <w:r w:rsidR="00D36924">
        <w:t>this</w:t>
      </w:r>
      <w:r w:rsidR="009C6A7E">
        <w:t xml:space="preserve"> </w:t>
      </w:r>
      <w:r w:rsidR="00D36924">
        <w:t>king</w:t>
      </w:r>
      <w:r w:rsidR="009C6A7E">
        <w:t xml:space="preserve"> </w:t>
      </w:r>
      <w:r w:rsidR="00D36924">
        <w:t>theme.</w:t>
      </w:r>
      <w:r w:rsidR="009C6A7E">
        <w:t xml:space="preserve"> </w:t>
      </w:r>
      <w:r w:rsidR="00D36924">
        <w:t>This</w:t>
      </w:r>
      <w:r w:rsidR="009C6A7E">
        <w:t xml:space="preserve"> </w:t>
      </w:r>
      <w:r w:rsidR="00D36924">
        <w:t>time</w:t>
      </w:r>
      <w:r w:rsidR="009C6A7E">
        <w:t xml:space="preserve"> </w:t>
      </w:r>
      <w:r w:rsidR="00D36924">
        <w:t>it</w:t>
      </w:r>
      <w:r w:rsidR="009C6A7E">
        <w:t xml:space="preserve"> </w:t>
      </w:r>
      <w:r w:rsidR="00D36924">
        <w:t>isn</w:t>
      </w:r>
      <w:r w:rsidR="00197241">
        <w:t>’</w:t>
      </w:r>
      <w:r w:rsidR="00D36924">
        <w:t>t</w:t>
      </w:r>
      <w:r w:rsidR="009C6A7E">
        <w:t xml:space="preserve"> </w:t>
      </w:r>
      <w:r w:rsidR="00D36924">
        <w:t>that</w:t>
      </w:r>
      <w:r w:rsidR="009C6A7E">
        <w:t xml:space="preserve"> </w:t>
      </w:r>
      <w:r w:rsidR="00D36924">
        <w:t>they</w:t>
      </w:r>
      <w:r w:rsidR="009C6A7E">
        <w:t xml:space="preserve"> </w:t>
      </w:r>
      <w:r w:rsidR="00D36924">
        <w:t>pursued</w:t>
      </w:r>
      <w:r w:rsidR="009C6A7E">
        <w:t xml:space="preserve"> </w:t>
      </w:r>
      <w:r w:rsidR="00D36924">
        <w:t>an</w:t>
      </w:r>
      <w:r w:rsidR="009C6A7E">
        <w:t xml:space="preserve"> </w:t>
      </w:r>
      <w:r w:rsidR="00D36924">
        <w:t>earthly</w:t>
      </w:r>
      <w:r w:rsidR="009C6A7E">
        <w:t xml:space="preserve"> </w:t>
      </w:r>
      <w:r w:rsidR="00D36924">
        <w:t>king</w:t>
      </w:r>
      <w:r w:rsidR="009C6A7E">
        <w:t xml:space="preserve"> </w:t>
      </w:r>
      <w:r w:rsidR="00D36924">
        <w:t>and</w:t>
      </w:r>
      <w:r w:rsidR="009C6A7E">
        <w:t xml:space="preserve"> </w:t>
      </w:r>
      <w:r w:rsidR="00D36924">
        <w:t>rejected</w:t>
      </w:r>
      <w:r w:rsidR="009C6A7E">
        <w:t xml:space="preserve"> </w:t>
      </w:r>
      <w:r w:rsidR="007F3DB0">
        <w:t>God</w:t>
      </w:r>
      <w:r w:rsidR="009C6A7E">
        <w:t xml:space="preserve"> </w:t>
      </w:r>
      <w:r w:rsidR="00D36924">
        <w:t>as</w:t>
      </w:r>
      <w:r w:rsidR="009C6A7E">
        <w:t xml:space="preserve"> </w:t>
      </w:r>
      <w:r w:rsidR="00D36924">
        <w:t>their</w:t>
      </w:r>
      <w:r w:rsidR="009C6A7E">
        <w:t xml:space="preserve"> </w:t>
      </w:r>
      <w:r w:rsidR="00D36924">
        <w:t>King.</w:t>
      </w:r>
      <w:r w:rsidR="009C6A7E">
        <w:t xml:space="preserve"> </w:t>
      </w:r>
      <w:r w:rsidR="00D36924">
        <w:t>This</w:t>
      </w:r>
      <w:r w:rsidR="009C6A7E">
        <w:t xml:space="preserve"> </w:t>
      </w:r>
      <w:r w:rsidR="00D36924">
        <w:t>time</w:t>
      </w:r>
      <w:r w:rsidR="009C6A7E">
        <w:t xml:space="preserve"> </w:t>
      </w:r>
      <w:r w:rsidR="00D20DEF">
        <w:t>He</w:t>
      </w:r>
      <w:r w:rsidR="009C6A7E">
        <w:t xml:space="preserve"> </w:t>
      </w:r>
      <w:r w:rsidR="00D20DEF">
        <w:t>rebukes</w:t>
      </w:r>
      <w:r w:rsidR="009C6A7E">
        <w:t xml:space="preserve"> </w:t>
      </w:r>
      <w:r w:rsidR="00D20DEF">
        <w:t>them</w:t>
      </w:r>
      <w:r w:rsidR="009C6A7E">
        <w:t xml:space="preserve"> </w:t>
      </w:r>
      <w:r w:rsidR="00D20DEF">
        <w:t>for</w:t>
      </w:r>
      <w:r w:rsidR="009C6A7E">
        <w:t xml:space="preserve"> </w:t>
      </w:r>
      <w:r w:rsidR="00D20DEF">
        <w:t>idolatry</w:t>
      </w:r>
      <w:r w:rsidR="009C6A7E">
        <w:t xml:space="preserve"> </w:t>
      </w:r>
      <w:r w:rsidR="00D20DEF">
        <w:t>in</w:t>
      </w:r>
      <w:r w:rsidR="009C6A7E">
        <w:t xml:space="preserve"> </w:t>
      </w:r>
      <w:r w:rsidR="00D20DEF">
        <w:t>the</w:t>
      </w:r>
      <w:r w:rsidR="009C6A7E">
        <w:t xml:space="preserve"> </w:t>
      </w:r>
      <w:r w:rsidR="00D20DEF">
        <w:t>wilderness</w:t>
      </w:r>
      <w:r w:rsidR="003140DA">
        <w:t>.</w:t>
      </w:r>
      <w:r w:rsidR="009C6A7E">
        <w:t xml:space="preserve"> </w:t>
      </w:r>
      <w:r w:rsidR="00197241">
        <w:t>“</w:t>
      </w:r>
      <w:r w:rsidR="003140DA">
        <w:t>Did</w:t>
      </w:r>
      <w:r w:rsidR="009C6A7E">
        <w:t xml:space="preserve"> </w:t>
      </w:r>
      <w:r w:rsidR="003140DA">
        <w:t>you</w:t>
      </w:r>
      <w:r w:rsidR="009C6A7E">
        <w:t xml:space="preserve"> </w:t>
      </w:r>
      <w:r w:rsidR="003140DA">
        <w:t>bring</w:t>
      </w:r>
      <w:r w:rsidR="009C6A7E">
        <w:t xml:space="preserve"> </w:t>
      </w:r>
      <w:r w:rsidR="003140DA">
        <w:t>to</w:t>
      </w:r>
      <w:r w:rsidR="009C6A7E">
        <w:t xml:space="preserve"> </w:t>
      </w:r>
      <w:r w:rsidR="003140DA">
        <w:t>me</w:t>
      </w:r>
      <w:r w:rsidR="009C6A7E">
        <w:t xml:space="preserve"> </w:t>
      </w:r>
      <w:r w:rsidR="003140DA">
        <w:t>sacrifices</w:t>
      </w:r>
      <w:r w:rsidR="009C6A7E">
        <w:t xml:space="preserve"> </w:t>
      </w:r>
      <w:r w:rsidR="003140DA">
        <w:t>and</w:t>
      </w:r>
      <w:r w:rsidR="009C6A7E">
        <w:t xml:space="preserve"> </w:t>
      </w:r>
      <w:r w:rsidR="003140DA">
        <w:t>offerings</w:t>
      </w:r>
      <w:r w:rsidR="009C6A7E">
        <w:t xml:space="preserve"> </w:t>
      </w:r>
      <w:r w:rsidR="003140DA">
        <w:t>during</w:t>
      </w:r>
      <w:r w:rsidR="009C6A7E">
        <w:t xml:space="preserve"> </w:t>
      </w:r>
      <w:r w:rsidR="003140DA">
        <w:t>the</w:t>
      </w:r>
      <w:r w:rsidR="009C6A7E">
        <w:t xml:space="preserve"> </w:t>
      </w:r>
      <w:r w:rsidR="003140DA">
        <w:t>forty</w:t>
      </w:r>
      <w:r w:rsidR="009C6A7E">
        <w:t xml:space="preserve"> </w:t>
      </w:r>
      <w:r w:rsidR="003140DA">
        <w:t>years</w:t>
      </w:r>
      <w:r w:rsidR="009C6A7E">
        <w:t xml:space="preserve"> </w:t>
      </w:r>
      <w:r w:rsidR="003140DA">
        <w:t>in</w:t>
      </w:r>
      <w:r w:rsidR="009C6A7E">
        <w:t xml:space="preserve"> </w:t>
      </w:r>
      <w:r w:rsidR="003140DA">
        <w:t>the</w:t>
      </w:r>
      <w:r w:rsidR="009C6A7E">
        <w:t xml:space="preserve"> </w:t>
      </w:r>
      <w:r w:rsidR="003140DA">
        <w:t>wilderness,</w:t>
      </w:r>
      <w:r w:rsidR="009C6A7E">
        <w:t xml:space="preserve"> </w:t>
      </w:r>
      <w:r w:rsidR="003140DA">
        <w:t>O</w:t>
      </w:r>
      <w:r w:rsidR="009C6A7E">
        <w:t xml:space="preserve"> </w:t>
      </w:r>
      <w:r w:rsidR="003140DA">
        <w:t>house</w:t>
      </w:r>
      <w:r w:rsidR="009C6A7E">
        <w:t xml:space="preserve"> </w:t>
      </w:r>
      <w:r w:rsidR="003140DA">
        <w:t>of</w:t>
      </w:r>
      <w:r w:rsidR="009C6A7E">
        <w:t xml:space="preserve"> </w:t>
      </w:r>
      <w:r w:rsidR="003140DA">
        <w:t>Israel?</w:t>
      </w:r>
      <w:r w:rsidR="009C6A7E">
        <w:t xml:space="preserve"> </w:t>
      </w:r>
      <w:r w:rsidR="003140DA">
        <w:t>You</w:t>
      </w:r>
      <w:r w:rsidR="009C6A7E">
        <w:t xml:space="preserve"> </w:t>
      </w:r>
      <w:r w:rsidR="003140DA">
        <w:t>shall</w:t>
      </w:r>
      <w:r w:rsidR="009C6A7E">
        <w:t xml:space="preserve"> </w:t>
      </w:r>
      <w:proofErr w:type="gramStart"/>
      <w:r w:rsidR="003140DA">
        <w:t>take</w:t>
      </w:r>
      <w:r w:rsidR="009C6A7E">
        <w:t xml:space="preserve"> </w:t>
      </w:r>
      <w:r w:rsidR="003140DA">
        <w:t>up</w:t>
      </w:r>
      <w:proofErr w:type="gramEnd"/>
      <w:r w:rsidR="009C6A7E">
        <w:t xml:space="preserve"> </w:t>
      </w:r>
      <w:r w:rsidR="003140DA">
        <w:t>Sikkuth</w:t>
      </w:r>
      <w:r w:rsidR="009C6A7E">
        <w:t xml:space="preserve"> </w:t>
      </w:r>
      <w:r w:rsidR="003140DA">
        <w:t>your</w:t>
      </w:r>
      <w:r w:rsidR="009C6A7E">
        <w:t xml:space="preserve"> </w:t>
      </w:r>
      <w:r w:rsidR="003140DA">
        <w:t>king,</w:t>
      </w:r>
      <w:r w:rsidR="009C6A7E">
        <w:t xml:space="preserve"> </w:t>
      </w:r>
      <w:r w:rsidR="003140DA">
        <w:t>and</w:t>
      </w:r>
      <w:r w:rsidR="009C6A7E">
        <w:t xml:space="preserve"> </w:t>
      </w:r>
      <w:r w:rsidR="003140DA">
        <w:t>Kiyyunn</w:t>
      </w:r>
      <w:r w:rsidR="009C6A7E">
        <w:t xml:space="preserve"> </w:t>
      </w:r>
      <w:r w:rsidR="003140DA">
        <w:t>your</w:t>
      </w:r>
      <w:r w:rsidR="009C6A7E">
        <w:t xml:space="preserve"> </w:t>
      </w:r>
      <w:r w:rsidR="00EA1741">
        <w:t>star-god…</w:t>
      </w:r>
      <w:r w:rsidR="00197241">
        <w:t>”</w:t>
      </w:r>
      <w:r w:rsidR="009C6A7E">
        <w:t xml:space="preserve"> </w:t>
      </w:r>
      <w:r w:rsidR="00EA1741">
        <w:t>At</w:t>
      </w:r>
      <w:r w:rsidR="009C6A7E">
        <w:t xml:space="preserve"> </w:t>
      </w:r>
      <w:r w:rsidR="00EA1741">
        <w:t>some</w:t>
      </w:r>
      <w:r w:rsidR="009C6A7E">
        <w:t xml:space="preserve"> </w:t>
      </w:r>
      <w:r w:rsidR="00EA1741">
        <w:t>point,</w:t>
      </w:r>
      <w:r w:rsidR="009C6A7E">
        <w:t xml:space="preserve"> </w:t>
      </w:r>
      <w:r w:rsidR="00EA1741">
        <w:t>in</w:t>
      </w:r>
      <w:r w:rsidR="009C6A7E">
        <w:t xml:space="preserve"> </w:t>
      </w:r>
      <w:r w:rsidR="00EA1741">
        <w:t>one</w:t>
      </w:r>
      <w:r w:rsidR="009C6A7E">
        <w:t xml:space="preserve"> </w:t>
      </w:r>
      <w:r w:rsidR="00EA1741">
        <w:t>of</w:t>
      </w:r>
      <w:r w:rsidR="009C6A7E">
        <w:t xml:space="preserve"> </w:t>
      </w:r>
      <w:r w:rsidR="00EA1741">
        <w:t>their</w:t>
      </w:r>
      <w:r w:rsidR="009C6A7E">
        <w:t xml:space="preserve"> </w:t>
      </w:r>
      <w:r w:rsidR="00EA1741">
        <w:t>forays</w:t>
      </w:r>
      <w:r w:rsidR="009C6A7E">
        <w:t xml:space="preserve"> </w:t>
      </w:r>
      <w:r w:rsidR="00EA1741">
        <w:t>into</w:t>
      </w:r>
      <w:r w:rsidR="009C6A7E">
        <w:t xml:space="preserve"> </w:t>
      </w:r>
      <w:r w:rsidR="00EA1741">
        <w:t>idolatry</w:t>
      </w:r>
      <w:r w:rsidR="009C6A7E">
        <w:t xml:space="preserve"> </w:t>
      </w:r>
      <w:r w:rsidR="00EA1741">
        <w:t>they</w:t>
      </w:r>
      <w:r w:rsidR="009C6A7E">
        <w:t xml:space="preserve"> </w:t>
      </w:r>
      <w:r w:rsidR="00EA1741">
        <w:t>claimed</w:t>
      </w:r>
      <w:r w:rsidR="009C6A7E">
        <w:t xml:space="preserve"> </w:t>
      </w:r>
      <w:r w:rsidR="00EA1741">
        <w:t>Sikkuth</w:t>
      </w:r>
      <w:r w:rsidR="009C6A7E">
        <w:t xml:space="preserve"> </w:t>
      </w:r>
      <w:r w:rsidR="00EA1741">
        <w:t>king</w:t>
      </w:r>
      <w:r w:rsidR="009C6A7E">
        <w:t xml:space="preserve"> </w:t>
      </w:r>
      <w:r w:rsidR="00EA1741">
        <w:t>instead</w:t>
      </w:r>
      <w:r w:rsidR="009C6A7E">
        <w:t xml:space="preserve"> </w:t>
      </w:r>
      <w:r w:rsidR="00EA1741">
        <w:t>of</w:t>
      </w:r>
      <w:r w:rsidR="009C6A7E">
        <w:t xml:space="preserve"> </w:t>
      </w:r>
      <w:r w:rsidR="00EA1741">
        <w:t>the</w:t>
      </w:r>
      <w:r w:rsidR="009C6A7E">
        <w:t xml:space="preserve"> </w:t>
      </w:r>
      <w:r w:rsidR="00EA1741">
        <w:t>L</w:t>
      </w:r>
      <w:r w:rsidR="00EA1741" w:rsidRPr="00EA1741">
        <w:rPr>
          <w:sz w:val="18"/>
          <w:szCs w:val="20"/>
        </w:rPr>
        <w:t>ORD</w:t>
      </w:r>
      <w:r w:rsidR="00EA1741">
        <w:t>.</w:t>
      </w:r>
    </w:p>
    <w:p w14:paraId="6AF01B64" w14:textId="3A0AB5AB" w:rsidR="00EA1741" w:rsidRDefault="00956ED1" w:rsidP="00B94411">
      <w:pPr>
        <w:pStyle w:val="Heading7"/>
      </w:pPr>
      <w:r>
        <w:t>In</w:t>
      </w:r>
      <w:r w:rsidR="009C6A7E">
        <w:t xml:space="preserve"> </w:t>
      </w:r>
      <w:r>
        <w:t>Micah</w:t>
      </w:r>
      <w:r w:rsidR="009C6A7E">
        <w:t xml:space="preserve"> </w:t>
      </w:r>
      <w:r>
        <w:t>4:9,</w:t>
      </w:r>
      <w:r w:rsidR="009C6A7E">
        <w:t xml:space="preserve"> </w:t>
      </w:r>
      <w:r>
        <w:t>God</w:t>
      </w:r>
      <w:r w:rsidR="009C6A7E">
        <w:t xml:space="preserve"> </w:t>
      </w:r>
      <w:r>
        <w:t>taunts</w:t>
      </w:r>
      <w:r w:rsidR="009C6A7E">
        <w:t xml:space="preserve"> </w:t>
      </w:r>
      <w:r w:rsidR="00796CD4">
        <w:t>Jerusalem,</w:t>
      </w:r>
      <w:r w:rsidR="009C6A7E">
        <w:t xml:space="preserve"> </w:t>
      </w:r>
      <w:r w:rsidR="00197241">
        <w:t>“</w:t>
      </w:r>
      <w:r w:rsidR="00796CD4">
        <w:t>Now</w:t>
      </w:r>
      <w:r w:rsidR="009C6A7E">
        <w:t xml:space="preserve"> </w:t>
      </w:r>
      <w:r w:rsidR="00796CD4">
        <w:t>why</w:t>
      </w:r>
      <w:r w:rsidR="009C6A7E">
        <w:t xml:space="preserve"> </w:t>
      </w:r>
      <w:r w:rsidR="00796CD4">
        <w:t>do</w:t>
      </w:r>
      <w:r w:rsidR="009C6A7E">
        <w:t xml:space="preserve"> </w:t>
      </w:r>
      <w:r w:rsidR="00796CD4">
        <w:t>you</w:t>
      </w:r>
      <w:r w:rsidR="009C6A7E">
        <w:t xml:space="preserve"> </w:t>
      </w:r>
      <w:r w:rsidR="00796CD4">
        <w:t>cry</w:t>
      </w:r>
      <w:r w:rsidR="009C6A7E">
        <w:t xml:space="preserve"> </w:t>
      </w:r>
      <w:r w:rsidR="00796CD4">
        <w:t>aloud?</w:t>
      </w:r>
      <w:r w:rsidR="009C6A7E">
        <w:t xml:space="preserve"> </w:t>
      </w:r>
      <w:r w:rsidR="00796CD4">
        <w:t>Is</w:t>
      </w:r>
      <w:r w:rsidR="009C6A7E">
        <w:t xml:space="preserve"> </w:t>
      </w:r>
      <w:r w:rsidR="00796CD4">
        <w:t>there</w:t>
      </w:r>
      <w:r w:rsidR="009C6A7E">
        <w:t xml:space="preserve"> </w:t>
      </w:r>
      <w:r w:rsidR="00796CD4">
        <w:t>no</w:t>
      </w:r>
      <w:r w:rsidR="009C6A7E">
        <w:t xml:space="preserve"> </w:t>
      </w:r>
      <w:r w:rsidR="00796CD4">
        <w:t>king</w:t>
      </w:r>
      <w:r w:rsidR="009C6A7E">
        <w:t xml:space="preserve"> </w:t>
      </w:r>
      <w:r w:rsidR="00796CD4">
        <w:t>in</w:t>
      </w:r>
      <w:r w:rsidR="009C6A7E">
        <w:t xml:space="preserve"> </w:t>
      </w:r>
      <w:r w:rsidR="00796CD4">
        <w:t>you?</w:t>
      </w:r>
      <w:r w:rsidR="009C6A7E">
        <w:t xml:space="preserve"> </w:t>
      </w:r>
      <w:r w:rsidR="00796CD4">
        <w:t>Has</w:t>
      </w:r>
      <w:r w:rsidR="009C6A7E">
        <w:t xml:space="preserve"> </w:t>
      </w:r>
      <w:r w:rsidR="00796CD4">
        <w:t>your</w:t>
      </w:r>
      <w:r w:rsidR="009C6A7E">
        <w:t xml:space="preserve"> </w:t>
      </w:r>
      <w:r w:rsidR="00796CD4">
        <w:t>counselor</w:t>
      </w:r>
      <w:r w:rsidR="009C6A7E">
        <w:t xml:space="preserve"> </w:t>
      </w:r>
      <w:r w:rsidR="00796CD4">
        <w:t>perished,</w:t>
      </w:r>
      <w:r w:rsidR="009C6A7E">
        <w:t xml:space="preserve"> </w:t>
      </w:r>
      <w:r w:rsidR="00796CD4">
        <w:t>that</w:t>
      </w:r>
      <w:r w:rsidR="009C6A7E">
        <w:t xml:space="preserve"> </w:t>
      </w:r>
      <w:r w:rsidR="00796CD4">
        <w:t>pain</w:t>
      </w:r>
      <w:r w:rsidR="009C6A7E">
        <w:t xml:space="preserve"> </w:t>
      </w:r>
      <w:r w:rsidR="00796CD4">
        <w:t>seized</w:t>
      </w:r>
      <w:r w:rsidR="009C6A7E">
        <w:t xml:space="preserve"> </w:t>
      </w:r>
      <w:r w:rsidR="00796CD4">
        <w:t>you</w:t>
      </w:r>
      <w:r w:rsidR="009C6A7E">
        <w:t xml:space="preserve"> </w:t>
      </w:r>
      <w:r w:rsidR="00796CD4">
        <w:t>like</w:t>
      </w:r>
      <w:r w:rsidR="009C6A7E">
        <w:t xml:space="preserve"> </w:t>
      </w:r>
      <w:r w:rsidR="00796CD4">
        <w:t>a</w:t>
      </w:r>
      <w:r w:rsidR="009C6A7E">
        <w:t xml:space="preserve"> </w:t>
      </w:r>
      <w:r w:rsidR="00796CD4">
        <w:t>woman</w:t>
      </w:r>
      <w:r w:rsidR="009C6A7E">
        <w:t xml:space="preserve"> </w:t>
      </w:r>
      <w:r w:rsidR="00796CD4">
        <w:t>in</w:t>
      </w:r>
      <w:r w:rsidR="009C6A7E">
        <w:t xml:space="preserve"> </w:t>
      </w:r>
      <w:r w:rsidR="00796CD4">
        <w:t>labor?</w:t>
      </w:r>
      <w:r w:rsidR="00197241">
        <w:t>”</w:t>
      </w:r>
      <w:r w:rsidR="009C6A7E">
        <w:t xml:space="preserve"> </w:t>
      </w:r>
      <w:r w:rsidR="00647DFE">
        <w:t>Micah,</w:t>
      </w:r>
      <w:r w:rsidR="009C6A7E">
        <w:t xml:space="preserve"> </w:t>
      </w:r>
      <w:r w:rsidR="00647DFE">
        <w:t>of</w:t>
      </w:r>
      <w:r w:rsidR="009C6A7E">
        <w:t xml:space="preserve"> </w:t>
      </w:r>
      <w:r w:rsidR="00647DFE">
        <w:t>course,</w:t>
      </w:r>
      <w:r w:rsidR="009C6A7E">
        <w:t xml:space="preserve"> </w:t>
      </w:r>
      <w:r w:rsidR="00647DFE">
        <w:t>prophesied</w:t>
      </w:r>
      <w:r w:rsidR="009C6A7E">
        <w:t xml:space="preserve"> </w:t>
      </w:r>
      <w:r w:rsidR="00647DFE">
        <w:t>while</w:t>
      </w:r>
      <w:r w:rsidR="009C6A7E">
        <w:t xml:space="preserve"> </w:t>
      </w:r>
      <w:r w:rsidR="00647DFE">
        <w:t>kings</w:t>
      </w:r>
      <w:r w:rsidR="009C6A7E">
        <w:t xml:space="preserve"> </w:t>
      </w:r>
      <w:r w:rsidR="00647DFE">
        <w:t>did</w:t>
      </w:r>
      <w:r w:rsidR="009C6A7E">
        <w:t xml:space="preserve"> </w:t>
      </w:r>
      <w:r w:rsidR="00647DFE">
        <w:t>reign.</w:t>
      </w:r>
      <w:r w:rsidR="009C6A7E">
        <w:t xml:space="preserve"> </w:t>
      </w:r>
      <w:proofErr w:type="gramStart"/>
      <w:r w:rsidR="00CA4953">
        <w:t>But</w:t>
      </w:r>
      <w:r w:rsidR="009C6A7E">
        <w:t xml:space="preserve"> </w:t>
      </w:r>
      <w:r w:rsidR="00CA4953">
        <w:t>ultimately,</w:t>
      </w:r>
      <w:r w:rsidR="009C6A7E">
        <w:t xml:space="preserve"> </w:t>
      </w:r>
      <w:r w:rsidR="00CA4953">
        <w:t>those</w:t>
      </w:r>
      <w:proofErr w:type="gramEnd"/>
      <w:r w:rsidR="009C6A7E">
        <w:t xml:space="preserve"> </w:t>
      </w:r>
      <w:r w:rsidR="00CA4953">
        <w:t>kings</w:t>
      </w:r>
      <w:r w:rsidR="009C6A7E">
        <w:t xml:space="preserve"> </w:t>
      </w:r>
      <w:r w:rsidR="00CA4953">
        <w:t>proved</w:t>
      </w:r>
      <w:r w:rsidR="009C6A7E">
        <w:t xml:space="preserve"> </w:t>
      </w:r>
      <w:r w:rsidR="00CA4953">
        <w:t>useless</w:t>
      </w:r>
      <w:r w:rsidR="009C6A7E">
        <w:t xml:space="preserve"> </w:t>
      </w:r>
      <w:r w:rsidR="00CA4953">
        <w:t>in</w:t>
      </w:r>
      <w:r w:rsidR="009C6A7E">
        <w:t xml:space="preserve"> </w:t>
      </w:r>
      <w:r w:rsidR="00CA4953">
        <w:t>the</w:t>
      </w:r>
      <w:r w:rsidR="009C6A7E">
        <w:t xml:space="preserve"> </w:t>
      </w:r>
      <w:r w:rsidR="00CA4953">
        <w:t>fight</w:t>
      </w:r>
      <w:r w:rsidR="009C6A7E">
        <w:t xml:space="preserve"> </w:t>
      </w:r>
      <w:r w:rsidR="00CA4953">
        <w:t>against</w:t>
      </w:r>
      <w:r w:rsidR="009C6A7E">
        <w:t xml:space="preserve"> </w:t>
      </w:r>
      <w:r w:rsidR="00CA4953">
        <w:t>Babylon.</w:t>
      </w:r>
      <w:r w:rsidR="009C6A7E">
        <w:t xml:space="preserve"> </w:t>
      </w:r>
      <w:r w:rsidR="00081E68">
        <w:t>God</w:t>
      </w:r>
      <w:r w:rsidR="009C6A7E">
        <w:t xml:space="preserve"> </w:t>
      </w:r>
      <w:r w:rsidR="00081E68">
        <w:t>taunts</w:t>
      </w:r>
      <w:r w:rsidR="009C6A7E">
        <w:t xml:space="preserve"> </w:t>
      </w:r>
      <w:r w:rsidR="00081E68">
        <w:t>them</w:t>
      </w:r>
      <w:r w:rsidR="009C6A7E">
        <w:t xml:space="preserve"> </w:t>
      </w:r>
      <w:r w:rsidR="00081E68">
        <w:t>saying,</w:t>
      </w:r>
      <w:r w:rsidR="009C6A7E">
        <w:t xml:space="preserve"> </w:t>
      </w:r>
      <w:r w:rsidR="00197241">
        <w:t>“</w:t>
      </w:r>
      <w:r w:rsidR="00081E68">
        <w:t>Why</w:t>
      </w:r>
      <w:r w:rsidR="009C6A7E">
        <w:t xml:space="preserve"> </w:t>
      </w:r>
      <w:r w:rsidR="00081E68">
        <w:t>are</w:t>
      </w:r>
      <w:r w:rsidR="009C6A7E">
        <w:t xml:space="preserve"> </w:t>
      </w:r>
      <w:r w:rsidR="00081E68">
        <w:t>you</w:t>
      </w:r>
      <w:r w:rsidR="009C6A7E">
        <w:t xml:space="preserve"> </w:t>
      </w:r>
      <w:r w:rsidR="00081E68">
        <w:t>calling</w:t>
      </w:r>
      <w:r w:rsidR="009C6A7E">
        <w:t xml:space="preserve"> </w:t>
      </w:r>
      <w:r w:rsidR="00081E68">
        <w:t>on</w:t>
      </w:r>
      <w:r w:rsidR="009C6A7E">
        <w:t xml:space="preserve"> </w:t>
      </w:r>
      <w:r w:rsidR="00081E68">
        <w:t>Me?</w:t>
      </w:r>
      <w:r w:rsidR="009C6A7E">
        <w:t xml:space="preserve"> </w:t>
      </w:r>
      <w:r w:rsidR="00F9023E">
        <w:t>What</w:t>
      </w:r>
      <w:r w:rsidR="009C6A7E">
        <w:t xml:space="preserve"> </w:t>
      </w:r>
      <w:r w:rsidR="00F9023E">
        <w:t>about</w:t>
      </w:r>
      <w:r w:rsidR="009C6A7E">
        <w:t xml:space="preserve"> </w:t>
      </w:r>
      <w:r w:rsidR="00F9023E">
        <w:t>that</w:t>
      </w:r>
      <w:r w:rsidR="009C6A7E">
        <w:t xml:space="preserve"> </w:t>
      </w:r>
      <w:r w:rsidR="00F9023E">
        <w:t>king</w:t>
      </w:r>
      <w:r w:rsidR="009C6A7E">
        <w:t xml:space="preserve"> </w:t>
      </w:r>
      <w:r w:rsidR="00F9023E">
        <w:t>you</w:t>
      </w:r>
      <w:r w:rsidR="009C6A7E">
        <w:t xml:space="preserve"> </w:t>
      </w:r>
      <w:r w:rsidR="00F9023E">
        <w:t>begged</w:t>
      </w:r>
      <w:r w:rsidR="009C6A7E">
        <w:t xml:space="preserve"> </w:t>
      </w:r>
      <w:r w:rsidR="00F9023E">
        <w:t>for?</w:t>
      </w:r>
      <w:r w:rsidR="009C6A7E">
        <w:t xml:space="preserve"> </w:t>
      </w:r>
      <w:r w:rsidR="00F9023E">
        <w:t>Can</w:t>
      </w:r>
      <w:r w:rsidR="00197241">
        <w:t>’</w:t>
      </w:r>
      <w:r w:rsidR="00F9023E">
        <w:t>t</w:t>
      </w:r>
      <w:r w:rsidR="009C6A7E">
        <w:t xml:space="preserve"> </w:t>
      </w:r>
      <w:r w:rsidR="00F9023E">
        <w:t>he</w:t>
      </w:r>
      <w:r w:rsidR="009C6A7E">
        <w:t xml:space="preserve"> </w:t>
      </w:r>
      <w:r w:rsidR="00F9023E">
        <w:t>do</w:t>
      </w:r>
      <w:r w:rsidR="009C6A7E">
        <w:t xml:space="preserve"> </w:t>
      </w:r>
      <w:r w:rsidR="00F9023E">
        <w:t>anything</w:t>
      </w:r>
      <w:r w:rsidR="009C6A7E">
        <w:t xml:space="preserve"> </w:t>
      </w:r>
      <w:r w:rsidR="00F9023E">
        <w:t>for</w:t>
      </w:r>
      <w:r w:rsidR="009C6A7E">
        <w:t xml:space="preserve"> </w:t>
      </w:r>
      <w:r w:rsidR="00F9023E">
        <w:t>you?</w:t>
      </w:r>
      <w:r w:rsidR="00197241">
        <w:t>”</w:t>
      </w:r>
      <w:r w:rsidR="009C6A7E">
        <w:t xml:space="preserve"> </w:t>
      </w:r>
      <w:r w:rsidR="00CA4953">
        <w:t>Judah</w:t>
      </w:r>
      <w:r w:rsidR="009C6A7E">
        <w:t xml:space="preserve"> </w:t>
      </w:r>
      <w:r w:rsidR="00CA4953">
        <w:t>would</w:t>
      </w:r>
      <w:r w:rsidR="009C6A7E">
        <w:t xml:space="preserve"> </w:t>
      </w:r>
      <w:proofErr w:type="gramStart"/>
      <w:r w:rsidR="00CA4953">
        <w:t>be</w:t>
      </w:r>
      <w:r w:rsidR="009C6A7E">
        <w:t xml:space="preserve"> </w:t>
      </w:r>
      <w:r w:rsidR="00CA4953">
        <w:t>conquered</w:t>
      </w:r>
      <w:proofErr w:type="gramEnd"/>
      <w:r w:rsidR="009C6A7E">
        <w:t xml:space="preserve"> </w:t>
      </w:r>
      <w:r w:rsidR="00CA4953">
        <w:t>because</w:t>
      </w:r>
      <w:r w:rsidR="009C6A7E">
        <w:t xml:space="preserve"> </w:t>
      </w:r>
      <w:r w:rsidR="00F9023E">
        <w:t>the</w:t>
      </w:r>
      <w:r w:rsidR="009C6A7E">
        <w:t xml:space="preserve"> </w:t>
      </w:r>
      <w:r w:rsidR="00F9023E">
        <w:t>kings</w:t>
      </w:r>
      <w:r w:rsidR="009C6A7E">
        <w:t xml:space="preserve"> </w:t>
      </w:r>
      <w:r w:rsidR="00F9023E">
        <w:t>they</w:t>
      </w:r>
      <w:r w:rsidR="009C6A7E">
        <w:t xml:space="preserve"> </w:t>
      </w:r>
      <w:r w:rsidR="00F9023E">
        <w:t>asked</w:t>
      </w:r>
      <w:r w:rsidR="009C6A7E">
        <w:t xml:space="preserve"> </w:t>
      </w:r>
      <w:r w:rsidR="00F9023E">
        <w:t>for</w:t>
      </w:r>
      <w:r w:rsidR="009C6A7E">
        <w:t xml:space="preserve"> </w:t>
      </w:r>
      <w:r w:rsidR="00F9023E">
        <w:t>were</w:t>
      </w:r>
      <w:r w:rsidR="009C6A7E">
        <w:t xml:space="preserve"> </w:t>
      </w:r>
      <w:r w:rsidR="00F9023E">
        <w:t>useless</w:t>
      </w:r>
      <w:r w:rsidR="009C6A7E">
        <w:t xml:space="preserve"> </w:t>
      </w:r>
      <w:r w:rsidR="00F9023E">
        <w:t>and</w:t>
      </w:r>
      <w:r w:rsidR="009C6A7E">
        <w:t xml:space="preserve"> </w:t>
      </w:r>
      <w:r w:rsidR="00CA4953">
        <w:t>their</w:t>
      </w:r>
      <w:r w:rsidR="009C6A7E">
        <w:t xml:space="preserve"> </w:t>
      </w:r>
      <w:r w:rsidR="00CA4953">
        <w:t>true</w:t>
      </w:r>
      <w:r w:rsidR="009C6A7E">
        <w:t xml:space="preserve"> </w:t>
      </w:r>
      <w:r w:rsidR="00CA4953">
        <w:t>King</w:t>
      </w:r>
      <w:r w:rsidR="009C6A7E">
        <w:t xml:space="preserve"> </w:t>
      </w:r>
      <w:r w:rsidR="00CA4953">
        <w:t>had</w:t>
      </w:r>
      <w:r w:rsidR="009C6A7E">
        <w:t xml:space="preserve"> </w:t>
      </w:r>
      <w:r w:rsidR="00CA4953">
        <w:t>given</w:t>
      </w:r>
      <w:r w:rsidR="009C6A7E">
        <w:t xml:space="preserve"> </w:t>
      </w:r>
      <w:r w:rsidR="00CA4953">
        <w:t>them</w:t>
      </w:r>
      <w:r w:rsidR="009C6A7E">
        <w:t xml:space="preserve"> </w:t>
      </w:r>
      <w:r w:rsidR="00CA4953">
        <w:t>up.</w:t>
      </w:r>
    </w:p>
    <w:p w14:paraId="39A26C38" w14:textId="2015CE4B" w:rsidR="00CA4953" w:rsidRDefault="007B2610" w:rsidP="00B94411">
      <w:pPr>
        <w:pStyle w:val="Heading7"/>
      </w:pPr>
      <w:r>
        <w:lastRenderedPageBreak/>
        <w:t>But</w:t>
      </w:r>
      <w:r w:rsidR="009C6A7E">
        <w:t xml:space="preserve"> </w:t>
      </w:r>
      <w:r>
        <w:t>even</w:t>
      </w:r>
      <w:r w:rsidR="009C6A7E">
        <w:t xml:space="preserve"> </w:t>
      </w:r>
      <w:r>
        <w:t>more</w:t>
      </w:r>
      <w:r w:rsidR="009C6A7E">
        <w:t xml:space="preserve"> </w:t>
      </w:r>
      <w:r>
        <w:t>than</w:t>
      </w:r>
      <w:r w:rsidR="009C6A7E">
        <w:t xml:space="preserve"> </w:t>
      </w:r>
      <w:r>
        <w:t>God</w:t>
      </w:r>
      <w:r w:rsidR="00197241">
        <w:t>’</w:t>
      </w:r>
      <w:r>
        <w:t>s</w:t>
      </w:r>
      <w:r w:rsidR="009C6A7E">
        <w:t xml:space="preserve"> </w:t>
      </w:r>
      <w:r>
        <w:t>taunt</w:t>
      </w:r>
      <w:r w:rsidR="009C6A7E">
        <w:t xml:space="preserve"> </w:t>
      </w:r>
      <w:r>
        <w:t>about</w:t>
      </w:r>
      <w:r w:rsidR="009C6A7E">
        <w:t xml:space="preserve"> </w:t>
      </w:r>
      <w:r>
        <w:t>their</w:t>
      </w:r>
      <w:r w:rsidR="009C6A7E">
        <w:t xml:space="preserve"> </w:t>
      </w:r>
      <w:r>
        <w:t>useless</w:t>
      </w:r>
      <w:r w:rsidR="009C6A7E">
        <w:t xml:space="preserve"> </w:t>
      </w:r>
      <w:r>
        <w:t>kings,</w:t>
      </w:r>
      <w:r w:rsidR="009C6A7E">
        <w:t xml:space="preserve"> </w:t>
      </w:r>
      <w:r w:rsidR="00AE3028">
        <w:t>God</w:t>
      </w:r>
      <w:r w:rsidR="009C6A7E">
        <w:t xml:space="preserve"> </w:t>
      </w:r>
      <w:r w:rsidR="00AE3028">
        <w:t>makes</w:t>
      </w:r>
      <w:r w:rsidR="009C6A7E">
        <w:t xml:space="preserve"> </w:t>
      </w:r>
      <w:r w:rsidR="00AE3028">
        <w:t>two</w:t>
      </w:r>
      <w:r w:rsidR="009C6A7E">
        <w:t xml:space="preserve"> </w:t>
      </w:r>
      <w:r w:rsidR="00AE3028">
        <w:t>bold</w:t>
      </w:r>
      <w:r w:rsidR="009C6A7E">
        <w:t xml:space="preserve"> </w:t>
      </w:r>
      <w:r w:rsidR="00AE3028">
        <w:t>declarations.</w:t>
      </w:r>
      <w:r w:rsidR="009C6A7E">
        <w:t xml:space="preserve"> </w:t>
      </w:r>
      <w:r w:rsidR="00AE3028">
        <w:t>In</w:t>
      </w:r>
      <w:r w:rsidR="009C6A7E">
        <w:t xml:space="preserve"> </w:t>
      </w:r>
      <w:r w:rsidR="00AE3028">
        <w:t>Micah</w:t>
      </w:r>
      <w:r w:rsidR="009C6A7E">
        <w:t xml:space="preserve"> </w:t>
      </w:r>
      <w:r w:rsidR="00AE3028">
        <w:t>2:13,</w:t>
      </w:r>
      <w:r w:rsidR="009C6A7E">
        <w:t xml:space="preserve"> </w:t>
      </w:r>
      <w:r w:rsidR="00197241">
        <w:t>“</w:t>
      </w:r>
      <w:r w:rsidR="00AE3028">
        <w:t>Their</w:t>
      </w:r>
      <w:r w:rsidR="009C6A7E">
        <w:t xml:space="preserve"> </w:t>
      </w:r>
      <w:r w:rsidR="00AE3028">
        <w:t>king</w:t>
      </w:r>
      <w:r w:rsidR="009C6A7E">
        <w:t xml:space="preserve"> </w:t>
      </w:r>
      <w:r w:rsidR="00AE3028">
        <w:t>passes</w:t>
      </w:r>
      <w:r w:rsidR="009C6A7E">
        <w:t xml:space="preserve"> </w:t>
      </w:r>
      <w:r w:rsidR="00AE3028">
        <w:t>on</w:t>
      </w:r>
      <w:r w:rsidR="009C6A7E">
        <w:t xml:space="preserve"> </w:t>
      </w:r>
      <w:r w:rsidR="00AE3028">
        <w:t>before</w:t>
      </w:r>
      <w:r w:rsidR="009C6A7E">
        <w:t xml:space="preserve"> </w:t>
      </w:r>
      <w:r w:rsidR="00AE3028">
        <w:t>them,</w:t>
      </w:r>
      <w:r w:rsidR="009C6A7E">
        <w:t xml:space="preserve"> </w:t>
      </w:r>
      <w:r w:rsidR="00AE3028">
        <w:t>the</w:t>
      </w:r>
      <w:r w:rsidR="009C6A7E">
        <w:t xml:space="preserve"> </w:t>
      </w:r>
      <w:r w:rsidR="00AE3028">
        <w:t>L</w:t>
      </w:r>
      <w:r w:rsidR="00AE3028" w:rsidRPr="00AE3028">
        <w:rPr>
          <w:sz w:val="18"/>
          <w:szCs w:val="20"/>
        </w:rPr>
        <w:t>ORD</w:t>
      </w:r>
      <w:r w:rsidR="009C6A7E">
        <w:t xml:space="preserve"> </w:t>
      </w:r>
      <w:r w:rsidR="00AE3028">
        <w:t>at</w:t>
      </w:r>
      <w:r w:rsidR="009C6A7E">
        <w:t xml:space="preserve"> </w:t>
      </w:r>
      <w:r w:rsidR="00AE3028">
        <w:t>their</w:t>
      </w:r>
      <w:r w:rsidR="009C6A7E">
        <w:t xml:space="preserve"> </w:t>
      </w:r>
      <w:r w:rsidR="00AE3028">
        <w:t>head.</w:t>
      </w:r>
      <w:r w:rsidR="00197241">
        <w:t>”</w:t>
      </w:r>
      <w:r w:rsidR="009C6A7E">
        <w:t xml:space="preserve"> </w:t>
      </w:r>
      <w:r w:rsidR="00642F78">
        <w:t>In</w:t>
      </w:r>
      <w:r w:rsidR="009C6A7E">
        <w:t xml:space="preserve"> </w:t>
      </w:r>
      <w:r w:rsidR="00642F78">
        <w:t>Micah</w:t>
      </w:r>
      <w:r w:rsidR="009C6A7E">
        <w:t xml:space="preserve"> </w:t>
      </w:r>
      <w:r w:rsidR="00642F78">
        <w:t>4:6-7,</w:t>
      </w:r>
      <w:r w:rsidR="009C6A7E">
        <w:t xml:space="preserve"> </w:t>
      </w:r>
      <w:r w:rsidR="00197241">
        <w:t>“</w:t>
      </w:r>
      <w:r w:rsidR="00642F78">
        <w:t>In</w:t>
      </w:r>
      <w:r w:rsidR="009C6A7E">
        <w:t xml:space="preserve"> </w:t>
      </w:r>
      <w:r w:rsidR="00642F78">
        <w:t>that</w:t>
      </w:r>
      <w:r w:rsidR="009C6A7E">
        <w:t xml:space="preserve"> </w:t>
      </w:r>
      <w:r w:rsidR="00642F78">
        <w:t>day,</w:t>
      </w:r>
      <w:r w:rsidR="009C6A7E">
        <w:t xml:space="preserve"> </w:t>
      </w:r>
      <w:r w:rsidR="00642F78">
        <w:t>declares</w:t>
      </w:r>
      <w:r w:rsidR="009C6A7E">
        <w:t xml:space="preserve"> </w:t>
      </w:r>
      <w:r w:rsidR="00642F78">
        <w:t>the</w:t>
      </w:r>
      <w:r w:rsidR="009C6A7E">
        <w:t xml:space="preserve"> </w:t>
      </w:r>
      <w:r w:rsidR="00642F78">
        <w:t>L</w:t>
      </w:r>
      <w:r w:rsidR="00642F78" w:rsidRPr="00642F78">
        <w:rPr>
          <w:sz w:val="18"/>
          <w:szCs w:val="20"/>
        </w:rPr>
        <w:t>ORD</w:t>
      </w:r>
      <w:r w:rsidR="00642F78">
        <w:t>…the</w:t>
      </w:r>
      <w:r w:rsidR="009C6A7E">
        <w:t xml:space="preserve"> </w:t>
      </w:r>
      <w:r w:rsidR="00642F78">
        <w:t>L</w:t>
      </w:r>
      <w:r w:rsidR="00642F78" w:rsidRPr="00642F78">
        <w:rPr>
          <w:sz w:val="18"/>
          <w:szCs w:val="20"/>
        </w:rPr>
        <w:t>ORD</w:t>
      </w:r>
      <w:r w:rsidR="009C6A7E">
        <w:t xml:space="preserve"> </w:t>
      </w:r>
      <w:r w:rsidR="00642F78">
        <w:t>will</w:t>
      </w:r>
      <w:r w:rsidR="009C6A7E">
        <w:t xml:space="preserve"> </w:t>
      </w:r>
      <w:r w:rsidR="00642F78">
        <w:t>reign</w:t>
      </w:r>
      <w:r w:rsidR="009C6A7E">
        <w:t xml:space="preserve"> </w:t>
      </w:r>
      <w:r w:rsidR="00642F78">
        <w:t>over</w:t>
      </w:r>
      <w:r w:rsidR="009C6A7E">
        <w:t xml:space="preserve"> </w:t>
      </w:r>
      <w:r w:rsidR="00642F78">
        <w:t>them</w:t>
      </w:r>
      <w:r w:rsidR="009C6A7E">
        <w:t xml:space="preserve"> </w:t>
      </w:r>
      <w:r w:rsidR="00642F78">
        <w:t>in</w:t>
      </w:r>
      <w:r w:rsidR="009C6A7E">
        <w:t xml:space="preserve"> </w:t>
      </w:r>
      <w:r w:rsidR="00642F78">
        <w:t>Mount</w:t>
      </w:r>
      <w:r w:rsidR="009C6A7E">
        <w:t xml:space="preserve"> </w:t>
      </w:r>
      <w:r w:rsidR="00642F78">
        <w:t>Zion</w:t>
      </w:r>
      <w:r w:rsidR="009C6A7E">
        <w:t xml:space="preserve"> </w:t>
      </w:r>
      <w:r w:rsidR="00642F78">
        <w:t>from</w:t>
      </w:r>
      <w:r w:rsidR="009C6A7E">
        <w:t xml:space="preserve"> </w:t>
      </w:r>
      <w:r w:rsidR="00642F78">
        <w:t>this</w:t>
      </w:r>
      <w:r w:rsidR="009C6A7E">
        <w:t xml:space="preserve"> </w:t>
      </w:r>
      <w:r w:rsidR="00642F78">
        <w:t>time</w:t>
      </w:r>
      <w:r w:rsidR="009C6A7E">
        <w:t xml:space="preserve"> </w:t>
      </w:r>
      <w:r w:rsidR="00642F78">
        <w:t>forth</w:t>
      </w:r>
      <w:r w:rsidR="009C6A7E">
        <w:t xml:space="preserve"> </w:t>
      </w:r>
      <w:r w:rsidR="00642F78">
        <w:t>and</w:t>
      </w:r>
      <w:r w:rsidR="009C6A7E">
        <w:t xml:space="preserve"> </w:t>
      </w:r>
      <w:r w:rsidR="00642F78">
        <w:t>forevermore.</w:t>
      </w:r>
      <w:r w:rsidR="00197241">
        <w:t>”</w:t>
      </w:r>
    </w:p>
    <w:p w14:paraId="69ED7B97" w14:textId="3D5458E6" w:rsidR="00642F78" w:rsidRDefault="00D76E65" w:rsidP="00B94411">
      <w:pPr>
        <w:pStyle w:val="Heading7"/>
      </w:pPr>
      <w:r>
        <w:t>But</w:t>
      </w:r>
      <w:r w:rsidR="009C6A7E">
        <w:t xml:space="preserve"> </w:t>
      </w:r>
      <w:r>
        <w:t>the</w:t>
      </w:r>
      <w:r w:rsidR="009C6A7E">
        <w:t xml:space="preserve"> </w:t>
      </w:r>
      <w:r>
        <w:t>coup</w:t>
      </w:r>
      <w:r w:rsidR="009C6A7E">
        <w:t xml:space="preserve"> </w:t>
      </w:r>
      <w:r>
        <w:t>de</w:t>
      </w:r>
      <w:r w:rsidR="009C6A7E">
        <w:t xml:space="preserve"> </w:t>
      </w:r>
      <w:r>
        <w:t>gras</w:t>
      </w:r>
      <w:r w:rsidR="009C6A7E">
        <w:t xml:space="preserve"> </w:t>
      </w:r>
      <w:r>
        <w:t>is</w:t>
      </w:r>
      <w:r w:rsidR="009C6A7E">
        <w:t xml:space="preserve"> </w:t>
      </w:r>
      <w:r>
        <w:t>found</w:t>
      </w:r>
      <w:r w:rsidR="009C6A7E">
        <w:t xml:space="preserve"> </w:t>
      </w:r>
      <w:r>
        <w:t>in</w:t>
      </w:r>
      <w:r w:rsidR="009C6A7E">
        <w:t xml:space="preserve"> </w:t>
      </w:r>
      <w:r>
        <w:t>Zephaniah</w:t>
      </w:r>
      <w:r w:rsidR="009C6A7E">
        <w:t xml:space="preserve"> </w:t>
      </w:r>
      <w:r w:rsidR="00C45621">
        <w:t>3:14-</w:t>
      </w:r>
      <w:r w:rsidR="00A53DE8">
        <w:t>15</w:t>
      </w:r>
      <w:r w:rsidR="009C6A7E">
        <w:t xml:space="preserve"> </w:t>
      </w:r>
      <w:r w:rsidR="00A53DE8">
        <w:t>when</w:t>
      </w:r>
      <w:r w:rsidR="009C6A7E">
        <w:t xml:space="preserve"> </w:t>
      </w:r>
      <w:r w:rsidR="00A53DE8">
        <w:t>the</w:t>
      </w:r>
      <w:r w:rsidR="009C6A7E">
        <w:t xml:space="preserve"> </w:t>
      </w:r>
      <w:r w:rsidR="00A53DE8">
        <w:t>L</w:t>
      </w:r>
      <w:r w:rsidR="00A53DE8" w:rsidRPr="00C03424">
        <w:rPr>
          <w:sz w:val="20"/>
          <w:szCs w:val="22"/>
        </w:rPr>
        <w:t>ORD</w:t>
      </w:r>
      <w:r w:rsidR="009C6A7E">
        <w:t xml:space="preserve"> </w:t>
      </w:r>
      <w:r w:rsidR="00A53DE8">
        <w:t>proclaims</w:t>
      </w:r>
      <w:r w:rsidR="009C6A7E">
        <w:t xml:space="preserve"> </w:t>
      </w:r>
      <w:r w:rsidR="00A53DE8">
        <w:t>through</w:t>
      </w:r>
      <w:r w:rsidR="009C6A7E">
        <w:t xml:space="preserve"> </w:t>
      </w:r>
      <w:r w:rsidR="00A53DE8">
        <w:t>Zephaniah</w:t>
      </w:r>
      <w:r w:rsidR="00D06666">
        <w:t>,</w:t>
      </w:r>
      <w:r w:rsidR="009C6A7E">
        <w:t xml:space="preserve"> </w:t>
      </w:r>
      <w:r w:rsidR="00197241">
        <w:t>“</w:t>
      </w:r>
      <w:r w:rsidR="00D06666">
        <w:t>Sing</w:t>
      </w:r>
      <w:r w:rsidR="009C6A7E">
        <w:t xml:space="preserve"> </w:t>
      </w:r>
      <w:r w:rsidR="00D06666">
        <w:t>aloud,</w:t>
      </w:r>
      <w:r w:rsidR="009C6A7E">
        <w:t xml:space="preserve"> </w:t>
      </w:r>
      <w:r w:rsidR="00D06666">
        <w:t>O</w:t>
      </w:r>
      <w:r w:rsidR="009C6A7E">
        <w:t xml:space="preserve"> </w:t>
      </w:r>
      <w:r w:rsidR="00D06666">
        <w:t>daughter</w:t>
      </w:r>
      <w:r w:rsidR="009C6A7E">
        <w:t xml:space="preserve"> </w:t>
      </w:r>
      <w:r w:rsidR="00D06666">
        <w:t>of</w:t>
      </w:r>
      <w:r w:rsidR="009C6A7E">
        <w:t xml:space="preserve"> </w:t>
      </w:r>
      <w:r w:rsidR="00D06666">
        <w:t>Zion;</w:t>
      </w:r>
      <w:r w:rsidR="009C6A7E">
        <w:t xml:space="preserve"> </w:t>
      </w:r>
      <w:r w:rsidR="00D06666">
        <w:t>shout,</w:t>
      </w:r>
      <w:r w:rsidR="009C6A7E">
        <w:t xml:space="preserve"> </w:t>
      </w:r>
      <w:r w:rsidR="00D06666">
        <w:t>O</w:t>
      </w:r>
      <w:r w:rsidR="009C6A7E">
        <w:t xml:space="preserve"> </w:t>
      </w:r>
      <w:r w:rsidR="00D06666">
        <w:t>Israel!</w:t>
      </w:r>
      <w:r w:rsidR="009C6A7E">
        <w:t xml:space="preserve"> </w:t>
      </w:r>
      <w:r w:rsidR="00D06666">
        <w:t>Rejoice</w:t>
      </w:r>
      <w:r w:rsidR="009C6A7E">
        <w:t xml:space="preserve"> </w:t>
      </w:r>
      <w:r w:rsidR="00D06666">
        <w:t>and</w:t>
      </w:r>
      <w:r w:rsidR="009C6A7E">
        <w:t xml:space="preserve"> </w:t>
      </w:r>
      <w:r w:rsidR="00D06666">
        <w:t>exult</w:t>
      </w:r>
      <w:r w:rsidR="009C6A7E">
        <w:t xml:space="preserve"> </w:t>
      </w:r>
      <w:r w:rsidR="00D06666">
        <w:t>with</w:t>
      </w:r>
      <w:r w:rsidR="009C6A7E">
        <w:t xml:space="preserve"> </w:t>
      </w:r>
      <w:r w:rsidR="00D06666">
        <w:t>all</w:t>
      </w:r>
      <w:r w:rsidR="009C6A7E">
        <w:t xml:space="preserve"> </w:t>
      </w:r>
      <w:r w:rsidR="00D06666">
        <w:t>your</w:t>
      </w:r>
      <w:r w:rsidR="009C6A7E">
        <w:t xml:space="preserve"> </w:t>
      </w:r>
      <w:r w:rsidR="00D06666">
        <w:t>heart,</w:t>
      </w:r>
      <w:r w:rsidR="009C6A7E">
        <w:t xml:space="preserve"> </w:t>
      </w:r>
      <w:r w:rsidR="00D06666">
        <w:t>O</w:t>
      </w:r>
      <w:r w:rsidR="009C6A7E">
        <w:t xml:space="preserve"> </w:t>
      </w:r>
      <w:r w:rsidR="00D06666">
        <w:t>daughter</w:t>
      </w:r>
      <w:r w:rsidR="009C6A7E">
        <w:t xml:space="preserve"> </w:t>
      </w:r>
      <w:r w:rsidR="00D06666">
        <w:t>of</w:t>
      </w:r>
      <w:r w:rsidR="009C6A7E">
        <w:t xml:space="preserve"> </w:t>
      </w:r>
      <w:r w:rsidR="00D06666">
        <w:t>Jerusalem!</w:t>
      </w:r>
      <w:r w:rsidR="009C6A7E">
        <w:t xml:space="preserve"> </w:t>
      </w:r>
      <w:r w:rsidR="00D06666">
        <w:t>The</w:t>
      </w:r>
      <w:r w:rsidR="009C6A7E">
        <w:t xml:space="preserve"> </w:t>
      </w:r>
      <w:r w:rsidR="00D06666">
        <w:t>L</w:t>
      </w:r>
      <w:r w:rsidR="00D06666" w:rsidRPr="00C03424">
        <w:rPr>
          <w:sz w:val="18"/>
          <w:szCs w:val="20"/>
        </w:rPr>
        <w:t>ORD</w:t>
      </w:r>
      <w:r w:rsidR="009C6A7E">
        <w:t xml:space="preserve"> </w:t>
      </w:r>
      <w:r w:rsidR="00D06666">
        <w:t>has</w:t>
      </w:r>
      <w:r w:rsidR="009C6A7E">
        <w:t xml:space="preserve"> </w:t>
      </w:r>
      <w:r w:rsidR="00D06666">
        <w:t>taken</w:t>
      </w:r>
      <w:r w:rsidR="009C6A7E">
        <w:t xml:space="preserve"> </w:t>
      </w:r>
      <w:r w:rsidR="00D06666">
        <w:t>away</w:t>
      </w:r>
      <w:r w:rsidR="009C6A7E">
        <w:t xml:space="preserve"> </w:t>
      </w:r>
      <w:r w:rsidR="00D06666">
        <w:t>the</w:t>
      </w:r>
      <w:r w:rsidR="009C6A7E">
        <w:t xml:space="preserve"> </w:t>
      </w:r>
      <w:r w:rsidR="00D06666">
        <w:t>judgments</w:t>
      </w:r>
      <w:r w:rsidR="009C6A7E">
        <w:t xml:space="preserve"> </w:t>
      </w:r>
      <w:r w:rsidR="00D06666">
        <w:t>against</w:t>
      </w:r>
      <w:r w:rsidR="009C6A7E">
        <w:t xml:space="preserve"> </w:t>
      </w:r>
      <w:r w:rsidR="00D06666">
        <w:t>you;</w:t>
      </w:r>
      <w:r w:rsidR="009C6A7E">
        <w:t xml:space="preserve"> </w:t>
      </w:r>
      <w:r w:rsidR="00D06666">
        <w:t>he</w:t>
      </w:r>
      <w:r w:rsidR="009C6A7E">
        <w:t xml:space="preserve"> </w:t>
      </w:r>
      <w:r w:rsidR="00D06666">
        <w:t>has</w:t>
      </w:r>
      <w:r w:rsidR="009C6A7E">
        <w:t xml:space="preserve"> </w:t>
      </w:r>
      <w:r w:rsidR="00D06666">
        <w:t>cleared</w:t>
      </w:r>
      <w:r w:rsidR="009C6A7E">
        <w:t xml:space="preserve"> </w:t>
      </w:r>
      <w:r w:rsidR="00D06666">
        <w:t>away</w:t>
      </w:r>
      <w:r w:rsidR="009C6A7E">
        <w:t xml:space="preserve"> </w:t>
      </w:r>
      <w:r w:rsidR="00D06666">
        <w:t>your</w:t>
      </w:r>
      <w:r w:rsidR="009C6A7E">
        <w:t xml:space="preserve"> </w:t>
      </w:r>
      <w:r w:rsidR="00D06666">
        <w:t>enemies.</w:t>
      </w:r>
      <w:r w:rsidR="009C6A7E">
        <w:t xml:space="preserve"> </w:t>
      </w:r>
      <w:r w:rsidR="00D06666">
        <w:t>The</w:t>
      </w:r>
      <w:r w:rsidR="009C6A7E">
        <w:t xml:space="preserve"> </w:t>
      </w:r>
      <w:r w:rsidR="00D06666">
        <w:t>King</w:t>
      </w:r>
      <w:r w:rsidR="009C6A7E">
        <w:t xml:space="preserve"> </w:t>
      </w:r>
      <w:r w:rsidR="00D06666">
        <w:t>of</w:t>
      </w:r>
      <w:r w:rsidR="009C6A7E">
        <w:t xml:space="preserve"> </w:t>
      </w:r>
      <w:r w:rsidR="00D06666">
        <w:t>Israel,</w:t>
      </w:r>
      <w:r w:rsidR="009C6A7E">
        <w:t xml:space="preserve"> </w:t>
      </w:r>
      <w:r w:rsidR="00D06666">
        <w:t>the</w:t>
      </w:r>
      <w:r w:rsidR="009C6A7E">
        <w:t xml:space="preserve"> </w:t>
      </w:r>
      <w:r w:rsidR="00D06666">
        <w:t>L</w:t>
      </w:r>
      <w:r w:rsidR="00D06666" w:rsidRPr="00C03424">
        <w:rPr>
          <w:sz w:val="18"/>
          <w:szCs w:val="20"/>
        </w:rPr>
        <w:t>ORD</w:t>
      </w:r>
      <w:r w:rsidR="00C03424">
        <w:t>,</w:t>
      </w:r>
      <w:r w:rsidR="009C6A7E">
        <w:t xml:space="preserve"> </w:t>
      </w:r>
      <w:r w:rsidR="00D06666">
        <w:t>is</w:t>
      </w:r>
      <w:r w:rsidR="009C6A7E">
        <w:t xml:space="preserve"> </w:t>
      </w:r>
      <w:r w:rsidR="00D06666">
        <w:t>in</w:t>
      </w:r>
      <w:r w:rsidR="009C6A7E">
        <w:t xml:space="preserve"> </w:t>
      </w:r>
      <w:r w:rsidR="00D06666">
        <w:t>your</w:t>
      </w:r>
      <w:r w:rsidR="009C6A7E">
        <w:t xml:space="preserve"> </w:t>
      </w:r>
      <w:r w:rsidR="00D06666">
        <w:t>midst</w:t>
      </w:r>
      <w:r w:rsidR="00C03424">
        <w:t>;</w:t>
      </w:r>
      <w:r w:rsidR="009C6A7E">
        <w:t xml:space="preserve"> </w:t>
      </w:r>
      <w:r w:rsidR="00C03424">
        <w:t>you</w:t>
      </w:r>
      <w:r w:rsidR="009C6A7E">
        <w:t xml:space="preserve"> </w:t>
      </w:r>
      <w:r w:rsidR="00C03424">
        <w:t>shall</w:t>
      </w:r>
      <w:r w:rsidR="009C6A7E">
        <w:t xml:space="preserve"> </w:t>
      </w:r>
      <w:r w:rsidR="00C03424">
        <w:t>never</w:t>
      </w:r>
      <w:r w:rsidR="009C6A7E">
        <w:t xml:space="preserve"> </w:t>
      </w:r>
      <w:r w:rsidR="00C03424">
        <w:t>again</w:t>
      </w:r>
      <w:r w:rsidR="009C6A7E">
        <w:t xml:space="preserve"> </w:t>
      </w:r>
      <w:r w:rsidR="00C03424">
        <w:t>feel</w:t>
      </w:r>
      <w:r w:rsidR="009C6A7E">
        <w:t xml:space="preserve"> </w:t>
      </w:r>
      <w:r w:rsidR="00C03424">
        <w:t>fear.</w:t>
      </w:r>
      <w:r w:rsidR="00197241">
        <w:t>”</w:t>
      </w:r>
      <w:r w:rsidR="009C6A7E">
        <w:t xml:space="preserve"> </w:t>
      </w:r>
      <w:r w:rsidR="00C03424">
        <w:t>Th</w:t>
      </w:r>
      <w:r w:rsidR="00AB099A">
        <w:t>e</w:t>
      </w:r>
      <w:r w:rsidR="009C6A7E">
        <w:t xml:space="preserve"> </w:t>
      </w:r>
      <w:r w:rsidR="00AB099A">
        <w:t>declaration</w:t>
      </w:r>
      <w:r w:rsidR="009C6A7E">
        <w:t xml:space="preserve"> </w:t>
      </w:r>
      <w:r w:rsidR="00AB099A">
        <w:t>in</w:t>
      </w:r>
      <w:r w:rsidR="009C6A7E">
        <w:t xml:space="preserve"> </w:t>
      </w:r>
      <w:r w:rsidR="00AB099A">
        <w:t>Zechariah</w:t>
      </w:r>
      <w:r w:rsidR="009C6A7E">
        <w:t xml:space="preserve"> </w:t>
      </w:r>
      <w:r w:rsidR="00AB099A">
        <w:t>sounds</w:t>
      </w:r>
      <w:r w:rsidR="009C6A7E">
        <w:t xml:space="preserve"> </w:t>
      </w:r>
      <w:r w:rsidR="00AB099A">
        <w:t>almost</w:t>
      </w:r>
      <w:r w:rsidR="009C6A7E">
        <w:t xml:space="preserve"> </w:t>
      </w:r>
      <w:r w:rsidR="00AB099A">
        <w:t>exactly</w:t>
      </w:r>
      <w:r w:rsidR="009C6A7E">
        <w:t xml:space="preserve"> </w:t>
      </w:r>
      <w:r w:rsidR="00AB099A">
        <w:t>like</w:t>
      </w:r>
      <w:r w:rsidR="009C6A7E">
        <w:t xml:space="preserve"> </w:t>
      </w:r>
      <w:r w:rsidR="00AB099A">
        <w:t>this</w:t>
      </w:r>
      <w:r w:rsidR="009C6A7E">
        <w:t xml:space="preserve"> </w:t>
      </w:r>
      <w:r w:rsidR="00AB099A">
        <w:t>one.</w:t>
      </w:r>
      <w:r w:rsidR="009C6A7E">
        <w:t xml:space="preserve"> </w:t>
      </w:r>
      <w:r w:rsidR="00AB099A">
        <w:t>Yet,</w:t>
      </w:r>
      <w:r w:rsidR="009C6A7E">
        <w:t xml:space="preserve"> </w:t>
      </w:r>
      <w:r w:rsidR="00AB099A">
        <w:t>this</w:t>
      </w:r>
      <w:r w:rsidR="009C6A7E">
        <w:t xml:space="preserve"> </w:t>
      </w:r>
      <w:r w:rsidR="00AB099A">
        <w:t>one</w:t>
      </w:r>
      <w:r w:rsidR="009C6A7E">
        <w:t xml:space="preserve"> </w:t>
      </w:r>
      <w:r w:rsidR="00AB099A">
        <w:t>tells</w:t>
      </w:r>
      <w:r w:rsidR="009C6A7E">
        <w:t xml:space="preserve"> </w:t>
      </w:r>
      <w:r w:rsidR="00AB099A">
        <w:t>us</w:t>
      </w:r>
      <w:r w:rsidR="009C6A7E">
        <w:t xml:space="preserve"> </w:t>
      </w:r>
      <w:r w:rsidR="00AB099A">
        <w:t>who</w:t>
      </w:r>
      <w:r w:rsidR="009C6A7E">
        <w:t xml:space="preserve"> </w:t>
      </w:r>
      <w:r w:rsidR="00AB099A">
        <w:t>is</w:t>
      </w:r>
      <w:r w:rsidR="009C6A7E">
        <w:t xml:space="preserve"> </w:t>
      </w:r>
      <w:r w:rsidR="00AB099A">
        <w:t>the</w:t>
      </w:r>
      <w:r w:rsidR="009C6A7E">
        <w:t xml:space="preserve"> </w:t>
      </w:r>
      <w:r w:rsidR="00AB099A">
        <w:t>King—Y</w:t>
      </w:r>
      <w:r w:rsidR="00AB099A" w:rsidRPr="002E1824">
        <w:rPr>
          <w:sz w:val="18"/>
          <w:szCs w:val="20"/>
        </w:rPr>
        <w:t>HWH</w:t>
      </w:r>
      <w:r w:rsidR="00AB099A">
        <w:t>,</w:t>
      </w:r>
      <w:r w:rsidR="009C6A7E">
        <w:t xml:space="preserve"> </w:t>
      </w:r>
      <w:r w:rsidR="00AB099A">
        <w:t>the</w:t>
      </w:r>
      <w:r w:rsidR="009C6A7E">
        <w:t xml:space="preserve"> </w:t>
      </w:r>
      <w:r w:rsidR="00AB099A">
        <w:t>L</w:t>
      </w:r>
      <w:r w:rsidR="00AB099A" w:rsidRPr="00AB099A">
        <w:rPr>
          <w:sz w:val="18"/>
          <w:szCs w:val="20"/>
        </w:rPr>
        <w:t>ORD</w:t>
      </w:r>
      <w:r w:rsidR="00AB099A">
        <w:t>.</w:t>
      </w:r>
    </w:p>
    <w:p w14:paraId="7AAF0093" w14:textId="6B1616D7" w:rsidR="002E1824" w:rsidRDefault="002E1824" w:rsidP="00B94411">
      <w:pPr>
        <w:pStyle w:val="Heading7"/>
      </w:pPr>
      <w:r>
        <w:t>And</w:t>
      </w:r>
      <w:r w:rsidR="009C6A7E">
        <w:t xml:space="preserve"> </w:t>
      </w:r>
      <w:r>
        <w:t>as</w:t>
      </w:r>
      <w:r w:rsidR="009C6A7E">
        <w:t xml:space="preserve"> </w:t>
      </w:r>
      <w:r>
        <w:t>if</w:t>
      </w:r>
      <w:r w:rsidR="009C6A7E">
        <w:t xml:space="preserve"> </w:t>
      </w:r>
      <w:r>
        <w:t>that</w:t>
      </w:r>
      <w:r w:rsidR="009C6A7E">
        <w:t xml:space="preserve"> </w:t>
      </w:r>
      <w:r>
        <w:t>wasn</w:t>
      </w:r>
      <w:r w:rsidR="00197241">
        <w:t>’</w:t>
      </w:r>
      <w:r>
        <w:t>t</w:t>
      </w:r>
      <w:r w:rsidR="009C6A7E">
        <w:t xml:space="preserve"> </w:t>
      </w:r>
      <w:r>
        <w:t>enough,</w:t>
      </w:r>
      <w:r w:rsidR="009C6A7E">
        <w:t xml:space="preserve"> </w:t>
      </w:r>
      <w:r w:rsidR="002431C7"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final</w:t>
      </w:r>
      <w:r w:rsidR="009C6A7E">
        <w:t xml:space="preserve"> </w:t>
      </w:r>
      <w:r>
        <w:t>book</w:t>
      </w:r>
      <w:r w:rsidR="009C6A7E">
        <w:t xml:space="preserve"> </w:t>
      </w:r>
      <w:r w:rsidR="002431C7"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Twelve</w:t>
      </w:r>
      <w:r w:rsidR="009C6A7E">
        <w:t xml:space="preserve"> </w:t>
      </w:r>
      <w:r w:rsidR="002431C7">
        <w:t>the</w:t>
      </w:r>
      <w:r w:rsidR="009C6A7E">
        <w:t xml:space="preserve"> </w:t>
      </w:r>
      <w:r w:rsidR="002431C7">
        <w:t>L</w:t>
      </w:r>
      <w:r w:rsidR="002431C7" w:rsidRPr="002431C7">
        <w:rPr>
          <w:sz w:val="18"/>
          <w:szCs w:val="20"/>
        </w:rPr>
        <w:t>ORD</w:t>
      </w:r>
      <w:r w:rsidR="009C6A7E">
        <w:rPr>
          <w:sz w:val="18"/>
          <w:szCs w:val="20"/>
        </w:rPr>
        <w:t xml:space="preserve"> </w:t>
      </w:r>
      <w:r>
        <w:t>declares,</w:t>
      </w:r>
      <w:r w:rsidR="009C6A7E">
        <w:t xml:space="preserve"> </w:t>
      </w:r>
      <w:r w:rsidR="00197241">
        <w:t>“</w:t>
      </w:r>
      <w:r w:rsidR="00460910">
        <w:t>I</w:t>
      </w:r>
      <w:r w:rsidR="009C6A7E">
        <w:t xml:space="preserve"> </w:t>
      </w:r>
      <w:r w:rsidR="00460910">
        <w:t>am</w:t>
      </w:r>
      <w:r w:rsidR="009C6A7E">
        <w:t xml:space="preserve"> </w:t>
      </w:r>
      <w:r w:rsidR="00460910">
        <w:t>a</w:t>
      </w:r>
      <w:r w:rsidR="009C6A7E">
        <w:t xml:space="preserve"> </w:t>
      </w:r>
      <w:r w:rsidR="00460910">
        <w:t>great</w:t>
      </w:r>
      <w:r w:rsidR="009C6A7E">
        <w:t xml:space="preserve"> </w:t>
      </w:r>
      <w:r w:rsidR="00460910">
        <w:t>King,</w:t>
      </w:r>
      <w:r w:rsidR="009C6A7E">
        <w:t xml:space="preserve"> </w:t>
      </w:r>
      <w:r w:rsidR="00460910">
        <w:t>says</w:t>
      </w:r>
      <w:r w:rsidR="009C6A7E">
        <w:t xml:space="preserve"> </w:t>
      </w:r>
      <w:r w:rsidR="00460910">
        <w:t>the</w:t>
      </w:r>
      <w:r w:rsidR="009C6A7E">
        <w:t xml:space="preserve"> </w:t>
      </w:r>
      <w:r w:rsidR="00460910">
        <w:t>L</w:t>
      </w:r>
      <w:r w:rsidR="00460910" w:rsidRPr="00460910">
        <w:rPr>
          <w:sz w:val="18"/>
          <w:szCs w:val="20"/>
        </w:rPr>
        <w:t>ORD</w:t>
      </w:r>
      <w:r w:rsidR="009C6A7E">
        <w:t xml:space="preserve"> </w:t>
      </w:r>
      <w:r w:rsidR="00460910">
        <w:t>of</w:t>
      </w:r>
      <w:r w:rsidR="009C6A7E">
        <w:t xml:space="preserve"> </w:t>
      </w:r>
      <w:r w:rsidR="00460910">
        <w:t>hosts,</w:t>
      </w:r>
      <w:r w:rsidR="009C6A7E">
        <w:t xml:space="preserve"> </w:t>
      </w:r>
      <w:r w:rsidR="00460910">
        <w:t>and</w:t>
      </w:r>
      <w:r w:rsidR="009C6A7E">
        <w:t xml:space="preserve"> </w:t>
      </w:r>
      <w:r w:rsidR="00460910">
        <w:t>my</w:t>
      </w:r>
      <w:r w:rsidR="009C6A7E">
        <w:t xml:space="preserve"> </w:t>
      </w:r>
      <w:r w:rsidR="00460910">
        <w:t>name</w:t>
      </w:r>
      <w:r w:rsidR="009C6A7E">
        <w:t xml:space="preserve"> </w:t>
      </w:r>
      <w:r w:rsidR="00460910">
        <w:t>will</w:t>
      </w:r>
      <w:r w:rsidR="009C6A7E">
        <w:t xml:space="preserve"> </w:t>
      </w:r>
      <w:r w:rsidR="00460910">
        <w:t>be</w:t>
      </w:r>
      <w:r w:rsidR="009C6A7E">
        <w:t xml:space="preserve"> </w:t>
      </w:r>
      <w:r w:rsidR="00460910">
        <w:t>feared</w:t>
      </w:r>
      <w:r w:rsidR="009C6A7E">
        <w:t xml:space="preserve"> </w:t>
      </w:r>
      <w:r w:rsidR="00460910">
        <w:t>among</w:t>
      </w:r>
      <w:r w:rsidR="009C6A7E">
        <w:t xml:space="preserve"> </w:t>
      </w:r>
      <w:r w:rsidR="00460910">
        <w:t>the</w:t>
      </w:r>
      <w:r w:rsidR="009C6A7E">
        <w:t xml:space="preserve"> </w:t>
      </w:r>
      <w:r w:rsidR="00460910">
        <w:t>nation</w:t>
      </w:r>
      <w:r w:rsidR="004C3CFC">
        <w:t>s</w:t>
      </w:r>
      <w:r w:rsidR="00197241">
        <w:t>”</w:t>
      </w:r>
      <w:r w:rsidR="009C6A7E">
        <w:t xml:space="preserve"> </w:t>
      </w:r>
      <w:r w:rsidR="004C3CFC">
        <w:t>(Malachi</w:t>
      </w:r>
      <w:r w:rsidR="009C6A7E">
        <w:t xml:space="preserve"> </w:t>
      </w:r>
      <w:r w:rsidR="004C3CFC">
        <w:t>1:14).</w:t>
      </w:r>
    </w:p>
    <w:p w14:paraId="5DEFE840" w14:textId="1F05EBFE" w:rsidR="00460910" w:rsidRDefault="00460910" w:rsidP="00460910">
      <w:pPr>
        <w:pStyle w:val="Heading6"/>
      </w:pP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</w:p>
    <w:p w14:paraId="15D13A14" w14:textId="0B0D9C2B" w:rsidR="00460910" w:rsidRDefault="00460910" w:rsidP="00460910">
      <w:pPr>
        <w:pStyle w:val="Heading7"/>
      </w:pPr>
      <w:r>
        <w:t>Zechariah</w:t>
      </w:r>
      <w:r w:rsidR="009C6A7E">
        <w:t xml:space="preserve"> </w:t>
      </w:r>
      <w:r>
        <w:t>could</w:t>
      </w:r>
      <w:r w:rsidR="009C6A7E">
        <w:t xml:space="preserve"> </w:t>
      </w:r>
      <w:r>
        <w:t>be</w:t>
      </w:r>
      <w:r w:rsidR="009C6A7E">
        <w:t xml:space="preserve"> </w:t>
      </w:r>
      <w:r>
        <w:t>an</w:t>
      </w:r>
      <w:r w:rsidR="009C6A7E">
        <w:t xml:space="preserve"> </w:t>
      </w:r>
      <w:r>
        <w:t>exception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Twelve.</w:t>
      </w:r>
      <w:r w:rsidR="009C6A7E">
        <w:t xml:space="preserve"> </w:t>
      </w:r>
      <w:r>
        <w:t>But</w:t>
      </w:r>
      <w:r w:rsidR="009C6A7E">
        <w:t xml:space="preserve"> </w:t>
      </w:r>
      <w:r>
        <w:t>it</w:t>
      </w:r>
      <w:r w:rsidR="009C6A7E">
        <w:t xml:space="preserve"> </w:t>
      </w:r>
      <w:r>
        <w:t>isn</w:t>
      </w:r>
      <w:r w:rsidR="00197241">
        <w:t>’</w:t>
      </w:r>
      <w:r>
        <w:t>t.</w:t>
      </w:r>
    </w:p>
    <w:p w14:paraId="4139E832" w14:textId="4AD1732A" w:rsidR="00460910" w:rsidRDefault="0063279E" w:rsidP="00460910">
      <w:pPr>
        <w:pStyle w:val="Heading7"/>
      </w:pP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2:</w:t>
      </w:r>
      <w:r w:rsidR="00C835E3">
        <w:t>10,</w:t>
      </w:r>
      <w:r w:rsidR="009C6A7E">
        <w:t xml:space="preserve"> </w:t>
      </w:r>
      <w:r w:rsidR="00C835E3">
        <w:t>the</w:t>
      </w:r>
      <w:r w:rsidR="009C6A7E">
        <w:t xml:space="preserve"> </w:t>
      </w:r>
      <w:r w:rsidR="00C835E3">
        <w:t>L</w:t>
      </w:r>
      <w:r w:rsidR="00C835E3" w:rsidRPr="00C835E3">
        <w:rPr>
          <w:sz w:val="18"/>
          <w:szCs w:val="20"/>
        </w:rPr>
        <w:t>ORD</w:t>
      </w:r>
      <w:r w:rsidR="009C6A7E">
        <w:t xml:space="preserve"> </w:t>
      </w:r>
      <w:r w:rsidR="00C835E3">
        <w:t>says,</w:t>
      </w:r>
      <w:r w:rsidR="009C6A7E">
        <w:t xml:space="preserve"> </w:t>
      </w:r>
      <w:r w:rsidR="00197241">
        <w:t>“</w:t>
      </w:r>
      <w:r w:rsidR="00C835E3">
        <w:t>Sing</w:t>
      </w:r>
      <w:r w:rsidR="009C6A7E">
        <w:t xml:space="preserve"> </w:t>
      </w:r>
      <w:r w:rsidR="00C835E3">
        <w:t>and</w:t>
      </w:r>
      <w:r w:rsidR="009C6A7E">
        <w:t xml:space="preserve"> </w:t>
      </w:r>
      <w:r w:rsidR="00C835E3">
        <w:t>rejoice,</w:t>
      </w:r>
      <w:r w:rsidR="009C6A7E">
        <w:t xml:space="preserve"> </w:t>
      </w:r>
      <w:r w:rsidR="00C835E3">
        <w:t>O</w:t>
      </w:r>
      <w:r w:rsidR="009C6A7E">
        <w:t xml:space="preserve"> </w:t>
      </w:r>
      <w:r w:rsidR="00C835E3">
        <w:t>daughter</w:t>
      </w:r>
      <w:r w:rsidR="009C6A7E">
        <w:t xml:space="preserve"> </w:t>
      </w:r>
      <w:r w:rsidR="00C835E3">
        <w:t>of</w:t>
      </w:r>
      <w:r w:rsidR="009C6A7E">
        <w:t xml:space="preserve"> </w:t>
      </w:r>
      <w:r w:rsidR="00C835E3">
        <w:t>Zion,</w:t>
      </w:r>
      <w:r w:rsidR="009C6A7E">
        <w:t xml:space="preserve"> </w:t>
      </w:r>
      <w:r w:rsidR="00C835E3">
        <w:t>for</w:t>
      </w:r>
      <w:r w:rsidR="009C6A7E">
        <w:t xml:space="preserve"> </w:t>
      </w:r>
      <w:r w:rsidR="00C835E3">
        <w:t>behold,</w:t>
      </w:r>
      <w:r w:rsidR="009C6A7E">
        <w:t xml:space="preserve"> </w:t>
      </w:r>
      <w:r w:rsidR="00C835E3">
        <w:t>I</w:t>
      </w:r>
      <w:r w:rsidR="009C6A7E">
        <w:t xml:space="preserve"> </w:t>
      </w:r>
      <w:r w:rsidR="00C835E3">
        <w:t>come</w:t>
      </w:r>
      <w:r w:rsidR="009C6A7E">
        <w:t xml:space="preserve"> </w:t>
      </w:r>
      <w:r w:rsidR="00C835E3">
        <w:t>and</w:t>
      </w:r>
      <w:r w:rsidR="009C6A7E">
        <w:t xml:space="preserve"> </w:t>
      </w:r>
      <w:r w:rsidR="00C835E3">
        <w:t>I</w:t>
      </w:r>
      <w:r w:rsidR="009C6A7E">
        <w:t xml:space="preserve"> </w:t>
      </w:r>
      <w:r w:rsidR="00C835E3">
        <w:t>will</w:t>
      </w:r>
      <w:r w:rsidR="009C6A7E">
        <w:t xml:space="preserve"> </w:t>
      </w:r>
      <w:r w:rsidR="00C835E3">
        <w:t>dwell</w:t>
      </w:r>
      <w:r w:rsidR="009C6A7E">
        <w:t xml:space="preserve"> </w:t>
      </w:r>
      <w:r w:rsidR="00C835E3">
        <w:t>in</w:t>
      </w:r>
      <w:r w:rsidR="009C6A7E">
        <w:t xml:space="preserve"> </w:t>
      </w:r>
      <w:r w:rsidR="00C835E3">
        <w:t>your</w:t>
      </w:r>
      <w:r w:rsidR="009C6A7E">
        <w:t xml:space="preserve"> </w:t>
      </w:r>
      <w:r w:rsidR="00C835E3">
        <w:t>midst.</w:t>
      </w:r>
      <w:r w:rsidR="00197241">
        <w:t>”</w:t>
      </w:r>
      <w:r w:rsidR="009C6A7E">
        <w:t xml:space="preserve"> </w:t>
      </w:r>
      <w:r w:rsidR="00B068DF">
        <w:t>Granted,</w:t>
      </w:r>
      <w:r w:rsidR="009C6A7E">
        <w:t xml:space="preserve"> </w:t>
      </w:r>
      <w:r w:rsidR="00B068DF">
        <w:t>the</w:t>
      </w:r>
      <w:r w:rsidR="009C6A7E">
        <w:t xml:space="preserve"> </w:t>
      </w:r>
      <w:r w:rsidR="00B068DF">
        <w:t>word</w:t>
      </w:r>
      <w:r w:rsidR="009C6A7E">
        <w:t xml:space="preserve"> </w:t>
      </w:r>
      <w:r w:rsidR="00B068DF">
        <w:t>for</w:t>
      </w:r>
      <w:r w:rsidR="009C6A7E">
        <w:t xml:space="preserve"> </w:t>
      </w:r>
      <w:r w:rsidR="00197241">
        <w:t>“</w:t>
      </w:r>
      <w:r w:rsidR="00B068DF">
        <w:t>rejoice</w:t>
      </w:r>
      <w:r w:rsidR="00197241">
        <w:t>”</w:t>
      </w:r>
      <w:r w:rsidR="009C6A7E">
        <w:t xml:space="preserve"> </w:t>
      </w:r>
      <w:r w:rsidR="00B068DF">
        <w:t>is</w:t>
      </w:r>
      <w:r w:rsidR="009C6A7E">
        <w:t xml:space="preserve"> </w:t>
      </w:r>
      <w:r w:rsidR="00B068DF">
        <w:t>different</w:t>
      </w:r>
      <w:r w:rsidR="009C6A7E">
        <w:t xml:space="preserve"> </w:t>
      </w:r>
      <w:r w:rsidR="00B068DF">
        <w:t>in</w:t>
      </w:r>
      <w:r w:rsidR="009C6A7E">
        <w:t xml:space="preserve"> </w:t>
      </w:r>
      <w:r w:rsidR="00B068DF">
        <w:t>Hebrew.</w:t>
      </w:r>
      <w:r w:rsidR="009C6A7E">
        <w:t xml:space="preserve"> </w:t>
      </w:r>
      <w:r w:rsidR="00B068DF">
        <w:t>But</w:t>
      </w:r>
      <w:r w:rsidR="009C6A7E">
        <w:t xml:space="preserve"> </w:t>
      </w:r>
      <w:r w:rsidR="00B068DF">
        <w:t>early</w:t>
      </w:r>
      <w:r w:rsidR="009C6A7E">
        <w:t xml:space="preserve"> </w:t>
      </w:r>
      <w:r w:rsidR="00B068DF">
        <w:t>in</w:t>
      </w:r>
      <w:r w:rsidR="009C6A7E">
        <w:t xml:space="preserve"> </w:t>
      </w:r>
      <w:r w:rsidR="00B068DF">
        <w:t>the</w:t>
      </w:r>
      <w:r w:rsidR="009C6A7E">
        <w:t xml:space="preserve"> </w:t>
      </w:r>
      <w:r w:rsidR="00B068DF">
        <w:t>book</w:t>
      </w:r>
      <w:r w:rsidR="009C6A7E">
        <w:t xml:space="preserve"> </w:t>
      </w:r>
      <w:r w:rsidR="00B068DF">
        <w:t>rejoicing</w:t>
      </w:r>
      <w:r w:rsidR="009C6A7E">
        <w:t xml:space="preserve"> </w:t>
      </w:r>
      <w:r w:rsidR="00B068DF">
        <w:t>and</w:t>
      </w:r>
      <w:r w:rsidR="009C6A7E">
        <w:t xml:space="preserve"> </w:t>
      </w:r>
      <w:r w:rsidR="00B068DF">
        <w:t>singing</w:t>
      </w:r>
      <w:r w:rsidR="009C6A7E">
        <w:t xml:space="preserve"> </w:t>
      </w:r>
      <w:r w:rsidR="00B068DF">
        <w:t>because</w:t>
      </w:r>
      <w:r w:rsidR="009C6A7E">
        <w:t xml:space="preserve"> </w:t>
      </w:r>
      <w:r w:rsidR="00B068DF">
        <w:t>someone</w:t>
      </w:r>
      <w:r w:rsidR="009C6A7E">
        <w:t xml:space="preserve"> </w:t>
      </w:r>
      <w:r w:rsidR="00B068DF">
        <w:t>was</w:t>
      </w:r>
      <w:r w:rsidR="009C6A7E">
        <w:t xml:space="preserve"> </w:t>
      </w:r>
      <w:r w:rsidR="00B068DF">
        <w:t>going</w:t>
      </w:r>
      <w:r w:rsidR="009C6A7E">
        <w:t xml:space="preserve"> </w:t>
      </w:r>
      <w:r w:rsidR="00B068DF">
        <w:t>to</w:t>
      </w:r>
      <w:r w:rsidR="009C6A7E">
        <w:t xml:space="preserve"> </w:t>
      </w:r>
      <w:r w:rsidR="00B068DF">
        <w:t>come</w:t>
      </w:r>
      <w:r w:rsidR="009C6A7E">
        <w:t xml:space="preserve"> </w:t>
      </w:r>
      <w:r w:rsidR="00B068DF">
        <w:t>dwell</w:t>
      </w:r>
      <w:r w:rsidR="009C6A7E">
        <w:t xml:space="preserve"> </w:t>
      </w:r>
      <w:r w:rsidR="00B068DF">
        <w:t>in</w:t>
      </w:r>
      <w:r w:rsidR="009C6A7E">
        <w:t xml:space="preserve"> </w:t>
      </w:r>
      <w:r w:rsidR="00B068DF">
        <w:t>Zion</w:t>
      </w:r>
      <w:r w:rsidR="009C6A7E">
        <w:t xml:space="preserve"> </w:t>
      </w:r>
      <w:r w:rsidR="00B72D0D">
        <w:t>was</w:t>
      </w:r>
      <w:r w:rsidR="009C6A7E">
        <w:t xml:space="preserve"> </w:t>
      </w:r>
      <w:r w:rsidR="00B72D0D">
        <w:t>taught.</w:t>
      </w:r>
      <w:r w:rsidR="009C6A7E">
        <w:t xml:space="preserve"> </w:t>
      </w:r>
      <w:r w:rsidR="00B72D0D">
        <w:t>That</w:t>
      </w:r>
      <w:r w:rsidR="009C6A7E">
        <w:t xml:space="preserve"> </w:t>
      </w:r>
      <w:r w:rsidR="00B72D0D">
        <w:t>someone</w:t>
      </w:r>
      <w:r w:rsidR="009C6A7E">
        <w:t xml:space="preserve"> </w:t>
      </w:r>
      <w:r w:rsidR="00B72D0D">
        <w:t>is</w:t>
      </w:r>
      <w:r w:rsidR="009C6A7E">
        <w:t xml:space="preserve"> </w:t>
      </w:r>
      <w:r w:rsidR="00B72D0D">
        <w:t>not</w:t>
      </w:r>
      <w:r w:rsidR="009C6A7E">
        <w:t xml:space="preserve"> </w:t>
      </w:r>
      <w:r w:rsidR="00B72D0D">
        <w:t>David</w:t>
      </w:r>
      <w:r w:rsidR="009C6A7E">
        <w:t xml:space="preserve"> </w:t>
      </w:r>
      <w:r w:rsidR="00B72D0D">
        <w:t>or</w:t>
      </w:r>
      <w:r w:rsidR="009C6A7E">
        <w:t xml:space="preserve"> </w:t>
      </w:r>
      <w:r w:rsidR="00B72D0D">
        <w:t>the</w:t>
      </w:r>
      <w:r w:rsidR="009C6A7E">
        <w:t xml:space="preserve"> </w:t>
      </w:r>
      <w:r w:rsidR="00B72D0D">
        <w:t>Son</w:t>
      </w:r>
      <w:r w:rsidR="009C6A7E">
        <w:t xml:space="preserve"> </w:t>
      </w:r>
      <w:r w:rsidR="00B72D0D">
        <w:t>of</w:t>
      </w:r>
      <w:r w:rsidR="009C6A7E">
        <w:t xml:space="preserve"> </w:t>
      </w:r>
      <w:r w:rsidR="00B72D0D">
        <w:t>David.</w:t>
      </w:r>
      <w:r w:rsidR="009C6A7E">
        <w:t xml:space="preserve"> </w:t>
      </w:r>
      <w:r w:rsidR="00B72D0D">
        <w:t>That</w:t>
      </w:r>
      <w:r w:rsidR="009C6A7E">
        <w:t xml:space="preserve"> </w:t>
      </w:r>
      <w:r w:rsidR="00307366">
        <w:t>someone</w:t>
      </w:r>
      <w:r w:rsidR="009C6A7E">
        <w:t xml:space="preserve"> </w:t>
      </w:r>
      <w:r w:rsidR="00B72D0D">
        <w:t>is</w:t>
      </w:r>
      <w:r w:rsidR="009C6A7E">
        <w:t xml:space="preserve"> </w:t>
      </w:r>
      <w:r w:rsidR="00B72D0D">
        <w:t>the</w:t>
      </w:r>
      <w:r w:rsidR="009C6A7E">
        <w:t xml:space="preserve"> </w:t>
      </w:r>
      <w:r w:rsidR="00B72D0D">
        <w:t>L</w:t>
      </w:r>
      <w:r w:rsidR="00B72D0D" w:rsidRPr="00B72D0D">
        <w:rPr>
          <w:sz w:val="18"/>
          <w:szCs w:val="20"/>
        </w:rPr>
        <w:t>ORD</w:t>
      </w:r>
      <w:r w:rsidR="00B72D0D">
        <w:t>.</w:t>
      </w:r>
    </w:p>
    <w:p w14:paraId="08CA725B" w14:textId="34811718" w:rsidR="00B72D0D" w:rsidRDefault="00BF6994" w:rsidP="00460910">
      <w:pPr>
        <w:pStyle w:val="Heading7"/>
      </w:pPr>
      <w:r>
        <w:t>But</w:t>
      </w:r>
      <w:r w:rsidR="009C6A7E">
        <w:t xml:space="preserve"> </w:t>
      </w:r>
      <w:r>
        <w:t>especially</w:t>
      </w:r>
      <w:r w:rsidR="009C6A7E">
        <w:t xml:space="preserve"> </w:t>
      </w:r>
      <w:r>
        <w:t>notice</w:t>
      </w:r>
      <w:r w:rsidR="009C6A7E">
        <w:t xml:space="preserve"> </w:t>
      </w:r>
      <w:r>
        <w:t>how</w:t>
      </w:r>
      <w:r w:rsidR="009C6A7E">
        <w:t xml:space="preserve"> </w:t>
      </w:r>
      <w:r>
        <w:t>Zechariah</w:t>
      </w:r>
      <w:r w:rsidR="009C6A7E">
        <w:t xml:space="preserve"> </w:t>
      </w:r>
      <w:r>
        <w:t>ends.</w:t>
      </w:r>
      <w:r w:rsidR="009C6A7E">
        <w:t xml:space="preserve"> </w:t>
      </w:r>
      <w:r>
        <w:t>If</w:t>
      </w:r>
      <w:r w:rsidR="009C6A7E">
        <w:t xml:space="preserve"> </w:t>
      </w:r>
      <w:r>
        <w:t>we</w:t>
      </w:r>
      <w:r w:rsidR="009C6A7E">
        <w:t xml:space="preserve"> </w:t>
      </w:r>
      <w:r>
        <w:t>are</w:t>
      </w:r>
      <w:r w:rsidR="009C6A7E">
        <w:t xml:space="preserve"> </w:t>
      </w:r>
      <w:r>
        <w:t>confused</w:t>
      </w:r>
      <w:r w:rsidR="009C6A7E">
        <w:t xml:space="preserve"> </w:t>
      </w:r>
      <w:r>
        <w:t>about</w:t>
      </w:r>
      <w:r w:rsidR="009C6A7E">
        <w:t xml:space="preserve"> </w:t>
      </w:r>
      <w:r>
        <w:t>who</w:t>
      </w:r>
      <w:r w:rsidR="009C6A7E">
        <w:t xml:space="preserve"> </w:t>
      </w: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r>
        <w:t>of</w:t>
      </w:r>
      <w:r w:rsidR="009C6A7E">
        <w:t xml:space="preserve"> </w:t>
      </w:r>
      <w:r>
        <w:t>Israel</w:t>
      </w:r>
      <w:r w:rsidR="009C6A7E">
        <w:t xml:space="preserve"> </w:t>
      </w:r>
      <w:r>
        <w:t>is</w:t>
      </w:r>
      <w:r w:rsidR="009C6A7E">
        <w:t xml:space="preserve"> </w:t>
      </w:r>
      <w:r w:rsidR="005C05E6"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9:9,</w:t>
      </w:r>
      <w:r w:rsidR="009C6A7E">
        <w:t xml:space="preserve"> </w:t>
      </w:r>
      <w:r>
        <w:t>by</w:t>
      </w:r>
      <w:r w:rsidR="009C6A7E">
        <w:t xml:space="preserve"> </w:t>
      </w:r>
      <w:r>
        <w:t>the</w:t>
      </w:r>
      <w:r w:rsidR="009C6A7E">
        <w:t xml:space="preserve"> </w:t>
      </w:r>
      <w:r>
        <w:t>time</w:t>
      </w:r>
      <w:r w:rsidR="009C6A7E">
        <w:t xml:space="preserve"> </w:t>
      </w:r>
      <w:r>
        <w:t>we</w:t>
      </w:r>
      <w:r w:rsidR="009C6A7E">
        <w:t xml:space="preserve"> </w:t>
      </w:r>
      <w:r>
        <w:t>get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end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second</w:t>
      </w:r>
      <w:r w:rsidR="009C6A7E">
        <w:t xml:space="preserve"> </w:t>
      </w:r>
      <w:r>
        <w:t>oracle,</w:t>
      </w:r>
      <w:r w:rsidR="009C6A7E">
        <w:t xml:space="preserve"> </w:t>
      </w:r>
      <w:r>
        <w:t>we</w:t>
      </w:r>
      <w:r w:rsidR="009C6A7E">
        <w:t xml:space="preserve"> </w:t>
      </w:r>
      <w:r w:rsidR="007C7CA7">
        <w:t>should</w:t>
      </w:r>
      <w:r w:rsidR="009C6A7E">
        <w:t xml:space="preserve"> </w:t>
      </w:r>
      <w:r>
        <w:t>have</w:t>
      </w:r>
      <w:r w:rsidR="009C6A7E">
        <w:t xml:space="preserve"> </w:t>
      </w:r>
      <w:r>
        <w:t>no</w:t>
      </w:r>
      <w:r w:rsidR="009C6A7E">
        <w:t xml:space="preserve"> </w:t>
      </w:r>
      <w:r>
        <w:t>doubt</w:t>
      </w:r>
      <w:r w:rsidR="007C7CA7">
        <w:t>s</w:t>
      </w:r>
      <w:r>
        <w:t>.</w:t>
      </w:r>
    </w:p>
    <w:p w14:paraId="0729B0ED" w14:textId="1E511DAB" w:rsidR="00BF6994" w:rsidRDefault="00197241" w:rsidP="00BF6994">
      <w:pPr>
        <w:pStyle w:val="Heading8"/>
      </w:pPr>
      <w:r>
        <w:t>“</w:t>
      </w:r>
      <w:r w:rsidR="00FC33C5">
        <w:t>And</w:t>
      </w:r>
      <w:r w:rsidR="009C6A7E">
        <w:t xml:space="preserve"> </w:t>
      </w:r>
      <w:r w:rsidR="00FC33C5">
        <w:t>the</w:t>
      </w:r>
      <w:r w:rsidR="009C6A7E">
        <w:t xml:space="preserve"> </w:t>
      </w:r>
      <w:r w:rsidR="00FC33C5">
        <w:t>L</w:t>
      </w:r>
      <w:r w:rsidR="00FC33C5" w:rsidRPr="00FC33C5">
        <w:rPr>
          <w:sz w:val="18"/>
          <w:szCs w:val="20"/>
        </w:rPr>
        <w:t>ORD</w:t>
      </w:r>
      <w:r w:rsidR="009C6A7E">
        <w:t xml:space="preserve"> </w:t>
      </w:r>
      <w:r w:rsidR="00FC33C5">
        <w:t>will</w:t>
      </w:r>
      <w:r w:rsidR="009C6A7E">
        <w:t xml:space="preserve"> </w:t>
      </w:r>
      <w:r w:rsidR="00FC33C5">
        <w:t>be</w:t>
      </w:r>
      <w:r w:rsidR="009C6A7E">
        <w:t xml:space="preserve"> </w:t>
      </w:r>
      <w:r w:rsidR="00FC33C5">
        <w:t>king</w:t>
      </w:r>
      <w:r w:rsidR="009C6A7E">
        <w:t xml:space="preserve"> </w:t>
      </w:r>
      <w:r w:rsidR="00FC33C5">
        <w:t>over</w:t>
      </w:r>
      <w:r w:rsidR="009C6A7E">
        <w:t xml:space="preserve"> </w:t>
      </w:r>
      <w:r w:rsidR="00FC33C5">
        <w:t>all</w:t>
      </w:r>
      <w:r w:rsidR="009C6A7E">
        <w:t xml:space="preserve"> </w:t>
      </w:r>
      <w:r w:rsidR="00FC33C5">
        <w:t>the</w:t>
      </w:r>
      <w:r w:rsidR="009C6A7E">
        <w:t xml:space="preserve"> </w:t>
      </w:r>
      <w:r w:rsidR="00FC33C5">
        <w:t>earth.</w:t>
      </w:r>
      <w:r w:rsidR="009C6A7E">
        <w:t xml:space="preserve"> </w:t>
      </w:r>
      <w:r w:rsidR="00FC33C5">
        <w:t>On</w:t>
      </w:r>
      <w:r w:rsidR="009C6A7E">
        <w:t xml:space="preserve"> </w:t>
      </w:r>
      <w:r w:rsidR="00FC33C5">
        <w:t>that</w:t>
      </w:r>
      <w:r w:rsidR="009C6A7E">
        <w:t xml:space="preserve"> </w:t>
      </w:r>
      <w:proofErr w:type="gramStart"/>
      <w:r w:rsidR="00FC33C5">
        <w:t>day</w:t>
      </w:r>
      <w:proofErr w:type="gramEnd"/>
      <w:r w:rsidR="009C6A7E">
        <w:t xml:space="preserve"> </w:t>
      </w:r>
      <w:r w:rsidR="00FC33C5">
        <w:t>the</w:t>
      </w:r>
      <w:r w:rsidR="009C6A7E">
        <w:t xml:space="preserve"> </w:t>
      </w:r>
      <w:r w:rsidR="00FC33C5">
        <w:t>L</w:t>
      </w:r>
      <w:r w:rsidR="00FC33C5" w:rsidRPr="00FC33C5">
        <w:rPr>
          <w:sz w:val="18"/>
          <w:szCs w:val="20"/>
        </w:rPr>
        <w:t>ORD</w:t>
      </w:r>
      <w:r w:rsidR="009C6A7E">
        <w:t xml:space="preserve"> </w:t>
      </w:r>
      <w:r w:rsidR="00FC33C5">
        <w:t>will</w:t>
      </w:r>
      <w:r w:rsidR="009C6A7E">
        <w:t xml:space="preserve"> </w:t>
      </w:r>
      <w:r w:rsidR="00FC33C5">
        <w:t>be</w:t>
      </w:r>
      <w:r w:rsidR="009C6A7E">
        <w:t xml:space="preserve"> </w:t>
      </w:r>
      <w:r w:rsidR="00FC33C5">
        <w:t>one</w:t>
      </w:r>
      <w:r w:rsidR="009C6A7E">
        <w:t xml:space="preserve"> </w:t>
      </w:r>
      <w:r w:rsidR="00FC33C5">
        <w:t>and</w:t>
      </w:r>
      <w:r w:rsidR="009C6A7E">
        <w:t xml:space="preserve"> </w:t>
      </w:r>
      <w:r w:rsidR="00FC33C5">
        <w:t>his</w:t>
      </w:r>
      <w:r w:rsidR="009C6A7E">
        <w:t xml:space="preserve"> </w:t>
      </w:r>
      <w:r w:rsidR="00FC33C5">
        <w:t>name</w:t>
      </w:r>
      <w:r w:rsidR="009C6A7E">
        <w:t xml:space="preserve"> </w:t>
      </w:r>
      <w:r w:rsidR="00FC33C5">
        <w:t>one</w:t>
      </w:r>
      <w:r>
        <w:t>”</w:t>
      </w:r>
      <w:r w:rsidR="009C6A7E">
        <w:t xml:space="preserve"> </w:t>
      </w:r>
      <w:r w:rsidR="00FC33C5">
        <w:t>(Zechariah</w:t>
      </w:r>
      <w:r w:rsidR="009C6A7E">
        <w:t xml:space="preserve"> </w:t>
      </w:r>
      <w:r w:rsidR="00FC33C5">
        <w:t>14:9).</w:t>
      </w:r>
    </w:p>
    <w:p w14:paraId="4E51810E" w14:textId="72EFAD7E" w:rsidR="00FC33C5" w:rsidRDefault="00197241" w:rsidP="00BF6994">
      <w:pPr>
        <w:pStyle w:val="Heading8"/>
      </w:pPr>
      <w:r>
        <w:t>“</w:t>
      </w:r>
      <w:r w:rsidR="007B66E5">
        <w:t>Then</w:t>
      </w:r>
      <w:r w:rsidR="009C6A7E">
        <w:t xml:space="preserve"> </w:t>
      </w:r>
      <w:r w:rsidR="007B66E5">
        <w:t>everyone</w:t>
      </w:r>
      <w:r w:rsidR="009C6A7E">
        <w:t xml:space="preserve"> </w:t>
      </w:r>
      <w:r w:rsidR="007B66E5">
        <w:t>who</w:t>
      </w:r>
      <w:r w:rsidR="009C6A7E">
        <w:t xml:space="preserve"> </w:t>
      </w:r>
      <w:r w:rsidR="007B66E5">
        <w:t>survives</w:t>
      </w:r>
      <w:r w:rsidR="009C6A7E">
        <w:t xml:space="preserve"> </w:t>
      </w:r>
      <w:r w:rsidR="007B66E5">
        <w:t>of</w:t>
      </w:r>
      <w:r w:rsidR="009C6A7E">
        <w:t xml:space="preserve"> </w:t>
      </w:r>
      <w:r w:rsidR="007B66E5">
        <w:t>all</w:t>
      </w:r>
      <w:r w:rsidR="009C6A7E">
        <w:t xml:space="preserve"> </w:t>
      </w:r>
      <w:r w:rsidR="007B66E5">
        <w:t>the</w:t>
      </w:r>
      <w:r w:rsidR="009C6A7E">
        <w:t xml:space="preserve"> </w:t>
      </w:r>
      <w:r w:rsidR="007B66E5">
        <w:t>nations</w:t>
      </w:r>
      <w:r w:rsidR="009C6A7E">
        <w:t xml:space="preserve"> </w:t>
      </w:r>
      <w:r w:rsidR="007B66E5">
        <w:t>that</w:t>
      </w:r>
      <w:r w:rsidR="009C6A7E">
        <w:t xml:space="preserve"> </w:t>
      </w:r>
      <w:r w:rsidR="007B66E5">
        <w:t>have</w:t>
      </w:r>
      <w:r w:rsidR="009C6A7E">
        <w:t xml:space="preserve"> </w:t>
      </w:r>
      <w:r w:rsidR="007B66E5">
        <w:t>come</w:t>
      </w:r>
      <w:r w:rsidR="009C6A7E">
        <w:t xml:space="preserve"> </w:t>
      </w:r>
      <w:r w:rsidR="007B66E5">
        <w:t>against</w:t>
      </w:r>
      <w:r w:rsidR="009C6A7E">
        <w:t xml:space="preserve"> </w:t>
      </w:r>
      <w:r w:rsidR="007B66E5">
        <w:t>Jerusalem</w:t>
      </w:r>
      <w:r w:rsidR="009C6A7E">
        <w:t xml:space="preserve"> </w:t>
      </w:r>
      <w:r w:rsidR="007B66E5">
        <w:t>shall</w:t>
      </w:r>
      <w:r w:rsidR="009C6A7E">
        <w:t xml:space="preserve"> </w:t>
      </w:r>
      <w:r w:rsidR="007B66E5">
        <w:t>go</w:t>
      </w:r>
      <w:r w:rsidR="009C6A7E">
        <w:t xml:space="preserve"> </w:t>
      </w:r>
      <w:r w:rsidR="007B66E5">
        <w:t>up</w:t>
      </w:r>
      <w:r w:rsidR="009C6A7E">
        <w:t xml:space="preserve"> </w:t>
      </w:r>
      <w:r w:rsidR="007B66E5">
        <w:t>year</w:t>
      </w:r>
      <w:r w:rsidR="009C6A7E">
        <w:t xml:space="preserve"> </w:t>
      </w:r>
      <w:r w:rsidR="007B66E5">
        <w:t>after</w:t>
      </w:r>
      <w:r w:rsidR="009C6A7E">
        <w:t xml:space="preserve"> </w:t>
      </w:r>
      <w:r w:rsidR="007B66E5">
        <w:t>year</w:t>
      </w:r>
      <w:r w:rsidR="009C6A7E">
        <w:t xml:space="preserve"> </w:t>
      </w:r>
      <w:r w:rsidR="007B66E5">
        <w:t>to</w:t>
      </w:r>
      <w:r w:rsidR="009C6A7E">
        <w:t xml:space="preserve"> </w:t>
      </w:r>
      <w:r w:rsidR="007B66E5">
        <w:t>worship</w:t>
      </w:r>
      <w:r w:rsidR="009C6A7E">
        <w:t xml:space="preserve"> </w:t>
      </w:r>
      <w:r w:rsidR="007B66E5">
        <w:t>the</w:t>
      </w:r>
      <w:r w:rsidR="009C6A7E">
        <w:t xml:space="preserve"> </w:t>
      </w:r>
      <w:r w:rsidR="007B66E5">
        <w:t>King,</w:t>
      </w:r>
      <w:r w:rsidR="009C6A7E">
        <w:t xml:space="preserve"> </w:t>
      </w:r>
      <w:r w:rsidR="007B66E5">
        <w:t>the</w:t>
      </w:r>
      <w:r w:rsidR="009C6A7E">
        <w:t xml:space="preserve"> </w:t>
      </w:r>
      <w:r w:rsidR="007B66E5">
        <w:t>L</w:t>
      </w:r>
      <w:r w:rsidR="007B66E5" w:rsidRPr="007B66E5">
        <w:rPr>
          <w:sz w:val="18"/>
          <w:szCs w:val="20"/>
        </w:rPr>
        <w:t>ORD</w:t>
      </w:r>
      <w:r w:rsidR="009C6A7E">
        <w:t xml:space="preserve"> </w:t>
      </w:r>
      <w:r w:rsidR="007B66E5">
        <w:t>of</w:t>
      </w:r>
      <w:r w:rsidR="009C6A7E">
        <w:t xml:space="preserve"> </w:t>
      </w:r>
      <w:r w:rsidR="007B66E5">
        <w:t>hosts,</w:t>
      </w:r>
      <w:r w:rsidR="009C6A7E">
        <w:t xml:space="preserve"> </w:t>
      </w:r>
      <w:r w:rsidR="007B66E5">
        <w:t>and</w:t>
      </w:r>
      <w:r w:rsidR="009C6A7E">
        <w:t xml:space="preserve"> </w:t>
      </w:r>
      <w:r w:rsidR="007B66E5">
        <w:t>to</w:t>
      </w:r>
      <w:r w:rsidR="009C6A7E">
        <w:t xml:space="preserve"> </w:t>
      </w:r>
      <w:r w:rsidR="007B66E5">
        <w:t>keep</w:t>
      </w:r>
      <w:r w:rsidR="009C6A7E">
        <w:t xml:space="preserve"> </w:t>
      </w:r>
      <w:r w:rsidR="007B66E5">
        <w:t>the</w:t>
      </w:r>
      <w:r w:rsidR="009C6A7E">
        <w:t xml:space="preserve"> </w:t>
      </w:r>
      <w:r w:rsidR="007B66E5">
        <w:t>Feast</w:t>
      </w:r>
      <w:r w:rsidR="009C6A7E">
        <w:t xml:space="preserve"> </w:t>
      </w:r>
      <w:r w:rsidR="007B66E5">
        <w:t>of</w:t>
      </w:r>
      <w:r w:rsidR="009C6A7E">
        <w:t xml:space="preserve"> </w:t>
      </w:r>
      <w:r w:rsidR="007B66E5">
        <w:t>Booths</w:t>
      </w:r>
      <w:r>
        <w:t>”</w:t>
      </w:r>
      <w:r w:rsidR="009C6A7E">
        <w:t xml:space="preserve"> </w:t>
      </w:r>
      <w:r w:rsidR="007B66E5">
        <w:t>(Zechariah</w:t>
      </w:r>
      <w:r w:rsidR="009C6A7E">
        <w:t xml:space="preserve"> </w:t>
      </w:r>
      <w:r w:rsidR="007B66E5">
        <w:t>14:16).</w:t>
      </w:r>
    </w:p>
    <w:p w14:paraId="1768871D" w14:textId="1C86BA8E" w:rsidR="007B66E5" w:rsidRDefault="00197241" w:rsidP="00BF6994">
      <w:pPr>
        <w:pStyle w:val="Heading8"/>
      </w:pPr>
      <w:r>
        <w:t>“</w:t>
      </w:r>
      <w:r w:rsidR="00C13A4B">
        <w:t>And</w:t>
      </w:r>
      <w:r w:rsidR="009C6A7E">
        <w:t xml:space="preserve"> </w:t>
      </w:r>
      <w:r w:rsidR="00C13A4B">
        <w:t>if</w:t>
      </w:r>
      <w:r w:rsidR="009C6A7E">
        <w:t xml:space="preserve"> </w:t>
      </w:r>
      <w:r w:rsidR="00C13A4B">
        <w:t>any</w:t>
      </w:r>
      <w:r w:rsidR="009C6A7E">
        <w:t xml:space="preserve"> </w:t>
      </w:r>
      <w:r w:rsidR="00C13A4B">
        <w:t>of</w:t>
      </w:r>
      <w:r w:rsidR="009C6A7E">
        <w:t xml:space="preserve"> </w:t>
      </w:r>
      <w:r w:rsidR="00C13A4B">
        <w:t>the</w:t>
      </w:r>
      <w:r w:rsidR="009C6A7E">
        <w:t xml:space="preserve"> </w:t>
      </w:r>
      <w:r w:rsidR="00C13A4B">
        <w:t>families</w:t>
      </w:r>
      <w:r w:rsidR="009C6A7E">
        <w:t xml:space="preserve"> </w:t>
      </w:r>
      <w:r w:rsidR="00C13A4B">
        <w:t>of</w:t>
      </w:r>
      <w:r w:rsidR="009C6A7E">
        <w:t xml:space="preserve"> </w:t>
      </w:r>
      <w:r w:rsidR="00C13A4B">
        <w:t>the</w:t>
      </w:r>
      <w:r w:rsidR="009C6A7E">
        <w:t xml:space="preserve"> </w:t>
      </w:r>
      <w:r w:rsidR="00C13A4B">
        <w:t>earth</w:t>
      </w:r>
      <w:r w:rsidR="009C6A7E">
        <w:t xml:space="preserve"> </w:t>
      </w:r>
      <w:r w:rsidR="00C13A4B">
        <w:t>do</w:t>
      </w:r>
      <w:r w:rsidR="009C6A7E">
        <w:t xml:space="preserve"> </w:t>
      </w:r>
      <w:r w:rsidR="00C13A4B">
        <w:t>not</w:t>
      </w:r>
      <w:r w:rsidR="009C6A7E">
        <w:t xml:space="preserve"> </w:t>
      </w:r>
      <w:r w:rsidR="00C13A4B">
        <w:t>go</w:t>
      </w:r>
      <w:r w:rsidR="009C6A7E">
        <w:t xml:space="preserve"> </w:t>
      </w:r>
      <w:r w:rsidR="00C13A4B">
        <w:t>up</w:t>
      </w:r>
      <w:r w:rsidR="009C6A7E">
        <w:t xml:space="preserve"> </w:t>
      </w:r>
      <w:r w:rsidR="00C13A4B">
        <w:t>to</w:t>
      </w:r>
      <w:r w:rsidR="009C6A7E">
        <w:t xml:space="preserve"> </w:t>
      </w:r>
      <w:r w:rsidR="00C13A4B">
        <w:t>Jerusalem</w:t>
      </w:r>
      <w:r w:rsidR="009C6A7E">
        <w:t xml:space="preserve"> </w:t>
      </w:r>
      <w:r w:rsidR="00C13A4B">
        <w:t>to</w:t>
      </w:r>
      <w:r w:rsidR="009C6A7E">
        <w:t xml:space="preserve"> </w:t>
      </w:r>
      <w:r w:rsidR="00C13A4B">
        <w:t>worship</w:t>
      </w:r>
      <w:r w:rsidR="009C6A7E">
        <w:t xml:space="preserve"> </w:t>
      </w:r>
      <w:r w:rsidR="00C13A4B">
        <w:t>the</w:t>
      </w:r>
      <w:r w:rsidR="009C6A7E">
        <w:t xml:space="preserve"> </w:t>
      </w:r>
      <w:r w:rsidR="00C13A4B">
        <w:t>King,</w:t>
      </w:r>
      <w:r w:rsidR="009C6A7E">
        <w:t xml:space="preserve"> </w:t>
      </w:r>
      <w:r w:rsidR="00C13A4B">
        <w:t>the</w:t>
      </w:r>
      <w:r w:rsidR="009C6A7E">
        <w:t xml:space="preserve"> </w:t>
      </w:r>
      <w:r w:rsidR="00C13A4B">
        <w:t>L</w:t>
      </w:r>
      <w:r w:rsidR="00685BF8" w:rsidRPr="00685BF8">
        <w:rPr>
          <w:sz w:val="18"/>
          <w:szCs w:val="20"/>
        </w:rPr>
        <w:t>ORD</w:t>
      </w:r>
      <w:r w:rsidR="009C6A7E">
        <w:t xml:space="preserve"> </w:t>
      </w:r>
      <w:r w:rsidR="00C13A4B">
        <w:t>of</w:t>
      </w:r>
      <w:r w:rsidR="009C6A7E">
        <w:t xml:space="preserve"> </w:t>
      </w:r>
      <w:r w:rsidR="00C13A4B">
        <w:t>hosts,</w:t>
      </w:r>
      <w:r w:rsidR="009C6A7E">
        <w:t xml:space="preserve"> </w:t>
      </w:r>
      <w:r w:rsidR="00C13A4B">
        <w:t>there</w:t>
      </w:r>
      <w:r w:rsidR="009C6A7E">
        <w:t xml:space="preserve"> </w:t>
      </w:r>
      <w:r w:rsidR="00C13A4B">
        <w:t>will</w:t>
      </w:r>
      <w:r w:rsidR="009C6A7E">
        <w:t xml:space="preserve"> </w:t>
      </w:r>
      <w:r w:rsidR="00C13A4B">
        <w:t>be</w:t>
      </w:r>
      <w:r w:rsidR="009C6A7E">
        <w:t xml:space="preserve"> </w:t>
      </w:r>
      <w:r w:rsidR="00C13A4B">
        <w:t>no</w:t>
      </w:r>
      <w:r w:rsidR="009C6A7E">
        <w:t xml:space="preserve"> </w:t>
      </w:r>
      <w:r w:rsidR="00C13A4B">
        <w:t>rain</w:t>
      </w:r>
      <w:r w:rsidR="009C6A7E">
        <w:t xml:space="preserve"> </w:t>
      </w:r>
      <w:r w:rsidR="00C13A4B">
        <w:t>on</w:t>
      </w:r>
      <w:r w:rsidR="009C6A7E">
        <w:t xml:space="preserve"> </w:t>
      </w:r>
      <w:r w:rsidR="00C13A4B">
        <w:t>them</w:t>
      </w:r>
      <w:r>
        <w:t>”</w:t>
      </w:r>
      <w:r w:rsidR="009C6A7E">
        <w:t xml:space="preserve"> </w:t>
      </w:r>
      <w:r w:rsidR="00C13A4B">
        <w:t>(Zechariah</w:t>
      </w:r>
      <w:r w:rsidR="009C6A7E">
        <w:t xml:space="preserve"> </w:t>
      </w:r>
      <w:r w:rsidR="00C13A4B">
        <w:t>14:17).</w:t>
      </w:r>
    </w:p>
    <w:p w14:paraId="40F5B5D0" w14:textId="2E83E5CC" w:rsidR="00685BF8" w:rsidRDefault="00CB676B" w:rsidP="00CB676B">
      <w:pPr>
        <w:pStyle w:val="Heading5"/>
      </w:pP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r>
        <w:t>of</w:t>
      </w:r>
      <w:r w:rsidR="009C6A7E">
        <w:t xml:space="preserve"> </w:t>
      </w:r>
      <w:r>
        <w:t>Israel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712E96">
        <w:rPr>
          <w:sz w:val="18"/>
          <w:szCs w:val="20"/>
        </w:rPr>
        <w:t>ORD</w:t>
      </w:r>
      <w:r>
        <w:t>,</w:t>
      </w:r>
      <w:r w:rsidR="009C6A7E">
        <w:t xml:space="preserve"> </w:t>
      </w:r>
      <w:r>
        <w:t>the</w:t>
      </w:r>
      <w:r w:rsidR="009C6A7E">
        <w:t xml:space="preserve"> </w:t>
      </w:r>
      <w:r>
        <w:t>very</w:t>
      </w:r>
      <w:r w:rsidR="009C6A7E">
        <w:t xml:space="preserve"> </w:t>
      </w:r>
      <w:r>
        <w:t>one</w:t>
      </w:r>
      <w:r w:rsidR="009C6A7E">
        <w:t xml:space="preserve"> </w:t>
      </w:r>
      <w:r>
        <w:t>who</w:t>
      </w:r>
      <w:r w:rsidR="009C6A7E">
        <w:t xml:space="preserve"> </w:t>
      </w:r>
      <w:r>
        <w:t>cleared</w:t>
      </w:r>
      <w:r w:rsidR="009C6A7E">
        <w:t xml:space="preserve"> </w:t>
      </w:r>
      <w:r>
        <w:t>a</w:t>
      </w:r>
      <w:r w:rsidR="009C6A7E">
        <w:t xml:space="preserve"> </w:t>
      </w:r>
      <w:r>
        <w:t>path</w:t>
      </w:r>
      <w:r w:rsidR="009C6A7E">
        <w:t xml:space="preserve"> </w:t>
      </w:r>
      <w:r>
        <w:t>in</w:t>
      </w:r>
      <w:r w:rsidR="009C6A7E">
        <w:t xml:space="preserve"> </w:t>
      </w:r>
      <w:r w:rsidR="00712E96">
        <w:t>vs.</w:t>
      </w:r>
      <w:r w:rsidR="009C6A7E">
        <w:t xml:space="preserve"> </w:t>
      </w:r>
      <w:r w:rsidR="00712E96">
        <w:t>1-8</w:t>
      </w:r>
      <w:r w:rsidR="009C6A7E">
        <w:t xml:space="preserve"> </w:t>
      </w:r>
      <w:r w:rsidR="00712E96">
        <w:t>and</w:t>
      </w:r>
      <w:r w:rsidR="009C6A7E">
        <w:t xml:space="preserve"> </w:t>
      </w:r>
      <w:r w:rsidR="00712E96">
        <w:t>plans</w:t>
      </w:r>
      <w:r w:rsidR="009C6A7E">
        <w:t xml:space="preserve"> </w:t>
      </w:r>
      <w:r w:rsidR="00712E96">
        <w:t>to</w:t>
      </w:r>
      <w:r w:rsidR="009C6A7E">
        <w:t xml:space="preserve"> </w:t>
      </w:r>
      <w:r w:rsidR="00712E96">
        <w:t>encamp</w:t>
      </w:r>
      <w:r w:rsidR="009C6A7E">
        <w:t xml:space="preserve"> </w:t>
      </w:r>
      <w:r w:rsidR="00712E96">
        <w:t>at</w:t>
      </w:r>
      <w:r w:rsidR="009C6A7E">
        <w:t xml:space="preserve"> </w:t>
      </w:r>
      <w:r w:rsidR="00712E96">
        <w:t>His</w:t>
      </w:r>
      <w:r w:rsidR="009C6A7E">
        <w:t xml:space="preserve"> </w:t>
      </w:r>
      <w:r w:rsidR="00712E96">
        <w:t>house</w:t>
      </w:r>
      <w:r w:rsidR="009C6A7E">
        <w:t xml:space="preserve"> </w:t>
      </w:r>
      <w:r w:rsidR="00001BBE">
        <w:t>is</w:t>
      </w:r>
      <w:r w:rsidR="009C6A7E">
        <w:t xml:space="preserve"> </w:t>
      </w:r>
      <w:r w:rsidR="00001BBE">
        <w:t>King.</w:t>
      </w:r>
      <w:r w:rsidR="009C6A7E">
        <w:t xml:space="preserve"> </w:t>
      </w:r>
      <w:r w:rsidR="00001BBE">
        <w:t>And</w:t>
      </w:r>
      <w:r w:rsidR="009C6A7E">
        <w:t xml:space="preserve"> </w:t>
      </w:r>
      <w:r w:rsidR="00001BBE">
        <w:t>therefore,</w:t>
      </w:r>
      <w:r w:rsidR="009C6A7E">
        <w:t xml:space="preserve"> </w:t>
      </w:r>
      <w:r w:rsidR="00001BBE">
        <w:t>Israel</w:t>
      </w:r>
      <w:r w:rsidR="009C6A7E">
        <w:t xml:space="preserve"> </w:t>
      </w:r>
      <w:r w:rsidR="00001BBE">
        <w:t>needs</w:t>
      </w:r>
      <w:r w:rsidR="009C6A7E">
        <w:t xml:space="preserve"> </w:t>
      </w:r>
      <w:r w:rsidR="00001BBE">
        <w:t>to</w:t>
      </w:r>
      <w:r w:rsidR="009C6A7E">
        <w:t xml:space="preserve"> </w:t>
      </w:r>
      <w:r w:rsidR="00001BBE">
        <w:t>rejoice</w:t>
      </w:r>
      <w:r w:rsidR="009C6A7E">
        <w:t xml:space="preserve"> </w:t>
      </w:r>
      <w:r w:rsidR="00001BBE">
        <w:t>because</w:t>
      </w:r>
      <w:r w:rsidR="009C6A7E">
        <w:t xml:space="preserve"> </w:t>
      </w:r>
      <w:r w:rsidR="00001BBE">
        <w:t>the</w:t>
      </w:r>
      <w:r w:rsidR="009C6A7E">
        <w:t xml:space="preserve"> </w:t>
      </w:r>
      <w:r w:rsidR="00001BBE">
        <w:t>King,</w:t>
      </w:r>
      <w:r w:rsidR="009C6A7E">
        <w:t xml:space="preserve"> </w:t>
      </w:r>
      <w:r w:rsidR="00001BBE">
        <w:t>the</w:t>
      </w:r>
      <w:r w:rsidR="009C6A7E">
        <w:t xml:space="preserve"> </w:t>
      </w:r>
      <w:r w:rsidR="00001BBE">
        <w:t>L</w:t>
      </w:r>
      <w:r w:rsidR="00001BBE" w:rsidRPr="00001BBE">
        <w:rPr>
          <w:sz w:val="18"/>
          <w:szCs w:val="20"/>
        </w:rPr>
        <w:t>ORD</w:t>
      </w:r>
      <w:r w:rsidR="009C6A7E">
        <w:t xml:space="preserve"> </w:t>
      </w:r>
      <w:r w:rsidR="00001BBE">
        <w:t>of</w:t>
      </w:r>
      <w:r w:rsidR="009C6A7E">
        <w:t xml:space="preserve"> </w:t>
      </w:r>
      <w:r w:rsidR="00001BBE">
        <w:t>hosts</w:t>
      </w:r>
      <w:r w:rsidR="009C6A7E">
        <w:t xml:space="preserve"> </w:t>
      </w:r>
      <w:r w:rsidR="00001BBE">
        <w:t>has</w:t>
      </w:r>
      <w:r w:rsidR="009C6A7E">
        <w:t xml:space="preserve"> </w:t>
      </w:r>
      <w:r w:rsidR="00001BBE">
        <w:t>come.</w:t>
      </w:r>
    </w:p>
    <w:p w14:paraId="378782CC" w14:textId="0FC6D119" w:rsidR="008A4E4A" w:rsidRDefault="007F7ED3" w:rsidP="00CB676B">
      <w:pPr>
        <w:pStyle w:val="Heading5"/>
      </w:pPr>
      <w:r>
        <w:t>Now</w:t>
      </w:r>
      <w:r w:rsidR="009C6A7E">
        <w:t xml:space="preserve"> </w:t>
      </w:r>
      <w:r>
        <w:t>that</w:t>
      </w:r>
      <w:r w:rsidR="009C6A7E">
        <w:t xml:space="preserve"> </w:t>
      </w:r>
      <w:r>
        <w:t>we</w:t>
      </w:r>
      <w:r w:rsidR="00197241">
        <w:t>’</w:t>
      </w:r>
      <w:r>
        <w:t>ve</w:t>
      </w:r>
      <w:r w:rsidR="009C6A7E">
        <w:t xml:space="preserve"> </w:t>
      </w:r>
      <w:r>
        <w:t>seen</w:t>
      </w:r>
      <w:r w:rsidR="009C6A7E">
        <w:t xml:space="preserve"> </w:t>
      </w:r>
      <w:r>
        <w:t>the</w:t>
      </w:r>
      <w:r w:rsidR="009C6A7E">
        <w:t xml:space="preserve"> </w:t>
      </w:r>
      <w:r>
        <w:t>horse,</w:t>
      </w:r>
      <w:r w:rsidR="009C6A7E">
        <w:t xml:space="preserve"> </w:t>
      </w:r>
      <w:r>
        <w:t>let</w:t>
      </w:r>
      <w:r w:rsidR="00197241">
        <w:t>’</w:t>
      </w:r>
      <w:r>
        <w:t>s</w:t>
      </w:r>
      <w:r w:rsidR="009C6A7E">
        <w:t xml:space="preserve"> </w:t>
      </w:r>
      <w:r>
        <w:t>examine</w:t>
      </w:r>
      <w:r w:rsidR="009C6A7E">
        <w:t xml:space="preserve"> </w:t>
      </w:r>
      <w:r>
        <w:t>the</w:t>
      </w:r>
      <w:r w:rsidR="009C6A7E">
        <w:t xml:space="preserve"> </w:t>
      </w:r>
      <w:r>
        <w:t>cart.</w:t>
      </w:r>
      <w:r w:rsidR="009C6A7E">
        <w:t xml:space="preserve"> </w:t>
      </w:r>
      <w:r w:rsidR="00CB3050">
        <w:t>When</w:t>
      </w:r>
      <w:r w:rsidR="009C6A7E">
        <w:t xml:space="preserve"> </w:t>
      </w:r>
      <w:r w:rsidR="00CB3050">
        <w:t>Jesus</w:t>
      </w:r>
      <w:r w:rsidR="009C6A7E">
        <w:t xml:space="preserve"> </w:t>
      </w:r>
      <w:r w:rsidR="00CB3050">
        <w:t>entered</w:t>
      </w:r>
      <w:r w:rsidR="009C6A7E">
        <w:t xml:space="preserve"> </w:t>
      </w:r>
      <w:r w:rsidR="00CB3050">
        <w:t>Jerusalem</w:t>
      </w:r>
      <w:r w:rsidR="009C6A7E">
        <w:t xml:space="preserve"> </w:t>
      </w:r>
      <w:r w:rsidR="00CB3050">
        <w:t>in</w:t>
      </w:r>
      <w:r w:rsidR="009C6A7E">
        <w:t xml:space="preserve"> </w:t>
      </w:r>
      <w:r w:rsidR="00CB3050">
        <w:t>what</w:t>
      </w:r>
      <w:r w:rsidR="009C6A7E">
        <w:t xml:space="preserve"> </w:t>
      </w:r>
      <w:r w:rsidR="00CB3050">
        <w:t>we</w:t>
      </w:r>
      <w:r w:rsidR="009C6A7E">
        <w:t xml:space="preserve"> </w:t>
      </w:r>
      <w:r w:rsidR="00CB3050">
        <w:t>often</w:t>
      </w:r>
      <w:r w:rsidR="009C6A7E">
        <w:t xml:space="preserve"> </w:t>
      </w:r>
      <w:r w:rsidR="00CB3050">
        <w:t>call</w:t>
      </w:r>
      <w:r w:rsidR="009C6A7E">
        <w:t xml:space="preserve"> </w:t>
      </w:r>
      <w:r w:rsidR="00CB3050">
        <w:t>His</w:t>
      </w:r>
      <w:r w:rsidR="009C6A7E">
        <w:t xml:space="preserve"> </w:t>
      </w:r>
      <w:r w:rsidR="00CB3050">
        <w:t>triumphal</w:t>
      </w:r>
      <w:r w:rsidR="009C6A7E">
        <w:t xml:space="preserve"> </w:t>
      </w:r>
      <w:r w:rsidR="00CB3050">
        <w:t>entry,</w:t>
      </w:r>
      <w:r w:rsidR="009C6A7E">
        <w:t xml:space="preserve"> </w:t>
      </w:r>
      <w:r w:rsidR="00581DA2">
        <w:t>He</w:t>
      </w:r>
      <w:r w:rsidR="009C6A7E">
        <w:t xml:space="preserve"> </w:t>
      </w:r>
      <w:r w:rsidR="00581DA2">
        <w:t>manufactured</w:t>
      </w:r>
      <w:r w:rsidR="009C6A7E">
        <w:t xml:space="preserve"> </w:t>
      </w:r>
      <w:r w:rsidR="00581DA2">
        <w:t>a</w:t>
      </w:r>
      <w:r w:rsidR="009C6A7E">
        <w:t xml:space="preserve"> </w:t>
      </w:r>
      <w:r w:rsidR="00197241">
        <w:t>“</w:t>
      </w:r>
      <w:r w:rsidR="00581DA2">
        <w:t>fulfillment</w:t>
      </w:r>
      <w:r w:rsidR="00197241">
        <w:t>”</w:t>
      </w:r>
      <w:r w:rsidR="009C6A7E">
        <w:t xml:space="preserve"> </w:t>
      </w:r>
      <w:r w:rsidR="00556FEC">
        <w:t>of</w:t>
      </w:r>
      <w:r w:rsidR="009C6A7E">
        <w:t xml:space="preserve"> </w:t>
      </w:r>
      <w:r w:rsidR="00581DA2">
        <w:t>Zechariah</w:t>
      </w:r>
      <w:r w:rsidR="009C6A7E">
        <w:t xml:space="preserve"> </w:t>
      </w:r>
      <w:r w:rsidR="00581DA2">
        <w:t>9:9.</w:t>
      </w:r>
      <w:r w:rsidR="009C6A7E">
        <w:t xml:space="preserve"> </w:t>
      </w:r>
    </w:p>
    <w:p w14:paraId="460C079D" w14:textId="682184BF" w:rsidR="00D83D9E" w:rsidRDefault="00D83D9E" w:rsidP="008A4E4A">
      <w:pPr>
        <w:pStyle w:val="Heading6"/>
      </w:pPr>
      <w:r>
        <w:t>Both</w:t>
      </w:r>
      <w:r w:rsidR="009C6A7E">
        <w:t xml:space="preserve"> </w:t>
      </w:r>
      <w:r>
        <w:t>Matthew</w:t>
      </w:r>
      <w:r w:rsidR="009C6A7E">
        <w:t xml:space="preserve"> </w:t>
      </w:r>
      <w:r>
        <w:t>and</w:t>
      </w:r>
      <w:r w:rsidR="009C6A7E">
        <w:t xml:space="preserve"> </w:t>
      </w:r>
      <w:r>
        <w:t>John</w:t>
      </w:r>
      <w:r w:rsidR="009C6A7E">
        <w:t xml:space="preserve"> </w:t>
      </w:r>
      <w:r>
        <w:t>call</w:t>
      </w:r>
      <w:r w:rsidR="009C6A7E">
        <w:t xml:space="preserve"> </w:t>
      </w:r>
      <w:r>
        <w:t>direct</w:t>
      </w:r>
      <w:r w:rsidR="009C6A7E">
        <w:t xml:space="preserve"> </w:t>
      </w:r>
      <w:r>
        <w:t>attention</w:t>
      </w:r>
      <w:r w:rsidR="009C6A7E">
        <w:t xml:space="preserve"> </w:t>
      </w:r>
      <w:r>
        <w:t>to</w:t>
      </w:r>
      <w:r w:rsidR="009C6A7E">
        <w:t xml:space="preserve"> </w:t>
      </w:r>
      <w:r>
        <w:t>it</w:t>
      </w:r>
      <w:r w:rsidR="009C6A7E">
        <w:t xml:space="preserve"> </w:t>
      </w:r>
      <w:r>
        <w:t>(Matthew</w:t>
      </w:r>
      <w:r w:rsidR="009C6A7E">
        <w:t xml:space="preserve"> </w:t>
      </w:r>
      <w:r>
        <w:t>21:</w:t>
      </w:r>
      <w:r w:rsidR="008B0377">
        <w:t>1-7</w:t>
      </w:r>
      <w:r>
        <w:t>;</w:t>
      </w:r>
      <w:r w:rsidR="009C6A7E">
        <w:t xml:space="preserve"> </w:t>
      </w:r>
      <w:r>
        <w:t>John</w:t>
      </w:r>
      <w:r w:rsidR="009C6A7E">
        <w:t xml:space="preserve"> </w:t>
      </w:r>
      <w:r w:rsidR="008F456C">
        <w:t>12:14-15).</w:t>
      </w:r>
      <w:r w:rsidR="009C6A7E">
        <w:t xml:space="preserve"> </w:t>
      </w:r>
      <w:r w:rsidR="007E7852">
        <w:t>Mark</w:t>
      </w:r>
      <w:r w:rsidR="009C6A7E">
        <w:t xml:space="preserve"> </w:t>
      </w:r>
      <w:r w:rsidR="007E7852">
        <w:t>and</w:t>
      </w:r>
      <w:r w:rsidR="009C6A7E">
        <w:t xml:space="preserve"> </w:t>
      </w:r>
      <w:r w:rsidR="007E7852">
        <w:t>Luke</w:t>
      </w:r>
      <w:r w:rsidR="009C6A7E">
        <w:t xml:space="preserve"> </w:t>
      </w:r>
      <w:r w:rsidR="007E7852">
        <w:t>both</w:t>
      </w:r>
      <w:r w:rsidR="009C6A7E">
        <w:t xml:space="preserve"> </w:t>
      </w:r>
      <w:r w:rsidR="00BE4E27">
        <w:t>record</w:t>
      </w:r>
      <w:r w:rsidR="009C6A7E">
        <w:t xml:space="preserve"> </w:t>
      </w:r>
      <w:r w:rsidR="00BE4E27">
        <w:t>the</w:t>
      </w:r>
      <w:r w:rsidR="009C6A7E">
        <w:t xml:space="preserve"> </w:t>
      </w:r>
      <w:r w:rsidR="00BE4E27">
        <w:t>entry</w:t>
      </w:r>
      <w:r w:rsidR="009C6A7E">
        <w:t xml:space="preserve"> </w:t>
      </w:r>
      <w:r w:rsidR="00BE4E27">
        <w:t>and</w:t>
      </w:r>
      <w:r w:rsidR="009C6A7E">
        <w:t xml:space="preserve"> </w:t>
      </w:r>
      <w:r w:rsidR="00BE4E27">
        <w:t>the</w:t>
      </w:r>
      <w:r w:rsidR="009C6A7E">
        <w:t xml:space="preserve"> </w:t>
      </w:r>
      <w:r w:rsidR="00BE4E27">
        <w:t>riding</w:t>
      </w:r>
      <w:r w:rsidR="009C6A7E">
        <w:t xml:space="preserve"> </w:t>
      </w:r>
      <w:r w:rsidR="00BE4E27">
        <w:t>of</w:t>
      </w:r>
      <w:r w:rsidR="009C6A7E">
        <w:t xml:space="preserve"> </w:t>
      </w:r>
      <w:r w:rsidR="00BE4E27">
        <w:lastRenderedPageBreak/>
        <w:t>a</w:t>
      </w:r>
      <w:r w:rsidR="009C6A7E">
        <w:t xml:space="preserve"> </w:t>
      </w:r>
      <w:r w:rsidR="00E96FF0">
        <w:t>colt</w:t>
      </w:r>
      <w:r w:rsidR="00BE4E27">
        <w:t>,</w:t>
      </w:r>
      <w:r w:rsidR="009C6A7E">
        <w:t xml:space="preserve"> </w:t>
      </w:r>
      <w:r w:rsidR="008A4E4A">
        <w:t>but</w:t>
      </w:r>
      <w:r w:rsidR="009C6A7E">
        <w:t xml:space="preserve"> </w:t>
      </w:r>
      <w:r w:rsidR="008A4E4A">
        <w:t>neither</w:t>
      </w:r>
      <w:r w:rsidR="009C6A7E">
        <w:t xml:space="preserve"> </w:t>
      </w:r>
      <w:r w:rsidR="008A4E4A">
        <w:t>mention</w:t>
      </w:r>
      <w:r w:rsidR="009C6A7E">
        <w:t xml:space="preserve"> </w:t>
      </w:r>
      <w:r w:rsidR="008A4E4A">
        <w:t>the</w:t>
      </w:r>
      <w:r w:rsidR="009C6A7E">
        <w:t xml:space="preserve"> </w:t>
      </w:r>
      <w:r w:rsidR="008A4E4A">
        <w:t>passage</w:t>
      </w:r>
      <w:r w:rsidR="009C6A7E">
        <w:t xml:space="preserve"> </w:t>
      </w:r>
      <w:r w:rsidR="008A4E4A">
        <w:t>in</w:t>
      </w:r>
      <w:r w:rsidR="009C6A7E">
        <w:t xml:space="preserve"> </w:t>
      </w:r>
      <w:r w:rsidR="008A4E4A">
        <w:t>Zechariah.</w:t>
      </w:r>
      <w:r w:rsidR="009C6A7E">
        <w:t xml:space="preserve"> </w:t>
      </w:r>
      <w:r w:rsidR="008A4E4A">
        <w:t>This</w:t>
      </w:r>
      <w:r w:rsidR="009C6A7E">
        <w:t xml:space="preserve"> </w:t>
      </w:r>
      <w:r w:rsidR="008A4E4A">
        <w:t>is</w:t>
      </w:r>
      <w:r w:rsidR="009C6A7E">
        <w:t xml:space="preserve"> </w:t>
      </w:r>
      <w:r w:rsidR="008A4E4A">
        <w:t>one</w:t>
      </w:r>
      <w:r w:rsidR="009C6A7E">
        <w:t xml:space="preserve"> </w:t>
      </w:r>
      <w:r w:rsidR="008A4E4A">
        <w:t>of</w:t>
      </w:r>
      <w:r w:rsidR="009C6A7E">
        <w:t xml:space="preserve"> </w:t>
      </w:r>
      <w:r w:rsidR="008A4E4A">
        <w:t>the</w:t>
      </w:r>
      <w:r w:rsidR="009C6A7E">
        <w:t xml:space="preserve"> </w:t>
      </w:r>
      <w:r w:rsidR="00226713">
        <w:t>events</w:t>
      </w:r>
      <w:r w:rsidR="009C6A7E">
        <w:t xml:space="preserve"> </w:t>
      </w:r>
      <w:r w:rsidR="008A4E4A">
        <w:t>all</w:t>
      </w:r>
      <w:r w:rsidR="009C6A7E">
        <w:t xml:space="preserve"> </w:t>
      </w:r>
      <w:r w:rsidR="008A4E4A">
        <w:t>four</w:t>
      </w:r>
      <w:r w:rsidR="009C6A7E">
        <w:t xml:space="preserve"> </w:t>
      </w:r>
      <w:r w:rsidR="008A4E4A">
        <w:t>gospels</w:t>
      </w:r>
      <w:r w:rsidR="009C6A7E">
        <w:t xml:space="preserve"> </w:t>
      </w:r>
      <w:r w:rsidR="008A4E4A">
        <w:t>record.</w:t>
      </w:r>
      <w:r w:rsidR="009C6A7E">
        <w:t xml:space="preserve">   </w:t>
      </w:r>
    </w:p>
    <w:p w14:paraId="5FE248BE" w14:textId="65CA883E" w:rsidR="00FE081C" w:rsidRDefault="009C6A7E" w:rsidP="00D83D9E">
      <w:pPr>
        <w:pStyle w:val="Heading6"/>
      </w:pPr>
      <w:r>
        <w:t xml:space="preserve"> </w:t>
      </w:r>
      <w:r w:rsidR="008A4E4A">
        <w:t>But</w:t>
      </w:r>
      <w:r>
        <w:t xml:space="preserve"> </w:t>
      </w:r>
      <w:r w:rsidR="008A4E4A">
        <w:t>let</w:t>
      </w:r>
      <w:r w:rsidR="00197241">
        <w:t>’</w:t>
      </w:r>
      <w:r w:rsidR="008A4E4A">
        <w:t>s</w:t>
      </w:r>
      <w:r>
        <w:t xml:space="preserve"> </w:t>
      </w:r>
      <w:r w:rsidR="008A4E4A">
        <w:t>face</w:t>
      </w:r>
      <w:r>
        <w:t xml:space="preserve"> </w:t>
      </w:r>
      <w:r w:rsidR="008A4E4A">
        <w:t>it.</w:t>
      </w:r>
      <w:r>
        <w:t xml:space="preserve"> </w:t>
      </w:r>
      <w:r w:rsidR="008A4E4A">
        <w:t>Jesus</w:t>
      </w:r>
      <w:r>
        <w:t xml:space="preserve"> </w:t>
      </w:r>
      <w:r w:rsidR="008A4E4A">
        <w:t>manufactured</w:t>
      </w:r>
      <w:r>
        <w:t xml:space="preserve"> </w:t>
      </w:r>
      <w:r w:rsidR="008A4E4A">
        <w:t>this.</w:t>
      </w:r>
      <w:r>
        <w:t xml:space="preserve"> </w:t>
      </w:r>
      <w:r w:rsidR="008A4E4A">
        <w:t>How</w:t>
      </w:r>
      <w:r>
        <w:t xml:space="preserve"> </w:t>
      </w:r>
      <w:proofErr w:type="gramStart"/>
      <w:r w:rsidR="008A4E4A">
        <w:t>many</w:t>
      </w:r>
      <w:proofErr w:type="gramEnd"/>
      <w:r>
        <w:t xml:space="preserve"> </w:t>
      </w:r>
      <w:r w:rsidR="008A4E4A">
        <w:t>times</w:t>
      </w:r>
      <w:r>
        <w:t xml:space="preserve"> </w:t>
      </w:r>
      <w:r w:rsidR="008A4E4A">
        <w:t>did</w:t>
      </w:r>
      <w:r>
        <w:t xml:space="preserve"> </w:t>
      </w:r>
      <w:r w:rsidR="008A4E4A">
        <w:t>He</w:t>
      </w:r>
      <w:r>
        <w:t xml:space="preserve"> </w:t>
      </w:r>
      <w:r w:rsidR="008A4E4A">
        <w:t>go</w:t>
      </w:r>
      <w:r>
        <w:t xml:space="preserve"> </w:t>
      </w:r>
      <w:r w:rsidR="008A4E4A">
        <w:t>into</w:t>
      </w:r>
      <w:r>
        <w:t xml:space="preserve"> </w:t>
      </w:r>
      <w:r w:rsidR="008A4E4A">
        <w:t>Jerusalem</w:t>
      </w:r>
      <w:r>
        <w:t xml:space="preserve"> </w:t>
      </w:r>
      <w:r w:rsidR="008A4E4A">
        <w:t>and</w:t>
      </w:r>
      <w:r>
        <w:t xml:space="preserve"> </w:t>
      </w:r>
      <w:r w:rsidR="008A4E4A">
        <w:t>not</w:t>
      </w:r>
      <w:r>
        <w:t xml:space="preserve"> </w:t>
      </w:r>
      <w:r w:rsidR="00B2691A">
        <w:t>ride</w:t>
      </w:r>
      <w:r>
        <w:t xml:space="preserve"> </w:t>
      </w:r>
      <w:r w:rsidR="00B2691A">
        <w:t>the</w:t>
      </w:r>
      <w:r>
        <w:t xml:space="preserve"> </w:t>
      </w:r>
      <w:r w:rsidR="00B2691A">
        <w:t>colt</w:t>
      </w:r>
      <w:r>
        <w:t xml:space="preserve"> </w:t>
      </w:r>
      <w:r w:rsidR="00B2691A">
        <w:t>of</w:t>
      </w:r>
      <w:r>
        <w:t xml:space="preserve"> </w:t>
      </w:r>
      <w:r w:rsidR="00B2691A">
        <w:t>a</w:t>
      </w:r>
      <w:r>
        <w:t xml:space="preserve"> </w:t>
      </w:r>
      <w:r w:rsidR="00B2691A">
        <w:t>donkey?</w:t>
      </w:r>
      <w:r>
        <w:t xml:space="preserve"> </w:t>
      </w:r>
      <w:r w:rsidR="00226713">
        <w:t>He</w:t>
      </w:r>
      <w:r>
        <w:t xml:space="preserve"> </w:t>
      </w:r>
      <w:r w:rsidR="00226713">
        <w:t>could</w:t>
      </w:r>
      <w:r>
        <w:t xml:space="preserve"> </w:t>
      </w:r>
      <w:r w:rsidR="00226713">
        <w:t>have</w:t>
      </w:r>
      <w:r>
        <w:t xml:space="preserve"> </w:t>
      </w:r>
      <w:r w:rsidR="00226713">
        <w:t>done</w:t>
      </w:r>
      <w:r>
        <w:t xml:space="preserve"> </w:t>
      </w:r>
      <w:r w:rsidR="00226713">
        <w:t>the</w:t>
      </w:r>
      <w:r>
        <w:t xml:space="preserve"> </w:t>
      </w:r>
      <w:r w:rsidR="00226713">
        <w:t>same</w:t>
      </w:r>
      <w:r>
        <w:t xml:space="preserve"> </w:t>
      </w:r>
      <w:r w:rsidR="00226713">
        <w:t>this</w:t>
      </w:r>
      <w:r>
        <w:t xml:space="preserve"> </w:t>
      </w:r>
      <w:r w:rsidR="00226713">
        <w:t>time,</w:t>
      </w:r>
      <w:r>
        <w:t xml:space="preserve"> </w:t>
      </w:r>
      <w:r w:rsidR="00226713">
        <w:t>but</w:t>
      </w:r>
      <w:r>
        <w:t xml:space="preserve"> </w:t>
      </w:r>
      <w:r w:rsidR="00226713">
        <w:t>He</w:t>
      </w:r>
      <w:r>
        <w:t xml:space="preserve"> </w:t>
      </w:r>
      <w:r w:rsidR="00485C52">
        <w:t>purposefully</w:t>
      </w:r>
      <w:r>
        <w:t xml:space="preserve"> </w:t>
      </w:r>
      <w:r w:rsidR="00485C52">
        <w:t>changed.</w:t>
      </w:r>
      <w:r>
        <w:t xml:space="preserve"> </w:t>
      </w:r>
      <w:r w:rsidR="00B2691A">
        <w:t>We</w:t>
      </w:r>
      <w:r>
        <w:t xml:space="preserve"> </w:t>
      </w:r>
      <w:r w:rsidR="00B2691A">
        <w:t>should</w:t>
      </w:r>
      <w:r>
        <w:t xml:space="preserve"> </w:t>
      </w:r>
      <w:r w:rsidR="00B2691A">
        <w:t>be</w:t>
      </w:r>
      <w:r>
        <w:t xml:space="preserve"> </w:t>
      </w:r>
      <w:r w:rsidR="00B2691A">
        <w:t>able</w:t>
      </w:r>
      <w:r>
        <w:t xml:space="preserve"> </w:t>
      </w:r>
      <w:r w:rsidR="00B2691A">
        <w:t>to</w:t>
      </w:r>
      <w:r>
        <w:t xml:space="preserve"> </w:t>
      </w:r>
      <w:r w:rsidR="00B2691A">
        <w:t>admit</w:t>
      </w:r>
      <w:r>
        <w:t xml:space="preserve"> </w:t>
      </w:r>
      <w:r w:rsidR="00576E12">
        <w:t>this</w:t>
      </w:r>
      <w:r>
        <w:t xml:space="preserve"> </w:t>
      </w:r>
      <w:r w:rsidR="00576E12">
        <w:t>is</w:t>
      </w:r>
      <w:r>
        <w:t xml:space="preserve"> </w:t>
      </w:r>
      <w:r w:rsidR="00576E12">
        <w:t>not</w:t>
      </w:r>
      <w:r>
        <w:t xml:space="preserve"> </w:t>
      </w:r>
      <w:r w:rsidR="00576E12">
        <w:t>the</w:t>
      </w:r>
      <w:r>
        <w:t xml:space="preserve"> </w:t>
      </w:r>
      <w:r w:rsidR="00576E12">
        <w:t>same</w:t>
      </w:r>
      <w:r>
        <w:t xml:space="preserve"> </w:t>
      </w:r>
      <w:r w:rsidR="00576E12">
        <w:t>as</w:t>
      </w:r>
      <w:r>
        <w:t xml:space="preserve"> </w:t>
      </w:r>
      <w:r w:rsidR="00576E12">
        <w:t>Matthew</w:t>
      </w:r>
      <w:r>
        <w:t xml:space="preserve"> </w:t>
      </w:r>
      <w:r w:rsidR="00576E12">
        <w:t>2:5</w:t>
      </w:r>
      <w:r>
        <w:t xml:space="preserve"> </w:t>
      </w:r>
      <w:r w:rsidR="00576E12">
        <w:t>and</w:t>
      </w:r>
      <w:r>
        <w:t xml:space="preserve"> </w:t>
      </w:r>
      <w:r w:rsidR="00611A3A">
        <w:t>the</w:t>
      </w:r>
      <w:r>
        <w:t xml:space="preserve"> </w:t>
      </w:r>
      <w:r w:rsidR="00611A3A">
        <w:t>fulfillment</w:t>
      </w:r>
      <w:r>
        <w:t xml:space="preserve"> </w:t>
      </w:r>
      <w:r w:rsidR="00611A3A">
        <w:t>of</w:t>
      </w:r>
      <w:r>
        <w:t xml:space="preserve"> </w:t>
      </w:r>
      <w:r w:rsidR="00611A3A">
        <w:t>Micah</w:t>
      </w:r>
      <w:r>
        <w:t xml:space="preserve"> </w:t>
      </w:r>
      <w:r w:rsidR="00611A3A">
        <w:t>5:2.</w:t>
      </w:r>
      <w:r>
        <w:t xml:space="preserve"> </w:t>
      </w:r>
      <w:r w:rsidR="00611A3A">
        <w:t>This</w:t>
      </w:r>
      <w:r>
        <w:t xml:space="preserve"> </w:t>
      </w:r>
      <w:r w:rsidR="00611A3A">
        <w:t>is</w:t>
      </w:r>
      <w:r>
        <w:t xml:space="preserve"> </w:t>
      </w:r>
      <w:r w:rsidR="00611A3A">
        <w:t>not</w:t>
      </w:r>
      <w:r>
        <w:t xml:space="preserve"> </w:t>
      </w:r>
      <w:r w:rsidR="00611A3A">
        <w:t>Jesus</w:t>
      </w:r>
      <w:r>
        <w:t xml:space="preserve"> </w:t>
      </w:r>
      <w:r w:rsidR="00611A3A">
        <w:t>just</w:t>
      </w:r>
      <w:r>
        <w:t xml:space="preserve"> </w:t>
      </w:r>
      <w:r w:rsidR="00611A3A">
        <w:t>going</w:t>
      </w:r>
      <w:r>
        <w:t xml:space="preserve"> </w:t>
      </w:r>
      <w:r w:rsidR="00611A3A">
        <w:t>along</w:t>
      </w:r>
      <w:r>
        <w:t xml:space="preserve"> </w:t>
      </w:r>
      <w:r w:rsidR="00611A3A">
        <w:t>and</w:t>
      </w:r>
      <w:r>
        <w:t xml:space="preserve"> </w:t>
      </w:r>
      <w:r w:rsidR="00611A3A">
        <w:t>the</w:t>
      </w:r>
      <w:r>
        <w:t xml:space="preserve"> </w:t>
      </w:r>
      <w:r w:rsidR="00611A3A">
        <w:t>promised</w:t>
      </w:r>
      <w:r>
        <w:t xml:space="preserve"> </w:t>
      </w:r>
      <w:r w:rsidR="00611A3A">
        <w:t>thing</w:t>
      </w:r>
      <w:r>
        <w:t xml:space="preserve"> </w:t>
      </w:r>
      <w:r w:rsidR="00611A3A">
        <w:t>happens</w:t>
      </w:r>
      <w:r>
        <w:t xml:space="preserve"> </w:t>
      </w:r>
      <w:r w:rsidR="00611A3A">
        <w:t>outside</w:t>
      </w:r>
      <w:r>
        <w:t xml:space="preserve"> </w:t>
      </w:r>
      <w:r w:rsidR="00611A3A">
        <w:t>of</w:t>
      </w:r>
      <w:r>
        <w:t xml:space="preserve"> </w:t>
      </w:r>
      <w:r w:rsidR="00611A3A">
        <w:t>Jesus</w:t>
      </w:r>
      <w:r w:rsidR="00197241">
        <w:t>’</w:t>
      </w:r>
      <w:r w:rsidR="00611A3A">
        <w:t>s</w:t>
      </w:r>
      <w:r>
        <w:t xml:space="preserve"> </w:t>
      </w:r>
      <w:r w:rsidR="00611A3A">
        <w:t>control</w:t>
      </w:r>
      <w:r>
        <w:t xml:space="preserve"> </w:t>
      </w:r>
      <w:r w:rsidR="002D2378">
        <w:t>adding</w:t>
      </w:r>
      <w:r>
        <w:t xml:space="preserve"> </w:t>
      </w:r>
      <w:r w:rsidR="002D2378">
        <w:t>evidence</w:t>
      </w:r>
      <w:r>
        <w:t xml:space="preserve"> </w:t>
      </w:r>
      <w:r w:rsidR="002D2378">
        <w:t>to</w:t>
      </w:r>
      <w:r>
        <w:t xml:space="preserve"> </w:t>
      </w:r>
      <w:r w:rsidR="002D2378">
        <w:t>His</w:t>
      </w:r>
      <w:r>
        <w:t xml:space="preserve"> </w:t>
      </w:r>
      <w:r w:rsidR="002D2378">
        <w:t>case</w:t>
      </w:r>
      <w:r>
        <w:t xml:space="preserve"> </w:t>
      </w:r>
      <w:r w:rsidR="002D2378">
        <w:t>for</w:t>
      </w:r>
      <w:r>
        <w:t xml:space="preserve"> </w:t>
      </w:r>
      <w:r w:rsidR="002703CF">
        <w:t>Messiah.</w:t>
      </w:r>
    </w:p>
    <w:p w14:paraId="5013C81A" w14:textId="74F907B7" w:rsidR="00DE3318" w:rsidRDefault="00DE3318" w:rsidP="00D83D9E">
      <w:pPr>
        <w:pStyle w:val="Heading6"/>
      </w:pPr>
      <w:r>
        <w:t>Jesus</w:t>
      </w:r>
      <w:r w:rsidR="009C6A7E">
        <w:t xml:space="preserve"> </w:t>
      </w:r>
      <w:r>
        <w:t>wasn</w:t>
      </w:r>
      <w:r w:rsidR="00197241">
        <w:t>’</w:t>
      </w:r>
      <w:r>
        <w:t>t</w:t>
      </w:r>
      <w:r w:rsidR="009C6A7E">
        <w:t xml:space="preserve"> </w:t>
      </w:r>
      <w:r>
        <w:t>walking</w:t>
      </w:r>
      <w:r w:rsidR="009C6A7E">
        <w:t xml:space="preserve"> </w:t>
      </w:r>
      <w:r>
        <w:t>along</w:t>
      </w:r>
      <w:r w:rsidR="009C6A7E">
        <w:t xml:space="preserve"> </w:t>
      </w:r>
      <w:r>
        <w:t>to</w:t>
      </w:r>
      <w:r w:rsidR="009C6A7E">
        <w:t xml:space="preserve"> </w:t>
      </w:r>
      <w:r>
        <w:t>Jerusalem</w:t>
      </w:r>
      <w:r w:rsidR="009C6A7E">
        <w:t xml:space="preserve"> </w:t>
      </w:r>
      <w:r>
        <w:t>and</w:t>
      </w:r>
      <w:r w:rsidR="009C6A7E">
        <w:t xml:space="preserve"> </w:t>
      </w:r>
      <w:r>
        <w:t>some</w:t>
      </w:r>
      <w:r w:rsidR="009C6A7E">
        <w:t xml:space="preserve"> </w:t>
      </w:r>
      <w:r>
        <w:t>traveler</w:t>
      </w:r>
      <w:r w:rsidR="00EA5F43">
        <w:t>,</w:t>
      </w:r>
      <w:r w:rsidR="009C6A7E">
        <w:t xml:space="preserve"> </w:t>
      </w:r>
      <w:r w:rsidR="00EA5F43">
        <w:t>wishing</w:t>
      </w:r>
      <w:r w:rsidR="009C6A7E">
        <w:t xml:space="preserve"> </w:t>
      </w:r>
      <w:r w:rsidR="00EA5F43">
        <w:t>to</w:t>
      </w:r>
      <w:r w:rsidR="009C6A7E">
        <w:t xml:space="preserve"> </w:t>
      </w:r>
      <w:r w:rsidR="00EA5F43">
        <w:t>honor</w:t>
      </w:r>
      <w:r w:rsidR="009C6A7E">
        <w:t xml:space="preserve"> </w:t>
      </w:r>
      <w:r w:rsidR="00EA5F43">
        <w:t>or</w:t>
      </w:r>
      <w:r w:rsidR="009C6A7E">
        <w:t xml:space="preserve"> </w:t>
      </w:r>
      <w:r w:rsidR="00EA5F43">
        <w:t>serve</w:t>
      </w:r>
      <w:r w:rsidR="009C6A7E">
        <w:t xml:space="preserve"> </w:t>
      </w:r>
      <w:r w:rsidR="00EA5F43">
        <w:t>or</w:t>
      </w:r>
      <w:r w:rsidR="009C6A7E">
        <w:t xml:space="preserve"> </w:t>
      </w:r>
      <w:r w:rsidR="00EA5F43">
        <w:t>minister</w:t>
      </w:r>
      <w:r w:rsidR="009C6A7E">
        <w:t xml:space="preserve"> </w:t>
      </w:r>
      <w:r w:rsidR="00EA5F43">
        <w:t>to</w:t>
      </w:r>
      <w:r w:rsidR="009C6A7E">
        <w:t xml:space="preserve"> </w:t>
      </w:r>
      <w:r w:rsidR="00EA5F43">
        <w:t>Him</w:t>
      </w:r>
      <w:r w:rsidR="008D060A">
        <w:t>,</w:t>
      </w:r>
      <w:r w:rsidR="009C6A7E">
        <w:t xml:space="preserve"> </w:t>
      </w:r>
      <w:r w:rsidR="008D060A">
        <w:t>surprisingly</w:t>
      </w:r>
      <w:r w:rsidR="009C6A7E">
        <w:t xml:space="preserve"> </w:t>
      </w:r>
      <w:r w:rsidR="008D060A">
        <w:t>or</w:t>
      </w:r>
      <w:r w:rsidR="009C6A7E">
        <w:t xml:space="preserve"> </w:t>
      </w:r>
      <w:r w:rsidR="008D060A">
        <w:t>out</w:t>
      </w:r>
      <w:r w:rsidR="009C6A7E">
        <w:t xml:space="preserve"> </w:t>
      </w:r>
      <w:r w:rsidR="008D060A">
        <w:t>of</w:t>
      </w:r>
      <w:r w:rsidR="009C6A7E">
        <w:t xml:space="preserve"> </w:t>
      </w:r>
      <w:r w:rsidR="008D060A">
        <w:t>the</w:t>
      </w:r>
      <w:r w:rsidR="009C6A7E">
        <w:t xml:space="preserve"> </w:t>
      </w:r>
      <w:r w:rsidR="008D060A">
        <w:t>blue</w:t>
      </w:r>
      <w:r w:rsidR="009C6A7E">
        <w:t xml:space="preserve"> </w:t>
      </w:r>
      <w:r w:rsidR="00EA5F43">
        <w:t>offered</w:t>
      </w:r>
      <w:r w:rsidR="009C6A7E">
        <w:t xml:space="preserve"> </w:t>
      </w:r>
      <w:r w:rsidR="00EA5F43">
        <w:t>Him</w:t>
      </w:r>
      <w:r w:rsidR="009C6A7E">
        <w:t xml:space="preserve"> </w:t>
      </w:r>
      <w:r w:rsidR="00EA5F43">
        <w:t>a</w:t>
      </w:r>
      <w:r w:rsidR="009C6A7E">
        <w:t xml:space="preserve"> </w:t>
      </w:r>
      <w:r w:rsidR="00EA5F43">
        <w:t>donkey</w:t>
      </w:r>
      <w:r w:rsidR="009C6A7E">
        <w:t xml:space="preserve"> </w:t>
      </w:r>
      <w:r w:rsidR="00EA5F43">
        <w:t>to</w:t>
      </w:r>
      <w:r w:rsidR="009C6A7E">
        <w:t xml:space="preserve"> </w:t>
      </w:r>
      <w:r w:rsidR="00EA5F43">
        <w:t>ride</w:t>
      </w:r>
      <w:r w:rsidR="009C6A7E">
        <w:t xml:space="preserve"> </w:t>
      </w:r>
      <w:r w:rsidR="00EA5F43">
        <w:t>on.</w:t>
      </w:r>
      <w:r w:rsidR="009C6A7E">
        <w:t xml:space="preserve"> </w:t>
      </w:r>
      <w:r w:rsidR="00EA5F43">
        <w:t>Jesus</w:t>
      </w:r>
      <w:r w:rsidR="009C6A7E">
        <w:t xml:space="preserve"> </w:t>
      </w:r>
      <w:r w:rsidR="00EA5F43">
        <w:t>paused</w:t>
      </w:r>
      <w:r w:rsidR="009C6A7E">
        <w:t xml:space="preserve"> </w:t>
      </w:r>
      <w:r w:rsidR="00EA5F43">
        <w:t>on</w:t>
      </w:r>
      <w:r w:rsidR="009C6A7E">
        <w:t xml:space="preserve"> </w:t>
      </w:r>
      <w:r w:rsidR="00EA5F43">
        <w:t>His</w:t>
      </w:r>
      <w:r w:rsidR="009C6A7E">
        <w:t xml:space="preserve"> </w:t>
      </w:r>
      <w:r w:rsidR="00EA5F43">
        <w:t>trip</w:t>
      </w:r>
      <w:r w:rsidR="009C6A7E">
        <w:t xml:space="preserve"> </w:t>
      </w:r>
      <w:r w:rsidR="00EA5F43">
        <w:t>to</w:t>
      </w:r>
      <w:r w:rsidR="009C6A7E">
        <w:t xml:space="preserve"> </w:t>
      </w:r>
      <w:r w:rsidR="00EA5F43">
        <w:t>Jerusalem</w:t>
      </w:r>
      <w:r w:rsidR="009C6A7E">
        <w:t xml:space="preserve"> </w:t>
      </w:r>
      <w:r w:rsidR="00EA5F43">
        <w:t>and</w:t>
      </w:r>
      <w:r w:rsidR="009C6A7E">
        <w:t xml:space="preserve"> </w:t>
      </w:r>
      <w:r w:rsidR="00EA5F43">
        <w:t>sent</w:t>
      </w:r>
      <w:r w:rsidR="009C6A7E">
        <w:t xml:space="preserve"> </w:t>
      </w:r>
      <w:r w:rsidR="00EA5F43">
        <w:t>disciples</w:t>
      </w:r>
      <w:r w:rsidR="009C6A7E">
        <w:t xml:space="preserve"> </w:t>
      </w:r>
      <w:r w:rsidR="00EA5F43">
        <w:t>to</w:t>
      </w:r>
      <w:r w:rsidR="009C6A7E">
        <w:t xml:space="preserve"> </w:t>
      </w:r>
      <w:r w:rsidR="00EA5F43">
        <w:t>get</w:t>
      </w:r>
      <w:r w:rsidR="009C6A7E">
        <w:t xml:space="preserve"> </w:t>
      </w:r>
      <w:r w:rsidR="00EA5F43">
        <w:t>the</w:t>
      </w:r>
      <w:r w:rsidR="009C6A7E">
        <w:t xml:space="preserve"> </w:t>
      </w:r>
      <w:r w:rsidR="00EA5F43">
        <w:t>donkey.</w:t>
      </w:r>
      <w:r w:rsidR="009C6A7E">
        <w:t xml:space="preserve"> </w:t>
      </w:r>
      <w:r w:rsidR="00EA5F43">
        <w:t>He</w:t>
      </w:r>
      <w:r w:rsidR="009C6A7E">
        <w:t xml:space="preserve"> </w:t>
      </w:r>
      <w:r w:rsidR="00EA5F43">
        <w:t>manufactured</w:t>
      </w:r>
      <w:r w:rsidR="009C6A7E">
        <w:t xml:space="preserve"> </w:t>
      </w:r>
      <w:r w:rsidR="00EA5F43">
        <w:t>the</w:t>
      </w:r>
      <w:r w:rsidR="009C6A7E">
        <w:t xml:space="preserve"> </w:t>
      </w:r>
      <w:r w:rsidR="00EA5F43">
        <w:t>fulfillment.</w:t>
      </w:r>
    </w:p>
    <w:p w14:paraId="05268316" w14:textId="77D5CBBB" w:rsidR="009D5897" w:rsidRDefault="009D5897" w:rsidP="00D83D9E">
      <w:pPr>
        <w:pStyle w:val="Heading6"/>
      </w:pPr>
      <w:r>
        <w:t>Neither</w:t>
      </w:r>
      <w:r w:rsidR="009C6A7E">
        <w:t xml:space="preserve"> </w:t>
      </w:r>
      <w:r>
        <w:t>was</w:t>
      </w:r>
      <w:r w:rsidR="009C6A7E">
        <w:t xml:space="preserve"> </w:t>
      </w:r>
      <w:r>
        <w:t>there</w:t>
      </w:r>
      <w:r w:rsidR="009C6A7E">
        <w:t xml:space="preserve"> </w:t>
      </w:r>
      <w:proofErr w:type="gramStart"/>
      <w:r>
        <w:t>some</w:t>
      </w:r>
      <w:proofErr w:type="gramEnd"/>
      <w:r w:rsidR="009C6A7E">
        <w:t xml:space="preserve"> </w:t>
      </w:r>
      <w:r>
        <w:t>special</w:t>
      </w:r>
      <w:r w:rsidR="009C6A7E">
        <w:t xml:space="preserve"> </w:t>
      </w:r>
      <w:r>
        <w:t>need</w:t>
      </w:r>
      <w:r w:rsidR="009C6A7E">
        <w:t xml:space="preserve"> </w:t>
      </w:r>
      <w:r>
        <w:t>on</w:t>
      </w:r>
      <w:r w:rsidR="009C6A7E">
        <w:t xml:space="preserve"> </w:t>
      </w:r>
      <w:r>
        <w:t>this</w:t>
      </w:r>
      <w:r w:rsidR="009C6A7E">
        <w:t xml:space="preserve"> </w:t>
      </w:r>
      <w:r>
        <w:t>trip</w:t>
      </w:r>
      <w:r w:rsidR="009C6A7E">
        <w:t xml:space="preserve"> </w:t>
      </w:r>
      <w:r>
        <w:t>into</w:t>
      </w:r>
      <w:r w:rsidR="009C6A7E">
        <w:t xml:space="preserve"> </w:t>
      </w:r>
      <w:r>
        <w:t>Jerusalem</w:t>
      </w:r>
      <w:r w:rsidR="009C6A7E">
        <w:t xml:space="preserve"> </w:t>
      </w:r>
      <w:r>
        <w:t>demanding</w:t>
      </w:r>
      <w:r w:rsidR="009C6A7E">
        <w:t xml:space="preserve"> </w:t>
      </w:r>
      <w:r>
        <w:t>Jesus</w:t>
      </w:r>
      <w:r w:rsidR="009C6A7E">
        <w:t xml:space="preserve"> </w:t>
      </w:r>
      <w:r>
        <w:t>ride</w:t>
      </w:r>
      <w:r w:rsidR="009C6A7E">
        <w:t xml:space="preserve"> </w:t>
      </w:r>
      <w:r>
        <w:t>an</w:t>
      </w:r>
      <w:r w:rsidR="009C6A7E">
        <w:t xml:space="preserve"> </w:t>
      </w:r>
      <w:r>
        <w:t>animal</w:t>
      </w:r>
      <w:r w:rsidR="009C6A7E">
        <w:t xml:space="preserve"> </w:t>
      </w:r>
      <w:r w:rsidR="00D2449B">
        <w:t>and</w:t>
      </w:r>
      <w:r w:rsidR="009C6A7E">
        <w:t xml:space="preserve"> </w:t>
      </w:r>
      <w:r w:rsidR="00D2449B">
        <w:t>the</w:t>
      </w:r>
      <w:r w:rsidR="009C6A7E">
        <w:t xml:space="preserve"> </w:t>
      </w:r>
      <w:r w:rsidR="00D2449B">
        <w:t>available</w:t>
      </w:r>
      <w:r w:rsidR="009C6A7E">
        <w:t xml:space="preserve"> </w:t>
      </w:r>
      <w:r w:rsidR="00D2449B">
        <w:t>one</w:t>
      </w:r>
      <w:r w:rsidR="009C6A7E">
        <w:t xml:space="preserve"> </w:t>
      </w:r>
      <w:r w:rsidR="00D2449B">
        <w:t>happened</w:t>
      </w:r>
      <w:r w:rsidR="009C6A7E">
        <w:t xml:space="preserve"> </w:t>
      </w:r>
      <w:r w:rsidR="00D2449B">
        <w:t>to</w:t>
      </w:r>
      <w:r w:rsidR="009C6A7E">
        <w:t xml:space="preserve"> </w:t>
      </w:r>
      <w:r w:rsidR="00D2449B">
        <w:t>be</w:t>
      </w:r>
      <w:r w:rsidR="009C6A7E">
        <w:t xml:space="preserve"> </w:t>
      </w:r>
      <w:r w:rsidR="00D2449B">
        <w:t>a</w:t>
      </w:r>
      <w:r w:rsidR="009C6A7E">
        <w:t xml:space="preserve"> </w:t>
      </w:r>
      <w:r w:rsidR="00D2449B">
        <w:t>donkey</w:t>
      </w:r>
      <w:r>
        <w:t>.</w:t>
      </w:r>
      <w:r w:rsidR="009C6A7E">
        <w:t xml:space="preserve"> </w:t>
      </w:r>
      <w:r w:rsidR="006D2498">
        <w:t>And</w:t>
      </w:r>
      <w:r w:rsidR="009C6A7E">
        <w:t xml:space="preserve"> </w:t>
      </w:r>
      <w:r w:rsidR="006D2498">
        <w:t>then</w:t>
      </w:r>
      <w:r w:rsidR="009C6A7E">
        <w:t xml:space="preserve"> </w:t>
      </w:r>
      <w:r w:rsidR="006D2498">
        <w:t>afterwards</w:t>
      </w:r>
      <w:r w:rsidR="009C6A7E">
        <w:t xml:space="preserve"> </w:t>
      </w:r>
      <w:r w:rsidR="006D2498">
        <w:t>He</w:t>
      </w:r>
      <w:r w:rsidR="009C6A7E">
        <w:t xml:space="preserve"> </w:t>
      </w:r>
      <w:r w:rsidR="00EC2CC1">
        <w:t>realized</w:t>
      </w:r>
      <w:r w:rsidR="00387C47">
        <w:t>,</w:t>
      </w:r>
      <w:r w:rsidR="009C6A7E">
        <w:t xml:space="preserve"> </w:t>
      </w:r>
      <w:r w:rsidR="00197241">
        <w:t>“</w:t>
      </w:r>
      <w:r w:rsidR="00387C47">
        <w:t>Oh</w:t>
      </w:r>
      <w:r w:rsidR="009C6A7E">
        <w:t xml:space="preserve"> </w:t>
      </w:r>
      <w:r w:rsidR="00387C47">
        <w:t>my</w:t>
      </w:r>
      <w:r w:rsidR="009C6A7E">
        <w:t xml:space="preserve"> </w:t>
      </w:r>
      <w:r w:rsidR="00387C47">
        <w:t>goodness,</w:t>
      </w:r>
      <w:r w:rsidR="009C6A7E">
        <w:t xml:space="preserve"> </w:t>
      </w:r>
      <w:r w:rsidR="00387C47">
        <w:t>did</w:t>
      </w:r>
      <w:r w:rsidR="009C6A7E">
        <w:t xml:space="preserve"> </w:t>
      </w:r>
      <w:r w:rsidR="00387C47">
        <w:t>you</w:t>
      </w:r>
      <w:r w:rsidR="009C6A7E">
        <w:t xml:space="preserve"> </w:t>
      </w:r>
      <w:r w:rsidR="00387C47">
        <w:t>see</w:t>
      </w:r>
      <w:r w:rsidR="009C6A7E">
        <w:t xml:space="preserve"> </w:t>
      </w:r>
      <w:r w:rsidR="00387C47">
        <w:t>what</w:t>
      </w:r>
      <w:r w:rsidR="009C6A7E">
        <w:t xml:space="preserve"> </w:t>
      </w:r>
      <w:r w:rsidR="00387C47">
        <w:t>just</w:t>
      </w:r>
      <w:r w:rsidR="009C6A7E">
        <w:t xml:space="preserve"> </w:t>
      </w:r>
      <w:r w:rsidR="00387C47">
        <w:t>happened?</w:t>
      </w:r>
      <w:r w:rsidR="009C6A7E">
        <w:t xml:space="preserve"> </w:t>
      </w:r>
      <w:r w:rsidR="00EC2CC1">
        <w:t>I</w:t>
      </w:r>
      <w:r w:rsidR="009C6A7E">
        <w:t xml:space="preserve"> </w:t>
      </w:r>
      <w:r w:rsidR="00EC2CC1">
        <w:t>just</w:t>
      </w:r>
      <w:r w:rsidR="009C6A7E">
        <w:t xml:space="preserve"> </w:t>
      </w:r>
      <w:r w:rsidR="00387C47">
        <w:t>fulfilled</w:t>
      </w:r>
      <w:r w:rsidR="009C6A7E">
        <w:t xml:space="preserve"> </w:t>
      </w:r>
      <w:r w:rsidR="00387C47">
        <w:t>Zechariah</w:t>
      </w:r>
      <w:r w:rsidR="009C6A7E">
        <w:t xml:space="preserve"> </w:t>
      </w:r>
      <w:r w:rsidR="00387C47">
        <w:t>9:9.</w:t>
      </w:r>
      <w:r w:rsidR="009C6A7E">
        <w:t xml:space="preserve"> </w:t>
      </w:r>
      <w:r w:rsidR="00387C47">
        <w:t>I</w:t>
      </w:r>
      <w:r w:rsidR="009C6A7E">
        <w:t xml:space="preserve"> </w:t>
      </w:r>
      <w:r w:rsidR="00387C47">
        <w:t>wasn</w:t>
      </w:r>
      <w:r w:rsidR="00197241">
        <w:t>’</w:t>
      </w:r>
      <w:r w:rsidR="00387C47">
        <w:t>t</w:t>
      </w:r>
      <w:r w:rsidR="009C6A7E">
        <w:t xml:space="preserve"> </w:t>
      </w:r>
      <w:r w:rsidR="00387C47">
        <w:t>even</w:t>
      </w:r>
      <w:r w:rsidR="009C6A7E">
        <w:t xml:space="preserve"> </w:t>
      </w:r>
      <w:r w:rsidR="00387C47">
        <w:t>thinking</w:t>
      </w:r>
      <w:r w:rsidR="009C6A7E">
        <w:t xml:space="preserve"> </w:t>
      </w:r>
      <w:r w:rsidR="00387C47">
        <w:t>about</w:t>
      </w:r>
      <w:r w:rsidR="009C6A7E">
        <w:t xml:space="preserve"> </w:t>
      </w:r>
      <w:r w:rsidR="00387C47">
        <w:t>that.</w:t>
      </w:r>
      <w:r w:rsidR="00197241">
        <w:t>”</w:t>
      </w:r>
      <w:r w:rsidR="009C6A7E">
        <w:t xml:space="preserve"> </w:t>
      </w:r>
      <w:r>
        <w:t>No.</w:t>
      </w:r>
      <w:r w:rsidR="009C6A7E">
        <w:t xml:space="preserve"> </w:t>
      </w:r>
      <w:r>
        <w:t>Jesus</w:t>
      </w:r>
      <w:r w:rsidR="009C6A7E">
        <w:t xml:space="preserve"> </w:t>
      </w:r>
      <w:r w:rsidR="007B5938">
        <w:t>chose</w:t>
      </w:r>
      <w:r w:rsidR="009C6A7E">
        <w:t xml:space="preserve"> </w:t>
      </w:r>
      <w:r w:rsidR="007B5938">
        <w:t>to</w:t>
      </w:r>
      <w:r w:rsidR="009C6A7E">
        <w:t xml:space="preserve"> </w:t>
      </w:r>
      <w:r w:rsidR="007B5938">
        <w:t>get</w:t>
      </w:r>
      <w:r w:rsidR="009C6A7E">
        <w:t xml:space="preserve"> </w:t>
      </w:r>
      <w:r w:rsidR="007B5938">
        <w:t>the</w:t>
      </w:r>
      <w:r w:rsidR="009C6A7E">
        <w:t xml:space="preserve"> </w:t>
      </w:r>
      <w:r w:rsidR="007B5938">
        <w:t>colt,</w:t>
      </w:r>
      <w:r w:rsidR="009C6A7E">
        <w:t xml:space="preserve"> </w:t>
      </w:r>
      <w:r w:rsidR="007B5938">
        <w:t>the</w:t>
      </w:r>
      <w:r w:rsidR="009C6A7E">
        <w:t xml:space="preserve"> </w:t>
      </w:r>
      <w:r w:rsidR="007B5938">
        <w:t>foal</w:t>
      </w:r>
      <w:r w:rsidR="009C6A7E">
        <w:t xml:space="preserve"> </w:t>
      </w:r>
      <w:r w:rsidR="007B5938">
        <w:t>of</w:t>
      </w:r>
      <w:r w:rsidR="009C6A7E">
        <w:t xml:space="preserve"> </w:t>
      </w:r>
      <w:r w:rsidR="007B5938">
        <w:t>a</w:t>
      </w:r>
      <w:r w:rsidR="009C6A7E">
        <w:t xml:space="preserve"> </w:t>
      </w:r>
      <w:r w:rsidR="007B5938">
        <w:t>donkey</w:t>
      </w:r>
      <w:r w:rsidR="009C6A7E">
        <w:t xml:space="preserve"> </w:t>
      </w:r>
      <w:r w:rsidR="007B5938">
        <w:t>and</w:t>
      </w:r>
      <w:r w:rsidR="009C6A7E">
        <w:t xml:space="preserve"> </w:t>
      </w:r>
      <w:r w:rsidR="007B5938">
        <w:t>ride</w:t>
      </w:r>
      <w:r w:rsidR="009C6A7E">
        <w:t xml:space="preserve"> </w:t>
      </w:r>
      <w:r w:rsidR="007B5938">
        <w:t>it.</w:t>
      </w:r>
      <w:r w:rsidR="009C6A7E">
        <w:t xml:space="preserve"> </w:t>
      </w:r>
      <w:r w:rsidR="007B5938">
        <w:t>He</w:t>
      </w:r>
      <w:r w:rsidR="009C6A7E">
        <w:t xml:space="preserve"> </w:t>
      </w:r>
      <w:r w:rsidR="007B5938">
        <w:t>manufactured</w:t>
      </w:r>
      <w:r w:rsidR="009C6A7E">
        <w:t xml:space="preserve"> </w:t>
      </w:r>
      <w:r w:rsidR="007B5938">
        <w:t>the</w:t>
      </w:r>
      <w:r w:rsidR="009C6A7E">
        <w:t xml:space="preserve"> </w:t>
      </w:r>
      <w:r w:rsidR="007B5938">
        <w:t>fulfillment.</w:t>
      </w:r>
    </w:p>
    <w:p w14:paraId="440305ED" w14:textId="07293484" w:rsidR="003F6C99" w:rsidRDefault="003F6C99" w:rsidP="00D83D9E">
      <w:pPr>
        <w:pStyle w:val="Heading6"/>
      </w:pPr>
      <w:r>
        <w:t>What</w:t>
      </w:r>
      <w:r w:rsidR="009C6A7E">
        <w:t xml:space="preserve"> </w:t>
      </w:r>
      <w:r>
        <w:t>is</w:t>
      </w:r>
      <w:r w:rsidR="009C6A7E">
        <w:t xml:space="preserve"> </w:t>
      </w:r>
      <w:r>
        <w:t>going</w:t>
      </w:r>
      <w:r w:rsidR="009C6A7E">
        <w:t xml:space="preserve"> </w:t>
      </w:r>
      <w:r>
        <w:t>on</w:t>
      </w:r>
      <w:r w:rsidR="009C6A7E">
        <w:t xml:space="preserve"> </w:t>
      </w:r>
      <w:r>
        <w:t>here?</w:t>
      </w:r>
      <w:r w:rsidR="009C6A7E">
        <w:t xml:space="preserve"> </w:t>
      </w:r>
      <w:r>
        <w:t>Again,</w:t>
      </w:r>
      <w:r w:rsidR="009C6A7E">
        <w:t xml:space="preserve"> </w:t>
      </w:r>
      <w:r>
        <w:t>Zechariah</w:t>
      </w:r>
      <w:r w:rsidR="009C6A7E">
        <w:t xml:space="preserve"> </w:t>
      </w:r>
      <w:r>
        <w:t>9:9</w:t>
      </w:r>
      <w:r w:rsidR="009C6A7E">
        <w:t xml:space="preserve"> </w:t>
      </w:r>
      <w:r>
        <w:t>was</w:t>
      </w:r>
      <w:r w:rsidR="009C6A7E">
        <w:t xml:space="preserve"> </w:t>
      </w:r>
      <w:r w:rsidR="00B732FA">
        <w:t>not</w:t>
      </w:r>
      <w:r w:rsidR="009C6A7E">
        <w:t xml:space="preserve"> </w:t>
      </w:r>
      <w:r>
        <w:t>a</w:t>
      </w:r>
      <w:r w:rsidR="009C6A7E">
        <w:t xml:space="preserve"> </w:t>
      </w:r>
      <w:r>
        <w:t>predictive</w:t>
      </w:r>
      <w:r w:rsidR="009C6A7E">
        <w:t xml:space="preserve"> </w:t>
      </w:r>
      <w:r>
        <w:t>statement</w:t>
      </w:r>
      <w:r w:rsidR="009C6A7E">
        <w:t xml:space="preserve"> </w:t>
      </w:r>
      <w:r>
        <w:t>giving</w:t>
      </w:r>
      <w:r w:rsidR="009C6A7E">
        <w:t xml:space="preserve"> </w:t>
      </w:r>
      <w:r w:rsidR="00B732FA">
        <w:t>Israel</w:t>
      </w:r>
      <w:r w:rsidR="009C6A7E">
        <w:t xml:space="preserve"> </w:t>
      </w:r>
      <w:r>
        <w:t>a</w:t>
      </w:r>
      <w:r w:rsidR="009C6A7E">
        <w:t xml:space="preserve"> </w:t>
      </w:r>
      <w:r>
        <w:t>sign</w:t>
      </w:r>
      <w:r w:rsidR="009C6A7E">
        <w:t xml:space="preserve"> </w:t>
      </w:r>
      <w:r w:rsidR="00B732FA">
        <w:t>to</w:t>
      </w:r>
      <w:r w:rsidR="009C6A7E">
        <w:t xml:space="preserve"> </w:t>
      </w:r>
      <w:r w:rsidR="00B732FA">
        <w:t>watch</w:t>
      </w:r>
      <w:r w:rsidR="009C6A7E">
        <w:t xml:space="preserve"> </w:t>
      </w:r>
      <w:r w:rsidR="00B732FA">
        <w:t>out</w:t>
      </w:r>
      <w:r w:rsidR="009C6A7E">
        <w:t xml:space="preserve"> </w:t>
      </w:r>
      <w:r w:rsidR="00B732FA">
        <w:t>for</w:t>
      </w:r>
      <w:r w:rsidR="00C82A07">
        <w:t>.</w:t>
      </w:r>
      <w:r w:rsidR="009C6A7E">
        <w:t xml:space="preserve"> </w:t>
      </w:r>
      <w:r w:rsidR="00C82A07">
        <w:t>Think</w:t>
      </w:r>
      <w:r w:rsidR="009C6A7E">
        <w:t xml:space="preserve"> </w:t>
      </w:r>
      <w:r w:rsidR="00C82A07">
        <w:t>about</w:t>
      </w:r>
      <w:r w:rsidR="009C6A7E">
        <w:t xml:space="preserve"> </w:t>
      </w:r>
      <w:r w:rsidR="00C82A07">
        <w:t>it</w:t>
      </w:r>
      <w:r w:rsidR="009C6A7E">
        <w:t xml:space="preserve"> </w:t>
      </w:r>
      <w:r w:rsidR="00C82A07">
        <w:t>for</w:t>
      </w:r>
      <w:r w:rsidR="009C6A7E">
        <w:t xml:space="preserve"> </w:t>
      </w:r>
      <w:r w:rsidR="00C82A07">
        <w:t>a</w:t>
      </w:r>
      <w:r w:rsidR="009C6A7E">
        <w:t xml:space="preserve"> </w:t>
      </w:r>
      <w:r w:rsidR="00C82A07">
        <w:t>minute.</w:t>
      </w:r>
      <w:r w:rsidR="009C6A7E">
        <w:t xml:space="preserve"> </w:t>
      </w:r>
      <w:r w:rsidR="00C82A07">
        <w:t>If</w:t>
      </w:r>
      <w:r w:rsidR="009C6A7E">
        <w:t xml:space="preserve"> </w:t>
      </w:r>
      <w:r w:rsidR="00C82A07">
        <w:t>that</w:t>
      </w:r>
      <w:r w:rsidR="009C6A7E">
        <w:t xml:space="preserve"> </w:t>
      </w:r>
      <w:proofErr w:type="gramStart"/>
      <w:r w:rsidR="00C82A07">
        <w:t>was</w:t>
      </w:r>
      <w:proofErr w:type="gramEnd"/>
      <w:r w:rsidR="009C6A7E">
        <w:t xml:space="preserve"> </w:t>
      </w:r>
      <w:r w:rsidR="00C82A07">
        <w:t>what</w:t>
      </w:r>
      <w:r w:rsidR="009C6A7E">
        <w:t xml:space="preserve"> </w:t>
      </w:r>
      <w:r w:rsidR="00C82A07">
        <w:t>was</w:t>
      </w:r>
      <w:r w:rsidR="009C6A7E">
        <w:t xml:space="preserve"> </w:t>
      </w:r>
      <w:r w:rsidR="00C82A07">
        <w:t>intended,</w:t>
      </w:r>
      <w:r w:rsidR="009C6A7E">
        <w:t xml:space="preserve"> </w:t>
      </w:r>
      <w:r w:rsidR="002D2378">
        <w:t>anyone</w:t>
      </w:r>
      <w:r w:rsidR="009C6A7E">
        <w:t xml:space="preserve"> </w:t>
      </w:r>
      <w:r w:rsidR="002D2378">
        <w:t>could</w:t>
      </w:r>
      <w:r w:rsidR="009C6A7E">
        <w:t xml:space="preserve"> </w:t>
      </w:r>
      <w:r w:rsidR="002D2378">
        <w:t>manufacture</w:t>
      </w:r>
      <w:r w:rsidR="009C6A7E">
        <w:t xml:space="preserve"> </w:t>
      </w:r>
      <w:r w:rsidR="002D2378">
        <w:t>it.</w:t>
      </w:r>
      <w:r w:rsidR="009C6A7E">
        <w:t xml:space="preserve"> </w:t>
      </w:r>
      <w:r w:rsidR="002D2378">
        <w:t>If</w:t>
      </w:r>
      <w:r w:rsidR="009C6A7E">
        <w:t xml:space="preserve"> </w:t>
      </w:r>
      <w:r w:rsidR="002D2378">
        <w:t>I</w:t>
      </w:r>
      <w:r w:rsidR="009C6A7E">
        <w:t xml:space="preserve"> </w:t>
      </w:r>
      <w:r w:rsidR="002D2378">
        <w:t>wanted</w:t>
      </w:r>
      <w:r w:rsidR="009C6A7E">
        <w:t xml:space="preserve"> </w:t>
      </w:r>
      <w:r w:rsidR="002D2378">
        <w:t>to,</w:t>
      </w:r>
      <w:r w:rsidR="009C6A7E">
        <w:t xml:space="preserve"> </w:t>
      </w:r>
      <w:r w:rsidR="002D2378">
        <w:t>I</w:t>
      </w:r>
      <w:r w:rsidR="009C6A7E">
        <w:t xml:space="preserve"> </w:t>
      </w:r>
      <w:r w:rsidR="002D2378">
        <w:t>c</w:t>
      </w:r>
      <w:r w:rsidR="00B05BD8">
        <w:t>ould</w:t>
      </w:r>
      <w:r w:rsidR="009C6A7E">
        <w:t xml:space="preserve"> </w:t>
      </w:r>
      <w:r w:rsidR="002D2378">
        <w:t>book</w:t>
      </w:r>
      <w:r w:rsidR="009C6A7E">
        <w:t xml:space="preserve"> </w:t>
      </w:r>
      <w:r w:rsidR="002D2378">
        <w:t>a</w:t>
      </w:r>
      <w:r w:rsidR="009C6A7E">
        <w:t xml:space="preserve"> </w:t>
      </w:r>
      <w:r w:rsidR="002D2378">
        <w:t>flight</w:t>
      </w:r>
      <w:r w:rsidR="009C6A7E">
        <w:t xml:space="preserve"> </w:t>
      </w:r>
      <w:r w:rsidR="002D2378">
        <w:t>to</w:t>
      </w:r>
      <w:r w:rsidR="009C6A7E">
        <w:t xml:space="preserve"> </w:t>
      </w:r>
      <w:r w:rsidR="002D2378">
        <w:t>Israel,</w:t>
      </w:r>
      <w:r w:rsidR="009C6A7E">
        <w:t xml:space="preserve"> </w:t>
      </w:r>
      <w:r w:rsidR="002D2378">
        <w:t>hire</w:t>
      </w:r>
      <w:r w:rsidR="009C6A7E">
        <w:t xml:space="preserve"> </w:t>
      </w:r>
      <w:r w:rsidR="002D2378">
        <w:t>a</w:t>
      </w:r>
      <w:r w:rsidR="009C6A7E">
        <w:t xml:space="preserve"> </w:t>
      </w:r>
      <w:r w:rsidR="002D2378">
        <w:t>colt</w:t>
      </w:r>
      <w:r w:rsidR="009C6A7E">
        <w:t xml:space="preserve"> </w:t>
      </w:r>
      <w:r w:rsidR="002D2378">
        <w:t>the</w:t>
      </w:r>
      <w:r w:rsidR="009C6A7E">
        <w:t xml:space="preserve"> </w:t>
      </w:r>
      <w:r w:rsidR="002D2378">
        <w:t>foal</w:t>
      </w:r>
      <w:r w:rsidR="009C6A7E">
        <w:t xml:space="preserve"> </w:t>
      </w:r>
      <w:r w:rsidR="002D2378">
        <w:t>of</w:t>
      </w:r>
      <w:r w:rsidR="009C6A7E">
        <w:t xml:space="preserve"> </w:t>
      </w:r>
      <w:r w:rsidR="002D2378">
        <w:t>a</w:t>
      </w:r>
      <w:r w:rsidR="009C6A7E">
        <w:t xml:space="preserve"> </w:t>
      </w:r>
      <w:r w:rsidR="002D2378">
        <w:t>donkey</w:t>
      </w:r>
      <w:r w:rsidR="00B732FA">
        <w:t>,</w:t>
      </w:r>
      <w:r w:rsidR="009C6A7E">
        <w:t xml:space="preserve"> </w:t>
      </w:r>
      <w:r w:rsidR="002D2378">
        <w:t>and</w:t>
      </w:r>
      <w:r w:rsidR="009C6A7E">
        <w:t xml:space="preserve"> </w:t>
      </w:r>
      <w:r w:rsidR="002D2378">
        <w:t>ride</w:t>
      </w:r>
      <w:r w:rsidR="009C6A7E">
        <w:t xml:space="preserve"> </w:t>
      </w:r>
      <w:r w:rsidR="002D2378">
        <w:t>into</w:t>
      </w:r>
      <w:r w:rsidR="009C6A7E">
        <w:t xml:space="preserve"> </w:t>
      </w:r>
      <w:r w:rsidR="002D2378">
        <w:t>Jerusalem</w:t>
      </w:r>
      <w:r w:rsidR="00ED4891">
        <w:t>.</w:t>
      </w:r>
      <w:r w:rsidR="009C6A7E">
        <w:t xml:space="preserve"> </w:t>
      </w:r>
      <w:r w:rsidR="00ED4891">
        <w:t>Would</w:t>
      </w:r>
      <w:r w:rsidR="009C6A7E">
        <w:t xml:space="preserve"> </w:t>
      </w:r>
      <w:r w:rsidR="00ED4891">
        <w:t>that</w:t>
      </w:r>
      <w:r w:rsidR="009C6A7E">
        <w:t xml:space="preserve"> </w:t>
      </w:r>
      <w:r w:rsidR="00ED4891">
        <w:t>mean</w:t>
      </w:r>
      <w:r w:rsidR="009C6A7E">
        <w:t xml:space="preserve"> </w:t>
      </w:r>
      <w:r w:rsidR="00ED4891">
        <w:t>I</w:t>
      </w:r>
      <w:r w:rsidR="009C6A7E">
        <w:t xml:space="preserve"> </w:t>
      </w:r>
      <w:r w:rsidR="00ED4891">
        <w:t>was</w:t>
      </w:r>
      <w:r w:rsidR="009C6A7E">
        <w:t xml:space="preserve"> </w:t>
      </w:r>
      <w:r w:rsidR="00ED4891">
        <w:t>fulfilling</w:t>
      </w:r>
      <w:r w:rsidR="009C6A7E">
        <w:t xml:space="preserve"> </w:t>
      </w:r>
      <w:r w:rsidR="00ED4891">
        <w:t>one</w:t>
      </w:r>
      <w:r w:rsidR="009C6A7E">
        <w:t xml:space="preserve"> </w:t>
      </w:r>
      <w:r w:rsidR="00ED4891">
        <w:t>of</w:t>
      </w:r>
      <w:r w:rsidR="009C6A7E">
        <w:t xml:space="preserve"> </w:t>
      </w:r>
      <w:r w:rsidR="00ED4891">
        <w:t>the</w:t>
      </w:r>
      <w:r w:rsidR="009C6A7E">
        <w:t xml:space="preserve"> </w:t>
      </w:r>
      <w:r w:rsidR="00ED4891">
        <w:t>predictions</w:t>
      </w:r>
      <w:r w:rsidR="009C6A7E">
        <w:t xml:space="preserve"> </w:t>
      </w:r>
      <w:r w:rsidR="00ED4891">
        <w:t>of</w:t>
      </w:r>
      <w:r w:rsidR="009C6A7E">
        <w:t xml:space="preserve"> </w:t>
      </w:r>
      <w:r w:rsidR="00ED4891">
        <w:t>the</w:t>
      </w:r>
      <w:r w:rsidR="009C6A7E">
        <w:t xml:space="preserve"> </w:t>
      </w:r>
      <w:r w:rsidR="00ED4891">
        <w:t>Messiah?</w:t>
      </w:r>
      <w:r w:rsidR="009C6A7E">
        <w:t xml:space="preserve"> </w:t>
      </w:r>
      <w:r w:rsidR="00ED4891">
        <w:t>Of</w:t>
      </w:r>
      <w:r w:rsidR="009C6A7E">
        <w:t xml:space="preserve"> </w:t>
      </w:r>
      <w:r w:rsidR="00ED4891">
        <w:t>course</w:t>
      </w:r>
      <w:r w:rsidR="009C6A7E">
        <w:t xml:space="preserve"> </w:t>
      </w:r>
      <w:r w:rsidR="00ED4891">
        <w:t>not.</w:t>
      </w:r>
    </w:p>
    <w:p w14:paraId="534E0F89" w14:textId="11AA6E1F" w:rsidR="00244919" w:rsidRDefault="00ED4891" w:rsidP="00D83D9E">
      <w:pPr>
        <w:pStyle w:val="Heading6"/>
      </w:pPr>
      <w:r>
        <w:t>Jesus</w:t>
      </w:r>
      <w:r w:rsidR="009C6A7E">
        <w:t xml:space="preserve"> </w:t>
      </w:r>
      <w:r w:rsidR="00273A9F">
        <w:t>on</w:t>
      </w:r>
      <w:r w:rsidR="009C6A7E">
        <w:t xml:space="preserve"> </w:t>
      </w:r>
      <w:r w:rsidR="00273A9F">
        <w:t>a</w:t>
      </w:r>
      <w:r w:rsidR="009C6A7E">
        <w:t xml:space="preserve"> </w:t>
      </w:r>
      <w:r w:rsidR="00273A9F">
        <w:t>day</w:t>
      </w:r>
      <w:r w:rsidR="009C6A7E">
        <w:t xml:space="preserve"> </w:t>
      </w:r>
      <w:r w:rsidR="00273A9F">
        <w:t>when</w:t>
      </w:r>
      <w:r w:rsidR="009C6A7E">
        <w:t xml:space="preserve"> </w:t>
      </w:r>
      <w:r w:rsidR="00273A9F">
        <w:t>He</w:t>
      </w:r>
      <w:r w:rsidR="009C6A7E">
        <w:t xml:space="preserve"> </w:t>
      </w:r>
      <w:r w:rsidR="00273A9F">
        <w:t>realized</w:t>
      </w:r>
      <w:r w:rsidR="009C6A7E">
        <w:t xml:space="preserve"> </w:t>
      </w:r>
      <w:r w:rsidR="00273A9F">
        <w:t>the</w:t>
      </w:r>
      <w:r w:rsidR="009C6A7E">
        <w:t xml:space="preserve"> </w:t>
      </w:r>
      <w:r w:rsidR="00273A9F">
        <w:t>Messianic</w:t>
      </w:r>
      <w:r w:rsidR="009C6A7E">
        <w:t xml:space="preserve"> </w:t>
      </w:r>
      <w:r w:rsidR="00273A9F">
        <w:t>expectations</w:t>
      </w:r>
      <w:r w:rsidR="009C6A7E">
        <w:t xml:space="preserve"> </w:t>
      </w:r>
      <w:r w:rsidR="00273A9F">
        <w:t>were</w:t>
      </w:r>
      <w:r w:rsidR="009C6A7E">
        <w:t xml:space="preserve"> </w:t>
      </w:r>
      <w:r w:rsidR="00273A9F">
        <w:t>high</w:t>
      </w:r>
      <w:r w:rsidR="009C6A7E">
        <w:t xml:space="preserve"> </w:t>
      </w:r>
      <w:r w:rsidR="00273A9F">
        <w:t>and</w:t>
      </w:r>
      <w:r w:rsidR="009C6A7E">
        <w:t xml:space="preserve"> </w:t>
      </w:r>
      <w:r w:rsidR="00273A9F">
        <w:t>the</w:t>
      </w:r>
      <w:r w:rsidR="009C6A7E">
        <w:t xml:space="preserve"> </w:t>
      </w:r>
      <w:r w:rsidR="00273A9F">
        <w:t>people</w:t>
      </w:r>
      <w:r w:rsidR="009C6A7E">
        <w:t xml:space="preserve"> </w:t>
      </w:r>
      <w:r w:rsidR="00273A9F">
        <w:t>were</w:t>
      </w:r>
      <w:r w:rsidR="009C6A7E">
        <w:t xml:space="preserve"> </w:t>
      </w:r>
      <w:r w:rsidR="00273A9F">
        <w:t>looking</w:t>
      </w:r>
      <w:r w:rsidR="009C6A7E">
        <w:t xml:space="preserve"> </w:t>
      </w:r>
      <w:r w:rsidR="00273A9F">
        <w:t>to</w:t>
      </w:r>
      <w:r w:rsidR="009C6A7E">
        <w:t xml:space="preserve"> </w:t>
      </w:r>
      <w:r w:rsidR="00273A9F">
        <w:t>worship,</w:t>
      </w:r>
      <w:r w:rsidR="009C6A7E">
        <w:t xml:space="preserve"> </w:t>
      </w:r>
      <w:r w:rsidR="00273A9F">
        <w:t>revere,</w:t>
      </w:r>
      <w:r w:rsidR="009C6A7E">
        <w:t xml:space="preserve"> </w:t>
      </w:r>
      <w:r w:rsidR="00273A9F">
        <w:t>and</w:t>
      </w:r>
      <w:r w:rsidR="009C6A7E">
        <w:t xml:space="preserve"> </w:t>
      </w:r>
      <w:r w:rsidR="00273A9F">
        <w:t>even</w:t>
      </w:r>
      <w:r w:rsidR="009C6A7E">
        <w:t xml:space="preserve"> </w:t>
      </w:r>
      <w:r w:rsidR="00273A9F">
        <w:t>make</w:t>
      </w:r>
      <w:r w:rsidR="009C6A7E">
        <w:t xml:space="preserve"> </w:t>
      </w:r>
      <w:r w:rsidR="00273A9F">
        <w:t>Him</w:t>
      </w:r>
      <w:r w:rsidR="009C6A7E">
        <w:t xml:space="preserve"> </w:t>
      </w:r>
      <w:r w:rsidR="00273A9F">
        <w:t>king,</w:t>
      </w:r>
      <w:r w:rsidR="009C6A7E">
        <w:t xml:space="preserve"> </w:t>
      </w:r>
      <w:r w:rsidR="00273A9F">
        <w:t>purposefully</w:t>
      </w:r>
      <w:r w:rsidR="00074070">
        <w:t>,</w:t>
      </w:r>
      <w:r w:rsidR="009C6A7E">
        <w:t xml:space="preserve"> </w:t>
      </w:r>
      <w:r w:rsidR="00074070">
        <w:t>not</w:t>
      </w:r>
      <w:r w:rsidR="009C6A7E">
        <w:t xml:space="preserve"> </w:t>
      </w:r>
      <w:r w:rsidR="00074070">
        <w:t>accidentally</w:t>
      </w:r>
      <w:r w:rsidR="009C6A7E">
        <w:t xml:space="preserve"> </w:t>
      </w:r>
      <w:r w:rsidR="00074070">
        <w:t>or</w:t>
      </w:r>
      <w:r w:rsidR="009C6A7E">
        <w:t xml:space="preserve"> </w:t>
      </w:r>
      <w:r w:rsidR="00074070">
        <w:t>incidentally,</w:t>
      </w:r>
      <w:r w:rsidR="009C6A7E">
        <w:t xml:space="preserve"> </w:t>
      </w:r>
      <w:r w:rsidR="00273A9F">
        <w:t>chose</w:t>
      </w:r>
      <w:r w:rsidR="009C6A7E">
        <w:t xml:space="preserve"> </w:t>
      </w:r>
      <w:r w:rsidR="00273A9F">
        <w:t>to</w:t>
      </w:r>
      <w:r w:rsidR="009C6A7E">
        <w:t xml:space="preserve"> </w:t>
      </w:r>
      <w:r w:rsidR="00273A9F">
        <w:t>ride</w:t>
      </w:r>
      <w:r w:rsidR="009C6A7E">
        <w:t xml:space="preserve"> </w:t>
      </w:r>
      <w:r w:rsidR="00273A9F">
        <w:t>into</w:t>
      </w:r>
      <w:r w:rsidR="009C6A7E">
        <w:t xml:space="preserve"> </w:t>
      </w:r>
      <w:r w:rsidR="00273A9F">
        <w:t>town</w:t>
      </w:r>
      <w:r w:rsidR="009C6A7E">
        <w:t xml:space="preserve"> </w:t>
      </w:r>
      <w:r w:rsidR="00E85ACD">
        <w:t>on</w:t>
      </w:r>
      <w:r w:rsidR="009C6A7E">
        <w:t xml:space="preserve"> </w:t>
      </w:r>
      <w:r w:rsidR="00E85ACD">
        <w:t>a</w:t>
      </w:r>
      <w:r w:rsidR="009C6A7E">
        <w:t xml:space="preserve"> </w:t>
      </w:r>
      <w:r w:rsidR="00E85ACD">
        <w:t>colt</w:t>
      </w:r>
      <w:r w:rsidR="009C6A7E">
        <w:t xml:space="preserve"> </w:t>
      </w:r>
      <w:r w:rsidR="00E85ACD">
        <w:t>the</w:t>
      </w:r>
      <w:r w:rsidR="009C6A7E">
        <w:t xml:space="preserve"> </w:t>
      </w:r>
      <w:r w:rsidR="00E85ACD">
        <w:t>foal</w:t>
      </w:r>
      <w:r w:rsidR="009C6A7E">
        <w:t xml:space="preserve"> </w:t>
      </w:r>
      <w:r w:rsidR="00E85ACD">
        <w:t>of</w:t>
      </w:r>
      <w:r w:rsidR="009C6A7E">
        <w:t xml:space="preserve"> </w:t>
      </w:r>
      <w:r w:rsidR="00E85ACD">
        <w:t>a</w:t>
      </w:r>
      <w:r w:rsidR="009C6A7E">
        <w:t xml:space="preserve"> </w:t>
      </w:r>
      <w:r w:rsidR="00E85ACD">
        <w:t>donkey</w:t>
      </w:r>
      <w:r w:rsidR="003000CC">
        <w:t>.</w:t>
      </w:r>
      <w:r w:rsidR="009C6A7E">
        <w:t xml:space="preserve"> </w:t>
      </w:r>
    </w:p>
    <w:p w14:paraId="578FDFD4" w14:textId="19B44438" w:rsidR="00260212" w:rsidRDefault="00244919" w:rsidP="00D83D9E">
      <w:pPr>
        <w:pStyle w:val="Heading6"/>
      </w:pPr>
      <w:r>
        <w:t>Jesus</w:t>
      </w:r>
      <w:r w:rsidR="009C6A7E">
        <w:t xml:space="preserve"> </w:t>
      </w:r>
      <w:r>
        <w:t>was</w:t>
      </w:r>
      <w:r w:rsidR="009C6A7E">
        <w:t xml:space="preserve"> </w:t>
      </w:r>
      <w:r>
        <w:t>not</w:t>
      </w:r>
      <w:r w:rsidR="009C6A7E">
        <w:t xml:space="preserve"> </w:t>
      </w:r>
      <w:r>
        <w:t>just</w:t>
      </w:r>
      <w:r w:rsidR="009C6A7E">
        <w:t xml:space="preserve"> </w:t>
      </w:r>
      <w:r>
        <w:t>acting</w:t>
      </w:r>
      <w:r w:rsidR="009C6A7E">
        <w:t xml:space="preserve"> </w:t>
      </w:r>
      <w:r>
        <w:t>normally</w:t>
      </w:r>
      <w:r w:rsidR="009C6A7E">
        <w:t xml:space="preserve"> </w:t>
      </w:r>
      <w:r>
        <w:t>and</w:t>
      </w:r>
      <w:r w:rsidR="009C6A7E">
        <w:t xml:space="preserve"> </w:t>
      </w:r>
      <w:r>
        <w:t>coincidentally</w:t>
      </w:r>
      <w:r w:rsidR="009C6A7E">
        <w:t xml:space="preserve"> </w:t>
      </w:r>
      <w:r>
        <w:t>prophecy</w:t>
      </w:r>
      <w:r w:rsidR="009C6A7E">
        <w:t xml:space="preserve"> </w:t>
      </w:r>
      <w:proofErr w:type="gramStart"/>
      <w:r>
        <w:t>was</w:t>
      </w:r>
      <w:r w:rsidR="009C6A7E">
        <w:t xml:space="preserve"> </w:t>
      </w:r>
      <w:r>
        <w:t>fulfilled</w:t>
      </w:r>
      <w:proofErr w:type="gramEnd"/>
      <w:r>
        <w:t>.</w:t>
      </w:r>
      <w:r w:rsidR="009C6A7E">
        <w:t xml:space="preserve"> </w:t>
      </w:r>
      <w:r>
        <w:t>Jesus</w:t>
      </w:r>
      <w:r w:rsidR="009C6A7E">
        <w:t xml:space="preserve"> </w:t>
      </w:r>
      <w:r>
        <w:t>was</w:t>
      </w:r>
      <w:r w:rsidR="009C6A7E">
        <w:t xml:space="preserve"> </w:t>
      </w:r>
      <w:r>
        <w:t>signaling</w:t>
      </w:r>
      <w:r w:rsidR="009C6A7E">
        <w:t xml:space="preserve"> </w:t>
      </w:r>
      <w:r>
        <w:t>fulfillment.</w:t>
      </w:r>
      <w:r w:rsidR="009C6A7E">
        <w:t xml:space="preserve"> </w:t>
      </w:r>
      <w:r w:rsidR="0040235C">
        <w:t>He</w:t>
      </w:r>
      <w:r w:rsidR="009C6A7E">
        <w:t xml:space="preserve"> </w:t>
      </w:r>
      <w:r w:rsidR="0040235C">
        <w:t>was</w:t>
      </w:r>
      <w:r w:rsidR="009C6A7E">
        <w:t xml:space="preserve"> </w:t>
      </w:r>
      <w:r w:rsidR="0040235C">
        <w:t>proclaiming</w:t>
      </w:r>
      <w:r w:rsidR="009C6A7E">
        <w:t xml:space="preserve"> </w:t>
      </w:r>
      <w:r w:rsidR="00E554A7">
        <w:t>fulfillment.</w:t>
      </w:r>
      <w:r w:rsidR="009C6A7E">
        <w:t xml:space="preserve"> </w:t>
      </w:r>
    </w:p>
    <w:p w14:paraId="4E65E0CD" w14:textId="1788C497" w:rsidR="00ED4891" w:rsidRDefault="00260212" w:rsidP="00D83D9E">
      <w:pPr>
        <w:pStyle w:val="Heading6"/>
      </w:pPr>
      <w:r>
        <w:t>Like</w:t>
      </w:r>
      <w:r w:rsidR="009C6A7E">
        <w:t xml:space="preserve"> </w:t>
      </w:r>
      <w:r>
        <w:t>He</w:t>
      </w:r>
      <w:r w:rsidR="009C6A7E">
        <w:t xml:space="preserve"> </w:t>
      </w:r>
      <w:r>
        <w:t>did</w:t>
      </w:r>
      <w:r w:rsidR="009C6A7E">
        <w:t xml:space="preserve"> </w:t>
      </w:r>
      <w:r>
        <w:t>in</w:t>
      </w:r>
      <w:r w:rsidR="009C6A7E">
        <w:t xml:space="preserve"> </w:t>
      </w:r>
      <w:r>
        <w:t>Nazareth</w:t>
      </w:r>
      <w:r w:rsidR="009C6A7E">
        <w:t xml:space="preserve"> </w:t>
      </w:r>
      <w:r>
        <w:t>in</w:t>
      </w:r>
      <w:r w:rsidR="009C6A7E">
        <w:t xml:space="preserve"> </w:t>
      </w:r>
      <w:r>
        <w:t>Luke</w:t>
      </w:r>
      <w:r w:rsidR="009C6A7E">
        <w:t xml:space="preserve"> </w:t>
      </w:r>
      <w:r>
        <w:t>4:</w:t>
      </w:r>
      <w:r w:rsidR="00541B88">
        <w:t>16-21,</w:t>
      </w:r>
      <w:r w:rsidR="009C6A7E">
        <w:t xml:space="preserve"> </w:t>
      </w:r>
      <w:r w:rsidR="00541B88">
        <w:t>Jesus</w:t>
      </w:r>
      <w:r w:rsidR="009C6A7E">
        <w:t xml:space="preserve"> </w:t>
      </w:r>
      <w:r w:rsidR="00541B88">
        <w:t>displayed</w:t>
      </w:r>
      <w:r w:rsidR="009C6A7E">
        <w:t xml:space="preserve"> </w:t>
      </w:r>
      <w:r w:rsidR="00541B88">
        <w:t>a</w:t>
      </w:r>
      <w:r w:rsidR="009C6A7E">
        <w:t xml:space="preserve"> </w:t>
      </w:r>
      <w:r w:rsidR="00541B88">
        <w:t>prophecy</w:t>
      </w:r>
      <w:r w:rsidR="009C6A7E">
        <w:t xml:space="preserve"> </w:t>
      </w:r>
      <w:r w:rsidR="00541B88">
        <w:t>to</w:t>
      </w:r>
      <w:r w:rsidR="009C6A7E">
        <w:t xml:space="preserve"> </w:t>
      </w:r>
      <w:r w:rsidR="00541B88">
        <w:t>the</w:t>
      </w:r>
      <w:r w:rsidR="009C6A7E">
        <w:t xml:space="preserve"> </w:t>
      </w:r>
      <w:r w:rsidR="00541B88">
        <w:t>people</w:t>
      </w:r>
      <w:r w:rsidR="009C6A7E">
        <w:t xml:space="preserve"> </w:t>
      </w:r>
      <w:r w:rsidR="00541B88">
        <w:t>and</w:t>
      </w:r>
      <w:r w:rsidR="009C6A7E">
        <w:t xml:space="preserve"> </w:t>
      </w:r>
      <w:r w:rsidR="00541B88">
        <w:t>said,</w:t>
      </w:r>
      <w:r w:rsidR="009C6A7E">
        <w:t xml:space="preserve"> </w:t>
      </w:r>
      <w:r w:rsidR="00197241">
        <w:t>“</w:t>
      </w:r>
      <w:r w:rsidR="00541B88">
        <w:t>That</w:t>
      </w:r>
      <w:r w:rsidR="00197241">
        <w:t>’</w:t>
      </w:r>
      <w:r w:rsidR="00541B88">
        <w:t>s</w:t>
      </w:r>
      <w:r w:rsidR="009C6A7E">
        <w:t xml:space="preserve"> </w:t>
      </w:r>
      <w:r w:rsidR="00541B88">
        <w:t>Me!</w:t>
      </w:r>
      <w:r w:rsidR="00197241">
        <w:t>”</w:t>
      </w:r>
      <w:r w:rsidR="009C6A7E">
        <w:t xml:space="preserve"> </w:t>
      </w:r>
      <w:r w:rsidR="00541B88">
        <w:t>He</w:t>
      </w:r>
      <w:r w:rsidR="009C6A7E">
        <w:t xml:space="preserve"> </w:t>
      </w:r>
      <w:r w:rsidR="00541B88">
        <w:t>did</w:t>
      </w:r>
      <w:r w:rsidR="009C6A7E">
        <w:t xml:space="preserve"> </w:t>
      </w:r>
      <w:r w:rsidR="00541B88">
        <w:t>it</w:t>
      </w:r>
      <w:r w:rsidR="009C6A7E">
        <w:t xml:space="preserve"> </w:t>
      </w:r>
      <w:r w:rsidR="00541B88">
        <w:t>more</w:t>
      </w:r>
      <w:r w:rsidR="009C6A7E">
        <w:t xml:space="preserve"> </w:t>
      </w:r>
      <w:r w:rsidR="00541B88">
        <w:t>creatively</w:t>
      </w:r>
      <w:r w:rsidR="009C6A7E">
        <w:t xml:space="preserve"> </w:t>
      </w:r>
      <w:r w:rsidR="00541B88">
        <w:t>this</w:t>
      </w:r>
      <w:r w:rsidR="009C6A7E">
        <w:t xml:space="preserve"> </w:t>
      </w:r>
      <w:r w:rsidR="00541B88">
        <w:t>time,</w:t>
      </w:r>
      <w:r w:rsidR="009C6A7E">
        <w:t xml:space="preserve"> </w:t>
      </w:r>
      <w:r w:rsidR="00541B88">
        <w:t>but</w:t>
      </w:r>
      <w:r w:rsidR="009C6A7E">
        <w:t xml:space="preserve"> </w:t>
      </w:r>
      <w:r w:rsidR="00541B88">
        <w:t>that</w:t>
      </w:r>
      <w:r w:rsidR="009C6A7E">
        <w:t xml:space="preserve"> </w:t>
      </w:r>
      <w:r w:rsidR="00541B88">
        <w:t>is</w:t>
      </w:r>
      <w:r w:rsidR="009C6A7E">
        <w:t xml:space="preserve"> </w:t>
      </w:r>
      <w:r w:rsidR="00541B88">
        <w:t>precisely</w:t>
      </w:r>
      <w:r w:rsidR="009C6A7E">
        <w:t xml:space="preserve"> </w:t>
      </w:r>
      <w:r w:rsidR="00541B88">
        <w:t>what</w:t>
      </w:r>
      <w:r w:rsidR="009C6A7E">
        <w:t xml:space="preserve"> </w:t>
      </w:r>
      <w:r w:rsidR="00541B88">
        <w:t>He</w:t>
      </w:r>
      <w:r w:rsidR="009C6A7E">
        <w:t xml:space="preserve"> </w:t>
      </w:r>
      <w:r w:rsidR="00541B88">
        <w:t>did.</w:t>
      </w:r>
      <w:r w:rsidR="009C6A7E">
        <w:t xml:space="preserve"> </w:t>
      </w:r>
      <w:r w:rsidR="00DB2B5F">
        <w:t>Knowing</w:t>
      </w:r>
      <w:r w:rsidR="009C6A7E">
        <w:t xml:space="preserve"> </w:t>
      </w:r>
      <w:r w:rsidR="00DB2B5F">
        <w:t>the</w:t>
      </w:r>
      <w:r w:rsidR="009C6A7E">
        <w:t xml:space="preserve"> </w:t>
      </w:r>
      <w:r w:rsidR="00DB2B5F">
        <w:t>words</w:t>
      </w:r>
      <w:r w:rsidR="009C6A7E">
        <w:t xml:space="preserve"> </w:t>
      </w:r>
      <w:r w:rsidR="00DB2B5F">
        <w:t>of</w:t>
      </w:r>
      <w:r w:rsidR="009C6A7E">
        <w:t xml:space="preserve"> </w:t>
      </w:r>
      <w:r w:rsidR="00DB2B5F">
        <w:t>Zechariah,</w:t>
      </w:r>
      <w:r w:rsidR="009C6A7E">
        <w:t xml:space="preserve"> </w:t>
      </w:r>
      <w:r w:rsidR="00DB2B5F">
        <w:t>Jesus</w:t>
      </w:r>
      <w:r w:rsidR="009C6A7E">
        <w:t xml:space="preserve"> </w:t>
      </w:r>
      <w:r w:rsidR="00DB2B5F">
        <w:t>purposefully</w:t>
      </w:r>
      <w:r w:rsidR="009C6A7E">
        <w:t xml:space="preserve"> </w:t>
      </w:r>
      <w:r w:rsidR="0015638D">
        <w:t>manufactured</w:t>
      </w:r>
      <w:r w:rsidR="009C6A7E">
        <w:t xml:space="preserve"> </w:t>
      </w:r>
      <w:r w:rsidR="0015638D">
        <w:t>the</w:t>
      </w:r>
      <w:r w:rsidR="009C6A7E">
        <w:t xml:space="preserve"> </w:t>
      </w:r>
      <w:r w:rsidR="0015638D">
        <w:t>scenario</w:t>
      </w:r>
      <w:r w:rsidR="009C6A7E">
        <w:t xml:space="preserve"> </w:t>
      </w:r>
      <w:r w:rsidR="0015638D">
        <w:t>in</w:t>
      </w:r>
      <w:r w:rsidR="009C6A7E">
        <w:t xml:space="preserve"> </w:t>
      </w:r>
      <w:r w:rsidR="0015638D">
        <w:t>order</w:t>
      </w:r>
      <w:r w:rsidR="009C6A7E">
        <w:t xml:space="preserve"> </w:t>
      </w:r>
      <w:r w:rsidR="0015638D">
        <w:t>to</w:t>
      </w:r>
      <w:r w:rsidR="009C6A7E">
        <w:t xml:space="preserve"> </w:t>
      </w:r>
      <w:r w:rsidR="0015638D">
        <w:t>say,</w:t>
      </w:r>
      <w:r w:rsidR="009C6A7E">
        <w:t xml:space="preserve"> </w:t>
      </w:r>
      <w:r w:rsidR="00197241">
        <w:t>“</w:t>
      </w:r>
      <w:r w:rsidR="0015638D">
        <w:t>Behold,</w:t>
      </w:r>
      <w:r w:rsidR="009C6A7E">
        <w:t xml:space="preserve"> </w:t>
      </w:r>
      <w:r w:rsidR="0015638D">
        <w:t>daughter</w:t>
      </w:r>
      <w:r w:rsidR="009C6A7E">
        <w:t xml:space="preserve"> </w:t>
      </w:r>
      <w:r w:rsidR="0015638D">
        <w:t>of</w:t>
      </w:r>
      <w:r w:rsidR="009C6A7E">
        <w:t xml:space="preserve"> </w:t>
      </w:r>
      <w:r w:rsidR="0015638D">
        <w:t>Zion,</w:t>
      </w:r>
      <w:r w:rsidR="009C6A7E">
        <w:t xml:space="preserve"> </w:t>
      </w:r>
      <w:r w:rsidR="00A320EE">
        <w:t>your</w:t>
      </w:r>
      <w:r w:rsidR="009C6A7E">
        <w:t xml:space="preserve"> </w:t>
      </w:r>
      <w:r w:rsidR="00007081">
        <w:t>K</w:t>
      </w:r>
      <w:r w:rsidR="00A320EE">
        <w:t>ing</w:t>
      </w:r>
      <w:r w:rsidR="009C6A7E">
        <w:t xml:space="preserve"> </w:t>
      </w:r>
      <w:r w:rsidR="00A320EE">
        <w:t>is</w:t>
      </w:r>
      <w:r w:rsidR="009C6A7E">
        <w:t xml:space="preserve"> </w:t>
      </w:r>
      <w:r w:rsidR="00A320EE">
        <w:t>coming</w:t>
      </w:r>
      <w:r w:rsidR="009C6A7E">
        <w:t xml:space="preserve"> </w:t>
      </w:r>
      <w:r w:rsidR="00A320EE">
        <w:t>to</w:t>
      </w:r>
      <w:r w:rsidR="009C6A7E">
        <w:t xml:space="preserve"> </w:t>
      </w:r>
      <w:r w:rsidR="00A320EE">
        <w:t>you!</w:t>
      </w:r>
      <w:r w:rsidR="00197241">
        <w:t>”</w:t>
      </w:r>
      <w:r w:rsidR="009C6A7E">
        <w:t xml:space="preserve"> </w:t>
      </w:r>
      <w:r w:rsidR="00860E43">
        <w:t>And</w:t>
      </w:r>
      <w:r w:rsidR="009C6A7E">
        <w:t xml:space="preserve"> </w:t>
      </w:r>
      <w:r w:rsidR="00860E43">
        <w:t>the</w:t>
      </w:r>
      <w:r w:rsidR="009C6A7E">
        <w:t xml:space="preserve"> </w:t>
      </w:r>
      <w:r w:rsidR="00860E43">
        <w:t>people</w:t>
      </w:r>
      <w:r w:rsidR="009C6A7E">
        <w:t xml:space="preserve"> </w:t>
      </w:r>
      <w:r w:rsidR="00EF6DE1">
        <w:t>responded</w:t>
      </w:r>
      <w:r w:rsidR="009C6A7E">
        <w:t xml:space="preserve"> </w:t>
      </w:r>
      <w:r w:rsidR="00EF6DE1">
        <w:t>appropriately,</w:t>
      </w:r>
      <w:r w:rsidR="009C6A7E">
        <w:t xml:space="preserve"> </w:t>
      </w:r>
      <w:r w:rsidR="00F66E3D">
        <w:t>shouting</w:t>
      </w:r>
      <w:r w:rsidR="009C6A7E">
        <w:t xml:space="preserve"> </w:t>
      </w:r>
      <w:r w:rsidR="00F66E3D">
        <w:t>back</w:t>
      </w:r>
      <w:r w:rsidR="009C6A7E">
        <w:t xml:space="preserve"> </w:t>
      </w:r>
      <w:r w:rsidR="00F66E3D">
        <w:t>to</w:t>
      </w:r>
      <w:r w:rsidR="009C6A7E">
        <w:t xml:space="preserve"> </w:t>
      </w:r>
      <w:r w:rsidR="00F66E3D">
        <w:t>Him</w:t>
      </w:r>
      <w:r w:rsidR="009C6A7E">
        <w:t xml:space="preserve"> </w:t>
      </w:r>
      <w:r w:rsidR="00F66E3D">
        <w:t>from</w:t>
      </w:r>
      <w:r w:rsidR="009C6A7E">
        <w:t xml:space="preserve"> </w:t>
      </w:r>
      <w:r w:rsidR="00F66E3D">
        <w:t>Psalm</w:t>
      </w:r>
      <w:r w:rsidR="009C6A7E">
        <w:t xml:space="preserve"> </w:t>
      </w:r>
      <w:r w:rsidR="00F66E3D">
        <w:t>118:25-26</w:t>
      </w:r>
      <w:r w:rsidR="00ED23B5">
        <w:t>:</w:t>
      </w:r>
      <w:r w:rsidR="009C6A7E">
        <w:t xml:space="preserve"> </w:t>
      </w:r>
      <w:r w:rsidR="00197241">
        <w:t>“</w:t>
      </w:r>
      <w:r w:rsidR="00ED23B5">
        <w:t>Hosanna</w:t>
      </w:r>
      <w:r w:rsidR="00FF6D04">
        <w:t>!</w:t>
      </w:r>
      <w:r w:rsidR="00197241">
        <w:t>”</w:t>
      </w:r>
      <w:r w:rsidR="009C6A7E">
        <w:t xml:space="preserve"> </w:t>
      </w:r>
      <w:r w:rsidR="00197241">
        <w:t>“</w:t>
      </w:r>
      <w:r w:rsidR="00FF6D04">
        <w:t>Save</w:t>
      </w:r>
      <w:r w:rsidR="009C6A7E">
        <w:t xml:space="preserve"> </w:t>
      </w:r>
      <w:r w:rsidR="00FF6D04">
        <w:t>us,</w:t>
      </w:r>
      <w:r w:rsidR="009C6A7E">
        <w:t xml:space="preserve"> </w:t>
      </w:r>
      <w:r w:rsidR="00FF6D04">
        <w:t>we</w:t>
      </w:r>
      <w:r w:rsidR="009C6A7E">
        <w:t xml:space="preserve"> </w:t>
      </w:r>
      <w:r w:rsidR="00FF6D04">
        <w:t>pray!</w:t>
      </w:r>
      <w:r w:rsidR="00197241">
        <w:t>”</w:t>
      </w:r>
      <w:r w:rsidR="009C6A7E">
        <w:t xml:space="preserve"> </w:t>
      </w:r>
      <w:r w:rsidR="00197241">
        <w:t>“</w:t>
      </w:r>
      <w:r w:rsidR="00FF6D04">
        <w:t>Blessed</w:t>
      </w:r>
      <w:r w:rsidR="009C6A7E">
        <w:t xml:space="preserve"> </w:t>
      </w:r>
      <w:r w:rsidR="00FF6D04">
        <w:t>is</w:t>
      </w:r>
      <w:r w:rsidR="009C6A7E">
        <w:t xml:space="preserve"> </w:t>
      </w:r>
      <w:r w:rsidR="00FF6D04">
        <w:t>he</w:t>
      </w:r>
      <w:r w:rsidR="009C6A7E">
        <w:t xml:space="preserve"> </w:t>
      </w:r>
      <w:r w:rsidR="00FF6D04">
        <w:t>who</w:t>
      </w:r>
      <w:r w:rsidR="009C6A7E">
        <w:t xml:space="preserve"> </w:t>
      </w:r>
      <w:r w:rsidR="00FF6D04">
        <w:t>comes</w:t>
      </w:r>
      <w:r w:rsidR="009C6A7E">
        <w:t xml:space="preserve"> </w:t>
      </w:r>
      <w:r w:rsidR="00FF6D04">
        <w:t>in</w:t>
      </w:r>
      <w:r w:rsidR="009C6A7E">
        <w:t xml:space="preserve"> </w:t>
      </w:r>
      <w:r w:rsidR="00FF6D04">
        <w:t>the</w:t>
      </w:r>
      <w:r w:rsidR="009C6A7E">
        <w:t xml:space="preserve"> </w:t>
      </w:r>
      <w:r w:rsidR="00FF6D04">
        <w:t>name</w:t>
      </w:r>
      <w:r w:rsidR="009C6A7E">
        <w:t xml:space="preserve"> </w:t>
      </w:r>
      <w:r w:rsidR="00FF6D04">
        <w:t>of</w:t>
      </w:r>
      <w:r w:rsidR="009C6A7E">
        <w:t xml:space="preserve"> </w:t>
      </w:r>
      <w:r w:rsidR="00FF6D04">
        <w:t>the</w:t>
      </w:r>
      <w:r w:rsidR="009C6A7E">
        <w:t xml:space="preserve"> </w:t>
      </w:r>
      <w:r w:rsidR="00FF6D04">
        <w:t>L</w:t>
      </w:r>
      <w:r w:rsidR="00FF6D04" w:rsidRPr="00FF6D04">
        <w:rPr>
          <w:sz w:val="18"/>
          <w:szCs w:val="20"/>
        </w:rPr>
        <w:t>ORD</w:t>
      </w:r>
      <w:r w:rsidR="00FF6D04">
        <w:t>!</w:t>
      </w:r>
      <w:r w:rsidR="00197241">
        <w:t>”</w:t>
      </w:r>
      <w:r w:rsidR="009C6A7E">
        <w:t xml:space="preserve"> </w:t>
      </w:r>
      <w:r w:rsidR="000D0185">
        <w:t>They</w:t>
      </w:r>
      <w:r w:rsidR="009C6A7E">
        <w:t xml:space="preserve"> </w:t>
      </w:r>
      <w:r w:rsidR="000D0185">
        <w:t>knew</w:t>
      </w:r>
      <w:r w:rsidR="009C6A7E">
        <w:t xml:space="preserve"> </w:t>
      </w:r>
      <w:r w:rsidR="000D0185">
        <w:t>what</w:t>
      </w:r>
      <w:r w:rsidR="009C6A7E">
        <w:t xml:space="preserve"> </w:t>
      </w:r>
      <w:r w:rsidR="000D0185">
        <w:t>Jesus</w:t>
      </w:r>
      <w:r w:rsidR="009C6A7E">
        <w:t xml:space="preserve"> </w:t>
      </w:r>
      <w:r w:rsidR="000D0185">
        <w:t>was</w:t>
      </w:r>
      <w:r w:rsidR="009C6A7E">
        <w:t xml:space="preserve"> </w:t>
      </w:r>
      <w:r w:rsidR="000D0185">
        <w:t>claiming.</w:t>
      </w:r>
      <w:r w:rsidR="009C6A7E">
        <w:t xml:space="preserve"> </w:t>
      </w:r>
      <w:r w:rsidR="000D0185">
        <w:t>And</w:t>
      </w:r>
      <w:r w:rsidR="009C6A7E">
        <w:t xml:space="preserve"> </w:t>
      </w:r>
      <w:r w:rsidR="000D0185">
        <w:t>on</w:t>
      </w:r>
      <w:r w:rsidR="009C6A7E">
        <w:t xml:space="preserve"> </w:t>
      </w:r>
      <w:r w:rsidR="000D0185">
        <w:t>that</w:t>
      </w:r>
      <w:r w:rsidR="009C6A7E">
        <w:t xml:space="preserve"> </w:t>
      </w:r>
      <w:r w:rsidR="000D0185">
        <w:t>day,</w:t>
      </w:r>
      <w:r w:rsidR="009C6A7E">
        <w:t xml:space="preserve"> </w:t>
      </w:r>
      <w:proofErr w:type="gramStart"/>
      <w:r w:rsidR="000D0185">
        <w:t>many</w:t>
      </w:r>
      <w:proofErr w:type="gramEnd"/>
      <w:r w:rsidR="009C6A7E">
        <w:t xml:space="preserve"> </w:t>
      </w:r>
      <w:r w:rsidR="000D0185">
        <w:t>of</w:t>
      </w:r>
      <w:r w:rsidR="009C6A7E">
        <w:t xml:space="preserve"> </w:t>
      </w:r>
      <w:r w:rsidR="000D0185">
        <w:t>them</w:t>
      </w:r>
      <w:r w:rsidR="009C6A7E">
        <w:t xml:space="preserve"> </w:t>
      </w:r>
      <w:r w:rsidR="000D0185">
        <w:t>agreed.</w:t>
      </w:r>
    </w:p>
    <w:p w14:paraId="1A51DA9B" w14:textId="52BB2821" w:rsidR="000D0185" w:rsidRDefault="000D0185" w:rsidP="00D83D9E">
      <w:pPr>
        <w:pStyle w:val="Heading6"/>
      </w:pPr>
      <w:r>
        <w:t>Except,</w:t>
      </w:r>
      <w:r w:rsidR="009C6A7E">
        <w:t xml:space="preserve"> </w:t>
      </w:r>
      <w:r>
        <w:t>maybe</w:t>
      </w:r>
      <w:r w:rsidR="009C6A7E">
        <w:t xml:space="preserve"> </w:t>
      </w:r>
      <w:r>
        <w:t>they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9C6A7E">
        <w:t xml:space="preserve"> </w:t>
      </w:r>
      <w:r>
        <w:t>pick</w:t>
      </w:r>
      <w:r w:rsidR="009C6A7E">
        <w:t xml:space="preserve"> </w:t>
      </w:r>
      <w:r>
        <w:t>up</w:t>
      </w:r>
      <w:r w:rsidR="009C6A7E">
        <w:t xml:space="preserve"> </w:t>
      </w:r>
      <w:r>
        <w:t>on</w:t>
      </w:r>
      <w:r w:rsidR="009C6A7E">
        <w:t xml:space="preserve"> </w:t>
      </w:r>
      <w:r>
        <w:t>all</w:t>
      </w:r>
      <w:r w:rsidR="009C6A7E">
        <w:t xml:space="preserve"> </w:t>
      </w:r>
      <w:r>
        <w:t>Jesus</w:t>
      </w:r>
      <w:r w:rsidR="009C6A7E">
        <w:t xml:space="preserve"> </w:t>
      </w:r>
      <w:r>
        <w:t>was</w:t>
      </w:r>
      <w:r w:rsidR="009C6A7E">
        <w:t xml:space="preserve"> </w:t>
      </w:r>
      <w:r>
        <w:t>saying.</w:t>
      </w:r>
      <w:r w:rsidR="009C6A7E">
        <w:t xml:space="preserve"> </w:t>
      </w:r>
      <w:r w:rsidR="00E41919">
        <w:t>And</w:t>
      </w:r>
      <w:r w:rsidR="009C6A7E">
        <w:t xml:space="preserve"> </w:t>
      </w:r>
      <w:r w:rsidR="00E41919">
        <w:t>maybe</w:t>
      </w:r>
      <w:r w:rsidR="009C6A7E">
        <w:t xml:space="preserve"> </w:t>
      </w:r>
      <w:r w:rsidR="00E41919">
        <w:t>we</w:t>
      </w:r>
      <w:r w:rsidR="009C6A7E">
        <w:t xml:space="preserve"> </w:t>
      </w:r>
      <w:r w:rsidR="00E41919">
        <w:t>don</w:t>
      </w:r>
      <w:r w:rsidR="00197241">
        <w:t>’</w:t>
      </w:r>
      <w:r w:rsidR="00E41919">
        <w:t>t</w:t>
      </w:r>
      <w:r w:rsidR="009C6A7E">
        <w:t xml:space="preserve"> </w:t>
      </w:r>
      <w:r w:rsidR="00E41919">
        <w:t>always</w:t>
      </w:r>
      <w:r w:rsidR="009C6A7E">
        <w:t xml:space="preserve"> </w:t>
      </w:r>
      <w:r w:rsidR="00E41919">
        <w:t>pick</w:t>
      </w:r>
      <w:r w:rsidR="009C6A7E">
        <w:t xml:space="preserve"> </w:t>
      </w:r>
      <w:r w:rsidR="00E41919">
        <w:t>up</w:t>
      </w:r>
      <w:r w:rsidR="009C6A7E">
        <w:t xml:space="preserve"> </w:t>
      </w:r>
      <w:r w:rsidR="00E41919">
        <w:t>on</w:t>
      </w:r>
      <w:r w:rsidR="009C6A7E">
        <w:t xml:space="preserve"> </w:t>
      </w:r>
      <w:r w:rsidR="00E41919">
        <w:t>it</w:t>
      </w:r>
      <w:r w:rsidR="009C6A7E">
        <w:t xml:space="preserve"> </w:t>
      </w:r>
      <w:r w:rsidR="00E41919">
        <w:t>either.</w:t>
      </w:r>
      <w:r w:rsidR="009C6A7E">
        <w:t xml:space="preserve"> </w:t>
      </w:r>
      <w:r>
        <w:t>He</w:t>
      </w:r>
      <w:r w:rsidR="009C6A7E">
        <w:t xml:space="preserve"> </w:t>
      </w:r>
      <w:r>
        <w:t>was</w:t>
      </w:r>
      <w:r w:rsidR="009C6A7E">
        <w:t xml:space="preserve"> </w:t>
      </w:r>
      <w:r>
        <w:t>claiming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the</w:t>
      </w:r>
      <w:r w:rsidR="009C6A7E">
        <w:t xml:space="preserve"> </w:t>
      </w:r>
      <w:r>
        <w:t>King,</w:t>
      </w:r>
      <w:r w:rsidR="009C6A7E">
        <w:t xml:space="preserve"> </w:t>
      </w:r>
      <w:r>
        <w:t>no</w:t>
      </w:r>
      <w:r w:rsidR="009C6A7E">
        <w:t xml:space="preserve"> </w:t>
      </w:r>
      <w:r>
        <w:t>doubt.</w:t>
      </w:r>
      <w:r w:rsidR="009C6A7E">
        <w:t xml:space="preserve"> </w:t>
      </w:r>
      <w:r>
        <w:t>And</w:t>
      </w:r>
      <w:r w:rsidR="009C6A7E">
        <w:t xml:space="preserve"> </w:t>
      </w:r>
      <w:r>
        <w:t>in</w:t>
      </w:r>
      <w:r w:rsidR="009C6A7E">
        <w:t xml:space="preserve"> </w:t>
      </w:r>
      <w:r>
        <w:t>that</w:t>
      </w:r>
      <w:r w:rsidR="009C6A7E">
        <w:t xml:space="preserve"> </w:t>
      </w:r>
      <w:r>
        <w:t>way,</w:t>
      </w:r>
      <w:r w:rsidR="009C6A7E">
        <w:t xml:space="preserve"> </w:t>
      </w:r>
      <w:r>
        <w:t>He</w:t>
      </w:r>
      <w:r w:rsidR="009C6A7E">
        <w:t xml:space="preserve"> </w:t>
      </w:r>
      <w:r>
        <w:t>was</w:t>
      </w:r>
      <w:r w:rsidR="009C6A7E">
        <w:t xml:space="preserve"> </w:t>
      </w:r>
      <w:r>
        <w:t>claiming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the</w:t>
      </w:r>
      <w:r w:rsidR="009C6A7E">
        <w:t xml:space="preserve"> </w:t>
      </w:r>
      <w:r>
        <w:t>anointed,</w:t>
      </w:r>
      <w:r w:rsidR="009C6A7E">
        <w:t xml:space="preserve"> </w:t>
      </w:r>
      <w:r>
        <w:t>the</w:t>
      </w:r>
      <w:r w:rsidR="009C6A7E">
        <w:t xml:space="preserve"> </w:t>
      </w:r>
      <w:r>
        <w:t>Messiah,</w:t>
      </w:r>
      <w:r w:rsidR="009C6A7E">
        <w:t xml:space="preserve"> </w:t>
      </w:r>
      <w:r>
        <w:t>the</w:t>
      </w:r>
      <w:r w:rsidR="009C6A7E">
        <w:t xml:space="preserve"> </w:t>
      </w:r>
      <w:r>
        <w:t>Christ</w:t>
      </w:r>
      <w:r w:rsidR="00AB1389">
        <w:t>,</w:t>
      </w:r>
      <w:r w:rsidR="009C6A7E">
        <w:t xml:space="preserve"> </w:t>
      </w:r>
      <w:r w:rsidR="00AB1389">
        <w:t>the</w:t>
      </w:r>
      <w:r w:rsidR="009C6A7E">
        <w:t xml:space="preserve"> </w:t>
      </w:r>
      <w:r w:rsidR="00AB1389">
        <w:t>Son</w:t>
      </w:r>
      <w:r w:rsidR="009C6A7E">
        <w:t xml:space="preserve"> </w:t>
      </w:r>
      <w:r w:rsidR="00AB1389">
        <w:t>of</w:t>
      </w:r>
      <w:r w:rsidR="009C6A7E">
        <w:t xml:space="preserve"> </w:t>
      </w:r>
      <w:r w:rsidR="00AB1389">
        <w:t>David</w:t>
      </w:r>
      <w:r>
        <w:t>.</w:t>
      </w:r>
      <w:r w:rsidR="009C6A7E">
        <w:t xml:space="preserve"> </w:t>
      </w:r>
      <w:r w:rsidR="00716CCF">
        <w:t>But</w:t>
      </w:r>
      <w:r w:rsidR="009C6A7E">
        <w:t xml:space="preserve"> </w:t>
      </w:r>
      <w:r w:rsidR="00716CCF">
        <w:t>go</w:t>
      </w:r>
      <w:r w:rsidR="009C6A7E">
        <w:t xml:space="preserve"> </w:t>
      </w:r>
      <w:r w:rsidR="00716CCF">
        <w:t>back</w:t>
      </w:r>
      <w:r w:rsidR="009C6A7E">
        <w:t xml:space="preserve"> </w:t>
      </w:r>
      <w:r w:rsidR="00716CCF">
        <w:t>to</w:t>
      </w:r>
      <w:r w:rsidR="009C6A7E">
        <w:t xml:space="preserve"> </w:t>
      </w:r>
      <w:r w:rsidR="00716CCF">
        <w:t>what</w:t>
      </w:r>
      <w:r w:rsidR="009C6A7E">
        <w:t xml:space="preserve"> </w:t>
      </w:r>
      <w:r w:rsidR="00716CCF">
        <w:t>we</w:t>
      </w:r>
      <w:r w:rsidR="009C6A7E">
        <w:t xml:space="preserve"> </w:t>
      </w:r>
      <w:r w:rsidR="00716CCF">
        <w:t>learned</w:t>
      </w:r>
      <w:r w:rsidR="009C6A7E">
        <w:t xml:space="preserve"> </w:t>
      </w:r>
      <w:r w:rsidR="00716CCF">
        <w:t>in</w:t>
      </w:r>
      <w:r w:rsidR="009C6A7E">
        <w:t xml:space="preserve"> </w:t>
      </w:r>
      <w:r w:rsidR="00716CCF">
        <w:t>Zechariah</w:t>
      </w:r>
      <w:r w:rsidR="009C6A7E">
        <w:t xml:space="preserve"> </w:t>
      </w:r>
      <w:r w:rsidR="00716CCF">
        <w:t>and</w:t>
      </w:r>
      <w:r w:rsidR="009C6A7E">
        <w:t xml:space="preserve"> </w:t>
      </w:r>
      <w:r w:rsidR="00716CCF">
        <w:t>the</w:t>
      </w:r>
      <w:r w:rsidR="009C6A7E">
        <w:t xml:space="preserve"> </w:t>
      </w:r>
      <w:r w:rsidR="00716CCF">
        <w:t>Book</w:t>
      </w:r>
      <w:r w:rsidR="009C6A7E">
        <w:t xml:space="preserve"> </w:t>
      </w:r>
      <w:r w:rsidR="00716CCF">
        <w:t>of</w:t>
      </w:r>
      <w:r w:rsidR="009C6A7E">
        <w:t xml:space="preserve"> </w:t>
      </w:r>
      <w:r w:rsidR="00716CCF">
        <w:t>the</w:t>
      </w:r>
      <w:r w:rsidR="009C6A7E">
        <w:t xml:space="preserve"> </w:t>
      </w:r>
      <w:r w:rsidR="00716CCF">
        <w:t>Twelve.</w:t>
      </w:r>
      <w:r w:rsidR="009C6A7E">
        <w:t xml:space="preserve"> </w:t>
      </w:r>
      <w:r w:rsidR="00CD607A">
        <w:t>Jesus</w:t>
      </w:r>
      <w:r w:rsidR="009C6A7E">
        <w:t xml:space="preserve"> </w:t>
      </w:r>
      <w:r w:rsidR="00CD607A">
        <w:t>was</w:t>
      </w:r>
      <w:r w:rsidR="009C6A7E">
        <w:t xml:space="preserve"> </w:t>
      </w:r>
      <w:r w:rsidR="00CD607A">
        <w:t>not</w:t>
      </w:r>
      <w:r w:rsidR="009C6A7E">
        <w:t xml:space="preserve"> </w:t>
      </w:r>
      <w:r w:rsidR="00CD607A">
        <w:t>simply</w:t>
      </w:r>
      <w:r w:rsidR="009C6A7E">
        <w:t xml:space="preserve"> </w:t>
      </w:r>
      <w:r w:rsidR="00CD607A">
        <w:t>claiming,</w:t>
      </w:r>
      <w:r w:rsidR="009C6A7E">
        <w:t xml:space="preserve"> </w:t>
      </w:r>
      <w:r w:rsidR="00197241">
        <w:t>“</w:t>
      </w:r>
      <w:r w:rsidR="00CD607A">
        <w:t>I</w:t>
      </w:r>
      <w:r w:rsidR="00197241">
        <w:t>’</w:t>
      </w:r>
      <w:r w:rsidR="00CD607A">
        <w:t>m</w:t>
      </w:r>
      <w:r w:rsidR="009C6A7E">
        <w:t xml:space="preserve"> </w:t>
      </w:r>
      <w:r w:rsidR="00CD607A">
        <w:t>the</w:t>
      </w:r>
      <w:r w:rsidR="009C6A7E">
        <w:t xml:space="preserve"> </w:t>
      </w:r>
      <w:r w:rsidR="00CD607A">
        <w:t>Messiah,</w:t>
      </w:r>
      <w:r w:rsidR="009C6A7E">
        <w:t xml:space="preserve"> </w:t>
      </w:r>
      <w:r w:rsidR="00CD607A">
        <w:t>the</w:t>
      </w:r>
      <w:r w:rsidR="009C6A7E">
        <w:t xml:space="preserve"> </w:t>
      </w:r>
      <w:r w:rsidR="00CD607A">
        <w:t>son</w:t>
      </w:r>
      <w:r w:rsidR="009C6A7E">
        <w:t xml:space="preserve"> </w:t>
      </w:r>
      <w:r w:rsidR="00CD607A">
        <w:t>of</w:t>
      </w:r>
      <w:r w:rsidR="009C6A7E">
        <w:t xml:space="preserve"> </w:t>
      </w:r>
      <w:r w:rsidR="00CD607A">
        <w:t>David.</w:t>
      </w:r>
      <w:r w:rsidR="00197241">
        <w:t>”</w:t>
      </w:r>
      <w:r w:rsidR="009C6A7E">
        <w:t xml:space="preserve"> </w:t>
      </w:r>
      <w:r w:rsidR="00CD607A">
        <w:t>He</w:t>
      </w:r>
      <w:r w:rsidR="009C6A7E">
        <w:t xml:space="preserve"> </w:t>
      </w:r>
      <w:r w:rsidR="00CD607A">
        <w:t>was</w:t>
      </w:r>
      <w:r w:rsidR="009C6A7E">
        <w:t xml:space="preserve"> </w:t>
      </w:r>
      <w:r w:rsidR="00CD607A">
        <w:t>claiming,</w:t>
      </w:r>
      <w:r w:rsidR="009C6A7E">
        <w:t xml:space="preserve"> </w:t>
      </w:r>
      <w:r w:rsidR="00197241">
        <w:t>“</w:t>
      </w:r>
      <w:r w:rsidR="00CD607A">
        <w:t>I</w:t>
      </w:r>
      <w:r w:rsidR="00197241">
        <w:t>’</w:t>
      </w:r>
      <w:r w:rsidR="00CD607A">
        <w:t>m</w:t>
      </w:r>
      <w:r w:rsidR="009C6A7E">
        <w:t xml:space="preserve"> </w:t>
      </w:r>
      <w:r w:rsidR="00CD607A">
        <w:t>your</w:t>
      </w:r>
      <w:r w:rsidR="009C6A7E">
        <w:t xml:space="preserve"> </w:t>
      </w:r>
      <w:r w:rsidR="00CD607A">
        <w:t>King,</w:t>
      </w:r>
      <w:r w:rsidR="009C6A7E">
        <w:t xml:space="preserve"> </w:t>
      </w:r>
      <w:r w:rsidR="00CD607A">
        <w:t>the</w:t>
      </w:r>
      <w:r w:rsidR="009C6A7E">
        <w:t xml:space="preserve"> </w:t>
      </w:r>
      <w:r w:rsidR="00CD607A">
        <w:t>L</w:t>
      </w:r>
      <w:r w:rsidR="00CD607A" w:rsidRPr="00CD607A">
        <w:rPr>
          <w:sz w:val="18"/>
          <w:szCs w:val="20"/>
        </w:rPr>
        <w:t>ORD</w:t>
      </w:r>
      <w:r w:rsidR="009C6A7E">
        <w:t xml:space="preserve"> </w:t>
      </w:r>
      <w:r w:rsidR="00CD607A">
        <w:t>of</w:t>
      </w:r>
      <w:r w:rsidR="009C6A7E">
        <w:t xml:space="preserve"> </w:t>
      </w:r>
      <w:r w:rsidR="00CD607A">
        <w:t>hosts!</w:t>
      </w:r>
      <w:r w:rsidR="00197241">
        <w:t>”</w:t>
      </w:r>
    </w:p>
    <w:p w14:paraId="5F88E93D" w14:textId="4A6FC594" w:rsidR="00CD607A" w:rsidRDefault="0093665F" w:rsidP="00CD607A">
      <w:pPr>
        <w:pStyle w:val="Heading7"/>
      </w:pPr>
      <w:r>
        <w:lastRenderedPageBreak/>
        <w:t>When</w:t>
      </w:r>
      <w:r w:rsidR="009C6A7E">
        <w:t xml:space="preserve"> </w:t>
      </w:r>
      <w:r>
        <w:t>He</w:t>
      </w:r>
      <w:r w:rsidR="009C6A7E">
        <w:t xml:space="preserve"> </w:t>
      </w:r>
      <w:r>
        <w:t>instructed</w:t>
      </w:r>
      <w:r w:rsidR="009C6A7E">
        <w:t xml:space="preserve"> </w:t>
      </w:r>
      <w:r>
        <w:t>His</w:t>
      </w:r>
      <w:r w:rsidR="009C6A7E">
        <w:t xml:space="preserve"> </w:t>
      </w:r>
      <w:r>
        <w:t>disciples</w:t>
      </w:r>
      <w:r w:rsidR="009C6A7E">
        <w:t xml:space="preserve"> </w:t>
      </w:r>
      <w:r>
        <w:t>what</w:t>
      </w:r>
      <w:r w:rsidR="009C6A7E">
        <w:t xml:space="preserve"> </w:t>
      </w:r>
      <w:r>
        <w:t>to</w:t>
      </w:r>
      <w:r w:rsidR="009C6A7E">
        <w:t xml:space="preserve"> </w:t>
      </w:r>
      <w:r>
        <w:t>say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owner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donkey,</w:t>
      </w:r>
      <w:r w:rsidR="009C6A7E">
        <w:t xml:space="preserve"> </w:t>
      </w:r>
      <w:r>
        <w:t>He</w:t>
      </w:r>
      <w:r w:rsidR="009C6A7E">
        <w:t xml:space="preserve"> </w:t>
      </w:r>
      <w:r>
        <w:t>said,</w:t>
      </w:r>
      <w:r w:rsidR="009C6A7E">
        <w:t xml:space="preserve"> </w:t>
      </w:r>
      <w:r w:rsidR="00197241">
        <w:t>“</w:t>
      </w:r>
      <w:r>
        <w:t>You</w:t>
      </w:r>
      <w:r w:rsidR="009C6A7E">
        <w:t xml:space="preserve"> </w:t>
      </w:r>
      <w:r>
        <w:t>shall</w:t>
      </w:r>
      <w:r w:rsidR="009C6A7E">
        <w:t xml:space="preserve"> </w:t>
      </w:r>
      <w:r>
        <w:t>say,</w:t>
      </w:r>
      <w:r w:rsidR="009C6A7E">
        <w:t xml:space="preserve"> </w:t>
      </w:r>
      <w:r w:rsidR="00197241">
        <w:t>‘</w:t>
      </w:r>
      <w:r>
        <w:t>The</w:t>
      </w:r>
      <w:r w:rsidR="009C6A7E">
        <w:t xml:space="preserve"> </w:t>
      </w:r>
      <w:r>
        <w:t>Lord</w:t>
      </w:r>
      <w:r w:rsidR="009C6A7E">
        <w:t xml:space="preserve"> </w:t>
      </w:r>
      <w:r>
        <w:t>needs</w:t>
      </w:r>
      <w:r w:rsidR="009C6A7E">
        <w:t xml:space="preserve"> </w:t>
      </w:r>
      <w:r>
        <w:t>them.</w:t>
      </w:r>
      <w:r w:rsidR="00197241">
        <w:t>”</w:t>
      </w:r>
      <w:r w:rsidR="009C6A7E">
        <w:t xml:space="preserve"> </w:t>
      </w:r>
    </w:p>
    <w:p w14:paraId="04C6C50C" w14:textId="24982DEF" w:rsidR="005C7257" w:rsidRDefault="00E41919" w:rsidP="00CD607A">
      <w:pPr>
        <w:pStyle w:val="Heading7"/>
      </w:pPr>
      <w:r>
        <w:t>Recall</w:t>
      </w:r>
      <w:r w:rsidR="009C6A7E">
        <w:t xml:space="preserve"> </w:t>
      </w:r>
      <w:r>
        <w:t>that</w:t>
      </w:r>
      <w:r w:rsidR="009C6A7E">
        <w:t xml:space="preserve"> </w:t>
      </w:r>
      <w:r>
        <w:t>the</w:t>
      </w:r>
      <w:r w:rsidR="009C6A7E">
        <w:t xml:space="preserve"> </w:t>
      </w:r>
      <w:r>
        <w:t>Branch</w:t>
      </w:r>
      <w:r w:rsidR="009C6A7E">
        <w:t xml:space="preserve"> </w:t>
      </w:r>
      <w:r>
        <w:t>(Zechariah</w:t>
      </w:r>
      <w:r w:rsidR="009C6A7E">
        <w:t xml:space="preserve"> </w:t>
      </w:r>
      <w:r w:rsidR="008F6CBB">
        <w:t>5:12;</w:t>
      </w:r>
      <w:r w:rsidR="009C6A7E">
        <w:t xml:space="preserve"> </w:t>
      </w:r>
      <w:r w:rsidR="008F6CBB">
        <w:t>Jeremiah</w:t>
      </w:r>
      <w:r w:rsidR="009C6A7E">
        <w:t xml:space="preserve"> </w:t>
      </w:r>
      <w:r w:rsidR="008F6CBB">
        <w:t>23:5-6)</w:t>
      </w:r>
      <w:r w:rsidR="009C6A7E">
        <w:t xml:space="preserve"> </w:t>
      </w:r>
      <w:r w:rsidR="00A70EE3">
        <w:t>who</w:t>
      </w:r>
      <w:r w:rsidR="009C6A7E">
        <w:t xml:space="preserve"> </w:t>
      </w:r>
      <w:r w:rsidR="00A70EE3">
        <w:t>would</w:t>
      </w:r>
      <w:r w:rsidR="009C6A7E">
        <w:t xml:space="preserve"> </w:t>
      </w:r>
      <w:r w:rsidR="00A70EE3">
        <w:t>be</w:t>
      </w:r>
      <w:r w:rsidR="009C6A7E">
        <w:t xml:space="preserve"> </w:t>
      </w:r>
      <w:r w:rsidR="00A70EE3">
        <w:t>King</w:t>
      </w:r>
      <w:r w:rsidR="009C6A7E">
        <w:t xml:space="preserve"> </w:t>
      </w:r>
      <w:r w:rsidR="00A70EE3">
        <w:t>would</w:t>
      </w:r>
      <w:r w:rsidR="009C6A7E">
        <w:t xml:space="preserve"> </w:t>
      </w:r>
      <w:r w:rsidR="00A70EE3">
        <w:t>actually</w:t>
      </w:r>
      <w:r w:rsidR="009C6A7E">
        <w:t xml:space="preserve"> </w:t>
      </w:r>
      <w:proofErr w:type="gramStart"/>
      <w:r w:rsidR="00A70EE3">
        <w:t>be</w:t>
      </w:r>
      <w:r w:rsidR="009C6A7E">
        <w:t xml:space="preserve"> </w:t>
      </w:r>
      <w:r w:rsidR="00A70EE3">
        <w:t>called</w:t>
      </w:r>
      <w:proofErr w:type="gramEnd"/>
      <w:r w:rsidR="00A70EE3">
        <w:t>,</w:t>
      </w:r>
      <w:r w:rsidR="009C6A7E">
        <w:t xml:space="preserve"> </w:t>
      </w:r>
      <w:r w:rsidR="00197241">
        <w:t>“</w:t>
      </w:r>
      <w:r w:rsidR="00A70EE3">
        <w:t>The</w:t>
      </w:r>
      <w:r w:rsidR="009C6A7E">
        <w:t xml:space="preserve"> </w:t>
      </w:r>
      <w:r w:rsidR="00A70EE3">
        <w:t>L</w:t>
      </w:r>
      <w:r w:rsidR="00A70EE3" w:rsidRPr="00A70EE3">
        <w:rPr>
          <w:sz w:val="18"/>
          <w:szCs w:val="20"/>
        </w:rPr>
        <w:t>ORD</w:t>
      </w:r>
      <w:r w:rsidR="009C6A7E">
        <w:t xml:space="preserve"> </w:t>
      </w:r>
      <w:r w:rsidR="00A70EE3">
        <w:t>is</w:t>
      </w:r>
      <w:r w:rsidR="009C6A7E">
        <w:t xml:space="preserve"> </w:t>
      </w:r>
      <w:r w:rsidR="00A70EE3">
        <w:t>our</w:t>
      </w:r>
      <w:r w:rsidR="009C6A7E">
        <w:t xml:space="preserve"> </w:t>
      </w:r>
      <w:r w:rsidR="00A70EE3">
        <w:t>righteousness.</w:t>
      </w:r>
      <w:r w:rsidR="00197241">
        <w:t>”</w:t>
      </w:r>
    </w:p>
    <w:p w14:paraId="14613500" w14:textId="672BAEDF" w:rsidR="00A70EE3" w:rsidRDefault="00A70EE3" w:rsidP="00CD607A">
      <w:pPr>
        <w:pStyle w:val="Heading7"/>
      </w:pPr>
      <w:r>
        <w:t>Recognize</w:t>
      </w:r>
      <w:r w:rsidR="009C6A7E">
        <w:t xml:space="preserve"> </w:t>
      </w:r>
      <w:r>
        <w:t>the</w:t>
      </w:r>
      <w:r w:rsidR="009C6A7E">
        <w:t xml:space="preserve"> </w:t>
      </w:r>
      <w:r>
        <w:t>conundrum</w:t>
      </w:r>
      <w:r w:rsidR="009C6A7E">
        <w:t xml:space="preserve"> </w:t>
      </w:r>
      <w:r>
        <w:t>Jesus</w:t>
      </w:r>
      <w:r w:rsidR="009C6A7E">
        <w:t xml:space="preserve"> </w:t>
      </w:r>
      <w:r w:rsidR="00D0326C">
        <w:t>tossed</w:t>
      </w:r>
      <w:r w:rsidR="009C6A7E">
        <w:t xml:space="preserve"> </w:t>
      </w:r>
      <w:r w:rsidR="00D0326C">
        <w:t>into</w:t>
      </w:r>
      <w:r w:rsidR="009C6A7E">
        <w:t xml:space="preserve"> </w:t>
      </w:r>
      <w:r w:rsidR="00D0326C">
        <w:t>the</w:t>
      </w:r>
      <w:r w:rsidR="009C6A7E">
        <w:t xml:space="preserve"> </w:t>
      </w:r>
      <w:r w:rsidR="00D0326C">
        <w:t>laps</w:t>
      </w:r>
      <w:r w:rsidR="009C6A7E">
        <w:t xml:space="preserve"> </w:t>
      </w:r>
      <w:r w:rsidR="00D0326C">
        <w:t>of</w:t>
      </w:r>
      <w:r w:rsidR="009C6A7E">
        <w:t xml:space="preserve"> </w:t>
      </w:r>
      <w:r w:rsidR="00D0326C">
        <w:t>the</w:t>
      </w:r>
      <w:r w:rsidR="009C6A7E">
        <w:t xml:space="preserve"> </w:t>
      </w:r>
      <w:r w:rsidR="00D0326C">
        <w:t>Pharisees</w:t>
      </w:r>
      <w:r w:rsidR="009C6A7E">
        <w:t xml:space="preserve"> </w:t>
      </w:r>
      <w:r w:rsidR="00D0326C">
        <w:t>in</w:t>
      </w:r>
      <w:r w:rsidR="009C6A7E">
        <w:t xml:space="preserve"> </w:t>
      </w:r>
      <w:r w:rsidR="00D0326C">
        <w:t>Matthew</w:t>
      </w:r>
      <w:r w:rsidR="009C6A7E">
        <w:t xml:space="preserve"> </w:t>
      </w:r>
      <w:r w:rsidR="00D0326C">
        <w:t>22:41-</w:t>
      </w:r>
      <w:r w:rsidR="00393FA7">
        <w:t>46.</w:t>
      </w:r>
      <w:r w:rsidR="009C6A7E">
        <w:t xml:space="preserve"> </w:t>
      </w:r>
      <w:r w:rsidR="00393FA7">
        <w:t>In</w:t>
      </w:r>
      <w:r w:rsidR="009C6A7E">
        <w:t xml:space="preserve"> </w:t>
      </w:r>
      <w:r w:rsidR="00393FA7">
        <w:t>the</w:t>
      </w:r>
      <w:r w:rsidR="009C6A7E">
        <w:t xml:space="preserve"> </w:t>
      </w:r>
      <w:r w:rsidR="00393FA7">
        <w:t>Messianic</w:t>
      </w:r>
      <w:r w:rsidR="009C6A7E">
        <w:t xml:space="preserve"> </w:t>
      </w:r>
      <w:r w:rsidR="00393FA7">
        <w:t>Psalm</w:t>
      </w:r>
      <w:r w:rsidR="009C6A7E">
        <w:t xml:space="preserve"> </w:t>
      </w:r>
      <w:r w:rsidR="00393FA7">
        <w:t>110,</w:t>
      </w:r>
      <w:r w:rsidR="009C6A7E">
        <w:t xml:space="preserve"> </w:t>
      </w:r>
      <w:r w:rsidR="00393FA7">
        <w:t>David</w:t>
      </w:r>
      <w:r w:rsidR="009C6A7E">
        <w:t xml:space="preserve"> </w:t>
      </w:r>
      <w:r w:rsidR="00393FA7">
        <w:t>calls</w:t>
      </w:r>
      <w:r w:rsidR="009C6A7E">
        <w:t xml:space="preserve"> </w:t>
      </w:r>
      <w:r w:rsidR="00393FA7">
        <w:t>his</w:t>
      </w:r>
      <w:r w:rsidR="009C6A7E">
        <w:t xml:space="preserve"> </w:t>
      </w:r>
      <w:r w:rsidR="00393FA7">
        <w:t>son,</w:t>
      </w:r>
      <w:r w:rsidR="009C6A7E">
        <w:t xml:space="preserve"> </w:t>
      </w:r>
      <w:r w:rsidR="00197241">
        <w:t>“</w:t>
      </w:r>
      <w:r w:rsidR="00393FA7">
        <w:t>Lord</w:t>
      </w:r>
      <w:r w:rsidR="00CF77FD">
        <w:t>,</w:t>
      </w:r>
      <w:r w:rsidR="00197241">
        <w:t>”</w:t>
      </w:r>
      <w:r w:rsidR="009C6A7E">
        <w:t xml:space="preserve"> </w:t>
      </w:r>
      <w:r w:rsidR="00197241">
        <w:t>“</w:t>
      </w:r>
      <w:r w:rsidR="00CF77FD">
        <w:t>If</w:t>
      </w:r>
      <w:r w:rsidR="009C6A7E">
        <w:t xml:space="preserve"> </w:t>
      </w:r>
      <w:r w:rsidR="00CF77FD">
        <w:t>David</w:t>
      </w:r>
      <w:r w:rsidR="009C6A7E">
        <w:t xml:space="preserve"> </w:t>
      </w:r>
      <w:r w:rsidR="00CF77FD">
        <w:t>calls</w:t>
      </w:r>
      <w:r w:rsidR="009C6A7E">
        <w:t xml:space="preserve"> </w:t>
      </w:r>
      <w:r w:rsidR="00CF77FD">
        <w:t>him</w:t>
      </w:r>
      <w:r w:rsidR="009C6A7E">
        <w:t xml:space="preserve"> </w:t>
      </w:r>
      <w:r w:rsidR="00CF77FD">
        <w:t>Lord,</w:t>
      </w:r>
      <w:r w:rsidR="009C6A7E">
        <w:t xml:space="preserve"> </w:t>
      </w:r>
      <w:r w:rsidR="00CF77FD">
        <w:t>how</w:t>
      </w:r>
      <w:r w:rsidR="009C6A7E">
        <w:t xml:space="preserve"> </w:t>
      </w:r>
      <w:r w:rsidR="00CF77FD">
        <w:t>is</w:t>
      </w:r>
      <w:r w:rsidR="009C6A7E">
        <w:t xml:space="preserve"> </w:t>
      </w:r>
      <w:r w:rsidR="00CF77FD">
        <w:t>he</w:t>
      </w:r>
      <w:r w:rsidR="009C6A7E">
        <w:t xml:space="preserve"> </w:t>
      </w:r>
      <w:r w:rsidR="00CF77FD">
        <w:t>his</w:t>
      </w:r>
      <w:r w:rsidR="009C6A7E">
        <w:t xml:space="preserve"> </w:t>
      </w:r>
      <w:r w:rsidR="00CF77FD">
        <w:t>son?</w:t>
      </w:r>
      <w:r w:rsidR="00197241">
        <w:t>”</w:t>
      </w:r>
      <w:r w:rsidR="009C6A7E">
        <w:t xml:space="preserve"> </w:t>
      </w:r>
    </w:p>
    <w:p w14:paraId="12AFD6C7" w14:textId="252F73A7" w:rsidR="00CF77FD" w:rsidRDefault="00CF77FD" w:rsidP="00CD607A">
      <w:pPr>
        <w:pStyle w:val="Heading7"/>
      </w:pPr>
      <w:r>
        <w:t>Jesus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simply</w:t>
      </w:r>
      <w:r w:rsidR="009C6A7E">
        <w:t xml:space="preserve"> </w:t>
      </w:r>
      <w:r>
        <w:t>claiming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the</w:t>
      </w:r>
      <w:r w:rsidR="009C6A7E">
        <w:t xml:space="preserve"> </w:t>
      </w:r>
      <w:r>
        <w:t>one</w:t>
      </w:r>
      <w:r w:rsidR="009C6A7E">
        <w:t xml:space="preserve"> </w:t>
      </w:r>
      <w:r>
        <w:t>anointed</w:t>
      </w:r>
      <w:r w:rsidR="009C6A7E">
        <w:t xml:space="preserve"> </w:t>
      </w:r>
      <w:r>
        <w:t>by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CF77FD">
        <w:rPr>
          <w:sz w:val="18"/>
          <w:szCs w:val="20"/>
        </w:rPr>
        <w:t>ORD</w:t>
      </w:r>
      <w:r>
        <w:t>.</w:t>
      </w:r>
      <w:r w:rsidR="009C6A7E">
        <w:t xml:space="preserve"> </w:t>
      </w:r>
      <w:r>
        <w:t>He</w:t>
      </w:r>
      <w:r w:rsidR="009C6A7E">
        <w:t xml:space="preserve"> </w:t>
      </w:r>
      <w:r>
        <w:t>is</w:t>
      </w:r>
      <w:r w:rsidR="009C6A7E">
        <w:t xml:space="preserve"> </w:t>
      </w:r>
      <w:r>
        <w:t>claiming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CF77FD">
        <w:rPr>
          <w:sz w:val="18"/>
          <w:szCs w:val="20"/>
        </w:rPr>
        <w:t>ORD</w:t>
      </w:r>
      <w:r>
        <w:t>.</w:t>
      </w:r>
    </w:p>
    <w:p w14:paraId="129F375A" w14:textId="354D3ED8" w:rsidR="001C649E" w:rsidRDefault="00244519" w:rsidP="001C649E">
      <w:pPr>
        <w:pStyle w:val="Heading6"/>
      </w:pPr>
      <w:r>
        <w:t>Our</w:t>
      </w:r>
      <w:r w:rsidR="009C6A7E">
        <w:t xml:space="preserve"> </w:t>
      </w:r>
      <w:r>
        <w:t>Muslim</w:t>
      </w:r>
      <w:r w:rsidR="00C9473C">
        <w:t>,</w:t>
      </w:r>
      <w:r w:rsidR="009C6A7E">
        <w:t xml:space="preserve"> </w:t>
      </w:r>
      <w:r w:rsidR="00C9473C">
        <w:t>Jewish,</w:t>
      </w:r>
      <w:r w:rsidR="009C6A7E">
        <w:t xml:space="preserve"> </w:t>
      </w:r>
      <w:r w:rsidR="00C9473C">
        <w:t>and</w:t>
      </w:r>
      <w:r w:rsidR="009C6A7E">
        <w:t xml:space="preserve"> </w:t>
      </w:r>
      <w:r w:rsidR="00C9473C">
        <w:t>otherwise</w:t>
      </w:r>
      <w:r w:rsidR="009C6A7E">
        <w:t xml:space="preserve"> </w:t>
      </w:r>
      <w:r w:rsidR="00C9473C">
        <w:t>skeptical</w:t>
      </w:r>
      <w:r w:rsidR="009C6A7E">
        <w:t xml:space="preserve"> </w:t>
      </w:r>
      <w:r w:rsidR="00C9473C">
        <w:t>friends</w:t>
      </w:r>
      <w:r w:rsidR="009C6A7E">
        <w:t xml:space="preserve"> </w:t>
      </w:r>
      <w:r w:rsidR="00C9473C">
        <w:t>often</w:t>
      </w:r>
      <w:r w:rsidR="009C6A7E">
        <w:t xml:space="preserve"> </w:t>
      </w:r>
      <w:r w:rsidR="005359FD">
        <w:t>assert</w:t>
      </w:r>
      <w:r w:rsidR="009C6A7E">
        <w:t xml:space="preserve"> </w:t>
      </w:r>
      <w:r w:rsidR="00C9473C">
        <w:t>Jesus</w:t>
      </w:r>
      <w:r w:rsidR="009C6A7E">
        <w:t xml:space="preserve"> </w:t>
      </w:r>
      <w:r w:rsidR="00C9473C">
        <w:t>never</w:t>
      </w:r>
      <w:r w:rsidR="009C6A7E">
        <w:t xml:space="preserve"> </w:t>
      </w:r>
      <w:r w:rsidR="00C9473C">
        <w:t>claimed</w:t>
      </w:r>
      <w:r w:rsidR="009C6A7E">
        <w:t xml:space="preserve"> </w:t>
      </w:r>
      <w:r w:rsidR="00C9473C">
        <w:t>to</w:t>
      </w:r>
      <w:r w:rsidR="009C6A7E">
        <w:t xml:space="preserve"> </w:t>
      </w:r>
      <w:r w:rsidR="00C9473C">
        <w:t>be</w:t>
      </w:r>
      <w:r w:rsidR="009C6A7E">
        <w:t xml:space="preserve"> </w:t>
      </w:r>
      <w:r w:rsidR="00C9473C">
        <w:t>God</w:t>
      </w:r>
      <w:r w:rsidR="00E97213">
        <w:t>.</w:t>
      </w:r>
      <w:r w:rsidR="009C6A7E">
        <w:t xml:space="preserve"> </w:t>
      </w:r>
      <w:r w:rsidR="00C9473C">
        <w:t>Not</w:t>
      </w:r>
      <w:r w:rsidR="009C6A7E">
        <w:t xml:space="preserve"> </w:t>
      </w:r>
      <w:r w:rsidR="00C9473C">
        <w:t>true!</w:t>
      </w:r>
      <w:r w:rsidR="009C6A7E">
        <w:t xml:space="preserve"> </w:t>
      </w:r>
      <w:r w:rsidR="00E97213">
        <w:t>When</w:t>
      </w:r>
      <w:r w:rsidR="009C6A7E">
        <w:t xml:space="preserve"> </w:t>
      </w:r>
      <w:r w:rsidR="00E97213">
        <w:t>He</w:t>
      </w:r>
      <w:r w:rsidR="009C6A7E">
        <w:t xml:space="preserve"> </w:t>
      </w:r>
      <w:r w:rsidR="00E97213">
        <w:t>rode</w:t>
      </w:r>
      <w:r w:rsidR="009C6A7E">
        <w:t xml:space="preserve"> </w:t>
      </w:r>
      <w:r w:rsidR="00E97213">
        <w:t>into</w:t>
      </w:r>
      <w:r w:rsidR="009C6A7E">
        <w:t xml:space="preserve"> </w:t>
      </w:r>
      <w:r w:rsidR="00E97213">
        <w:t>Jerusalem</w:t>
      </w:r>
      <w:r w:rsidR="009C6A7E">
        <w:t xml:space="preserve"> </w:t>
      </w:r>
      <w:r w:rsidR="00E97213">
        <w:t>on</w:t>
      </w:r>
      <w:r w:rsidR="009C6A7E">
        <w:t xml:space="preserve"> </w:t>
      </w:r>
      <w:r w:rsidR="00E97213">
        <w:t>that</w:t>
      </w:r>
      <w:r w:rsidR="009C6A7E">
        <w:t xml:space="preserve"> </w:t>
      </w:r>
      <w:r w:rsidR="00E97213">
        <w:t>donkey,</w:t>
      </w:r>
      <w:r w:rsidR="009C6A7E">
        <w:t xml:space="preserve"> </w:t>
      </w:r>
      <w:r w:rsidR="00E97213">
        <w:t>as</w:t>
      </w:r>
      <w:r w:rsidR="009C6A7E">
        <w:t xml:space="preserve"> </w:t>
      </w:r>
      <w:r w:rsidR="00E97213">
        <w:t>the</w:t>
      </w:r>
      <w:r w:rsidR="009C6A7E">
        <w:t xml:space="preserve"> </w:t>
      </w:r>
      <w:r w:rsidR="00E97213">
        <w:t>people</w:t>
      </w:r>
      <w:r w:rsidR="009C6A7E">
        <w:t xml:space="preserve"> </w:t>
      </w:r>
      <w:r w:rsidR="00E97213">
        <w:t>placed</w:t>
      </w:r>
      <w:r w:rsidR="009C6A7E">
        <w:t xml:space="preserve"> </w:t>
      </w:r>
      <w:r w:rsidR="00E97213">
        <w:t>their</w:t>
      </w:r>
      <w:r w:rsidR="009C6A7E">
        <w:t xml:space="preserve"> </w:t>
      </w:r>
      <w:r w:rsidR="00E97213">
        <w:t>palm</w:t>
      </w:r>
      <w:r w:rsidR="009C6A7E">
        <w:t xml:space="preserve"> </w:t>
      </w:r>
      <w:r w:rsidR="00E97213">
        <w:t>leaves</w:t>
      </w:r>
      <w:r w:rsidR="009C6A7E">
        <w:t xml:space="preserve"> </w:t>
      </w:r>
      <w:r w:rsidR="00E97213">
        <w:t>and</w:t>
      </w:r>
      <w:r w:rsidR="009C6A7E">
        <w:t xml:space="preserve"> </w:t>
      </w:r>
      <w:r w:rsidR="00E97213">
        <w:t>shouted</w:t>
      </w:r>
      <w:r w:rsidR="009C6A7E">
        <w:t xml:space="preserve"> </w:t>
      </w:r>
      <w:r w:rsidR="00197241">
        <w:t>“</w:t>
      </w:r>
      <w:r w:rsidR="00E97213">
        <w:t>Hosanna!</w:t>
      </w:r>
      <w:r w:rsidR="00197241">
        <w:t>”</w:t>
      </w:r>
      <w:r w:rsidR="009C6A7E">
        <w:t xml:space="preserve"> </w:t>
      </w:r>
      <w:r w:rsidR="00E97213">
        <w:t>He</w:t>
      </w:r>
      <w:r w:rsidR="009C6A7E">
        <w:t xml:space="preserve"> </w:t>
      </w:r>
      <w:r w:rsidR="00E97213">
        <w:t>claimed</w:t>
      </w:r>
      <w:r w:rsidR="009C6A7E">
        <w:t xml:space="preserve"> </w:t>
      </w:r>
      <w:r w:rsidR="00E97213">
        <w:t>to</w:t>
      </w:r>
      <w:r w:rsidR="009C6A7E">
        <w:t xml:space="preserve"> </w:t>
      </w:r>
      <w:r w:rsidR="00E97213">
        <w:t>be</w:t>
      </w:r>
      <w:r w:rsidR="009C6A7E">
        <w:t xml:space="preserve"> </w:t>
      </w:r>
      <w:r w:rsidR="00E97213">
        <w:t>the</w:t>
      </w:r>
      <w:r w:rsidR="009C6A7E">
        <w:t xml:space="preserve"> </w:t>
      </w:r>
      <w:r w:rsidR="00E97213">
        <w:t>King</w:t>
      </w:r>
      <w:r w:rsidR="009C6A7E">
        <w:t xml:space="preserve"> </w:t>
      </w:r>
      <w:r w:rsidR="0058520B">
        <w:t>as</w:t>
      </w:r>
      <w:r w:rsidR="009C6A7E">
        <w:t xml:space="preserve"> </w:t>
      </w:r>
      <w:r w:rsidR="0058520B">
        <w:t>loudly</w:t>
      </w:r>
      <w:r w:rsidR="009C6A7E">
        <w:t xml:space="preserve"> </w:t>
      </w:r>
      <w:r w:rsidR="0058520B">
        <w:t>as</w:t>
      </w:r>
      <w:r w:rsidR="009C6A7E">
        <w:t xml:space="preserve"> </w:t>
      </w:r>
      <w:r w:rsidR="0058520B">
        <w:t>He</w:t>
      </w:r>
      <w:r w:rsidR="009C6A7E">
        <w:t xml:space="preserve"> </w:t>
      </w:r>
      <w:proofErr w:type="gramStart"/>
      <w:r w:rsidR="0058520B">
        <w:t>possibl</w:t>
      </w:r>
      <w:r w:rsidR="00B873E5">
        <w:t>y</w:t>
      </w:r>
      <w:r w:rsidR="009C6A7E">
        <w:t xml:space="preserve"> </w:t>
      </w:r>
      <w:r w:rsidR="0058520B">
        <w:t>could</w:t>
      </w:r>
      <w:proofErr w:type="gramEnd"/>
      <w:r w:rsidR="0058520B">
        <w:t>.</w:t>
      </w:r>
      <w:r w:rsidR="009C6A7E">
        <w:t xml:space="preserve"> </w:t>
      </w:r>
      <w:r w:rsidR="0058520B">
        <w:t>And</w:t>
      </w:r>
      <w:r w:rsidR="009C6A7E">
        <w:t xml:space="preserve"> </w:t>
      </w:r>
      <w:r w:rsidR="0058520B">
        <w:t>either</w:t>
      </w:r>
      <w:r w:rsidR="009C6A7E">
        <w:t xml:space="preserve"> </w:t>
      </w:r>
      <w:r w:rsidR="0058520B">
        <w:t>He</w:t>
      </w:r>
      <w:r w:rsidR="009C6A7E">
        <w:t xml:space="preserve"> </w:t>
      </w:r>
      <w:r w:rsidR="0058520B">
        <w:t>was</w:t>
      </w:r>
      <w:r w:rsidR="009C6A7E">
        <w:t xml:space="preserve"> </w:t>
      </w:r>
      <w:r w:rsidR="0058520B">
        <w:t>a</w:t>
      </w:r>
      <w:r w:rsidR="009C6A7E">
        <w:t xml:space="preserve"> </w:t>
      </w:r>
      <w:r w:rsidR="0058520B">
        <w:t>blasphemer</w:t>
      </w:r>
      <w:r w:rsidR="009C6A7E">
        <w:t xml:space="preserve"> </w:t>
      </w:r>
      <w:r w:rsidR="0058520B">
        <w:t>of</w:t>
      </w:r>
      <w:r w:rsidR="009C6A7E">
        <w:t xml:space="preserve"> </w:t>
      </w:r>
      <w:r w:rsidR="0058520B">
        <w:t>the</w:t>
      </w:r>
      <w:r w:rsidR="009C6A7E">
        <w:t xml:space="preserve"> </w:t>
      </w:r>
      <w:r w:rsidR="0058520B">
        <w:t>highest</w:t>
      </w:r>
      <w:r w:rsidR="009C6A7E">
        <w:t xml:space="preserve"> </w:t>
      </w:r>
      <w:r w:rsidR="0058520B">
        <w:t>magnitude,</w:t>
      </w:r>
      <w:r w:rsidR="009C6A7E">
        <w:t xml:space="preserve"> </w:t>
      </w:r>
      <w:r w:rsidR="0058520B">
        <w:t>or</w:t>
      </w:r>
      <w:r w:rsidR="009C6A7E">
        <w:t xml:space="preserve"> </w:t>
      </w:r>
      <w:r w:rsidR="0058520B">
        <w:t>He</w:t>
      </w:r>
      <w:r w:rsidR="009C6A7E">
        <w:t xml:space="preserve"> </w:t>
      </w:r>
      <w:r w:rsidR="0058520B">
        <w:t>was</w:t>
      </w:r>
      <w:r w:rsidR="009C6A7E">
        <w:t xml:space="preserve"> </w:t>
      </w:r>
      <w:r w:rsidR="0058520B">
        <w:t>precisely</w:t>
      </w:r>
      <w:r w:rsidR="009C6A7E">
        <w:t xml:space="preserve"> </w:t>
      </w:r>
      <w:r w:rsidR="0058520B">
        <w:t>what</w:t>
      </w:r>
      <w:r w:rsidR="009C6A7E">
        <w:t xml:space="preserve"> </w:t>
      </w:r>
      <w:r w:rsidR="0058520B">
        <w:t>He</w:t>
      </w:r>
      <w:r w:rsidR="009C6A7E">
        <w:t xml:space="preserve"> </w:t>
      </w:r>
      <w:r w:rsidR="0058520B">
        <w:t>claimed.</w:t>
      </w:r>
    </w:p>
    <w:p w14:paraId="1AEF3A3D" w14:textId="17F7ECBB" w:rsidR="00A77876" w:rsidRDefault="009C6A7E" w:rsidP="000A4AA3">
      <w:pPr>
        <w:pStyle w:val="Heading3"/>
      </w:pPr>
      <w:r>
        <w:t xml:space="preserve"> </w:t>
      </w:r>
      <w:r w:rsidR="00C22C40">
        <w:t>Why</w:t>
      </w:r>
      <w:r>
        <w:t xml:space="preserve"> </w:t>
      </w:r>
      <w:r w:rsidR="00197241">
        <w:t>“</w:t>
      </w:r>
      <w:r w:rsidR="00334297">
        <w:t>on</w:t>
      </w:r>
      <w:r>
        <w:t xml:space="preserve"> </w:t>
      </w:r>
      <w:r w:rsidR="00334297">
        <w:t>a</w:t>
      </w:r>
      <w:r>
        <w:t xml:space="preserve"> </w:t>
      </w:r>
      <w:r w:rsidR="00334297">
        <w:t>colt,</w:t>
      </w:r>
      <w:r>
        <w:t xml:space="preserve"> </w:t>
      </w:r>
      <w:r w:rsidR="00334297">
        <w:t>the</w:t>
      </w:r>
      <w:r>
        <w:t xml:space="preserve"> </w:t>
      </w:r>
      <w:r w:rsidR="00334297">
        <w:t>foal</w:t>
      </w:r>
      <w:r>
        <w:t xml:space="preserve"> </w:t>
      </w:r>
      <w:r w:rsidR="00334297">
        <w:t>of</w:t>
      </w:r>
      <w:r>
        <w:t xml:space="preserve"> </w:t>
      </w:r>
      <w:r w:rsidR="00334297">
        <w:t>a</w:t>
      </w:r>
      <w:r>
        <w:t xml:space="preserve"> </w:t>
      </w:r>
      <w:r w:rsidR="00334297">
        <w:t>donkey</w:t>
      </w:r>
      <w:r w:rsidR="00197241">
        <w:t>”</w:t>
      </w:r>
      <w:r w:rsidR="00334297">
        <w:t>?</w:t>
      </w:r>
    </w:p>
    <w:p w14:paraId="1C7D7C56" w14:textId="5EC8A83A" w:rsidR="00334297" w:rsidRDefault="00334297" w:rsidP="000A4AA3">
      <w:pPr>
        <w:pStyle w:val="Heading4"/>
      </w:pPr>
      <w:r>
        <w:t>Remember</w:t>
      </w:r>
      <w:r w:rsidR="009C6A7E">
        <w:t xml:space="preserve"> </w:t>
      </w:r>
      <w:r>
        <w:t>Sandy</w:t>
      </w:r>
      <w:r w:rsidR="00197241">
        <w:t>’</w:t>
      </w:r>
      <w:r>
        <w:t>s</w:t>
      </w:r>
      <w:r w:rsidR="009C6A7E">
        <w:t xml:space="preserve"> </w:t>
      </w:r>
      <w:r>
        <w:t>talk</w:t>
      </w:r>
      <w:r w:rsidR="009C6A7E">
        <w:t xml:space="preserve"> </w:t>
      </w:r>
      <w:r>
        <w:t>of</w:t>
      </w:r>
      <w:r w:rsidR="009C6A7E">
        <w:t xml:space="preserve"> </w:t>
      </w:r>
      <w:r>
        <w:t>translucence?</w:t>
      </w:r>
      <w:r w:rsidR="009C6A7E">
        <w:t xml:space="preserve"> </w:t>
      </w:r>
      <w:r w:rsidR="00500AD0">
        <w:t>(</w:t>
      </w:r>
      <w:proofErr w:type="spellStart"/>
      <w:r w:rsidR="00500AD0">
        <w:t>IV.F</w:t>
      </w:r>
      <w:proofErr w:type="spellEnd"/>
      <w:r w:rsidR="00500AD0">
        <w:t>)</w:t>
      </w:r>
      <w:r w:rsidR="009C6A7E">
        <w:t xml:space="preserve"> </w:t>
      </w:r>
      <w:r w:rsidR="004A1910">
        <w:t>To</w:t>
      </w:r>
      <w:r w:rsidR="009C6A7E">
        <w:t xml:space="preserve"> </w:t>
      </w:r>
      <w:r w:rsidR="004A1910">
        <w:t>hear</w:t>
      </w:r>
      <w:r w:rsidR="009C6A7E">
        <w:t xml:space="preserve"> </w:t>
      </w:r>
      <w:r w:rsidR="004A1910">
        <w:t>any</w:t>
      </w:r>
      <w:r w:rsidR="009C6A7E">
        <w:t xml:space="preserve"> </w:t>
      </w:r>
      <w:r w:rsidR="004A1910">
        <w:t>given</w:t>
      </w:r>
      <w:r w:rsidR="009C6A7E">
        <w:t xml:space="preserve"> </w:t>
      </w:r>
      <w:r w:rsidR="004A1910">
        <w:t>commentator</w:t>
      </w:r>
      <w:r w:rsidR="009C6A7E">
        <w:t xml:space="preserve"> </w:t>
      </w:r>
      <w:r w:rsidR="004A1910">
        <w:t>refer</w:t>
      </w:r>
      <w:r w:rsidR="009C6A7E">
        <w:t xml:space="preserve"> </w:t>
      </w:r>
      <w:r w:rsidR="004A1910">
        <w:t>to</w:t>
      </w:r>
      <w:r w:rsidR="009C6A7E">
        <w:t xml:space="preserve"> </w:t>
      </w:r>
      <w:r w:rsidR="004A1910">
        <w:t>the</w:t>
      </w:r>
      <w:r w:rsidR="009C6A7E">
        <w:t xml:space="preserve"> </w:t>
      </w:r>
      <w:r w:rsidR="004A1910">
        <w:t>point</w:t>
      </w:r>
      <w:r w:rsidR="009C6A7E">
        <w:t xml:space="preserve"> </w:t>
      </w:r>
      <w:r w:rsidR="004A1910">
        <w:t>behind</w:t>
      </w:r>
      <w:r w:rsidR="009C6A7E">
        <w:t xml:space="preserve"> </w:t>
      </w:r>
      <w:r w:rsidR="004A1910">
        <w:t>riding</w:t>
      </w:r>
      <w:r w:rsidR="009C6A7E">
        <w:t xml:space="preserve"> </w:t>
      </w:r>
      <w:r w:rsidR="004A1910">
        <w:t>the</w:t>
      </w:r>
      <w:r w:rsidR="009C6A7E">
        <w:t xml:space="preserve"> </w:t>
      </w:r>
      <w:r w:rsidR="004A1910">
        <w:t>donkey,</w:t>
      </w:r>
      <w:r w:rsidR="009C6A7E">
        <w:t xml:space="preserve"> </w:t>
      </w:r>
      <w:r w:rsidR="004A1910">
        <w:t>you</w:t>
      </w:r>
      <w:r w:rsidR="00197241">
        <w:t>’</w:t>
      </w:r>
      <w:r w:rsidR="004A1910">
        <w:t>d</w:t>
      </w:r>
      <w:r w:rsidR="009C6A7E">
        <w:t xml:space="preserve"> </w:t>
      </w:r>
      <w:r w:rsidR="004A1910">
        <w:t>think</w:t>
      </w:r>
      <w:r w:rsidR="009C6A7E">
        <w:t xml:space="preserve"> </w:t>
      </w:r>
      <w:r w:rsidR="004A1910">
        <w:t>this</w:t>
      </w:r>
      <w:r w:rsidR="009C6A7E">
        <w:t xml:space="preserve"> </w:t>
      </w:r>
      <w:r w:rsidR="004A1910">
        <w:t>was</w:t>
      </w:r>
      <w:r w:rsidR="009C6A7E">
        <w:t xml:space="preserve"> </w:t>
      </w:r>
      <w:r w:rsidR="004A1910">
        <w:t>a</w:t>
      </w:r>
      <w:r w:rsidR="009C6A7E">
        <w:t xml:space="preserve"> </w:t>
      </w:r>
      <w:r w:rsidR="004A1910">
        <w:t>transparent</w:t>
      </w:r>
      <w:r w:rsidR="009C6A7E">
        <w:t xml:space="preserve"> </w:t>
      </w:r>
      <w:r w:rsidR="004A1910">
        <w:t>symbol.</w:t>
      </w:r>
      <w:r w:rsidR="009C6A7E">
        <w:t xml:space="preserve"> </w:t>
      </w:r>
      <w:r w:rsidR="004A1910">
        <w:t>But</w:t>
      </w:r>
      <w:r w:rsidR="009C6A7E">
        <w:t xml:space="preserve"> </w:t>
      </w:r>
      <w:r w:rsidR="004A1910">
        <w:t>then</w:t>
      </w:r>
      <w:r w:rsidR="009C6A7E">
        <w:t xml:space="preserve"> </w:t>
      </w:r>
      <w:r w:rsidR="004A1910">
        <w:t>why</w:t>
      </w:r>
      <w:r w:rsidR="009C6A7E">
        <w:t xml:space="preserve"> </w:t>
      </w:r>
      <w:r w:rsidR="004A1910">
        <w:t>can</w:t>
      </w:r>
      <w:r w:rsidR="00197241">
        <w:t>’</w:t>
      </w:r>
      <w:r w:rsidR="004A1910">
        <w:t>t</w:t>
      </w:r>
      <w:r w:rsidR="009C6A7E">
        <w:t xml:space="preserve"> </w:t>
      </w:r>
      <w:r w:rsidR="004A1910">
        <w:t>they</w:t>
      </w:r>
      <w:r w:rsidR="009C6A7E">
        <w:t xml:space="preserve"> </w:t>
      </w:r>
      <w:r w:rsidR="004A1910">
        <w:t>agree?</w:t>
      </w:r>
    </w:p>
    <w:p w14:paraId="7C789C4C" w14:textId="53FF1BBD" w:rsidR="00F160CA" w:rsidRDefault="00197241" w:rsidP="000A4AA3">
      <w:pPr>
        <w:pStyle w:val="Heading5"/>
      </w:pPr>
      <w:r>
        <w:t>“</w:t>
      </w:r>
      <w:r w:rsidR="00F160CA" w:rsidRPr="00F160CA">
        <w:t>He</w:t>
      </w:r>
      <w:r w:rsidR="009C6A7E">
        <w:t xml:space="preserve"> </w:t>
      </w:r>
      <w:r w:rsidR="00F160CA" w:rsidRPr="00F160CA">
        <w:t>is</w:t>
      </w:r>
      <w:r w:rsidR="009C6A7E">
        <w:t xml:space="preserve"> </w:t>
      </w:r>
      <w:r w:rsidR="00F160CA" w:rsidRPr="00F160CA">
        <w:rPr>
          <w:i/>
          <w:iCs/>
        </w:rPr>
        <w:t>lowly</w:t>
      </w:r>
      <w:r w:rsidR="00F160CA" w:rsidRPr="00F160CA">
        <w:t>,</w:t>
      </w:r>
      <w:r w:rsidR="009C6A7E">
        <w:t xml:space="preserve"> </w:t>
      </w:r>
      <w:r w:rsidR="00F160CA" w:rsidRPr="00F160CA">
        <w:t>like</w:t>
      </w:r>
      <w:r w:rsidR="009C6A7E">
        <w:t xml:space="preserve"> </w:t>
      </w:r>
      <w:r w:rsidR="00F160CA" w:rsidRPr="00F160CA">
        <w:t>the</w:t>
      </w:r>
      <w:r w:rsidR="009C6A7E">
        <w:t xml:space="preserve"> </w:t>
      </w:r>
      <w:r w:rsidR="00F160CA" w:rsidRPr="00F160CA">
        <w:t>Servant</w:t>
      </w:r>
      <w:r w:rsidR="009C6A7E">
        <w:t xml:space="preserve"> </w:t>
      </w:r>
      <w:r w:rsidR="00F160CA" w:rsidRPr="00F160CA">
        <w:t>of</w:t>
      </w:r>
      <w:r w:rsidR="009C6A7E">
        <w:t xml:space="preserve"> </w:t>
      </w:r>
      <w:r w:rsidR="00F160CA" w:rsidRPr="00F160CA">
        <w:t>Jehovah;</w:t>
      </w:r>
      <w:r w:rsidR="009C6A7E">
        <w:t xml:space="preserve"> </w:t>
      </w:r>
      <w:r w:rsidR="00F160CA" w:rsidRPr="00F160CA">
        <w:t>and</w:t>
      </w:r>
      <w:r w:rsidR="009C6A7E">
        <w:t xml:space="preserve"> </w:t>
      </w:r>
      <w:r w:rsidR="00F160CA" w:rsidRPr="00F160CA">
        <w:t>comes</w:t>
      </w:r>
      <w:r w:rsidR="009C6A7E">
        <w:t xml:space="preserve"> </w:t>
      </w:r>
      <w:r w:rsidR="00F160CA" w:rsidRPr="00F160CA">
        <w:t>riding</w:t>
      </w:r>
      <w:r w:rsidR="009C6A7E">
        <w:t xml:space="preserve"> </w:t>
      </w:r>
      <w:r w:rsidR="00F160CA" w:rsidRPr="00F160CA">
        <w:t>not</w:t>
      </w:r>
      <w:r w:rsidR="009C6A7E">
        <w:t xml:space="preserve"> </w:t>
      </w:r>
      <w:r w:rsidR="00F160CA" w:rsidRPr="00F160CA">
        <w:t>the</w:t>
      </w:r>
      <w:r w:rsidR="009C6A7E">
        <w:t xml:space="preserve"> </w:t>
      </w:r>
      <w:r w:rsidR="00F160CA" w:rsidRPr="00F160CA">
        <w:t>horse,</w:t>
      </w:r>
      <w:r w:rsidR="009C6A7E">
        <w:t xml:space="preserve"> </w:t>
      </w:r>
      <w:r w:rsidR="00F160CA" w:rsidRPr="00F160CA">
        <w:t>an</w:t>
      </w:r>
      <w:r w:rsidR="009C6A7E">
        <w:t xml:space="preserve"> </w:t>
      </w:r>
      <w:r w:rsidR="00F160CA" w:rsidRPr="00F160CA">
        <w:t>animal</w:t>
      </w:r>
      <w:r w:rsidR="009C6A7E">
        <w:t xml:space="preserve"> </w:t>
      </w:r>
      <w:r w:rsidR="00F160CA" w:rsidRPr="00F160CA">
        <w:t>for</w:t>
      </w:r>
      <w:r w:rsidR="009C6A7E">
        <w:t xml:space="preserve"> </w:t>
      </w:r>
      <w:r w:rsidR="00F160CA" w:rsidRPr="00F160CA">
        <w:t>war,</w:t>
      </w:r>
      <w:r w:rsidR="009C6A7E">
        <w:t xml:space="preserve"> </w:t>
      </w:r>
      <w:r w:rsidR="00F160CA" w:rsidRPr="00F160CA">
        <w:t>because</w:t>
      </w:r>
      <w:r w:rsidR="009C6A7E">
        <w:t xml:space="preserve"> </w:t>
      </w:r>
      <w:r w:rsidR="00F160CA" w:rsidRPr="00F160CA">
        <w:t>the</w:t>
      </w:r>
      <w:r w:rsidR="009C6A7E">
        <w:t xml:space="preserve"> </w:t>
      </w:r>
      <w:r w:rsidR="00F160CA" w:rsidRPr="00F160CA">
        <w:t>next</w:t>
      </w:r>
      <w:r w:rsidR="009C6A7E">
        <w:t xml:space="preserve"> </w:t>
      </w:r>
      <w:r w:rsidR="00F160CA" w:rsidRPr="00F160CA">
        <w:t>verse</w:t>
      </w:r>
      <w:r w:rsidR="009C6A7E">
        <w:t xml:space="preserve"> </w:t>
      </w:r>
      <w:r w:rsidR="00F160CA" w:rsidRPr="00F160CA">
        <w:t>says</w:t>
      </w:r>
      <w:r w:rsidR="009C6A7E">
        <w:t xml:space="preserve"> </w:t>
      </w:r>
      <w:r w:rsidR="00F160CA" w:rsidRPr="00F160CA">
        <w:t>that</w:t>
      </w:r>
      <w:r w:rsidR="009C6A7E">
        <w:t xml:space="preserve"> </w:t>
      </w:r>
      <w:r w:rsidR="00F160CA" w:rsidRPr="00F160CA">
        <w:t>horses</w:t>
      </w:r>
      <w:r w:rsidR="009C6A7E">
        <w:t xml:space="preserve"> </w:t>
      </w:r>
      <w:r w:rsidR="00F160CA" w:rsidRPr="00F160CA">
        <w:t>and</w:t>
      </w:r>
      <w:r w:rsidR="009C6A7E">
        <w:t xml:space="preserve"> </w:t>
      </w:r>
      <w:r w:rsidR="00F160CA" w:rsidRPr="00F160CA">
        <w:t>chariots</w:t>
      </w:r>
      <w:r w:rsidR="009C6A7E">
        <w:t xml:space="preserve"> </w:t>
      </w:r>
      <w:r w:rsidR="00F160CA" w:rsidRPr="00F160CA">
        <w:t>are</w:t>
      </w:r>
      <w:r w:rsidR="009C6A7E">
        <w:t xml:space="preserve"> </w:t>
      </w:r>
      <w:r w:rsidR="00F160CA" w:rsidRPr="00F160CA">
        <w:t>to</w:t>
      </w:r>
      <w:r w:rsidR="009C6A7E">
        <w:t xml:space="preserve"> </w:t>
      </w:r>
      <w:proofErr w:type="gramStart"/>
      <w:r w:rsidR="00F160CA" w:rsidRPr="00F160CA">
        <w:t>be</w:t>
      </w:r>
      <w:r w:rsidR="009C6A7E">
        <w:t xml:space="preserve"> </w:t>
      </w:r>
      <w:r w:rsidR="00F160CA" w:rsidRPr="00F160CA">
        <w:t>removed</w:t>
      </w:r>
      <w:proofErr w:type="gramEnd"/>
      <w:r w:rsidR="009C6A7E">
        <w:t xml:space="preserve"> </w:t>
      </w:r>
      <w:r w:rsidR="00F160CA" w:rsidRPr="00F160CA">
        <w:t>from</w:t>
      </w:r>
      <w:r w:rsidR="009C6A7E">
        <w:t xml:space="preserve"> </w:t>
      </w:r>
      <w:r w:rsidR="00F160CA" w:rsidRPr="00F160CA">
        <w:t>Israel,</w:t>
      </w:r>
      <w:r w:rsidR="009C6A7E">
        <w:t xml:space="preserve"> </w:t>
      </w:r>
      <w:r w:rsidR="00F160CA" w:rsidRPr="00F160CA">
        <w:t>but</w:t>
      </w:r>
      <w:r w:rsidR="009C6A7E">
        <w:t xml:space="preserve"> </w:t>
      </w:r>
      <w:r w:rsidR="00F160CA" w:rsidRPr="00F160CA">
        <w:t>the</w:t>
      </w:r>
      <w:r w:rsidR="009C6A7E">
        <w:t xml:space="preserve"> </w:t>
      </w:r>
      <w:r w:rsidR="00F160CA" w:rsidRPr="00F160CA">
        <w:t>ass,</w:t>
      </w:r>
      <w:r w:rsidR="009C6A7E">
        <w:t xml:space="preserve"> </w:t>
      </w:r>
      <w:r w:rsidR="00F160CA" w:rsidRPr="00F160CA">
        <w:t>the</w:t>
      </w:r>
      <w:r w:rsidR="009C6A7E">
        <w:t xml:space="preserve"> </w:t>
      </w:r>
      <w:r w:rsidR="00F160CA" w:rsidRPr="00F160CA">
        <w:t>animal</w:t>
      </w:r>
      <w:r w:rsidR="009C6A7E">
        <w:t xml:space="preserve"> </w:t>
      </w:r>
      <w:r w:rsidR="00F160CA" w:rsidRPr="00F160CA">
        <w:t>not</w:t>
      </w:r>
      <w:r w:rsidR="009C6A7E">
        <w:t xml:space="preserve"> </w:t>
      </w:r>
      <w:r w:rsidR="00F160CA" w:rsidRPr="00F160CA">
        <w:t>of</w:t>
      </w:r>
      <w:r w:rsidR="009C6A7E">
        <w:t xml:space="preserve"> </w:t>
      </w:r>
      <w:r w:rsidR="00F160CA" w:rsidRPr="00F160CA">
        <w:t>lowliness,</w:t>
      </w:r>
      <w:r w:rsidR="009C6A7E">
        <w:t xml:space="preserve"> </w:t>
      </w:r>
      <w:r w:rsidR="00F160CA" w:rsidRPr="00F160CA">
        <w:t>as</w:t>
      </w:r>
      <w:r w:rsidR="009C6A7E">
        <w:t xml:space="preserve"> </w:t>
      </w:r>
      <w:r w:rsidR="00F160CA" w:rsidRPr="00F160CA">
        <w:t>some</w:t>
      </w:r>
      <w:r w:rsidR="009C6A7E">
        <w:t xml:space="preserve"> </w:t>
      </w:r>
      <w:r w:rsidR="00F160CA" w:rsidRPr="00F160CA">
        <w:t>have</w:t>
      </w:r>
      <w:r w:rsidR="009C6A7E">
        <w:t xml:space="preserve"> </w:t>
      </w:r>
      <w:r w:rsidR="00F160CA" w:rsidRPr="00F160CA">
        <w:t>interpreted,</w:t>
      </w:r>
      <w:r w:rsidR="009C6A7E">
        <w:t xml:space="preserve"> </w:t>
      </w:r>
      <w:r w:rsidR="00F160CA" w:rsidRPr="00F160CA">
        <w:t>but</w:t>
      </w:r>
      <w:r w:rsidR="009C6A7E">
        <w:t xml:space="preserve"> </w:t>
      </w:r>
      <w:r w:rsidR="00F160CA" w:rsidRPr="00F160CA">
        <w:t>of</w:t>
      </w:r>
      <w:r w:rsidR="009C6A7E">
        <w:t xml:space="preserve"> </w:t>
      </w:r>
      <w:r w:rsidR="00F160CA" w:rsidRPr="00F160CA">
        <w:t>peace.</w:t>
      </w:r>
      <w:r w:rsidR="009C6A7E">
        <w:t xml:space="preserve"> </w:t>
      </w:r>
      <w:r w:rsidR="00F160CA" w:rsidRPr="00F160CA">
        <w:t>To</w:t>
      </w:r>
      <w:r w:rsidR="009C6A7E">
        <w:t xml:space="preserve"> </w:t>
      </w:r>
      <w:r w:rsidR="00F160CA" w:rsidRPr="00F160CA">
        <w:t>this</w:t>
      </w:r>
      <w:r w:rsidR="009C6A7E">
        <w:t xml:space="preserve"> </w:t>
      </w:r>
      <w:r w:rsidR="00F160CA" w:rsidRPr="00F160CA">
        <w:t>day</w:t>
      </w:r>
      <w:r w:rsidR="009C6A7E">
        <w:t xml:space="preserve"> </w:t>
      </w:r>
      <w:r w:rsidR="00F160CA" w:rsidRPr="00F160CA">
        <w:t>in</w:t>
      </w:r>
      <w:r w:rsidR="009C6A7E">
        <w:t xml:space="preserve"> </w:t>
      </w:r>
      <w:r w:rsidR="00F160CA" w:rsidRPr="00F160CA">
        <w:t>the</w:t>
      </w:r>
      <w:r w:rsidR="009C6A7E">
        <w:t xml:space="preserve"> </w:t>
      </w:r>
      <w:r w:rsidR="00F160CA" w:rsidRPr="00F160CA">
        <w:t>East</w:t>
      </w:r>
      <w:r w:rsidR="009C6A7E">
        <w:t xml:space="preserve"> </w:t>
      </w:r>
      <w:r w:rsidR="00F160CA" w:rsidRPr="00F160CA">
        <w:t>asses</w:t>
      </w:r>
      <w:r w:rsidR="009C6A7E">
        <w:t xml:space="preserve"> </w:t>
      </w:r>
      <w:r w:rsidR="00F160CA" w:rsidRPr="00F160CA">
        <w:t>are</w:t>
      </w:r>
      <w:r w:rsidR="009C6A7E">
        <w:t xml:space="preserve"> </w:t>
      </w:r>
      <w:r w:rsidR="00F160CA" w:rsidRPr="00F160CA">
        <w:t>used,</w:t>
      </w:r>
      <w:r w:rsidR="009C6A7E">
        <w:t xml:space="preserve"> </w:t>
      </w:r>
      <w:r w:rsidR="00F160CA" w:rsidRPr="00F160CA">
        <w:t>as</w:t>
      </w:r>
      <w:r w:rsidR="009C6A7E">
        <w:t xml:space="preserve"> </w:t>
      </w:r>
      <w:r w:rsidR="00F160CA" w:rsidRPr="00F160CA">
        <w:t>they</w:t>
      </w:r>
      <w:r w:rsidR="009C6A7E">
        <w:t xml:space="preserve"> </w:t>
      </w:r>
      <w:r w:rsidR="00F160CA" w:rsidRPr="00F160CA">
        <w:t>are</w:t>
      </w:r>
      <w:r w:rsidR="009C6A7E">
        <w:t xml:space="preserve"> </w:t>
      </w:r>
      <w:r w:rsidR="00F160CA" w:rsidRPr="00F160CA">
        <w:t>represented</w:t>
      </w:r>
      <w:r w:rsidR="009C6A7E">
        <w:t xml:space="preserve"> </w:t>
      </w:r>
      <w:r w:rsidR="00F160CA" w:rsidRPr="00F160CA">
        <w:t>in</w:t>
      </w:r>
      <w:r w:rsidR="009C6A7E">
        <w:t xml:space="preserve"> </w:t>
      </w:r>
      <w:r w:rsidR="00F160CA" w:rsidRPr="00F160CA">
        <w:t>the</w:t>
      </w:r>
      <w:r w:rsidR="009C6A7E">
        <w:t xml:space="preserve"> </w:t>
      </w:r>
      <w:r w:rsidR="00F160CA" w:rsidRPr="00F160CA">
        <w:t>Song</w:t>
      </w:r>
      <w:r w:rsidR="009C6A7E">
        <w:t xml:space="preserve"> </w:t>
      </w:r>
      <w:r w:rsidR="00F160CA" w:rsidRPr="00F160CA">
        <w:t>of</w:t>
      </w:r>
      <w:r w:rsidR="009C6A7E">
        <w:t xml:space="preserve"> </w:t>
      </w:r>
      <w:r w:rsidR="00F160CA" w:rsidRPr="00F160CA">
        <w:t>Deborah,</w:t>
      </w:r>
      <w:r w:rsidR="009C6A7E">
        <w:t xml:space="preserve"> </w:t>
      </w:r>
      <w:r w:rsidR="00F160CA" w:rsidRPr="00F160CA">
        <w:t>by</w:t>
      </w:r>
      <w:r w:rsidR="009C6A7E">
        <w:t xml:space="preserve"> </w:t>
      </w:r>
      <w:r w:rsidR="00F160CA" w:rsidRPr="00F160CA">
        <w:t>great</w:t>
      </w:r>
      <w:r w:rsidR="009C6A7E">
        <w:t xml:space="preserve"> </w:t>
      </w:r>
      <w:r w:rsidR="00F160CA" w:rsidRPr="00F160CA">
        <w:t>officials,</w:t>
      </w:r>
      <w:r w:rsidR="009C6A7E">
        <w:t xml:space="preserve"> </w:t>
      </w:r>
      <w:r w:rsidR="00F160CA" w:rsidRPr="00F160CA">
        <w:t>but</w:t>
      </w:r>
      <w:r w:rsidR="009C6A7E">
        <w:t xml:space="preserve"> </w:t>
      </w:r>
      <w:r w:rsidR="00F160CA" w:rsidRPr="00F160CA">
        <w:t>only</w:t>
      </w:r>
      <w:r w:rsidR="009C6A7E">
        <w:t xml:space="preserve"> </w:t>
      </w:r>
      <w:r w:rsidR="00F160CA" w:rsidRPr="00F160CA">
        <w:t>when</w:t>
      </w:r>
      <w:r w:rsidR="009C6A7E">
        <w:t xml:space="preserve"> </w:t>
      </w:r>
      <w:r w:rsidR="00F160CA" w:rsidRPr="00F160CA">
        <w:t>they</w:t>
      </w:r>
      <w:r w:rsidR="009C6A7E">
        <w:t xml:space="preserve"> </w:t>
      </w:r>
      <w:r w:rsidR="00F160CA" w:rsidRPr="00F160CA">
        <w:t>are</w:t>
      </w:r>
      <w:r w:rsidR="009C6A7E">
        <w:t xml:space="preserve"> </w:t>
      </w:r>
      <w:r w:rsidR="00F160CA" w:rsidRPr="00F160CA">
        <w:t>upon</w:t>
      </w:r>
      <w:r w:rsidR="009C6A7E">
        <w:t xml:space="preserve"> </w:t>
      </w:r>
      <w:r w:rsidR="00F160CA" w:rsidRPr="00F160CA">
        <w:t>civil,</w:t>
      </w:r>
      <w:r w:rsidR="009C6A7E">
        <w:t xml:space="preserve"> </w:t>
      </w:r>
      <w:r w:rsidR="00F160CA" w:rsidRPr="00F160CA">
        <w:t>and</w:t>
      </w:r>
      <w:r w:rsidR="009C6A7E">
        <w:t xml:space="preserve"> </w:t>
      </w:r>
      <w:r w:rsidR="00F160CA" w:rsidRPr="00F160CA">
        <w:t>not</w:t>
      </w:r>
      <w:r w:rsidR="009C6A7E">
        <w:t xml:space="preserve"> </w:t>
      </w:r>
      <w:r w:rsidR="00F160CA" w:rsidRPr="00F160CA">
        <w:t>upon</w:t>
      </w:r>
      <w:r w:rsidR="009C6A7E">
        <w:t xml:space="preserve"> </w:t>
      </w:r>
      <w:r w:rsidR="00F160CA" w:rsidRPr="00F160CA">
        <w:t>military,</w:t>
      </w:r>
      <w:r w:rsidR="009C6A7E">
        <w:t xml:space="preserve"> </w:t>
      </w:r>
      <w:r w:rsidR="00F160CA" w:rsidRPr="00F160CA">
        <w:t>duty</w:t>
      </w:r>
      <w:r>
        <w:t>”</w:t>
      </w:r>
      <w:r w:rsidR="009C6A7E">
        <w:t xml:space="preserve"> </w:t>
      </w:r>
      <w:r w:rsidR="00F160CA" w:rsidRPr="005E4518">
        <w:rPr>
          <w:sz w:val="16"/>
          <w:szCs w:val="18"/>
        </w:rPr>
        <w:t>(</w:t>
      </w:r>
      <w:r w:rsidR="005E4518" w:rsidRPr="005E4518">
        <w:rPr>
          <w:sz w:val="16"/>
          <w:szCs w:val="18"/>
        </w:rPr>
        <w:t>Smith,</w:t>
      </w:r>
      <w:r w:rsidR="009C6A7E">
        <w:rPr>
          <w:sz w:val="16"/>
          <w:szCs w:val="18"/>
        </w:rPr>
        <w:t xml:space="preserve"> </w:t>
      </w:r>
      <w:r w:rsidR="005E4518" w:rsidRPr="005E4518">
        <w:rPr>
          <w:i/>
          <w:iCs/>
          <w:sz w:val="16"/>
          <w:szCs w:val="18"/>
        </w:rPr>
        <w:t>Book</w:t>
      </w:r>
      <w:r w:rsidR="009C6A7E">
        <w:rPr>
          <w:i/>
          <w:iCs/>
          <w:sz w:val="16"/>
          <w:szCs w:val="18"/>
        </w:rPr>
        <w:t xml:space="preserve"> </w:t>
      </w:r>
      <w:r w:rsidR="005E4518" w:rsidRPr="005E4518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5E4518" w:rsidRPr="005E4518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5E4518" w:rsidRPr="005E4518">
        <w:rPr>
          <w:i/>
          <w:iCs/>
          <w:sz w:val="16"/>
          <w:szCs w:val="18"/>
        </w:rPr>
        <w:t>Twelve</w:t>
      </w:r>
      <w:r w:rsidR="005E4518" w:rsidRPr="005E4518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5E4518" w:rsidRPr="005E4518">
        <w:rPr>
          <w:sz w:val="16"/>
          <w:szCs w:val="18"/>
        </w:rPr>
        <w:t>2.466-467)</w:t>
      </w:r>
      <w:r w:rsidR="005E4518">
        <w:t>.</w:t>
      </w:r>
    </w:p>
    <w:p w14:paraId="27BD9CC2" w14:textId="2343C3FB" w:rsidR="00155593" w:rsidRPr="00155593" w:rsidRDefault="00197241" w:rsidP="000A4AA3">
      <w:pPr>
        <w:pStyle w:val="Heading5"/>
      </w:pPr>
      <w:r>
        <w:t>“</w:t>
      </w:r>
      <w:r w:rsidR="00155593" w:rsidRPr="00155593">
        <w:t>The</w:t>
      </w:r>
      <w:r w:rsidR="009C6A7E">
        <w:t xml:space="preserve"> </w:t>
      </w:r>
      <w:r w:rsidR="00155593" w:rsidRPr="00155593">
        <w:t>King</w:t>
      </w:r>
      <w:r w:rsidR="009C6A7E">
        <w:t xml:space="preserve"> </w:t>
      </w:r>
      <w:r w:rsidR="00155593" w:rsidRPr="00155593">
        <w:t>is</w:t>
      </w:r>
      <w:r w:rsidR="009C6A7E">
        <w:t xml:space="preserve"> </w:t>
      </w:r>
      <w:r w:rsidR="00155593" w:rsidRPr="00155593">
        <w:t>further</w:t>
      </w:r>
      <w:r w:rsidR="009C6A7E">
        <w:t xml:space="preserve"> </w:t>
      </w:r>
      <w:r w:rsidR="00155593" w:rsidRPr="00155593">
        <w:t>described</w:t>
      </w:r>
      <w:r w:rsidR="009C6A7E">
        <w:t xml:space="preserve"> </w:t>
      </w:r>
      <w:r w:rsidR="00155593" w:rsidRPr="00155593">
        <w:t>as</w:t>
      </w:r>
      <w:r w:rsidR="009C6A7E">
        <w:t xml:space="preserve"> </w:t>
      </w:r>
      <w:r>
        <w:t>‘</w:t>
      </w:r>
      <w:r w:rsidR="00155593" w:rsidRPr="00155593">
        <w:t>lowly,</w:t>
      </w:r>
      <w:r>
        <w:t>’</w:t>
      </w:r>
      <w:r w:rsidR="009C6A7E">
        <w:t xml:space="preserve"> </w:t>
      </w:r>
      <w:r w:rsidR="00155593" w:rsidRPr="00155593">
        <w:t>whose</w:t>
      </w:r>
      <w:r w:rsidR="009C6A7E">
        <w:t xml:space="preserve"> </w:t>
      </w:r>
      <w:r w:rsidR="00155593" w:rsidRPr="00155593">
        <w:t>lowliness</w:t>
      </w:r>
      <w:r w:rsidR="009C6A7E">
        <w:t xml:space="preserve"> </w:t>
      </w:r>
      <w:r w:rsidR="00155593" w:rsidRPr="00155593">
        <w:t>is</w:t>
      </w:r>
      <w:r w:rsidR="009C6A7E">
        <w:t xml:space="preserve"> </w:t>
      </w:r>
      <w:r w:rsidR="00155593" w:rsidRPr="00155593">
        <w:t>emphasized</w:t>
      </w:r>
      <w:r w:rsidR="009C6A7E">
        <w:t xml:space="preserve"> </w:t>
      </w:r>
      <w:r w:rsidR="00155593" w:rsidRPr="00155593">
        <w:t>by</w:t>
      </w:r>
      <w:r w:rsidR="009C6A7E">
        <w:t xml:space="preserve"> </w:t>
      </w:r>
      <w:r w:rsidR="00155593" w:rsidRPr="00155593">
        <w:t>His</w:t>
      </w:r>
      <w:r w:rsidR="009C6A7E">
        <w:t xml:space="preserve"> </w:t>
      </w:r>
      <w:r w:rsidR="00155593" w:rsidRPr="00155593">
        <w:t>entering</w:t>
      </w:r>
      <w:r w:rsidR="009C6A7E">
        <w:t xml:space="preserve"> </w:t>
      </w:r>
      <w:r w:rsidR="00155593" w:rsidRPr="00155593">
        <w:t>the</w:t>
      </w:r>
      <w:r w:rsidR="009C6A7E">
        <w:t xml:space="preserve"> </w:t>
      </w:r>
      <w:r w:rsidR="00155593" w:rsidRPr="00155593">
        <w:t>city</w:t>
      </w:r>
      <w:r w:rsidR="009C6A7E">
        <w:t xml:space="preserve"> </w:t>
      </w:r>
      <w:r w:rsidR="00155593" w:rsidRPr="00155593">
        <w:t>riding</w:t>
      </w:r>
      <w:r w:rsidR="009C6A7E">
        <w:t xml:space="preserve"> </w:t>
      </w:r>
      <w:r w:rsidR="00155593" w:rsidRPr="00155593">
        <w:t>on</w:t>
      </w:r>
      <w:r w:rsidR="009C6A7E">
        <w:t xml:space="preserve"> </w:t>
      </w:r>
      <w:r w:rsidR="00155593" w:rsidRPr="00155593">
        <w:t>an</w:t>
      </w:r>
      <w:r w:rsidR="009C6A7E">
        <w:t xml:space="preserve"> </w:t>
      </w:r>
      <w:r w:rsidR="00155593" w:rsidRPr="00155593">
        <w:t>unbroken</w:t>
      </w:r>
      <w:r w:rsidR="009C6A7E">
        <w:t xml:space="preserve"> </w:t>
      </w:r>
      <w:r w:rsidR="00155593" w:rsidRPr="00155593">
        <w:t>colt</w:t>
      </w:r>
      <w:r w:rsidR="009C6A7E">
        <w:t xml:space="preserve"> </w:t>
      </w:r>
      <w:r w:rsidR="00155593" w:rsidRPr="00155593">
        <w:t>of</w:t>
      </w:r>
      <w:r w:rsidR="009C6A7E">
        <w:t xml:space="preserve"> </w:t>
      </w:r>
      <w:r w:rsidR="00155593" w:rsidRPr="00155593">
        <w:t>an</w:t>
      </w:r>
      <w:r w:rsidR="009C6A7E">
        <w:t xml:space="preserve"> </w:t>
      </w:r>
      <w:r w:rsidR="00155593" w:rsidRPr="00155593">
        <w:t>ass.</w:t>
      </w:r>
      <w:r w:rsidR="009C6A7E">
        <w:t xml:space="preserve"> </w:t>
      </w:r>
      <w:r w:rsidR="00155593" w:rsidRPr="00155593">
        <w:t>This</w:t>
      </w:r>
      <w:r w:rsidR="009C6A7E">
        <w:t xml:space="preserve"> </w:t>
      </w:r>
      <w:r w:rsidR="00155593" w:rsidRPr="00155593">
        <w:t>does</w:t>
      </w:r>
      <w:r w:rsidR="009C6A7E">
        <w:t xml:space="preserve"> </w:t>
      </w:r>
      <w:r w:rsidR="00155593" w:rsidRPr="00155593">
        <w:t>not</w:t>
      </w:r>
      <w:r w:rsidR="009C6A7E">
        <w:t xml:space="preserve"> </w:t>
      </w:r>
      <w:r w:rsidR="00155593" w:rsidRPr="00155593">
        <w:t>indicate</w:t>
      </w:r>
      <w:r w:rsidR="009C6A7E">
        <w:t xml:space="preserve"> </w:t>
      </w:r>
      <w:r w:rsidR="00155593" w:rsidRPr="00155593">
        <w:t>the</w:t>
      </w:r>
      <w:r w:rsidR="009C6A7E">
        <w:t xml:space="preserve"> </w:t>
      </w:r>
      <w:r w:rsidR="00155593" w:rsidRPr="00155593">
        <w:t>peaceful</w:t>
      </w:r>
      <w:r w:rsidR="009C6A7E">
        <w:t xml:space="preserve"> </w:t>
      </w:r>
      <w:r w:rsidR="00155593" w:rsidRPr="00155593">
        <w:t>nature</w:t>
      </w:r>
      <w:r w:rsidR="009C6A7E">
        <w:t xml:space="preserve"> </w:t>
      </w:r>
      <w:r w:rsidR="00155593" w:rsidRPr="00155593">
        <w:t>of</w:t>
      </w:r>
      <w:r w:rsidR="009C6A7E">
        <w:t xml:space="preserve"> </w:t>
      </w:r>
      <w:r w:rsidR="00155593" w:rsidRPr="00155593">
        <w:t>His</w:t>
      </w:r>
      <w:r w:rsidR="009C6A7E">
        <w:t xml:space="preserve"> </w:t>
      </w:r>
      <w:r w:rsidR="00155593" w:rsidRPr="00155593">
        <w:t>reign,</w:t>
      </w:r>
      <w:r w:rsidR="009C6A7E">
        <w:t xml:space="preserve"> </w:t>
      </w:r>
      <w:r w:rsidR="00155593" w:rsidRPr="00155593">
        <w:t>but</w:t>
      </w:r>
      <w:r w:rsidR="009C6A7E">
        <w:t xml:space="preserve"> </w:t>
      </w:r>
      <w:r w:rsidR="00155593" w:rsidRPr="00155593">
        <w:t>the</w:t>
      </w:r>
      <w:r w:rsidR="009C6A7E">
        <w:t xml:space="preserve"> </w:t>
      </w:r>
      <w:r w:rsidR="00155593" w:rsidRPr="00155593">
        <w:t>lowliness</w:t>
      </w:r>
      <w:r w:rsidR="009C6A7E">
        <w:t xml:space="preserve"> </w:t>
      </w:r>
      <w:r w:rsidR="00155593" w:rsidRPr="00155593">
        <w:t>of</w:t>
      </w:r>
      <w:r w:rsidR="009C6A7E">
        <w:t xml:space="preserve"> </w:t>
      </w:r>
      <w:r w:rsidR="00155593" w:rsidRPr="00155593">
        <w:t>it</w:t>
      </w:r>
      <w:r w:rsidR="009C6A7E">
        <w:t xml:space="preserve"> </w:t>
      </w:r>
      <w:r w:rsidR="00155593" w:rsidRPr="00155593">
        <w:t>in</w:t>
      </w:r>
      <w:r w:rsidR="009C6A7E">
        <w:t xml:space="preserve"> </w:t>
      </w:r>
      <w:r w:rsidR="00155593" w:rsidRPr="00155593">
        <w:t>opposition</w:t>
      </w:r>
      <w:r w:rsidR="009C6A7E">
        <w:t xml:space="preserve"> </w:t>
      </w:r>
      <w:r w:rsidR="00155593" w:rsidRPr="00155593">
        <w:t>to</w:t>
      </w:r>
      <w:r w:rsidR="009C6A7E">
        <w:t xml:space="preserve"> </w:t>
      </w:r>
      <w:r w:rsidR="00155593" w:rsidRPr="00155593">
        <w:t>the</w:t>
      </w:r>
      <w:r w:rsidR="009C6A7E">
        <w:t xml:space="preserve"> </w:t>
      </w:r>
      <w:r w:rsidR="00155593" w:rsidRPr="00155593">
        <w:t>pride</w:t>
      </w:r>
      <w:r w:rsidR="009C6A7E">
        <w:t xml:space="preserve"> </w:t>
      </w:r>
      <w:r w:rsidR="00155593" w:rsidRPr="00155593">
        <w:t>and</w:t>
      </w:r>
      <w:r w:rsidR="009C6A7E">
        <w:t xml:space="preserve"> </w:t>
      </w:r>
      <w:r w:rsidR="00155593" w:rsidRPr="00155593">
        <w:t>pomp</w:t>
      </w:r>
      <w:r w:rsidR="009C6A7E">
        <w:t xml:space="preserve"> </w:t>
      </w:r>
      <w:r w:rsidR="00155593" w:rsidRPr="00155593">
        <w:t>of</w:t>
      </w:r>
      <w:r w:rsidR="009C6A7E">
        <w:t xml:space="preserve"> </w:t>
      </w:r>
      <w:r w:rsidR="00155593" w:rsidRPr="00155593">
        <w:t>worldly</w:t>
      </w:r>
      <w:r w:rsidR="009C6A7E">
        <w:t xml:space="preserve"> </w:t>
      </w:r>
      <w:r w:rsidR="00155593" w:rsidRPr="00155593">
        <w:t>kings.</w:t>
      </w:r>
      <w:r w:rsidR="009C6A7E">
        <w:t xml:space="preserve"> </w:t>
      </w:r>
      <w:r w:rsidR="00155593" w:rsidRPr="00155593">
        <w:t>Since</w:t>
      </w:r>
      <w:r w:rsidR="009C6A7E">
        <w:t xml:space="preserve"> </w:t>
      </w:r>
      <w:r w:rsidR="00155593" w:rsidRPr="00155593">
        <w:t>the</w:t>
      </w:r>
      <w:r w:rsidR="009C6A7E">
        <w:t xml:space="preserve"> </w:t>
      </w:r>
      <w:r w:rsidR="00155593" w:rsidRPr="00155593">
        <w:t>days</w:t>
      </w:r>
      <w:r w:rsidR="009C6A7E">
        <w:t xml:space="preserve"> </w:t>
      </w:r>
      <w:r w:rsidR="00155593" w:rsidRPr="00155593">
        <w:t>of</w:t>
      </w:r>
      <w:r w:rsidR="009C6A7E">
        <w:t xml:space="preserve"> </w:t>
      </w:r>
      <w:r w:rsidR="00155593" w:rsidRPr="00155593">
        <w:t>Solomon,</w:t>
      </w:r>
      <w:r w:rsidR="009C6A7E">
        <w:t xml:space="preserve"> </w:t>
      </w:r>
      <w:r w:rsidR="00155593" w:rsidRPr="00155593">
        <w:t>royal</w:t>
      </w:r>
      <w:r w:rsidR="009C6A7E">
        <w:t xml:space="preserve"> </w:t>
      </w:r>
      <w:r w:rsidR="00155593" w:rsidRPr="00155593">
        <w:t>persons</w:t>
      </w:r>
      <w:r w:rsidR="009C6A7E">
        <w:t xml:space="preserve"> </w:t>
      </w:r>
      <w:r w:rsidR="00155593" w:rsidRPr="00155593">
        <w:t>had</w:t>
      </w:r>
      <w:r w:rsidR="009C6A7E">
        <w:t xml:space="preserve"> </w:t>
      </w:r>
      <w:r w:rsidR="00155593" w:rsidRPr="00155593">
        <w:t>ridden</w:t>
      </w:r>
      <w:r w:rsidR="009C6A7E">
        <w:t xml:space="preserve"> </w:t>
      </w:r>
      <w:r w:rsidR="00155593" w:rsidRPr="00155593">
        <w:t>upon</w:t>
      </w:r>
      <w:r w:rsidR="009C6A7E">
        <w:t xml:space="preserve"> </w:t>
      </w:r>
      <w:r w:rsidR="00155593" w:rsidRPr="00155593">
        <w:t>horses;</w:t>
      </w:r>
      <w:r w:rsidR="009C6A7E">
        <w:t xml:space="preserve"> </w:t>
      </w:r>
      <w:r w:rsidR="00155593" w:rsidRPr="00155593">
        <w:t>but</w:t>
      </w:r>
      <w:r w:rsidR="009C6A7E">
        <w:t xml:space="preserve"> </w:t>
      </w:r>
      <w:r w:rsidR="00155593" w:rsidRPr="00155593">
        <w:t>the</w:t>
      </w:r>
      <w:r w:rsidR="009C6A7E">
        <w:t xml:space="preserve"> </w:t>
      </w:r>
      <w:r w:rsidR="00155593" w:rsidRPr="00155593">
        <w:t>character</w:t>
      </w:r>
      <w:r w:rsidR="009C6A7E">
        <w:t xml:space="preserve"> </w:t>
      </w:r>
      <w:r w:rsidR="00155593" w:rsidRPr="00155593">
        <w:t>of</w:t>
      </w:r>
      <w:r w:rsidR="009C6A7E">
        <w:t xml:space="preserve"> </w:t>
      </w:r>
      <w:r w:rsidR="00155593" w:rsidRPr="00155593">
        <w:t>the</w:t>
      </w:r>
      <w:r w:rsidR="009C6A7E">
        <w:t xml:space="preserve"> </w:t>
      </w:r>
      <w:r w:rsidR="00155593" w:rsidRPr="00155593">
        <w:t>Messiah</w:t>
      </w:r>
      <w:r>
        <w:t>’</w:t>
      </w:r>
      <w:r w:rsidR="00155593" w:rsidRPr="00155593">
        <w:t>s</w:t>
      </w:r>
      <w:r w:rsidR="009C6A7E">
        <w:t xml:space="preserve"> </w:t>
      </w:r>
      <w:r w:rsidR="00155593" w:rsidRPr="00155593">
        <w:t>kingship</w:t>
      </w:r>
      <w:r w:rsidR="009C6A7E">
        <w:t xml:space="preserve"> </w:t>
      </w:r>
      <w:r w:rsidR="00155593" w:rsidRPr="00155593">
        <w:t>would</w:t>
      </w:r>
      <w:r w:rsidR="009C6A7E">
        <w:t xml:space="preserve"> </w:t>
      </w:r>
      <w:r w:rsidR="00155593" w:rsidRPr="00155593">
        <w:t>be</w:t>
      </w:r>
      <w:r w:rsidR="009C6A7E">
        <w:t xml:space="preserve"> </w:t>
      </w:r>
      <w:r w:rsidR="00155593" w:rsidRPr="00155593">
        <w:t>completely</w:t>
      </w:r>
      <w:r w:rsidR="009C6A7E">
        <w:t xml:space="preserve"> </w:t>
      </w:r>
      <w:r w:rsidR="00155593" w:rsidRPr="00155593">
        <w:t>different.</w:t>
      </w:r>
      <w:r w:rsidR="009C6A7E">
        <w:t xml:space="preserve"> </w:t>
      </w:r>
      <w:r w:rsidR="00155593" w:rsidRPr="00155593">
        <w:t>This</w:t>
      </w:r>
      <w:r w:rsidR="009C6A7E">
        <w:t xml:space="preserve"> </w:t>
      </w:r>
      <w:r w:rsidR="00155593" w:rsidRPr="00155593">
        <w:t>difference</w:t>
      </w:r>
      <w:r w:rsidR="009C6A7E">
        <w:t xml:space="preserve"> </w:t>
      </w:r>
      <w:r w:rsidR="00155593" w:rsidRPr="00155593">
        <w:t>in</w:t>
      </w:r>
      <w:r w:rsidR="009C6A7E">
        <w:t xml:space="preserve"> </w:t>
      </w:r>
      <w:r w:rsidR="00155593" w:rsidRPr="00155593">
        <w:t>character</w:t>
      </w:r>
      <w:r w:rsidR="009C6A7E">
        <w:t xml:space="preserve"> </w:t>
      </w:r>
      <w:r w:rsidR="00155593" w:rsidRPr="00155593">
        <w:t>would</w:t>
      </w:r>
      <w:r w:rsidR="009C6A7E">
        <w:t xml:space="preserve"> </w:t>
      </w:r>
      <w:r w:rsidR="00155593" w:rsidRPr="00155593">
        <w:t>be</w:t>
      </w:r>
      <w:r w:rsidR="009C6A7E">
        <w:t xml:space="preserve"> </w:t>
      </w:r>
      <w:r w:rsidR="00155593" w:rsidRPr="00155593">
        <w:t>demonstrated</w:t>
      </w:r>
      <w:r w:rsidR="009C6A7E">
        <w:t xml:space="preserve"> </w:t>
      </w:r>
      <w:r w:rsidR="00155593" w:rsidRPr="00155593">
        <w:t>by</w:t>
      </w:r>
      <w:r w:rsidR="009C6A7E">
        <w:t xml:space="preserve"> </w:t>
      </w:r>
      <w:r w:rsidR="00155593" w:rsidRPr="00155593">
        <w:t>His</w:t>
      </w:r>
      <w:r w:rsidR="009C6A7E">
        <w:t xml:space="preserve"> </w:t>
      </w:r>
      <w:r w:rsidR="00155593" w:rsidRPr="00155593">
        <w:t>humble</w:t>
      </w:r>
      <w:r w:rsidR="009C6A7E">
        <w:t xml:space="preserve"> </w:t>
      </w:r>
      <w:r w:rsidR="00155593" w:rsidRPr="00155593">
        <w:t>entrance</w:t>
      </w:r>
      <w:r w:rsidR="009C6A7E">
        <w:t xml:space="preserve"> </w:t>
      </w:r>
      <w:r w:rsidR="00155593" w:rsidRPr="00155593">
        <w:t>upon</w:t>
      </w:r>
      <w:r w:rsidR="009C6A7E">
        <w:t xml:space="preserve"> </w:t>
      </w:r>
      <w:r w:rsidR="00155593" w:rsidRPr="00155593">
        <w:t>His</w:t>
      </w:r>
      <w:r w:rsidR="009C6A7E">
        <w:t xml:space="preserve"> </w:t>
      </w:r>
      <w:r w:rsidR="00155593" w:rsidRPr="00155593">
        <w:t>rule</w:t>
      </w:r>
      <w:r>
        <w:t>”</w:t>
      </w:r>
      <w:r w:rsidR="009C6A7E">
        <w:t xml:space="preserve"> </w:t>
      </w:r>
      <w:r w:rsidR="00581C25" w:rsidRPr="00581C25">
        <w:rPr>
          <w:sz w:val="16"/>
          <w:szCs w:val="18"/>
        </w:rPr>
        <w:t>(Hailey,</w:t>
      </w:r>
      <w:r w:rsidR="009C6A7E">
        <w:rPr>
          <w:sz w:val="16"/>
          <w:szCs w:val="18"/>
        </w:rPr>
        <w:t xml:space="preserve"> </w:t>
      </w:r>
      <w:r w:rsidR="00581C25" w:rsidRPr="00581C25">
        <w:rPr>
          <w:i/>
          <w:iCs/>
          <w:sz w:val="16"/>
          <w:szCs w:val="18"/>
        </w:rPr>
        <w:t>Minor</w:t>
      </w:r>
      <w:r w:rsidR="009C6A7E">
        <w:rPr>
          <w:i/>
          <w:iCs/>
          <w:sz w:val="16"/>
          <w:szCs w:val="18"/>
        </w:rPr>
        <w:t xml:space="preserve"> </w:t>
      </w:r>
      <w:r w:rsidR="00581C25" w:rsidRPr="00581C25">
        <w:rPr>
          <w:i/>
          <w:iCs/>
          <w:sz w:val="16"/>
          <w:szCs w:val="18"/>
        </w:rPr>
        <w:t>Prophets</w:t>
      </w:r>
      <w:r w:rsidR="00581C25" w:rsidRPr="00581C25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581C25" w:rsidRPr="00581C25">
        <w:rPr>
          <w:sz w:val="16"/>
          <w:szCs w:val="18"/>
        </w:rPr>
        <w:t>371)</w:t>
      </w:r>
      <w:r w:rsidR="00581C25">
        <w:t>.</w:t>
      </w:r>
    </w:p>
    <w:p w14:paraId="44544748" w14:textId="2619C4E1" w:rsidR="005E4518" w:rsidRPr="00F160CA" w:rsidRDefault="009C0B03" w:rsidP="000A4AA3">
      <w:pPr>
        <w:pStyle w:val="Heading4"/>
      </w:pPr>
      <w:r>
        <w:t>So,</w:t>
      </w:r>
      <w:r w:rsidR="009C6A7E">
        <w:t xml:space="preserve"> </w:t>
      </w:r>
      <w:r w:rsidR="00681453">
        <w:t>which</w:t>
      </w:r>
      <w:r w:rsidR="009C6A7E">
        <w:t xml:space="preserve"> </w:t>
      </w:r>
      <w:r w:rsidR="00681453">
        <w:t>is</w:t>
      </w:r>
      <w:r w:rsidR="009C6A7E">
        <w:t xml:space="preserve"> </w:t>
      </w:r>
      <w:r w:rsidR="00681453">
        <w:t>it?</w:t>
      </w:r>
      <w:r w:rsidR="009C6A7E">
        <w:t xml:space="preserve"> </w:t>
      </w:r>
      <w:r w:rsidR="00681453">
        <w:t>Does</w:t>
      </w:r>
      <w:r w:rsidR="009C6A7E">
        <w:t xml:space="preserve"> </w:t>
      </w:r>
      <w:r w:rsidR="00681453">
        <w:t>the</w:t>
      </w:r>
      <w:r w:rsidR="009C6A7E">
        <w:t xml:space="preserve"> </w:t>
      </w:r>
      <w:r w:rsidR="00681453">
        <w:t>donkey</w:t>
      </w:r>
      <w:r w:rsidR="009C6A7E">
        <w:t xml:space="preserve"> </w:t>
      </w:r>
      <w:proofErr w:type="gramStart"/>
      <w:r w:rsidR="00681453">
        <w:t>indicate</w:t>
      </w:r>
      <w:proofErr w:type="gramEnd"/>
      <w:r w:rsidR="009C6A7E">
        <w:t xml:space="preserve"> </w:t>
      </w:r>
      <w:r w:rsidR="00681453">
        <w:t>peace</w:t>
      </w:r>
      <w:r w:rsidR="009C6A7E">
        <w:t xml:space="preserve"> </w:t>
      </w:r>
      <w:r w:rsidR="00681453">
        <w:t>instead</w:t>
      </w:r>
      <w:r w:rsidR="009C6A7E">
        <w:t xml:space="preserve"> </w:t>
      </w:r>
      <w:r w:rsidR="00681453">
        <w:t>of</w:t>
      </w:r>
      <w:r w:rsidR="009C6A7E">
        <w:t xml:space="preserve"> </w:t>
      </w:r>
      <w:r w:rsidR="00681453">
        <w:t>war</w:t>
      </w:r>
      <w:r w:rsidR="009C6A7E">
        <w:t xml:space="preserve"> </w:t>
      </w:r>
      <w:r w:rsidR="00681453">
        <w:t>because</w:t>
      </w:r>
      <w:r w:rsidR="009C6A7E">
        <w:t xml:space="preserve"> </w:t>
      </w:r>
      <w:r w:rsidR="00681453">
        <w:t>it</w:t>
      </w:r>
      <w:r w:rsidR="00197241">
        <w:t>’</w:t>
      </w:r>
      <w:r w:rsidR="00681453">
        <w:t>s</w:t>
      </w:r>
      <w:r w:rsidR="009C6A7E">
        <w:t xml:space="preserve"> </w:t>
      </w:r>
      <w:r w:rsidR="00681453">
        <w:t>a</w:t>
      </w:r>
      <w:r w:rsidR="009C6A7E">
        <w:t xml:space="preserve"> </w:t>
      </w:r>
      <w:r w:rsidR="00681453">
        <w:t>donkey</w:t>
      </w:r>
      <w:r w:rsidR="009C6A7E">
        <w:t xml:space="preserve"> </w:t>
      </w:r>
      <w:r w:rsidR="00681453">
        <w:t>and</w:t>
      </w:r>
      <w:r w:rsidR="009C6A7E">
        <w:t xml:space="preserve"> </w:t>
      </w:r>
      <w:r w:rsidR="00681453">
        <w:t>not</w:t>
      </w:r>
      <w:r w:rsidR="009C6A7E">
        <w:t xml:space="preserve"> </w:t>
      </w:r>
      <w:r w:rsidR="00681453">
        <w:t>a</w:t>
      </w:r>
      <w:r w:rsidR="009C6A7E">
        <w:t xml:space="preserve"> </w:t>
      </w:r>
      <w:r w:rsidR="00681453">
        <w:t>war</w:t>
      </w:r>
      <w:r w:rsidR="009C6A7E">
        <w:t xml:space="preserve"> </w:t>
      </w:r>
      <w:r w:rsidR="00681453">
        <w:t>horse?</w:t>
      </w:r>
      <w:r w:rsidR="009C6A7E">
        <w:t xml:space="preserve"> </w:t>
      </w:r>
      <w:r w:rsidR="008F00E2">
        <w:t>Does</w:t>
      </w:r>
      <w:r w:rsidR="009C6A7E">
        <w:t xml:space="preserve"> </w:t>
      </w:r>
      <w:r w:rsidR="008F00E2">
        <w:t>it</w:t>
      </w:r>
      <w:r w:rsidR="009C6A7E">
        <w:t xml:space="preserve"> </w:t>
      </w:r>
      <w:r w:rsidR="008F00E2">
        <w:t>indicate</w:t>
      </w:r>
      <w:r w:rsidR="009C6A7E">
        <w:t xml:space="preserve"> </w:t>
      </w:r>
      <w:r w:rsidR="008F00E2">
        <w:t>humility?</w:t>
      </w:r>
      <w:r w:rsidR="009C6A7E">
        <w:t xml:space="preserve"> </w:t>
      </w:r>
      <w:r w:rsidR="008F00E2">
        <w:t>Is</w:t>
      </w:r>
      <w:r w:rsidR="009C6A7E">
        <w:t xml:space="preserve"> </w:t>
      </w:r>
      <w:r w:rsidR="008F00E2">
        <w:t>it</w:t>
      </w:r>
      <w:r w:rsidR="009C6A7E">
        <w:t xml:space="preserve"> </w:t>
      </w:r>
      <w:r w:rsidR="008F00E2">
        <w:t>both?</w:t>
      </w:r>
      <w:r w:rsidR="009C6A7E">
        <w:t xml:space="preserve"> </w:t>
      </w:r>
      <w:r w:rsidR="008F00E2">
        <w:t>What</w:t>
      </w:r>
      <w:r w:rsidR="009C6A7E">
        <w:t xml:space="preserve"> </w:t>
      </w:r>
      <w:r w:rsidR="008F00E2">
        <w:t>if</w:t>
      </w:r>
      <w:r w:rsidR="009C6A7E">
        <w:t xml:space="preserve"> </w:t>
      </w:r>
      <w:r w:rsidR="008F00E2">
        <w:t>it</w:t>
      </w:r>
      <w:r w:rsidR="00A612FD">
        <w:t>’</w:t>
      </w:r>
      <w:r w:rsidR="008F00E2">
        <w:t>s</w:t>
      </w:r>
      <w:r w:rsidR="009C6A7E">
        <w:t xml:space="preserve"> </w:t>
      </w:r>
      <w:r w:rsidR="008F00E2">
        <w:t>actually</w:t>
      </w:r>
      <w:r w:rsidR="009C6A7E">
        <w:t xml:space="preserve"> </w:t>
      </w:r>
      <w:r w:rsidR="008F00E2">
        <w:t>neither?</w:t>
      </w:r>
    </w:p>
    <w:p w14:paraId="3A48B838" w14:textId="61983DA8" w:rsidR="004A1910" w:rsidRDefault="00324456" w:rsidP="000A4AA3">
      <w:pPr>
        <w:pStyle w:val="Heading5"/>
      </w:pP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r>
        <w:t>is</w:t>
      </w:r>
      <w:r w:rsidR="009C6A7E">
        <w:t xml:space="preserve"> </w:t>
      </w:r>
      <w:r>
        <w:t>humble</w:t>
      </w:r>
      <w:r w:rsidR="009C6A7E">
        <w:t xml:space="preserve"> </w:t>
      </w:r>
      <w:r>
        <w:t>(perhaps</w:t>
      </w:r>
      <w:r w:rsidR="009C6A7E">
        <w:t xml:space="preserve"> </w:t>
      </w:r>
      <w:r>
        <w:t>afflicted</w:t>
      </w:r>
      <w:r w:rsidR="009C0B03">
        <w:t>),</w:t>
      </w:r>
      <w:r w:rsidR="009C6A7E">
        <w:t xml:space="preserve"> </w:t>
      </w:r>
      <w:r>
        <w:t>and</w:t>
      </w:r>
      <w:r w:rsidR="009C6A7E">
        <w:t xml:space="preserve"> </w:t>
      </w:r>
      <w:r>
        <w:t>we</w:t>
      </w:r>
      <w:r w:rsidR="009C6A7E">
        <w:t xml:space="preserve"> </w:t>
      </w:r>
      <w:r>
        <w:t>know</w:t>
      </w:r>
      <w:r w:rsidR="009C6A7E">
        <w:t xml:space="preserve"> </w:t>
      </w:r>
      <w:r>
        <w:t>it</w:t>
      </w:r>
      <w:r w:rsidR="009C6A7E">
        <w:t xml:space="preserve"> </w:t>
      </w:r>
      <w:r w:rsidR="005B455D">
        <w:t>not</w:t>
      </w:r>
      <w:r w:rsidR="009C6A7E">
        <w:t xml:space="preserve"> </w:t>
      </w:r>
      <w:r w:rsidR="005B455D">
        <w:t>because</w:t>
      </w:r>
      <w:r w:rsidR="009C6A7E">
        <w:t xml:space="preserve"> </w:t>
      </w:r>
      <w:r w:rsidR="005B455D">
        <w:t>He</w:t>
      </w:r>
      <w:r w:rsidR="009C6A7E">
        <w:t xml:space="preserve"> </w:t>
      </w:r>
      <w:r w:rsidR="005B455D">
        <w:t>rode</w:t>
      </w:r>
      <w:r w:rsidR="009C6A7E">
        <w:t xml:space="preserve"> </w:t>
      </w:r>
      <w:r w:rsidR="005B455D">
        <w:t>a</w:t>
      </w:r>
      <w:r w:rsidR="009C6A7E">
        <w:t xml:space="preserve"> </w:t>
      </w:r>
      <w:r w:rsidR="005B455D">
        <w:t>donkey,</w:t>
      </w:r>
      <w:r w:rsidR="009C6A7E">
        <w:t xml:space="preserve"> </w:t>
      </w:r>
      <w:r w:rsidR="005B455D">
        <w:t>but</w:t>
      </w:r>
      <w:r w:rsidR="009C6A7E">
        <w:t xml:space="preserve"> </w:t>
      </w:r>
      <w:r>
        <w:t>because</w:t>
      </w:r>
      <w:r w:rsidR="009C6A7E">
        <w:t xml:space="preserve"> </w:t>
      </w:r>
      <w:r>
        <w:t>vs.</w:t>
      </w:r>
      <w:r w:rsidR="009C6A7E">
        <w:t xml:space="preserve"> </w:t>
      </w:r>
      <w:r>
        <w:t>9</w:t>
      </w:r>
      <w:r w:rsidR="009C6A7E">
        <w:t xml:space="preserve"> </w:t>
      </w:r>
      <w:r>
        <w:t>says</w:t>
      </w:r>
      <w:r w:rsidR="009C6A7E">
        <w:t xml:space="preserve"> </w:t>
      </w:r>
      <w:r>
        <w:t>He</w:t>
      </w:r>
      <w:r w:rsidR="009C6A7E">
        <w:t xml:space="preserve"> </w:t>
      </w:r>
      <w:r>
        <w:t>is.</w:t>
      </w:r>
      <w:r w:rsidR="009C6A7E">
        <w:t xml:space="preserve"> </w:t>
      </w:r>
    </w:p>
    <w:p w14:paraId="19C18BA0" w14:textId="366F7571" w:rsidR="005B455D" w:rsidRDefault="005B455D" w:rsidP="000A4AA3">
      <w:pPr>
        <w:pStyle w:val="Heading5"/>
      </w:pP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r>
        <w:t>will</w:t>
      </w:r>
      <w:r w:rsidR="009C6A7E">
        <w:t xml:space="preserve"> </w:t>
      </w:r>
      <w:r>
        <w:t>bring</w:t>
      </w:r>
      <w:r w:rsidR="009C6A7E">
        <w:t xml:space="preserve"> </w:t>
      </w:r>
      <w:r>
        <w:t>peace</w:t>
      </w:r>
      <w:r w:rsidR="009C6A7E">
        <w:t xml:space="preserve"> </w:t>
      </w:r>
      <w:r>
        <w:t>and</w:t>
      </w:r>
      <w:r w:rsidR="009C6A7E">
        <w:t xml:space="preserve"> </w:t>
      </w:r>
      <w:r>
        <w:t>we</w:t>
      </w:r>
      <w:r w:rsidR="009C6A7E">
        <w:t xml:space="preserve"> </w:t>
      </w:r>
      <w:r>
        <w:t>kn</w:t>
      </w:r>
      <w:r w:rsidR="00260AF8">
        <w:t>ow</w:t>
      </w:r>
      <w:r w:rsidR="009C6A7E">
        <w:t xml:space="preserve"> </w:t>
      </w:r>
      <w:r w:rsidR="00260AF8">
        <w:t>it</w:t>
      </w:r>
      <w:r w:rsidR="009C6A7E">
        <w:t xml:space="preserve"> </w:t>
      </w:r>
      <w:r w:rsidR="00260AF8">
        <w:t>not</w:t>
      </w:r>
      <w:r w:rsidR="009C6A7E">
        <w:t xml:space="preserve"> </w:t>
      </w:r>
      <w:r w:rsidR="00260AF8">
        <w:t>because</w:t>
      </w:r>
      <w:r w:rsidR="009C6A7E">
        <w:t xml:space="preserve"> </w:t>
      </w:r>
      <w:r w:rsidR="00260AF8">
        <w:t>He</w:t>
      </w:r>
      <w:r w:rsidR="009C6A7E">
        <w:t xml:space="preserve"> </w:t>
      </w:r>
      <w:r w:rsidR="00260AF8">
        <w:t>rode</w:t>
      </w:r>
      <w:r w:rsidR="009C6A7E">
        <w:t xml:space="preserve"> </w:t>
      </w:r>
      <w:r w:rsidR="00260AF8">
        <w:t>on</w:t>
      </w:r>
      <w:r w:rsidR="009C6A7E">
        <w:t xml:space="preserve"> </w:t>
      </w:r>
      <w:r w:rsidR="00260AF8">
        <w:t>a</w:t>
      </w:r>
      <w:r w:rsidR="009C6A7E">
        <w:t xml:space="preserve"> </w:t>
      </w:r>
      <w:r w:rsidR="00260AF8">
        <w:t>donkey,</w:t>
      </w:r>
      <w:r w:rsidR="009C6A7E">
        <w:t xml:space="preserve"> </w:t>
      </w:r>
      <w:r w:rsidR="00260AF8">
        <w:t>but</w:t>
      </w:r>
      <w:r w:rsidR="009C6A7E">
        <w:t xml:space="preserve"> </w:t>
      </w:r>
      <w:r w:rsidR="00260AF8">
        <w:t>because</w:t>
      </w:r>
      <w:r w:rsidR="009C6A7E">
        <w:t xml:space="preserve"> </w:t>
      </w:r>
      <w:r w:rsidR="00260AF8">
        <w:t>vs.</w:t>
      </w:r>
      <w:r w:rsidR="009C6A7E">
        <w:t xml:space="preserve"> </w:t>
      </w:r>
      <w:r w:rsidR="00260AF8">
        <w:t>10</w:t>
      </w:r>
      <w:r w:rsidR="009C6A7E">
        <w:t xml:space="preserve"> </w:t>
      </w:r>
      <w:r w:rsidR="00260AF8">
        <w:t>says</w:t>
      </w:r>
      <w:r w:rsidR="009C6A7E">
        <w:t xml:space="preserve"> </w:t>
      </w:r>
      <w:r w:rsidR="00260AF8">
        <w:t>He</w:t>
      </w:r>
      <w:r w:rsidR="009C6A7E">
        <w:t xml:space="preserve"> </w:t>
      </w:r>
      <w:r w:rsidR="00260AF8">
        <w:t>will.</w:t>
      </w:r>
    </w:p>
    <w:p w14:paraId="690AE2AD" w14:textId="09E4565E" w:rsidR="00DA5198" w:rsidRDefault="00054DED" w:rsidP="000A4AA3">
      <w:pPr>
        <w:pStyle w:val="Heading5"/>
      </w:pPr>
      <w:r>
        <w:t>As</w:t>
      </w:r>
      <w:r w:rsidR="009C6A7E">
        <w:t xml:space="preserve"> </w:t>
      </w:r>
      <w:r>
        <w:t>shocking</w:t>
      </w:r>
      <w:r w:rsidR="009C6A7E">
        <w:t xml:space="preserve"> </w:t>
      </w:r>
      <w:r>
        <w:t>as</w:t>
      </w:r>
      <w:r w:rsidR="009C6A7E">
        <w:t xml:space="preserve"> </w:t>
      </w:r>
      <w:r>
        <w:t>it</w:t>
      </w:r>
      <w:r w:rsidR="009C6A7E">
        <w:t xml:space="preserve"> </w:t>
      </w:r>
      <w:r>
        <w:t>may</w:t>
      </w:r>
      <w:r w:rsidR="009C6A7E">
        <w:t xml:space="preserve"> </w:t>
      </w:r>
      <w:r>
        <w:t>seem</w:t>
      </w:r>
      <w:r w:rsidR="009C6A7E">
        <w:t xml:space="preserve"> </w:t>
      </w:r>
      <w:r>
        <w:t>to</w:t>
      </w:r>
      <w:r w:rsidR="009C6A7E">
        <w:t xml:space="preserve"> </w:t>
      </w:r>
      <w:r>
        <w:t>us,</w:t>
      </w:r>
      <w:r w:rsidR="009C6A7E">
        <w:t xml:space="preserve"> </w:t>
      </w:r>
      <w:r w:rsidR="00C62CBD">
        <w:t>being</w:t>
      </w:r>
      <w:r w:rsidR="009C6A7E">
        <w:t xml:space="preserve"> </w:t>
      </w:r>
      <w:r w:rsidR="00197241">
        <w:t>“</w:t>
      </w:r>
      <w:r w:rsidR="00C62CBD">
        <w:t>mounted</w:t>
      </w:r>
      <w:r w:rsidR="009C6A7E">
        <w:t xml:space="preserve"> </w:t>
      </w:r>
      <w:r w:rsidR="00C62CBD">
        <w:t>on</w:t>
      </w:r>
      <w:r w:rsidR="009C6A7E">
        <w:t xml:space="preserve"> </w:t>
      </w:r>
      <w:r w:rsidR="00C62CBD">
        <w:t>a</w:t>
      </w:r>
      <w:r w:rsidR="009C6A7E">
        <w:t xml:space="preserve"> </w:t>
      </w:r>
      <w:r w:rsidR="00C62CBD">
        <w:t>donkey,</w:t>
      </w:r>
      <w:r w:rsidR="009C6A7E">
        <w:t xml:space="preserve"> </w:t>
      </w:r>
      <w:r w:rsidR="00C62CBD">
        <w:t>on</w:t>
      </w:r>
      <w:r w:rsidR="009C6A7E">
        <w:t xml:space="preserve"> </w:t>
      </w:r>
      <w:r w:rsidR="00C62CBD">
        <w:t>a</w:t>
      </w:r>
      <w:r w:rsidR="009C6A7E">
        <w:t xml:space="preserve"> </w:t>
      </w:r>
      <w:r w:rsidR="00C62CBD">
        <w:t>colt,</w:t>
      </w:r>
      <w:r w:rsidR="009C6A7E">
        <w:t xml:space="preserve"> </w:t>
      </w:r>
      <w:r w:rsidR="00C62CBD">
        <w:t>the</w:t>
      </w:r>
      <w:r w:rsidR="009C6A7E">
        <w:t xml:space="preserve"> </w:t>
      </w:r>
      <w:r w:rsidR="00C62CBD">
        <w:t>foal</w:t>
      </w:r>
      <w:r w:rsidR="009C6A7E">
        <w:t xml:space="preserve"> </w:t>
      </w:r>
      <w:r w:rsidR="00C62CBD">
        <w:t>of</w:t>
      </w:r>
      <w:r w:rsidR="009C6A7E">
        <w:t xml:space="preserve"> </w:t>
      </w:r>
      <w:r w:rsidR="00C62CBD">
        <w:t>a</w:t>
      </w:r>
      <w:r w:rsidR="009C6A7E">
        <w:t xml:space="preserve"> </w:t>
      </w:r>
      <w:r w:rsidR="00C62CBD">
        <w:t>donkey,</w:t>
      </w:r>
      <w:r w:rsidR="00197241">
        <w:t>”</w:t>
      </w:r>
      <w:r w:rsidR="009C6A7E">
        <w:t xml:space="preserve"> </w:t>
      </w:r>
      <w:r w:rsidR="00EA6EAD">
        <w:t>is</w:t>
      </w:r>
      <w:r w:rsidR="009C6A7E">
        <w:t xml:space="preserve"> </w:t>
      </w:r>
      <w:r w:rsidR="00EA6EAD">
        <w:t>probably</w:t>
      </w:r>
      <w:r w:rsidR="009C6A7E">
        <w:t xml:space="preserve"> </w:t>
      </w:r>
      <w:r w:rsidR="00EA6EAD">
        <w:t>just</w:t>
      </w:r>
      <w:r w:rsidR="009C6A7E">
        <w:t xml:space="preserve"> </w:t>
      </w:r>
      <w:r w:rsidR="00EA6EAD">
        <w:t>window</w:t>
      </w:r>
      <w:r w:rsidR="009C6A7E">
        <w:t xml:space="preserve"> </w:t>
      </w:r>
      <w:r w:rsidR="00EA6EAD">
        <w:t>dressing</w:t>
      </w:r>
      <w:r w:rsidR="009C6A7E">
        <w:t xml:space="preserve"> </w:t>
      </w:r>
      <w:r w:rsidR="00EA6EAD">
        <w:t>for</w:t>
      </w:r>
      <w:r w:rsidR="009C6A7E">
        <w:t xml:space="preserve"> </w:t>
      </w:r>
      <w:r w:rsidR="00EA6EAD">
        <w:t>a</w:t>
      </w:r>
      <w:r w:rsidR="009C6A7E">
        <w:t xml:space="preserve"> </w:t>
      </w:r>
      <w:r w:rsidR="00EA6EAD">
        <w:t>prophetic</w:t>
      </w:r>
      <w:r w:rsidR="009C6A7E">
        <w:t xml:space="preserve"> </w:t>
      </w:r>
      <w:r w:rsidR="00EA6EAD">
        <w:t>picture</w:t>
      </w:r>
      <w:r w:rsidR="009C6A7E">
        <w:t xml:space="preserve"> </w:t>
      </w:r>
      <w:r w:rsidR="00EA6EAD">
        <w:t>of</w:t>
      </w:r>
      <w:r w:rsidR="009C6A7E">
        <w:t xml:space="preserve"> </w:t>
      </w:r>
      <w:r w:rsidR="00EA6EAD">
        <w:t>royalty</w:t>
      </w:r>
      <w:r w:rsidR="009C6A7E">
        <w:t xml:space="preserve"> </w:t>
      </w:r>
      <w:r w:rsidR="00EA6EAD">
        <w:t>riding</w:t>
      </w:r>
      <w:r w:rsidR="009C6A7E">
        <w:t xml:space="preserve"> </w:t>
      </w:r>
      <w:r w:rsidR="00EA6EAD">
        <w:t>into</w:t>
      </w:r>
      <w:r w:rsidR="009C6A7E">
        <w:t xml:space="preserve"> </w:t>
      </w:r>
      <w:r w:rsidR="00EA6EAD">
        <w:t>town.</w:t>
      </w:r>
      <w:r w:rsidR="009C6A7E">
        <w:t xml:space="preserve"> </w:t>
      </w:r>
    </w:p>
    <w:p w14:paraId="72FBB8DB" w14:textId="17DAB9A2" w:rsidR="00260AF8" w:rsidRDefault="00DA5198" w:rsidP="000A4AA3">
      <w:pPr>
        <w:pStyle w:val="Heading5"/>
      </w:pPr>
      <w:r>
        <w:lastRenderedPageBreak/>
        <w:t>The</w:t>
      </w:r>
      <w:r w:rsidR="009C6A7E">
        <w:t xml:space="preserve"> </w:t>
      </w:r>
      <w:r>
        <w:t>description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animal</w:t>
      </w:r>
      <w:r w:rsidR="009C6A7E">
        <w:t xml:space="preserve"> </w:t>
      </w:r>
      <w:r>
        <w:t>makes</w:t>
      </w:r>
      <w:r w:rsidR="009C6A7E">
        <w:t xml:space="preserve"> </w:t>
      </w:r>
      <w:r>
        <w:t>two</w:t>
      </w:r>
      <w:r w:rsidR="009C6A7E">
        <w:t xml:space="preserve"> </w:t>
      </w:r>
      <w:r>
        <w:t>claims</w:t>
      </w:r>
      <w:r w:rsidR="009C6A7E">
        <w:t xml:space="preserve"> </w:t>
      </w:r>
      <w:r w:rsidR="00243F6A">
        <w:t>making</w:t>
      </w:r>
      <w:r w:rsidR="009C6A7E">
        <w:t xml:space="preserve"> </w:t>
      </w:r>
      <w:r w:rsidR="00243F6A">
        <w:t>this</w:t>
      </w:r>
      <w:r w:rsidR="009C6A7E">
        <w:t xml:space="preserve"> </w:t>
      </w:r>
      <w:r w:rsidR="00243F6A">
        <w:t>animal</w:t>
      </w:r>
      <w:r w:rsidR="009C6A7E">
        <w:t xml:space="preserve"> </w:t>
      </w:r>
      <w:r w:rsidR="00243F6A">
        <w:t>the</w:t>
      </w:r>
      <w:r w:rsidR="009C6A7E">
        <w:t xml:space="preserve"> </w:t>
      </w:r>
      <w:r w:rsidR="00243F6A">
        <w:t>appropriate</w:t>
      </w:r>
      <w:r w:rsidR="009C6A7E">
        <w:t xml:space="preserve"> </w:t>
      </w:r>
      <w:r w:rsidR="00243F6A">
        <w:t>one</w:t>
      </w:r>
      <w:r w:rsidR="009C6A7E">
        <w:t xml:space="preserve"> </w:t>
      </w:r>
      <w:r w:rsidR="00243F6A">
        <w:t>for</w:t>
      </w:r>
      <w:r w:rsidR="009C6A7E">
        <w:t xml:space="preserve"> </w:t>
      </w:r>
      <w:r w:rsidR="00243F6A">
        <w:t>royalty</w:t>
      </w:r>
      <w:r w:rsidR="009C6A7E">
        <w:t xml:space="preserve"> </w:t>
      </w:r>
      <w:r w:rsidR="00243F6A">
        <w:t>to</w:t>
      </w:r>
      <w:r w:rsidR="009C6A7E">
        <w:t xml:space="preserve"> </w:t>
      </w:r>
      <w:r w:rsidR="00243F6A">
        <w:t>ride.</w:t>
      </w:r>
    </w:p>
    <w:p w14:paraId="76B23AF9" w14:textId="162E2FD0" w:rsidR="00AC5C3F" w:rsidRDefault="00243F6A" w:rsidP="000A4AA3">
      <w:pPr>
        <w:pStyle w:val="Heading6"/>
      </w:pPr>
      <w:r>
        <w:t>The</w:t>
      </w:r>
      <w:r w:rsidR="009C6A7E">
        <w:t xml:space="preserve"> </w:t>
      </w:r>
      <w:r>
        <w:t>animal</w:t>
      </w:r>
      <w:r w:rsidR="009C6A7E">
        <w:t xml:space="preserve"> </w:t>
      </w:r>
      <w:r>
        <w:t>is</w:t>
      </w:r>
      <w:r w:rsidR="009C6A7E">
        <w:t xml:space="preserve"> </w:t>
      </w:r>
      <w:r>
        <w:t>purebred:</w:t>
      </w:r>
      <w:r w:rsidR="009C6A7E">
        <w:t xml:space="preserve"> </w:t>
      </w:r>
      <w:r w:rsidR="00197241">
        <w:t>“</w:t>
      </w:r>
      <w:r>
        <w:t>The</w:t>
      </w:r>
      <w:r w:rsidR="009C6A7E">
        <w:t xml:space="preserve"> </w:t>
      </w:r>
      <w:r>
        <w:t>expression</w:t>
      </w:r>
      <w:r w:rsidR="009C6A7E">
        <w:t xml:space="preserve"> </w:t>
      </w:r>
      <w:r w:rsidR="00197241">
        <w:t>‘</w:t>
      </w:r>
      <w:r>
        <w:t>ass</w:t>
      </w:r>
      <w:r w:rsidR="00197241">
        <w:t>’</w:t>
      </w:r>
      <w:r>
        <w:t>s</w:t>
      </w:r>
      <w:r w:rsidR="009C6A7E">
        <w:t xml:space="preserve"> </w:t>
      </w:r>
      <w:r>
        <w:t>colt</w:t>
      </w:r>
      <w:r w:rsidR="00197241">
        <w:t>’</w:t>
      </w:r>
      <w:r w:rsidR="009C6A7E">
        <w:t xml:space="preserve"> </w:t>
      </w:r>
      <w:r w:rsidR="00F65607">
        <w:t>is</w:t>
      </w:r>
      <w:r w:rsidR="009C6A7E">
        <w:t xml:space="preserve"> </w:t>
      </w:r>
      <w:r w:rsidR="00F65607">
        <w:t>attested</w:t>
      </w:r>
      <w:r w:rsidR="009C6A7E">
        <w:t xml:space="preserve"> </w:t>
      </w:r>
      <w:r w:rsidR="00F65607">
        <w:t>at</w:t>
      </w:r>
      <w:r w:rsidR="009C6A7E">
        <w:t xml:space="preserve"> </w:t>
      </w:r>
      <w:r w:rsidR="00F65607">
        <w:t>Mari,</w:t>
      </w:r>
      <w:r w:rsidR="009C6A7E">
        <w:t xml:space="preserve"> </w:t>
      </w:r>
      <w:r w:rsidR="00F65607">
        <w:t>where</w:t>
      </w:r>
      <w:r w:rsidR="009C6A7E">
        <w:t xml:space="preserve"> </w:t>
      </w:r>
      <w:r w:rsidR="00F65607">
        <w:t>its</w:t>
      </w:r>
      <w:r w:rsidR="009C6A7E">
        <w:t xml:space="preserve"> </w:t>
      </w:r>
      <w:r w:rsidR="00F65607">
        <w:t>significance</w:t>
      </w:r>
      <w:r w:rsidR="009C6A7E">
        <w:t xml:space="preserve"> </w:t>
      </w:r>
      <w:r w:rsidR="00F65607">
        <w:t>is</w:t>
      </w:r>
      <w:r w:rsidR="009C6A7E">
        <w:t xml:space="preserve"> </w:t>
      </w:r>
      <w:r w:rsidR="00197241">
        <w:t>‘</w:t>
      </w:r>
      <w:r w:rsidR="00F65607">
        <w:t>purebred</w:t>
      </w:r>
      <w:r w:rsidR="00197241">
        <w:t>’</w:t>
      </w:r>
      <w:r w:rsidR="00F65607">
        <w:t>,</w:t>
      </w:r>
      <w:r w:rsidR="009C6A7E">
        <w:t xml:space="preserve"> </w:t>
      </w:r>
      <w:r w:rsidR="00F65607">
        <w:t>that</w:t>
      </w:r>
      <w:r w:rsidR="009C6A7E">
        <w:t xml:space="preserve"> </w:t>
      </w:r>
      <w:r w:rsidR="00F65607">
        <w:t>is,</w:t>
      </w:r>
      <w:r w:rsidR="009C6A7E">
        <w:t xml:space="preserve"> </w:t>
      </w:r>
      <w:r w:rsidR="00F65607">
        <w:t>an</w:t>
      </w:r>
      <w:r w:rsidR="009C6A7E">
        <w:t xml:space="preserve"> </w:t>
      </w:r>
      <w:r w:rsidR="00F65607">
        <w:t>adult</w:t>
      </w:r>
      <w:r w:rsidR="009C6A7E">
        <w:t xml:space="preserve"> </w:t>
      </w:r>
      <w:r w:rsidR="00F65607">
        <w:t>ass,</w:t>
      </w:r>
      <w:r w:rsidR="009C6A7E">
        <w:t xml:space="preserve"> </w:t>
      </w:r>
      <w:r w:rsidR="00F65607">
        <w:t>born,</w:t>
      </w:r>
      <w:r w:rsidR="009C6A7E">
        <w:t xml:space="preserve"> </w:t>
      </w:r>
      <w:r w:rsidR="00F65607">
        <w:t>not</w:t>
      </w:r>
      <w:r w:rsidR="009C6A7E">
        <w:t xml:space="preserve"> </w:t>
      </w:r>
      <w:r w:rsidR="00F65607">
        <w:t>of</w:t>
      </w:r>
      <w:r w:rsidR="009C6A7E">
        <w:t xml:space="preserve"> </w:t>
      </w:r>
      <w:r w:rsidR="00F65607">
        <w:t>a</w:t>
      </w:r>
      <w:r w:rsidR="009C6A7E">
        <w:t xml:space="preserve"> </w:t>
      </w:r>
      <w:r w:rsidR="00F65607">
        <w:t>mule,</w:t>
      </w:r>
      <w:r w:rsidR="009C6A7E">
        <w:t xml:space="preserve"> </w:t>
      </w:r>
      <w:r w:rsidR="00F65607">
        <w:t>but</w:t>
      </w:r>
      <w:r w:rsidR="009C6A7E">
        <w:t xml:space="preserve"> </w:t>
      </w:r>
      <w:r w:rsidR="00F65607">
        <w:t>of</w:t>
      </w:r>
      <w:r w:rsidR="009C6A7E">
        <w:t xml:space="preserve"> </w:t>
      </w:r>
      <w:r w:rsidR="00F65607">
        <w:t>a</w:t>
      </w:r>
      <w:r w:rsidR="009C6A7E">
        <w:t xml:space="preserve"> </w:t>
      </w:r>
      <w:r w:rsidR="00F65607">
        <w:t>female</w:t>
      </w:r>
      <w:r w:rsidR="009C6A7E">
        <w:t xml:space="preserve"> </w:t>
      </w:r>
      <w:r w:rsidR="00F65607">
        <w:t>ass.</w:t>
      </w:r>
      <w:r w:rsidR="009C6A7E">
        <w:t xml:space="preserve"> </w:t>
      </w:r>
      <w:r w:rsidR="00F65607">
        <w:t>It</w:t>
      </w:r>
      <w:r w:rsidR="009C6A7E">
        <w:t xml:space="preserve"> </w:t>
      </w:r>
      <w:r w:rsidR="00F65607">
        <w:t>thus</w:t>
      </w:r>
      <w:r w:rsidR="009C6A7E">
        <w:t xml:space="preserve"> </w:t>
      </w:r>
      <w:r w:rsidR="00F65607">
        <w:t>qualified</w:t>
      </w:r>
      <w:r w:rsidR="009C6A7E">
        <w:t xml:space="preserve"> </w:t>
      </w:r>
      <w:r w:rsidR="00F65607">
        <w:t>as</w:t>
      </w:r>
      <w:r w:rsidR="009C6A7E">
        <w:t xml:space="preserve"> </w:t>
      </w:r>
      <w:r w:rsidR="00F65607">
        <w:t>a</w:t>
      </w:r>
      <w:r w:rsidR="009C6A7E">
        <w:t xml:space="preserve"> </w:t>
      </w:r>
      <w:r w:rsidR="00F65607">
        <w:t>royal</w:t>
      </w:r>
      <w:r w:rsidR="009C6A7E">
        <w:t xml:space="preserve"> </w:t>
      </w:r>
      <w:r w:rsidR="00F65607">
        <w:t>mount</w:t>
      </w:r>
      <w:r w:rsidR="00197241">
        <w:t>”</w:t>
      </w:r>
      <w:r w:rsidR="009C6A7E">
        <w:t xml:space="preserve"> </w:t>
      </w:r>
      <w:r w:rsidR="00F65607" w:rsidRPr="00C66E94">
        <w:rPr>
          <w:sz w:val="16"/>
          <w:szCs w:val="18"/>
        </w:rPr>
        <w:t>(</w:t>
      </w:r>
      <w:r w:rsidR="00C66E94" w:rsidRPr="00C66E94">
        <w:rPr>
          <w:sz w:val="16"/>
          <w:szCs w:val="18"/>
        </w:rPr>
        <w:t>Baldwin,</w:t>
      </w:r>
      <w:r w:rsidR="009C6A7E">
        <w:rPr>
          <w:sz w:val="16"/>
          <w:szCs w:val="18"/>
        </w:rPr>
        <w:t xml:space="preserve"> </w:t>
      </w:r>
      <w:r w:rsidR="00C66E94" w:rsidRPr="00C66E94">
        <w:rPr>
          <w:i/>
          <w:iCs/>
          <w:sz w:val="16"/>
          <w:szCs w:val="18"/>
        </w:rPr>
        <w:t>Haggai,</w:t>
      </w:r>
      <w:r w:rsidR="009C6A7E">
        <w:rPr>
          <w:i/>
          <w:iCs/>
          <w:sz w:val="16"/>
          <w:szCs w:val="18"/>
        </w:rPr>
        <w:t xml:space="preserve"> </w:t>
      </w:r>
      <w:r w:rsidR="00C66E94" w:rsidRPr="00C66E94">
        <w:rPr>
          <w:i/>
          <w:iCs/>
          <w:sz w:val="16"/>
          <w:szCs w:val="18"/>
        </w:rPr>
        <w:t>Zechariah,</w:t>
      </w:r>
      <w:r w:rsidR="009C6A7E">
        <w:rPr>
          <w:i/>
          <w:iCs/>
          <w:sz w:val="16"/>
          <w:szCs w:val="18"/>
        </w:rPr>
        <w:t xml:space="preserve"> </w:t>
      </w:r>
      <w:r w:rsidR="00C66E94" w:rsidRPr="00C66E94">
        <w:rPr>
          <w:i/>
          <w:iCs/>
          <w:sz w:val="16"/>
          <w:szCs w:val="18"/>
        </w:rPr>
        <w:t>Malachi</w:t>
      </w:r>
      <w:r w:rsidR="00C66E94" w:rsidRPr="00C66E9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C66E94" w:rsidRPr="00C66E94">
        <w:rPr>
          <w:sz w:val="16"/>
          <w:szCs w:val="18"/>
        </w:rPr>
        <w:t>166)</w:t>
      </w:r>
      <w:r w:rsidR="00C66E94">
        <w:t>.</w:t>
      </w:r>
    </w:p>
    <w:p w14:paraId="72E4A708" w14:textId="546E86BA" w:rsidR="00C66E94" w:rsidRDefault="00C66E94" w:rsidP="000A4AA3">
      <w:pPr>
        <w:pStyle w:val="Heading6"/>
      </w:pPr>
      <w:r>
        <w:t>The</w:t>
      </w:r>
      <w:r w:rsidR="009C6A7E">
        <w:t xml:space="preserve"> </w:t>
      </w:r>
      <w:r>
        <w:t>animal</w:t>
      </w:r>
      <w:r w:rsidR="009C6A7E">
        <w:t xml:space="preserve"> </w:t>
      </w:r>
      <w:r>
        <w:t>has</w:t>
      </w:r>
      <w:r w:rsidR="009C6A7E">
        <w:t xml:space="preserve"> </w:t>
      </w:r>
      <w:r>
        <w:t>never</w:t>
      </w:r>
      <w:r w:rsidR="009C6A7E">
        <w:t xml:space="preserve"> </w:t>
      </w:r>
      <w:r>
        <w:t>been</w:t>
      </w:r>
      <w:r w:rsidR="009C6A7E">
        <w:t xml:space="preserve"> </w:t>
      </w:r>
      <w:r>
        <w:t>ridden:</w:t>
      </w:r>
      <w:r w:rsidR="009C6A7E">
        <w:t xml:space="preserve"> </w:t>
      </w:r>
      <w:r w:rsidR="00197241">
        <w:t>“</w:t>
      </w:r>
      <w:r w:rsidR="00516DF7">
        <w:t>According</w:t>
      </w:r>
      <w:r w:rsidR="009C6A7E">
        <w:t xml:space="preserve"> </w:t>
      </w:r>
      <w:r w:rsidR="00516DF7">
        <w:t>to</w:t>
      </w:r>
      <w:r w:rsidR="009C6A7E">
        <w:t xml:space="preserve"> </w:t>
      </w:r>
      <w:r w:rsidR="00516DF7">
        <w:t>Mk,</w:t>
      </w:r>
      <w:r w:rsidR="009C6A7E">
        <w:t xml:space="preserve"> </w:t>
      </w:r>
      <w:r w:rsidR="00516DF7">
        <w:t>the</w:t>
      </w:r>
      <w:r w:rsidR="009C6A7E">
        <w:t xml:space="preserve"> </w:t>
      </w:r>
      <w:r w:rsidR="00516DF7">
        <w:t>donkey</w:t>
      </w:r>
      <w:r w:rsidR="009C6A7E">
        <w:t xml:space="preserve"> </w:t>
      </w:r>
      <w:r w:rsidR="00516DF7">
        <w:t>on</w:t>
      </w:r>
      <w:r w:rsidR="009C6A7E">
        <w:t xml:space="preserve"> </w:t>
      </w:r>
      <w:r w:rsidR="00516DF7">
        <w:t>which</w:t>
      </w:r>
      <w:r w:rsidR="009C6A7E">
        <w:t xml:space="preserve"> </w:t>
      </w:r>
      <w:r w:rsidR="00516DF7">
        <w:t>Jesus</w:t>
      </w:r>
      <w:r w:rsidR="009C6A7E">
        <w:t xml:space="preserve"> </w:t>
      </w:r>
      <w:r w:rsidR="00516DF7">
        <w:t>rode</w:t>
      </w:r>
      <w:r w:rsidR="009C6A7E">
        <w:t xml:space="preserve"> </w:t>
      </w:r>
      <w:r w:rsidR="00516DF7">
        <w:t>had</w:t>
      </w:r>
      <w:r w:rsidR="009C6A7E">
        <w:t xml:space="preserve"> </w:t>
      </w:r>
      <w:r w:rsidR="00516DF7">
        <w:t>never</w:t>
      </w:r>
      <w:r w:rsidR="009C6A7E">
        <w:t xml:space="preserve"> </w:t>
      </w:r>
      <w:r w:rsidR="00516DF7">
        <w:t>been</w:t>
      </w:r>
      <w:r w:rsidR="009C6A7E">
        <w:t xml:space="preserve"> </w:t>
      </w:r>
      <w:r w:rsidR="00516DF7">
        <w:t>sat</w:t>
      </w:r>
      <w:r w:rsidR="009C6A7E">
        <w:t xml:space="preserve"> </w:t>
      </w:r>
      <w:r w:rsidR="00516DF7">
        <w:t>upon</w:t>
      </w:r>
      <w:r w:rsidR="009C6A7E">
        <w:t xml:space="preserve"> </w:t>
      </w:r>
      <w:r w:rsidR="00516DF7">
        <w:t>(Mk</w:t>
      </w:r>
      <w:r w:rsidR="009C6A7E">
        <w:t xml:space="preserve"> </w:t>
      </w:r>
      <w:r w:rsidR="00516DF7">
        <w:t>11:2).</w:t>
      </w:r>
      <w:r w:rsidR="009C6A7E">
        <w:t xml:space="preserve"> </w:t>
      </w:r>
      <w:r w:rsidR="00516DF7">
        <w:t>This</w:t>
      </w:r>
      <w:r w:rsidR="009C6A7E">
        <w:t xml:space="preserve"> </w:t>
      </w:r>
      <w:r w:rsidR="00516DF7">
        <w:t>has</w:t>
      </w:r>
      <w:r w:rsidR="009C6A7E">
        <w:t xml:space="preserve"> </w:t>
      </w:r>
      <w:r w:rsidR="00516DF7">
        <w:t>been</w:t>
      </w:r>
      <w:r w:rsidR="009C6A7E">
        <w:t xml:space="preserve"> </w:t>
      </w:r>
      <w:r w:rsidR="00516DF7">
        <w:t>regarded</w:t>
      </w:r>
      <w:r w:rsidR="009C6A7E">
        <w:t xml:space="preserve"> </w:t>
      </w:r>
      <w:r w:rsidR="00516DF7">
        <w:t>as</w:t>
      </w:r>
      <w:r w:rsidR="009C6A7E">
        <w:t xml:space="preserve"> </w:t>
      </w:r>
      <w:r w:rsidR="00516DF7">
        <w:t>legendary</w:t>
      </w:r>
      <w:r w:rsidR="009C6A7E">
        <w:t xml:space="preserve"> </w:t>
      </w:r>
      <w:r w:rsidR="00516DF7">
        <w:t>accretion</w:t>
      </w:r>
      <w:r w:rsidR="009C6A7E">
        <w:t xml:space="preserve"> </w:t>
      </w:r>
      <w:r w:rsidR="00516DF7">
        <w:t>based</w:t>
      </w:r>
      <w:r w:rsidR="009C6A7E">
        <w:t xml:space="preserve"> </w:t>
      </w:r>
      <w:r w:rsidR="00516DF7">
        <w:t>upon</w:t>
      </w:r>
      <w:r w:rsidR="009C6A7E">
        <w:t xml:space="preserve"> </w:t>
      </w:r>
      <w:r w:rsidR="00516DF7">
        <w:t>the</w:t>
      </w:r>
      <w:r w:rsidR="009C6A7E">
        <w:t xml:space="preserve"> </w:t>
      </w:r>
      <w:r w:rsidR="00516DF7">
        <w:t>sacredness</w:t>
      </w:r>
      <w:r w:rsidR="009C6A7E">
        <w:t xml:space="preserve"> </w:t>
      </w:r>
      <w:r w:rsidR="00516DF7">
        <w:t>of</w:t>
      </w:r>
      <w:r w:rsidR="009C6A7E">
        <w:t xml:space="preserve"> </w:t>
      </w:r>
      <w:r w:rsidR="00516DF7">
        <w:t>an</w:t>
      </w:r>
      <w:r w:rsidR="009C6A7E">
        <w:t xml:space="preserve"> </w:t>
      </w:r>
      <w:r w:rsidR="00516DF7">
        <w:t>unused</w:t>
      </w:r>
      <w:r w:rsidR="009C6A7E">
        <w:t xml:space="preserve"> </w:t>
      </w:r>
      <w:r w:rsidR="00516DF7">
        <w:t>animal;</w:t>
      </w:r>
      <w:r w:rsidR="009C6A7E">
        <w:t xml:space="preserve"> </w:t>
      </w:r>
      <w:r w:rsidR="00516DF7">
        <w:t>but</w:t>
      </w:r>
      <w:r w:rsidR="009C6A7E">
        <w:t xml:space="preserve"> </w:t>
      </w:r>
      <w:r w:rsidR="00516DF7">
        <w:t>it</w:t>
      </w:r>
      <w:r w:rsidR="009C6A7E">
        <w:t xml:space="preserve"> </w:t>
      </w:r>
      <w:r w:rsidR="00516DF7">
        <w:t>is</w:t>
      </w:r>
      <w:r w:rsidR="009C6A7E">
        <w:t xml:space="preserve"> </w:t>
      </w:r>
      <w:r w:rsidR="00516DF7">
        <w:t>just</w:t>
      </w:r>
      <w:r w:rsidR="009C6A7E">
        <w:t xml:space="preserve"> </w:t>
      </w:r>
      <w:r w:rsidR="00516DF7">
        <w:t>as</w:t>
      </w:r>
      <w:r w:rsidR="009C6A7E">
        <w:t xml:space="preserve"> </w:t>
      </w:r>
      <w:r w:rsidR="00516DF7">
        <w:t>likely</w:t>
      </w:r>
      <w:r w:rsidR="009C6A7E">
        <w:t xml:space="preserve"> </w:t>
      </w:r>
      <w:r w:rsidR="00516DF7">
        <w:t>that</w:t>
      </w:r>
      <w:r w:rsidR="009C6A7E">
        <w:t xml:space="preserve"> </w:t>
      </w:r>
      <w:r w:rsidR="00516DF7">
        <w:t>Jesus</w:t>
      </w:r>
      <w:r w:rsidR="009C6A7E">
        <w:t xml:space="preserve"> </w:t>
      </w:r>
      <w:r w:rsidR="00516DF7">
        <w:t>deliberately</w:t>
      </w:r>
      <w:r w:rsidR="009C6A7E">
        <w:t xml:space="preserve"> </w:t>
      </w:r>
      <w:r w:rsidR="00516DF7">
        <w:t>chose</w:t>
      </w:r>
      <w:r w:rsidR="009C6A7E">
        <w:t xml:space="preserve"> </w:t>
      </w:r>
      <w:r w:rsidR="00516DF7">
        <w:t>an</w:t>
      </w:r>
      <w:r w:rsidR="009C6A7E">
        <w:t xml:space="preserve"> </w:t>
      </w:r>
      <w:r w:rsidR="00516DF7">
        <w:t>unused</w:t>
      </w:r>
      <w:r w:rsidR="009C6A7E">
        <w:t xml:space="preserve"> </w:t>
      </w:r>
      <w:r w:rsidR="00516DF7">
        <w:t>donkey</w:t>
      </w:r>
      <w:r w:rsidR="009C6A7E">
        <w:t xml:space="preserve"> </w:t>
      </w:r>
      <w:r w:rsidR="00516DF7">
        <w:t>for</w:t>
      </w:r>
      <w:r w:rsidR="009C6A7E">
        <w:t xml:space="preserve"> </w:t>
      </w:r>
      <w:r w:rsidR="00516DF7">
        <w:t>the</w:t>
      </w:r>
      <w:r w:rsidR="009C6A7E">
        <w:t xml:space="preserve"> </w:t>
      </w:r>
      <w:r w:rsidR="00516DF7">
        <w:t>sacred</w:t>
      </w:r>
      <w:r w:rsidR="009C6A7E">
        <w:t xml:space="preserve"> </w:t>
      </w:r>
      <w:r w:rsidR="00516DF7">
        <w:t>occasion</w:t>
      </w:r>
      <w:r w:rsidR="00197241">
        <w:t>”</w:t>
      </w:r>
      <w:r w:rsidR="009C6A7E">
        <w:t xml:space="preserve"> </w:t>
      </w:r>
      <w:r w:rsidR="00456CFB" w:rsidRPr="00423D60">
        <w:rPr>
          <w:sz w:val="16"/>
          <w:szCs w:val="18"/>
        </w:rPr>
        <w:t>(Gundry,</w:t>
      </w:r>
      <w:r w:rsidR="009C6A7E">
        <w:rPr>
          <w:sz w:val="16"/>
          <w:szCs w:val="18"/>
        </w:rPr>
        <w:t xml:space="preserve"> </w:t>
      </w:r>
      <w:r w:rsidR="00423D60" w:rsidRPr="00423D60">
        <w:rPr>
          <w:i/>
          <w:iCs/>
          <w:sz w:val="16"/>
          <w:szCs w:val="18"/>
        </w:rPr>
        <w:t>Use</w:t>
      </w:r>
      <w:r w:rsidR="009C6A7E">
        <w:rPr>
          <w:i/>
          <w:iCs/>
          <w:sz w:val="16"/>
          <w:szCs w:val="18"/>
        </w:rPr>
        <w:t xml:space="preserve"> </w:t>
      </w:r>
      <w:r w:rsidR="00423D60" w:rsidRPr="00423D60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423D60" w:rsidRPr="00423D60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423D60" w:rsidRPr="00423D60">
        <w:rPr>
          <w:i/>
          <w:iCs/>
          <w:sz w:val="16"/>
          <w:szCs w:val="18"/>
        </w:rPr>
        <w:t>Old</w:t>
      </w:r>
      <w:r w:rsidR="009C6A7E">
        <w:rPr>
          <w:i/>
          <w:iCs/>
          <w:sz w:val="16"/>
          <w:szCs w:val="18"/>
        </w:rPr>
        <w:t xml:space="preserve"> </w:t>
      </w:r>
      <w:r w:rsidR="00423D60" w:rsidRPr="00423D60">
        <w:rPr>
          <w:i/>
          <w:iCs/>
          <w:sz w:val="16"/>
          <w:szCs w:val="18"/>
        </w:rPr>
        <w:t>Testament</w:t>
      </w:r>
      <w:r w:rsidR="00423D60" w:rsidRPr="00423D60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423D60" w:rsidRPr="00423D60">
        <w:rPr>
          <w:sz w:val="16"/>
          <w:szCs w:val="18"/>
        </w:rPr>
        <w:t>197)</w:t>
      </w:r>
      <w:r w:rsidR="00423D60">
        <w:t>.</w:t>
      </w:r>
      <w:r w:rsidR="009C6A7E">
        <w:t xml:space="preserve"> </w:t>
      </w:r>
      <w:r w:rsidR="00980A74">
        <w:t>Marking</w:t>
      </w:r>
      <w:r w:rsidR="009C6A7E">
        <w:t xml:space="preserve"> </w:t>
      </w:r>
      <w:r w:rsidR="00980A74">
        <w:t>the</w:t>
      </w:r>
      <w:r w:rsidR="009C6A7E">
        <w:t xml:space="preserve"> </w:t>
      </w:r>
      <w:r w:rsidR="00980A74">
        <w:t>animal</w:t>
      </w:r>
      <w:r w:rsidR="009C6A7E">
        <w:t xml:space="preserve"> </w:t>
      </w:r>
      <w:r w:rsidR="00980A74">
        <w:t>as</w:t>
      </w:r>
      <w:r w:rsidR="009C6A7E">
        <w:t xml:space="preserve"> </w:t>
      </w:r>
      <w:r w:rsidR="00980A74">
        <w:t>the</w:t>
      </w:r>
      <w:r w:rsidR="009C6A7E">
        <w:t xml:space="preserve"> </w:t>
      </w:r>
      <w:r w:rsidR="00197241">
        <w:t>“</w:t>
      </w:r>
      <w:r w:rsidR="00980A74">
        <w:t>foal</w:t>
      </w:r>
      <w:r w:rsidR="009C6A7E">
        <w:t xml:space="preserve"> </w:t>
      </w:r>
      <w:r w:rsidR="00980A74">
        <w:t>of</w:t>
      </w:r>
      <w:r w:rsidR="009C6A7E">
        <w:t xml:space="preserve"> </w:t>
      </w:r>
      <w:r w:rsidR="00980A74">
        <w:t>a</w:t>
      </w:r>
      <w:r w:rsidR="009C6A7E">
        <w:t xml:space="preserve"> </w:t>
      </w:r>
      <w:r w:rsidR="00980A74">
        <w:t>donkey</w:t>
      </w:r>
      <w:r w:rsidR="00197241">
        <w:t>”</w:t>
      </w:r>
      <w:r w:rsidR="009C6A7E">
        <w:t xml:space="preserve"> </w:t>
      </w:r>
      <w:r w:rsidR="00980A74">
        <w:t>intimates</w:t>
      </w:r>
      <w:r w:rsidR="009C6A7E">
        <w:t xml:space="preserve"> </w:t>
      </w:r>
      <w:r w:rsidR="00980A74">
        <w:t>its</w:t>
      </w:r>
      <w:r w:rsidR="009C6A7E">
        <w:t xml:space="preserve"> </w:t>
      </w:r>
      <w:r w:rsidR="00980A74">
        <w:t>lack</w:t>
      </w:r>
      <w:r w:rsidR="009C6A7E">
        <w:t xml:space="preserve"> </w:t>
      </w:r>
      <w:r w:rsidR="00980A74">
        <w:t>of</w:t>
      </w:r>
      <w:r w:rsidR="009C6A7E">
        <w:t xml:space="preserve"> </w:t>
      </w:r>
      <w:r w:rsidR="00980A74">
        <w:t>use.</w:t>
      </w:r>
      <w:r w:rsidR="009C6A7E">
        <w:t xml:space="preserve"> </w:t>
      </w:r>
    </w:p>
    <w:p w14:paraId="29E7037B" w14:textId="6D36961D" w:rsidR="00103E87" w:rsidRDefault="005932D0" w:rsidP="000A4AA3">
      <w:pPr>
        <w:pStyle w:val="Heading6"/>
      </w:pPr>
      <w:r>
        <w:t>Goswell</w:t>
      </w:r>
      <w:r w:rsidR="009C6A7E">
        <w:t xml:space="preserve"> </w:t>
      </w:r>
      <w:r>
        <w:t>asserts,</w:t>
      </w:r>
      <w:r w:rsidR="009C6A7E">
        <w:t xml:space="preserve"> </w:t>
      </w:r>
      <w:r w:rsidR="00197241">
        <w:t>“</w:t>
      </w:r>
      <w:r w:rsidR="00E54090" w:rsidRPr="00E54090">
        <w:t>The</w:t>
      </w:r>
      <w:r w:rsidR="009C6A7E">
        <w:t xml:space="preserve"> </w:t>
      </w:r>
      <w:r w:rsidR="00E54090" w:rsidRPr="00E54090">
        <w:t>motif</w:t>
      </w:r>
      <w:r w:rsidR="009C6A7E">
        <w:t xml:space="preserve"> </w:t>
      </w:r>
      <w:r w:rsidR="00E54090" w:rsidRPr="00E54090">
        <w:t>of</w:t>
      </w:r>
      <w:r w:rsidR="009C6A7E">
        <w:t xml:space="preserve"> </w:t>
      </w:r>
      <w:r w:rsidR="00E54090" w:rsidRPr="00E54090">
        <w:t>a</w:t>
      </w:r>
      <w:r w:rsidR="009C6A7E">
        <w:t xml:space="preserve"> </w:t>
      </w:r>
      <w:r w:rsidR="00E54090" w:rsidRPr="00E54090">
        <w:t>figure</w:t>
      </w:r>
      <w:r w:rsidR="009C6A7E">
        <w:t xml:space="preserve"> </w:t>
      </w:r>
      <w:r w:rsidR="00197241">
        <w:t>‘</w:t>
      </w:r>
      <w:r w:rsidR="00E54090" w:rsidRPr="00E54090">
        <w:t>riding</w:t>
      </w:r>
      <w:r w:rsidR="009C6A7E">
        <w:t xml:space="preserve"> </w:t>
      </w:r>
      <w:r w:rsidR="00E54090" w:rsidRPr="00E54090">
        <w:t>on</w:t>
      </w:r>
      <w:r w:rsidR="009C6A7E">
        <w:t xml:space="preserve"> </w:t>
      </w:r>
      <w:r w:rsidR="00E54090" w:rsidRPr="00E54090">
        <w:t>a</w:t>
      </w:r>
      <w:r w:rsidR="009C6A7E">
        <w:t xml:space="preserve"> </w:t>
      </w:r>
      <w:proofErr w:type="spellStart"/>
      <w:r w:rsidR="00E54090" w:rsidRPr="00E54090">
        <w:t>he</w:t>
      </w:r>
      <w:proofErr w:type="spellEnd"/>
      <w:r w:rsidR="00E54090" w:rsidRPr="00E54090">
        <w:t>-ass,</w:t>
      </w:r>
      <w:r w:rsidR="009C6A7E">
        <w:t xml:space="preserve"> </w:t>
      </w:r>
      <w:r w:rsidR="00E54090" w:rsidRPr="00E54090">
        <w:t>on</w:t>
      </w:r>
      <w:r w:rsidR="009C6A7E">
        <w:t xml:space="preserve"> </w:t>
      </w:r>
      <w:r w:rsidR="00E54090" w:rsidRPr="00E54090">
        <w:t>a</w:t>
      </w:r>
      <w:r w:rsidR="009C6A7E">
        <w:t xml:space="preserve"> </w:t>
      </w:r>
      <w:r w:rsidR="00E54090" w:rsidRPr="00E54090">
        <w:t>donkey</w:t>
      </w:r>
      <w:r w:rsidR="009C6A7E">
        <w:t xml:space="preserve"> </w:t>
      </w:r>
      <w:r w:rsidR="00E54090" w:rsidRPr="00E54090">
        <w:t>the</w:t>
      </w:r>
      <w:r w:rsidR="009C6A7E">
        <w:t xml:space="preserve"> </w:t>
      </w:r>
      <w:r w:rsidR="00E54090" w:rsidRPr="00E54090">
        <w:t>offspring</w:t>
      </w:r>
      <w:r w:rsidR="009C6A7E">
        <w:t xml:space="preserve"> </w:t>
      </w:r>
      <w:r w:rsidR="00E54090" w:rsidRPr="00E54090">
        <w:t>of</w:t>
      </w:r>
      <w:r w:rsidR="009C6A7E">
        <w:t xml:space="preserve"> </w:t>
      </w:r>
      <w:r w:rsidR="00E54090" w:rsidRPr="00E54090">
        <w:t>she-asses</w:t>
      </w:r>
      <w:r w:rsidR="00197241">
        <w:t>’</w:t>
      </w:r>
      <w:r w:rsidR="00E54090" w:rsidRPr="00E54090">
        <w:t>...does</w:t>
      </w:r>
      <w:r w:rsidR="009C6A7E">
        <w:t xml:space="preserve"> </w:t>
      </w:r>
      <w:r w:rsidR="00E54090" w:rsidRPr="00E54090">
        <w:t>not</w:t>
      </w:r>
      <w:r w:rsidR="009C6A7E">
        <w:t xml:space="preserve"> </w:t>
      </w:r>
      <w:r w:rsidR="00E54090" w:rsidRPr="00E54090">
        <w:t>need</w:t>
      </w:r>
      <w:r w:rsidR="009C6A7E">
        <w:t xml:space="preserve"> </w:t>
      </w:r>
      <w:r w:rsidR="00E54090" w:rsidRPr="00E54090">
        <w:t>to</w:t>
      </w:r>
      <w:r w:rsidR="009C6A7E">
        <w:t xml:space="preserve"> </w:t>
      </w:r>
      <w:r w:rsidR="00E54090" w:rsidRPr="00E54090">
        <w:t>indicate</w:t>
      </w:r>
      <w:r w:rsidR="009C6A7E">
        <w:t xml:space="preserve"> </w:t>
      </w:r>
      <w:r w:rsidR="00E54090" w:rsidRPr="00E54090">
        <w:t>humility</w:t>
      </w:r>
      <w:r w:rsidR="009C6A7E">
        <w:t xml:space="preserve"> </w:t>
      </w:r>
      <w:r w:rsidR="00E54090" w:rsidRPr="00E54090">
        <w:t>or</w:t>
      </w:r>
      <w:r w:rsidR="009C6A7E">
        <w:t xml:space="preserve"> </w:t>
      </w:r>
      <w:r w:rsidR="00E54090" w:rsidRPr="00E54090">
        <w:t>a</w:t>
      </w:r>
      <w:r w:rsidR="009C6A7E">
        <w:t xml:space="preserve"> </w:t>
      </w:r>
      <w:r w:rsidR="00E54090" w:rsidRPr="00E54090">
        <w:t>rejection</w:t>
      </w:r>
      <w:r w:rsidR="009C6A7E">
        <w:t xml:space="preserve"> </w:t>
      </w:r>
      <w:r w:rsidR="00E54090" w:rsidRPr="00E54090">
        <w:t>of</w:t>
      </w:r>
      <w:r w:rsidR="009C6A7E">
        <w:t xml:space="preserve"> </w:t>
      </w:r>
      <w:r w:rsidR="00E54090" w:rsidRPr="00E54090">
        <w:t>militarism</w:t>
      </w:r>
      <w:r w:rsidR="009C6A7E">
        <w:t xml:space="preserve"> </w:t>
      </w:r>
      <w:r w:rsidR="00E54090" w:rsidRPr="00E54090">
        <w:t>(in</w:t>
      </w:r>
      <w:r w:rsidR="009C6A7E">
        <w:t xml:space="preserve"> </w:t>
      </w:r>
      <w:r w:rsidR="00E54090" w:rsidRPr="00E54090">
        <w:t>implied</w:t>
      </w:r>
      <w:r w:rsidR="009C6A7E">
        <w:t xml:space="preserve"> </w:t>
      </w:r>
      <w:r w:rsidR="00E54090" w:rsidRPr="00E54090">
        <w:t>contrast</w:t>
      </w:r>
      <w:r w:rsidR="009C6A7E">
        <w:t xml:space="preserve"> </w:t>
      </w:r>
      <w:r w:rsidR="00E54090" w:rsidRPr="00E54090">
        <w:t>to</w:t>
      </w:r>
      <w:r w:rsidR="009C6A7E">
        <w:t xml:space="preserve"> </w:t>
      </w:r>
      <w:r w:rsidR="00E54090" w:rsidRPr="00E54090">
        <w:t>arriving</w:t>
      </w:r>
      <w:r w:rsidR="009C6A7E">
        <w:t xml:space="preserve"> </w:t>
      </w:r>
      <w:r w:rsidR="00E54090" w:rsidRPr="00E54090">
        <w:t>on</w:t>
      </w:r>
      <w:r w:rsidR="009C6A7E">
        <w:t xml:space="preserve"> </w:t>
      </w:r>
      <w:r w:rsidR="00E54090" w:rsidRPr="00E54090">
        <w:t>horse</w:t>
      </w:r>
      <w:r w:rsidR="009C6A7E">
        <w:t xml:space="preserve"> </w:t>
      </w:r>
      <w:r w:rsidR="00E54090" w:rsidRPr="00E54090">
        <w:t>or</w:t>
      </w:r>
      <w:r w:rsidR="009C6A7E">
        <w:t xml:space="preserve"> </w:t>
      </w:r>
      <w:r w:rsidR="00E54090" w:rsidRPr="00E54090">
        <w:t>in</w:t>
      </w:r>
      <w:r w:rsidR="009C6A7E">
        <w:t xml:space="preserve"> </w:t>
      </w:r>
      <w:r w:rsidR="00E54090" w:rsidRPr="00E54090">
        <w:t>a</w:t>
      </w:r>
      <w:r w:rsidR="009C6A7E">
        <w:t xml:space="preserve"> </w:t>
      </w:r>
      <w:r w:rsidR="00E54090" w:rsidRPr="00E54090">
        <w:t>chariot).</w:t>
      </w:r>
      <w:r w:rsidR="009C6A7E">
        <w:t xml:space="preserve"> </w:t>
      </w:r>
      <w:r w:rsidR="00E54090" w:rsidRPr="00E54090">
        <w:t>According</w:t>
      </w:r>
      <w:r w:rsidR="009C6A7E">
        <w:t xml:space="preserve"> </w:t>
      </w:r>
      <w:r w:rsidR="00E54090" w:rsidRPr="00E54090">
        <w:t>to</w:t>
      </w:r>
      <w:r w:rsidR="009C6A7E">
        <w:t xml:space="preserve"> </w:t>
      </w:r>
      <w:r w:rsidR="00E54090" w:rsidRPr="00E54090">
        <w:t>Frans</w:t>
      </w:r>
      <w:r w:rsidR="009C6A7E">
        <w:t xml:space="preserve"> </w:t>
      </w:r>
      <w:r w:rsidR="00E54090" w:rsidRPr="00E54090">
        <w:t>Laubscher,</w:t>
      </w:r>
      <w:r w:rsidR="009C6A7E">
        <w:t xml:space="preserve"> </w:t>
      </w:r>
      <w:r w:rsidR="00E54090" w:rsidRPr="00E54090">
        <w:t>it</w:t>
      </w:r>
      <w:r w:rsidR="009C6A7E">
        <w:t xml:space="preserve"> </w:t>
      </w:r>
      <w:r w:rsidR="00E54090" w:rsidRPr="00E54090">
        <w:t>can</w:t>
      </w:r>
      <w:r w:rsidR="009C6A7E">
        <w:t xml:space="preserve"> </w:t>
      </w:r>
      <w:r w:rsidR="00E54090" w:rsidRPr="00E54090">
        <w:t>be</w:t>
      </w:r>
      <w:r w:rsidR="009C6A7E">
        <w:t xml:space="preserve"> </w:t>
      </w:r>
      <w:r w:rsidR="00E54090" w:rsidRPr="00E54090">
        <w:t>viewed</w:t>
      </w:r>
      <w:r w:rsidR="009C6A7E">
        <w:t xml:space="preserve"> </w:t>
      </w:r>
      <w:r w:rsidR="00E54090" w:rsidRPr="00E54090">
        <w:t>as</w:t>
      </w:r>
      <w:r w:rsidR="009C6A7E">
        <w:t xml:space="preserve"> </w:t>
      </w:r>
      <w:r w:rsidR="00E54090" w:rsidRPr="00E54090">
        <w:t>an</w:t>
      </w:r>
      <w:r w:rsidR="009C6A7E">
        <w:t xml:space="preserve"> </w:t>
      </w:r>
      <w:r w:rsidR="00E54090" w:rsidRPr="00E54090">
        <w:t>appropriate</w:t>
      </w:r>
      <w:r w:rsidR="009C6A7E">
        <w:t xml:space="preserve"> </w:t>
      </w:r>
      <w:r w:rsidR="00E54090" w:rsidRPr="00E54090">
        <w:t>royal</w:t>
      </w:r>
      <w:r w:rsidR="009C6A7E">
        <w:t xml:space="preserve"> </w:t>
      </w:r>
      <w:r w:rsidR="00E54090" w:rsidRPr="00E54090">
        <w:t>mount,</w:t>
      </w:r>
      <w:r w:rsidR="009C6A7E">
        <w:t xml:space="preserve"> </w:t>
      </w:r>
      <w:r w:rsidR="00E54090" w:rsidRPr="00E54090">
        <w:t>being</w:t>
      </w:r>
      <w:r w:rsidR="009C6A7E">
        <w:t xml:space="preserve"> </w:t>
      </w:r>
      <w:r w:rsidR="00E54090" w:rsidRPr="00E54090">
        <w:t>the</w:t>
      </w:r>
      <w:r w:rsidR="009C6A7E">
        <w:t xml:space="preserve"> </w:t>
      </w:r>
      <w:r w:rsidR="00E54090" w:rsidRPr="00E54090">
        <w:t>traditional</w:t>
      </w:r>
      <w:r w:rsidR="009C6A7E">
        <w:t xml:space="preserve"> </w:t>
      </w:r>
      <w:r w:rsidR="00E54090" w:rsidRPr="00E54090">
        <w:t>riding</w:t>
      </w:r>
      <w:r w:rsidR="009C6A7E">
        <w:t xml:space="preserve"> </w:t>
      </w:r>
      <w:r w:rsidR="00E54090" w:rsidRPr="00E54090">
        <w:t>animal</w:t>
      </w:r>
      <w:r w:rsidR="009C6A7E">
        <w:t xml:space="preserve"> </w:t>
      </w:r>
      <w:r w:rsidR="00E54090" w:rsidRPr="00E54090">
        <w:t>prior</w:t>
      </w:r>
      <w:r w:rsidR="009C6A7E">
        <w:t xml:space="preserve"> </w:t>
      </w:r>
      <w:r w:rsidR="00E54090" w:rsidRPr="00E54090">
        <w:t>to</w:t>
      </w:r>
      <w:r w:rsidR="009C6A7E">
        <w:t xml:space="preserve"> </w:t>
      </w:r>
      <w:r w:rsidR="00E54090" w:rsidRPr="00E54090">
        <w:t>the</w:t>
      </w:r>
      <w:r w:rsidR="009C6A7E">
        <w:t xml:space="preserve"> </w:t>
      </w:r>
      <w:r w:rsidR="00E54090" w:rsidRPr="00E54090">
        <w:t>importation</w:t>
      </w:r>
      <w:r w:rsidR="009C6A7E">
        <w:t xml:space="preserve"> </w:t>
      </w:r>
      <w:r w:rsidR="00E54090" w:rsidRPr="00E54090">
        <w:t>of</w:t>
      </w:r>
      <w:r w:rsidR="009C6A7E">
        <w:t xml:space="preserve"> </w:t>
      </w:r>
      <w:r w:rsidR="00E54090" w:rsidRPr="00E54090">
        <w:t>horses.</w:t>
      </w:r>
      <w:r w:rsidR="009C6A7E">
        <w:t xml:space="preserve"> </w:t>
      </w:r>
      <w:r w:rsidR="00E54090" w:rsidRPr="00E54090">
        <w:t>As</w:t>
      </w:r>
      <w:r w:rsidR="009C6A7E">
        <w:t xml:space="preserve"> </w:t>
      </w:r>
      <w:r w:rsidR="00E54090" w:rsidRPr="00E54090">
        <w:t>clarified</w:t>
      </w:r>
      <w:r w:rsidR="009C6A7E">
        <w:t xml:space="preserve"> </w:t>
      </w:r>
      <w:r w:rsidR="00E54090" w:rsidRPr="00E54090">
        <w:t>by</w:t>
      </w:r>
      <w:r w:rsidR="009C6A7E">
        <w:t xml:space="preserve"> </w:t>
      </w:r>
      <w:r w:rsidR="00E54090" w:rsidRPr="00E54090">
        <w:t>Kenneth</w:t>
      </w:r>
      <w:r w:rsidR="009C6A7E">
        <w:t xml:space="preserve"> </w:t>
      </w:r>
      <w:r w:rsidR="00E54090" w:rsidRPr="00E54090">
        <w:t>Way,</w:t>
      </w:r>
      <w:r w:rsidR="009C6A7E">
        <w:t xml:space="preserve"> </w:t>
      </w:r>
      <w:r w:rsidR="00E54090" w:rsidRPr="00E54090">
        <w:t>the</w:t>
      </w:r>
      <w:r w:rsidR="009C6A7E">
        <w:t xml:space="preserve"> </w:t>
      </w:r>
      <w:r w:rsidR="00E54090" w:rsidRPr="00E54090">
        <w:t>point</w:t>
      </w:r>
      <w:r w:rsidR="009C6A7E">
        <w:t xml:space="preserve"> </w:t>
      </w:r>
      <w:r w:rsidR="00E54090" w:rsidRPr="00E54090">
        <w:t>of</w:t>
      </w:r>
      <w:r w:rsidR="009C6A7E">
        <w:t xml:space="preserve"> </w:t>
      </w:r>
      <w:r w:rsidR="00E54090" w:rsidRPr="00E54090">
        <w:t>the</w:t>
      </w:r>
      <w:r w:rsidR="009C6A7E">
        <w:t xml:space="preserve"> </w:t>
      </w:r>
      <w:r w:rsidR="00E54090" w:rsidRPr="00E54090">
        <w:t>involved</w:t>
      </w:r>
      <w:r w:rsidR="009C6A7E">
        <w:t xml:space="preserve"> </w:t>
      </w:r>
      <w:r w:rsidR="00E54090" w:rsidRPr="00E54090">
        <w:t>description</w:t>
      </w:r>
      <w:r w:rsidR="009C6A7E">
        <w:t xml:space="preserve"> </w:t>
      </w:r>
      <w:r w:rsidR="00E54090" w:rsidRPr="00E54090">
        <w:t>of</w:t>
      </w:r>
      <w:r w:rsidR="009C6A7E">
        <w:t xml:space="preserve"> </w:t>
      </w:r>
      <w:r w:rsidR="00E54090" w:rsidRPr="00E54090">
        <w:t>the</w:t>
      </w:r>
      <w:r w:rsidR="009C6A7E">
        <w:t xml:space="preserve"> </w:t>
      </w:r>
      <w:r w:rsidR="00E54090" w:rsidRPr="00E54090">
        <w:t>animal</w:t>
      </w:r>
      <w:r w:rsidR="009C6A7E">
        <w:t xml:space="preserve"> </w:t>
      </w:r>
      <w:r w:rsidR="00E54090" w:rsidRPr="00E54090">
        <w:t>is</w:t>
      </w:r>
      <w:r w:rsidR="009C6A7E">
        <w:t xml:space="preserve"> </w:t>
      </w:r>
      <w:r w:rsidR="00E54090" w:rsidRPr="00E54090">
        <w:t>the</w:t>
      </w:r>
      <w:r w:rsidR="009C6A7E">
        <w:t xml:space="preserve"> </w:t>
      </w:r>
      <w:r w:rsidR="00E54090" w:rsidRPr="00E54090">
        <w:t>purity</w:t>
      </w:r>
      <w:r w:rsidR="009C6A7E">
        <w:t xml:space="preserve"> </w:t>
      </w:r>
      <w:r w:rsidR="00E54090" w:rsidRPr="00E54090">
        <w:t>of</w:t>
      </w:r>
      <w:r w:rsidR="009C6A7E">
        <w:t xml:space="preserve"> </w:t>
      </w:r>
      <w:r w:rsidR="00E54090" w:rsidRPr="00E54090">
        <w:t>the</w:t>
      </w:r>
      <w:r w:rsidR="009C6A7E">
        <w:t xml:space="preserve"> </w:t>
      </w:r>
      <w:r w:rsidR="00E54090" w:rsidRPr="00E54090">
        <w:t>royal</w:t>
      </w:r>
      <w:r w:rsidR="009C6A7E">
        <w:t xml:space="preserve"> </w:t>
      </w:r>
      <w:r w:rsidR="00E54090" w:rsidRPr="00E54090">
        <w:t>mount</w:t>
      </w:r>
      <w:r w:rsidR="009C6A7E">
        <w:t xml:space="preserve"> </w:t>
      </w:r>
      <w:r w:rsidR="00E54090" w:rsidRPr="00E54090">
        <w:t>(</w:t>
      </w:r>
      <w:r w:rsidR="00197241">
        <w:t>‘</w:t>
      </w:r>
      <w:r w:rsidR="00E54090" w:rsidRPr="00E54090">
        <w:t>a</w:t>
      </w:r>
      <w:r w:rsidR="009C6A7E">
        <w:t xml:space="preserve"> </w:t>
      </w:r>
      <w:r w:rsidR="00E54090" w:rsidRPr="00E54090">
        <w:t>purebred</w:t>
      </w:r>
      <w:r w:rsidR="009C6A7E">
        <w:t xml:space="preserve"> </w:t>
      </w:r>
      <w:r w:rsidR="00E54090" w:rsidRPr="00E54090">
        <w:t>jackass</w:t>
      </w:r>
      <w:r w:rsidR="00197241">
        <w:t>’</w:t>
      </w:r>
      <w:r w:rsidR="00E54090" w:rsidRPr="00E54090">
        <w:t>).</w:t>
      </w:r>
      <w:r w:rsidR="009C6A7E">
        <w:t xml:space="preserve"> </w:t>
      </w:r>
      <w:r w:rsidR="00E54090" w:rsidRPr="00E54090">
        <w:t>Due</w:t>
      </w:r>
      <w:r w:rsidR="009C6A7E">
        <w:t xml:space="preserve"> </w:t>
      </w:r>
      <w:r w:rsidR="00E54090" w:rsidRPr="00E54090">
        <w:t>to</w:t>
      </w:r>
      <w:r w:rsidR="009C6A7E">
        <w:t xml:space="preserve"> </w:t>
      </w:r>
      <w:r w:rsidR="00E54090" w:rsidRPr="00E54090">
        <w:t>its</w:t>
      </w:r>
      <w:r w:rsidR="009C6A7E">
        <w:t xml:space="preserve"> </w:t>
      </w:r>
      <w:r w:rsidR="00E54090" w:rsidRPr="00E54090">
        <w:t>rarity</w:t>
      </w:r>
      <w:r w:rsidR="009C6A7E">
        <w:t xml:space="preserve"> </w:t>
      </w:r>
      <w:r w:rsidR="00E54090" w:rsidRPr="00E54090">
        <w:t>and</w:t>
      </w:r>
      <w:r w:rsidR="009C6A7E">
        <w:t xml:space="preserve"> </w:t>
      </w:r>
      <w:r w:rsidR="00E54090" w:rsidRPr="00E54090">
        <w:t>expense,</w:t>
      </w:r>
      <w:r w:rsidR="009C6A7E">
        <w:t xml:space="preserve"> </w:t>
      </w:r>
      <w:r w:rsidR="00E54090" w:rsidRPr="00E54090">
        <w:t>it</w:t>
      </w:r>
      <w:r w:rsidR="009C6A7E">
        <w:t xml:space="preserve"> </w:t>
      </w:r>
      <w:r w:rsidR="00E54090" w:rsidRPr="00E54090">
        <w:t>is</w:t>
      </w:r>
      <w:r w:rsidR="009C6A7E">
        <w:t xml:space="preserve"> </w:t>
      </w:r>
      <w:r w:rsidR="00E54090" w:rsidRPr="00E54090">
        <w:t>a</w:t>
      </w:r>
      <w:r w:rsidR="009C6A7E">
        <w:t xml:space="preserve"> </w:t>
      </w:r>
      <w:r w:rsidR="00E54090" w:rsidRPr="00E54090">
        <w:t>prestigious</w:t>
      </w:r>
      <w:r w:rsidR="009C6A7E">
        <w:t xml:space="preserve"> </w:t>
      </w:r>
      <w:r w:rsidR="00E54090" w:rsidRPr="00E54090">
        <w:t>animal</w:t>
      </w:r>
      <w:r w:rsidR="009C6A7E">
        <w:t xml:space="preserve"> </w:t>
      </w:r>
      <w:r w:rsidR="00E54090" w:rsidRPr="00E54090">
        <w:t>appropriate</w:t>
      </w:r>
      <w:r w:rsidR="009C6A7E">
        <w:t xml:space="preserve"> </w:t>
      </w:r>
      <w:r w:rsidR="00E54090" w:rsidRPr="00E54090">
        <w:t>for</w:t>
      </w:r>
      <w:r w:rsidR="009C6A7E">
        <w:t xml:space="preserve"> </w:t>
      </w:r>
      <w:r w:rsidR="00E54090" w:rsidRPr="00E54090">
        <w:t>use</w:t>
      </w:r>
      <w:r w:rsidR="009C6A7E">
        <w:t xml:space="preserve"> </w:t>
      </w:r>
      <w:r w:rsidR="00E54090" w:rsidRPr="00E54090">
        <w:t>by</w:t>
      </w:r>
      <w:r w:rsidR="009C6A7E">
        <w:t xml:space="preserve"> </w:t>
      </w:r>
      <w:r w:rsidR="00E54090" w:rsidRPr="00E54090">
        <w:t>a</w:t>
      </w:r>
      <w:r w:rsidR="009C6A7E">
        <w:t xml:space="preserve"> </w:t>
      </w:r>
      <w:r w:rsidR="00E54090" w:rsidRPr="00E54090">
        <w:t>king,</w:t>
      </w:r>
      <w:r w:rsidR="009C6A7E">
        <w:t xml:space="preserve"> </w:t>
      </w:r>
      <w:r w:rsidR="00E54090" w:rsidRPr="00E54090">
        <w:t>and</w:t>
      </w:r>
      <w:r w:rsidR="009C6A7E">
        <w:t xml:space="preserve"> </w:t>
      </w:r>
      <w:r w:rsidR="00E54090" w:rsidRPr="00E54090">
        <w:t>so</w:t>
      </w:r>
      <w:r w:rsidR="009C6A7E">
        <w:t xml:space="preserve"> </w:t>
      </w:r>
      <w:r w:rsidR="00E54090" w:rsidRPr="00E54090">
        <w:t>is</w:t>
      </w:r>
      <w:r w:rsidR="009C6A7E">
        <w:t xml:space="preserve"> </w:t>
      </w:r>
      <w:r w:rsidR="00E54090" w:rsidRPr="00E54090">
        <w:t>an</w:t>
      </w:r>
      <w:r w:rsidR="009C6A7E">
        <w:t xml:space="preserve"> </w:t>
      </w:r>
      <w:r w:rsidR="00E54090" w:rsidRPr="00E54090">
        <w:t>image</w:t>
      </w:r>
      <w:r w:rsidR="009C6A7E">
        <w:t xml:space="preserve"> </w:t>
      </w:r>
      <w:r w:rsidR="00E54090" w:rsidRPr="00E54090">
        <w:t>that</w:t>
      </w:r>
      <w:r w:rsidR="009C6A7E">
        <w:t xml:space="preserve"> </w:t>
      </w:r>
      <w:r w:rsidR="00E54090" w:rsidRPr="00E54090">
        <w:t>may</w:t>
      </w:r>
      <w:r w:rsidR="009C6A7E">
        <w:t xml:space="preserve"> </w:t>
      </w:r>
      <w:r w:rsidR="00E54090" w:rsidRPr="00E54090">
        <w:t>be</w:t>
      </w:r>
      <w:r w:rsidR="009C6A7E">
        <w:t xml:space="preserve"> </w:t>
      </w:r>
      <w:r w:rsidR="00E54090" w:rsidRPr="00E54090">
        <w:t>used</w:t>
      </w:r>
      <w:r w:rsidR="009C6A7E">
        <w:t xml:space="preserve"> </w:t>
      </w:r>
      <w:r w:rsidR="00E54090" w:rsidRPr="00E54090">
        <w:t>in</w:t>
      </w:r>
      <w:r w:rsidR="009C6A7E">
        <w:t xml:space="preserve"> </w:t>
      </w:r>
      <w:r w:rsidR="00E54090" w:rsidRPr="00E54090">
        <w:t>application</w:t>
      </w:r>
      <w:r w:rsidR="009C6A7E">
        <w:t xml:space="preserve"> </w:t>
      </w:r>
      <w:r w:rsidR="00E54090" w:rsidRPr="00E54090">
        <w:t>of</w:t>
      </w:r>
      <w:r w:rsidR="009C6A7E">
        <w:t xml:space="preserve"> </w:t>
      </w:r>
      <w:r w:rsidR="00E54090" w:rsidRPr="00E54090">
        <w:t>the</w:t>
      </w:r>
      <w:r w:rsidR="009C6A7E">
        <w:t xml:space="preserve"> </w:t>
      </w:r>
      <w:r w:rsidR="00E54090" w:rsidRPr="00E54090">
        <w:t>royal</w:t>
      </w:r>
      <w:r w:rsidR="009C6A7E">
        <w:t xml:space="preserve"> </w:t>
      </w:r>
      <w:r w:rsidR="00E54090" w:rsidRPr="00E54090">
        <w:t>metaphor</w:t>
      </w:r>
      <w:r w:rsidR="009C6A7E">
        <w:t xml:space="preserve"> </w:t>
      </w:r>
      <w:r w:rsidR="00E54090" w:rsidRPr="00E54090">
        <w:t>to</w:t>
      </w:r>
      <w:r w:rsidR="009C6A7E">
        <w:t xml:space="preserve"> </w:t>
      </w:r>
      <w:r w:rsidR="00E54090" w:rsidRPr="00E54090">
        <w:t>YHWH</w:t>
      </w:r>
      <w:r w:rsidR="00197241">
        <w:t>”</w:t>
      </w:r>
      <w:r w:rsidR="009C6A7E">
        <w:t xml:space="preserve"> </w:t>
      </w:r>
      <w:r w:rsidR="00E54090" w:rsidRPr="005D6133">
        <w:rPr>
          <w:sz w:val="16"/>
          <w:szCs w:val="18"/>
        </w:rPr>
        <w:t>(</w:t>
      </w:r>
      <w:r w:rsidR="005D6133" w:rsidRPr="005D6133">
        <w:rPr>
          <w:sz w:val="16"/>
          <w:szCs w:val="18"/>
        </w:rPr>
        <w:t>Goswell,</w:t>
      </w:r>
      <w:r w:rsidR="009C6A7E">
        <w:rPr>
          <w:sz w:val="16"/>
          <w:szCs w:val="18"/>
        </w:rPr>
        <w:t xml:space="preserve"> </w:t>
      </w:r>
      <w:r w:rsidR="005D6133" w:rsidRPr="005D6133">
        <w:rPr>
          <w:i/>
          <w:iCs/>
          <w:sz w:val="16"/>
          <w:szCs w:val="18"/>
        </w:rPr>
        <w:t>A</w:t>
      </w:r>
      <w:r w:rsidR="009C6A7E">
        <w:rPr>
          <w:i/>
          <w:iCs/>
          <w:sz w:val="16"/>
          <w:szCs w:val="18"/>
        </w:rPr>
        <w:t xml:space="preserve"> </w:t>
      </w:r>
      <w:r w:rsidR="005D6133" w:rsidRPr="005D6133">
        <w:rPr>
          <w:i/>
          <w:iCs/>
          <w:sz w:val="16"/>
          <w:szCs w:val="18"/>
        </w:rPr>
        <w:t>Theocratic</w:t>
      </w:r>
      <w:r w:rsidR="009C6A7E">
        <w:rPr>
          <w:i/>
          <w:iCs/>
          <w:sz w:val="16"/>
          <w:szCs w:val="18"/>
        </w:rPr>
        <w:t xml:space="preserve"> </w:t>
      </w:r>
      <w:r w:rsidR="005D6133" w:rsidRPr="005D6133">
        <w:rPr>
          <w:i/>
          <w:iCs/>
          <w:sz w:val="16"/>
          <w:szCs w:val="18"/>
        </w:rPr>
        <w:t>Reading</w:t>
      </w:r>
      <w:r w:rsidR="005D6133" w:rsidRPr="005D6133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5D6133" w:rsidRPr="005D6133">
        <w:rPr>
          <w:sz w:val="16"/>
          <w:szCs w:val="18"/>
        </w:rPr>
        <w:t>16)</w:t>
      </w:r>
      <w:r w:rsidR="005D6133">
        <w:t>.</w:t>
      </w:r>
    </w:p>
    <w:p w14:paraId="11E8C30D" w14:textId="1EC36F0A" w:rsidR="00615682" w:rsidRDefault="00085582" w:rsidP="000A4AA3">
      <w:pPr>
        <w:pStyle w:val="Heading3"/>
      </w:pPr>
      <w:r>
        <w:t>Peace</w:t>
      </w:r>
      <w:r w:rsidR="009C6A7E">
        <w:t xml:space="preserve"> </w:t>
      </w:r>
      <w:r>
        <w:t>or</w:t>
      </w:r>
      <w:r w:rsidR="009C6A7E">
        <w:t xml:space="preserve"> </w:t>
      </w:r>
      <w:r>
        <w:t>War?</w:t>
      </w:r>
    </w:p>
    <w:p w14:paraId="31859148" w14:textId="65470DAE" w:rsidR="00B1567F" w:rsidRDefault="00524BB4" w:rsidP="000A4AA3">
      <w:pPr>
        <w:pStyle w:val="Heading4"/>
      </w:pPr>
      <w:r>
        <w:t>Zechariah</w:t>
      </w:r>
      <w:r w:rsidR="009C6A7E">
        <w:t xml:space="preserve"> </w:t>
      </w:r>
      <w:r>
        <w:t>9:10</w:t>
      </w:r>
      <w:r w:rsidR="009C6A7E">
        <w:t xml:space="preserve"> </w:t>
      </w:r>
      <w:r>
        <w:t>says</w:t>
      </w:r>
      <w:r w:rsidR="009C6A7E">
        <w:t xml:space="preserve"> </w:t>
      </w: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r>
        <w:t>will</w:t>
      </w:r>
      <w:r w:rsidR="009C6A7E">
        <w:t xml:space="preserve"> </w:t>
      </w:r>
      <w:r w:rsidR="00197241">
        <w:t>“</w:t>
      </w:r>
      <w:r>
        <w:t>speak</w:t>
      </w:r>
      <w:r w:rsidR="009C6A7E">
        <w:t xml:space="preserve"> </w:t>
      </w:r>
      <w:r>
        <w:t>peace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nations.</w:t>
      </w:r>
      <w:r w:rsidR="00197241">
        <w:t>”</w:t>
      </w:r>
      <w:r w:rsidR="009C6A7E">
        <w:t xml:space="preserve"> </w:t>
      </w:r>
      <w:r>
        <w:t>That</w:t>
      </w:r>
      <w:r w:rsidR="009C6A7E">
        <w:t xml:space="preserve"> </w:t>
      </w:r>
      <w:proofErr w:type="gramStart"/>
      <w:r>
        <w:t>seems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proofErr w:type="gramEnd"/>
      <w:r w:rsidR="009C6A7E">
        <w:t xml:space="preserve"> </w:t>
      </w:r>
      <w:r>
        <w:t>supported</w:t>
      </w:r>
      <w:r w:rsidR="009C6A7E">
        <w:t xml:space="preserve"> </w:t>
      </w:r>
      <w:r>
        <w:t>by</w:t>
      </w:r>
      <w:r w:rsidR="009C6A7E">
        <w:t xml:space="preserve"> </w:t>
      </w:r>
      <w:r>
        <w:t>the</w:t>
      </w:r>
      <w:r w:rsidR="009C6A7E">
        <w:t xml:space="preserve"> </w:t>
      </w:r>
      <w:r>
        <w:t>claim</w:t>
      </w:r>
      <w:r w:rsidR="009C6A7E">
        <w:t xml:space="preserve"> </w:t>
      </w:r>
      <w:r>
        <w:t>that</w:t>
      </w:r>
      <w:r w:rsidR="009C6A7E">
        <w:t xml:space="preserve"> </w:t>
      </w: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 w:rsidR="00197241">
        <w:t>“</w:t>
      </w:r>
      <w:r>
        <w:t>cut</w:t>
      </w:r>
      <w:r w:rsidR="009C6A7E">
        <w:t xml:space="preserve"> </w:t>
      </w:r>
      <w:r>
        <w:t>off</w:t>
      </w:r>
      <w:r w:rsidR="009C6A7E">
        <w:t xml:space="preserve"> </w:t>
      </w:r>
      <w:r>
        <w:t>the</w:t>
      </w:r>
      <w:r w:rsidR="009C6A7E">
        <w:t xml:space="preserve"> </w:t>
      </w:r>
      <w:r>
        <w:t>chariot</w:t>
      </w:r>
      <w:r w:rsidR="009C6A7E">
        <w:t xml:space="preserve"> </w:t>
      </w:r>
      <w:r>
        <w:t>from</w:t>
      </w:r>
      <w:r w:rsidR="009C6A7E">
        <w:t xml:space="preserve"> </w:t>
      </w:r>
      <w:r>
        <w:t>Ephraim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war</w:t>
      </w:r>
      <w:r w:rsidR="009C6A7E">
        <w:t xml:space="preserve"> </w:t>
      </w:r>
      <w:r>
        <w:t>horse</w:t>
      </w:r>
      <w:r w:rsidR="009C6A7E">
        <w:t xml:space="preserve"> </w:t>
      </w:r>
      <w:r>
        <w:t>from</w:t>
      </w:r>
      <w:r w:rsidR="009C6A7E">
        <w:t xml:space="preserve"> </w:t>
      </w:r>
      <w:r>
        <w:t>Jerusalem.</w:t>
      </w:r>
      <w:r w:rsidR="00197241">
        <w:t>”</w:t>
      </w:r>
      <w:r w:rsidR="009C6A7E">
        <w:t xml:space="preserve"> </w:t>
      </w:r>
      <w:r w:rsidR="000557A7">
        <w:t>And</w:t>
      </w:r>
      <w:r w:rsidR="009C6A7E">
        <w:t xml:space="preserve"> </w:t>
      </w:r>
      <w:r w:rsidR="00197241">
        <w:t>“</w:t>
      </w:r>
      <w:r w:rsidR="000557A7">
        <w:t>the</w:t>
      </w:r>
      <w:r w:rsidR="009C6A7E">
        <w:t xml:space="preserve"> </w:t>
      </w:r>
      <w:r w:rsidR="000557A7">
        <w:t>battle</w:t>
      </w:r>
      <w:r w:rsidR="009C6A7E">
        <w:t xml:space="preserve"> </w:t>
      </w:r>
      <w:r w:rsidR="000557A7">
        <w:t>bow</w:t>
      </w:r>
      <w:r w:rsidR="009C6A7E">
        <w:t xml:space="preserve"> </w:t>
      </w:r>
      <w:r w:rsidR="000557A7">
        <w:t>will</w:t>
      </w:r>
      <w:r w:rsidR="009C6A7E">
        <w:t xml:space="preserve"> </w:t>
      </w:r>
      <w:r w:rsidR="000557A7">
        <w:t>be</w:t>
      </w:r>
      <w:r w:rsidR="009C6A7E">
        <w:t xml:space="preserve"> </w:t>
      </w:r>
      <w:r w:rsidR="000557A7">
        <w:t>cut</w:t>
      </w:r>
      <w:r w:rsidR="009C6A7E">
        <w:t xml:space="preserve"> </w:t>
      </w:r>
      <w:r w:rsidR="000557A7">
        <w:t>off.</w:t>
      </w:r>
      <w:r w:rsidR="00197241">
        <w:t>”</w:t>
      </w:r>
      <w:r w:rsidR="009C6A7E">
        <w:t xml:space="preserve"> </w:t>
      </w:r>
      <w:r w:rsidR="000557A7">
        <w:t>But</w:t>
      </w:r>
      <w:r w:rsidR="009C6A7E">
        <w:t xml:space="preserve"> </w:t>
      </w:r>
      <w:r w:rsidR="000557A7">
        <w:t>only</w:t>
      </w:r>
      <w:r w:rsidR="009C6A7E">
        <w:t xml:space="preserve"> </w:t>
      </w:r>
      <w:r w:rsidR="000557A7">
        <w:t>three</w:t>
      </w:r>
      <w:r w:rsidR="009C6A7E">
        <w:t xml:space="preserve"> </w:t>
      </w:r>
      <w:r w:rsidR="000557A7">
        <w:t>verses</w:t>
      </w:r>
      <w:r w:rsidR="009C6A7E">
        <w:t xml:space="preserve"> </w:t>
      </w:r>
      <w:r w:rsidR="000557A7">
        <w:t>later</w:t>
      </w:r>
      <w:r w:rsidR="009C6A7E">
        <w:t xml:space="preserve"> </w:t>
      </w:r>
      <w:r w:rsidR="000557A7">
        <w:t>He</w:t>
      </w:r>
      <w:r w:rsidR="009C6A7E">
        <w:t xml:space="preserve"> </w:t>
      </w:r>
      <w:r w:rsidR="000557A7">
        <w:t>says</w:t>
      </w:r>
      <w:r w:rsidR="009C6A7E">
        <w:t xml:space="preserve"> </w:t>
      </w:r>
      <w:r w:rsidR="000557A7">
        <w:t>He</w:t>
      </w:r>
      <w:r w:rsidR="009C6A7E">
        <w:t xml:space="preserve"> </w:t>
      </w:r>
      <w:r w:rsidR="000557A7">
        <w:t>will</w:t>
      </w:r>
      <w:r w:rsidR="009C6A7E">
        <w:t xml:space="preserve"> </w:t>
      </w:r>
      <w:r w:rsidR="000557A7">
        <w:t>make</w:t>
      </w:r>
      <w:r w:rsidR="009C6A7E">
        <w:t xml:space="preserve"> </w:t>
      </w:r>
      <w:r w:rsidR="000557A7">
        <w:t>Judah</w:t>
      </w:r>
      <w:r w:rsidR="009C6A7E">
        <w:t xml:space="preserve"> </w:t>
      </w:r>
      <w:r w:rsidR="000557A7">
        <w:t>his</w:t>
      </w:r>
      <w:r w:rsidR="009C6A7E">
        <w:t xml:space="preserve"> </w:t>
      </w:r>
      <w:r w:rsidR="000557A7">
        <w:t>bow</w:t>
      </w:r>
      <w:r w:rsidR="009C6A7E">
        <w:t xml:space="preserve"> </w:t>
      </w:r>
      <w:r w:rsidR="000557A7">
        <w:t>and</w:t>
      </w:r>
      <w:r w:rsidR="009C6A7E">
        <w:t xml:space="preserve"> </w:t>
      </w:r>
      <w:r w:rsidR="000557A7">
        <w:t>Ephrai</w:t>
      </w:r>
      <w:r w:rsidR="00B1567F">
        <w:t>m</w:t>
      </w:r>
      <w:r w:rsidR="009C6A7E">
        <w:t xml:space="preserve"> </w:t>
      </w:r>
      <w:r w:rsidR="00B1567F">
        <w:t>His</w:t>
      </w:r>
      <w:r w:rsidR="009C6A7E">
        <w:t xml:space="preserve"> </w:t>
      </w:r>
      <w:r w:rsidR="00B1567F">
        <w:t>arrow</w:t>
      </w:r>
      <w:r w:rsidR="009C6A7E">
        <w:t xml:space="preserve"> </w:t>
      </w:r>
      <w:r w:rsidR="00B1567F">
        <w:t>and</w:t>
      </w:r>
      <w:r w:rsidR="009C6A7E">
        <w:t xml:space="preserve"> </w:t>
      </w:r>
      <w:r w:rsidR="00B1567F">
        <w:t>attack</w:t>
      </w:r>
      <w:r w:rsidR="009C6A7E">
        <w:t xml:space="preserve"> </w:t>
      </w:r>
      <w:r w:rsidR="00B1567F">
        <w:t>Greece</w:t>
      </w:r>
      <w:r w:rsidR="009C6A7E">
        <w:t xml:space="preserve"> </w:t>
      </w:r>
      <w:r w:rsidR="00B1567F">
        <w:t>(vs.</w:t>
      </w:r>
      <w:r w:rsidR="009C6A7E">
        <w:t xml:space="preserve"> </w:t>
      </w:r>
      <w:r w:rsidR="00B1567F">
        <w:t>13).</w:t>
      </w:r>
      <w:r w:rsidR="009C6A7E">
        <w:t xml:space="preserve"> </w:t>
      </w:r>
      <w:r w:rsidR="00B1567F">
        <w:t>In</w:t>
      </w:r>
      <w:r w:rsidR="009C6A7E">
        <w:t xml:space="preserve"> </w:t>
      </w:r>
      <w:r w:rsidR="00B1567F">
        <w:t>vss.</w:t>
      </w:r>
      <w:r w:rsidR="009C6A7E">
        <w:t xml:space="preserve"> </w:t>
      </w:r>
      <w:r w:rsidR="00B1567F">
        <w:t>14-15,</w:t>
      </w:r>
      <w:r w:rsidR="009C6A7E">
        <w:t xml:space="preserve"> </w:t>
      </w:r>
      <w:r w:rsidR="00B1567F">
        <w:t>the</w:t>
      </w:r>
      <w:r w:rsidR="009C6A7E">
        <w:t xml:space="preserve"> </w:t>
      </w:r>
      <w:r w:rsidR="00B1567F">
        <w:t>L</w:t>
      </w:r>
      <w:r w:rsidR="00831D01" w:rsidRPr="00831D01">
        <w:rPr>
          <w:sz w:val="18"/>
          <w:szCs w:val="20"/>
        </w:rPr>
        <w:t>ORD</w:t>
      </w:r>
      <w:r w:rsidR="009C6A7E">
        <w:t xml:space="preserve"> </w:t>
      </w:r>
      <w:r w:rsidR="00B1567F">
        <w:t>wages</w:t>
      </w:r>
      <w:r w:rsidR="009C6A7E">
        <w:t xml:space="preserve"> </w:t>
      </w:r>
      <w:r w:rsidR="00B1567F">
        <w:t>war.</w:t>
      </w:r>
      <w:r w:rsidR="009C6A7E">
        <w:t xml:space="preserve"> </w:t>
      </w:r>
      <w:r w:rsidR="00813E27">
        <w:t>Is</w:t>
      </w:r>
      <w:r w:rsidR="009C6A7E">
        <w:t xml:space="preserve"> </w:t>
      </w:r>
      <w:r w:rsidR="00813E27">
        <w:t>it</w:t>
      </w:r>
      <w:r w:rsidR="009C6A7E">
        <w:t xml:space="preserve"> </w:t>
      </w:r>
      <w:r w:rsidR="00813E27">
        <w:t>peace</w:t>
      </w:r>
      <w:r w:rsidR="009C6A7E">
        <w:t xml:space="preserve"> </w:t>
      </w:r>
      <w:r w:rsidR="00813E27">
        <w:t>or</w:t>
      </w:r>
      <w:r w:rsidR="009C6A7E">
        <w:t xml:space="preserve"> </w:t>
      </w:r>
      <w:r w:rsidR="00813E27">
        <w:t>is</w:t>
      </w:r>
      <w:r w:rsidR="009C6A7E">
        <w:t xml:space="preserve"> </w:t>
      </w:r>
      <w:r w:rsidR="00813E27">
        <w:t>it</w:t>
      </w:r>
      <w:r w:rsidR="009C6A7E">
        <w:t xml:space="preserve"> </w:t>
      </w:r>
      <w:r w:rsidR="00813E27">
        <w:t>war?</w:t>
      </w:r>
      <w:r w:rsidR="009C6A7E">
        <w:t xml:space="preserve"> </w:t>
      </w:r>
      <w:r w:rsidR="00813E27">
        <w:t>Is</w:t>
      </w:r>
      <w:r w:rsidR="009C6A7E">
        <w:t xml:space="preserve"> </w:t>
      </w:r>
      <w:r w:rsidR="00813E27">
        <w:t>it</w:t>
      </w:r>
      <w:r w:rsidR="009C6A7E">
        <w:t xml:space="preserve"> </w:t>
      </w:r>
      <w:proofErr w:type="gramStart"/>
      <w:r w:rsidR="00813E27">
        <w:t>attaining</w:t>
      </w:r>
      <w:proofErr w:type="gramEnd"/>
      <w:r w:rsidR="009C6A7E">
        <w:t xml:space="preserve"> </w:t>
      </w:r>
      <w:r w:rsidR="00813E27">
        <w:t>peace</w:t>
      </w:r>
      <w:r w:rsidR="009C6A7E">
        <w:t xml:space="preserve"> </w:t>
      </w:r>
      <w:r w:rsidR="00813E27">
        <w:t>through</w:t>
      </w:r>
      <w:r w:rsidR="009C6A7E">
        <w:t xml:space="preserve"> </w:t>
      </w:r>
      <w:r w:rsidR="00813E27">
        <w:t>war?</w:t>
      </w:r>
      <w:r w:rsidR="009C6A7E">
        <w:t xml:space="preserve"> </w:t>
      </w:r>
      <w:r w:rsidR="00B1567F">
        <w:t>What</w:t>
      </w:r>
      <w:r w:rsidR="009C6A7E">
        <w:t xml:space="preserve"> </w:t>
      </w:r>
      <w:r w:rsidR="00B1567F">
        <w:t>is</w:t>
      </w:r>
      <w:r w:rsidR="009C6A7E">
        <w:t xml:space="preserve"> </w:t>
      </w:r>
      <w:r w:rsidR="00B1567F">
        <w:t>going</w:t>
      </w:r>
      <w:r w:rsidR="009C6A7E">
        <w:t xml:space="preserve"> </w:t>
      </w:r>
      <w:r w:rsidR="00B1567F">
        <w:t>on</w:t>
      </w:r>
      <w:r w:rsidR="009C6A7E">
        <w:t xml:space="preserve"> </w:t>
      </w:r>
      <w:r w:rsidR="00B1567F">
        <w:t>here?</w:t>
      </w:r>
    </w:p>
    <w:p w14:paraId="127E539A" w14:textId="0BED04B7" w:rsidR="00085582" w:rsidRDefault="00016672" w:rsidP="000A4AA3">
      <w:pPr>
        <w:pStyle w:val="Heading4"/>
      </w:pPr>
      <w:r>
        <w:t>T</w:t>
      </w:r>
      <w:r w:rsidR="00091B3D">
        <w:t>his</w:t>
      </w:r>
      <w:r w:rsidR="009C6A7E">
        <w:t xml:space="preserve"> </w:t>
      </w:r>
      <w:r w:rsidR="00091B3D">
        <w:t>is</w:t>
      </w:r>
      <w:r w:rsidR="009C6A7E">
        <w:t xml:space="preserve"> </w:t>
      </w:r>
      <w:r w:rsidR="00091B3D">
        <w:t>likely</w:t>
      </w:r>
      <w:r w:rsidR="009C6A7E">
        <w:t xml:space="preserve"> </w:t>
      </w:r>
      <w:r w:rsidR="00091B3D">
        <w:t>God</w:t>
      </w:r>
      <w:r w:rsidR="009C6A7E">
        <w:t xml:space="preserve"> </w:t>
      </w:r>
      <w:r w:rsidR="00091B3D">
        <w:t>following</w:t>
      </w:r>
      <w:r w:rsidR="009C6A7E">
        <w:t xml:space="preserve"> </w:t>
      </w:r>
      <w:r w:rsidR="00091B3D">
        <w:t>His</w:t>
      </w:r>
      <w:r w:rsidR="009C6A7E">
        <w:t xml:space="preserve"> </w:t>
      </w:r>
      <w:r w:rsidR="00091B3D">
        <w:t>own</w:t>
      </w:r>
      <w:r w:rsidR="009C6A7E">
        <w:t xml:space="preserve"> </w:t>
      </w:r>
      <w:r w:rsidR="00091B3D">
        <w:t>instruction</w:t>
      </w:r>
      <w:r w:rsidR="009C6A7E">
        <w:t xml:space="preserve"> </w:t>
      </w:r>
      <w:r w:rsidR="00091B3D">
        <w:t>to</w:t>
      </w:r>
      <w:r w:rsidR="009C6A7E">
        <w:t xml:space="preserve"> </w:t>
      </w:r>
      <w:r w:rsidR="00091B3D">
        <w:t>us</w:t>
      </w:r>
      <w:r w:rsidR="009C6A7E">
        <w:t xml:space="preserve"> </w:t>
      </w:r>
      <w:r w:rsidR="00091B3D">
        <w:t>found</w:t>
      </w:r>
      <w:r w:rsidR="009C6A7E">
        <w:t xml:space="preserve"> </w:t>
      </w:r>
      <w:r w:rsidR="00091B3D">
        <w:t>in</w:t>
      </w:r>
      <w:r w:rsidR="009C6A7E">
        <w:t xml:space="preserve"> </w:t>
      </w:r>
      <w:r w:rsidR="00091B3D">
        <w:t>Romans</w:t>
      </w:r>
      <w:r w:rsidR="009C6A7E">
        <w:t xml:space="preserve"> </w:t>
      </w:r>
      <w:r w:rsidR="00091B3D">
        <w:t>12:</w:t>
      </w:r>
      <w:r w:rsidR="008F4AF3">
        <w:t>18:</w:t>
      </w:r>
      <w:r w:rsidR="009C6A7E">
        <w:t xml:space="preserve"> </w:t>
      </w:r>
      <w:r w:rsidR="00197241">
        <w:t>“</w:t>
      </w:r>
      <w:r w:rsidR="008F4AF3">
        <w:t>If</w:t>
      </w:r>
      <w:r w:rsidR="009C6A7E">
        <w:t xml:space="preserve"> </w:t>
      </w:r>
      <w:r w:rsidR="008F4AF3">
        <w:t>possible,</w:t>
      </w:r>
      <w:r w:rsidR="009C6A7E">
        <w:t xml:space="preserve"> </w:t>
      </w:r>
      <w:r w:rsidR="008F4AF3">
        <w:t>so</w:t>
      </w:r>
      <w:r w:rsidR="009C6A7E">
        <w:t xml:space="preserve"> </w:t>
      </w:r>
      <w:r w:rsidR="008F4AF3">
        <w:t>far</w:t>
      </w:r>
      <w:r w:rsidR="009C6A7E">
        <w:t xml:space="preserve"> </w:t>
      </w:r>
      <w:r w:rsidR="008F4AF3">
        <w:t>as</w:t>
      </w:r>
      <w:r w:rsidR="009C6A7E">
        <w:t xml:space="preserve"> </w:t>
      </w:r>
      <w:r w:rsidR="008F4AF3">
        <w:t>it</w:t>
      </w:r>
      <w:r w:rsidR="009C6A7E">
        <w:t xml:space="preserve"> </w:t>
      </w:r>
      <w:r w:rsidR="008F4AF3">
        <w:t>depends</w:t>
      </w:r>
      <w:r w:rsidR="009C6A7E">
        <w:t xml:space="preserve"> </w:t>
      </w:r>
      <w:r w:rsidR="008F4AF3">
        <w:t>on</w:t>
      </w:r>
      <w:r w:rsidR="009C6A7E">
        <w:t xml:space="preserve"> </w:t>
      </w:r>
      <w:r w:rsidR="008F4AF3">
        <w:t>you,</w:t>
      </w:r>
      <w:r w:rsidR="009C6A7E">
        <w:t xml:space="preserve"> </w:t>
      </w:r>
      <w:r w:rsidR="008F4AF3">
        <w:t>live</w:t>
      </w:r>
      <w:r w:rsidR="009C6A7E">
        <w:t xml:space="preserve"> </w:t>
      </w:r>
      <w:r w:rsidR="008F4AF3">
        <w:t>peaceably</w:t>
      </w:r>
      <w:r w:rsidR="009C6A7E">
        <w:t xml:space="preserve"> </w:t>
      </w:r>
      <w:r w:rsidR="008F4AF3">
        <w:t>with</w:t>
      </w:r>
      <w:r w:rsidR="009C6A7E">
        <w:t xml:space="preserve"> </w:t>
      </w:r>
      <w:r w:rsidR="008F4AF3">
        <w:t>all.</w:t>
      </w:r>
      <w:r w:rsidR="00197241">
        <w:t>”</w:t>
      </w:r>
      <w:r w:rsidR="009C6A7E">
        <w:t xml:space="preserve"> </w:t>
      </w:r>
      <w:r w:rsidR="008F4AF3">
        <w:t>The</w:t>
      </w:r>
      <w:r w:rsidR="009C6A7E">
        <w:t xml:space="preserve"> </w:t>
      </w:r>
      <w:r w:rsidR="008F4AF3">
        <w:t>King</w:t>
      </w:r>
      <w:r w:rsidR="009C6A7E">
        <w:t xml:space="preserve"> </w:t>
      </w:r>
      <w:r w:rsidR="008F4AF3">
        <w:t>speaks</w:t>
      </w:r>
      <w:r w:rsidR="009C6A7E">
        <w:t xml:space="preserve"> </w:t>
      </w:r>
      <w:r w:rsidR="008F4AF3">
        <w:t>peace</w:t>
      </w:r>
      <w:r w:rsidR="009C6A7E">
        <w:t xml:space="preserve"> </w:t>
      </w:r>
      <w:r w:rsidR="008F4AF3">
        <w:t>to</w:t>
      </w:r>
      <w:r w:rsidR="009C6A7E">
        <w:t xml:space="preserve"> </w:t>
      </w:r>
      <w:r w:rsidR="008F4AF3">
        <w:t>the</w:t>
      </w:r>
      <w:r w:rsidR="009C6A7E">
        <w:t xml:space="preserve"> </w:t>
      </w:r>
      <w:r w:rsidR="008F4AF3">
        <w:t>nations.</w:t>
      </w:r>
      <w:r w:rsidR="009C6A7E">
        <w:t xml:space="preserve"> </w:t>
      </w:r>
      <w:r w:rsidR="008F4AF3">
        <w:t>He</w:t>
      </w:r>
      <w:r w:rsidR="009C6A7E">
        <w:t xml:space="preserve"> </w:t>
      </w:r>
      <w:r w:rsidR="008F4AF3">
        <w:t>intends</w:t>
      </w:r>
      <w:r w:rsidR="009C6A7E">
        <w:t xml:space="preserve"> </w:t>
      </w:r>
      <w:r w:rsidR="008F4AF3">
        <w:t>peace.</w:t>
      </w:r>
      <w:r w:rsidR="009C6A7E">
        <w:t xml:space="preserve"> </w:t>
      </w:r>
      <w:r w:rsidR="008F4AF3">
        <w:t>He</w:t>
      </w:r>
      <w:r w:rsidR="009C6A7E">
        <w:t xml:space="preserve"> </w:t>
      </w:r>
      <w:r w:rsidR="008F4AF3">
        <w:t>wants</w:t>
      </w:r>
      <w:r w:rsidR="009C6A7E">
        <w:t xml:space="preserve"> </w:t>
      </w:r>
      <w:r w:rsidR="008F4AF3">
        <w:t>peace.</w:t>
      </w:r>
      <w:r w:rsidR="009C6A7E">
        <w:t xml:space="preserve"> </w:t>
      </w:r>
      <w:r w:rsidR="008F4AF3">
        <w:t>He</w:t>
      </w:r>
      <w:r w:rsidR="009C6A7E">
        <w:t xml:space="preserve"> </w:t>
      </w:r>
      <w:r w:rsidR="008F4AF3">
        <w:t>offers</w:t>
      </w:r>
      <w:r w:rsidR="009C6A7E">
        <w:t xml:space="preserve"> </w:t>
      </w:r>
      <w:r w:rsidR="008F4AF3">
        <w:t>peace.</w:t>
      </w:r>
      <w:r w:rsidR="009C6A7E">
        <w:t xml:space="preserve"> </w:t>
      </w:r>
      <w:r w:rsidR="00423CD1">
        <w:t>However,</w:t>
      </w:r>
      <w:r w:rsidR="009C6A7E">
        <w:t xml:space="preserve"> </w:t>
      </w:r>
      <w:r w:rsidR="00423CD1">
        <w:t>if</w:t>
      </w:r>
      <w:r w:rsidR="009C6A7E">
        <w:t xml:space="preserve"> </w:t>
      </w:r>
      <w:r w:rsidR="00423CD1">
        <w:t>the</w:t>
      </w:r>
      <w:r w:rsidR="009C6A7E">
        <w:t xml:space="preserve"> </w:t>
      </w:r>
      <w:r w:rsidR="00423CD1">
        <w:t>nations</w:t>
      </w:r>
      <w:r w:rsidR="009C6A7E">
        <w:t xml:space="preserve"> </w:t>
      </w:r>
      <w:r w:rsidR="00423CD1">
        <w:t>refuse</w:t>
      </w:r>
      <w:r w:rsidR="009C6A7E">
        <w:t xml:space="preserve"> </w:t>
      </w:r>
      <w:r w:rsidR="00423CD1">
        <w:t>peace,</w:t>
      </w:r>
      <w:r w:rsidR="009C6A7E">
        <w:t xml:space="preserve"> </w:t>
      </w:r>
      <w:r w:rsidR="00423CD1">
        <w:t>He</w:t>
      </w:r>
      <w:r w:rsidR="009C6A7E">
        <w:t xml:space="preserve"> </w:t>
      </w:r>
      <w:r w:rsidR="00423CD1">
        <w:t>will</w:t>
      </w:r>
      <w:r w:rsidR="009C6A7E">
        <w:t xml:space="preserve"> </w:t>
      </w:r>
      <w:r w:rsidR="00423CD1">
        <w:t>not</w:t>
      </w:r>
      <w:r w:rsidR="009C6A7E">
        <w:t xml:space="preserve"> </w:t>
      </w:r>
      <w:r w:rsidR="00423CD1">
        <w:t>sit</w:t>
      </w:r>
      <w:r w:rsidR="009C6A7E">
        <w:t xml:space="preserve"> </w:t>
      </w:r>
      <w:r w:rsidR="00423CD1">
        <w:t>idly</w:t>
      </w:r>
      <w:r w:rsidR="009C6A7E">
        <w:t xml:space="preserve"> </w:t>
      </w:r>
      <w:r w:rsidR="00423CD1">
        <w:t>by</w:t>
      </w:r>
      <w:r w:rsidR="009C6A7E">
        <w:t xml:space="preserve"> </w:t>
      </w:r>
      <w:r w:rsidR="00423CD1">
        <w:t>and</w:t>
      </w:r>
      <w:r w:rsidR="009C6A7E">
        <w:t xml:space="preserve"> </w:t>
      </w:r>
      <w:r w:rsidR="00423CD1">
        <w:t>watch</w:t>
      </w:r>
      <w:r w:rsidR="009C6A7E">
        <w:t xml:space="preserve"> </w:t>
      </w:r>
      <w:r w:rsidR="00423CD1">
        <w:t>them</w:t>
      </w:r>
      <w:r w:rsidR="009C6A7E">
        <w:t xml:space="preserve"> </w:t>
      </w:r>
      <w:r w:rsidR="004F52FD">
        <w:t>march</w:t>
      </w:r>
      <w:r w:rsidR="009C6A7E">
        <w:t xml:space="preserve"> </w:t>
      </w:r>
      <w:proofErr w:type="gramStart"/>
      <w:r w:rsidR="004F52FD">
        <w:t>to</w:t>
      </w:r>
      <w:r w:rsidR="009C6A7E">
        <w:t xml:space="preserve"> </w:t>
      </w:r>
      <w:r w:rsidR="004F52FD">
        <w:t>and</w:t>
      </w:r>
      <w:r w:rsidR="009C6A7E">
        <w:t xml:space="preserve"> </w:t>
      </w:r>
      <w:r w:rsidR="004F52FD">
        <w:t>fro</w:t>
      </w:r>
      <w:proofErr w:type="gramEnd"/>
      <w:r w:rsidR="009C6A7E">
        <w:t xml:space="preserve"> </w:t>
      </w:r>
      <w:r w:rsidR="004F52FD">
        <w:t>across</w:t>
      </w:r>
      <w:r w:rsidR="009C6A7E">
        <w:t xml:space="preserve"> </w:t>
      </w:r>
      <w:r w:rsidR="004F52FD">
        <w:t>His</w:t>
      </w:r>
      <w:r w:rsidR="009C6A7E">
        <w:t xml:space="preserve"> </w:t>
      </w:r>
      <w:r w:rsidR="004F52FD">
        <w:t>land</w:t>
      </w:r>
      <w:r w:rsidR="009C6A7E">
        <w:t xml:space="preserve"> </w:t>
      </w:r>
      <w:r w:rsidR="004F52FD">
        <w:t>and</w:t>
      </w:r>
      <w:r w:rsidR="009C6A7E">
        <w:t xml:space="preserve"> </w:t>
      </w:r>
      <w:r w:rsidR="004F52FD">
        <w:t>over</w:t>
      </w:r>
      <w:r w:rsidR="009C6A7E">
        <w:t xml:space="preserve"> </w:t>
      </w:r>
      <w:r w:rsidR="004F52FD">
        <w:t>the</w:t>
      </w:r>
      <w:r w:rsidR="009C6A7E">
        <w:t xml:space="preserve"> </w:t>
      </w:r>
      <w:r w:rsidR="004F52FD">
        <w:t>backs</w:t>
      </w:r>
      <w:r w:rsidR="009C6A7E">
        <w:t xml:space="preserve"> </w:t>
      </w:r>
      <w:r w:rsidR="004F52FD">
        <w:t>of</w:t>
      </w:r>
      <w:r w:rsidR="009C6A7E">
        <w:t xml:space="preserve"> </w:t>
      </w:r>
      <w:r w:rsidR="004F52FD">
        <w:t>His</w:t>
      </w:r>
      <w:r w:rsidR="009C6A7E">
        <w:t xml:space="preserve"> </w:t>
      </w:r>
      <w:r w:rsidR="004F52FD">
        <w:t>people.</w:t>
      </w:r>
      <w:r w:rsidR="009C6A7E">
        <w:t xml:space="preserve"> </w:t>
      </w:r>
      <w:r w:rsidR="009C0B03">
        <w:t>Sadly,</w:t>
      </w:r>
      <w:r w:rsidR="009C6A7E">
        <w:t xml:space="preserve"> </w:t>
      </w:r>
      <w:r w:rsidR="00A94DAA">
        <w:t>for</w:t>
      </w:r>
      <w:r w:rsidR="009C6A7E">
        <w:t xml:space="preserve"> </w:t>
      </w:r>
      <w:r w:rsidR="00A94DAA">
        <w:t>the</w:t>
      </w:r>
      <w:r w:rsidR="009C6A7E">
        <w:t xml:space="preserve"> </w:t>
      </w:r>
      <w:r w:rsidR="00A94DAA">
        <w:t>nations,</w:t>
      </w:r>
      <w:r w:rsidR="009C6A7E">
        <w:t xml:space="preserve"> </w:t>
      </w:r>
      <w:r w:rsidR="00A94DAA">
        <w:t>Zechariah</w:t>
      </w:r>
      <w:r w:rsidR="009C6A7E">
        <w:t xml:space="preserve"> </w:t>
      </w:r>
      <w:r w:rsidR="00A94DAA">
        <w:t>9:12-15</w:t>
      </w:r>
      <w:r w:rsidR="009C6A7E">
        <w:t xml:space="preserve"> </w:t>
      </w:r>
      <w:r w:rsidR="00A94DAA">
        <w:t>indicate</w:t>
      </w:r>
      <w:r w:rsidR="009C6A7E">
        <w:t xml:space="preserve"> </w:t>
      </w:r>
      <w:r w:rsidR="00A94DAA">
        <w:t>the</w:t>
      </w:r>
      <w:r w:rsidR="009C6A7E">
        <w:t xml:space="preserve"> </w:t>
      </w:r>
      <w:r w:rsidR="00A94DAA">
        <w:t>nations</w:t>
      </w:r>
      <w:r w:rsidR="009C6A7E">
        <w:t xml:space="preserve"> </w:t>
      </w:r>
      <w:r w:rsidR="00A94DAA">
        <w:t>will</w:t>
      </w:r>
      <w:r w:rsidR="009C6A7E">
        <w:t xml:space="preserve"> </w:t>
      </w:r>
      <w:r w:rsidR="00A94DAA">
        <w:t>reject</w:t>
      </w:r>
      <w:r w:rsidR="009C6A7E">
        <w:t xml:space="preserve"> </w:t>
      </w:r>
      <w:r w:rsidR="00A94DAA">
        <w:t>the</w:t>
      </w:r>
      <w:r w:rsidR="009C6A7E">
        <w:t xml:space="preserve"> </w:t>
      </w:r>
      <w:r w:rsidR="00A94DAA">
        <w:t>King</w:t>
      </w:r>
      <w:r w:rsidR="00197241">
        <w:t>’</w:t>
      </w:r>
      <w:r w:rsidR="00A94DAA">
        <w:t>s</w:t>
      </w:r>
      <w:r w:rsidR="009C6A7E">
        <w:t xml:space="preserve"> </w:t>
      </w:r>
      <w:r w:rsidR="00967447">
        <w:t>peace</w:t>
      </w:r>
      <w:r w:rsidR="009C6A7E">
        <w:t xml:space="preserve"> </w:t>
      </w:r>
      <w:r w:rsidR="00967447">
        <w:t>talks.</w:t>
      </w:r>
    </w:p>
    <w:p w14:paraId="041353FB" w14:textId="49848A44" w:rsidR="00967447" w:rsidRDefault="00016672" w:rsidP="000A4AA3">
      <w:pPr>
        <w:pStyle w:val="Heading4"/>
      </w:pPr>
      <w:r>
        <w:t>That</w:t>
      </w:r>
      <w:r w:rsidR="009C6A7E">
        <w:t xml:space="preserve"> </w:t>
      </w:r>
      <w:r>
        <w:t>being</w:t>
      </w:r>
      <w:r w:rsidR="009C6A7E">
        <w:t xml:space="preserve"> </w:t>
      </w:r>
      <w:r>
        <w:t>said,</w:t>
      </w:r>
      <w:r w:rsidR="009C6A7E">
        <w:t xml:space="preserve"> </w:t>
      </w:r>
      <w:r>
        <w:t>I</w:t>
      </w:r>
      <w:r w:rsidR="009C6A7E">
        <w:t xml:space="preserve"> </w:t>
      </w:r>
      <w:r>
        <w:t>wonder</w:t>
      </w:r>
      <w:r w:rsidR="009C6A7E">
        <w:t xml:space="preserve"> </w:t>
      </w:r>
      <w:r>
        <w:t>if</w:t>
      </w:r>
      <w:r w:rsidR="009C6A7E">
        <w:t xml:space="preserve"> </w:t>
      </w:r>
      <w:r>
        <w:t>the</w:t>
      </w:r>
      <w:r w:rsidR="009C6A7E">
        <w:t xml:space="preserve"> </w:t>
      </w:r>
      <w:r>
        <w:t>concern</w:t>
      </w:r>
      <w:r w:rsidR="009C6A7E">
        <w:t xml:space="preserve"> </w:t>
      </w:r>
      <w:r>
        <w:t>about</w:t>
      </w:r>
      <w:r w:rsidR="009C6A7E">
        <w:t xml:space="preserve"> </w:t>
      </w:r>
      <w:r>
        <w:t>peace</w:t>
      </w:r>
      <w:r w:rsidR="009C6A7E">
        <w:t xml:space="preserve"> </w:t>
      </w:r>
      <w:r>
        <w:t>vs.</w:t>
      </w:r>
      <w:r w:rsidR="009C6A7E">
        <w:t xml:space="preserve"> </w:t>
      </w:r>
      <w:r>
        <w:t>war</w:t>
      </w:r>
      <w:r w:rsidR="009C6A7E">
        <w:t xml:space="preserve"> </w:t>
      </w:r>
      <w:r>
        <w:t>causes</w:t>
      </w:r>
      <w:r w:rsidR="009C6A7E">
        <w:t xml:space="preserve"> </w:t>
      </w:r>
      <w:r>
        <w:t>us</w:t>
      </w:r>
      <w:r w:rsidR="009C6A7E">
        <w:t xml:space="preserve"> </w:t>
      </w:r>
      <w:r>
        <w:t>to</w:t>
      </w:r>
      <w:r w:rsidR="009C6A7E">
        <w:t xml:space="preserve"> </w:t>
      </w:r>
      <w:r>
        <w:t>miss</w:t>
      </w:r>
      <w:r w:rsidR="009C6A7E">
        <w:t xml:space="preserve"> </w:t>
      </w:r>
      <w:r>
        <w:t>a</w:t>
      </w:r>
      <w:r w:rsidR="009C6A7E">
        <w:t xml:space="preserve"> </w:t>
      </w:r>
      <w:r>
        <w:t>main</w:t>
      </w:r>
      <w:r w:rsidR="009C6A7E">
        <w:t xml:space="preserve"> </w:t>
      </w:r>
      <w:r>
        <w:t>point</w:t>
      </w:r>
      <w:r w:rsidR="009C6A7E">
        <w:t xml:space="preserve"> </w:t>
      </w:r>
      <w:r>
        <w:t>in</w:t>
      </w:r>
      <w:r w:rsidR="009C6A7E">
        <w:t xml:space="preserve"> </w:t>
      </w:r>
      <w:r w:rsidR="00DC4E9E">
        <w:t>9:10.</w:t>
      </w:r>
      <w:r w:rsidR="009C6A7E">
        <w:t xml:space="preserve"> </w:t>
      </w:r>
    </w:p>
    <w:p w14:paraId="37B5BF4F" w14:textId="3F9FCF5E" w:rsidR="00DC4E9E" w:rsidRDefault="00DC4E9E" w:rsidP="000A4AA3">
      <w:pPr>
        <w:pStyle w:val="Heading5"/>
      </w:pPr>
      <w:r>
        <w:t>Clearly</w:t>
      </w:r>
      <w:r w:rsidR="009C6A7E">
        <w:t xml:space="preserve"> </w:t>
      </w: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r>
        <w:t>will</w:t>
      </w:r>
      <w:r w:rsidR="009C6A7E">
        <w:t xml:space="preserve"> </w:t>
      </w:r>
      <w:r>
        <w:t>speak</w:t>
      </w:r>
      <w:r w:rsidR="009C6A7E">
        <w:t xml:space="preserve"> </w:t>
      </w:r>
      <w:r>
        <w:t>peace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nations.</w:t>
      </w:r>
      <w:r w:rsidR="009C6A7E">
        <w:t xml:space="preserve"> </w:t>
      </w:r>
      <w:r>
        <w:t>I</w:t>
      </w:r>
      <w:r w:rsidR="009C6A7E">
        <w:t xml:space="preserve"> </w:t>
      </w:r>
      <w:r>
        <w:t>don</w:t>
      </w:r>
      <w:r w:rsidR="00197241">
        <w:t>’</w:t>
      </w:r>
      <w:r>
        <w:t>t</w:t>
      </w:r>
      <w:r w:rsidR="009C6A7E">
        <w:t xml:space="preserve"> </w:t>
      </w:r>
      <w:r>
        <w:t>deny</w:t>
      </w:r>
      <w:r w:rsidR="009C6A7E">
        <w:t xml:space="preserve"> </w:t>
      </w:r>
      <w:r>
        <w:t>that.</w:t>
      </w:r>
      <w:r w:rsidR="009C6A7E">
        <w:t xml:space="preserve"> </w:t>
      </w:r>
    </w:p>
    <w:p w14:paraId="5A4A8A56" w14:textId="77BB368C" w:rsidR="00DC4E9E" w:rsidRDefault="00355BAB" w:rsidP="000A4AA3">
      <w:pPr>
        <w:pStyle w:val="Heading5"/>
      </w:pPr>
      <w:r>
        <w:t>But</w:t>
      </w:r>
      <w:r w:rsidR="009C6A7E">
        <w:t xml:space="preserve"> </w:t>
      </w:r>
      <w:r w:rsidR="00134FBC">
        <w:t>is</w:t>
      </w:r>
      <w:r w:rsidR="009C6A7E">
        <w:t xml:space="preserve"> </w:t>
      </w:r>
      <w:r w:rsidR="00134FBC">
        <w:t>the</w:t>
      </w:r>
      <w:r w:rsidR="009C6A7E">
        <w:t xml:space="preserve"> </w:t>
      </w:r>
      <w:r w:rsidR="00134FBC">
        <w:t>claim</w:t>
      </w:r>
      <w:r w:rsidR="009C6A7E">
        <w:t xml:space="preserve"> </w:t>
      </w:r>
      <w:r w:rsidR="00134FBC">
        <w:t>to</w:t>
      </w:r>
      <w:r w:rsidR="009C6A7E">
        <w:t xml:space="preserve"> </w:t>
      </w:r>
      <w:r w:rsidR="00134FBC">
        <w:t>cut</w:t>
      </w:r>
      <w:r w:rsidR="009C6A7E">
        <w:t xml:space="preserve"> </w:t>
      </w:r>
      <w:r w:rsidR="00134FBC">
        <w:t>off</w:t>
      </w:r>
      <w:r w:rsidR="009C6A7E">
        <w:t xml:space="preserve"> </w:t>
      </w:r>
      <w:r w:rsidR="00134FBC">
        <w:t>horse,</w:t>
      </w:r>
      <w:r w:rsidR="009C6A7E">
        <w:t xml:space="preserve"> </w:t>
      </w:r>
      <w:r w:rsidR="00134FBC">
        <w:t>chariot,</w:t>
      </w:r>
      <w:r w:rsidR="009C6A7E">
        <w:t xml:space="preserve"> </w:t>
      </w:r>
      <w:r w:rsidR="00134FBC">
        <w:t>and</w:t>
      </w:r>
      <w:r w:rsidR="009C6A7E">
        <w:t xml:space="preserve"> </w:t>
      </w:r>
      <w:r w:rsidR="00134FBC">
        <w:t>bow</w:t>
      </w:r>
      <w:r w:rsidR="009C6A7E">
        <w:t xml:space="preserve"> </w:t>
      </w:r>
      <w:r w:rsidR="00134FBC">
        <w:t>a</w:t>
      </w:r>
      <w:r w:rsidR="009C6A7E">
        <w:t xml:space="preserve"> </w:t>
      </w:r>
      <w:r w:rsidR="00134FBC">
        <w:t>declaration</w:t>
      </w:r>
      <w:r w:rsidR="009C6A7E">
        <w:t xml:space="preserve"> </w:t>
      </w:r>
      <w:r w:rsidR="00134FBC">
        <w:t>that</w:t>
      </w:r>
      <w:r w:rsidR="009C6A7E">
        <w:t xml:space="preserve"> </w:t>
      </w:r>
      <w:r w:rsidR="00134FBC">
        <w:t>the</w:t>
      </w:r>
      <w:r w:rsidR="009C6A7E">
        <w:t xml:space="preserve"> </w:t>
      </w:r>
      <w:r w:rsidR="00134FBC">
        <w:t>King</w:t>
      </w:r>
      <w:r w:rsidR="009C6A7E">
        <w:t xml:space="preserve"> </w:t>
      </w:r>
      <w:r w:rsidR="00134FBC">
        <w:t>will</w:t>
      </w:r>
      <w:r w:rsidR="009C6A7E">
        <w:t xml:space="preserve"> </w:t>
      </w:r>
      <w:r w:rsidR="00134FBC">
        <w:t>stop</w:t>
      </w:r>
      <w:r w:rsidR="009C6A7E">
        <w:t xml:space="preserve"> </w:t>
      </w:r>
      <w:r w:rsidR="00134FBC">
        <w:t>war?</w:t>
      </w:r>
      <w:r w:rsidR="009C6A7E">
        <w:t xml:space="preserve"> </w:t>
      </w:r>
      <w:r w:rsidR="00471195">
        <w:t>Perhaps</w:t>
      </w:r>
      <w:r w:rsidR="009C6A7E">
        <w:t xml:space="preserve"> </w:t>
      </w:r>
      <w:r w:rsidR="00471195">
        <w:t>not.</w:t>
      </w:r>
    </w:p>
    <w:p w14:paraId="0F9FBE3F" w14:textId="50445004" w:rsidR="00471195" w:rsidRDefault="002D39E2" w:rsidP="000A4AA3">
      <w:pPr>
        <w:pStyle w:val="Heading5"/>
      </w:pPr>
      <w:r>
        <w:t>Earlier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Book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Twelve,</w:t>
      </w:r>
      <w:r w:rsidR="009C6A7E">
        <w:t xml:space="preserve"> </w:t>
      </w:r>
      <w:r>
        <w:t>God</w:t>
      </w:r>
      <w:r w:rsidR="009C6A7E">
        <w:t xml:space="preserve"> </w:t>
      </w:r>
      <w:r>
        <w:t>had</w:t>
      </w:r>
      <w:r w:rsidR="009C6A7E">
        <w:t xml:space="preserve"> </w:t>
      </w:r>
      <w:r>
        <w:t>made</w:t>
      </w:r>
      <w:r w:rsidR="009C6A7E">
        <w:t xml:space="preserve"> </w:t>
      </w:r>
      <w:r>
        <w:t>a</w:t>
      </w:r>
      <w:r w:rsidR="009C6A7E">
        <w:t xml:space="preserve"> </w:t>
      </w:r>
      <w:r>
        <w:t>similar</w:t>
      </w:r>
      <w:r w:rsidR="009C6A7E">
        <w:t xml:space="preserve"> </w:t>
      </w:r>
      <w:r>
        <w:t>claim</w:t>
      </w:r>
      <w:r w:rsidR="0001118E">
        <w:t>.</w:t>
      </w:r>
      <w:r w:rsidR="009C6A7E">
        <w:t xml:space="preserve"> </w:t>
      </w:r>
      <w:r w:rsidR="00197241">
        <w:t>“</w:t>
      </w:r>
      <w:r w:rsidR="0001118E">
        <w:t>And</w:t>
      </w:r>
      <w:r w:rsidR="009C6A7E">
        <w:t xml:space="preserve"> </w:t>
      </w:r>
      <w:r w:rsidR="0001118E">
        <w:t>in</w:t>
      </w:r>
      <w:r w:rsidR="009C6A7E">
        <w:t xml:space="preserve"> </w:t>
      </w:r>
      <w:r w:rsidR="0001118E">
        <w:t>that</w:t>
      </w:r>
      <w:r w:rsidR="009C6A7E">
        <w:t xml:space="preserve"> </w:t>
      </w:r>
      <w:r w:rsidR="0001118E">
        <w:t>day,</w:t>
      </w:r>
      <w:r w:rsidR="009C6A7E">
        <w:t xml:space="preserve"> </w:t>
      </w:r>
      <w:r w:rsidR="0001118E">
        <w:t>declares</w:t>
      </w:r>
      <w:r w:rsidR="009C6A7E">
        <w:t xml:space="preserve"> </w:t>
      </w:r>
      <w:r w:rsidR="0001118E">
        <w:t>the</w:t>
      </w:r>
      <w:r w:rsidR="009C6A7E">
        <w:t xml:space="preserve"> </w:t>
      </w:r>
      <w:r w:rsidR="0001118E">
        <w:t>L</w:t>
      </w:r>
      <w:r w:rsidR="0001118E" w:rsidRPr="00DE03D7">
        <w:rPr>
          <w:sz w:val="18"/>
          <w:szCs w:val="20"/>
        </w:rPr>
        <w:t>ORD</w:t>
      </w:r>
      <w:r w:rsidR="0001118E">
        <w:t>,</w:t>
      </w:r>
      <w:r w:rsidR="009C6A7E">
        <w:t xml:space="preserve"> </w:t>
      </w:r>
      <w:r w:rsidR="0001118E">
        <w:t>I</w:t>
      </w:r>
      <w:r w:rsidR="009C6A7E">
        <w:t xml:space="preserve"> </w:t>
      </w:r>
      <w:r w:rsidR="0001118E">
        <w:t>will</w:t>
      </w:r>
      <w:r w:rsidR="009C6A7E">
        <w:t xml:space="preserve"> </w:t>
      </w:r>
      <w:r w:rsidR="0001118E">
        <w:t>cut</w:t>
      </w:r>
      <w:r w:rsidR="009C6A7E">
        <w:t xml:space="preserve"> </w:t>
      </w:r>
      <w:r w:rsidR="0001118E">
        <w:t>off</w:t>
      </w:r>
      <w:r w:rsidR="009C6A7E">
        <w:t xml:space="preserve"> </w:t>
      </w:r>
      <w:r w:rsidR="0001118E">
        <w:t>your</w:t>
      </w:r>
      <w:r w:rsidR="009C6A7E">
        <w:t xml:space="preserve"> </w:t>
      </w:r>
      <w:r w:rsidR="0001118E">
        <w:t>horses</w:t>
      </w:r>
      <w:r w:rsidR="009C6A7E">
        <w:t xml:space="preserve"> </w:t>
      </w:r>
      <w:r w:rsidR="0001118E">
        <w:t>from</w:t>
      </w:r>
      <w:r w:rsidR="009C6A7E">
        <w:t xml:space="preserve"> </w:t>
      </w:r>
      <w:r w:rsidR="0001118E">
        <w:t>among</w:t>
      </w:r>
      <w:r w:rsidR="009C6A7E">
        <w:t xml:space="preserve"> </w:t>
      </w:r>
      <w:r w:rsidR="0001118E">
        <w:t>you</w:t>
      </w:r>
      <w:r w:rsidR="009C6A7E">
        <w:t xml:space="preserve"> </w:t>
      </w:r>
      <w:r w:rsidR="0001118E">
        <w:t>and</w:t>
      </w:r>
      <w:r w:rsidR="009C6A7E">
        <w:t xml:space="preserve"> </w:t>
      </w:r>
      <w:r w:rsidR="0001118E">
        <w:t>will</w:t>
      </w:r>
      <w:r w:rsidR="009C6A7E">
        <w:t xml:space="preserve"> </w:t>
      </w:r>
      <w:r w:rsidR="0001118E">
        <w:t>destroy</w:t>
      </w:r>
      <w:r w:rsidR="009C6A7E">
        <w:t xml:space="preserve"> </w:t>
      </w:r>
      <w:r w:rsidR="0001118E">
        <w:t>your</w:t>
      </w:r>
      <w:r w:rsidR="009C6A7E">
        <w:t xml:space="preserve"> </w:t>
      </w:r>
      <w:r w:rsidR="0001118E">
        <w:t>chariots;</w:t>
      </w:r>
      <w:r w:rsidR="009C6A7E">
        <w:t xml:space="preserve"> </w:t>
      </w:r>
      <w:r w:rsidR="0001118E">
        <w:t>and</w:t>
      </w:r>
      <w:r w:rsidR="009C6A7E">
        <w:t xml:space="preserve"> </w:t>
      </w:r>
      <w:r w:rsidR="0001118E">
        <w:t>I</w:t>
      </w:r>
      <w:r w:rsidR="009C6A7E">
        <w:t xml:space="preserve"> </w:t>
      </w:r>
      <w:r w:rsidR="0001118E">
        <w:t>will</w:t>
      </w:r>
      <w:r w:rsidR="009C6A7E">
        <w:t xml:space="preserve"> </w:t>
      </w:r>
      <w:r w:rsidR="0001118E">
        <w:t>cut</w:t>
      </w:r>
      <w:r w:rsidR="009C6A7E">
        <w:t xml:space="preserve"> </w:t>
      </w:r>
      <w:r w:rsidR="0001118E">
        <w:t>off</w:t>
      </w:r>
      <w:r w:rsidR="009C6A7E">
        <w:t xml:space="preserve"> </w:t>
      </w:r>
      <w:r w:rsidR="0001118E">
        <w:t>the</w:t>
      </w:r>
      <w:r w:rsidR="009C6A7E">
        <w:t xml:space="preserve"> </w:t>
      </w:r>
      <w:r w:rsidR="0001118E">
        <w:t>cities</w:t>
      </w:r>
      <w:r w:rsidR="009C6A7E">
        <w:t xml:space="preserve"> </w:t>
      </w:r>
      <w:r w:rsidR="0001118E">
        <w:t>of</w:t>
      </w:r>
      <w:r w:rsidR="009C6A7E">
        <w:t xml:space="preserve"> </w:t>
      </w:r>
      <w:r w:rsidR="0001118E">
        <w:t>your</w:t>
      </w:r>
      <w:r w:rsidR="009C6A7E">
        <w:t xml:space="preserve"> </w:t>
      </w:r>
      <w:r w:rsidR="0001118E">
        <w:t>land</w:t>
      </w:r>
      <w:r w:rsidR="009C6A7E">
        <w:t xml:space="preserve"> </w:t>
      </w:r>
      <w:r w:rsidR="0001118E">
        <w:t>and</w:t>
      </w:r>
      <w:r w:rsidR="009C6A7E">
        <w:t xml:space="preserve"> </w:t>
      </w:r>
      <w:r w:rsidR="0001118E">
        <w:t>throw</w:t>
      </w:r>
      <w:r w:rsidR="009C6A7E">
        <w:t xml:space="preserve"> </w:t>
      </w:r>
      <w:r w:rsidR="0001118E">
        <w:t>down</w:t>
      </w:r>
      <w:r w:rsidR="009C6A7E">
        <w:t xml:space="preserve"> </w:t>
      </w:r>
      <w:r w:rsidR="0001118E">
        <w:t>all</w:t>
      </w:r>
      <w:r w:rsidR="009C6A7E">
        <w:t xml:space="preserve"> </w:t>
      </w:r>
      <w:r w:rsidR="0001118E">
        <w:t>your</w:t>
      </w:r>
      <w:r w:rsidR="009C6A7E">
        <w:t xml:space="preserve"> </w:t>
      </w:r>
      <w:r w:rsidR="0001118E">
        <w:t>strongholds;</w:t>
      </w:r>
      <w:r w:rsidR="009C6A7E">
        <w:t xml:space="preserve"> </w:t>
      </w:r>
      <w:r w:rsidR="0001118E">
        <w:t>and</w:t>
      </w:r>
      <w:r w:rsidR="009C6A7E">
        <w:t xml:space="preserve"> </w:t>
      </w:r>
      <w:r w:rsidR="0001118E">
        <w:t>I</w:t>
      </w:r>
      <w:r w:rsidR="009C6A7E">
        <w:t xml:space="preserve"> </w:t>
      </w:r>
      <w:r w:rsidR="0001118E">
        <w:t>will</w:t>
      </w:r>
      <w:r w:rsidR="009C6A7E">
        <w:t xml:space="preserve"> </w:t>
      </w:r>
      <w:r w:rsidR="0001118E">
        <w:t>cut</w:t>
      </w:r>
      <w:r w:rsidR="009C6A7E">
        <w:t xml:space="preserve"> </w:t>
      </w:r>
      <w:r w:rsidR="0001118E">
        <w:t>off</w:t>
      </w:r>
      <w:r w:rsidR="009C6A7E">
        <w:t xml:space="preserve"> </w:t>
      </w:r>
      <w:r w:rsidR="0001118E">
        <w:t>sorceries</w:t>
      </w:r>
      <w:r w:rsidR="009C6A7E">
        <w:t xml:space="preserve"> </w:t>
      </w:r>
      <w:r w:rsidR="0001118E">
        <w:t>from</w:t>
      </w:r>
      <w:r w:rsidR="009C6A7E">
        <w:t xml:space="preserve"> </w:t>
      </w:r>
      <w:r w:rsidR="0001118E">
        <w:t>your</w:t>
      </w:r>
      <w:r w:rsidR="009C6A7E">
        <w:t xml:space="preserve"> </w:t>
      </w:r>
      <w:r w:rsidR="0001118E">
        <w:t>hand,</w:t>
      </w:r>
      <w:r w:rsidR="009C6A7E">
        <w:t xml:space="preserve"> </w:t>
      </w:r>
      <w:r w:rsidR="0001118E">
        <w:t>and</w:t>
      </w:r>
      <w:r w:rsidR="009C6A7E">
        <w:t xml:space="preserve"> </w:t>
      </w:r>
      <w:r w:rsidR="0001118E">
        <w:t>you</w:t>
      </w:r>
      <w:r w:rsidR="009C6A7E">
        <w:t xml:space="preserve"> </w:t>
      </w:r>
      <w:r w:rsidR="0001118E">
        <w:t>shall</w:t>
      </w:r>
      <w:r w:rsidR="009C6A7E">
        <w:t xml:space="preserve"> </w:t>
      </w:r>
      <w:r w:rsidR="0001118E">
        <w:t>have</w:t>
      </w:r>
      <w:r w:rsidR="009C6A7E">
        <w:t xml:space="preserve"> </w:t>
      </w:r>
      <w:r w:rsidR="0001118E">
        <w:t>no</w:t>
      </w:r>
      <w:r w:rsidR="009C6A7E">
        <w:t xml:space="preserve"> </w:t>
      </w:r>
      <w:r w:rsidR="0001118E">
        <w:t>more</w:t>
      </w:r>
      <w:r w:rsidR="009C6A7E">
        <w:t xml:space="preserve"> </w:t>
      </w:r>
      <w:r w:rsidR="0001118E">
        <w:t>tellers</w:t>
      </w:r>
      <w:r w:rsidR="009C6A7E">
        <w:t xml:space="preserve"> </w:t>
      </w:r>
      <w:r w:rsidR="0001118E">
        <w:t>of</w:t>
      </w:r>
      <w:r w:rsidR="009C6A7E">
        <w:t xml:space="preserve"> </w:t>
      </w:r>
      <w:r w:rsidR="0001118E">
        <w:t>fortunes;</w:t>
      </w:r>
      <w:r w:rsidR="009C6A7E">
        <w:t xml:space="preserve"> </w:t>
      </w:r>
      <w:r w:rsidR="0001118E">
        <w:t>and</w:t>
      </w:r>
      <w:r w:rsidR="009C6A7E">
        <w:t xml:space="preserve"> </w:t>
      </w:r>
      <w:r w:rsidR="0001118E">
        <w:t>I</w:t>
      </w:r>
      <w:r w:rsidR="009C6A7E">
        <w:t xml:space="preserve"> </w:t>
      </w:r>
      <w:r w:rsidR="0001118E">
        <w:t>will</w:t>
      </w:r>
      <w:r w:rsidR="009C6A7E">
        <w:t xml:space="preserve"> </w:t>
      </w:r>
      <w:r w:rsidR="0001118E">
        <w:t>cut</w:t>
      </w:r>
      <w:r w:rsidR="009C6A7E">
        <w:t xml:space="preserve"> </w:t>
      </w:r>
      <w:r w:rsidR="0001118E">
        <w:t>off</w:t>
      </w:r>
      <w:r w:rsidR="009C6A7E">
        <w:t xml:space="preserve"> </w:t>
      </w:r>
      <w:r w:rsidR="0001118E">
        <w:t>your</w:t>
      </w:r>
      <w:r w:rsidR="009C6A7E">
        <w:t xml:space="preserve"> </w:t>
      </w:r>
      <w:r w:rsidR="0001118E">
        <w:t>carved</w:t>
      </w:r>
      <w:r w:rsidR="009C6A7E">
        <w:t xml:space="preserve"> </w:t>
      </w:r>
      <w:r w:rsidR="0001118E">
        <w:lastRenderedPageBreak/>
        <w:t>images</w:t>
      </w:r>
      <w:r w:rsidR="009C6A7E">
        <w:t xml:space="preserve"> </w:t>
      </w:r>
      <w:r w:rsidR="0001118E">
        <w:t>and</w:t>
      </w:r>
      <w:r w:rsidR="009C6A7E">
        <w:t xml:space="preserve"> </w:t>
      </w:r>
      <w:r w:rsidR="0001118E">
        <w:t>your</w:t>
      </w:r>
      <w:r w:rsidR="009C6A7E">
        <w:t xml:space="preserve"> </w:t>
      </w:r>
      <w:r w:rsidR="0001118E">
        <w:t>pillars</w:t>
      </w:r>
      <w:r w:rsidR="009C6A7E">
        <w:t xml:space="preserve"> </w:t>
      </w:r>
      <w:r w:rsidR="0001118E">
        <w:t>from</w:t>
      </w:r>
      <w:r w:rsidR="009C6A7E">
        <w:t xml:space="preserve"> </w:t>
      </w:r>
      <w:r w:rsidR="0001118E">
        <w:t>among</w:t>
      </w:r>
      <w:r w:rsidR="009C6A7E">
        <w:t xml:space="preserve"> </w:t>
      </w:r>
      <w:r w:rsidR="0001118E">
        <w:t>you,</w:t>
      </w:r>
      <w:r w:rsidR="009C6A7E">
        <w:t xml:space="preserve"> </w:t>
      </w:r>
      <w:r w:rsidR="0001118E">
        <w:t>and</w:t>
      </w:r>
      <w:r w:rsidR="009C6A7E">
        <w:t xml:space="preserve"> </w:t>
      </w:r>
      <w:r w:rsidR="0001118E">
        <w:t>you</w:t>
      </w:r>
      <w:r w:rsidR="009C6A7E">
        <w:t xml:space="preserve"> </w:t>
      </w:r>
      <w:r w:rsidR="0001118E">
        <w:t>shall</w:t>
      </w:r>
      <w:r w:rsidR="009C6A7E">
        <w:t xml:space="preserve"> </w:t>
      </w:r>
      <w:r w:rsidR="0001118E">
        <w:t>bow</w:t>
      </w:r>
      <w:r w:rsidR="009C6A7E">
        <w:t xml:space="preserve"> </w:t>
      </w:r>
      <w:r w:rsidR="0001118E">
        <w:t>down</w:t>
      </w:r>
      <w:r w:rsidR="009C6A7E">
        <w:t xml:space="preserve"> </w:t>
      </w:r>
      <w:r w:rsidR="0001118E">
        <w:t>no</w:t>
      </w:r>
      <w:r w:rsidR="009C6A7E">
        <w:t xml:space="preserve"> </w:t>
      </w:r>
      <w:r w:rsidR="0001118E">
        <w:t>more</w:t>
      </w:r>
      <w:r w:rsidR="009C6A7E">
        <w:t xml:space="preserve"> </w:t>
      </w:r>
      <w:r w:rsidR="0001118E">
        <w:t>to</w:t>
      </w:r>
      <w:r w:rsidR="009C6A7E">
        <w:t xml:space="preserve"> </w:t>
      </w:r>
      <w:r w:rsidR="0001118E">
        <w:t>the</w:t>
      </w:r>
      <w:r w:rsidR="009C6A7E">
        <w:t xml:space="preserve"> </w:t>
      </w:r>
      <w:r w:rsidR="0001118E">
        <w:t>work</w:t>
      </w:r>
      <w:r w:rsidR="009C6A7E">
        <w:t xml:space="preserve"> </w:t>
      </w:r>
      <w:r w:rsidR="0001118E">
        <w:t>of</w:t>
      </w:r>
      <w:r w:rsidR="009C6A7E">
        <w:t xml:space="preserve"> </w:t>
      </w:r>
      <w:r w:rsidR="0001118E">
        <w:t>your</w:t>
      </w:r>
      <w:r w:rsidR="009C6A7E">
        <w:t xml:space="preserve"> </w:t>
      </w:r>
      <w:r w:rsidR="0001118E">
        <w:t>hands;</w:t>
      </w:r>
      <w:r w:rsidR="009C6A7E">
        <w:t xml:space="preserve"> </w:t>
      </w:r>
      <w:r w:rsidR="0001118E">
        <w:t>and</w:t>
      </w:r>
      <w:r w:rsidR="009C6A7E">
        <w:t xml:space="preserve"> </w:t>
      </w:r>
      <w:r w:rsidR="0001118E">
        <w:t>I</w:t>
      </w:r>
      <w:r w:rsidR="009C6A7E">
        <w:t xml:space="preserve"> </w:t>
      </w:r>
      <w:r w:rsidR="0001118E">
        <w:t>will</w:t>
      </w:r>
      <w:r w:rsidR="009C6A7E">
        <w:t xml:space="preserve"> </w:t>
      </w:r>
      <w:r w:rsidR="00D375A1">
        <w:t>root</w:t>
      </w:r>
      <w:r w:rsidR="009C6A7E">
        <w:t xml:space="preserve"> </w:t>
      </w:r>
      <w:r w:rsidR="00D375A1">
        <w:t>out</w:t>
      </w:r>
      <w:r w:rsidR="009C6A7E">
        <w:t xml:space="preserve"> </w:t>
      </w:r>
      <w:r w:rsidR="00D375A1">
        <w:t>your</w:t>
      </w:r>
      <w:r w:rsidR="009C6A7E">
        <w:t xml:space="preserve"> </w:t>
      </w:r>
      <w:r w:rsidR="00D375A1">
        <w:t>Asherah</w:t>
      </w:r>
      <w:r w:rsidR="009C6A7E">
        <w:t xml:space="preserve"> </w:t>
      </w:r>
      <w:r w:rsidR="00D375A1">
        <w:t>images</w:t>
      </w:r>
      <w:r w:rsidR="009C6A7E">
        <w:t xml:space="preserve"> </w:t>
      </w:r>
      <w:r w:rsidR="00D375A1">
        <w:t>from</w:t>
      </w:r>
      <w:r w:rsidR="009C6A7E">
        <w:t xml:space="preserve"> </w:t>
      </w:r>
      <w:r w:rsidR="00D375A1">
        <w:t>among</w:t>
      </w:r>
      <w:r w:rsidR="009C6A7E">
        <w:t xml:space="preserve"> </w:t>
      </w:r>
      <w:r w:rsidR="00D375A1">
        <w:t>you</w:t>
      </w:r>
      <w:r w:rsidR="009C6A7E">
        <w:t xml:space="preserve"> </w:t>
      </w:r>
      <w:r w:rsidR="00D375A1">
        <w:t>and</w:t>
      </w:r>
      <w:r w:rsidR="009C6A7E">
        <w:t xml:space="preserve"> </w:t>
      </w:r>
      <w:r w:rsidR="00D375A1">
        <w:t>destroy</w:t>
      </w:r>
      <w:r w:rsidR="009C6A7E">
        <w:t xml:space="preserve"> </w:t>
      </w:r>
      <w:r w:rsidR="00D375A1">
        <w:t>your</w:t>
      </w:r>
      <w:r w:rsidR="009C6A7E">
        <w:t xml:space="preserve"> </w:t>
      </w:r>
      <w:r w:rsidR="00D375A1">
        <w:t>cities.</w:t>
      </w:r>
      <w:r w:rsidR="009C6A7E">
        <w:t xml:space="preserve"> </w:t>
      </w:r>
      <w:r w:rsidR="00D375A1">
        <w:t>And</w:t>
      </w:r>
      <w:r w:rsidR="009C6A7E">
        <w:t xml:space="preserve"> </w:t>
      </w:r>
      <w:r w:rsidR="00D375A1">
        <w:t>in</w:t>
      </w:r>
      <w:r w:rsidR="009C6A7E">
        <w:t xml:space="preserve"> </w:t>
      </w:r>
      <w:r w:rsidR="00D375A1">
        <w:t>anger</w:t>
      </w:r>
      <w:r w:rsidR="009C6A7E">
        <w:t xml:space="preserve"> </w:t>
      </w:r>
      <w:r w:rsidR="00D375A1">
        <w:t>and</w:t>
      </w:r>
      <w:r w:rsidR="009C6A7E">
        <w:t xml:space="preserve"> </w:t>
      </w:r>
      <w:r w:rsidR="00D375A1">
        <w:t>wrath</w:t>
      </w:r>
      <w:r w:rsidR="009C6A7E">
        <w:t xml:space="preserve"> </w:t>
      </w:r>
      <w:r w:rsidR="00D375A1">
        <w:t>I</w:t>
      </w:r>
      <w:r w:rsidR="009C6A7E">
        <w:t xml:space="preserve"> </w:t>
      </w:r>
      <w:r w:rsidR="00D375A1">
        <w:t>will</w:t>
      </w:r>
      <w:r w:rsidR="009C6A7E">
        <w:t xml:space="preserve"> </w:t>
      </w:r>
      <w:r w:rsidR="00D375A1">
        <w:t>execute</w:t>
      </w:r>
      <w:r w:rsidR="009C6A7E">
        <w:t xml:space="preserve"> </w:t>
      </w:r>
      <w:r w:rsidR="00D375A1">
        <w:t>vengeance</w:t>
      </w:r>
      <w:r w:rsidR="009C6A7E">
        <w:t xml:space="preserve"> </w:t>
      </w:r>
      <w:r w:rsidR="00D375A1">
        <w:t>on</w:t>
      </w:r>
      <w:r w:rsidR="009C6A7E">
        <w:t xml:space="preserve"> </w:t>
      </w:r>
      <w:r w:rsidR="00D375A1">
        <w:t>the</w:t>
      </w:r>
      <w:r w:rsidR="009C6A7E">
        <w:t xml:space="preserve"> </w:t>
      </w:r>
      <w:r w:rsidR="00D375A1">
        <w:t>nations</w:t>
      </w:r>
      <w:r w:rsidR="009C6A7E">
        <w:t xml:space="preserve"> </w:t>
      </w:r>
      <w:r w:rsidR="00D375A1">
        <w:t>that</w:t>
      </w:r>
      <w:r w:rsidR="009C6A7E">
        <w:t xml:space="preserve"> </w:t>
      </w:r>
      <w:r w:rsidR="00D375A1">
        <w:t>did</w:t>
      </w:r>
      <w:r w:rsidR="009C6A7E">
        <w:t xml:space="preserve"> </w:t>
      </w:r>
      <w:r w:rsidR="00D375A1">
        <w:t>not</w:t>
      </w:r>
      <w:r w:rsidR="009C6A7E">
        <w:t xml:space="preserve"> </w:t>
      </w:r>
      <w:r w:rsidR="00D375A1">
        <w:t>obey</w:t>
      </w:r>
      <w:r w:rsidR="00197241">
        <w:t>”</w:t>
      </w:r>
      <w:r w:rsidR="009C6A7E">
        <w:t xml:space="preserve"> </w:t>
      </w:r>
      <w:r w:rsidR="00D375A1">
        <w:t>(Micah</w:t>
      </w:r>
      <w:r w:rsidR="009C6A7E">
        <w:t xml:space="preserve"> </w:t>
      </w:r>
      <w:r w:rsidR="00D375A1">
        <w:t>5:10-15).</w:t>
      </w:r>
    </w:p>
    <w:p w14:paraId="25E09FFF" w14:textId="3FC919D0" w:rsidR="00D375A1" w:rsidRDefault="00574B64" w:rsidP="000A4AA3">
      <w:pPr>
        <w:pStyle w:val="Heading6"/>
      </w:pPr>
      <w:r>
        <w:t>In</w:t>
      </w:r>
      <w:r w:rsidR="009C6A7E">
        <w:t xml:space="preserve"> </w:t>
      </w:r>
      <w:r>
        <w:t>this</w:t>
      </w:r>
      <w:r w:rsidR="009C6A7E">
        <w:t xml:space="preserve"> </w:t>
      </w:r>
      <w:r>
        <w:t>proclamation,</w:t>
      </w:r>
      <w:r w:rsidR="009C6A7E">
        <w:t xml:space="preserve"> </w:t>
      </w:r>
      <w:r>
        <w:t>cutting</w:t>
      </w:r>
      <w:r w:rsidR="009C6A7E">
        <w:t xml:space="preserve"> </w:t>
      </w:r>
      <w:r>
        <w:t>off</w:t>
      </w:r>
      <w:r w:rsidR="009C6A7E">
        <w:t xml:space="preserve"> </w:t>
      </w:r>
      <w:r>
        <w:t>chariots</w:t>
      </w:r>
      <w:r w:rsidR="009C6A7E">
        <w:t xml:space="preserve"> </w:t>
      </w:r>
      <w:r>
        <w:t>and</w:t>
      </w:r>
      <w:r w:rsidR="009C6A7E">
        <w:t xml:space="preserve"> </w:t>
      </w:r>
      <w:r>
        <w:t>war</w:t>
      </w:r>
      <w:r w:rsidR="009C6A7E">
        <w:t xml:space="preserve"> </w:t>
      </w:r>
      <w:r>
        <w:t>horses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a</w:t>
      </w:r>
      <w:r w:rsidR="009C6A7E">
        <w:t xml:space="preserve"> </w:t>
      </w:r>
      <w:r>
        <w:t>declaration</w:t>
      </w:r>
      <w:r w:rsidR="009C6A7E">
        <w:t xml:space="preserve"> </w:t>
      </w:r>
      <w:r>
        <w:t>that</w:t>
      </w:r>
      <w:r w:rsidR="009C6A7E">
        <w:t xml:space="preserve"> </w:t>
      </w:r>
      <w:r>
        <w:t>peace</w:t>
      </w:r>
      <w:r w:rsidR="009C6A7E">
        <w:t xml:space="preserve"> </w:t>
      </w:r>
      <w:r>
        <w:t>is</w:t>
      </w:r>
      <w:r w:rsidR="009C6A7E">
        <w:t xml:space="preserve"> </w:t>
      </w:r>
      <w:r>
        <w:t>coming.</w:t>
      </w:r>
      <w:r w:rsidR="009C6A7E">
        <w:t xml:space="preserve"> </w:t>
      </w:r>
    </w:p>
    <w:p w14:paraId="024EC5F3" w14:textId="5630E9FC" w:rsidR="00574B64" w:rsidRDefault="00574B64" w:rsidP="000A4AA3">
      <w:pPr>
        <w:pStyle w:val="Heading6"/>
      </w:pPr>
      <w:r>
        <w:t>Rather,</w:t>
      </w:r>
      <w:r w:rsidR="009C6A7E">
        <w:t xml:space="preserve"> </w:t>
      </w:r>
      <w:r w:rsidR="00287F1B">
        <w:t>it</w:t>
      </w:r>
      <w:r w:rsidR="009C6A7E">
        <w:t xml:space="preserve"> </w:t>
      </w:r>
      <w:r w:rsidR="00287F1B">
        <w:t>ties</w:t>
      </w:r>
      <w:r w:rsidR="009C6A7E">
        <w:t xml:space="preserve"> </w:t>
      </w:r>
      <w:r w:rsidR="00287F1B">
        <w:t>the</w:t>
      </w:r>
      <w:r w:rsidR="009C6A7E">
        <w:t xml:space="preserve"> </w:t>
      </w:r>
      <w:r w:rsidR="00287F1B">
        <w:t>horses,</w:t>
      </w:r>
      <w:r w:rsidR="009C6A7E">
        <w:t xml:space="preserve"> </w:t>
      </w:r>
      <w:r w:rsidR="00287F1B">
        <w:t>chariots,</w:t>
      </w:r>
      <w:r w:rsidR="009C6A7E">
        <w:t xml:space="preserve"> </w:t>
      </w:r>
      <w:r w:rsidR="00287F1B">
        <w:t>cities,</w:t>
      </w:r>
      <w:r w:rsidR="009C6A7E">
        <w:t xml:space="preserve"> </w:t>
      </w:r>
      <w:r w:rsidR="00287F1B">
        <w:t>and</w:t>
      </w:r>
      <w:r w:rsidR="009C6A7E">
        <w:t xml:space="preserve"> </w:t>
      </w:r>
      <w:r w:rsidR="00287F1B">
        <w:t>strongholds</w:t>
      </w:r>
      <w:r w:rsidR="009C6A7E">
        <w:t xml:space="preserve"> </w:t>
      </w:r>
      <w:r w:rsidR="00287F1B">
        <w:t>to</w:t>
      </w:r>
      <w:r w:rsidR="009C6A7E">
        <w:t xml:space="preserve"> </w:t>
      </w:r>
      <w:r w:rsidR="00287F1B">
        <w:t>idolatry.</w:t>
      </w:r>
      <w:r w:rsidR="009C6A7E">
        <w:t xml:space="preserve"> </w:t>
      </w:r>
      <w:r w:rsidR="00287F1B">
        <w:t>That</w:t>
      </w:r>
      <w:r w:rsidR="009C6A7E">
        <w:t xml:space="preserve"> </w:t>
      </w:r>
      <w:r w:rsidR="00287F1B">
        <w:t>may</w:t>
      </w:r>
      <w:r w:rsidR="009C6A7E">
        <w:t xml:space="preserve"> </w:t>
      </w:r>
      <w:r w:rsidR="00287F1B">
        <w:t>seem</w:t>
      </w:r>
      <w:r w:rsidR="009C6A7E">
        <w:t xml:space="preserve"> </w:t>
      </w:r>
      <w:r w:rsidR="00287F1B">
        <w:t>odd</w:t>
      </w:r>
      <w:r w:rsidR="009C6A7E">
        <w:t xml:space="preserve"> </w:t>
      </w:r>
      <w:r w:rsidR="00287F1B">
        <w:t>to</w:t>
      </w:r>
      <w:r w:rsidR="009C6A7E">
        <w:t xml:space="preserve"> </w:t>
      </w:r>
      <w:r w:rsidR="00287F1B">
        <w:t>us</w:t>
      </w:r>
      <w:r w:rsidR="009C6A7E">
        <w:t xml:space="preserve"> </w:t>
      </w:r>
      <w:r w:rsidR="00287F1B">
        <w:t>until</w:t>
      </w:r>
      <w:r w:rsidR="009C6A7E">
        <w:t xml:space="preserve"> </w:t>
      </w:r>
      <w:r w:rsidR="00287F1B">
        <w:t>we</w:t>
      </w:r>
      <w:r w:rsidR="009C6A7E">
        <w:t xml:space="preserve"> </w:t>
      </w:r>
      <w:r w:rsidR="00287F1B">
        <w:t>recall</w:t>
      </w:r>
      <w:r w:rsidR="009C6A7E">
        <w:t xml:space="preserve"> </w:t>
      </w:r>
      <w:r w:rsidR="00D827C4">
        <w:t>some</w:t>
      </w:r>
      <w:r w:rsidR="009C6A7E">
        <w:t xml:space="preserve"> </w:t>
      </w:r>
      <w:r w:rsidR="00D827C4">
        <w:t>of</w:t>
      </w:r>
      <w:r w:rsidR="009C6A7E">
        <w:t xml:space="preserve"> </w:t>
      </w:r>
      <w:r w:rsidR="00D827C4">
        <w:t>the</w:t>
      </w:r>
      <w:r w:rsidR="009C6A7E">
        <w:t xml:space="preserve"> </w:t>
      </w:r>
      <w:proofErr w:type="spellStart"/>
      <w:r w:rsidR="00D827C4">
        <w:t>L</w:t>
      </w:r>
      <w:r w:rsidR="00D827C4" w:rsidRPr="00D827C4">
        <w:rPr>
          <w:sz w:val="18"/>
          <w:szCs w:val="20"/>
        </w:rPr>
        <w:t>ORD</w:t>
      </w:r>
      <w:r w:rsidR="00197241">
        <w:t>’</w:t>
      </w:r>
      <w:r w:rsidR="00D827C4">
        <w:t>s</w:t>
      </w:r>
      <w:proofErr w:type="spellEnd"/>
      <w:r w:rsidR="009C6A7E">
        <w:t xml:space="preserve"> </w:t>
      </w:r>
      <w:r w:rsidR="00D827C4">
        <w:t>earlier</w:t>
      </w:r>
      <w:r w:rsidR="009C6A7E">
        <w:t xml:space="preserve"> </w:t>
      </w:r>
      <w:r w:rsidR="00D827C4">
        <w:t>statements</w:t>
      </w:r>
      <w:r w:rsidR="009C6A7E">
        <w:t xml:space="preserve"> </w:t>
      </w:r>
      <w:r w:rsidR="00D827C4">
        <w:t>about</w:t>
      </w:r>
      <w:r w:rsidR="009C6A7E">
        <w:t xml:space="preserve"> </w:t>
      </w:r>
      <w:r w:rsidR="00D827C4">
        <w:t>horses</w:t>
      </w:r>
      <w:r w:rsidR="009C6A7E">
        <w:t xml:space="preserve"> </w:t>
      </w:r>
      <w:r w:rsidR="00D827C4">
        <w:t>and</w:t>
      </w:r>
      <w:r w:rsidR="009C6A7E">
        <w:t xml:space="preserve"> </w:t>
      </w:r>
      <w:r w:rsidR="00D827C4">
        <w:t>chariots</w:t>
      </w:r>
      <w:r w:rsidR="009C6A7E">
        <w:t xml:space="preserve"> </w:t>
      </w:r>
      <w:r w:rsidR="00DA22E6">
        <w:t>and</w:t>
      </w:r>
      <w:r w:rsidR="009C6A7E">
        <w:t xml:space="preserve"> </w:t>
      </w:r>
      <w:r w:rsidR="00DA22E6">
        <w:t>other</w:t>
      </w:r>
      <w:r w:rsidR="009C6A7E">
        <w:t xml:space="preserve"> </w:t>
      </w:r>
      <w:r w:rsidR="00DA22E6">
        <w:t>battle</w:t>
      </w:r>
      <w:r w:rsidR="009C6A7E">
        <w:t xml:space="preserve"> </w:t>
      </w:r>
      <w:r w:rsidR="00DA22E6">
        <w:t>implements</w:t>
      </w:r>
      <w:r w:rsidR="00D827C4">
        <w:t>.</w:t>
      </w:r>
    </w:p>
    <w:p w14:paraId="2B375AA4" w14:textId="4C2FDCA1" w:rsidR="00DB3D3E" w:rsidRDefault="00DB3D3E" w:rsidP="000A4AA3">
      <w:pPr>
        <w:pStyle w:val="Heading7"/>
      </w:pP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law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kings</w:t>
      </w:r>
      <w:r w:rsidR="009C6A7E">
        <w:t xml:space="preserve"> </w:t>
      </w:r>
      <w:r>
        <w:t>in</w:t>
      </w:r>
      <w:r w:rsidR="009C6A7E">
        <w:t xml:space="preserve"> </w:t>
      </w:r>
      <w:r>
        <w:t>Deuteronomy</w:t>
      </w:r>
      <w:r w:rsidR="009C6A7E">
        <w:t xml:space="preserve"> </w:t>
      </w:r>
      <w:r>
        <w:t>17:</w:t>
      </w:r>
      <w:r w:rsidR="00B31989">
        <w:t>16,</w:t>
      </w:r>
      <w:r w:rsidR="009C6A7E">
        <w:t xml:space="preserve"> </w:t>
      </w:r>
      <w:r w:rsidR="00197241">
        <w:t>“</w:t>
      </w:r>
      <w:r w:rsidR="00B31989">
        <w:t>Only</w:t>
      </w:r>
      <w:r w:rsidR="009C6A7E">
        <w:t xml:space="preserve"> </w:t>
      </w:r>
      <w:r w:rsidR="00B31989">
        <w:t>he</w:t>
      </w:r>
      <w:r w:rsidR="009C6A7E">
        <w:t xml:space="preserve"> </w:t>
      </w:r>
      <w:r w:rsidR="00B31989">
        <w:t>must</w:t>
      </w:r>
      <w:r w:rsidR="009C6A7E">
        <w:t xml:space="preserve"> </w:t>
      </w:r>
      <w:r w:rsidR="00B31989">
        <w:t>not</w:t>
      </w:r>
      <w:r w:rsidR="009C6A7E">
        <w:t xml:space="preserve"> </w:t>
      </w:r>
      <w:r w:rsidR="00B31989">
        <w:t>acquire</w:t>
      </w:r>
      <w:r w:rsidR="009C6A7E">
        <w:t xml:space="preserve"> </w:t>
      </w:r>
      <w:r w:rsidR="00B31989">
        <w:t>many</w:t>
      </w:r>
      <w:r w:rsidR="009C6A7E">
        <w:t xml:space="preserve"> </w:t>
      </w:r>
      <w:r w:rsidR="00B31989">
        <w:t>horses</w:t>
      </w:r>
      <w:r w:rsidR="009C6A7E">
        <w:t xml:space="preserve"> </w:t>
      </w:r>
      <w:r w:rsidR="00B31989">
        <w:t>for</w:t>
      </w:r>
      <w:r w:rsidR="009C6A7E">
        <w:t xml:space="preserve"> </w:t>
      </w:r>
      <w:r w:rsidR="00B31989">
        <w:t>himself…</w:t>
      </w:r>
      <w:r w:rsidR="00197241">
        <w:t>”</w:t>
      </w:r>
    </w:p>
    <w:p w14:paraId="6AEFF8F9" w14:textId="2069E296" w:rsidR="00B31989" w:rsidRDefault="00197241" w:rsidP="000A4AA3">
      <w:pPr>
        <w:pStyle w:val="Heading7"/>
      </w:pPr>
      <w:r>
        <w:t>“</w:t>
      </w:r>
      <w:r w:rsidR="004B0885">
        <w:t>When</w:t>
      </w:r>
      <w:r w:rsidR="009C6A7E">
        <w:t xml:space="preserve"> </w:t>
      </w:r>
      <w:r w:rsidR="004B0885">
        <w:t>you</w:t>
      </w:r>
      <w:r w:rsidR="009C6A7E">
        <w:t xml:space="preserve"> </w:t>
      </w:r>
      <w:r w:rsidR="004B0885">
        <w:t>go</w:t>
      </w:r>
      <w:r w:rsidR="009C6A7E">
        <w:t xml:space="preserve"> </w:t>
      </w:r>
      <w:r w:rsidR="004B0885">
        <w:t>out</w:t>
      </w:r>
      <w:r w:rsidR="009C6A7E">
        <w:t xml:space="preserve"> </w:t>
      </w:r>
      <w:r w:rsidR="004B0885">
        <w:t>to</w:t>
      </w:r>
      <w:r w:rsidR="009C6A7E">
        <w:t xml:space="preserve"> </w:t>
      </w:r>
      <w:r w:rsidR="004B0885">
        <w:t>war</w:t>
      </w:r>
      <w:r w:rsidR="009C6A7E">
        <w:t xml:space="preserve"> </w:t>
      </w:r>
      <w:r w:rsidR="004B0885">
        <w:t>against</w:t>
      </w:r>
      <w:r w:rsidR="009C6A7E">
        <w:t xml:space="preserve"> </w:t>
      </w:r>
      <w:r w:rsidR="004B0885">
        <w:t>your</w:t>
      </w:r>
      <w:r w:rsidR="009C6A7E">
        <w:t xml:space="preserve"> </w:t>
      </w:r>
      <w:r w:rsidR="004B0885">
        <w:t>enemies,</w:t>
      </w:r>
      <w:r w:rsidR="009C6A7E">
        <w:t xml:space="preserve"> </w:t>
      </w:r>
      <w:r w:rsidR="004B0885">
        <w:t>and</w:t>
      </w:r>
      <w:r w:rsidR="009C6A7E">
        <w:t xml:space="preserve"> </w:t>
      </w:r>
      <w:r w:rsidR="004B0885">
        <w:t>see</w:t>
      </w:r>
      <w:r w:rsidR="009C6A7E">
        <w:t xml:space="preserve"> </w:t>
      </w:r>
      <w:r w:rsidR="004B0885">
        <w:t>horses</w:t>
      </w:r>
      <w:r w:rsidR="009C6A7E">
        <w:t xml:space="preserve"> </w:t>
      </w:r>
      <w:r w:rsidR="004B0885">
        <w:t>and</w:t>
      </w:r>
      <w:r w:rsidR="009C6A7E">
        <w:t xml:space="preserve"> </w:t>
      </w:r>
      <w:r w:rsidR="004B0885">
        <w:t>chariots</w:t>
      </w:r>
      <w:r w:rsidR="009C6A7E">
        <w:t xml:space="preserve"> </w:t>
      </w:r>
      <w:r w:rsidR="004B0885">
        <w:t>and</w:t>
      </w:r>
      <w:r w:rsidR="009C6A7E">
        <w:t xml:space="preserve"> </w:t>
      </w:r>
      <w:r w:rsidR="004B0885">
        <w:t>an</w:t>
      </w:r>
      <w:r w:rsidR="009C6A7E">
        <w:t xml:space="preserve"> </w:t>
      </w:r>
      <w:r w:rsidR="004B0885">
        <w:t>army</w:t>
      </w:r>
      <w:r w:rsidR="009C6A7E">
        <w:t xml:space="preserve"> </w:t>
      </w:r>
      <w:r w:rsidR="004B0885">
        <w:t>larger</w:t>
      </w:r>
      <w:r w:rsidR="009C6A7E">
        <w:t xml:space="preserve"> </w:t>
      </w:r>
      <w:r w:rsidR="004B0885">
        <w:t>than</w:t>
      </w:r>
      <w:r w:rsidR="009C6A7E">
        <w:t xml:space="preserve"> </w:t>
      </w:r>
      <w:r w:rsidR="004B0885">
        <w:t>your</w:t>
      </w:r>
      <w:r w:rsidR="009C6A7E">
        <w:t xml:space="preserve"> </w:t>
      </w:r>
      <w:r w:rsidR="004B0885">
        <w:t>own,</w:t>
      </w:r>
      <w:r w:rsidR="009C6A7E">
        <w:t xml:space="preserve"> </w:t>
      </w:r>
      <w:r w:rsidR="004B0885">
        <w:t>you</w:t>
      </w:r>
      <w:r w:rsidR="009C6A7E">
        <w:t xml:space="preserve"> </w:t>
      </w:r>
      <w:r w:rsidR="004B0885">
        <w:t>shall</w:t>
      </w:r>
      <w:r w:rsidR="009C6A7E">
        <w:t xml:space="preserve"> </w:t>
      </w:r>
      <w:r w:rsidR="004B0885">
        <w:t>not</w:t>
      </w:r>
      <w:r w:rsidR="009C6A7E">
        <w:t xml:space="preserve"> </w:t>
      </w:r>
      <w:r w:rsidR="004B0885">
        <w:t>be</w:t>
      </w:r>
      <w:r w:rsidR="009C6A7E">
        <w:t xml:space="preserve"> </w:t>
      </w:r>
      <w:r w:rsidR="004B0885">
        <w:t>afraid</w:t>
      </w:r>
      <w:r w:rsidR="009C6A7E">
        <w:t xml:space="preserve"> </w:t>
      </w:r>
      <w:r w:rsidR="004B0885">
        <w:t>of</w:t>
      </w:r>
      <w:r w:rsidR="009C6A7E">
        <w:t xml:space="preserve"> </w:t>
      </w:r>
      <w:r w:rsidR="004B0885">
        <w:t>them,</w:t>
      </w:r>
      <w:r w:rsidR="009C6A7E">
        <w:t xml:space="preserve"> </w:t>
      </w:r>
      <w:r w:rsidR="004B0885">
        <w:t>for</w:t>
      </w:r>
      <w:r w:rsidR="009C6A7E">
        <w:t xml:space="preserve"> </w:t>
      </w:r>
      <w:r w:rsidR="004B0885">
        <w:t>the</w:t>
      </w:r>
      <w:r w:rsidR="009C6A7E">
        <w:t xml:space="preserve"> </w:t>
      </w:r>
      <w:r w:rsidR="004B0885">
        <w:t>L</w:t>
      </w:r>
      <w:r w:rsidR="004B0885" w:rsidRPr="004B0885">
        <w:rPr>
          <w:sz w:val="18"/>
          <w:szCs w:val="20"/>
        </w:rPr>
        <w:t>ORD</w:t>
      </w:r>
      <w:r w:rsidR="009C6A7E">
        <w:t xml:space="preserve"> </w:t>
      </w:r>
      <w:r w:rsidR="004B0885">
        <w:t>your</w:t>
      </w:r>
      <w:r w:rsidR="009C6A7E">
        <w:t xml:space="preserve"> </w:t>
      </w:r>
      <w:r w:rsidR="004B0885">
        <w:t>God</w:t>
      </w:r>
      <w:r w:rsidR="009C6A7E">
        <w:t xml:space="preserve"> </w:t>
      </w:r>
      <w:r w:rsidR="004B0885">
        <w:t>is</w:t>
      </w:r>
      <w:r w:rsidR="009C6A7E">
        <w:t xml:space="preserve"> </w:t>
      </w:r>
      <w:r w:rsidR="004B0885">
        <w:t>with</w:t>
      </w:r>
      <w:r w:rsidR="009C6A7E">
        <w:t xml:space="preserve"> </w:t>
      </w:r>
      <w:r w:rsidR="004B0885">
        <w:t>you,</w:t>
      </w:r>
      <w:r w:rsidR="009C6A7E">
        <w:t xml:space="preserve"> </w:t>
      </w:r>
      <w:r w:rsidR="004B0885">
        <w:t>who</w:t>
      </w:r>
      <w:r w:rsidR="009C6A7E">
        <w:t xml:space="preserve"> </w:t>
      </w:r>
      <w:r w:rsidR="004B0885">
        <w:t>brought</w:t>
      </w:r>
      <w:r w:rsidR="009C6A7E">
        <w:t xml:space="preserve"> </w:t>
      </w:r>
      <w:r w:rsidR="004B0885">
        <w:t>you</w:t>
      </w:r>
      <w:r w:rsidR="009C6A7E">
        <w:t xml:space="preserve"> </w:t>
      </w:r>
      <w:r w:rsidR="004B0885">
        <w:t>up</w:t>
      </w:r>
      <w:r w:rsidR="009C6A7E">
        <w:t xml:space="preserve"> </w:t>
      </w:r>
      <w:r w:rsidR="004B0885">
        <w:t>out</w:t>
      </w:r>
      <w:r w:rsidR="009C6A7E">
        <w:t xml:space="preserve"> </w:t>
      </w:r>
      <w:r w:rsidR="004B0885">
        <w:t>of</w:t>
      </w:r>
      <w:r w:rsidR="009C6A7E">
        <w:t xml:space="preserve"> </w:t>
      </w:r>
      <w:r w:rsidR="004B0885">
        <w:t>the</w:t>
      </w:r>
      <w:r w:rsidR="009C6A7E">
        <w:t xml:space="preserve"> </w:t>
      </w:r>
      <w:r w:rsidR="004B0885">
        <w:t>land</w:t>
      </w:r>
      <w:r w:rsidR="009C6A7E">
        <w:t xml:space="preserve"> </w:t>
      </w:r>
      <w:r w:rsidR="004B0885">
        <w:t>of</w:t>
      </w:r>
      <w:r w:rsidR="009C6A7E">
        <w:t xml:space="preserve"> </w:t>
      </w:r>
      <w:r w:rsidR="004B0885">
        <w:t>Egypt</w:t>
      </w:r>
      <w:r>
        <w:t>”</w:t>
      </w:r>
      <w:r w:rsidR="009C6A7E">
        <w:t xml:space="preserve"> </w:t>
      </w:r>
      <w:r w:rsidR="004B0885">
        <w:t>(Deuteronomy</w:t>
      </w:r>
      <w:r w:rsidR="009C6A7E">
        <w:t xml:space="preserve"> </w:t>
      </w:r>
      <w:r w:rsidR="004B0885">
        <w:t>20:1).</w:t>
      </w:r>
    </w:p>
    <w:p w14:paraId="16D678D5" w14:textId="4F45643B" w:rsidR="004B0885" w:rsidRDefault="00197241" w:rsidP="000A4AA3">
      <w:pPr>
        <w:pStyle w:val="Heading7"/>
      </w:pPr>
      <w:r>
        <w:t>“</w:t>
      </w:r>
      <w:r w:rsidR="00B454DD">
        <w:t>And</w:t>
      </w:r>
      <w:r w:rsidR="009C6A7E">
        <w:t xml:space="preserve"> </w:t>
      </w:r>
      <w:r w:rsidR="00B454DD">
        <w:t>I</w:t>
      </w:r>
      <w:r w:rsidR="009C6A7E">
        <w:t xml:space="preserve"> </w:t>
      </w:r>
      <w:r w:rsidR="00B454DD">
        <w:t>gave</w:t>
      </w:r>
      <w:r w:rsidR="009C6A7E">
        <w:t xml:space="preserve"> </w:t>
      </w:r>
      <w:r w:rsidR="00B454DD">
        <w:t>them</w:t>
      </w:r>
      <w:r w:rsidR="009C6A7E">
        <w:t xml:space="preserve"> </w:t>
      </w:r>
      <w:r w:rsidR="00B454DD">
        <w:t>into</w:t>
      </w:r>
      <w:r w:rsidR="009C6A7E">
        <w:t xml:space="preserve"> </w:t>
      </w:r>
      <w:r w:rsidR="00DA22E6">
        <w:t>your</w:t>
      </w:r>
      <w:r w:rsidR="009C6A7E">
        <w:t xml:space="preserve"> </w:t>
      </w:r>
      <w:r w:rsidR="00DA22E6">
        <w:t>hand.</w:t>
      </w:r>
      <w:r w:rsidR="009C6A7E">
        <w:t xml:space="preserve"> </w:t>
      </w:r>
      <w:r w:rsidR="00DA22E6">
        <w:t>And</w:t>
      </w:r>
      <w:r w:rsidR="009C6A7E">
        <w:t xml:space="preserve"> </w:t>
      </w:r>
      <w:r w:rsidR="00DA22E6">
        <w:t>I</w:t>
      </w:r>
      <w:r w:rsidR="009C6A7E">
        <w:t xml:space="preserve"> </w:t>
      </w:r>
      <w:r w:rsidR="00DA22E6">
        <w:t>sent</w:t>
      </w:r>
      <w:r w:rsidR="009C6A7E">
        <w:t xml:space="preserve"> </w:t>
      </w:r>
      <w:r w:rsidR="00DA22E6">
        <w:t>the</w:t>
      </w:r>
      <w:r w:rsidR="009C6A7E">
        <w:t xml:space="preserve"> </w:t>
      </w:r>
      <w:r w:rsidR="00DA22E6">
        <w:t>hornet</w:t>
      </w:r>
      <w:r w:rsidR="009C6A7E">
        <w:t xml:space="preserve"> </w:t>
      </w:r>
      <w:r w:rsidR="00DA22E6">
        <w:t>before</w:t>
      </w:r>
      <w:r w:rsidR="009C6A7E">
        <w:t xml:space="preserve"> </w:t>
      </w:r>
      <w:r w:rsidR="00DA22E6">
        <w:t>you,</w:t>
      </w:r>
      <w:r w:rsidR="009C6A7E">
        <w:t xml:space="preserve"> </w:t>
      </w:r>
      <w:r w:rsidR="00DA22E6">
        <w:t>which</w:t>
      </w:r>
      <w:r w:rsidR="009C6A7E">
        <w:t xml:space="preserve"> </w:t>
      </w:r>
      <w:r w:rsidR="00DA22E6">
        <w:t>drove</w:t>
      </w:r>
      <w:r w:rsidR="009C6A7E">
        <w:t xml:space="preserve"> </w:t>
      </w:r>
      <w:r w:rsidR="00DA22E6">
        <w:t>them</w:t>
      </w:r>
      <w:r w:rsidR="009C6A7E">
        <w:t xml:space="preserve"> </w:t>
      </w:r>
      <w:r w:rsidR="00DA22E6">
        <w:t>out</w:t>
      </w:r>
      <w:r w:rsidR="009C6A7E">
        <w:t xml:space="preserve"> </w:t>
      </w:r>
      <w:r w:rsidR="00DA22E6">
        <w:t>before</w:t>
      </w:r>
      <w:r w:rsidR="009C6A7E">
        <w:t xml:space="preserve"> </w:t>
      </w:r>
      <w:r w:rsidR="00DA22E6">
        <w:t>you,</w:t>
      </w:r>
      <w:r w:rsidR="009C6A7E">
        <w:t xml:space="preserve"> </w:t>
      </w:r>
      <w:r w:rsidR="00DA22E6">
        <w:t>the</w:t>
      </w:r>
      <w:r w:rsidR="009C6A7E">
        <w:t xml:space="preserve"> </w:t>
      </w:r>
      <w:r w:rsidR="00DA22E6">
        <w:t>two</w:t>
      </w:r>
      <w:r w:rsidR="009C6A7E">
        <w:t xml:space="preserve"> </w:t>
      </w:r>
      <w:r w:rsidR="00DA22E6">
        <w:t>kings</w:t>
      </w:r>
      <w:r w:rsidR="009C6A7E">
        <w:t xml:space="preserve"> </w:t>
      </w:r>
      <w:r w:rsidR="00DA22E6">
        <w:t>of</w:t>
      </w:r>
      <w:r w:rsidR="009C6A7E">
        <w:t xml:space="preserve"> </w:t>
      </w:r>
      <w:r w:rsidR="00DA22E6">
        <w:t>the</w:t>
      </w:r>
      <w:r w:rsidR="009C6A7E">
        <w:t xml:space="preserve"> </w:t>
      </w:r>
      <w:r w:rsidR="00DA22E6">
        <w:t>Amorites;</w:t>
      </w:r>
      <w:r w:rsidR="009C6A7E">
        <w:t xml:space="preserve"> </w:t>
      </w:r>
      <w:r w:rsidR="00DA22E6">
        <w:t>it</w:t>
      </w:r>
      <w:r w:rsidR="009C6A7E">
        <w:t xml:space="preserve"> </w:t>
      </w:r>
      <w:r w:rsidR="00DA22E6">
        <w:t>was</w:t>
      </w:r>
      <w:r w:rsidR="009C6A7E">
        <w:t xml:space="preserve"> </w:t>
      </w:r>
      <w:r w:rsidR="00DA22E6">
        <w:t>not</w:t>
      </w:r>
      <w:r w:rsidR="009C6A7E">
        <w:t xml:space="preserve"> </w:t>
      </w:r>
      <w:r w:rsidR="00DA22E6">
        <w:t>by</w:t>
      </w:r>
      <w:r w:rsidR="009C6A7E">
        <w:t xml:space="preserve"> </w:t>
      </w:r>
      <w:r w:rsidR="00DA22E6">
        <w:t>your</w:t>
      </w:r>
      <w:r w:rsidR="009C6A7E">
        <w:t xml:space="preserve"> </w:t>
      </w:r>
      <w:r w:rsidR="00DA22E6">
        <w:t>sword</w:t>
      </w:r>
      <w:r w:rsidR="009C6A7E">
        <w:t xml:space="preserve"> </w:t>
      </w:r>
      <w:r w:rsidR="00DA22E6">
        <w:t>or</w:t>
      </w:r>
      <w:r w:rsidR="009C6A7E">
        <w:t xml:space="preserve"> </w:t>
      </w:r>
      <w:r w:rsidR="00DA22E6">
        <w:t>by</w:t>
      </w:r>
      <w:r w:rsidR="009C6A7E">
        <w:t xml:space="preserve"> </w:t>
      </w:r>
      <w:r w:rsidR="00DA22E6">
        <w:t>your</w:t>
      </w:r>
      <w:r w:rsidR="009C6A7E">
        <w:t xml:space="preserve"> </w:t>
      </w:r>
      <w:r w:rsidR="00DA22E6">
        <w:t>bow</w:t>
      </w:r>
      <w:r>
        <w:t>”</w:t>
      </w:r>
      <w:r w:rsidR="009C6A7E">
        <w:t xml:space="preserve"> </w:t>
      </w:r>
      <w:r w:rsidR="00DA22E6">
        <w:t>(Joshua</w:t>
      </w:r>
      <w:r w:rsidR="009C6A7E">
        <w:t xml:space="preserve"> </w:t>
      </w:r>
      <w:r w:rsidR="00366DC6">
        <w:t>24:11b-12).</w:t>
      </w:r>
    </w:p>
    <w:p w14:paraId="2C00193F" w14:textId="5F512CAB" w:rsidR="00366DC6" w:rsidRDefault="00197241" w:rsidP="000A4AA3">
      <w:pPr>
        <w:pStyle w:val="Heading7"/>
      </w:pPr>
      <w:r>
        <w:t>“</w:t>
      </w:r>
      <w:r w:rsidR="00F8323C">
        <w:t>Now</w:t>
      </w:r>
      <w:r w:rsidR="009C6A7E">
        <w:t xml:space="preserve"> </w:t>
      </w:r>
      <w:r w:rsidR="00F8323C">
        <w:t>I</w:t>
      </w:r>
      <w:r w:rsidR="009C6A7E">
        <w:t xml:space="preserve"> </w:t>
      </w:r>
      <w:r w:rsidR="00F8323C">
        <w:t>know</w:t>
      </w:r>
      <w:r w:rsidR="009C6A7E">
        <w:t xml:space="preserve"> </w:t>
      </w:r>
      <w:r w:rsidR="00F8323C">
        <w:t>that</w:t>
      </w:r>
      <w:r w:rsidR="009C6A7E">
        <w:t xml:space="preserve"> </w:t>
      </w:r>
      <w:r w:rsidR="00F8323C">
        <w:t>the</w:t>
      </w:r>
      <w:r w:rsidR="009C6A7E">
        <w:t xml:space="preserve"> </w:t>
      </w:r>
      <w:r w:rsidR="00F8323C">
        <w:t>L</w:t>
      </w:r>
      <w:r w:rsidR="00F8323C" w:rsidRPr="008E7137">
        <w:rPr>
          <w:sz w:val="18"/>
          <w:szCs w:val="20"/>
        </w:rPr>
        <w:t>ORD</w:t>
      </w:r>
      <w:r w:rsidR="009C6A7E">
        <w:t xml:space="preserve"> </w:t>
      </w:r>
      <w:r w:rsidR="00F8323C">
        <w:t>saves</w:t>
      </w:r>
      <w:r w:rsidR="009C6A7E">
        <w:t xml:space="preserve"> </w:t>
      </w:r>
      <w:r w:rsidR="00F8323C">
        <w:t>his</w:t>
      </w:r>
      <w:r w:rsidR="009C6A7E">
        <w:t xml:space="preserve"> </w:t>
      </w:r>
      <w:r w:rsidR="00F8323C">
        <w:t>anointed;</w:t>
      </w:r>
      <w:r w:rsidR="009C6A7E">
        <w:t xml:space="preserve"> </w:t>
      </w:r>
      <w:r w:rsidR="00F8323C">
        <w:t>he</w:t>
      </w:r>
      <w:r w:rsidR="009C6A7E">
        <w:t xml:space="preserve"> </w:t>
      </w:r>
      <w:r w:rsidR="00F8323C">
        <w:t>will</w:t>
      </w:r>
      <w:r w:rsidR="009C6A7E">
        <w:t xml:space="preserve"> </w:t>
      </w:r>
      <w:r w:rsidR="00F8323C">
        <w:t>answer</w:t>
      </w:r>
      <w:r w:rsidR="009C6A7E">
        <w:t xml:space="preserve"> </w:t>
      </w:r>
      <w:r w:rsidR="00F8323C">
        <w:t>him</w:t>
      </w:r>
      <w:r w:rsidR="009C6A7E">
        <w:t xml:space="preserve"> </w:t>
      </w:r>
      <w:r w:rsidR="00F8323C">
        <w:t>from</w:t>
      </w:r>
      <w:r w:rsidR="009C6A7E">
        <w:t xml:space="preserve"> </w:t>
      </w:r>
      <w:r w:rsidR="00F8323C">
        <w:t>his</w:t>
      </w:r>
      <w:r w:rsidR="009C6A7E">
        <w:t xml:space="preserve"> </w:t>
      </w:r>
      <w:r w:rsidR="00F8323C">
        <w:t>holy</w:t>
      </w:r>
      <w:r w:rsidR="009C6A7E">
        <w:t xml:space="preserve"> </w:t>
      </w:r>
      <w:r w:rsidR="00F8323C">
        <w:t>heaven</w:t>
      </w:r>
      <w:r w:rsidR="009C6A7E">
        <w:t xml:space="preserve"> </w:t>
      </w:r>
      <w:r w:rsidR="00F8323C">
        <w:t>with</w:t>
      </w:r>
      <w:r w:rsidR="009C6A7E">
        <w:t xml:space="preserve"> </w:t>
      </w:r>
      <w:r w:rsidR="00F8323C">
        <w:t>the</w:t>
      </w:r>
      <w:r w:rsidR="009C6A7E">
        <w:t xml:space="preserve"> </w:t>
      </w:r>
      <w:r w:rsidR="00F8323C">
        <w:t>saving</w:t>
      </w:r>
      <w:r w:rsidR="009C6A7E">
        <w:t xml:space="preserve"> </w:t>
      </w:r>
      <w:r w:rsidR="00F8323C">
        <w:t>might</w:t>
      </w:r>
      <w:r w:rsidR="009C6A7E">
        <w:t xml:space="preserve"> </w:t>
      </w:r>
      <w:r w:rsidR="00F8323C">
        <w:t>of</w:t>
      </w:r>
      <w:r w:rsidR="009C6A7E">
        <w:t xml:space="preserve"> </w:t>
      </w:r>
      <w:r w:rsidR="00F8323C">
        <w:t>his</w:t>
      </w:r>
      <w:r w:rsidR="009C6A7E">
        <w:t xml:space="preserve"> </w:t>
      </w:r>
      <w:r w:rsidR="00F8323C">
        <w:t>right</w:t>
      </w:r>
      <w:r w:rsidR="009C6A7E">
        <w:t xml:space="preserve"> </w:t>
      </w:r>
      <w:r w:rsidR="00F8323C">
        <w:t>hand.</w:t>
      </w:r>
      <w:r w:rsidR="009C6A7E">
        <w:t xml:space="preserve"> </w:t>
      </w:r>
      <w:proofErr w:type="gramStart"/>
      <w:r w:rsidR="00F8323C">
        <w:t>Some</w:t>
      </w:r>
      <w:proofErr w:type="gramEnd"/>
      <w:r w:rsidR="009C6A7E">
        <w:t xml:space="preserve"> </w:t>
      </w:r>
      <w:r w:rsidR="00F8323C">
        <w:t>trust</w:t>
      </w:r>
      <w:r w:rsidR="009C6A7E">
        <w:t xml:space="preserve"> </w:t>
      </w:r>
      <w:r w:rsidR="00F8323C">
        <w:t>in</w:t>
      </w:r>
      <w:r w:rsidR="009C6A7E">
        <w:t xml:space="preserve"> </w:t>
      </w:r>
      <w:r w:rsidR="00F8323C">
        <w:t>chariots</w:t>
      </w:r>
      <w:r w:rsidR="009C6A7E">
        <w:t xml:space="preserve"> </w:t>
      </w:r>
      <w:r w:rsidR="00F8323C">
        <w:t>and</w:t>
      </w:r>
      <w:r w:rsidR="009C6A7E">
        <w:t xml:space="preserve"> </w:t>
      </w:r>
      <w:r w:rsidR="00F8323C">
        <w:t>some</w:t>
      </w:r>
      <w:r w:rsidR="009C6A7E">
        <w:t xml:space="preserve"> </w:t>
      </w:r>
      <w:r w:rsidR="00F8323C">
        <w:t>in</w:t>
      </w:r>
      <w:r w:rsidR="009C6A7E">
        <w:t xml:space="preserve"> </w:t>
      </w:r>
      <w:r w:rsidR="00F8323C">
        <w:t>horses,</w:t>
      </w:r>
      <w:r w:rsidR="009C6A7E">
        <w:t xml:space="preserve"> </w:t>
      </w:r>
      <w:r w:rsidR="00F8323C">
        <w:t>but</w:t>
      </w:r>
      <w:r w:rsidR="009C6A7E">
        <w:t xml:space="preserve"> </w:t>
      </w:r>
      <w:r w:rsidR="00F8323C">
        <w:t>we</w:t>
      </w:r>
      <w:r w:rsidR="009C6A7E">
        <w:t xml:space="preserve"> </w:t>
      </w:r>
      <w:r w:rsidR="00F8323C">
        <w:t>trust</w:t>
      </w:r>
      <w:r w:rsidR="009C6A7E">
        <w:t xml:space="preserve"> </w:t>
      </w:r>
      <w:r w:rsidR="00F8323C">
        <w:t>in</w:t>
      </w:r>
      <w:r w:rsidR="009C6A7E">
        <w:t xml:space="preserve"> </w:t>
      </w:r>
      <w:r w:rsidR="00F8323C">
        <w:t>the</w:t>
      </w:r>
      <w:r w:rsidR="009C6A7E">
        <w:t xml:space="preserve"> </w:t>
      </w:r>
      <w:r w:rsidR="00F8323C">
        <w:t>name</w:t>
      </w:r>
      <w:r w:rsidR="009C6A7E">
        <w:t xml:space="preserve"> </w:t>
      </w:r>
      <w:r w:rsidR="00F8323C">
        <w:t>of</w:t>
      </w:r>
      <w:r w:rsidR="009C6A7E">
        <w:t xml:space="preserve"> </w:t>
      </w:r>
      <w:r w:rsidR="00F8323C">
        <w:t>the</w:t>
      </w:r>
      <w:r w:rsidR="009C6A7E">
        <w:t xml:space="preserve"> </w:t>
      </w:r>
      <w:r w:rsidR="00F8323C">
        <w:t>L</w:t>
      </w:r>
      <w:r w:rsidR="00F8323C" w:rsidRPr="008E7137">
        <w:rPr>
          <w:sz w:val="18"/>
          <w:szCs w:val="20"/>
        </w:rPr>
        <w:t>ORD</w:t>
      </w:r>
      <w:r w:rsidR="009C6A7E">
        <w:t xml:space="preserve"> </w:t>
      </w:r>
      <w:r w:rsidR="00F8323C">
        <w:t>our</w:t>
      </w:r>
      <w:r w:rsidR="009C6A7E">
        <w:t xml:space="preserve"> </w:t>
      </w:r>
      <w:r w:rsidR="00F8323C">
        <w:t>God.</w:t>
      </w:r>
      <w:r w:rsidR="009C6A7E">
        <w:t xml:space="preserve"> </w:t>
      </w:r>
      <w:r w:rsidR="00F8323C">
        <w:t>They</w:t>
      </w:r>
      <w:r w:rsidR="009C6A7E">
        <w:t xml:space="preserve"> </w:t>
      </w:r>
      <w:r w:rsidR="008E7137">
        <w:t>collapse</w:t>
      </w:r>
      <w:r w:rsidR="009C6A7E">
        <w:t xml:space="preserve"> </w:t>
      </w:r>
      <w:r w:rsidR="008E7137">
        <w:t>and</w:t>
      </w:r>
      <w:r w:rsidR="009C6A7E">
        <w:t xml:space="preserve"> </w:t>
      </w:r>
      <w:r w:rsidR="008E7137">
        <w:t>fall,</w:t>
      </w:r>
      <w:r w:rsidR="009C6A7E">
        <w:t xml:space="preserve"> </w:t>
      </w:r>
      <w:r w:rsidR="008E7137">
        <w:t>but</w:t>
      </w:r>
      <w:r w:rsidR="009C6A7E">
        <w:t xml:space="preserve"> </w:t>
      </w:r>
      <w:r w:rsidR="008E7137">
        <w:t>we</w:t>
      </w:r>
      <w:r w:rsidR="009C6A7E">
        <w:t xml:space="preserve"> </w:t>
      </w:r>
      <w:r w:rsidR="008E7137">
        <w:t>rise</w:t>
      </w:r>
      <w:r w:rsidR="009C6A7E">
        <w:t xml:space="preserve"> </w:t>
      </w:r>
      <w:r w:rsidR="008E7137">
        <w:t>and</w:t>
      </w:r>
      <w:r w:rsidR="009C6A7E">
        <w:t xml:space="preserve"> </w:t>
      </w:r>
      <w:r w:rsidR="008E7137">
        <w:t>stand</w:t>
      </w:r>
      <w:r w:rsidR="009C6A7E">
        <w:t xml:space="preserve"> </w:t>
      </w:r>
      <w:r w:rsidR="008E7137">
        <w:t>upright</w:t>
      </w:r>
      <w:r>
        <w:t>”</w:t>
      </w:r>
      <w:r w:rsidR="009C6A7E">
        <w:t xml:space="preserve"> </w:t>
      </w:r>
      <w:r w:rsidR="008E7137">
        <w:t>(Psalm</w:t>
      </w:r>
      <w:r w:rsidR="009C6A7E">
        <w:t xml:space="preserve"> </w:t>
      </w:r>
      <w:r w:rsidR="008E7137">
        <w:t>20:6-8).</w:t>
      </w:r>
    </w:p>
    <w:p w14:paraId="72A6AC7B" w14:textId="720760B0" w:rsidR="008E7137" w:rsidRDefault="00197241" w:rsidP="000A4AA3">
      <w:pPr>
        <w:pStyle w:val="Heading7"/>
      </w:pPr>
      <w:r>
        <w:t>“</w:t>
      </w:r>
      <w:r w:rsidR="00184F66">
        <w:t>Woe</w:t>
      </w:r>
      <w:r w:rsidR="009C6A7E">
        <w:t xml:space="preserve"> </w:t>
      </w:r>
      <w:r w:rsidR="00184F66">
        <w:t>to</w:t>
      </w:r>
      <w:r w:rsidR="009C6A7E">
        <w:t xml:space="preserve"> </w:t>
      </w:r>
      <w:r w:rsidR="00184F66">
        <w:t>those</w:t>
      </w:r>
      <w:r w:rsidR="009C6A7E">
        <w:t xml:space="preserve"> </w:t>
      </w:r>
      <w:r w:rsidR="00184F66">
        <w:t>who</w:t>
      </w:r>
      <w:r w:rsidR="009C6A7E">
        <w:t xml:space="preserve"> </w:t>
      </w:r>
      <w:r w:rsidR="00184F66">
        <w:t>go</w:t>
      </w:r>
      <w:r w:rsidR="009C6A7E">
        <w:t xml:space="preserve"> </w:t>
      </w:r>
      <w:r w:rsidR="00184F66">
        <w:t>down</w:t>
      </w:r>
      <w:r w:rsidR="009C6A7E">
        <w:t xml:space="preserve"> </w:t>
      </w:r>
      <w:r w:rsidR="00184F66">
        <w:t>to</w:t>
      </w:r>
      <w:r w:rsidR="009C6A7E">
        <w:t xml:space="preserve"> </w:t>
      </w:r>
      <w:r w:rsidR="00184F66">
        <w:t>Egypt</w:t>
      </w:r>
      <w:r w:rsidR="009C6A7E">
        <w:t xml:space="preserve"> </w:t>
      </w:r>
      <w:r w:rsidR="00184F66">
        <w:t>for</w:t>
      </w:r>
      <w:r w:rsidR="009C6A7E">
        <w:t xml:space="preserve"> </w:t>
      </w:r>
      <w:r w:rsidR="00184F66">
        <w:t>help</w:t>
      </w:r>
      <w:r w:rsidR="009C6A7E">
        <w:t xml:space="preserve"> </w:t>
      </w:r>
      <w:r w:rsidR="00184F66">
        <w:t>and</w:t>
      </w:r>
      <w:r w:rsidR="009C6A7E">
        <w:t xml:space="preserve"> </w:t>
      </w:r>
      <w:r w:rsidR="00184F66">
        <w:t>rely</w:t>
      </w:r>
      <w:r w:rsidR="009C6A7E">
        <w:t xml:space="preserve"> </w:t>
      </w:r>
      <w:r w:rsidR="00184F66">
        <w:t>on</w:t>
      </w:r>
      <w:r w:rsidR="009C6A7E">
        <w:t xml:space="preserve"> </w:t>
      </w:r>
      <w:r w:rsidR="00184F66">
        <w:t>horses,</w:t>
      </w:r>
      <w:r w:rsidR="009C6A7E">
        <w:t xml:space="preserve"> </w:t>
      </w:r>
      <w:r w:rsidR="00184F66">
        <w:t>who</w:t>
      </w:r>
      <w:r w:rsidR="009C6A7E">
        <w:t xml:space="preserve"> </w:t>
      </w:r>
      <w:r w:rsidR="00184F66">
        <w:t>trust</w:t>
      </w:r>
      <w:r w:rsidR="009C6A7E">
        <w:t xml:space="preserve"> </w:t>
      </w:r>
      <w:r w:rsidR="00184F66">
        <w:t>in</w:t>
      </w:r>
      <w:r w:rsidR="009C6A7E">
        <w:t xml:space="preserve"> </w:t>
      </w:r>
      <w:r w:rsidR="00184F66">
        <w:t>chariots</w:t>
      </w:r>
      <w:r w:rsidR="009C6A7E">
        <w:t xml:space="preserve"> </w:t>
      </w:r>
      <w:r w:rsidR="00184F66">
        <w:t>because</w:t>
      </w:r>
      <w:r w:rsidR="009C6A7E">
        <w:t xml:space="preserve"> </w:t>
      </w:r>
      <w:r w:rsidR="00184F66">
        <w:t>they</w:t>
      </w:r>
      <w:r w:rsidR="009C6A7E">
        <w:t xml:space="preserve"> </w:t>
      </w:r>
      <w:r w:rsidR="00184F66">
        <w:t>are</w:t>
      </w:r>
      <w:r w:rsidR="009C6A7E">
        <w:t xml:space="preserve"> </w:t>
      </w:r>
      <w:r w:rsidR="00184F66">
        <w:t>many</w:t>
      </w:r>
      <w:r w:rsidR="009C6A7E">
        <w:t xml:space="preserve"> </w:t>
      </w:r>
      <w:r w:rsidR="00184F66">
        <w:t>and</w:t>
      </w:r>
      <w:r w:rsidR="009C6A7E">
        <w:t xml:space="preserve"> </w:t>
      </w:r>
      <w:r w:rsidR="00184F66">
        <w:t>in</w:t>
      </w:r>
      <w:r w:rsidR="009C6A7E">
        <w:t xml:space="preserve"> </w:t>
      </w:r>
      <w:r w:rsidR="00184F66">
        <w:t>horsemen</w:t>
      </w:r>
      <w:r w:rsidR="009C6A7E">
        <w:t xml:space="preserve"> </w:t>
      </w:r>
      <w:r w:rsidR="00184F66">
        <w:t>because</w:t>
      </w:r>
      <w:r w:rsidR="009C6A7E">
        <w:t xml:space="preserve"> </w:t>
      </w:r>
      <w:r w:rsidR="00184F66">
        <w:t>they</w:t>
      </w:r>
      <w:r w:rsidR="009C6A7E">
        <w:t xml:space="preserve"> </w:t>
      </w:r>
      <w:r w:rsidR="00184F66">
        <w:t>are</w:t>
      </w:r>
      <w:r w:rsidR="009C6A7E">
        <w:t xml:space="preserve"> </w:t>
      </w:r>
      <w:r w:rsidR="00184F66">
        <w:t>very</w:t>
      </w:r>
      <w:r w:rsidR="009C6A7E">
        <w:t xml:space="preserve"> </w:t>
      </w:r>
      <w:r w:rsidR="00184F66">
        <w:t>strong,</w:t>
      </w:r>
      <w:r w:rsidR="009C6A7E">
        <w:t xml:space="preserve"> </w:t>
      </w:r>
      <w:r w:rsidR="00184F66">
        <w:t>but</w:t>
      </w:r>
      <w:r w:rsidR="009C6A7E">
        <w:t xml:space="preserve"> </w:t>
      </w:r>
      <w:r w:rsidR="00184F66">
        <w:t>do</w:t>
      </w:r>
      <w:r w:rsidR="009C6A7E">
        <w:t xml:space="preserve"> </w:t>
      </w:r>
      <w:r w:rsidR="00184F66">
        <w:t>not</w:t>
      </w:r>
      <w:r w:rsidR="009C6A7E">
        <w:t xml:space="preserve"> </w:t>
      </w:r>
      <w:r w:rsidR="00184F66">
        <w:t>look</w:t>
      </w:r>
      <w:r w:rsidR="009C6A7E">
        <w:t xml:space="preserve"> </w:t>
      </w:r>
      <w:r w:rsidR="00184F66">
        <w:t>to</w:t>
      </w:r>
      <w:r w:rsidR="009C6A7E">
        <w:t xml:space="preserve"> </w:t>
      </w:r>
      <w:r w:rsidR="00184F66">
        <w:t>the</w:t>
      </w:r>
      <w:r w:rsidR="009C6A7E">
        <w:t xml:space="preserve"> </w:t>
      </w:r>
      <w:r w:rsidR="00184F66">
        <w:t>Holy</w:t>
      </w:r>
      <w:r w:rsidR="009C6A7E">
        <w:t xml:space="preserve"> </w:t>
      </w:r>
      <w:r w:rsidR="00184F66">
        <w:t>One</w:t>
      </w:r>
      <w:r w:rsidR="009C6A7E">
        <w:t xml:space="preserve"> </w:t>
      </w:r>
      <w:r w:rsidR="00184F66">
        <w:t>of</w:t>
      </w:r>
      <w:r w:rsidR="009C6A7E">
        <w:t xml:space="preserve"> </w:t>
      </w:r>
      <w:r w:rsidR="00184F66">
        <w:t>Israel</w:t>
      </w:r>
      <w:r w:rsidR="009C6A7E">
        <w:t xml:space="preserve"> </w:t>
      </w:r>
      <w:r w:rsidR="00184F66">
        <w:t>or</w:t>
      </w:r>
      <w:r w:rsidR="009C6A7E">
        <w:t xml:space="preserve"> </w:t>
      </w:r>
      <w:r w:rsidR="00184F66">
        <w:t>consult</w:t>
      </w:r>
      <w:r w:rsidR="009C6A7E">
        <w:t xml:space="preserve"> </w:t>
      </w:r>
      <w:r w:rsidR="00184F66">
        <w:t>the</w:t>
      </w:r>
      <w:r w:rsidR="009C6A7E">
        <w:t xml:space="preserve"> </w:t>
      </w:r>
      <w:r w:rsidR="00184F66">
        <w:t>L</w:t>
      </w:r>
      <w:r w:rsidR="00184F66" w:rsidRPr="00733CD8">
        <w:rPr>
          <w:sz w:val="18"/>
          <w:szCs w:val="20"/>
        </w:rPr>
        <w:t>ORD</w:t>
      </w:r>
      <w:r w:rsidR="00184F66">
        <w:t>!</w:t>
      </w:r>
      <w:r w:rsidR="009C6A7E">
        <w:t xml:space="preserve"> </w:t>
      </w:r>
      <w:r w:rsidR="00733CD8">
        <w:t>And</w:t>
      </w:r>
      <w:r w:rsidR="009C6A7E">
        <w:t xml:space="preserve"> </w:t>
      </w:r>
      <w:r w:rsidR="00733CD8">
        <w:t>yet</w:t>
      </w:r>
      <w:r w:rsidR="009C6A7E">
        <w:t xml:space="preserve"> </w:t>
      </w:r>
      <w:r w:rsidR="00733CD8">
        <w:t>he</w:t>
      </w:r>
      <w:r w:rsidR="009C6A7E">
        <w:t xml:space="preserve"> </w:t>
      </w:r>
      <w:r w:rsidR="00733CD8">
        <w:t>is</w:t>
      </w:r>
      <w:r w:rsidR="009C6A7E">
        <w:t xml:space="preserve"> </w:t>
      </w:r>
      <w:r w:rsidR="00733CD8">
        <w:t>wise</w:t>
      </w:r>
      <w:r w:rsidR="009C6A7E">
        <w:t xml:space="preserve"> </w:t>
      </w:r>
      <w:r w:rsidR="00733CD8">
        <w:t>and</w:t>
      </w:r>
      <w:r w:rsidR="009C6A7E">
        <w:t xml:space="preserve"> </w:t>
      </w:r>
      <w:r w:rsidR="00733CD8">
        <w:t>brings</w:t>
      </w:r>
      <w:r w:rsidR="009C6A7E">
        <w:t xml:space="preserve"> </w:t>
      </w:r>
      <w:r w:rsidR="00733CD8">
        <w:t>disaster;</w:t>
      </w:r>
      <w:r w:rsidR="009C6A7E">
        <w:t xml:space="preserve"> </w:t>
      </w:r>
      <w:r w:rsidR="00733CD8">
        <w:t>he</w:t>
      </w:r>
      <w:r w:rsidR="009C6A7E">
        <w:t xml:space="preserve"> </w:t>
      </w:r>
      <w:r w:rsidR="00733CD8">
        <w:t>does</w:t>
      </w:r>
      <w:r w:rsidR="009C6A7E">
        <w:t xml:space="preserve"> </w:t>
      </w:r>
      <w:r w:rsidR="00733CD8">
        <w:t>not</w:t>
      </w:r>
      <w:r w:rsidR="009C6A7E">
        <w:t xml:space="preserve"> </w:t>
      </w:r>
      <w:r w:rsidR="00733CD8">
        <w:t>call</w:t>
      </w:r>
      <w:r w:rsidR="009C6A7E">
        <w:t xml:space="preserve"> </w:t>
      </w:r>
      <w:r w:rsidR="00733CD8">
        <w:t>back</w:t>
      </w:r>
      <w:r w:rsidR="009C6A7E">
        <w:t xml:space="preserve"> </w:t>
      </w:r>
      <w:r w:rsidR="00733CD8">
        <w:t>his</w:t>
      </w:r>
      <w:r w:rsidR="009C6A7E">
        <w:t xml:space="preserve"> </w:t>
      </w:r>
      <w:r w:rsidR="00733CD8">
        <w:t>words,</w:t>
      </w:r>
      <w:r w:rsidR="009C6A7E">
        <w:t xml:space="preserve"> </w:t>
      </w:r>
      <w:r w:rsidR="00733CD8">
        <w:t>but</w:t>
      </w:r>
      <w:r w:rsidR="009C6A7E">
        <w:t xml:space="preserve"> </w:t>
      </w:r>
      <w:r w:rsidR="00733CD8">
        <w:t>will</w:t>
      </w:r>
      <w:r w:rsidR="009C6A7E">
        <w:t xml:space="preserve"> </w:t>
      </w:r>
      <w:r w:rsidR="00733CD8">
        <w:t>arise</w:t>
      </w:r>
      <w:r w:rsidR="009C6A7E">
        <w:t xml:space="preserve"> </w:t>
      </w:r>
      <w:r w:rsidR="00733CD8">
        <w:t>against</w:t>
      </w:r>
      <w:r w:rsidR="009C6A7E">
        <w:t xml:space="preserve"> </w:t>
      </w:r>
      <w:r w:rsidR="00733CD8">
        <w:t>the</w:t>
      </w:r>
      <w:r w:rsidR="009C6A7E">
        <w:t xml:space="preserve"> </w:t>
      </w:r>
      <w:r w:rsidR="00733CD8">
        <w:t>house</w:t>
      </w:r>
      <w:r w:rsidR="009C6A7E">
        <w:t xml:space="preserve"> </w:t>
      </w:r>
      <w:r w:rsidR="00733CD8">
        <w:t>of</w:t>
      </w:r>
      <w:r w:rsidR="009C6A7E">
        <w:t xml:space="preserve"> </w:t>
      </w:r>
      <w:r w:rsidR="00733CD8">
        <w:t>the</w:t>
      </w:r>
      <w:r w:rsidR="009C6A7E">
        <w:t xml:space="preserve"> </w:t>
      </w:r>
      <w:r w:rsidR="00733CD8">
        <w:t>evildoers</w:t>
      </w:r>
      <w:r w:rsidR="009C6A7E">
        <w:t xml:space="preserve"> </w:t>
      </w:r>
      <w:r w:rsidR="00733CD8">
        <w:t>and</w:t>
      </w:r>
      <w:r w:rsidR="009C6A7E">
        <w:t xml:space="preserve"> </w:t>
      </w:r>
      <w:r w:rsidR="00733CD8">
        <w:t>against</w:t>
      </w:r>
      <w:r w:rsidR="009C6A7E">
        <w:t xml:space="preserve"> </w:t>
      </w:r>
      <w:r w:rsidR="00733CD8">
        <w:t>the</w:t>
      </w:r>
      <w:r w:rsidR="009C6A7E">
        <w:t xml:space="preserve"> </w:t>
      </w:r>
      <w:r w:rsidR="00733CD8">
        <w:t>helpers</w:t>
      </w:r>
      <w:r w:rsidR="009C6A7E">
        <w:t xml:space="preserve"> </w:t>
      </w:r>
      <w:r w:rsidR="00733CD8">
        <w:t>of</w:t>
      </w:r>
      <w:r w:rsidR="009C6A7E">
        <w:t xml:space="preserve"> </w:t>
      </w:r>
      <w:r w:rsidR="00733CD8">
        <w:t>those</w:t>
      </w:r>
      <w:r w:rsidR="009C6A7E">
        <w:t xml:space="preserve"> </w:t>
      </w:r>
      <w:r w:rsidR="00733CD8">
        <w:t>who</w:t>
      </w:r>
      <w:r w:rsidR="009C6A7E">
        <w:t xml:space="preserve"> </w:t>
      </w:r>
      <w:r w:rsidR="00733CD8">
        <w:t>work</w:t>
      </w:r>
      <w:r w:rsidR="009C6A7E">
        <w:t xml:space="preserve"> </w:t>
      </w:r>
      <w:r w:rsidR="00733CD8">
        <w:t>iniquity.</w:t>
      </w:r>
      <w:r w:rsidR="009C6A7E">
        <w:t xml:space="preserve"> </w:t>
      </w:r>
      <w:r w:rsidR="00733CD8">
        <w:t>The</w:t>
      </w:r>
      <w:r w:rsidR="009C6A7E">
        <w:t xml:space="preserve"> </w:t>
      </w:r>
      <w:r w:rsidR="00733CD8">
        <w:t>Egyptians</w:t>
      </w:r>
      <w:r w:rsidR="009C6A7E">
        <w:t xml:space="preserve"> </w:t>
      </w:r>
      <w:r w:rsidR="00733CD8">
        <w:t>are</w:t>
      </w:r>
      <w:r w:rsidR="009C6A7E">
        <w:t xml:space="preserve"> </w:t>
      </w:r>
      <w:r w:rsidR="00733CD8">
        <w:t>man,</w:t>
      </w:r>
      <w:r w:rsidR="009C6A7E">
        <w:t xml:space="preserve"> </w:t>
      </w:r>
      <w:r w:rsidR="00733CD8">
        <w:t>and</w:t>
      </w:r>
      <w:r w:rsidR="009C6A7E">
        <w:t xml:space="preserve"> </w:t>
      </w:r>
      <w:r w:rsidR="00733CD8">
        <w:t>not</w:t>
      </w:r>
      <w:r w:rsidR="009C6A7E">
        <w:t xml:space="preserve"> </w:t>
      </w:r>
      <w:r w:rsidR="00733CD8">
        <w:t>God,</w:t>
      </w:r>
      <w:r w:rsidR="009C6A7E">
        <w:t xml:space="preserve"> </w:t>
      </w:r>
      <w:r w:rsidR="00733CD8">
        <w:t>and</w:t>
      </w:r>
      <w:r w:rsidR="009C6A7E">
        <w:t xml:space="preserve"> </w:t>
      </w:r>
      <w:r w:rsidR="00733CD8">
        <w:t>their</w:t>
      </w:r>
      <w:r w:rsidR="009C6A7E">
        <w:t xml:space="preserve"> </w:t>
      </w:r>
      <w:r w:rsidR="00733CD8">
        <w:t>horses</w:t>
      </w:r>
      <w:r w:rsidR="009C6A7E">
        <w:t xml:space="preserve"> </w:t>
      </w:r>
      <w:r w:rsidR="00733CD8">
        <w:t>are</w:t>
      </w:r>
      <w:r w:rsidR="009C6A7E">
        <w:t xml:space="preserve"> </w:t>
      </w:r>
      <w:r w:rsidR="00733CD8">
        <w:t>flesh,</w:t>
      </w:r>
      <w:r w:rsidR="009C6A7E">
        <w:t xml:space="preserve"> </w:t>
      </w:r>
      <w:r w:rsidR="00733CD8">
        <w:t>and</w:t>
      </w:r>
      <w:r w:rsidR="009C6A7E">
        <w:t xml:space="preserve"> </w:t>
      </w:r>
      <w:r w:rsidR="00733CD8">
        <w:t>not</w:t>
      </w:r>
      <w:r w:rsidR="009C6A7E">
        <w:t xml:space="preserve"> </w:t>
      </w:r>
      <w:r w:rsidR="00733CD8">
        <w:t>spirit.</w:t>
      </w:r>
      <w:r w:rsidR="009C6A7E">
        <w:t xml:space="preserve"> </w:t>
      </w:r>
      <w:r w:rsidR="00733CD8">
        <w:t>When</w:t>
      </w:r>
      <w:r w:rsidR="009C6A7E">
        <w:t xml:space="preserve"> </w:t>
      </w:r>
      <w:r w:rsidR="00733CD8">
        <w:t>the</w:t>
      </w:r>
      <w:r w:rsidR="009C6A7E">
        <w:t xml:space="preserve"> </w:t>
      </w:r>
      <w:r w:rsidR="00733CD8">
        <w:t>L</w:t>
      </w:r>
      <w:r w:rsidR="00733CD8" w:rsidRPr="00283CAF">
        <w:rPr>
          <w:sz w:val="18"/>
          <w:szCs w:val="20"/>
        </w:rPr>
        <w:t>ORD</w:t>
      </w:r>
      <w:r w:rsidR="009C6A7E">
        <w:t xml:space="preserve"> </w:t>
      </w:r>
      <w:r w:rsidR="00733CD8">
        <w:t>stretches</w:t>
      </w:r>
      <w:r w:rsidR="009C6A7E">
        <w:t xml:space="preserve"> </w:t>
      </w:r>
      <w:r w:rsidR="00733CD8">
        <w:t>out</w:t>
      </w:r>
      <w:r w:rsidR="009C6A7E">
        <w:t xml:space="preserve"> </w:t>
      </w:r>
      <w:r w:rsidR="00733CD8">
        <w:t>his</w:t>
      </w:r>
      <w:r w:rsidR="009C6A7E">
        <w:t xml:space="preserve"> </w:t>
      </w:r>
      <w:r w:rsidR="00733CD8">
        <w:t>hand,</w:t>
      </w:r>
      <w:r w:rsidR="009C6A7E">
        <w:t xml:space="preserve"> </w:t>
      </w:r>
      <w:r w:rsidR="00733CD8">
        <w:t>the</w:t>
      </w:r>
      <w:r w:rsidR="009C6A7E">
        <w:t xml:space="preserve"> </w:t>
      </w:r>
      <w:r w:rsidR="00733CD8">
        <w:t>helper</w:t>
      </w:r>
      <w:r w:rsidR="009C6A7E">
        <w:t xml:space="preserve"> </w:t>
      </w:r>
      <w:r w:rsidR="00733CD8">
        <w:t>will</w:t>
      </w:r>
      <w:r w:rsidR="009C6A7E">
        <w:t xml:space="preserve"> </w:t>
      </w:r>
      <w:r w:rsidR="00733CD8">
        <w:t>stumble,</w:t>
      </w:r>
      <w:r w:rsidR="009C6A7E">
        <w:t xml:space="preserve"> </w:t>
      </w:r>
      <w:r w:rsidR="00733CD8">
        <w:t>and</w:t>
      </w:r>
      <w:r w:rsidR="009C6A7E">
        <w:t xml:space="preserve"> </w:t>
      </w:r>
      <w:r w:rsidR="00733CD8">
        <w:t>he</w:t>
      </w:r>
      <w:r w:rsidR="009C6A7E">
        <w:t xml:space="preserve"> </w:t>
      </w:r>
      <w:r w:rsidR="00733CD8">
        <w:t>who</w:t>
      </w:r>
      <w:r w:rsidR="009C6A7E">
        <w:t xml:space="preserve"> </w:t>
      </w:r>
      <w:proofErr w:type="gramStart"/>
      <w:r w:rsidR="00733CD8">
        <w:t>is</w:t>
      </w:r>
      <w:r w:rsidR="009C6A7E">
        <w:t xml:space="preserve"> </w:t>
      </w:r>
      <w:r w:rsidR="00733CD8">
        <w:t>helped</w:t>
      </w:r>
      <w:proofErr w:type="gramEnd"/>
      <w:r w:rsidR="009C6A7E">
        <w:t xml:space="preserve"> </w:t>
      </w:r>
      <w:r w:rsidR="00612B00">
        <w:t>will</w:t>
      </w:r>
      <w:r w:rsidR="009C6A7E">
        <w:t xml:space="preserve"> </w:t>
      </w:r>
      <w:r w:rsidR="00612B00">
        <w:t>fall,</w:t>
      </w:r>
      <w:r w:rsidR="009C6A7E">
        <w:t xml:space="preserve"> </w:t>
      </w:r>
      <w:r w:rsidR="00612B00">
        <w:t>and</w:t>
      </w:r>
      <w:r w:rsidR="009C6A7E">
        <w:t xml:space="preserve"> </w:t>
      </w:r>
      <w:r w:rsidR="00612B00">
        <w:t>they</w:t>
      </w:r>
      <w:r w:rsidR="009C6A7E">
        <w:t xml:space="preserve"> </w:t>
      </w:r>
      <w:r w:rsidR="00612B00">
        <w:t>will</w:t>
      </w:r>
      <w:r w:rsidR="009C6A7E">
        <w:t xml:space="preserve"> </w:t>
      </w:r>
      <w:r w:rsidR="00612B00">
        <w:t>all</w:t>
      </w:r>
      <w:r w:rsidR="009C6A7E">
        <w:t xml:space="preserve"> </w:t>
      </w:r>
      <w:r w:rsidR="00612B00">
        <w:t>perish</w:t>
      </w:r>
      <w:r w:rsidR="009C6A7E">
        <w:t xml:space="preserve"> </w:t>
      </w:r>
      <w:r w:rsidR="00612B00">
        <w:t>together</w:t>
      </w:r>
      <w:r>
        <w:t>”</w:t>
      </w:r>
      <w:r w:rsidR="009C6A7E">
        <w:t xml:space="preserve"> </w:t>
      </w:r>
      <w:r w:rsidR="00612B00">
        <w:t>(Isaiah</w:t>
      </w:r>
      <w:r w:rsidR="009C6A7E">
        <w:t xml:space="preserve"> </w:t>
      </w:r>
      <w:r w:rsidR="00612B00">
        <w:t>31:1-3).</w:t>
      </w:r>
    </w:p>
    <w:p w14:paraId="6746E353" w14:textId="6A71B960" w:rsidR="006025A2" w:rsidRDefault="009110A7" w:rsidP="000A4AA3">
      <w:pPr>
        <w:pStyle w:val="Heading5"/>
      </w:pPr>
      <w:r>
        <w:t>In</w:t>
      </w:r>
      <w:r w:rsidR="009C6A7E">
        <w:t xml:space="preserve"> </w:t>
      </w:r>
      <w:r>
        <w:t>other</w:t>
      </w:r>
      <w:r w:rsidR="009C6A7E">
        <w:t xml:space="preserve"> </w:t>
      </w:r>
      <w:r>
        <w:t>words,</w:t>
      </w:r>
      <w:r w:rsidR="009C6A7E">
        <w:t xml:space="preserve"> </w:t>
      </w:r>
      <w:r>
        <w:t>the</w:t>
      </w:r>
      <w:r w:rsidR="009C6A7E">
        <w:t xml:space="preserve"> </w:t>
      </w:r>
      <w:r>
        <w:t>promise</w:t>
      </w:r>
      <w:r w:rsidR="009C6A7E">
        <w:t xml:space="preserve"> </w:t>
      </w:r>
      <w:r>
        <w:t>about</w:t>
      </w:r>
      <w:r w:rsidR="009C6A7E">
        <w:t xml:space="preserve"> </w:t>
      </w:r>
      <w:r>
        <w:t>chariots,</w:t>
      </w:r>
      <w:r w:rsidR="009C6A7E">
        <w:t xml:space="preserve"> </w:t>
      </w:r>
      <w:r>
        <w:t>war</w:t>
      </w:r>
      <w:r w:rsidR="009C6A7E">
        <w:t xml:space="preserve"> </w:t>
      </w:r>
      <w:r>
        <w:t>horses,</w:t>
      </w:r>
      <w:r w:rsidR="009C6A7E">
        <w:t xml:space="preserve"> </w:t>
      </w:r>
      <w:r>
        <w:t>and</w:t>
      </w:r>
      <w:r w:rsidR="009C6A7E">
        <w:t xml:space="preserve"> </w:t>
      </w:r>
      <w:r>
        <w:t>bows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9:10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saying</w:t>
      </w:r>
      <w:r w:rsidR="009C6A7E">
        <w:t xml:space="preserve"> </w:t>
      </w:r>
      <w:r>
        <w:t>there</w:t>
      </w:r>
      <w:r w:rsidR="009C6A7E">
        <w:t xml:space="preserve"> </w:t>
      </w:r>
      <w:r>
        <w:t>will</w:t>
      </w:r>
      <w:r w:rsidR="009C6A7E">
        <w:t xml:space="preserve"> </w:t>
      </w:r>
      <w:r>
        <w:t>be</w:t>
      </w:r>
      <w:r w:rsidR="009C6A7E">
        <w:t xml:space="preserve"> </w:t>
      </w:r>
      <w:r>
        <w:t>no</w:t>
      </w:r>
      <w:r w:rsidR="009C6A7E">
        <w:t xml:space="preserve"> </w:t>
      </w:r>
      <w:r>
        <w:t>war.</w:t>
      </w:r>
      <w:r w:rsidR="009C6A7E">
        <w:t xml:space="preserve"> </w:t>
      </w:r>
      <w:r w:rsidR="00A146E7">
        <w:t>It</w:t>
      </w:r>
      <w:r w:rsidR="009C6A7E">
        <w:t xml:space="preserve"> </w:t>
      </w:r>
      <w:r w:rsidR="00A146E7">
        <w:t>is</w:t>
      </w:r>
      <w:r w:rsidR="009C6A7E">
        <w:t xml:space="preserve"> </w:t>
      </w:r>
      <w:r w:rsidR="00A146E7">
        <w:t>saying</w:t>
      </w:r>
      <w:r w:rsidR="009C6A7E">
        <w:t xml:space="preserve"> </w:t>
      </w:r>
      <w:r w:rsidR="00A146E7">
        <w:t>when</w:t>
      </w:r>
      <w:r w:rsidR="009C6A7E">
        <w:t xml:space="preserve"> </w:t>
      </w:r>
      <w:r w:rsidR="00A146E7">
        <w:t>the</w:t>
      </w:r>
      <w:r w:rsidR="009C6A7E">
        <w:t xml:space="preserve"> </w:t>
      </w:r>
      <w:r w:rsidR="00A146E7">
        <w:t>L</w:t>
      </w:r>
      <w:r w:rsidR="00A146E7" w:rsidRPr="00A146E7">
        <w:rPr>
          <w:sz w:val="18"/>
          <w:szCs w:val="20"/>
        </w:rPr>
        <w:t>ORD</w:t>
      </w:r>
      <w:r w:rsidR="009C6A7E">
        <w:t xml:space="preserve"> </w:t>
      </w:r>
      <w:r w:rsidR="00A146E7">
        <w:t>the</w:t>
      </w:r>
      <w:r w:rsidR="009C6A7E">
        <w:t xml:space="preserve"> </w:t>
      </w:r>
      <w:r w:rsidR="00A146E7">
        <w:t>King</w:t>
      </w:r>
      <w:r w:rsidR="009C6A7E">
        <w:t xml:space="preserve"> </w:t>
      </w:r>
      <w:r w:rsidR="00A146E7">
        <w:t>takes</w:t>
      </w:r>
      <w:r w:rsidR="009C6A7E">
        <w:t xml:space="preserve"> </w:t>
      </w:r>
      <w:r w:rsidR="00A146E7">
        <w:t>residence</w:t>
      </w:r>
      <w:r w:rsidR="009C6A7E">
        <w:t xml:space="preserve"> </w:t>
      </w:r>
      <w:r w:rsidR="00A146E7">
        <w:t>in</w:t>
      </w:r>
      <w:r w:rsidR="009C6A7E">
        <w:t xml:space="preserve"> </w:t>
      </w:r>
      <w:r w:rsidR="00A146E7">
        <w:t>His</w:t>
      </w:r>
      <w:r w:rsidR="009C6A7E">
        <w:t xml:space="preserve"> </w:t>
      </w:r>
      <w:r w:rsidR="00A146E7">
        <w:t>house,</w:t>
      </w:r>
      <w:r w:rsidR="009C6A7E">
        <w:t xml:space="preserve"> </w:t>
      </w:r>
      <w:r w:rsidR="008B605D">
        <w:t>His</w:t>
      </w:r>
      <w:r w:rsidR="009C6A7E">
        <w:t xml:space="preserve"> </w:t>
      </w:r>
      <w:r w:rsidR="008B605D">
        <w:t>people</w:t>
      </w:r>
      <w:r w:rsidR="009C6A7E">
        <w:t xml:space="preserve"> </w:t>
      </w:r>
      <w:r w:rsidR="008B605D">
        <w:t>will</w:t>
      </w:r>
      <w:r w:rsidR="009C6A7E">
        <w:t xml:space="preserve"> </w:t>
      </w:r>
      <w:r w:rsidR="008B605D">
        <w:t>abandon</w:t>
      </w:r>
      <w:r w:rsidR="009C6A7E">
        <w:t xml:space="preserve"> </w:t>
      </w:r>
      <w:r w:rsidR="008B605D">
        <w:t>their</w:t>
      </w:r>
      <w:r w:rsidR="009C6A7E">
        <w:t xml:space="preserve"> </w:t>
      </w:r>
      <w:r w:rsidR="008B605D">
        <w:t>idolatrous</w:t>
      </w:r>
      <w:r w:rsidR="009C6A7E">
        <w:t xml:space="preserve"> </w:t>
      </w:r>
      <w:r w:rsidR="008B605D">
        <w:t>reliance</w:t>
      </w:r>
      <w:r w:rsidR="009C6A7E">
        <w:t xml:space="preserve"> </w:t>
      </w:r>
      <w:r w:rsidR="008B605D">
        <w:t>on</w:t>
      </w:r>
      <w:r w:rsidR="009C6A7E">
        <w:t xml:space="preserve"> </w:t>
      </w:r>
      <w:r w:rsidR="008B605D">
        <w:t>fleshly</w:t>
      </w:r>
      <w:r w:rsidR="009C6A7E">
        <w:t xml:space="preserve"> </w:t>
      </w:r>
      <w:r w:rsidR="008B605D">
        <w:t>strength</w:t>
      </w:r>
      <w:r w:rsidR="009C6A7E">
        <w:t xml:space="preserve"> </w:t>
      </w:r>
      <w:r w:rsidR="008B605D">
        <w:t>and</w:t>
      </w:r>
      <w:r w:rsidR="009C6A7E">
        <w:t xml:space="preserve"> </w:t>
      </w:r>
      <w:r w:rsidR="008B605D">
        <w:t>armies.</w:t>
      </w:r>
      <w:r w:rsidR="009C6A7E">
        <w:t xml:space="preserve"> </w:t>
      </w:r>
      <w:r w:rsidR="008B605D">
        <w:t>Instead,</w:t>
      </w:r>
      <w:r w:rsidR="009C6A7E">
        <w:t xml:space="preserve"> </w:t>
      </w:r>
      <w:r w:rsidR="008B605D">
        <w:t>they</w:t>
      </w:r>
      <w:r w:rsidR="009C6A7E">
        <w:t xml:space="preserve"> </w:t>
      </w:r>
      <w:r w:rsidR="008B605D">
        <w:t>will</w:t>
      </w:r>
      <w:r w:rsidR="009C6A7E">
        <w:t xml:space="preserve"> </w:t>
      </w:r>
      <w:r w:rsidR="008B605D">
        <w:t>rely</w:t>
      </w:r>
      <w:r w:rsidR="009C6A7E">
        <w:t xml:space="preserve"> </w:t>
      </w:r>
      <w:r w:rsidR="008B605D">
        <w:t>on</w:t>
      </w:r>
      <w:r w:rsidR="009C6A7E">
        <w:t xml:space="preserve"> </w:t>
      </w:r>
      <w:r w:rsidR="008B605D">
        <w:t>the</w:t>
      </w:r>
      <w:r w:rsidR="009C6A7E">
        <w:t xml:space="preserve"> </w:t>
      </w:r>
      <w:r w:rsidR="008B605D">
        <w:t>L</w:t>
      </w:r>
      <w:r w:rsidR="008B605D" w:rsidRPr="008B605D">
        <w:rPr>
          <w:sz w:val="18"/>
          <w:szCs w:val="20"/>
        </w:rPr>
        <w:t>ORD</w:t>
      </w:r>
      <w:r w:rsidR="008B605D">
        <w:t>.</w:t>
      </w:r>
    </w:p>
    <w:p w14:paraId="2F1F1282" w14:textId="5D0E819E" w:rsidR="00866688" w:rsidRDefault="00866688" w:rsidP="000A4AA3">
      <w:pPr>
        <w:pStyle w:val="Heading5"/>
      </w:pPr>
      <w:r>
        <w:t>As</w:t>
      </w:r>
      <w:r w:rsidR="009C6A7E">
        <w:t xml:space="preserve"> </w:t>
      </w:r>
      <w:r>
        <w:t>stated</w:t>
      </w:r>
      <w:r w:rsidR="009C6A7E">
        <w:t xml:space="preserve"> </w:t>
      </w:r>
      <w:r>
        <w:t>above,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866688">
        <w:rPr>
          <w:sz w:val="18"/>
          <w:szCs w:val="20"/>
        </w:rPr>
        <w:t>ORD</w:t>
      </w:r>
      <w:r w:rsidR="009C6A7E">
        <w:t xml:space="preserve"> </w:t>
      </w:r>
      <w:r>
        <w:t>will</w:t>
      </w:r>
      <w:r w:rsidR="009C6A7E">
        <w:t xml:space="preserve"> </w:t>
      </w:r>
      <w:r>
        <w:t>pursue</w:t>
      </w:r>
      <w:r w:rsidR="009C6A7E">
        <w:t xml:space="preserve"> </w:t>
      </w:r>
      <w:r>
        <w:t>peace</w:t>
      </w:r>
      <w:r w:rsidR="009C6A7E">
        <w:t xml:space="preserve"> </w:t>
      </w:r>
      <w:r>
        <w:t>and</w:t>
      </w:r>
      <w:r w:rsidR="009C6A7E">
        <w:t xml:space="preserve"> </w:t>
      </w:r>
      <w:r>
        <w:t>offer</w:t>
      </w:r>
      <w:r w:rsidR="009C6A7E">
        <w:t xml:space="preserve"> </w:t>
      </w:r>
      <w:r>
        <w:t>peace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nations.</w:t>
      </w:r>
      <w:r w:rsidR="009C6A7E">
        <w:t xml:space="preserve"> </w:t>
      </w:r>
      <w:r>
        <w:t>But</w:t>
      </w:r>
      <w:r w:rsidR="009C6A7E">
        <w:t xml:space="preserve"> </w:t>
      </w:r>
      <w:r>
        <w:t>if</w:t>
      </w:r>
      <w:r w:rsidR="009C6A7E">
        <w:t xml:space="preserve"> </w:t>
      </w:r>
      <w:r>
        <w:t>they</w:t>
      </w:r>
      <w:r w:rsidR="009C6A7E">
        <w:t xml:space="preserve"> </w:t>
      </w:r>
      <w:proofErr w:type="gramStart"/>
      <w:r>
        <w:t>will</w:t>
      </w:r>
      <w:r w:rsidR="009C6A7E">
        <w:t xml:space="preserve"> </w:t>
      </w:r>
      <w:r>
        <w:t>not</w:t>
      </w:r>
      <w:r w:rsidR="009C6A7E">
        <w:t xml:space="preserve"> </w:t>
      </w:r>
      <w:r>
        <w:t>have</w:t>
      </w:r>
      <w:proofErr w:type="gramEnd"/>
      <w:r w:rsidR="009C6A7E">
        <w:t xml:space="preserve"> </w:t>
      </w:r>
      <w:r>
        <w:t>peace,</w:t>
      </w:r>
      <w:r w:rsidR="009C6A7E">
        <w:t xml:space="preserve"> </w:t>
      </w: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bring</w:t>
      </w:r>
      <w:r w:rsidR="009C6A7E">
        <w:t xml:space="preserve"> </w:t>
      </w:r>
      <w:r>
        <w:t>judgment.</w:t>
      </w:r>
      <w:r w:rsidR="009C6A7E">
        <w:t xml:space="preserve"> </w:t>
      </w:r>
      <w:r w:rsidR="00A97E16">
        <w:t>His</w:t>
      </w:r>
      <w:r w:rsidR="009C6A7E">
        <w:t xml:space="preserve"> </w:t>
      </w:r>
      <w:r w:rsidR="00A97E16">
        <w:t>people</w:t>
      </w:r>
      <w:r w:rsidR="009C6A7E">
        <w:t xml:space="preserve"> </w:t>
      </w:r>
      <w:r w:rsidR="00A97E16">
        <w:t>will</w:t>
      </w:r>
      <w:r w:rsidR="009C6A7E">
        <w:t xml:space="preserve"> </w:t>
      </w:r>
      <w:r w:rsidR="00A97E16">
        <w:t>not</w:t>
      </w:r>
      <w:r w:rsidR="009C6A7E">
        <w:t xml:space="preserve"> </w:t>
      </w:r>
      <w:r w:rsidR="00A97E16">
        <w:t>have</w:t>
      </w:r>
      <w:r w:rsidR="009C6A7E">
        <w:t xml:space="preserve"> </w:t>
      </w:r>
      <w:r w:rsidR="00A97E16">
        <w:t>to</w:t>
      </w:r>
      <w:r w:rsidR="009C6A7E">
        <w:t xml:space="preserve"> </w:t>
      </w:r>
      <w:r w:rsidR="00A97E16">
        <w:t>turn</w:t>
      </w:r>
      <w:r w:rsidR="009C6A7E">
        <w:t xml:space="preserve"> </w:t>
      </w:r>
      <w:r w:rsidR="00A97E16">
        <w:t>to</w:t>
      </w:r>
      <w:r w:rsidR="009C6A7E">
        <w:t xml:space="preserve"> </w:t>
      </w:r>
      <w:r w:rsidR="00A97E16">
        <w:t>horses,</w:t>
      </w:r>
      <w:r w:rsidR="009C6A7E">
        <w:t xml:space="preserve"> </w:t>
      </w:r>
      <w:r w:rsidR="00A97E16">
        <w:t>chariots,</w:t>
      </w:r>
      <w:r w:rsidR="009C6A7E">
        <w:t xml:space="preserve"> </w:t>
      </w:r>
      <w:r w:rsidR="00A97E16">
        <w:t>and</w:t>
      </w:r>
      <w:r w:rsidR="009C6A7E">
        <w:t xml:space="preserve"> </w:t>
      </w:r>
      <w:r w:rsidR="00A97E16">
        <w:t>personal</w:t>
      </w:r>
      <w:r w:rsidR="009C6A7E">
        <w:t xml:space="preserve"> </w:t>
      </w:r>
      <w:r w:rsidR="00A97E16">
        <w:t>strength.</w:t>
      </w:r>
      <w:r w:rsidR="009C6A7E">
        <w:t xml:space="preserve"> </w:t>
      </w:r>
      <w:r w:rsidR="00A97E16">
        <w:t>The</w:t>
      </w:r>
      <w:r w:rsidR="009C6A7E">
        <w:t xml:space="preserve"> </w:t>
      </w:r>
      <w:r w:rsidR="00A97E16">
        <w:t>L</w:t>
      </w:r>
      <w:r w:rsidR="00A97E16" w:rsidRPr="00A97E16">
        <w:rPr>
          <w:sz w:val="18"/>
          <w:szCs w:val="20"/>
        </w:rPr>
        <w:t>ORD</w:t>
      </w:r>
      <w:r w:rsidR="009C6A7E">
        <w:t xml:space="preserve"> </w:t>
      </w:r>
      <w:r w:rsidR="00A97E16">
        <w:t>is</w:t>
      </w:r>
      <w:r w:rsidR="009C6A7E">
        <w:t xml:space="preserve"> </w:t>
      </w:r>
      <w:r w:rsidR="00A97E16">
        <w:t>on</w:t>
      </w:r>
      <w:r w:rsidR="009C6A7E">
        <w:t xml:space="preserve"> </w:t>
      </w:r>
      <w:r w:rsidR="00A97E16">
        <w:t>their</w:t>
      </w:r>
      <w:r w:rsidR="009C6A7E">
        <w:t xml:space="preserve"> </w:t>
      </w:r>
      <w:r w:rsidR="00A97E16">
        <w:t>side.</w:t>
      </w:r>
      <w:r w:rsidR="009C6A7E">
        <w:t xml:space="preserve"> </w:t>
      </w:r>
      <w:r w:rsidR="00A97E16">
        <w:t>They</w:t>
      </w:r>
      <w:r w:rsidR="009C6A7E">
        <w:t xml:space="preserve"> </w:t>
      </w:r>
      <w:r w:rsidR="00A97E16">
        <w:t>will</w:t>
      </w:r>
      <w:r w:rsidR="009C6A7E">
        <w:t xml:space="preserve"> </w:t>
      </w:r>
      <w:r w:rsidR="00A97E16">
        <w:t>win</w:t>
      </w:r>
      <w:r w:rsidR="009C6A7E">
        <w:t xml:space="preserve"> </w:t>
      </w:r>
      <w:r w:rsidR="00A97E16">
        <w:t>any</w:t>
      </w:r>
      <w:r w:rsidR="009C6A7E">
        <w:t xml:space="preserve"> </w:t>
      </w:r>
      <w:r w:rsidR="00A97E16">
        <w:t>battles</w:t>
      </w:r>
      <w:r w:rsidR="009C6A7E">
        <w:t xml:space="preserve"> </w:t>
      </w:r>
      <w:r w:rsidR="00A97E16">
        <w:t>the</w:t>
      </w:r>
      <w:r w:rsidR="009C6A7E">
        <w:t xml:space="preserve"> </w:t>
      </w:r>
      <w:r w:rsidR="00A97E16">
        <w:t>enemy</w:t>
      </w:r>
      <w:r w:rsidR="009C6A7E">
        <w:t xml:space="preserve"> </w:t>
      </w:r>
      <w:r w:rsidR="00A97E16">
        <w:t>brings</w:t>
      </w:r>
      <w:r w:rsidR="009C6A7E">
        <w:t xml:space="preserve"> </w:t>
      </w:r>
      <w:r w:rsidR="00A97E16">
        <w:t>their</w:t>
      </w:r>
      <w:r w:rsidR="009C6A7E">
        <w:t xml:space="preserve"> </w:t>
      </w:r>
      <w:r w:rsidR="00A97E16">
        <w:t>way,</w:t>
      </w:r>
      <w:r w:rsidR="009C6A7E">
        <w:t xml:space="preserve"> </w:t>
      </w:r>
      <w:r w:rsidR="00A97E16">
        <w:t>not</w:t>
      </w:r>
      <w:r w:rsidR="009C6A7E">
        <w:t xml:space="preserve"> </w:t>
      </w:r>
      <w:r w:rsidR="00A97E16">
        <w:t>because</w:t>
      </w:r>
      <w:r w:rsidR="009C6A7E">
        <w:t xml:space="preserve"> </w:t>
      </w:r>
      <w:r w:rsidR="00A97E16">
        <w:t>of</w:t>
      </w:r>
      <w:r w:rsidR="009C6A7E">
        <w:t xml:space="preserve"> </w:t>
      </w:r>
      <w:r w:rsidR="00A97E16">
        <w:t>superior</w:t>
      </w:r>
      <w:r w:rsidR="009C6A7E">
        <w:t xml:space="preserve"> </w:t>
      </w:r>
      <w:r w:rsidR="003F41EB">
        <w:t>weapons,</w:t>
      </w:r>
      <w:r w:rsidR="009C6A7E">
        <w:t xml:space="preserve"> </w:t>
      </w:r>
      <w:r w:rsidR="003F41EB">
        <w:t>strength</w:t>
      </w:r>
      <w:r w:rsidR="009C6A7E">
        <w:t xml:space="preserve"> </w:t>
      </w:r>
      <w:r w:rsidR="003F41EB">
        <w:t>of</w:t>
      </w:r>
      <w:r w:rsidR="009C6A7E">
        <w:t xml:space="preserve"> </w:t>
      </w:r>
      <w:r w:rsidR="003F41EB">
        <w:t>arms,</w:t>
      </w:r>
      <w:r w:rsidR="009C6A7E">
        <w:t xml:space="preserve"> </w:t>
      </w:r>
      <w:r w:rsidR="003F41EB">
        <w:t>or</w:t>
      </w:r>
      <w:r w:rsidR="009C6A7E">
        <w:t xml:space="preserve"> </w:t>
      </w:r>
      <w:r w:rsidR="003F41EB">
        <w:t>force</w:t>
      </w:r>
      <w:r w:rsidR="009C6A7E">
        <w:t xml:space="preserve"> </w:t>
      </w:r>
      <w:r w:rsidR="003F41EB">
        <w:t>of</w:t>
      </w:r>
      <w:r w:rsidR="009C6A7E">
        <w:t xml:space="preserve"> </w:t>
      </w:r>
      <w:r w:rsidR="003F41EB">
        <w:t>numbers</w:t>
      </w:r>
      <w:r w:rsidR="009C6A7E">
        <w:t xml:space="preserve"> </w:t>
      </w:r>
      <w:r w:rsidR="003F41EB">
        <w:t>but</w:t>
      </w:r>
      <w:r w:rsidR="009C6A7E">
        <w:t xml:space="preserve"> </w:t>
      </w:r>
      <w:r w:rsidR="003F41EB">
        <w:t>because</w:t>
      </w:r>
      <w:r w:rsidR="009C6A7E">
        <w:t xml:space="preserve"> </w:t>
      </w:r>
      <w:r w:rsidR="003F41EB">
        <w:t>of</w:t>
      </w:r>
      <w:r w:rsidR="009C6A7E">
        <w:t xml:space="preserve"> </w:t>
      </w:r>
      <w:r w:rsidR="003F41EB">
        <w:t>the</w:t>
      </w:r>
      <w:r w:rsidR="009C6A7E">
        <w:t xml:space="preserve"> </w:t>
      </w:r>
      <w:r w:rsidR="003F41EB">
        <w:t>L</w:t>
      </w:r>
      <w:r w:rsidR="003F41EB" w:rsidRPr="003F41EB">
        <w:rPr>
          <w:sz w:val="18"/>
          <w:szCs w:val="20"/>
        </w:rPr>
        <w:t>ORD</w:t>
      </w:r>
      <w:r w:rsidR="003F41EB">
        <w:t>.</w:t>
      </w:r>
    </w:p>
    <w:p w14:paraId="4B7980BC" w14:textId="61B20539" w:rsidR="003F41EB" w:rsidRDefault="00B9068B" w:rsidP="000A4AA3">
      <w:pPr>
        <w:pStyle w:val="Heading3"/>
      </w:pPr>
      <w:r>
        <w:t>He</w:t>
      </w:r>
      <w:r w:rsidR="009C6A7E">
        <w:t xml:space="preserve"> </w:t>
      </w:r>
      <w:r>
        <w:t>shall</w:t>
      </w:r>
      <w:r w:rsidR="009C6A7E">
        <w:t xml:space="preserve"> </w:t>
      </w:r>
      <w:r>
        <w:t>rule</w:t>
      </w:r>
      <w:r w:rsidR="009C6A7E">
        <w:t xml:space="preserve"> </w:t>
      </w:r>
      <w:r>
        <w:t>from</w:t>
      </w:r>
      <w:r w:rsidR="009C6A7E">
        <w:t xml:space="preserve"> </w:t>
      </w:r>
      <w:r>
        <w:t>sea</w:t>
      </w:r>
      <w:r w:rsidR="009C6A7E">
        <w:t xml:space="preserve"> </w:t>
      </w:r>
      <w:r>
        <w:t>to</w:t>
      </w:r>
      <w:r w:rsidR="009C6A7E">
        <w:t xml:space="preserve"> </w:t>
      </w:r>
      <w:r>
        <w:t>sea.</w:t>
      </w:r>
    </w:p>
    <w:p w14:paraId="6068DCA1" w14:textId="3E476C71" w:rsidR="00B9068B" w:rsidRDefault="001B60C4" w:rsidP="000A4AA3">
      <w:pPr>
        <w:pStyle w:val="Heading4"/>
      </w:pPr>
      <w:r>
        <w:lastRenderedPageBreak/>
        <w:t>The</w:t>
      </w:r>
      <w:r w:rsidR="009C6A7E">
        <w:t xml:space="preserve"> </w:t>
      </w:r>
      <w:r>
        <w:t>prophet</w:t>
      </w:r>
      <w:r w:rsidR="009C6A7E">
        <w:t xml:space="preserve"> </w:t>
      </w:r>
      <w:r w:rsidR="001534CA">
        <w:t>adopts</w:t>
      </w:r>
      <w:r w:rsidR="009C6A7E">
        <w:t xml:space="preserve"> </w:t>
      </w:r>
      <w:r>
        <w:t>a</w:t>
      </w:r>
      <w:r w:rsidR="009C6A7E">
        <w:t xml:space="preserve"> </w:t>
      </w:r>
      <w:r>
        <w:t>strand</w:t>
      </w:r>
      <w:r w:rsidR="009C6A7E">
        <w:t xml:space="preserve"> </w:t>
      </w:r>
      <w:r>
        <w:t>of</w:t>
      </w:r>
      <w:r w:rsidR="009C6A7E">
        <w:t xml:space="preserve"> </w:t>
      </w:r>
      <w:r>
        <w:t>promise</w:t>
      </w:r>
      <w:r w:rsidR="009C6A7E">
        <w:t xml:space="preserve"> </w:t>
      </w:r>
      <w:r>
        <w:t>and</w:t>
      </w:r>
      <w:r w:rsidR="009C6A7E">
        <w:t xml:space="preserve"> </w:t>
      </w:r>
      <w:r>
        <w:t>prophecy</w:t>
      </w:r>
      <w:r w:rsidR="009C6A7E">
        <w:t xml:space="preserve"> </w:t>
      </w:r>
      <w:r>
        <w:t>from</w:t>
      </w:r>
      <w:r w:rsidR="009C6A7E">
        <w:t xml:space="preserve"> </w:t>
      </w:r>
      <w:r>
        <w:t>God</w:t>
      </w:r>
      <w:r w:rsidR="009C6A7E">
        <w:t xml:space="preserve"> </w:t>
      </w:r>
      <w:r>
        <w:t>to</w:t>
      </w:r>
      <w:r w:rsidR="009C6A7E">
        <w:t xml:space="preserve"> </w:t>
      </w:r>
      <w:r>
        <w:t>His</w:t>
      </w:r>
      <w:r w:rsidR="009C6A7E">
        <w:t xml:space="preserve"> </w:t>
      </w:r>
      <w:r>
        <w:t>people.</w:t>
      </w:r>
    </w:p>
    <w:p w14:paraId="0D07FD86" w14:textId="08CBDE32" w:rsidR="001B60C4" w:rsidRDefault="001B60C4" w:rsidP="000A4AA3">
      <w:pPr>
        <w:pStyle w:val="Heading5"/>
      </w:pPr>
      <w:r>
        <w:t>In</w:t>
      </w:r>
      <w:r w:rsidR="009C6A7E">
        <w:t xml:space="preserve"> </w:t>
      </w:r>
      <w:r>
        <w:t>Genesis</w:t>
      </w:r>
      <w:r w:rsidR="009C6A7E">
        <w:t xml:space="preserve"> </w:t>
      </w:r>
      <w:r>
        <w:t>15:18,</w:t>
      </w:r>
      <w:r w:rsidR="009C6A7E">
        <w:t xml:space="preserve"> </w:t>
      </w:r>
      <w:r>
        <w:t>when</w:t>
      </w:r>
      <w:r w:rsidR="009C6A7E">
        <w:t xml:space="preserve"> </w:t>
      </w:r>
      <w:r>
        <w:t>the</w:t>
      </w:r>
      <w:r w:rsidR="009C6A7E">
        <w:t xml:space="preserve"> </w:t>
      </w:r>
      <w:r>
        <w:t>Lord</w:t>
      </w:r>
      <w:r w:rsidR="009C6A7E">
        <w:t xml:space="preserve"> </w:t>
      </w:r>
      <w:r>
        <w:t>covenanted</w:t>
      </w:r>
      <w:r w:rsidR="009C6A7E">
        <w:t xml:space="preserve"> </w:t>
      </w:r>
      <w:r>
        <w:t>with</w:t>
      </w:r>
      <w:r w:rsidR="009C6A7E">
        <w:t xml:space="preserve"> </w:t>
      </w:r>
      <w:r>
        <w:t>Abraham,</w:t>
      </w:r>
      <w:r w:rsidR="009C6A7E">
        <w:t xml:space="preserve"> </w:t>
      </w:r>
      <w:r>
        <w:t>the</w:t>
      </w:r>
      <w:r w:rsidR="009C6A7E">
        <w:t xml:space="preserve"> </w:t>
      </w:r>
      <w:r>
        <w:t>promise</w:t>
      </w:r>
      <w:r w:rsidR="009C6A7E">
        <w:t xml:space="preserve"> </w:t>
      </w:r>
      <w:r>
        <w:t>was,</w:t>
      </w:r>
      <w:r w:rsidR="009C6A7E">
        <w:t xml:space="preserve"> </w:t>
      </w:r>
      <w:r w:rsidR="00197241">
        <w:t>“</w:t>
      </w:r>
      <w:r w:rsidR="00AB3683">
        <w:t>To</w:t>
      </w:r>
      <w:r w:rsidR="009C6A7E">
        <w:t xml:space="preserve"> </w:t>
      </w:r>
      <w:r w:rsidR="00AB3683">
        <w:t>your</w:t>
      </w:r>
      <w:r w:rsidR="009C6A7E">
        <w:t xml:space="preserve"> </w:t>
      </w:r>
      <w:r w:rsidR="00AB3683">
        <w:t>offspring</w:t>
      </w:r>
      <w:r w:rsidR="009C6A7E">
        <w:t xml:space="preserve"> </w:t>
      </w:r>
      <w:r w:rsidR="00AB3683">
        <w:t>I</w:t>
      </w:r>
      <w:r w:rsidR="009C6A7E">
        <w:t xml:space="preserve"> </w:t>
      </w:r>
      <w:r w:rsidR="00AB3683">
        <w:t>give</w:t>
      </w:r>
      <w:r w:rsidR="009C6A7E">
        <w:t xml:space="preserve"> </w:t>
      </w:r>
      <w:r w:rsidR="00AB3683">
        <w:t>this</w:t>
      </w:r>
      <w:r w:rsidR="009C6A7E">
        <w:t xml:space="preserve"> </w:t>
      </w:r>
      <w:r w:rsidR="00AB3683">
        <w:t>land,</w:t>
      </w:r>
      <w:r w:rsidR="009C6A7E">
        <w:t xml:space="preserve"> </w:t>
      </w:r>
      <w:r w:rsidR="00AB3683">
        <w:t>from</w:t>
      </w:r>
      <w:r w:rsidR="009C6A7E">
        <w:t xml:space="preserve"> </w:t>
      </w:r>
      <w:r w:rsidR="00AB3683">
        <w:t>the</w:t>
      </w:r>
      <w:r w:rsidR="009C6A7E">
        <w:t xml:space="preserve"> </w:t>
      </w:r>
      <w:r w:rsidR="00AB3683">
        <w:t>river</w:t>
      </w:r>
      <w:r w:rsidR="009C6A7E">
        <w:t xml:space="preserve"> </w:t>
      </w:r>
      <w:r w:rsidR="00AB3683">
        <w:t>of</w:t>
      </w:r>
      <w:r w:rsidR="009C6A7E">
        <w:t xml:space="preserve"> </w:t>
      </w:r>
      <w:r w:rsidR="00AB3683">
        <w:t>Egypt</w:t>
      </w:r>
      <w:r w:rsidR="009C6A7E">
        <w:t xml:space="preserve"> </w:t>
      </w:r>
      <w:r w:rsidR="00AB3683">
        <w:t>to</w:t>
      </w:r>
      <w:r w:rsidR="009C6A7E">
        <w:t xml:space="preserve"> </w:t>
      </w:r>
      <w:r w:rsidR="00AB3683">
        <w:t>the</w:t>
      </w:r>
      <w:r w:rsidR="009C6A7E">
        <w:t xml:space="preserve"> </w:t>
      </w:r>
      <w:r w:rsidR="00AB3683">
        <w:t>great</w:t>
      </w:r>
      <w:r w:rsidR="009C6A7E">
        <w:t xml:space="preserve"> </w:t>
      </w:r>
      <w:r w:rsidR="00AB3683">
        <w:t>river,</w:t>
      </w:r>
      <w:r w:rsidR="009C6A7E">
        <w:t xml:space="preserve"> </w:t>
      </w:r>
      <w:r w:rsidR="00AB3683">
        <w:t>the</w:t>
      </w:r>
      <w:r w:rsidR="009C6A7E">
        <w:t xml:space="preserve"> </w:t>
      </w:r>
      <w:r w:rsidR="00AB3683">
        <w:t>river</w:t>
      </w:r>
      <w:r w:rsidR="009C6A7E">
        <w:t xml:space="preserve"> </w:t>
      </w:r>
      <w:r w:rsidR="00AB3683">
        <w:t>Euphrates.</w:t>
      </w:r>
      <w:r w:rsidR="00197241">
        <w:t>”</w:t>
      </w:r>
    </w:p>
    <w:p w14:paraId="66553E70" w14:textId="59845EBD" w:rsidR="00AB3683" w:rsidRDefault="001B68D6" w:rsidP="000A4AA3">
      <w:pPr>
        <w:pStyle w:val="Heading5"/>
      </w:pPr>
      <w:r>
        <w:t>As</w:t>
      </w:r>
      <w:r w:rsidR="009C6A7E">
        <w:t xml:space="preserve"> </w:t>
      </w:r>
      <w:r>
        <w:t>God</w:t>
      </w:r>
      <w:r w:rsidR="009C6A7E">
        <w:t xml:space="preserve"> </w:t>
      </w:r>
      <w:r>
        <w:t>informed</w:t>
      </w:r>
      <w:r w:rsidR="009C6A7E">
        <w:t xml:space="preserve"> </w:t>
      </w:r>
      <w:r>
        <w:t>Moses</w:t>
      </w:r>
      <w:r w:rsidR="009C6A7E">
        <w:t xml:space="preserve"> </w:t>
      </w:r>
      <w:r>
        <w:t>of</w:t>
      </w:r>
      <w:r w:rsidR="009C6A7E">
        <w:t xml:space="preserve"> </w:t>
      </w:r>
      <w:r>
        <w:t>His</w:t>
      </w:r>
      <w:r w:rsidR="009C6A7E">
        <w:t xml:space="preserve"> </w:t>
      </w:r>
      <w:r>
        <w:t>plans</w:t>
      </w:r>
      <w:r w:rsidR="009C6A7E">
        <w:t xml:space="preserve"> </w:t>
      </w:r>
      <w:r>
        <w:t>for</w:t>
      </w:r>
      <w:r w:rsidR="009C6A7E">
        <w:t xml:space="preserve"> </w:t>
      </w:r>
      <w:r>
        <w:t>the</w:t>
      </w:r>
      <w:r w:rsidR="009C6A7E">
        <w:t xml:space="preserve"> </w:t>
      </w:r>
      <w:r>
        <w:t>conquest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land,</w:t>
      </w:r>
      <w:r w:rsidR="009C6A7E">
        <w:t xml:space="preserve"> </w:t>
      </w:r>
      <w:r w:rsidR="00567C52">
        <w:t>He</w:t>
      </w:r>
      <w:r w:rsidR="009C6A7E">
        <w:t xml:space="preserve"> </w:t>
      </w:r>
      <w:r w:rsidR="00567C52">
        <w:t>said,</w:t>
      </w:r>
      <w:r w:rsidR="009C6A7E">
        <w:t xml:space="preserve"> </w:t>
      </w:r>
      <w:r w:rsidR="00197241">
        <w:t>“</w:t>
      </w:r>
      <w:r w:rsidR="00567C52">
        <w:t>And</w:t>
      </w:r>
      <w:r w:rsidR="009C6A7E">
        <w:t xml:space="preserve"> </w:t>
      </w:r>
      <w:r w:rsidR="00567C52">
        <w:t>I</w:t>
      </w:r>
      <w:r w:rsidR="009C6A7E">
        <w:t xml:space="preserve"> </w:t>
      </w:r>
      <w:r w:rsidR="00567C52">
        <w:t>will</w:t>
      </w:r>
      <w:r w:rsidR="009C6A7E">
        <w:t xml:space="preserve"> </w:t>
      </w:r>
      <w:r w:rsidR="00567C52">
        <w:t>set</w:t>
      </w:r>
      <w:r w:rsidR="009C6A7E">
        <w:t xml:space="preserve"> </w:t>
      </w:r>
      <w:r w:rsidR="00567C52">
        <w:t>your</w:t>
      </w:r>
      <w:r w:rsidR="009C6A7E">
        <w:t xml:space="preserve"> </w:t>
      </w:r>
      <w:r w:rsidR="00567C52">
        <w:t>border</w:t>
      </w:r>
      <w:r w:rsidR="009C6A7E">
        <w:t xml:space="preserve"> </w:t>
      </w:r>
      <w:r w:rsidR="00567C52">
        <w:t>from</w:t>
      </w:r>
      <w:r w:rsidR="009C6A7E">
        <w:t xml:space="preserve"> </w:t>
      </w:r>
      <w:r w:rsidR="00567C52">
        <w:t>the</w:t>
      </w:r>
      <w:r w:rsidR="009C6A7E">
        <w:t xml:space="preserve"> </w:t>
      </w:r>
      <w:r w:rsidR="00567C52">
        <w:t>Red</w:t>
      </w:r>
      <w:r w:rsidR="009C6A7E">
        <w:t xml:space="preserve"> </w:t>
      </w:r>
      <w:r w:rsidR="00567C52">
        <w:t>Sea</w:t>
      </w:r>
      <w:r w:rsidR="009C6A7E">
        <w:t xml:space="preserve"> </w:t>
      </w:r>
      <w:r w:rsidR="00567C52">
        <w:t>to</w:t>
      </w:r>
      <w:r w:rsidR="009C6A7E">
        <w:t xml:space="preserve"> </w:t>
      </w:r>
      <w:r w:rsidR="00567C52">
        <w:t>the</w:t>
      </w:r>
      <w:r w:rsidR="009C6A7E">
        <w:t xml:space="preserve"> </w:t>
      </w:r>
      <w:r w:rsidR="00567C52">
        <w:t>Sea</w:t>
      </w:r>
      <w:r w:rsidR="009C6A7E">
        <w:t xml:space="preserve"> </w:t>
      </w:r>
      <w:r w:rsidR="00567C52">
        <w:t>of</w:t>
      </w:r>
      <w:r w:rsidR="009C6A7E">
        <w:t xml:space="preserve"> </w:t>
      </w:r>
      <w:r w:rsidR="00567C52">
        <w:t>the</w:t>
      </w:r>
      <w:r w:rsidR="009C6A7E">
        <w:t xml:space="preserve"> </w:t>
      </w:r>
      <w:r w:rsidR="00567C52">
        <w:t>Philistines,</w:t>
      </w:r>
      <w:r w:rsidR="009C6A7E">
        <w:t xml:space="preserve"> </w:t>
      </w:r>
      <w:r w:rsidR="00567C52">
        <w:t>and</w:t>
      </w:r>
      <w:r w:rsidR="009C6A7E">
        <w:t xml:space="preserve"> </w:t>
      </w:r>
      <w:r w:rsidR="00567C52">
        <w:t>from</w:t>
      </w:r>
      <w:r w:rsidR="009C6A7E">
        <w:t xml:space="preserve"> </w:t>
      </w:r>
      <w:r w:rsidR="00567C52">
        <w:t>the</w:t>
      </w:r>
      <w:r w:rsidR="009C6A7E">
        <w:t xml:space="preserve"> </w:t>
      </w:r>
      <w:r w:rsidR="00567C52">
        <w:t>wilderness</w:t>
      </w:r>
      <w:r w:rsidR="009C6A7E">
        <w:t xml:space="preserve"> </w:t>
      </w:r>
      <w:r w:rsidR="00567C52">
        <w:t>to</w:t>
      </w:r>
      <w:r w:rsidR="009C6A7E">
        <w:t xml:space="preserve"> </w:t>
      </w:r>
      <w:r w:rsidR="00567C52">
        <w:t>the</w:t>
      </w:r>
      <w:r w:rsidR="009C6A7E">
        <w:t xml:space="preserve"> </w:t>
      </w:r>
      <w:r w:rsidR="00567C52">
        <w:t>Euphrates…</w:t>
      </w:r>
      <w:r w:rsidR="00197241">
        <w:t>”</w:t>
      </w:r>
      <w:r w:rsidR="009C6A7E">
        <w:t xml:space="preserve"> </w:t>
      </w:r>
      <w:r w:rsidR="00567C52">
        <w:t>(Exodus</w:t>
      </w:r>
      <w:r w:rsidR="009C6A7E">
        <w:t xml:space="preserve"> </w:t>
      </w:r>
      <w:r w:rsidR="00567C52">
        <w:t>23:</w:t>
      </w:r>
      <w:r w:rsidR="00F426C6">
        <w:t>31).</w:t>
      </w:r>
    </w:p>
    <w:p w14:paraId="3052CFF6" w14:textId="5A348FB3" w:rsidR="00F426C6" w:rsidRDefault="00BA0A72" w:rsidP="000A4AA3">
      <w:pPr>
        <w:pStyle w:val="Heading5"/>
      </w:pP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highly</w:t>
      </w:r>
      <w:r w:rsidR="009C6A7E">
        <w:t xml:space="preserve"> </w:t>
      </w:r>
      <w:r>
        <w:t>Messianic</w:t>
      </w:r>
      <w:r w:rsidR="009C6A7E">
        <w:t xml:space="preserve"> </w:t>
      </w:r>
      <w:r>
        <w:t>Psalm</w:t>
      </w:r>
      <w:r w:rsidR="009C6A7E">
        <w:t xml:space="preserve"> </w:t>
      </w:r>
      <w:r>
        <w:t>72,</w:t>
      </w:r>
      <w:r w:rsidR="009C6A7E">
        <w:t xml:space="preserve"> </w:t>
      </w:r>
      <w:r>
        <w:t>the</w:t>
      </w:r>
      <w:r w:rsidR="009C6A7E">
        <w:t xml:space="preserve"> </w:t>
      </w:r>
      <w:r>
        <w:t>prayer</w:t>
      </w:r>
      <w:r w:rsidR="009C6A7E">
        <w:t xml:space="preserve"> </w:t>
      </w:r>
      <w:r>
        <w:t>(and</w:t>
      </w:r>
      <w:r w:rsidR="009C6A7E">
        <w:t xml:space="preserve"> </w:t>
      </w:r>
      <w:r>
        <w:t>prediction)</w:t>
      </w:r>
      <w:r w:rsidR="009C6A7E">
        <w:t xml:space="preserve"> </w:t>
      </w:r>
      <w:r w:rsidR="00926753">
        <w:t>is,</w:t>
      </w:r>
      <w:r w:rsidR="009C6A7E">
        <w:t xml:space="preserve"> </w:t>
      </w:r>
      <w:r w:rsidR="00197241">
        <w:t>“</w:t>
      </w:r>
      <w:r w:rsidR="00926753">
        <w:t>May</w:t>
      </w:r>
      <w:r w:rsidR="009C6A7E">
        <w:t xml:space="preserve"> </w:t>
      </w:r>
      <w:r w:rsidR="00926753">
        <w:t>he</w:t>
      </w:r>
      <w:r w:rsidR="009C6A7E">
        <w:t xml:space="preserve"> </w:t>
      </w:r>
      <w:r w:rsidR="00926753">
        <w:t>have</w:t>
      </w:r>
      <w:r w:rsidR="009C6A7E">
        <w:t xml:space="preserve"> </w:t>
      </w:r>
      <w:r w:rsidR="00926753">
        <w:t>dominion</w:t>
      </w:r>
      <w:r w:rsidR="009C6A7E">
        <w:t xml:space="preserve"> </w:t>
      </w:r>
      <w:r w:rsidR="00926753">
        <w:t>from</w:t>
      </w:r>
      <w:r w:rsidR="009C6A7E">
        <w:t xml:space="preserve"> </w:t>
      </w:r>
      <w:r w:rsidR="00926753">
        <w:t>sea</w:t>
      </w:r>
      <w:r w:rsidR="009C6A7E">
        <w:t xml:space="preserve"> </w:t>
      </w:r>
      <w:r w:rsidR="00926753">
        <w:t>to</w:t>
      </w:r>
      <w:r w:rsidR="009C6A7E">
        <w:t xml:space="preserve"> </w:t>
      </w:r>
      <w:r w:rsidR="00926753">
        <w:t>sea,</w:t>
      </w:r>
      <w:r w:rsidR="009C6A7E">
        <w:t xml:space="preserve"> </w:t>
      </w:r>
      <w:r w:rsidR="00926753">
        <w:t>and</w:t>
      </w:r>
      <w:r w:rsidR="009C6A7E">
        <w:t xml:space="preserve"> </w:t>
      </w:r>
      <w:r w:rsidR="00926753">
        <w:t>from</w:t>
      </w:r>
      <w:r w:rsidR="009C6A7E">
        <w:t xml:space="preserve"> </w:t>
      </w:r>
      <w:r w:rsidR="00926753">
        <w:t>the</w:t>
      </w:r>
      <w:r w:rsidR="009C6A7E">
        <w:t xml:space="preserve"> </w:t>
      </w:r>
      <w:r w:rsidR="00926753">
        <w:t>River</w:t>
      </w:r>
      <w:r w:rsidR="009C6A7E">
        <w:t xml:space="preserve"> </w:t>
      </w:r>
      <w:r w:rsidR="00926753">
        <w:t>to</w:t>
      </w:r>
      <w:r w:rsidR="009C6A7E">
        <w:t xml:space="preserve"> </w:t>
      </w:r>
      <w:r w:rsidR="00926753">
        <w:t>the</w:t>
      </w:r>
      <w:r w:rsidR="009C6A7E">
        <w:t xml:space="preserve"> </w:t>
      </w:r>
      <w:r w:rsidR="00926753">
        <w:t>ends</w:t>
      </w:r>
      <w:r w:rsidR="009C6A7E">
        <w:t xml:space="preserve"> </w:t>
      </w:r>
      <w:r w:rsidR="00926753">
        <w:t>of</w:t>
      </w:r>
      <w:r w:rsidR="009C6A7E">
        <w:t xml:space="preserve"> </w:t>
      </w:r>
      <w:r w:rsidR="00926753">
        <w:t>the</w:t>
      </w:r>
      <w:r w:rsidR="009C6A7E">
        <w:t xml:space="preserve"> </w:t>
      </w:r>
      <w:r w:rsidR="00926753">
        <w:t>earth!</w:t>
      </w:r>
      <w:r w:rsidR="00197241">
        <w:t>”</w:t>
      </w:r>
      <w:r w:rsidR="009C6A7E">
        <w:t xml:space="preserve"> </w:t>
      </w:r>
      <w:r w:rsidR="00926753">
        <w:t>(vs.</w:t>
      </w:r>
      <w:r w:rsidR="009C6A7E">
        <w:t xml:space="preserve"> </w:t>
      </w:r>
      <w:r w:rsidR="00926753">
        <w:t>8).</w:t>
      </w:r>
      <w:r w:rsidR="009C6A7E">
        <w:t xml:space="preserve"> </w:t>
      </w:r>
      <w:r w:rsidR="00DC4075">
        <w:t>Zechariah</w:t>
      </w:r>
      <w:r w:rsidR="00197241">
        <w:t>’</w:t>
      </w:r>
      <w:r w:rsidR="00DC4075">
        <w:t>s</w:t>
      </w:r>
      <w:r w:rsidR="009C6A7E">
        <w:t xml:space="preserve"> </w:t>
      </w:r>
      <w:r w:rsidR="00DC4075">
        <w:t>statement</w:t>
      </w:r>
      <w:r w:rsidR="009C6A7E">
        <w:t xml:space="preserve"> </w:t>
      </w:r>
      <w:r w:rsidR="00DC4075">
        <w:t>exactly</w:t>
      </w:r>
      <w:r w:rsidR="009C6A7E">
        <w:t xml:space="preserve"> </w:t>
      </w:r>
      <w:r w:rsidR="00DC4075">
        <w:t>matches</w:t>
      </w:r>
      <w:r w:rsidR="009C6A7E">
        <w:t xml:space="preserve"> </w:t>
      </w:r>
      <w:r w:rsidR="00DC4075">
        <w:t>this</w:t>
      </w:r>
      <w:r w:rsidR="009C6A7E">
        <w:t xml:space="preserve"> </w:t>
      </w:r>
      <w:r w:rsidR="00DC4075">
        <w:t>prayer.</w:t>
      </w:r>
    </w:p>
    <w:p w14:paraId="50B1CE41" w14:textId="75410B3A" w:rsidR="00DC4075" w:rsidRDefault="00DC4075" w:rsidP="000A4AA3">
      <w:pPr>
        <w:pStyle w:val="Heading5"/>
      </w:pPr>
      <w:r>
        <w:t>Once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DC4075">
        <w:rPr>
          <w:sz w:val="18"/>
          <w:szCs w:val="20"/>
        </w:rPr>
        <w:t>ORD</w:t>
      </w:r>
      <w:r w:rsidR="009C6A7E">
        <w:t xml:space="preserve"> </w:t>
      </w: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r>
        <w:t>of</w:t>
      </w:r>
      <w:r w:rsidR="009C6A7E">
        <w:t xml:space="preserve"> </w:t>
      </w:r>
      <w:r>
        <w:t>Israel,</w:t>
      </w:r>
      <w:r w:rsidR="009C6A7E">
        <w:t xml:space="preserve"> </w:t>
      </w:r>
      <w:r>
        <w:t>the</w:t>
      </w:r>
      <w:r w:rsidR="009C6A7E">
        <w:t xml:space="preserve"> </w:t>
      </w:r>
      <w:r>
        <w:t>land</w:t>
      </w:r>
      <w:r w:rsidR="009C6A7E">
        <w:t xml:space="preserve"> </w:t>
      </w:r>
      <w:r>
        <w:t>promise</w:t>
      </w:r>
      <w:r w:rsidR="009C6A7E">
        <w:t xml:space="preserve"> </w:t>
      </w:r>
      <w:r>
        <w:t>would</w:t>
      </w:r>
      <w:r w:rsidR="009C6A7E">
        <w:t xml:space="preserve"> </w:t>
      </w:r>
      <w:proofErr w:type="gramStart"/>
      <w:r>
        <w:t>be</w:t>
      </w:r>
      <w:r w:rsidR="009C6A7E">
        <w:t xml:space="preserve"> </w:t>
      </w:r>
      <w:r>
        <w:t>truly</w:t>
      </w:r>
      <w:r w:rsidR="009C6A7E">
        <w:t xml:space="preserve"> </w:t>
      </w:r>
      <w:r>
        <w:t>fulfilled</w:t>
      </w:r>
      <w:proofErr w:type="gramEnd"/>
      <w:r>
        <w:t>.</w:t>
      </w:r>
      <w:r w:rsidR="009C6A7E">
        <w:t xml:space="preserve"> </w:t>
      </w:r>
      <w:r>
        <w:t>His</w:t>
      </w:r>
      <w:r w:rsidR="009C6A7E">
        <w:t xml:space="preserve"> </w:t>
      </w:r>
      <w:r>
        <w:t>kingdom</w:t>
      </w:r>
      <w:r w:rsidR="009C6A7E">
        <w:t xml:space="preserve"> </w:t>
      </w:r>
      <w:r>
        <w:t>would</w:t>
      </w:r>
      <w:r w:rsidR="009C6A7E">
        <w:t xml:space="preserve"> </w:t>
      </w:r>
      <w:r>
        <w:t>actually</w:t>
      </w:r>
      <w:r w:rsidR="009C6A7E">
        <w:t xml:space="preserve"> </w:t>
      </w:r>
      <w:r>
        <w:t>extend</w:t>
      </w:r>
      <w:r w:rsidR="009C6A7E">
        <w:t xml:space="preserve"> </w:t>
      </w:r>
      <w:r w:rsidR="00492F39">
        <w:t>to</w:t>
      </w:r>
      <w:r w:rsidR="009C6A7E">
        <w:t xml:space="preserve"> </w:t>
      </w:r>
      <w:r w:rsidR="00492F39">
        <w:t>the</w:t>
      </w:r>
      <w:r w:rsidR="009C6A7E">
        <w:t xml:space="preserve"> </w:t>
      </w:r>
      <w:r w:rsidR="00492F39">
        <w:t>entire</w:t>
      </w:r>
      <w:r w:rsidR="009C6A7E">
        <w:t xml:space="preserve"> </w:t>
      </w:r>
      <w:r w:rsidR="00492F39">
        <w:t>earth.</w:t>
      </w:r>
      <w:r w:rsidR="009C6A7E">
        <w:t xml:space="preserve"> </w:t>
      </w:r>
      <w:r w:rsidR="00492F39">
        <w:t>See</w:t>
      </w:r>
      <w:r w:rsidR="009C6A7E">
        <w:t xml:space="preserve"> </w:t>
      </w:r>
      <w:r w:rsidR="00492F39">
        <w:t>Zechariah</w:t>
      </w:r>
      <w:r w:rsidR="009C6A7E">
        <w:t xml:space="preserve"> </w:t>
      </w:r>
      <w:r w:rsidR="00492F39">
        <w:t>14</w:t>
      </w:r>
      <w:r w:rsidR="004565C3">
        <w:t>:9.</w:t>
      </w:r>
    </w:p>
    <w:p w14:paraId="2794C714" w14:textId="33916DC5" w:rsidR="004565C3" w:rsidRDefault="0019510B" w:rsidP="000A4AA3">
      <w:pPr>
        <w:pStyle w:val="Heading3"/>
      </w:pPr>
      <w:r>
        <w:t>The</w:t>
      </w:r>
      <w:r w:rsidR="009C6A7E">
        <w:t xml:space="preserve"> </w:t>
      </w:r>
      <w:r>
        <w:t>blood</w:t>
      </w:r>
      <w:r w:rsidR="009C6A7E">
        <w:t xml:space="preserve"> </w:t>
      </w:r>
      <w:r>
        <w:t>of</w:t>
      </w:r>
      <w:r w:rsidR="009C6A7E">
        <w:t xml:space="preserve"> </w:t>
      </w:r>
      <w:r>
        <w:t>my</w:t>
      </w:r>
      <w:r w:rsidR="009C6A7E">
        <w:t xml:space="preserve"> </w:t>
      </w:r>
      <w:r>
        <w:t>covenant</w:t>
      </w:r>
    </w:p>
    <w:p w14:paraId="0A314BEF" w14:textId="76F3D0D4" w:rsidR="0019510B" w:rsidRDefault="00776BFC" w:rsidP="000A4AA3">
      <w:pPr>
        <w:pStyle w:val="Heading4"/>
      </w:pPr>
      <w:r>
        <w:t>Zechariah</w:t>
      </w:r>
      <w:r w:rsidR="009C6A7E">
        <w:t xml:space="preserve"> </w:t>
      </w:r>
      <w:r>
        <w:t>harkens</w:t>
      </w:r>
      <w:r w:rsidR="009C6A7E">
        <w:t xml:space="preserve"> </w:t>
      </w:r>
      <w:r>
        <w:t>back</w:t>
      </w:r>
      <w:r w:rsidR="009C6A7E">
        <w:t xml:space="preserve"> </w:t>
      </w:r>
      <w:r>
        <w:t>to</w:t>
      </w:r>
      <w:r w:rsidR="009C6A7E">
        <w:t xml:space="preserve"> </w:t>
      </w:r>
      <w:r>
        <w:t>Exodus</w:t>
      </w:r>
      <w:r w:rsidR="009C6A7E">
        <w:t xml:space="preserve"> </w:t>
      </w:r>
      <w:r>
        <w:t>24:8</w:t>
      </w:r>
      <w:r w:rsidR="009C6A7E">
        <w:t xml:space="preserve"> </w:t>
      </w:r>
      <w:r w:rsidR="003A13F7">
        <w:t>(the</w:t>
      </w:r>
      <w:r w:rsidR="009C6A7E">
        <w:t xml:space="preserve"> </w:t>
      </w:r>
      <w:r w:rsidR="003A13F7">
        <w:t>only</w:t>
      </w:r>
      <w:r w:rsidR="009C6A7E">
        <w:t xml:space="preserve"> </w:t>
      </w:r>
      <w:r w:rsidR="003A13F7">
        <w:t>other</w:t>
      </w:r>
      <w:r w:rsidR="009C6A7E">
        <w:t xml:space="preserve"> </w:t>
      </w:r>
      <w:r w:rsidR="003A13F7">
        <w:t>OT</w:t>
      </w:r>
      <w:r w:rsidR="009C6A7E">
        <w:t xml:space="preserve"> </w:t>
      </w:r>
      <w:r w:rsidR="003A13F7">
        <w:t>passage</w:t>
      </w:r>
      <w:r w:rsidR="009C6A7E">
        <w:t xml:space="preserve"> </w:t>
      </w:r>
      <w:r w:rsidR="003A13F7">
        <w:t>using</w:t>
      </w:r>
      <w:r w:rsidR="009C6A7E">
        <w:t xml:space="preserve"> </w:t>
      </w:r>
      <w:r w:rsidR="003A13F7">
        <w:t>this</w:t>
      </w:r>
      <w:r w:rsidR="009C6A7E">
        <w:t xml:space="preserve"> </w:t>
      </w:r>
      <w:r w:rsidR="003A13F7">
        <w:t>phrase)</w:t>
      </w:r>
      <w:r>
        <w:t>:</w:t>
      </w:r>
      <w:r w:rsidR="009C6A7E">
        <w:t xml:space="preserve"> </w:t>
      </w:r>
      <w:r w:rsidR="00197241">
        <w:t>“</w:t>
      </w:r>
      <w:r w:rsidR="004A3D05">
        <w:t>And</w:t>
      </w:r>
      <w:r w:rsidR="009C6A7E">
        <w:t xml:space="preserve"> </w:t>
      </w:r>
      <w:r w:rsidR="004A3D05">
        <w:t>Moses</w:t>
      </w:r>
      <w:r w:rsidR="009C6A7E">
        <w:t xml:space="preserve"> </w:t>
      </w:r>
      <w:proofErr w:type="gramStart"/>
      <w:r w:rsidR="004A3D05">
        <w:t>took</w:t>
      </w:r>
      <w:r w:rsidR="009C6A7E">
        <w:t xml:space="preserve"> </w:t>
      </w:r>
      <w:r w:rsidR="004A3D05">
        <w:t>the</w:t>
      </w:r>
      <w:r w:rsidR="009C6A7E">
        <w:t xml:space="preserve"> </w:t>
      </w:r>
      <w:r w:rsidR="004A3D05">
        <w:t>blood</w:t>
      </w:r>
      <w:r w:rsidR="009C6A7E">
        <w:t xml:space="preserve"> </w:t>
      </w:r>
      <w:r w:rsidR="004A3D05">
        <w:t>and</w:t>
      </w:r>
      <w:r w:rsidR="009C6A7E">
        <w:t xml:space="preserve"> </w:t>
      </w:r>
      <w:r w:rsidR="004A3D05">
        <w:t>threw</w:t>
      </w:r>
      <w:r w:rsidR="009C6A7E">
        <w:t xml:space="preserve"> </w:t>
      </w:r>
      <w:r w:rsidR="004A3D05">
        <w:t>it</w:t>
      </w:r>
      <w:r w:rsidR="009C6A7E">
        <w:t xml:space="preserve"> </w:t>
      </w:r>
      <w:r w:rsidR="004A3D05">
        <w:t>on</w:t>
      </w:r>
      <w:r w:rsidR="009C6A7E">
        <w:t xml:space="preserve"> </w:t>
      </w:r>
      <w:r w:rsidR="004A3D05">
        <w:t>the</w:t>
      </w:r>
      <w:r w:rsidR="009C6A7E">
        <w:t xml:space="preserve"> </w:t>
      </w:r>
      <w:r w:rsidR="004A3D05">
        <w:t>people</w:t>
      </w:r>
      <w:proofErr w:type="gramEnd"/>
      <w:r w:rsidR="009C6A7E">
        <w:t xml:space="preserve"> </w:t>
      </w:r>
      <w:r w:rsidR="004A3D05">
        <w:t>and</w:t>
      </w:r>
      <w:r w:rsidR="009C6A7E">
        <w:t xml:space="preserve"> </w:t>
      </w:r>
      <w:r w:rsidR="004A3D05">
        <w:t>said,</w:t>
      </w:r>
      <w:r w:rsidR="009C6A7E">
        <w:t xml:space="preserve"> </w:t>
      </w:r>
      <w:r w:rsidR="00197241">
        <w:t>‘</w:t>
      </w:r>
      <w:r w:rsidR="004A3D05">
        <w:t>Behold</w:t>
      </w:r>
      <w:r w:rsidR="009C6A7E">
        <w:t xml:space="preserve"> </w:t>
      </w:r>
      <w:r w:rsidR="004A3D05">
        <w:t>the</w:t>
      </w:r>
      <w:r w:rsidR="009C6A7E">
        <w:t xml:space="preserve"> </w:t>
      </w:r>
      <w:r w:rsidR="004A3D05">
        <w:t>blood</w:t>
      </w:r>
      <w:r w:rsidR="009C6A7E">
        <w:t xml:space="preserve"> </w:t>
      </w:r>
      <w:r w:rsidR="004A3D05">
        <w:t>of</w:t>
      </w:r>
      <w:r w:rsidR="009C6A7E">
        <w:t xml:space="preserve"> </w:t>
      </w:r>
      <w:r w:rsidR="004A3D05">
        <w:t>the</w:t>
      </w:r>
      <w:r w:rsidR="009C6A7E">
        <w:t xml:space="preserve"> </w:t>
      </w:r>
      <w:r w:rsidR="004A3D05">
        <w:t>covenant</w:t>
      </w:r>
      <w:r w:rsidR="009C6A7E">
        <w:t xml:space="preserve"> </w:t>
      </w:r>
      <w:r w:rsidR="004A3D05">
        <w:t>that</w:t>
      </w:r>
      <w:r w:rsidR="009C6A7E">
        <w:t xml:space="preserve"> </w:t>
      </w:r>
      <w:r w:rsidR="004A3D05">
        <w:t>the</w:t>
      </w:r>
      <w:r w:rsidR="009C6A7E">
        <w:t xml:space="preserve"> </w:t>
      </w:r>
      <w:r w:rsidR="004A3D05">
        <w:t>L</w:t>
      </w:r>
      <w:r w:rsidR="004A3D05" w:rsidRPr="00A617A2">
        <w:rPr>
          <w:sz w:val="18"/>
          <w:szCs w:val="20"/>
        </w:rPr>
        <w:t>ORD</w:t>
      </w:r>
      <w:r w:rsidR="009C6A7E">
        <w:t xml:space="preserve"> </w:t>
      </w:r>
      <w:r w:rsidR="004A3D05">
        <w:t>has</w:t>
      </w:r>
      <w:r w:rsidR="009C6A7E">
        <w:t xml:space="preserve"> </w:t>
      </w:r>
      <w:r w:rsidR="004A3D05">
        <w:t>made</w:t>
      </w:r>
      <w:r w:rsidR="009C6A7E">
        <w:t xml:space="preserve"> </w:t>
      </w:r>
      <w:r w:rsidR="004A3D05">
        <w:t>with</w:t>
      </w:r>
      <w:r w:rsidR="009C6A7E">
        <w:t xml:space="preserve"> </w:t>
      </w:r>
      <w:r w:rsidR="004A3D05">
        <w:t>you</w:t>
      </w:r>
      <w:r w:rsidR="009C6A7E">
        <w:t xml:space="preserve"> </w:t>
      </w:r>
      <w:r w:rsidR="004A3D05">
        <w:t>in</w:t>
      </w:r>
      <w:r w:rsidR="009C6A7E">
        <w:t xml:space="preserve"> </w:t>
      </w:r>
      <w:r w:rsidR="004A3D05">
        <w:t>accordance</w:t>
      </w:r>
      <w:r w:rsidR="009C6A7E">
        <w:t xml:space="preserve"> </w:t>
      </w:r>
      <w:r w:rsidR="004A3D05">
        <w:t>with</w:t>
      </w:r>
      <w:r w:rsidR="009C6A7E">
        <w:t xml:space="preserve"> </w:t>
      </w:r>
      <w:r w:rsidR="004A3D05">
        <w:t>all</w:t>
      </w:r>
      <w:r w:rsidR="009C6A7E">
        <w:t xml:space="preserve"> </w:t>
      </w:r>
      <w:r w:rsidR="004A3D05">
        <w:t>these</w:t>
      </w:r>
      <w:r w:rsidR="009C6A7E">
        <w:t xml:space="preserve"> </w:t>
      </w:r>
      <w:r w:rsidR="004A3D05">
        <w:t>words.</w:t>
      </w:r>
      <w:r w:rsidR="00197241">
        <w:t>”</w:t>
      </w:r>
    </w:p>
    <w:p w14:paraId="7FDE9299" w14:textId="2E6AF570" w:rsidR="004C0CAE" w:rsidRDefault="004C0CAE" w:rsidP="000A4AA3">
      <w:pPr>
        <w:pStyle w:val="Heading5"/>
      </w:pPr>
      <w:r>
        <w:t>Why</w:t>
      </w:r>
      <w:r w:rsidR="009C6A7E">
        <w:t xml:space="preserve"> </w:t>
      </w:r>
      <w:r>
        <w:t>will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4C0CAE">
        <w:rPr>
          <w:sz w:val="18"/>
          <w:szCs w:val="20"/>
        </w:rPr>
        <w:t>ORD</w:t>
      </w:r>
      <w:r w:rsidR="009C6A7E">
        <w:t xml:space="preserve"> </w:t>
      </w:r>
      <w:r>
        <w:t>return</w:t>
      </w:r>
      <w:r w:rsidR="009C6A7E">
        <w:t xml:space="preserve"> </w:t>
      </w:r>
      <w:r>
        <w:t>to</w:t>
      </w:r>
      <w:r w:rsidR="009C6A7E">
        <w:t xml:space="preserve"> </w:t>
      </w:r>
      <w:r>
        <w:t>His</w:t>
      </w:r>
      <w:r w:rsidR="009C6A7E">
        <w:t xml:space="preserve"> </w:t>
      </w:r>
      <w:r>
        <w:t>house?</w:t>
      </w:r>
      <w:r w:rsidR="009C6A7E">
        <w:t xml:space="preserve"> </w:t>
      </w:r>
      <w:r>
        <w:t>Why</w:t>
      </w:r>
      <w:r w:rsidR="009C6A7E">
        <w:t xml:space="preserve"> </w:t>
      </w:r>
      <w:r>
        <w:t>will</w:t>
      </w:r>
      <w:r w:rsidR="009C6A7E">
        <w:t xml:space="preserve"> </w:t>
      </w:r>
      <w:r>
        <w:t>He</w:t>
      </w:r>
      <w:r w:rsidR="009C6A7E">
        <w:t xml:space="preserve"> </w:t>
      </w:r>
      <w:r>
        <w:t>take</w:t>
      </w:r>
      <w:r w:rsidR="009C6A7E">
        <w:t xml:space="preserve"> </w:t>
      </w:r>
      <w:r>
        <w:t>residence</w:t>
      </w:r>
      <w:r w:rsidR="009C6A7E">
        <w:t xml:space="preserve"> </w:t>
      </w:r>
      <w:r>
        <w:t>in</w:t>
      </w:r>
      <w:r w:rsidR="009C6A7E">
        <w:t xml:space="preserve"> </w:t>
      </w:r>
      <w:r>
        <w:t>Jerusalem?</w:t>
      </w:r>
      <w:r w:rsidR="009C6A7E">
        <w:t xml:space="preserve"> </w:t>
      </w:r>
      <w:r>
        <w:t>Why</w:t>
      </w:r>
      <w:r w:rsidR="009C6A7E">
        <w:t xml:space="preserve"> </w:t>
      </w:r>
      <w:r>
        <w:t>will</w:t>
      </w:r>
      <w:r w:rsidR="009C6A7E">
        <w:t xml:space="preserve"> </w:t>
      </w:r>
      <w:r>
        <w:t>He</w:t>
      </w:r>
      <w:r w:rsidR="009C6A7E">
        <w:t xml:space="preserve"> </w:t>
      </w:r>
      <w:r>
        <w:t>conquer</w:t>
      </w:r>
      <w:r w:rsidR="009C6A7E">
        <w:t xml:space="preserve"> </w:t>
      </w:r>
      <w:r>
        <w:t>nations</w:t>
      </w:r>
      <w:r w:rsidR="009C6A7E">
        <w:t xml:space="preserve"> </w:t>
      </w:r>
      <w:r>
        <w:t>and</w:t>
      </w:r>
      <w:r w:rsidR="009C6A7E">
        <w:t xml:space="preserve"> </w:t>
      </w:r>
      <w:r>
        <w:t>protect</w:t>
      </w:r>
      <w:r w:rsidR="009C6A7E">
        <w:t xml:space="preserve"> </w:t>
      </w:r>
      <w:r>
        <w:t>His</w:t>
      </w:r>
      <w:r w:rsidR="009C6A7E">
        <w:t xml:space="preserve"> </w:t>
      </w:r>
      <w:r>
        <w:t>people?</w:t>
      </w:r>
      <w:r w:rsidR="009C6A7E">
        <w:t xml:space="preserve"> </w:t>
      </w:r>
      <w:r w:rsidR="00ED7083">
        <w:t>Because</w:t>
      </w:r>
      <w:r w:rsidR="009C6A7E">
        <w:t xml:space="preserve"> </w:t>
      </w:r>
      <w:r w:rsidR="00ED7083">
        <w:t>of</w:t>
      </w:r>
      <w:r w:rsidR="009C6A7E">
        <w:t xml:space="preserve"> </w:t>
      </w:r>
      <w:r w:rsidR="00ED7083">
        <w:t>a</w:t>
      </w:r>
      <w:r w:rsidR="009C6A7E">
        <w:t xml:space="preserve"> </w:t>
      </w:r>
      <w:r w:rsidR="00ED7083">
        <w:t>ritual</w:t>
      </w:r>
      <w:r w:rsidR="009C6A7E">
        <w:t xml:space="preserve"> </w:t>
      </w:r>
      <w:r w:rsidR="00ED7083">
        <w:t>He</w:t>
      </w:r>
      <w:r w:rsidR="009C6A7E">
        <w:t xml:space="preserve"> </w:t>
      </w:r>
      <w:proofErr w:type="gramStart"/>
      <w:r w:rsidR="00ED7083">
        <w:t>participated</w:t>
      </w:r>
      <w:proofErr w:type="gramEnd"/>
      <w:r w:rsidR="009C6A7E">
        <w:t xml:space="preserve"> </w:t>
      </w:r>
      <w:r w:rsidR="00ED7083">
        <w:t>in</w:t>
      </w:r>
      <w:r w:rsidR="009C6A7E">
        <w:t xml:space="preserve"> </w:t>
      </w:r>
      <w:r w:rsidR="00ED7083">
        <w:t>at</w:t>
      </w:r>
      <w:r w:rsidR="009C6A7E">
        <w:t xml:space="preserve"> </w:t>
      </w:r>
      <w:r w:rsidR="00ED7083">
        <w:t>the</w:t>
      </w:r>
      <w:r w:rsidR="009C6A7E">
        <w:t xml:space="preserve"> </w:t>
      </w:r>
      <w:r w:rsidR="00ED7083">
        <w:t>foot</w:t>
      </w:r>
      <w:r w:rsidR="009C6A7E">
        <w:t xml:space="preserve"> </w:t>
      </w:r>
      <w:r w:rsidR="00ED7083">
        <w:t>of</w:t>
      </w:r>
      <w:r w:rsidR="009C6A7E">
        <w:t xml:space="preserve"> </w:t>
      </w:r>
      <w:r w:rsidR="00ED7083">
        <w:t>Mt.</w:t>
      </w:r>
      <w:r w:rsidR="009C6A7E">
        <w:t xml:space="preserve"> </w:t>
      </w:r>
      <w:r w:rsidR="00ED7083">
        <w:t>Sinai.</w:t>
      </w:r>
      <w:r w:rsidR="009C6A7E">
        <w:t xml:space="preserve"> </w:t>
      </w:r>
    </w:p>
    <w:p w14:paraId="68C5FEA8" w14:textId="75933D47" w:rsidR="00ED7083" w:rsidRDefault="00ED7083" w:rsidP="000A4AA3">
      <w:pPr>
        <w:pStyle w:val="Heading5"/>
      </w:pPr>
      <w:r>
        <w:t>The</w:t>
      </w:r>
      <w:r w:rsidR="009C6A7E">
        <w:t xml:space="preserve"> </w:t>
      </w:r>
      <w:r>
        <w:t>L</w:t>
      </w:r>
      <w:r w:rsidRPr="00ED7083">
        <w:rPr>
          <w:sz w:val="18"/>
          <w:szCs w:val="20"/>
        </w:rPr>
        <w:t>ORD</w:t>
      </w:r>
      <w:r w:rsidR="009C6A7E">
        <w:t xml:space="preserve"> </w:t>
      </w:r>
      <w:r>
        <w:t>bound</w:t>
      </w:r>
      <w:r w:rsidR="009C6A7E">
        <w:t xml:space="preserve"> </w:t>
      </w:r>
      <w:r>
        <w:t>Himself</w:t>
      </w:r>
      <w:r w:rsidR="009C6A7E">
        <w:t xml:space="preserve"> </w:t>
      </w:r>
      <w:r>
        <w:t>by</w:t>
      </w:r>
      <w:r w:rsidR="009C6A7E">
        <w:t xml:space="preserve"> </w:t>
      </w:r>
      <w:r>
        <w:t>covenant</w:t>
      </w:r>
      <w:r w:rsidR="009C6A7E">
        <w:t xml:space="preserve"> </w:t>
      </w:r>
      <w:r>
        <w:t>to</w:t>
      </w:r>
      <w:r w:rsidR="009C6A7E">
        <w:t xml:space="preserve"> </w:t>
      </w:r>
      <w:r>
        <w:t>this</w:t>
      </w:r>
      <w:r w:rsidR="009C6A7E">
        <w:t xml:space="preserve"> </w:t>
      </w:r>
      <w:r>
        <w:t>people.</w:t>
      </w:r>
      <w:r w:rsidR="009C6A7E">
        <w:t xml:space="preserve"> </w:t>
      </w:r>
      <w:r>
        <w:t>He</w:t>
      </w:r>
      <w:r w:rsidR="009C6A7E">
        <w:t xml:space="preserve"> </w:t>
      </w:r>
      <w:r>
        <w:t>made</w:t>
      </w:r>
      <w:r w:rsidR="009C6A7E">
        <w:t xml:space="preserve"> </w:t>
      </w:r>
      <w:r>
        <w:t>promises</w:t>
      </w:r>
      <w:r w:rsidR="003A13F7">
        <w:t>.</w:t>
      </w:r>
      <w:r w:rsidR="009C6A7E">
        <w:t xml:space="preserve"> </w:t>
      </w:r>
      <w:r w:rsidR="003A13F7">
        <w:t>And</w:t>
      </w:r>
      <w:r w:rsidR="009C6A7E">
        <w:t xml:space="preserve"> </w:t>
      </w:r>
      <w:r w:rsidR="003A13F7">
        <w:t>though</w:t>
      </w:r>
      <w:r w:rsidR="009C6A7E">
        <w:t xml:space="preserve"> </w:t>
      </w:r>
      <w:r w:rsidR="003A13F7">
        <w:t>the</w:t>
      </w:r>
      <w:r w:rsidR="009C6A7E">
        <w:t xml:space="preserve"> </w:t>
      </w:r>
      <w:r w:rsidR="003A13F7">
        <w:t>people</w:t>
      </w:r>
      <w:r w:rsidR="009C6A7E">
        <w:t xml:space="preserve"> </w:t>
      </w:r>
      <w:r w:rsidR="003A13F7">
        <w:t>are</w:t>
      </w:r>
      <w:r w:rsidR="009C6A7E">
        <w:t xml:space="preserve"> </w:t>
      </w:r>
      <w:r w:rsidR="003A13F7">
        <w:t>faithless,</w:t>
      </w:r>
      <w:r w:rsidR="009C6A7E">
        <w:t xml:space="preserve"> </w:t>
      </w:r>
      <w:r w:rsidR="003A13F7">
        <w:t>He</w:t>
      </w:r>
      <w:r w:rsidR="009C6A7E">
        <w:t xml:space="preserve"> </w:t>
      </w:r>
      <w:r w:rsidR="003A13F7">
        <w:t>will</w:t>
      </w:r>
      <w:r w:rsidR="009C6A7E">
        <w:t xml:space="preserve"> </w:t>
      </w:r>
      <w:r w:rsidR="003A13F7">
        <w:t>remain</w:t>
      </w:r>
      <w:r w:rsidR="009C6A7E">
        <w:t xml:space="preserve"> </w:t>
      </w:r>
      <w:r w:rsidR="003A13F7">
        <w:t>faithful.</w:t>
      </w:r>
      <w:r w:rsidR="009C6A7E">
        <w:t xml:space="preserve"> </w:t>
      </w:r>
      <w:r w:rsidR="003A13F7">
        <w:t>He</w:t>
      </w:r>
      <w:r w:rsidR="009C6A7E">
        <w:t xml:space="preserve"> </w:t>
      </w:r>
      <w:r w:rsidR="003A13F7">
        <w:t>cannot</w:t>
      </w:r>
      <w:r w:rsidR="009C6A7E">
        <w:t xml:space="preserve"> </w:t>
      </w:r>
      <w:r w:rsidR="003A13F7">
        <w:t>deny</w:t>
      </w:r>
      <w:r w:rsidR="009C6A7E">
        <w:t xml:space="preserve"> </w:t>
      </w:r>
      <w:r w:rsidR="003A13F7">
        <w:t>Himself.</w:t>
      </w:r>
    </w:p>
    <w:p w14:paraId="43B0EB7D" w14:textId="72F90B01" w:rsidR="003A13F7" w:rsidRDefault="003A13F7" w:rsidP="000A4AA3">
      <w:pPr>
        <w:pStyle w:val="Heading4"/>
      </w:pPr>
      <w:r>
        <w:t>New</w:t>
      </w:r>
      <w:r w:rsidR="009C6A7E">
        <w:t xml:space="preserve"> </w:t>
      </w:r>
      <w:r>
        <w:t>Testament</w:t>
      </w:r>
      <w:r w:rsidR="009C6A7E">
        <w:t xml:space="preserve"> </w:t>
      </w:r>
      <w:r>
        <w:t>authors</w:t>
      </w:r>
      <w:r w:rsidR="009C6A7E">
        <w:t xml:space="preserve"> </w:t>
      </w:r>
      <w:r>
        <w:t>adopted</w:t>
      </w:r>
      <w:r w:rsidR="009C6A7E">
        <w:t xml:space="preserve"> </w:t>
      </w:r>
      <w:r>
        <w:t>and</w:t>
      </w:r>
      <w:r w:rsidR="009C6A7E">
        <w:t xml:space="preserve"> </w:t>
      </w:r>
      <w:r>
        <w:t>adapted</w:t>
      </w:r>
      <w:r w:rsidR="009C6A7E">
        <w:t xml:space="preserve"> </w:t>
      </w:r>
      <w:r>
        <w:t>this</w:t>
      </w:r>
      <w:r w:rsidR="009C6A7E">
        <w:t xml:space="preserve"> </w:t>
      </w:r>
      <w:r>
        <w:t>phrase.</w:t>
      </w:r>
      <w:r w:rsidR="009C6A7E">
        <w:t xml:space="preserve"> </w:t>
      </w:r>
    </w:p>
    <w:p w14:paraId="5B5D881F" w14:textId="15477C72" w:rsidR="002F2CC2" w:rsidRDefault="002F2CC2" w:rsidP="000A4AA3">
      <w:pPr>
        <w:pStyle w:val="Heading5"/>
      </w:pPr>
      <w:r>
        <w:t>In</w:t>
      </w:r>
      <w:r w:rsidR="009C6A7E">
        <w:t xml:space="preserve"> </w:t>
      </w:r>
      <w:r>
        <w:t>Hebrews</w:t>
      </w:r>
      <w:r w:rsidR="009C6A7E">
        <w:t xml:space="preserve"> </w:t>
      </w:r>
      <w:r>
        <w:t>9:11-</w:t>
      </w:r>
      <w:r w:rsidR="00711820">
        <w:t>28,</w:t>
      </w:r>
      <w:r w:rsidR="009C6A7E">
        <w:t xml:space="preserve"> </w:t>
      </w:r>
      <w:r w:rsidR="00711820">
        <w:t>the</w:t>
      </w:r>
      <w:r w:rsidR="009C6A7E">
        <w:t xml:space="preserve"> </w:t>
      </w:r>
      <w:r w:rsidR="00711820">
        <w:t>author</w:t>
      </w:r>
      <w:r w:rsidR="009C6A7E">
        <w:t xml:space="preserve"> </w:t>
      </w:r>
      <w:r w:rsidR="00711820">
        <w:t>there</w:t>
      </w:r>
      <w:r w:rsidR="009C6A7E">
        <w:t xml:space="preserve"> </w:t>
      </w:r>
      <w:r w:rsidR="00711820">
        <w:t>makes</w:t>
      </w:r>
      <w:r w:rsidR="009C6A7E">
        <w:t xml:space="preserve"> </w:t>
      </w:r>
      <w:r w:rsidR="00711820">
        <w:t>a</w:t>
      </w:r>
      <w:r w:rsidR="009C6A7E">
        <w:t xml:space="preserve"> </w:t>
      </w:r>
      <w:r w:rsidR="00711820">
        <w:t>case</w:t>
      </w:r>
      <w:r w:rsidR="009C6A7E">
        <w:t xml:space="preserve"> </w:t>
      </w:r>
      <w:r w:rsidR="00711820">
        <w:t>that</w:t>
      </w:r>
      <w:r w:rsidR="009C6A7E">
        <w:t xml:space="preserve"> </w:t>
      </w:r>
      <w:r w:rsidR="00711820">
        <w:t>just</w:t>
      </w:r>
      <w:r w:rsidR="009C6A7E">
        <w:t xml:space="preserve"> </w:t>
      </w:r>
      <w:r w:rsidR="00711820">
        <w:t>as</w:t>
      </w:r>
      <w:r w:rsidR="009C6A7E">
        <w:t xml:space="preserve"> </w:t>
      </w:r>
      <w:r w:rsidR="00711820">
        <w:t>the</w:t>
      </w:r>
      <w:r w:rsidR="009C6A7E">
        <w:t xml:space="preserve"> </w:t>
      </w:r>
      <w:r w:rsidR="00711820">
        <w:t>Mosaic</w:t>
      </w:r>
      <w:r w:rsidR="009C6A7E">
        <w:t xml:space="preserve"> </w:t>
      </w:r>
      <w:r w:rsidR="00711820">
        <w:t>covenant</w:t>
      </w:r>
      <w:r w:rsidR="009C6A7E">
        <w:t xml:space="preserve"> </w:t>
      </w:r>
      <w:proofErr w:type="gramStart"/>
      <w:r w:rsidR="00711820">
        <w:t>was</w:t>
      </w:r>
      <w:r w:rsidR="009C6A7E">
        <w:t xml:space="preserve"> </w:t>
      </w:r>
      <w:r w:rsidR="00711820">
        <w:t>ratified</w:t>
      </w:r>
      <w:proofErr w:type="gramEnd"/>
      <w:r w:rsidR="009C6A7E">
        <w:t xml:space="preserve"> </w:t>
      </w:r>
      <w:r w:rsidR="00711820">
        <w:t>with</w:t>
      </w:r>
      <w:r w:rsidR="009C6A7E">
        <w:t xml:space="preserve"> </w:t>
      </w:r>
      <w:r w:rsidR="00711820">
        <w:t>blood</w:t>
      </w:r>
      <w:r w:rsidR="009C6A7E">
        <w:t xml:space="preserve"> </w:t>
      </w:r>
      <w:r w:rsidR="00711820">
        <w:t>from</w:t>
      </w:r>
      <w:r w:rsidR="009C6A7E">
        <w:t xml:space="preserve"> </w:t>
      </w:r>
      <w:r w:rsidR="00711820">
        <w:t>calves</w:t>
      </w:r>
      <w:r w:rsidR="009C6A7E">
        <w:t xml:space="preserve"> </w:t>
      </w:r>
      <w:r w:rsidR="00711820">
        <w:t>and</w:t>
      </w:r>
      <w:r w:rsidR="009C6A7E">
        <w:t xml:space="preserve"> </w:t>
      </w:r>
      <w:r w:rsidR="00711820">
        <w:t>goats,</w:t>
      </w:r>
      <w:r w:rsidR="009C6A7E">
        <w:t xml:space="preserve"> </w:t>
      </w:r>
      <w:r w:rsidR="0044799E">
        <w:t>our</w:t>
      </w:r>
      <w:r w:rsidR="009C6A7E">
        <w:t xml:space="preserve"> </w:t>
      </w:r>
      <w:r w:rsidR="0044799E">
        <w:t>covenant</w:t>
      </w:r>
      <w:r w:rsidR="009C6A7E">
        <w:t xml:space="preserve"> </w:t>
      </w:r>
      <w:r w:rsidR="0044799E">
        <w:t>was</w:t>
      </w:r>
      <w:r w:rsidR="009C6A7E">
        <w:t xml:space="preserve"> </w:t>
      </w:r>
      <w:r w:rsidR="0044799E">
        <w:t>ratified</w:t>
      </w:r>
      <w:r w:rsidR="009C6A7E">
        <w:t xml:space="preserve"> </w:t>
      </w:r>
      <w:r w:rsidR="0044799E">
        <w:t>with</w:t>
      </w:r>
      <w:r w:rsidR="009C6A7E">
        <w:t xml:space="preserve"> </w:t>
      </w:r>
      <w:r w:rsidR="0044799E">
        <w:t>blood.</w:t>
      </w:r>
      <w:r w:rsidR="009C6A7E">
        <w:t xml:space="preserve"> </w:t>
      </w:r>
      <w:r w:rsidR="0044799E">
        <w:t>In</w:t>
      </w:r>
      <w:r w:rsidR="009C6A7E">
        <w:t xml:space="preserve"> </w:t>
      </w:r>
      <w:r w:rsidR="0044799E">
        <w:t>fact,</w:t>
      </w:r>
      <w:r w:rsidR="009C6A7E">
        <w:t xml:space="preserve"> </w:t>
      </w:r>
      <w:r w:rsidR="00197241">
        <w:t>“</w:t>
      </w:r>
      <w:r w:rsidR="0044799E">
        <w:t>under</w:t>
      </w:r>
      <w:r w:rsidR="009C6A7E">
        <w:t xml:space="preserve"> </w:t>
      </w:r>
      <w:r w:rsidR="0044799E">
        <w:t>the</w:t>
      </w:r>
      <w:r w:rsidR="009C6A7E">
        <w:t xml:space="preserve"> </w:t>
      </w:r>
      <w:r w:rsidR="0044799E">
        <w:t>law</w:t>
      </w:r>
      <w:r w:rsidR="009C6A7E">
        <w:t xml:space="preserve"> </w:t>
      </w:r>
      <w:r w:rsidR="0044799E">
        <w:t>almost</w:t>
      </w:r>
      <w:r w:rsidR="009C6A7E">
        <w:t xml:space="preserve"> </w:t>
      </w:r>
      <w:r w:rsidR="0044799E">
        <w:t>everything</w:t>
      </w:r>
      <w:r w:rsidR="009C6A7E">
        <w:t xml:space="preserve"> </w:t>
      </w:r>
      <w:r w:rsidR="0044799E">
        <w:t>is</w:t>
      </w:r>
      <w:r w:rsidR="009C6A7E">
        <w:t xml:space="preserve"> </w:t>
      </w:r>
      <w:r w:rsidR="0044799E">
        <w:t>purified</w:t>
      </w:r>
      <w:r w:rsidR="009C6A7E">
        <w:t xml:space="preserve"> </w:t>
      </w:r>
      <w:r w:rsidR="0044799E">
        <w:t>with</w:t>
      </w:r>
      <w:r w:rsidR="009C6A7E">
        <w:t xml:space="preserve"> </w:t>
      </w:r>
      <w:r w:rsidR="0044799E">
        <w:t>blood,</w:t>
      </w:r>
      <w:r w:rsidR="009C6A7E">
        <w:t xml:space="preserve"> </w:t>
      </w:r>
      <w:r w:rsidR="0044799E">
        <w:t>and</w:t>
      </w:r>
      <w:r w:rsidR="009C6A7E">
        <w:t xml:space="preserve"> </w:t>
      </w:r>
      <w:r w:rsidR="0044799E">
        <w:t>without</w:t>
      </w:r>
      <w:r w:rsidR="009C6A7E">
        <w:t xml:space="preserve"> </w:t>
      </w:r>
      <w:r w:rsidR="0044799E">
        <w:t>the</w:t>
      </w:r>
      <w:r w:rsidR="009C6A7E">
        <w:t xml:space="preserve"> </w:t>
      </w:r>
      <w:r w:rsidR="0044799E">
        <w:t>shedding</w:t>
      </w:r>
      <w:r w:rsidR="009C6A7E">
        <w:t xml:space="preserve"> </w:t>
      </w:r>
      <w:r w:rsidR="0044799E">
        <w:t>of</w:t>
      </w:r>
      <w:r w:rsidR="009C6A7E">
        <w:t xml:space="preserve"> </w:t>
      </w:r>
      <w:r w:rsidR="0044799E">
        <w:t>blood</w:t>
      </w:r>
      <w:r w:rsidR="009C6A7E">
        <w:t xml:space="preserve"> </w:t>
      </w:r>
      <w:r w:rsidR="0044799E">
        <w:t>there</w:t>
      </w:r>
      <w:r w:rsidR="009C6A7E">
        <w:t xml:space="preserve"> </w:t>
      </w:r>
      <w:r w:rsidR="0044799E">
        <w:t>is</w:t>
      </w:r>
      <w:r w:rsidR="009C6A7E">
        <w:t xml:space="preserve"> </w:t>
      </w:r>
      <w:r w:rsidR="0044799E">
        <w:t>no</w:t>
      </w:r>
      <w:r w:rsidR="009C6A7E">
        <w:t xml:space="preserve"> </w:t>
      </w:r>
      <w:r w:rsidR="0044799E">
        <w:t>forgiveness</w:t>
      </w:r>
      <w:r w:rsidR="009C6A7E">
        <w:t xml:space="preserve"> </w:t>
      </w:r>
      <w:r w:rsidR="0044799E">
        <w:t>of</w:t>
      </w:r>
      <w:r w:rsidR="009C6A7E">
        <w:t xml:space="preserve"> </w:t>
      </w:r>
      <w:r w:rsidR="0044799E">
        <w:t>sins</w:t>
      </w:r>
      <w:r w:rsidR="00197241">
        <w:t>”</w:t>
      </w:r>
      <w:r w:rsidR="009C6A7E">
        <w:t xml:space="preserve"> </w:t>
      </w:r>
      <w:r w:rsidR="0044799E">
        <w:t>(vs</w:t>
      </w:r>
      <w:r w:rsidR="009C6A7E">
        <w:t xml:space="preserve"> </w:t>
      </w:r>
      <w:r w:rsidR="0044799E">
        <w:t>22).</w:t>
      </w:r>
      <w:r w:rsidR="009C6A7E">
        <w:t xml:space="preserve"> </w:t>
      </w:r>
      <w:r w:rsidR="00AD4799">
        <w:t>However,</w:t>
      </w:r>
      <w:r w:rsidR="009C6A7E">
        <w:t xml:space="preserve"> </w:t>
      </w:r>
      <w:r w:rsidR="00AD4799">
        <w:t>rather</w:t>
      </w:r>
      <w:r w:rsidR="009C6A7E">
        <w:t xml:space="preserve"> </w:t>
      </w:r>
      <w:r w:rsidR="00AD4799">
        <w:t>than</w:t>
      </w:r>
      <w:r w:rsidR="009C6A7E">
        <w:t xml:space="preserve"> </w:t>
      </w:r>
      <w:r w:rsidR="00AD4799">
        <w:t>ratifying</w:t>
      </w:r>
      <w:r w:rsidR="009C6A7E">
        <w:t xml:space="preserve"> </w:t>
      </w:r>
      <w:r w:rsidR="00AD4799">
        <w:t>the</w:t>
      </w:r>
      <w:r w:rsidR="009C6A7E">
        <w:t xml:space="preserve"> </w:t>
      </w:r>
      <w:r w:rsidR="00AD4799">
        <w:t>covenant</w:t>
      </w:r>
      <w:r w:rsidR="009C6A7E">
        <w:t xml:space="preserve"> </w:t>
      </w:r>
      <w:r w:rsidR="00AD4799">
        <w:t>with</w:t>
      </w:r>
      <w:r w:rsidR="009C6A7E">
        <w:t xml:space="preserve"> </w:t>
      </w:r>
      <w:r w:rsidR="00AD4799">
        <w:t>the</w:t>
      </w:r>
      <w:r w:rsidR="009C6A7E">
        <w:t xml:space="preserve"> </w:t>
      </w:r>
      <w:r w:rsidR="00AD4799">
        <w:t>blood</w:t>
      </w:r>
      <w:r w:rsidR="009C6A7E">
        <w:t xml:space="preserve"> </w:t>
      </w:r>
      <w:r w:rsidR="00AD4799">
        <w:t>of</w:t>
      </w:r>
      <w:r w:rsidR="009C6A7E">
        <w:t xml:space="preserve"> </w:t>
      </w:r>
      <w:r w:rsidR="00AD4799">
        <w:t>calves</w:t>
      </w:r>
      <w:r w:rsidR="009C6A7E">
        <w:t xml:space="preserve"> </w:t>
      </w:r>
      <w:r w:rsidR="00AD4799">
        <w:t>and</w:t>
      </w:r>
      <w:r w:rsidR="009C6A7E">
        <w:t xml:space="preserve"> </w:t>
      </w:r>
      <w:r w:rsidR="00AD4799">
        <w:t>goats,</w:t>
      </w:r>
      <w:r w:rsidR="009C6A7E">
        <w:t xml:space="preserve"> </w:t>
      </w:r>
      <w:r w:rsidR="00AD4799">
        <w:t>this</w:t>
      </w:r>
      <w:r w:rsidR="009C6A7E">
        <w:t xml:space="preserve"> </w:t>
      </w:r>
      <w:r w:rsidR="00AD4799">
        <w:t>blood</w:t>
      </w:r>
      <w:r w:rsidR="009C6A7E">
        <w:t xml:space="preserve"> </w:t>
      </w:r>
      <w:r w:rsidR="00AD4799">
        <w:t>of</w:t>
      </w:r>
      <w:r w:rsidR="009C6A7E">
        <w:t xml:space="preserve"> </w:t>
      </w:r>
      <w:r w:rsidR="00AD4799">
        <w:t>the</w:t>
      </w:r>
      <w:r w:rsidR="009C6A7E">
        <w:t xml:space="preserve"> </w:t>
      </w:r>
      <w:r w:rsidR="00AD4799">
        <w:t>covenant</w:t>
      </w:r>
      <w:r w:rsidR="009C6A7E">
        <w:t xml:space="preserve"> </w:t>
      </w:r>
      <w:r w:rsidR="00AD4799">
        <w:t>is</w:t>
      </w:r>
      <w:r w:rsidR="009C6A7E">
        <w:t xml:space="preserve"> </w:t>
      </w:r>
      <w:r w:rsidR="00AD4799">
        <w:t>the</w:t>
      </w:r>
      <w:r w:rsidR="009C6A7E">
        <w:t xml:space="preserve"> </w:t>
      </w:r>
      <w:r w:rsidR="00AD4799">
        <w:t>blood</w:t>
      </w:r>
      <w:r w:rsidR="009C6A7E">
        <w:t xml:space="preserve"> </w:t>
      </w:r>
      <w:r w:rsidR="00AD4799">
        <w:t>of</w:t>
      </w:r>
      <w:r w:rsidR="009C6A7E">
        <w:t xml:space="preserve"> </w:t>
      </w:r>
      <w:r w:rsidR="00AD4799">
        <w:t>Jesus</w:t>
      </w:r>
      <w:r w:rsidR="009C6A7E">
        <w:t xml:space="preserve"> </w:t>
      </w:r>
      <w:r w:rsidR="00AD4799">
        <w:t>shed</w:t>
      </w:r>
      <w:r w:rsidR="009C6A7E">
        <w:t xml:space="preserve"> </w:t>
      </w:r>
      <w:r w:rsidR="00AD4799">
        <w:t>at</w:t>
      </w:r>
      <w:r w:rsidR="009C6A7E">
        <w:t xml:space="preserve"> </w:t>
      </w:r>
      <w:r w:rsidR="00AD4799">
        <w:t>the</w:t>
      </w:r>
      <w:r w:rsidR="009C6A7E">
        <w:t xml:space="preserve"> </w:t>
      </w:r>
      <w:r w:rsidR="00AD4799">
        <w:t>cross.</w:t>
      </w:r>
    </w:p>
    <w:p w14:paraId="665B1694" w14:textId="6843A1FF" w:rsidR="00AD4799" w:rsidRDefault="00CC236E" w:rsidP="000A4AA3">
      <w:pPr>
        <w:pStyle w:val="Heading5"/>
      </w:pPr>
      <w:r>
        <w:t>In</w:t>
      </w:r>
      <w:r w:rsidR="009C6A7E">
        <w:t xml:space="preserve"> </w:t>
      </w:r>
      <w:r>
        <w:t>Hebrews</w:t>
      </w:r>
      <w:r w:rsidR="009C6A7E">
        <w:t xml:space="preserve"> </w:t>
      </w:r>
      <w:r>
        <w:t>13:20-21,</w:t>
      </w:r>
      <w:r w:rsidR="009C6A7E">
        <w:t xml:space="preserve"> </w:t>
      </w:r>
      <w:r w:rsidR="000F31EE">
        <w:t>Jesus</w:t>
      </w:r>
      <w:r w:rsidR="009C6A7E">
        <w:t xml:space="preserve"> </w:t>
      </w:r>
      <w:r w:rsidR="000F31EE">
        <w:t>became</w:t>
      </w:r>
      <w:r w:rsidR="009C6A7E">
        <w:t xml:space="preserve"> </w:t>
      </w:r>
      <w:r w:rsidR="000F31EE">
        <w:t>the</w:t>
      </w:r>
      <w:r w:rsidR="009C6A7E">
        <w:t xml:space="preserve"> </w:t>
      </w:r>
      <w:r w:rsidR="000F31EE">
        <w:t>great</w:t>
      </w:r>
      <w:r w:rsidR="009C6A7E">
        <w:t xml:space="preserve"> </w:t>
      </w:r>
      <w:r w:rsidR="000F31EE">
        <w:t>shepherd</w:t>
      </w:r>
      <w:r w:rsidR="009C6A7E">
        <w:t xml:space="preserve"> </w:t>
      </w:r>
      <w:r w:rsidR="000F31EE">
        <w:t>of</w:t>
      </w:r>
      <w:r w:rsidR="009C6A7E">
        <w:t xml:space="preserve"> </w:t>
      </w:r>
      <w:r w:rsidR="000F31EE">
        <w:t>the</w:t>
      </w:r>
      <w:r w:rsidR="009C6A7E">
        <w:t xml:space="preserve"> </w:t>
      </w:r>
      <w:r w:rsidR="000F31EE">
        <w:t>sheep</w:t>
      </w:r>
      <w:r w:rsidR="009C6A7E">
        <w:t xml:space="preserve"> </w:t>
      </w:r>
      <w:r w:rsidR="000F31EE">
        <w:t>by</w:t>
      </w:r>
      <w:r w:rsidR="009C6A7E">
        <w:t xml:space="preserve"> </w:t>
      </w:r>
      <w:r w:rsidR="000F31EE">
        <w:t>the</w:t>
      </w:r>
      <w:r w:rsidR="009C6A7E">
        <w:t xml:space="preserve"> </w:t>
      </w:r>
      <w:r w:rsidR="000F31EE">
        <w:t>blood</w:t>
      </w:r>
      <w:r w:rsidR="009C6A7E">
        <w:t xml:space="preserve"> </w:t>
      </w:r>
      <w:r w:rsidR="000F31EE">
        <w:t>of</w:t>
      </w:r>
      <w:r w:rsidR="009C6A7E">
        <w:t xml:space="preserve"> </w:t>
      </w:r>
      <w:r w:rsidR="000F31EE">
        <w:t>the</w:t>
      </w:r>
      <w:r w:rsidR="009C6A7E">
        <w:t xml:space="preserve"> </w:t>
      </w:r>
      <w:r w:rsidR="000F31EE">
        <w:t>covenant.</w:t>
      </w:r>
      <w:r w:rsidR="009C6A7E">
        <w:t xml:space="preserve"> </w:t>
      </w:r>
      <w:r w:rsidR="000F31EE">
        <w:t>That</w:t>
      </w:r>
      <w:r w:rsidR="009C6A7E">
        <w:t xml:space="preserve"> </w:t>
      </w:r>
      <w:r w:rsidR="000F31EE">
        <w:t>is,</w:t>
      </w:r>
      <w:r w:rsidR="009C6A7E">
        <w:t xml:space="preserve"> </w:t>
      </w:r>
      <w:r w:rsidR="000F31EE">
        <w:t>by</w:t>
      </w:r>
      <w:r w:rsidR="009C6A7E">
        <w:t xml:space="preserve"> </w:t>
      </w:r>
      <w:r w:rsidR="000F31EE">
        <w:t>His</w:t>
      </w:r>
      <w:r w:rsidR="009C6A7E">
        <w:t xml:space="preserve"> </w:t>
      </w:r>
      <w:r w:rsidR="000F31EE">
        <w:t>sacrifice</w:t>
      </w:r>
      <w:r w:rsidR="009C6A7E">
        <w:t xml:space="preserve"> </w:t>
      </w:r>
      <w:r w:rsidR="000F31EE">
        <w:t>on</w:t>
      </w:r>
      <w:r w:rsidR="009C6A7E">
        <w:t xml:space="preserve"> </w:t>
      </w:r>
      <w:r w:rsidR="000F31EE">
        <w:t>the</w:t>
      </w:r>
      <w:r w:rsidR="009C6A7E">
        <w:t xml:space="preserve"> </w:t>
      </w:r>
      <w:r w:rsidR="000F31EE">
        <w:t>cross</w:t>
      </w:r>
      <w:r w:rsidR="009C6A7E">
        <w:t xml:space="preserve"> </w:t>
      </w:r>
      <w:r w:rsidR="000F31EE">
        <w:t>and</w:t>
      </w:r>
      <w:r w:rsidR="009C6A7E">
        <w:t xml:space="preserve"> </w:t>
      </w:r>
      <w:r w:rsidR="000F31EE">
        <w:t>the</w:t>
      </w:r>
      <w:r w:rsidR="009C6A7E">
        <w:t xml:space="preserve"> </w:t>
      </w:r>
      <w:r w:rsidR="000F31EE">
        <w:t>shedding</w:t>
      </w:r>
      <w:r w:rsidR="009C6A7E">
        <w:t xml:space="preserve"> </w:t>
      </w:r>
      <w:r w:rsidR="000F31EE">
        <w:t>of</w:t>
      </w:r>
      <w:r w:rsidR="009C6A7E">
        <w:t xml:space="preserve"> </w:t>
      </w:r>
      <w:r w:rsidR="000F31EE">
        <w:t>His</w:t>
      </w:r>
      <w:r w:rsidR="009C6A7E">
        <w:t xml:space="preserve"> </w:t>
      </w:r>
      <w:r w:rsidR="000F31EE">
        <w:t>own</w:t>
      </w:r>
      <w:r w:rsidR="009C6A7E">
        <w:t xml:space="preserve"> </w:t>
      </w:r>
      <w:r w:rsidR="000F31EE">
        <w:t>blood</w:t>
      </w:r>
      <w:r w:rsidR="009C6A7E">
        <w:t xml:space="preserve"> </w:t>
      </w:r>
      <w:r w:rsidR="001717DC">
        <w:t>He</w:t>
      </w:r>
      <w:r w:rsidR="009C6A7E">
        <w:t xml:space="preserve"> </w:t>
      </w:r>
      <w:r w:rsidR="001717DC">
        <w:t>was</w:t>
      </w:r>
      <w:r w:rsidR="009C6A7E">
        <w:t xml:space="preserve"> </w:t>
      </w:r>
      <w:r w:rsidR="001717DC">
        <w:t>raised</w:t>
      </w:r>
      <w:r w:rsidR="009C6A7E">
        <w:t xml:space="preserve"> </w:t>
      </w:r>
      <w:r w:rsidR="001717DC">
        <w:t>from</w:t>
      </w:r>
      <w:r w:rsidR="009C6A7E">
        <w:t xml:space="preserve"> </w:t>
      </w:r>
      <w:r w:rsidR="001717DC">
        <w:t>the</w:t>
      </w:r>
      <w:r w:rsidR="009C6A7E">
        <w:t xml:space="preserve"> </w:t>
      </w:r>
      <w:r w:rsidR="001717DC">
        <w:t>dead</w:t>
      </w:r>
      <w:r w:rsidR="009C6A7E">
        <w:t xml:space="preserve"> </w:t>
      </w:r>
      <w:r w:rsidR="001717DC">
        <w:t>to</w:t>
      </w:r>
      <w:r w:rsidR="009C6A7E">
        <w:t xml:space="preserve"> </w:t>
      </w:r>
      <w:r w:rsidR="001717DC">
        <w:t>be</w:t>
      </w:r>
      <w:r w:rsidR="009C6A7E">
        <w:t xml:space="preserve"> </w:t>
      </w:r>
      <w:r w:rsidR="001717DC">
        <w:t>the</w:t>
      </w:r>
      <w:r w:rsidR="009C6A7E">
        <w:t xml:space="preserve"> </w:t>
      </w:r>
      <w:r w:rsidR="001717DC">
        <w:t>Shepherd</w:t>
      </w:r>
      <w:r w:rsidR="009C6A7E">
        <w:t xml:space="preserve"> </w:t>
      </w:r>
      <w:r w:rsidR="001717DC">
        <w:t>of</w:t>
      </w:r>
      <w:r w:rsidR="009C6A7E">
        <w:t xml:space="preserve"> </w:t>
      </w:r>
      <w:r w:rsidR="001717DC">
        <w:t>the</w:t>
      </w:r>
      <w:r w:rsidR="009C6A7E">
        <w:t xml:space="preserve"> </w:t>
      </w:r>
      <w:r w:rsidR="001717DC">
        <w:t>Sheep.</w:t>
      </w:r>
      <w:r w:rsidR="009C6A7E">
        <w:t xml:space="preserve"> </w:t>
      </w:r>
      <w:r w:rsidR="001717DC">
        <w:t>His</w:t>
      </w:r>
      <w:r w:rsidR="009C6A7E">
        <w:t xml:space="preserve"> </w:t>
      </w:r>
      <w:r w:rsidR="001717DC">
        <w:t>blood</w:t>
      </w:r>
      <w:r w:rsidR="009C6A7E">
        <w:t xml:space="preserve"> </w:t>
      </w:r>
      <w:r w:rsidR="001717DC">
        <w:t>is</w:t>
      </w:r>
      <w:r w:rsidR="009C6A7E">
        <w:t xml:space="preserve"> </w:t>
      </w:r>
      <w:r w:rsidR="001717DC">
        <w:t>the</w:t>
      </w:r>
      <w:r w:rsidR="009C6A7E">
        <w:t xml:space="preserve"> </w:t>
      </w:r>
      <w:r w:rsidR="001717DC">
        <w:t>blood</w:t>
      </w:r>
      <w:r w:rsidR="009C6A7E">
        <w:t xml:space="preserve"> </w:t>
      </w:r>
      <w:r w:rsidR="001717DC">
        <w:t>of</w:t>
      </w:r>
      <w:r w:rsidR="009C6A7E">
        <w:t xml:space="preserve"> </w:t>
      </w:r>
      <w:r w:rsidR="001717DC">
        <w:t>the</w:t>
      </w:r>
      <w:r w:rsidR="009C6A7E">
        <w:t xml:space="preserve"> </w:t>
      </w:r>
      <w:r w:rsidR="001717DC">
        <w:t>covenant.</w:t>
      </w:r>
    </w:p>
    <w:p w14:paraId="7A19BD48" w14:textId="417F67FE" w:rsidR="001717DC" w:rsidRDefault="001717DC" w:rsidP="000A4AA3">
      <w:pPr>
        <w:pStyle w:val="Heading5"/>
      </w:pPr>
      <w:r>
        <w:t>But</w:t>
      </w:r>
      <w:r w:rsidR="009C6A7E">
        <w:t xml:space="preserve"> </w:t>
      </w:r>
      <w:r>
        <w:t>as</w:t>
      </w:r>
      <w:r w:rsidR="009C6A7E">
        <w:t xml:space="preserve"> </w:t>
      </w:r>
      <w:r>
        <w:t>we</w:t>
      </w:r>
      <w:r w:rsidR="009C6A7E">
        <w:t xml:space="preserve"> </w:t>
      </w:r>
      <w:r>
        <w:t>read</w:t>
      </w:r>
      <w:r w:rsidR="009C6A7E">
        <w:t xml:space="preserve"> </w:t>
      </w:r>
      <w:r>
        <w:t>our</w:t>
      </w:r>
      <w:r w:rsidR="009C6A7E">
        <w:t xml:space="preserve"> </w:t>
      </w:r>
      <w:r>
        <w:t>New</w:t>
      </w:r>
      <w:r w:rsidR="009C6A7E">
        <w:t xml:space="preserve"> </w:t>
      </w:r>
      <w:r>
        <w:t>Testaments,</w:t>
      </w:r>
      <w:r w:rsidR="009C6A7E">
        <w:t xml:space="preserve"> </w:t>
      </w:r>
      <w:r>
        <w:t>th</w:t>
      </w:r>
      <w:r w:rsidR="00BA4160">
        <w:t>ough</w:t>
      </w:r>
      <w:r w:rsidR="009C6A7E">
        <w:t xml:space="preserve"> </w:t>
      </w:r>
      <w:r w:rsidR="00BA4160">
        <w:t>the</w:t>
      </w:r>
      <w:r w:rsidR="009C6A7E">
        <w:t xml:space="preserve"> </w:t>
      </w:r>
      <w:r w:rsidR="00BA4160">
        <w:t>above</w:t>
      </w:r>
      <w:r w:rsidR="009C6A7E">
        <w:t xml:space="preserve"> </w:t>
      </w:r>
      <w:r w:rsidR="00BA4160">
        <w:t>is</w:t>
      </w:r>
      <w:r w:rsidR="009C6A7E">
        <w:t xml:space="preserve"> </w:t>
      </w:r>
      <w:r w:rsidR="00BA4160">
        <w:t>the</w:t>
      </w:r>
      <w:r w:rsidR="009C6A7E">
        <w:t xml:space="preserve"> </w:t>
      </w:r>
      <w:r w:rsidR="00BA4160">
        <w:t>foundation</w:t>
      </w:r>
      <w:r w:rsidR="009C6A7E">
        <w:t xml:space="preserve"> </w:t>
      </w:r>
      <w:r w:rsidR="00BA4160">
        <w:t>of</w:t>
      </w:r>
      <w:r w:rsidR="009C6A7E">
        <w:t xml:space="preserve"> </w:t>
      </w:r>
      <w:r w:rsidR="00BA4160">
        <w:t>the</w:t>
      </w:r>
      <w:r w:rsidR="009C6A7E">
        <w:t xml:space="preserve"> </w:t>
      </w:r>
      <w:r w:rsidR="00BA4160">
        <w:t>blood</w:t>
      </w:r>
      <w:r w:rsidR="009C6A7E">
        <w:t xml:space="preserve"> </w:t>
      </w:r>
      <w:r w:rsidR="00BA4160">
        <w:t>of</w:t>
      </w:r>
      <w:r w:rsidR="009C6A7E">
        <w:t xml:space="preserve"> </w:t>
      </w:r>
      <w:r w:rsidR="00BA4160">
        <w:t>the</w:t>
      </w:r>
      <w:r w:rsidR="009C6A7E">
        <w:t xml:space="preserve"> </w:t>
      </w:r>
      <w:r w:rsidR="00BA4160">
        <w:t>covenant</w:t>
      </w:r>
      <w:r w:rsidR="009C6A7E">
        <w:t xml:space="preserve"> </w:t>
      </w:r>
      <w:r w:rsidR="00BA4160">
        <w:t>under</w:t>
      </w:r>
      <w:r w:rsidR="009C6A7E">
        <w:t xml:space="preserve"> </w:t>
      </w:r>
      <w:r w:rsidR="00BA4160">
        <w:t>the</w:t>
      </w:r>
      <w:r w:rsidR="009C6A7E">
        <w:t xml:space="preserve"> </w:t>
      </w:r>
      <w:r w:rsidR="0046616D">
        <w:t>New</w:t>
      </w:r>
      <w:r w:rsidR="009C6A7E">
        <w:t xml:space="preserve"> </w:t>
      </w:r>
      <w:r w:rsidR="0046616D">
        <w:t>Covenant,</w:t>
      </w:r>
      <w:r w:rsidR="009C6A7E">
        <w:t xml:space="preserve"> </w:t>
      </w:r>
      <w:r w:rsidR="0046616D">
        <w:t>we</w:t>
      </w:r>
      <w:r w:rsidR="009C6A7E">
        <w:t xml:space="preserve"> </w:t>
      </w:r>
      <w:r w:rsidR="0046616D">
        <w:t>first</w:t>
      </w:r>
      <w:r w:rsidR="009C6A7E">
        <w:t xml:space="preserve"> </w:t>
      </w:r>
      <w:r w:rsidR="0046616D">
        <w:t>read</w:t>
      </w:r>
      <w:r w:rsidR="009C6A7E">
        <w:t xml:space="preserve"> </w:t>
      </w:r>
      <w:r w:rsidR="0046616D">
        <w:t>about</w:t>
      </w:r>
      <w:r w:rsidR="009C6A7E">
        <w:t xml:space="preserve"> </w:t>
      </w:r>
      <w:r w:rsidR="0046616D">
        <w:t>the</w:t>
      </w:r>
      <w:r w:rsidR="009C6A7E">
        <w:t xml:space="preserve"> </w:t>
      </w:r>
      <w:r w:rsidR="0046616D">
        <w:t>blood</w:t>
      </w:r>
      <w:r w:rsidR="009C6A7E">
        <w:t xml:space="preserve"> </w:t>
      </w:r>
      <w:r w:rsidR="0046616D">
        <w:t>of</w:t>
      </w:r>
      <w:r w:rsidR="009C6A7E">
        <w:t xml:space="preserve"> </w:t>
      </w:r>
      <w:r w:rsidR="0046616D">
        <w:t>the</w:t>
      </w:r>
      <w:r w:rsidR="009C6A7E">
        <w:t xml:space="preserve"> </w:t>
      </w:r>
      <w:r w:rsidR="0046616D">
        <w:t>covenant</w:t>
      </w:r>
      <w:r w:rsidR="009C6A7E">
        <w:t xml:space="preserve"> </w:t>
      </w:r>
      <w:r w:rsidR="00095F0F">
        <w:t>when</w:t>
      </w:r>
      <w:r w:rsidR="009C6A7E">
        <w:t xml:space="preserve"> </w:t>
      </w:r>
      <w:r w:rsidR="00095F0F">
        <w:t>Jesus</w:t>
      </w:r>
      <w:r w:rsidR="009C6A7E">
        <w:t xml:space="preserve"> </w:t>
      </w:r>
      <w:r w:rsidR="00095F0F">
        <w:t>established</w:t>
      </w:r>
      <w:r w:rsidR="009C6A7E">
        <w:t xml:space="preserve"> </w:t>
      </w:r>
      <w:r w:rsidR="00095F0F">
        <w:t>His</w:t>
      </w:r>
      <w:r w:rsidR="009C6A7E">
        <w:t xml:space="preserve"> </w:t>
      </w:r>
      <w:r w:rsidR="00095F0F">
        <w:t>memorial</w:t>
      </w:r>
      <w:r w:rsidR="009C6A7E">
        <w:t xml:space="preserve"> </w:t>
      </w:r>
      <w:r w:rsidR="00095F0F">
        <w:t>supper.</w:t>
      </w:r>
      <w:r w:rsidR="009C6A7E">
        <w:t xml:space="preserve"> </w:t>
      </w:r>
      <w:r w:rsidR="00095F0F">
        <w:t>According</w:t>
      </w:r>
      <w:r w:rsidR="009C6A7E">
        <w:t xml:space="preserve"> </w:t>
      </w:r>
      <w:r w:rsidR="00095F0F">
        <w:t>to</w:t>
      </w:r>
      <w:r w:rsidR="009C6A7E">
        <w:t xml:space="preserve"> </w:t>
      </w:r>
      <w:r w:rsidR="00095F0F">
        <w:t>Matthew</w:t>
      </w:r>
      <w:r w:rsidR="009C6A7E">
        <w:t xml:space="preserve"> </w:t>
      </w:r>
      <w:r w:rsidR="00095F0F">
        <w:t>26:28</w:t>
      </w:r>
      <w:r w:rsidR="009C6A7E">
        <w:t xml:space="preserve"> </w:t>
      </w:r>
      <w:r w:rsidR="00095F0F">
        <w:t>and</w:t>
      </w:r>
      <w:r w:rsidR="009C6A7E">
        <w:t xml:space="preserve"> </w:t>
      </w:r>
      <w:r w:rsidR="00095F0F">
        <w:t>Mark</w:t>
      </w:r>
      <w:r w:rsidR="009C6A7E">
        <w:t xml:space="preserve"> </w:t>
      </w:r>
      <w:r w:rsidR="00095F0F">
        <w:t>14:24,</w:t>
      </w:r>
      <w:r w:rsidR="009C6A7E">
        <w:t xml:space="preserve"> </w:t>
      </w:r>
      <w:r w:rsidR="00095F0F">
        <w:t>the</w:t>
      </w:r>
      <w:r w:rsidR="009C6A7E">
        <w:t xml:space="preserve"> </w:t>
      </w:r>
      <w:r w:rsidR="00095F0F">
        <w:t>fruit</w:t>
      </w:r>
      <w:r w:rsidR="009C6A7E">
        <w:t xml:space="preserve"> </w:t>
      </w:r>
      <w:r w:rsidR="00095F0F">
        <w:t>of</w:t>
      </w:r>
      <w:r w:rsidR="009C6A7E">
        <w:t xml:space="preserve"> </w:t>
      </w:r>
      <w:r w:rsidR="00095F0F">
        <w:t>the</w:t>
      </w:r>
      <w:r w:rsidR="009C6A7E">
        <w:t xml:space="preserve"> </w:t>
      </w:r>
      <w:r w:rsidR="00095F0F">
        <w:t>vine</w:t>
      </w:r>
      <w:r w:rsidR="009C6A7E">
        <w:t xml:space="preserve"> </w:t>
      </w:r>
      <w:r w:rsidR="00095F0F">
        <w:t>is</w:t>
      </w:r>
      <w:r w:rsidR="009C6A7E">
        <w:t xml:space="preserve"> </w:t>
      </w:r>
      <w:r w:rsidR="00095F0F">
        <w:t>the</w:t>
      </w:r>
      <w:r w:rsidR="009C6A7E">
        <w:t xml:space="preserve"> </w:t>
      </w:r>
      <w:r w:rsidR="00095F0F">
        <w:t>blood</w:t>
      </w:r>
      <w:r w:rsidR="009C6A7E">
        <w:t xml:space="preserve"> </w:t>
      </w:r>
      <w:r w:rsidR="00095F0F">
        <w:t>of</w:t>
      </w:r>
      <w:r w:rsidR="009C6A7E">
        <w:t xml:space="preserve"> </w:t>
      </w:r>
      <w:r w:rsidR="00095F0F">
        <w:t>the</w:t>
      </w:r>
      <w:r w:rsidR="009C6A7E">
        <w:t xml:space="preserve"> </w:t>
      </w:r>
      <w:r w:rsidR="00095F0F">
        <w:t>covenant</w:t>
      </w:r>
      <w:r w:rsidR="00FE0CAD">
        <w:t>.</w:t>
      </w:r>
      <w:r w:rsidR="009C6A7E">
        <w:t xml:space="preserve"> </w:t>
      </w:r>
      <w:r w:rsidR="00FE0CAD">
        <w:t>Paul</w:t>
      </w:r>
      <w:r w:rsidR="009C6A7E">
        <w:t xml:space="preserve"> </w:t>
      </w:r>
      <w:r w:rsidR="00FE0CAD">
        <w:t>reminds</w:t>
      </w:r>
      <w:r w:rsidR="009C6A7E">
        <w:t xml:space="preserve"> </w:t>
      </w:r>
      <w:r w:rsidR="00FE0CAD">
        <w:t>us</w:t>
      </w:r>
      <w:r w:rsidR="009C6A7E">
        <w:t xml:space="preserve"> </w:t>
      </w:r>
      <w:r w:rsidR="00FE0CAD">
        <w:t>of</w:t>
      </w:r>
      <w:r w:rsidR="009C6A7E">
        <w:t xml:space="preserve"> </w:t>
      </w:r>
      <w:r w:rsidR="00FE0CAD">
        <w:t>this</w:t>
      </w:r>
      <w:r w:rsidR="009C6A7E">
        <w:t xml:space="preserve"> </w:t>
      </w:r>
      <w:r w:rsidR="00FE0CAD">
        <w:t>in</w:t>
      </w:r>
      <w:r w:rsidR="009C6A7E">
        <w:t xml:space="preserve"> </w:t>
      </w:r>
      <w:r w:rsidR="00FE0CAD">
        <w:t>1</w:t>
      </w:r>
      <w:r w:rsidR="009C6A7E">
        <w:t xml:space="preserve"> </w:t>
      </w:r>
      <w:r w:rsidR="00FE0CAD">
        <w:t>Corinthians</w:t>
      </w:r>
      <w:r w:rsidR="009C6A7E">
        <w:t xml:space="preserve"> </w:t>
      </w:r>
      <w:r w:rsidR="00FE0CAD">
        <w:t>11:25.</w:t>
      </w:r>
    </w:p>
    <w:p w14:paraId="55A486C2" w14:textId="13536D77" w:rsidR="00FE0CAD" w:rsidRDefault="00FE0CAD" w:rsidP="000A4AA3">
      <w:pPr>
        <w:pStyle w:val="Heading5"/>
      </w:pPr>
      <w:r>
        <w:t>Let</w:t>
      </w:r>
      <w:r w:rsidR="009C6A7E">
        <w:t xml:space="preserve"> </w:t>
      </w:r>
      <w:r>
        <w:t>us</w:t>
      </w:r>
      <w:r w:rsidR="009C6A7E">
        <w:t xml:space="preserve"> </w:t>
      </w:r>
      <w:r>
        <w:t>be</w:t>
      </w:r>
      <w:r w:rsidR="009C6A7E">
        <w:t xml:space="preserve"> </w:t>
      </w:r>
      <w:r>
        <w:t>amazed.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9:</w:t>
      </w:r>
      <w:r w:rsidR="00BA2CBD">
        <w:t>11,</w:t>
      </w:r>
      <w:r w:rsidR="009C6A7E">
        <w:t xml:space="preserve"> </w:t>
      </w:r>
      <w:r w:rsidR="00BA2CBD">
        <w:t>God</w:t>
      </w:r>
      <w:r w:rsidR="009C6A7E">
        <w:t xml:space="preserve"> </w:t>
      </w:r>
      <w:r w:rsidR="00BA2CBD">
        <w:t>declares</w:t>
      </w:r>
      <w:r w:rsidR="009C6A7E">
        <w:t xml:space="preserve"> </w:t>
      </w:r>
      <w:r w:rsidR="00BA2CBD">
        <w:t>that</w:t>
      </w:r>
      <w:r w:rsidR="009C6A7E">
        <w:t xml:space="preserve"> </w:t>
      </w:r>
      <w:r w:rsidR="00BA2CBD">
        <w:t>because</w:t>
      </w:r>
      <w:r w:rsidR="009C6A7E">
        <w:t xml:space="preserve"> </w:t>
      </w:r>
      <w:r w:rsidR="00BA2CBD">
        <w:t>of</w:t>
      </w:r>
      <w:r w:rsidR="009C6A7E">
        <w:t xml:space="preserve"> </w:t>
      </w:r>
      <w:r w:rsidR="00BA2CBD">
        <w:t>a</w:t>
      </w:r>
      <w:r w:rsidR="009C6A7E">
        <w:t xml:space="preserve"> </w:t>
      </w:r>
      <w:r w:rsidR="00BA2CBD">
        <w:t>covenant</w:t>
      </w:r>
      <w:r w:rsidR="009C6A7E">
        <w:t xml:space="preserve"> </w:t>
      </w:r>
      <w:r w:rsidR="00BA2CBD">
        <w:t>ritual</w:t>
      </w:r>
      <w:r w:rsidR="009C6A7E">
        <w:t xml:space="preserve"> </w:t>
      </w:r>
      <w:r w:rsidR="00BA2CBD">
        <w:t>centuries</w:t>
      </w:r>
      <w:r w:rsidR="009C6A7E">
        <w:t xml:space="preserve"> </w:t>
      </w:r>
      <w:r w:rsidR="00BA2CBD">
        <w:t>earlier</w:t>
      </w:r>
      <w:r w:rsidR="009C6A7E">
        <w:t xml:space="preserve"> </w:t>
      </w:r>
      <w:r w:rsidR="00BA2CBD">
        <w:t>conducted</w:t>
      </w:r>
      <w:r w:rsidR="009C6A7E">
        <w:t xml:space="preserve"> </w:t>
      </w:r>
      <w:r w:rsidR="00BA2CBD">
        <w:t>by</w:t>
      </w:r>
      <w:r w:rsidR="009C6A7E">
        <w:t xml:space="preserve"> </w:t>
      </w:r>
      <w:r w:rsidR="00BA2CBD">
        <w:t>the</w:t>
      </w:r>
      <w:r w:rsidR="009C6A7E">
        <w:t xml:space="preserve"> </w:t>
      </w:r>
      <w:r w:rsidR="00BA2CBD">
        <w:t>hearers</w:t>
      </w:r>
      <w:r w:rsidR="009C6A7E">
        <w:t xml:space="preserve"> </w:t>
      </w:r>
      <w:r w:rsidR="00BA2CBD">
        <w:t>ancestors,</w:t>
      </w:r>
      <w:r w:rsidR="009C6A7E">
        <w:t xml:space="preserve"> </w:t>
      </w:r>
      <w:r w:rsidR="00BA2CBD">
        <w:t>He</w:t>
      </w:r>
      <w:r w:rsidR="009C6A7E">
        <w:t xml:space="preserve"> </w:t>
      </w:r>
      <w:r w:rsidR="00BA2CBD">
        <w:t>was</w:t>
      </w:r>
      <w:r w:rsidR="009C6A7E">
        <w:t xml:space="preserve"> </w:t>
      </w:r>
      <w:r w:rsidR="00BA2CBD">
        <w:t>going</w:t>
      </w:r>
      <w:r w:rsidR="009C6A7E">
        <w:t xml:space="preserve"> </w:t>
      </w:r>
      <w:r w:rsidR="00BA2CBD">
        <w:t>to</w:t>
      </w:r>
      <w:r w:rsidR="009C6A7E">
        <w:t xml:space="preserve"> </w:t>
      </w:r>
      <w:r w:rsidR="00BA2CBD">
        <w:t>make</w:t>
      </w:r>
      <w:r w:rsidR="009C6A7E">
        <w:t xml:space="preserve"> </w:t>
      </w:r>
      <w:r w:rsidR="00BA2CBD">
        <w:t>good</w:t>
      </w:r>
      <w:r w:rsidR="009C6A7E">
        <w:t xml:space="preserve"> </w:t>
      </w:r>
      <w:r w:rsidR="00BA2CBD">
        <w:t>on</w:t>
      </w:r>
      <w:r w:rsidR="009C6A7E">
        <w:t xml:space="preserve"> </w:t>
      </w:r>
      <w:r w:rsidR="00BA2CBD">
        <w:t>His</w:t>
      </w:r>
      <w:r w:rsidR="009C6A7E">
        <w:t xml:space="preserve"> </w:t>
      </w:r>
      <w:r w:rsidR="00BA2CBD">
        <w:t>promises.</w:t>
      </w:r>
      <w:r w:rsidR="009C6A7E">
        <w:t xml:space="preserve"> </w:t>
      </w:r>
      <w:r w:rsidR="00BA2CBD">
        <w:t>The</w:t>
      </w:r>
      <w:r w:rsidR="009C6A7E">
        <w:t xml:space="preserve"> </w:t>
      </w:r>
      <w:r w:rsidR="00BA2CBD">
        <w:t>L</w:t>
      </w:r>
      <w:r w:rsidR="00BA2CBD" w:rsidRPr="00BA2CBD">
        <w:rPr>
          <w:sz w:val="18"/>
          <w:szCs w:val="20"/>
        </w:rPr>
        <w:t>ORD</w:t>
      </w:r>
      <w:r w:rsidR="009C6A7E">
        <w:t xml:space="preserve"> </w:t>
      </w:r>
      <w:r w:rsidR="00BA2CBD">
        <w:t>God</w:t>
      </w:r>
      <w:r w:rsidR="009C6A7E">
        <w:t xml:space="preserve"> </w:t>
      </w:r>
      <w:r w:rsidR="00BA2CBD">
        <w:t>keeps</w:t>
      </w:r>
      <w:r w:rsidR="009C6A7E">
        <w:t xml:space="preserve"> </w:t>
      </w:r>
      <w:r w:rsidR="00BA2CBD">
        <w:t>covenants.</w:t>
      </w:r>
      <w:r w:rsidR="009C6A7E">
        <w:t xml:space="preserve"> </w:t>
      </w:r>
      <w:r w:rsidR="00BA2CBD">
        <w:t>If</w:t>
      </w:r>
      <w:r w:rsidR="009C6A7E">
        <w:t xml:space="preserve"> </w:t>
      </w:r>
      <w:r w:rsidR="00BA2CBD">
        <w:t>the</w:t>
      </w:r>
      <w:r w:rsidR="009C6A7E">
        <w:t xml:space="preserve"> </w:t>
      </w:r>
      <w:r w:rsidR="00BA2CBD">
        <w:t>L</w:t>
      </w:r>
      <w:r w:rsidR="00BA2CBD" w:rsidRPr="00BA2CBD">
        <w:rPr>
          <w:sz w:val="18"/>
          <w:szCs w:val="20"/>
        </w:rPr>
        <w:t>ORD</w:t>
      </w:r>
      <w:r w:rsidR="009C6A7E">
        <w:t xml:space="preserve"> </w:t>
      </w:r>
      <w:r w:rsidR="00BA2CBD">
        <w:t>God</w:t>
      </w:r>
      <w:r w:rsidR="009C6A7E">
        <w:t xml:space="preserve"> </w:t>
      </w:r>
      <w:r w:rsidR="00BA2CBD">
        <w:t>will</w:t>
      </w:r>
      <w:r w:rsidR="009C6A7E">
        <w:t xml:space="preserve"> </w:t>
      </w:r>
      <w:r w:rsidR="00BA2CBD">
        <w:t>hold</w:t>
      </w:r>
      <w:r w:rsidR="009C6A7E">
        <w:t xml:space="preserve"> </w:t>
      </w:r>
      <w:r w:rsidR="00BA2CBD">
        <w:t>so</w:t>
      </w:r>
      <w:r w:rsidR="009C6A7E">
        <w:t xml:space="preserve"> </w:t>
      </w:r>
      <w:r w:rsidR="00BA2CBD">
        <w:t>firmly</w:t>
      </w:r>
      <w:r w:rsidR="009C6A7E">
        <w:t xml:space="preserve"> </w:t>
      </w:r>
      <w:r w:rsidR="00BA2CBD">
        <w:t>to</w:t>
      </w:r>
      <w:r w:rsidR="009C6A7E">
        <w:t xml:space="preserve"> </w:t>
      </w:r>
      <w:r w:rsidR="00BA2CBD">
        <w:t>a</w:t>
      </w:r>
      <w:r w:rsidR="009C6A7E">
        <w:t xml:space="preserve"> </w:t>
      </w:r>
      <w:r w:rsidR="00BA2CBD">
        <w:t>covenant</w:t>
      </w:r>
      <w:r w:rsidR="009C6A7E">
        <w:t xml:space="preserve"> </w:t>
      </w:r>
      <w:r w:rsidR="00BA2CBD">
        <w:t>ratified</w:t>
      </w:r>
      <w:r w:rsidR="009C6A7E">
        <w:t xml:space="preserve"> </w:t>
      </w:r>
      <w:r w:rsidR="00BA2CBD">
        <w:t>through</w:t>
      </w:r>
      <w:r w:rsidR="009C6A7E">
        <w:t xml:space="preserve"> </w:t>
      </w:r>
      <w:r w:rsidR="00BA2CBD">
        <w:t>the</w:t>
      </w:r>
      <w:r w:rsidR="009C6A7E">
        <w:t xml:space="preserve"> </w:t>
      </w:r>
      <w:r w:rsidR="00BA2CBD">
        <w:t>blood</w:t>
      </w:r>
      <w:r w:rsidR="009C6A7E">
        <w:t xml:space="preserve"> </w:t>
      </w:r>
      <w:r w:rsidR="00BA2CBD">
        <w:t>of</w:t>
      </w:r>
      <w:r w:rsidR="009C6A7E">
        <w:t xml:space="preserve"> </w:t>
      </w:r>
      <w:r w:rsidR="00BA2CBD">
        <w:t>bulls</w:t>
      </w:r>
      <w:r w:rsidR="009C6A7E">
        <w:t xml:space="preserve"> </w:t>
      </w:r>
      <w:r w:rsidR="00BA2CBD">
        <w:t>and</w:t>
      </w:r>
      <w:r w:rsidR="009C6A7E">
        <w:t xml:space="preserve"> </w:t>
      </w:r>
      <w:r w:rsidR="00BA2CBD">
        <w:t>goats,</w:t>
      </w:r>
      <w:r w:rsidR="009C6A7E">
        <w:t xml:space="preserve"> </w:t>
      </w:r>
      <w:r w:rsidR="00BA2CBD">
        <w:t>how</w:t>
      </w:r>
      <w:r w:rsidR="009C6A7E">
        <w:t xml:space="preserve"> </w:t>
      </w:r>
      <w:r w:rsidR="00BA2CBD">
        <w:t>much</w:t>
      </w:r>
      <w:r w:rsidR="009C6A7E">
        <w:t xml:space="preserve"> </w:t>
      </w:r>
      <w:r w:rsidR="00BA2CBD">
        <w:t>more</w:t>
      </w:r>
      <w:r w:rsidR="009C6A7E">
        <w:t xml:space="preserve"> </w:t>
      </w:r>
      <w:r w:rsidR="00BA2CBD">
        <w:t>will</w:t>
      </w:r>
      <w:r w:rsidR="009C6A7E">
        <w:t xml:space="preserve"> </w:t>
      </w:r>
      <w:r w:rsidR="00BA2CBD">
        <w:t>He</w:t>
      </w:r>
      <w:r w:rsidR="009C6A7E">
        <w:t xml:space="preserve"> </w:t>
      </w:r>
      <w:r w:rsidR="00BA2CBD">
        <w:t>keep</w:t>
      </w:r>
      <w:r w:rsidR="009C6A7E">
        <w:t xml:space="preserve"> </w:t>
      </w:r>
      <w:r w:rsidR="00BA2CBD">
        <w:t>His</w:t>
      </w:r>
      <w:r w:rsidR="009C6A7E">
        <w:t xml:space="preserve"> </w:t>
      </w:r>
      <w:r w:rsidR="00BA2CBD">
        <w:t>covenant</w:t>
      </w:r>
      <w:r w:rsidR="009C6A7E">
        <w:t xml:space="preserve"> </w:t>
      </w:r>
      <w:r w:rsidR="00BA2CBD">
        <w:t>ratified</w:t>
      </w:r>
      <w:r w:rsidR="009C6A7E">
        <w:t xml:space="preserve"> </w:t>
      </w:r>
      <w:r w:rsidR="00BA2CBD">
        <w:t>by</w:t>
      </w:r>
      <w:r w:rsidR="009C6A7E">
        <w:t xml:space="preserve"> </w:t>
      </w:r>
      <w:r w:rsidR="00BA2CBD">
        <w:t>the</w:t>
      </w:r>
      <w:r w:rsidR="009C6A7E">
        <w:t xml:space="preserve"> </w:t>
      </w:r>
      <w:r w:rsidR="00BA2CBD">
        <w:t>blood</w:t>
      </w:r>
      <w:r w:rsidR="009C6A7E">
        <w:t xml:space="preserve"> </w:t>
      </w:r>
      <w:r w:rsidR="00BA2CBD">
        <w:t>of</w:t>
      </w:r>
      <w:r w:rsidR="009C6A7E">
        <w:t xml:space="preserve"> </w:t>
      </w:r>
      <w:r w:rsidR="007B1784">
        <w:t>His</w:t>
      </w:r>
      <w:r w:rsidR="009C6A7E">
        <w:t xml:space="preserve"> </w:t>
      </w:r>
      <w:r w:rsidR="007B1784">
        <w:t>One</w:t>
      </w:r>
      <w:r w:rsidR="009C6A7E">
        <w:t xml:space="preserve"> </w:t>
      </w:r>
      <w:r w:rsidR="007B1784">
        <w:t>and</w:t>
      </w:r>
      <w:r w:rsidR="009C6A7E">
        <w:t xml:space="preserve"> </w:t>
      </w:r>
      <w:r w:rsidR="007B1784">
        <w:t>Only</w:t>
      </w:r>
      <w:r w:rsidR="009C6A7E">
        <w:t xml:space="preserve"> </w:t>
      </w:r>
      <w:r w:rsidR="007B1784">
        <w:t>Son?</w:t>
      </w:r>
      <w:r w:rsidR="009C6A7E">
        <w:t xml:space="preserve"> </w:t>
      </w:r>
      <w:r w:rsidR="007C318F">
        <w:t>And</w:t>
      </w:r>
      <w:r w:rsidR="009C6A7E">
        <w:t xml:space="preserve"> </w:t>
      </w:r>
      <w:r w:rsidR="007C318F">
        <w:t>to</w:t>
      </w:r>
      <w:r w:rsidR="009C6A7E">
        <w:t xml:space="preserve"> </w:t>
      </w:r>
      <w:r w:rsidR="007C318F">
        <w:t>assure</w:t>
      </w:r>
      <w:r w:rsidR="009C6A7E">
        <w:t xml:space="preserve"> </w:t>
      </w:r>
      <w:r w:rsidR="007C318F">
        <w:t>us</w:t>
      </w:r>
      <w:r w:rsidR="009C6A7E">
        <w:t xml:space="preserve"> </w:t>
      </w:r>
      <w:r w:rsidR="007C318F">
        <w:t>of</w:t>
      </w:r>
      <w:r w:rsidR="009C6A7E">
        <w:t xml:space="preserve"> </w:t>
      </w:r>
      <w:r w:rsidR="007C318F">
        <w:t>that,</w:t>
      </w:r>
      <w:r w:rsidR="009C6A7E">
        <w:t xml:space="preserve"> </w:t>
      </w:r>
      <w:r w:rsidR="007C318F">
        <w:t>He</w:t>
      </w:r>
      <w:r w:rsidR="009C6A7E">
        <w:t xml:space="preserve"> </w:t>
      </w:r>
      <w:r w:rsidR="007C318F">
        <w:t>provided</w:t>
      </w:r>
      <w:r w:rsidR="009C6A7E">
        <w:t xml:space="preserve"> </w:t>
      </w:r>
      <w:r w:rsidR="007C318F">
        <w:t>a</w:t>
      </w:r>
      <w:r w:rsidR="009C6A7E">
        <w:t xml:space="preserve"> </w:t>
      </w:r>
      <w:r w:rsidR="007C318F">
        <w:lastRenderedPageBreak/>
        <w:t>memorial</w:t>
      </w:r>
      <w:r w:rsidR="009C6A7E">
        <w:t xml:space="preserve"> </w:t>
      </w:r>
      <w:r w:rsidR="007C318F">
        <w:t>in</w:t>
      </w:r>
      <w:r w:rsidR="009C6A7E">
        <w:t xml:space="preserve"> </w:t>
      </w:r>
      <w:r w:rsidR="007C318F">
        <w:t>which</w:t>
      </w:r>
      <w:r w:rsidR="009C6A7E">
        <w:t xml:space="preserve"> </w:t>
      </w:r>
      <w:r w:rsidR="007C318F">
        <w:t>we</w:t>
      </w:r>
      <w:r w:rsidR="009C6A7E">
        <w:t xml:space="preserve"> </w:t>
      </w:r>
      <w:r w:rsidR="007C318F">
        <w:t>partake</w:t>
      </w:r>
      <w:r w:rsidR="009C6A7E">
        <w:t xml:space="preserve"> </w:t>
      </w:r>
      <w:r w:rsidR="007C318F">
        <w:t>of</w:t>
      </w:r>
      <w:r w:rsidR="009C6A7E">
        <w:t xml:space="preserve"> </w:t>
      </w:r>
      <w:r w:rsidR="007C318F">
        <w:t>the</w:t>
      </w:r>
      <w:r w:rsidR="009C6A7E">
        <w:t xml:space="preserve"> </w:t>
      </w:r>
      <w:r w:rsidR="007C318F">
        <w:t>blood</w:t>
      </w:r>
      <w:r w:rsidR="009C6A7E">
        <w:t xml:space="preserve"> </w:t>
      </w:r>
      <w:r w:rsidR="007C318F">
        <w:t>of</w:t>
      </w:r>
      <w:r w:rsidR="009C6A7E">
        <w:t xml:space="preserve"> </w:t>
      </w:r>
      <w:r w:rsidR="007C318F">
        <w:t>the</w:t>
      </w:r>
      <w:r w:rsidR="009C6A7E">
        <w:t xml:space="preserve"> </w:t>
      </w:r>
      <w:r w:rsidR="007C318F">
        <w:t>covenant</w:t>
      </w:r>
      <w:r w:rsidR="009C6A7E">
        <w:t xml:space="preserve"> </w:t>
      </w:r>
      <w:r w:rsidR="007C318F">
        <w:t>every</w:t>
      </w:r>
      <w:r w:rsidR="009C6A7E">
        <w:t xml:space="preserve"> </w:t>
      </w:r>
      <w:r w:rsidR="007C318F">
        <w:t>first</w:t>
      </w:r>
      <w:r w:rsidR="009C6A7E">
        <w:t xml:space="preserve"> </w:t>
      </w:r>
      <w:r w:rsidR="007C318F">
        <w:t>day</w:t>
      </w:r>
      <w:r w:rsidR="009C6A7E">
        <w:t xml:space="preserve"> </w:t>
      </w:r>
      <w:r w:rsidR="007C318F">
        <w:t>of</w:t>
      </w:r>
      <w:r w:rsidR="009C6A7E">
        <w:t xml:space="preserve"> </w:t>
      </w:r>
      <w:r w:rsidR="007C318F">
        <w:t>the</w:t>
      </w:r>
      <w:r w:rsidR="009C6A7E">
        <w:t xml:space="preserve"> </w:t>
      </w:r>
      <w:r w:rsidR="007C318F">
        <w:t>week.</w:t>
      </w:r>
    </w:p>
    <w:p w14:paraId="16137D8B" w14:textId="068C455D" w:rsidR="007B1784" w:rsidRDefault="007B1784" w:rsidP="000A4AA3">
      <w:pPr>
        <w:pStyle w:val="Heading3"/>
      </w:pPr>
      <w:r>
        <w:t>Setting</w:t>
      </w:r>
      <w:r w:rsidR="009C6A7E">
        <w:t xml:space="preserve"> </w:t>
      </w:r>
      <w:r>
        <w:t>prisoners</w:t>
      </w:r>
      <w:r w:rsidR="009C6A7E">
        <w:t xml:space="preserve"> </w:t>
      </w:r>
      <w:r>
        <w:t>free</w:t>
      </w:r>
      <w:r w:rsidR="009C6A7E">
        <w:t xml:space="preserve"> </w:t>
      </w: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waterless</w:t>
      </w:r>
      <w:r w:rsidR="009C6A7E">
        <w:t xml:space="preserve"> </w:t>
      </w:r>
      <w:r>
        <w:t>pits.</w:t>
      </w:r>
    </w:p>
    <w:p w14:paraId="756F9DB7" w14:textId="5620C613" w:rsidR="00D714EC" w:rsidRDefault="00D714EC" w:rsidP="000A4AA3">
      <w:pPr>
        <w:pStyle w:val="Heading4"/>
      </w:pPr>
      <w:r>
        <w:t>Though</w:t>
      </w:r>
      <w:r w:rsidR="009C6A7E">
        <w:t xml:space="preserve"> </w:t>
      </w:r>
      <w:r>
        <w:t>the</w:t>
      </w:r>
      <w:r w:rsidR="009C6A7E">
        <w:t xml:space="preserve"> </w:t>
      </w:r>
      <w:r>
        <w:t>return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Promised</w:t>
      </w:r>
      <w:r w:rsidR="009C6A7E">
        <w:t xml:space="preserve"> </w:t>
      </w:r>
      <w:r>
        <w:t>Land</w:t>
      </w:r>
      <w:r w:rsidR="009C6A7E">
        <w:t xml:space="preserve"> </w:t>
      </w:r>
      <w:r>
        <w:t>had</w:t>
      </w:r>
      <w:r w:rsidR="009C6A7E">
        <w:t xml:space="preserve"> </w:t>
      </w:r>
      <w:r>
        <w:t>begun,</w:t>
      </w:r>
      <w:r w:rsidR="009C6A7E">
        <w:t xml:space="preserve"> </w:t>
      </w:r>
      <w:proofErr w:type="gramStart"/>
      <w:r>
        <w:t>many</w:t>
      </w:r>
      <w:proofErr w:type="gramEnd"/>
      <w:r w:rsidR="009C6A7E">
        <w:t xml:space="preserve"> </w:t>
      </w:r>
      <w:r>
        <w:t>were</w:t>
      </w:r>
      <w:r w:rsidR="009C6A7E">
        <w:t xml:space="preserve"> </w:t>
      </w:r>
      <w:r>
        <w:t>still</w:t>
      </w:r>
      <w:r w:rsidR="009C6A7E">
        <w:t xml:space="preserve"> </w:t>
      </w:r>
      <w:r>
        <w:t>behind</w:t>
      </w:r>
      <w:r w:rsidR="009C6A7E">
        <w:t xml:space="preserve"> </w:t>
      </w:r>
      <w:r>
        <w:t>in</w:t>
      </w:r>
      <w:r w:rsidR="009C6A7E">
        <w:t xml:space="preserve"> </w:t>
      </w:r>
      <w:r>
        <w:t>foreign</w:t>
      </w:r>
      <w:r w:rsidR="009C6A7E">
        <w:t xml:space="preserve"> </w:t>
      </w:r>
      <w:r>
        <w:t>lands.</w:t>
      </w:r>
      <w:r w:rsidR="009C6A7E">
        <w:t xml:space="preserve"> </w:t>
      </w:r>
      <w:r w:rsidR="006E0DA2">
        <w:t>God</w:t>
      </w:r>
      <w:r w:rsidR="009C6A7E">
        <w:t xml:space="preserve"> </w:t>
      </w:r>
      <w:r w:rsidR="006E0DA2">
        <w:t>takes</w:t>
      </w:r>
      <w:r w:rsidR="009C6A7E">
        <w:t xml:space="preserve"> </w:t>
      </w:r>
      <w:r w:rsidR="006E0DA2">
        <w:t>up</w:t>
      </w:r>
      <w:r w:rsidR="009C6A7E">
        <w:t xml:space="preserve"> </w:t>
      </w:r>
      <w:r w:rsidR="006E0DA2">
        <w:t>the</w:t>
      </w:r>
      <w:r w:rsidR="009C6A7E">
        <w:t xml:space="preserve"> </w:t>
      </w:r>
      <w:r w:rsidR="006E0DA2">
        <w:t>promise</w:t>
      </w:r>
      <w:r w:rsidR="009C6A7E">
        <w:t xml:space="preserve"> </w:t>
      </w:r>
      <w:r w:rsidR="006E0DA2">
        <w:t>to</w:t>
      </w:r>
      <w:r w:rsidR="009C6A7E">
        <w:t xml:space="preserve"> </w:t>
      </w:r>
      <w:r w:rsidR="006E0DA2">
        <w:t>restore</w:t>
      </w:r>
      <w:r w:rsidR="009C6A7E">
        <w:t xml:space="preserve"> </w:t>
      </w:r>
      <w:r w:rsidR="006E0DA2">
        <w:t>all</w:t>
      </w:r>
      <w:r w:rsidR="009C6A7E">
        <w:t xml:space="preserve"> </w:t>
      </w:r>
      <w:r w:rsidR="006E0DA2">
        <w:t>His</w:t>
      </w:r>
      <w:r w:rsidR="009C6A7E">
        <w:t xml:space="preserve"> </w:t>
      </w:r>
      <w:r w:rsidR="006E0DA2">
        <w:t>people.</w:t>
      </w:r>
      <w:r w:rsidR="009C6A7E">
        <w:t xml:space="preserve"> </w:t>
      </w:r>
    </w:p>
    <w:p w14:paraId="0763AF5C" w14:textId="75DE1550" w:rsidR="004743DE" w:rsidRDefault="00DA3D89" w:rsidP="000A4AA3">
      <w:pPr>
        <w:pStyle w:val="Heading4"/>
      </w:pPr>
      <w:r>
        <w:t>No</w:t>
      </w:r>
      <w:r w:rsidR="009C6A7E">
        <w:t xml:space="preserve"> </w:t>
      </w:r>
      <w:r>
        <w:t>doubt,</w:t>
      </w:r>
      <w:r w:rsidR="009C6A7E">
        <w:t xml:space="preserve"> </w:t>
      </w:r>
      <w:r>
        <w:t>this</w:t>
      </w:r>
      <w:r w:rsidR="009C6A7E">
        <w:t xml:space="preserve"> </w:t>
      </w:r>
      <w:r>
        <w:t>picture</w:t>
      </w:r>
      <w:r w:rsidR="009C6A7E">
        <w:t xml:space="preserve"> </w:t>
      </w:r>
      <w:r>
        <w:t>of</w:t>
      </w:r>
      <w:r w:rsidR="009C6A7E">
        <w:t xml:space="preserve"> </w:t>
      </w:r>
      <w:r>
        <w:t>captives</w:t>
      </w:r>
      <w:r w:rsidR="009C6A7E">
        <w:t xml:space="preserve"> </w:t>
      </w:r>
      <w:r>
        <w:t>in</w:t>
      </w:r>
      <w:r w:rsidR="009C6A7E">
        <w:t xml:space="preserve"> </w:t>
      </w:r>
      <w:r>
        <w:t>waterless</w:t>
      </w:r>
      <w:r w:rsidR="009C6A7E">
        <w:t xml:space="preserve"> </w:t>
      </w:r>
      <w:r>
        <w:t>pits</w:t>
      </w:r>
      <w:r w:rsidR="009C6A7E">
        <w:t xml:space="preserve"> </w:t>
      </w:r>
      <w:r>
        <w:t>reminds</w:t>
      </w:r>
      <w:r w:rsidR="009C6A7E">
        <w:t xml:space="preserve"> </w:t>
      </w:r>
      <w:r>
        <w:t>us</w:t>
      </w:r>
      <w:r w:rsidR="009C6A7E">
        <w:t xml:space="preserve"> </w:t>
      </w:r>
      <w:r>
        <w:t>of</w:t>
      </w:r>
      <w:r w:rsidR="009C6A7E">
        <w:t xml:space="preserve"> </w:t>
      </w:r>
      <w:r>
        <w:t>Jeremiah</w:t>
      </w:r>
      <w:r w:rsidR="009C6A7E">
        <w:t xml:space="preserve"> </w:t>
      </w:r>
      <w:r w:rsidR="00201F6D">
        <w:t>in</w:t>
      </w:r>
      <w:r w:rsidR="009C6A7E">
        <w:t xml:space="preserve"> </w:t>
      </w:r>
      <w:r w:rsidR="00201F6D">
        <w:t>Jeremiah</w:t>
      </w:r>
      <w:r w:rsidR="009C6A7E">
        <w:t xml:space="preserve"> </w:t>
      </w:r>
      <w:r w:rsidR="00201F6D">
        <w:t>38:6.</w:t>
      </w:r>
      <w:r w:rsidR="009C6A7E">
        <w:t xml:space="preserve"> </w:t>
      </w:r>
    </w:p>
    <w:p w14:paraId="69A809FD" w14:textId="4297A526" w:rsidR="00DB2D12" w:rsidRDefault="00221067" w:rsidP="000A4AA3">
      <w:pPr>
        <w:pStyle w:val="Heading5"/>
      </w:pPr>
      <w:r>
        <w:t>Zedekiah</w:t>
      </w:r>
      <w:r w:rsidR="009C6A7E">
        <w:t xml:space="preserve"> </w:t>
      </w:r>
      <w:r>
        <w:t>allowed</w:t>
      </w:r>
      <w:r w:rsidR="009C6A7E">
        <w:t xml:space="preserve"> </w:t>
      </w:r>
      <w:r>
        <w:t>the</w:t>
      </w:r>
      <w:r w:rsidR="009C6A7E">
        <w:t xml:space="preserve"> </w:t>
      </w:r>
      <w:r>
        <w:t>officials</w:t>
      </w:r>
      <w:r w:rsidR="009C6A7E">
        <w:t xml:space="preserve"> </w:t>
      </w:r>
      <w:r>
        <w:t>of</w:t>
      </w:r>
      <w:r w:rsidR="009C6A7E">
        <w:t xml:space="preserve"> </w:t>
      </w:r>
      <w:r>
        <w:t>Jerusalem</w:t>
      </w:r>
      <w:r w:rsidR="009C6A7E">
        <w:t xml:space="preserve"> </w:t>
      </w:r>
      <w:r>
        <w:t>take</w:t>
      </w:r>
      <w:r w:rsidR="009C6A7E">
        <w:t xml:space="preserve"> </w:t>
      </w:r>
      <w:r>
        <w:t>Jeremiah</w:t>
      </w:r>
      <w:r w:rsidR="009C6A7E">
        <w:t xml:space="preserve"> </w:t>
      </w:r>
      <w:r>
        <w:t>captive.</w:t>
      </w:r>
      <w:r w:rsidR="009C6A7E">
        <w:t xml:space="preserve"> </w:t>
      </w:r>
      <w:r>
        <w:t>They</w:t>
      </w:r>
      <w:r w:rsidR="009C6A7E">
        <w:t xml:space="preserve"> </w:t>
      </w:r>
      <w:r>
        <w:t>put</w:t>
      </w:r>
      <w:r w:rsidR="009C6A7E">
        <w:t xml:space="preserve"> </w:t>
      </w:r>
      <w:r>
        <w:t>him</w:t>
      </w:r>
      <w:r w:rsidR="009C6A7E">
        <w:t xml:space="preserve"> </w:t>
      </w:r>
      <w:r>
        <w:t>in</w:t>
      </w:r>
      <w:r w:rsidR="009C6A7E">
        <w:t xml:space="preserve"> </w:t>
      </w:r>
      <w:r>
        <w:t>a</w:t>
      </w:r>
      <w:r w:rsidR="009C6A7E">
        <w:t xml:space="preserve"> </w:t>
      </w:r>
      <w:r>
        <w:t>waterless</w:t>
      </w:r>
      <w:r w:rsidR="009C6A7E">
        <w:t xml:space="preserve"> </w:t>
      </w:r>
      <w:r>
        <w:t>pit</w:t>
      </w:r>
      <w:r w:rsidR="009C6A7E">
        <w:t xml:space="preserve"> </w:t>
      </w:r>
      <w:r w:rsidR="001A5CF5">
        <w:t>and</w:t>
      </w:r>
      <w:r w:rsidR="009C6A7E">
        <w:t xml:space="preserve"> </w:t>
      </w:r>
      <w:r w:rsidR="001A5CF5">
        <w:t>he</w:t>
      </w:r>
      <w:r w:rsidR="009C6A7E">
        <w:t xml:space="preserve"> </w:t>
      </w:r>
      <w:r w:rsidR="001A5CF5">
        <w:t>sank</w:t>
      </w:r>
      <w:r w:rsidR="009C6A7E">
        <w:t xml:space="preserve"> </w:t>
      </w:r>
      <w:r w:rsidR="001A5CF5">
        <w:t>in</w:t>
      </w:r>
      <w:r w:rsidR="009C6A7E">
        <w:t xml:space="preserve"> </w:t>
      </w:r>
      <w:r w:rsidR="001A5CF5">
        <w:t>the</w:t>
      </w:r>
      <w:r w:rsidR="009C6A7E">
        <w:t xml:space="preserve"> </w:t>
      </w:r>
      <w:r w:rsidR="001A5CF5">
        <w:t>mud.</w:t>
      </w:r>
      <w:r w:rsidR="009C6A7E">
        <w:t xml:space="preserve"> </w:t>
      </w:r>
      <w:r w:rsidR="001A5CF5">
        <w:t>They</w:t>
      </w:r>
      <w:r w:rsidR="009C6A7E">
        <w:t xml:space="preserve"> </w:t>
      </w:r>
      <w:r w:rsidR="001A5CF5">
        <w:t>did</w:t>
      </w:r>
      <w:r w:rsidR="009C6A7E">
        <w:t xml:space="preserve"> </w:t>
      </w:r>
      <w:r w:rsidR="001A5CF5">
        <w:t>not</w:t>
      </w:r>
      <w:r w:rsidR="009C6A7E">
        <w:t xml:space="preserve"> </w:t>
      </w:r>
      <w:r w:rsidR="001A5CF5">
        <w:t>do</w:t>
      </w:r>
      <w:r w:rsidR="009C6A7E">
        <w:t xml:space="preserve"> </w:t>
      </w:r>
      <w:r w:rsidR="001A5CF5">
        <w:t>this</w:t>
      </w:r>
      <w:r w:rsidR="009C6A7E">
        <w:t xml:space="preserve"> </w:t>
      </w:r>
      <w:r w:rsidR="001A5CF5">
        <w:t>to</w:t>
      </w:r>
      <w:r w:rsidR="009C6A7E">
        <w:t xml:space="preserve"> </w:t>
      </w:r>
      <w:r w:rsidR="001A5CF5">
        <w:t>hold</w:t>
      </w:r>
      <w:r w:rsidR="009C6A7E">
        <w:t xml:space="preserve"> </w:t>
      </w:r>
      <w:r w:rsidR="001A5CF5">
        <w:t>him</w:t>
      </w:r>
      <w:r w:rsidR="009C6A7E">
        <w:t xml:space="preserve"> </w:t>
      </w:r>
      <w:r w:rsidR="001A5CF5">
        <w:t>captive.</w:t>
      </w:r>
      <w:r w:rsidR="009C6A7E">
        <w:t xml:space="preserve"> </w:t>
      </w:r>
      <w:r w:rsidR="001A5CF5">
        <w:t>They</w:t>
      </w:r>
      <w:r w:rsidR="009C6A7E">
        <w:t xml:space="preserve"> </w:t>
      </w:r>
      <w:r w:rsidR="001A5CF5">
        <w:t>did</w:t>
      </w:r>
      <w:r w:rsidR="009C6A7E">
        <w:t xml:space="preserve"> </w:t>
      </w:r>
      <w:r w:rsidR="001A5CF5">
        <w:t>it</w:t>
      </w:r>
      <w:r w:rsidR="009C6A7E">
        <w:t xml:space="preserve"> </w:t>
      </w:r>
      <w:r w:rsidR="001A5CF5">
        <w:t>to</w:t>
      </w:r>
      <w:r w:rsidR="009C6A7E">
        <w:t xml:space="preserve"> </w:t>
      </w:r>
      <w:r w:rsidR="001A5CF5">
        <w:t>kill</w:t>
      </w:r>
      <w:r w:rsidR="009C6A7E">
        <w:t xml:space="preserve"> </w:t>
      </w:r>
      <w:r w:rsidR="001A5CF5">
        <w:t>him</w:t>
      </w:r>
      <w:r w:rsidR="009C6A7E">
        <w:t xml:space="preserve"> </w:t>
      </w:r>
      <w:r w:rsidR="001A5CF5">
        <w:t>tortuously</w:t>
      </w:r>
      <w:r w:rsidR="009C6A7E">
        <w:t xml:space="preserve"> </w:t>
      </w:r>
      <w:r w:rsidR="001A5CF5">
        <w:t>and</w:t>
      </w:r>
      <w:r w:rsidR="009C6A7E">
        <w:t xml:space="preserve"> </w:t>
      </w:r>
      <w:r w:rsidR="001A5CF5">
        <w:t>slowly</w:t>
      </w:r>
      <w:r w:rsidR="009C6A7E">
        <w:t xml:space="preserve"> </w:t>
      </w:r>
      <w:r w:rsidR="008C5684">
        <w:t>(see</w:t>
      </w:r>
      <w:r w:rsidR="009C6A7E">
        <w:t xml:space="preserve"> </w:t>
      </w:r>
      <w:r w:rsidR="008C5684">
        <w:t>Jeremiah</w:t>
      </w:r>
      <w:r w:rsidR="009C6A7E">
        <w:t xml:space="preserve"> </w:t>
      </w:r>
      <w:r w:rsidR="008C5684">
        <w:t>38:4).</w:t>
      </w:r>
      <w:r w:rsidR="009C6A7E">
        <w:t xml:space="preserve"> </w:t>
      </w:r>
    </w:p>
    <w:p w14:paraId="5DBEDB19" w14:textId="341187D2" w:rsidR="00BA01F6" w:rsidRDefault="004743DE" w:rsidP="000A4AA3">
      <w:pPr>
        <w:pStyle w:val="Heading5"/>
      </w:pPr>
      <w:r>
        <w:t>Jeremiah</w:t>
      </w:r>
      <w:r w:rsidR="009C6A7E">
        <w:t xml:space="preserve"> </w:t>
      </w:r>
      <w:proofErr w:type="gramStart"/>
      <w:r>
        <w:t>was</w:t>
      </w:r>
      <w:r w:rsidR="009C6A7E">
        <w:t xml:space="preserve"> </w:t>
      </w:r>
      <w:r>
        <w:t>saved</w:t>
      </w:r>
      <w:proofErr w:type="gramEnd"/>
      <w:r w:rsidR="009C6A7E">
        <w:t xml:space="preserve"> </w:t>
      </w:r>
      <w:r w:rsidR="00BA01F6">
        <w:t>before</w:t>
      </w:r>
      <w:r w:rsidR="009C6A7E">
        <w:t xml:space="preserve"> </w:t>
      </w:r>
      <w:r w:rsidR="00BA01F6">
        <w:t>he</w:t>
      </w:r>
      <w:r w:rsidR="009C6A7E">
        <w:t xml:space="preserve"> </w:t>
      </w:r>
      <w:r w:rsidR="00BA01F6">
        <w:t>died</w:t>
      </w:r>
      <w:r w:rsidR="009C6A7E">
        <w:t xml:space="preserve"> </w:t>
      </w:r>
      <w:r>
        <w:t>in</w:t>
      </w:r>
      <w:r w:rsidR="009C6A7E">
        <w:t xml:space="preserve"> </w:t>
      </w:r>
      <w:r>
        <w:t>Jeremiah</w:t>
      </w:r>
      <w:r w:rsidR="009C6A7E">
        <w:t xml:space="preserve"> </w:t>
      </w:r>
      <w:r>
        <w:t>38:7-</w:t>
      </w:r>
      <w:r w:rsidR="00E74DEC">
        <w:t>13</w:t>
      </w:r>
      <w:r w:rsidR="009C6A7E">
        <w:t xml:space="preserve"> </w:t>
      </w:r>
      <w:r w:rsidR="00EA68B8">
        <w:t>by</w:t>
      </w:r>
      <w:r w:rsidR="009C6A7E">
        <w:t xml:space="preserve"> </w:t>
      </w:r>
      <w:r w:rsidR="00EA68B8">
        <w:t>Ebed-melech</w:t>
      </w:r>
      <w:r w:rsidR="009C6A7E">
        <w:t xml:space="preserve"> </w:t>
      </w:r>
      <w:r w:rsidR="00EA68B8">
        <w:t>an</w:t>
      </w:r>
      <w:r w:rsidR="009C6A7E">
        <w:t xml:space="preserve"> </w:t>
      </w:r>
      <w:r w:rsidR="00EA68B8">
        <w:t>Ethiopian</w:t>
      </w:r>
      <w:r w:rsidR="009C6A7E">
        <w:t xml:space="preserve"> </w:t>
      </w:r>
      <w:r w:rsidR="00EA68B8">
        <w:t>eunuch</w:t>
      </w:r>
      <w:r w:rsidR="009C6A7E">
        <w:t xml:space="preserve"> </w:t>
      </w:r>
      <w:r w:rsidR="00EA68B8">
        <w:t>in</w:t>
      </w:r>
      <w:r w:rsidR="009C6A7E">
        <w:t xml:space="preserve"> </w:t>
      </w:r>
      <w:r w:rsidR="00EA68B8">
        <w:t>the</w:t>
      </w:r>
      <w:r w:rsidR="009C6A7E">
        <w:t xml:space="preserve"> </w:t>
      </w:r>
      <w:r w:rsidR="00EA68B8">
        <w:t>king</w:t>
      </w:r>
      <w:r w:rsidR="00197241">
        <w:t>’</w:t>
      </w:r>
      <w:r w:rsidR="00EA68B8">
        <w:t>s</w:t>
      </w:r>
      <w:r w:rsidR="009C6A7E">
        <w:t xml:space="preserve"> </w:t>
      </w:r>
      <w:r w:rsidR="00EA68B8">
        <w:t>house.</w:t>
      </w:r>
    </w:p>
    <w:p w14:paraId="3B948E74" w14:textId="0454A599" w:rsidR="004743DE" w:rsidRDefault="00E06610" w:rsidP="000A4AA3">
      <w:pPr>
        <w:pStyle w:val="Heading5"/>
      </w:pPr>
      <w:r>
        <w:t>Israel</w:t>
      </w:r>
      <w:r w:rsidR="009C6A7E">
        <w:t xml:space="preserve"> </w:t>
      </w:r>
      <w:r>
        <w:t>was</w:t>
      </w:r>
      <w:r w:rsidR="009C6A7E">
        <w:t xml:space="preserve"> </w:t>
      </w:r>
      <w:r>
        <w:t>a</w:t>
      </w:r>
      <w:r w:rsidR="009C6A7E">
        <w:t xml:space="preserve"> </w:t>
      </w:r>
      <w:r>
        <w:t>remnant</w:t>
      </w:r>
      <w:r w:rsidR="009C6A7E">
        <w:t xml:space="preserve"> </w:t>
      </w:r>
      <w:r>
        <w:t>when</w:t>
      </w:r>
      <w:r w:rsidR="009C6A7E">
        <w:t xml:space="preserve"> </w:t>
      </w:r>
      <w:r>
        <w:t>Zechariah</w:t>
      </w:r>
      <w:r w:rsidR="009C6A7E">
        <w:t xml:space="preserve"> </w:t>
      </w:r>
      <w:r>
        <w:t>preached</w:t>
      </w:r>
      <w:r w:rsidR="009C6A7E">
        <w:t xml:space="preserve"> </w:t>
      </w:r>
      <w:r>
        <w:t>to</w:t>
      </w:r>
      <w:r w:rsidR="009C6A7E">
        <w:t xml:space="preserve"> </w:t>
      </w:r>
      <w:r>
        <w:t>them.</w:t>
      </w:r>
      <w:r w:rsidR="009C6A7E">
        <w:t xml:space="preserve"> </w:t>
      </w:r>
      <w:r>
        <w:t>They</w:t>
      </w:r>
      <w:r w:rsidR="009C6A7E">
        <w:t xml:space="preserve"> </w:t>
      </w:r>
      <w:proofErr w:type="gramStart"/>
      <w:r>
        <w:t>were</w:t>
      </w:r>
      <w:r w:rsidR="009C6A7E">
        <w:t xml:space="preserve"> </w:t>
      </w:r>
      <w:r>
        <w:t>still</w:t>
      </w:r>
      <w:r w:rsidR="009C6A7E">
        <w:t xml:space="preserve"> </w:t>
      </w:r>
      <w:r>
        <w:t>oppressed</w:t>
      </w:r>
      <w:proofErr w:type="gramEnd"/>
      <w:r w:rsidR="009C6A7E">
        <w:t xml:space="preserve"> </w:t>
      </w:r>
      <w:r>
        <w:t>by</w:t>
      </w:r>
      <w:r w:rsidR="009C6A7E">
        <w:t xml:space="preserve"> </w:t>
      </w:r>
      <w:r>
        <w:t>the</w:t>
      </w:r>
      <w:r w:rsidR="009C6A7E">
        <w:t xml:space="preserve"> </w:t>
      </w:r>
      <w:r>
        <w:t>nations.</w:t>
      </w:r>
      <w:r w:rsidR="009C6A7E">
        <w:t xml:space="preserve"> </w:t>
      </w:r>
      <w:r>
        <w:t>Even</w:t>
      </w:r>
      <w:r w:rsidR="009C6A7E">
        <w:t xml:space="preserve"> </w:t>
      </w:r>
      <w:r>
        <w:t>when</w:t>
      </w:r>
      <w:r w:rsidR="009C6A7E">
        <w:t xml:space="preserve"> </w:t>
      </w:r>
      <w:r>
        <w:t>they</w:t>
      </w:r>
      <w:r w:rsidR="009C6A7E">
        <w:t xml:space="preserve"> </w:t>
      </w:r>
      <w:r>
        <w:t>built</w:t>
      </w:r>
      <w:r w:rsidR="009C6A7E">
        <w:t xml:space="preserve"> </w:t>
      </w:r>
      <w:r>
        <w:t>the</w:t>
      </w:r>
      <w:r w:rsidR="009C6A7E">
        <w:t xml:space="preserve"> </w:t>
      </w:r>
      <w:r>
        <w:t>temple,</w:t>
      </w:r>
      <w:r w:rsidR="009C6A7E">
        <w:t xml:space="preserve"> </w:t>
      </w:r>
      <w:r>
        <w:t>though</w:t>
      </w:r>
      <w:r w:rsidR="009C6A7E">
        <w:t xml:space="preserve"> </w:t>
      </w:r>
      <w:r>
        <w:t>it</w:t>
      </w:r>
      <w:r w:rsidR="009C6A7E">
        <w:t xml:space="preserve"> </w:t>
      </w:r>
      <w:r>
        <w:t>was</w:t>
      </w:r>
      <w:r w:rsidR="009C6A7E">
        <w:t xml:space="preserve"> </w:t>
      </w:r>
      <w:r>
        <w:t>the</w:t>
      </w:r>
      <w:r w:rsidR="009C6A7E">
        <w:t xml:space="preserve"> </w:t>
      </w:r>
      <w:proofErr w:type="spellStart"/>
      <w:r>
        <w:t>L</w:t>
      </w:r>
      <w:r w:rsidRPr="00E06610">
        <w:rPr>
          <w:sz w:val="18"/>
          <w:szCs w:val="20"/>
        </w:rPr>
        <w:t>ORD</w:t>
      </w:r>
      <w:r w:rsidR="00197241">
        <w:t>’</w:t>
      </w:r>
      <w:r>
        <w:t>s</w:t>
      </w:r>
      <w:proofErr w:type="spellEnd"/>
      <w:r w:rsidR="009C6A7E">
        <w:t xml:space="preserve"> </w:t>
      </w:r>
      <w:r>
        <w:t>work</w:t>
      </w:r>
      <w:r w:rsidR="009C6A7E">
        <w:t xml:space="preserve"> </w:t>
      </w:r>
      <w:r>
        <w:t>and</w:t>
      </w:r>
      <w:r w:rsidR="009C6A7E">
        <w:t xml:space="preserve"> </w:t>
      </w:r>
      <w:r>
        <w:t>accomplishment,</w:t>
      </w:r>
      <w:r w:rsidR="009C6A7E">
        <w:t xml:space="preserve"> </w:t>
      </w:r>
      <w:r w:rsidR="00220AF8">
        <w:t>in</w:t>
      </w:r>
      <w:r w:rsidR="009C6A7E">
        <w:t xml:space="preserve"> </w:t>
      </w:r>
      <w:r w:rsidR="00220AF8">
        <w:t>the</w:t>
      </w:r>
      <w:r w:rsidR="009C6A7E">
        <w:t xml:space="preserve"> </w:t>
      </w:r>
      <w:r w:rsidR="00220AF8">
        <w:t>earthly</w:t>
      </w:r>
      <w:r w:rsidR="009C6A7E">
        <w:t xml:space="preserve"> </w:t>
      </w:r>
      <w:r w:rsidR="00220AF8">
        <w:t>sphere</w:t>
      </w:r>
      <w:r w:rsidR="009C6A7E">
        <w:t xml:space="preserve"> </w:t>
      </w:r>
      <w:r w:rsidR="00220AF8">
        <w:t>it</w:t>
      </w:r>
      <w:r w:rsidR="009C6A7E">
        <w:t xml:space="preserve"> </w:t>
      </w:r>
      <w:r w:rsidR="00220AF8">
        <w:t>only</w:t>
      </w:r>
      <w:r w:rsidR="009C6A7E">
        <w:t xml:space="preserve"> </w:t>
      </w:r>
      <w:r w:rsidR="00220AF8">
        <w:t>happened</w:t>
      </w:r>
      <w:r w:rsidR="009C6A7E">
        <w:t xml:space="preserve"> </w:t>
      </w:r>
      <w:r w:rsidR="00220AF8">
        <w:t>because</w:t>
      </w:r>
      <w:r w:rsidR="009C6A7E">
        <w:t xml:space="preserve"> </w:t>
      </w:r>
      <w:r w:rsidR="00220AF8">
        <w:t>their</w:t>
      </w:r>
      <w:r w:rsidR="009C6A7E">
        <w:t xml:space="preserve"> </w:t>
      </w:r>
      <w:r w:rsidR="00220AF8">
        <w:t>oppressors</w:t>
      </w:r>
      <w:r w:rsidR="009C6A7E">
        <w:t xml:space="preserve"> </w:t>
      </w:r>
      <w:r w:rsidR="00220AF8">
        <w:t>granted</w:t>
      </w:r>
      <w:r w:rsidR="009C6A7E">
        <w:t xml:space="preserve"> </w:t>
      </w:r>
      <w:r w:rsidR="00220AF8">
        <w:t>them</w:t>
      </w:r>
      <w:r w:rsidR="009C6A7E">
        <w:t xml:space="preserve"> </w:t>
      </w:r>
      <w:r w:rsidR="00220AF8">
        <w:t>permission.</w:t>
      </w:r>
      <w:r w:rsidR="009C6A7E">
        <w:t xml:space="preserve"> </w:t>
      </w:r>
      <w:r w:rsidR="00220AF8">
        <w:t>The</w:t>
      </w:r>
      <w:r w:rsidR="009C6A7E">
        <w:t xml:space="preserve"> </w:t>
      </w:r>
      <w:r w:rsidR="00220AF8">
        <w:t>same</w:t>
      </w:r>
      <w:r w:rsidR="009C6A7E">
        <w:t xml:space="preserve"> </w:t>
      </w:r>
      <w:r w:rsidR="00220AF8">
        <w:t>will</w:t>
      </w:r>
      <w:r w:rsidR="009C6A7E">
        <w:t xml:space="preserve"> </w:t>
      </w:r>
      <w:r w:rsidR="00220AF8">
        <w:t>be</w:t>
      </w:r>
      <w:r w:rsidR="009C6A7E">
        <w:t xml:space="preserve"> </w:t>
      </w:r>
      <w:r w:rsidR="00220AF8">
        <w:t>true</w:t>
      </w:r>
      <w:r w:rsidR="009C6A7E">
        <w:t xml:space="preserve"> </w:t>
      </w:r>
      <w:r w:rsidR="00220AF8">
        <w:t>when</w:t>
      </w:r>
      <w:r w:rsidR="009C6A7E">
        <w:t xml:space="preserve"> </w:t>
      </w:r>
      <w:r w:rsidR="00220AF8">
        <w:t>they</w:t>
      </w:r>
      <w:r w:rsidR="009C6A7E">
        <w:t xml:space="preserve"> </w:t>
      </w:r>
      <w:r w:rsidR="00220AF8">
        <w:t>build</w:t>
      </w:r>
      <w:r w:rsidR="009C6A7E">
        <w:t xml:space="preserve"> </w:t>
      </w:r>
      <w:r w:rsidR="00220AF8">
        <w:t>the</w:t>
      </w:r>
      <w:r w:rsidR="009C6A7E">
        <w:t xml:space="preserve"> </w:t>
      </w:r>
      <w:r w:rsidR="00220AF8">
        <w:t>walls</w:t>
      </w:r>
      <w:r w:rsidR="009C6A7E">
        <w:t xml:space="preserve"> </w:t>
      </w:r>
      <w:r w:rsidR="00220AF8">
        <w:t>of</w:t>
      </w:r>
      <w:r w:rsidR="009C6A7E">
        <w:t xml:space="preserve"> </w:t>
      </w:r>
      <w:r w:rsidR="00220AF8">
        <w:t>Jerusalem.</w:t>
      </w:r>
      <w:r w:rsidR="009C6A7E">
        <w:t xml:space="preserve"> </w:t>
      </w:r>
      <w:r w:rsidR="00C12F46">
        <w:t>They</w:t>
      </w:r>
      <w:r w:rsidR="009C6A7E">
        <w:t xml:space="preserve"> </w:t>
      </w:r>
      <w:r w:rsidR="00C12F46">
        <w:t>frankly</w:t>
      </w:r>
      <w:r w:rsidR="009C6A7E">
        <w:t xml:space="preserve"> </w:t>
      </w:r>
      <w:r w:rsidR="007C7E88">
        <w:t>seemed</w:t>
      </w:r>
      <w:r w:rsidR="009C6A7E">
        <w:t xml:space="preserve"> </w:t>
      </w:r>
      <w:r w:rsidR="007C7E88">
        <w:t>to</w:t>
      </w:r>
      <w:r w:rsidR="009C6A7E">
        <w:t xml:space="preserve"> </w:t>
      </w:r>
      <w:r w:rsidR="007C7E88">
        <w:t>be</w:t>
      </w:r>
      <w:r w:rsidR="009C6A7E">
        <w:t xml:space="preserve"> </w:t>
      </w:r>
      <w:r w:rsidR="007C7E88">
        <w:t>on</w:t>
      </w:r>
      <w:r w:rsidR="009C6A7E">
        <w:t xml:space="preserve"> </w:t>
      </w:r>
      <w:r w:rsidR="007C7E88">
        <w:t>the</w:t>
      </w:r>
      <w:r w:rsidR="009C6A7E">
        <w:t xml:space="preserve"> </w:t>
      </w:r>
      <w:r w:rsidR="007C7E88">
        <w:t>verge</w:t>
      </w:r>
      <w:r w:rsidR="009C6A7E">
        <w:t xml:space="preserve"> </w:t>
      </w:r>
      <w:r w:rsidR="007C7E88">
        <w:t>of</w:t>
      </w:r>
      <w:r w:rsidR="009C6A7E">
        <w:t xml:space="preserve"> </w:t>
      </w:r>
      <w:r w:rsidR="007C7E88">
        <w:t>destruction</w:t>
      </w:r>
      <w:r w:rsidR="009C6A7E">
        <w:t xml:space="preserve"> </w:t>
      </w:r>
      <w:r w:rsidR="007C7E88">
        <w:t>and</w:t>
      </w:r>
      <w:r w:rsidR="009C6A7E">
        <w:t xml:space="preserve"> </w:t>
      </w:r>
      <w:r w:rsidR="007C7E88">
        <w:t>death</w:t>
      </w:r>
      <w:r w:rsidR="009C6A7E">
        <w:t xml:space="preserve"> </w:t>
      </w:r>
      <w:r w:rsidR="007C7E88">
        <w:t>at</w:t>
      </w:r>
      <w:r w:rsidR="009C6A7E">
        <w:t xml:space="preserve"> </w:t>
      </w:r>
      <w:r w:rsidR="007C7E88">
        <w:t>all</w:t>
      </w:r>
      <w:r w:rsidR="009C6A7E">
        <w:t xml:space="preserve"> </w:t>
      </w:r>
      <w:r w:rsidR="007C7E88">
        <w:t>times.</w:t>
      </w:r>
      <w:r w:rsidR="009C6A7E">
        <w:t xml:space="preserve"> </w:t>
      </w:r>
      <w:r w:rsidR="007C7E88">
        <w:t>The</w:t>
      </w:r>
      <w:r w:rsidR="009C6A7E">
        <w:t xml:space="preserve"> </w:t>
      </w:r>
      <w:r w:rsidR="007C7E88">
        <w:t>events</w:t>
      </w:r>
      <w:r w:rsidR="009C6A7E">
        <w:t xml:space="preserve"> </w:t>
      </w:r>
      <w:r w:rsidR="007C7E88">
        <w:t>recorded</w:t>
      </w:r>
      <w:r w:rsidR="009C6A7E">
        <w:t xml:space="preserve"> </w:t>
      </w:r>
      <w:r w:rsidR="007C7E88">
        <w:t>in</w:t>
      </w:r>
      <w:r w:rsidR="009C6A7E">
        <w:t xml:space="preserve"> </w:t>
      </w:r>
      <w:r w:rsidR="007C7E88">
        <w:t>Esther</w:t>
      </w:r>
      <w:r w:rsidR="009C6A7E">
        <w:t xml:space="preserve"> </w:t>
      </w:r>
      <w:r w:rsidR="007C7E88">
        <w:t>happening</w:t>
      </w:r>
      <w:r w:rsidR="009C6A7E">
        <w:t xml:space="preserve"> </w:t>
      </w:r>
      <w:r w:rsidR="00C872C0">
        <w:t>near</w:t>
      </w:r>
      <w:r w:rsidR="009C6A7E">
        <w:t xml:space="preserve"> </w:t>
      </w:r>
      <w:r w:rsidR="00C872C0">
        <w:t>the</w:t>
      </w:r>
      <w:r w:rsidR="009C6A7E">
        <w:t xml:space="preserve"> </w:t>
      </w:r>
      <w:r w:rsidR="00C872C0">
        <w:t>time</w:t>
      </w:r>
      <w:r w:rsidR="009C6A7E">
        <w:t xml:space="preserve"> </w:t>
      </w:r>
      <w:r w:rsidR="00C872C0">
        <w:t>of</w:t>
      </w:r>
      <w:r w:rsidR="009C6A7E">
        <w:t xml:space="preserve"> </w:t>
      </w:r>
      <w:r w:rsidR="00C872C0">
        <w:t>Zechariah</w:t>
      </w:r>
      <w:r w:rsidR="00197241">
        <w:t>’</w:t>
      </w:r>
      <w:r w:rsidR="00C872C0">
        <w:t>s</w:t>
      </w:r>
      <w:r w:rsidR="009C6A7E">
        <w:t xml:space="preserve"> </w:t>
      </w:r>
      <w:r w:rsidR="00C872C0">
        <w:t>later</w:t>
      </w:r>
      <w:r w:rsidR="009C6A7E">
        <w:t xml:space="preserve"> </w:t>
      </w:r>
      <w:r w:rsidR="00C872C0">
        <w:t>prophesying</w:t>
      </w:r>
      <w:r w:rsidR="009C6A7E">
        <w:t xml:space="preserve"> </w:t>
      </w:r>
      <w:r w:rsidR="00C872C0">
        <w:t>prove</w:t>
      </w:r>
      <w:r w:rsidR="009C6A7E">
        <w:t xml:space="preserve"> </w:t>
      </w:r>
      <w:r w:rsidR="00C872C0">
        <w:t>this.</w:t>
      </w:r>
    </w:p>
    <w:p w14:paraId="2D0C41B7" w14:textId="0962A2E2" w:rsidR="00C872C0" w:rsidRDefault="00C872C0" w:rsidP="000A4AA3">
      <w:pPr>
        <w:pStyle w:val="Heading5"/>
      </w:pPr>
      <w:r>
        <w:t>God</w:t>
      </w:r>
      <w:r w:rsidR="009C6A7E">
        <w:t xml:space="preserve"> </w:t>
      </w:r>
      <w:r>
        <w:t>would</w:t>
      </w:r>
      <w:r w:rsidR="009C6A7E">
        <w:t xml:space="preserve"> </w:t>
      </w:r>
      <w:r>
        <w:t>not</w:t>
      </w:r>
      <w:r w:rsidR="009C6A7E">
        <w:t xml:space="preserve"> </w:t>
      </w:r>
      <w:r>
        <w:t>allow</w:t>
      </w:r>
      <w:r w:rsidR="009C6A7E">
        <w:t xml:space="preserve"> </w:t>
      </w:r>
      <w:r>
        <w:t>His</w:t>
      </w:r>
      <w:r w:rsidR="009C6A7E">
        <w:t xml:space="preserve"> </w:t>
      </w:r>
      <w:r>
        <w:t>people</w:t>
      </w:r>
      <w:r w:rsidR="009C6A7E">
        <w:t xml:space="preserve"> </w:t>
      </w:r>
      <w:r>
        <w:t>to</w:t>
      </w:r>
      <w:r w:rsidR="009C6A7E">
        <w:t xml:space="preserve"> </w:t>
      </w:r>
      <w:r>
        <w:t>die.</w:t>
      </w:r>
      <w:r w:rsidR="009C6A7E">
        <w:t xml:space="preserve"> </w:t>
      </w:r>
      <w:r>
        <w:t>Though</w:t>
      </w:r>
      <w:r w:rsidR="009C6A7E">
        <w:t xml:space="preserve"> </w:t>
      </w:r>
      <w:r>
        <w:t>they,</w:t>
      </w:r>
      <w:r w:rsidR="009C6A7E">
        <w:t xml:space="preserve"> </w:t>
      </w:r>
      <w:r>
        <w:t>like</w:t>
      </w:r>
      <w:r w:rsidR="009C6A7E">
        <w:t xml:space="preserve"> </w:t>
      </w:r>
      <w:r>
        <w:t>Jeremiah</w:t>
      </w:r>
      <w:r w:rsidR="009C6A7E">
        <w:t xml:space="preserve"> </w:t>
      </w:r>
      <w:proofErr w:type="gramStart"/>
      <w:r>
        <w:t>were</w:t>
      </w:r>
      <w:r w:rsidR="009C6A7E">
        <w:t xml:space="preserve"> </w:t>
      </w:r>
      <w:r>
        <w:t>tossed</w:t>
      </w:r>
      <w:proofErr w:type="gramEnd"/>
      <w:r w:rsidR="009C6A7E">
        <w:t xml:space="preserve"> </w:t>
      </w:r>
      <w:r>
        <w:t>into</w:t>
      </w:r>
      <w:r w:rsidR="009C6A7E">
        <w:t xml:space="preserve"> </w:t>
      </w:r>
      <w:r>
        <w:t>a</w:t>
      </w:r>
      <w:r w:rsidR="009C6A7E">
        <w:t xml:space="preserve"> </w:t>
      </w:r>
      <w:r>
        <w:t>waterless</w:t>
      </w:r>
      <w:r w:rsidR="009C6A7E">
        <w:t xml:space="preserve"> </w:t>
      </w:r>
      <w:r>
        <w:t>pit,</w:t>
      </w:r>
      <w:r w:rsidR="009C6A7E">
        <w:t xml:space="preserve"> </w:t>
      </w:r>
      <w:r w:rsidR="00A61850">
        <w:t>He</w:t>
      </w:r>
      <w:r w:rsidR="009C6A7E">
        <w:t xml:space="preserve"> </w:t>
      </w:r>
      <w:r w:rsidR="00A61850">
        <w:t>would</w:t>
      </w:r>
      <w:r w:rsidR="009C6A7E">
        <w:t xml:space="preserve"> </w:t>
      </w:r>
      <w:r w:rsidR="00A61850">
        <w:t>save</w:t>
      </w:r>
      <w:r w:rsidR="009C6A7E">
        <w:t xml:space="preserve"> </w:t>
      </w:r>
      <w:r w:rsidR="00A61850">
        <w:t>them.</w:t>
      </w:r>
    </w:p>
    <w:p w14:paraId="63F0C4FA" w14:textId="12A5092E" w:rsidR="00A61850" w:rsidRDefault="00A61850" w:rsidP="000A4AA3">
      <w:pPr>
        <w:pStyle w:val="Heading4"/>
      </w:pPr>
      <w:r>
        <w:t>But</w:t>
      </w:r>
      <w:r w:rsidR="009C6A7E">
        <w:t xml:space="preserve"> </w:t>
      </w:r>
      <w:r>
        <w:t>even</w:t>
      </w:r>
      <w:r w:rsidR="009C6A7E">
        <w:t xml:space="preserve"> </w:t>
      </w:r>
      <w:r>
        <w:t>more,</w:t>
      </w:r>
      <w:r w:rsidR="009C6A7E">
        <w:t xml:space="preserve"> </w:t>
      </w:r>
      <w:r>
        <w:t>this</w:t>
      </w:r>
      <w:r w:rsidR="009C6A7E">
        <w:t xml:space="preserve"> </w:t>
      </w:r>
      <w:r>
        <w:t>image</w:t>
      </w:r>
      <w:r w:rsidR="009C6A7E">
        <w:t xml:space="preserve"> </w:t>
      </w:r>
      <w:r>
        <w:t>reminds</w:t>
      </w:r>
      <w:r w:rsidR="009C6A7E">
        <w:t xml:space="preserve"> </w:t>
      </w:r>
      <w:r>
        <w:t>us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patriarch</w:t>
      </w:r>
      <w:r w:rsidR="009C6A7E">
        <w:t xml:space="preserve"> </w:t>
      </w:r>
      <w:r>
        <w:t>of</w:t>
      </w:r>
      <w:r w:rsidR="009C6A7E">
        <w:t xml:space="preserve"> </w:t>
      </w:r>
      <w:r>
        <w:t>Israel,</w:t>
      </w:r>
      <w:r w:rsidR="009C6A7E">
        <w:t xml:space="preserve"> </w:t>
      </w:r>
      <w:r>
        <w:t>Joseph.</w:t>
      </w:r>
    </w:p>
    <w:p w14:paraId="7B675593" w14:textId="2F7BEDDF" w:rsidR="00A61850" w:rsidRDefault="00087FCA" w:rsidP="000A4AA3">
      <w:pPr>
        <w:pStyle w:val="Heading5"/>
      </w:pPr>
      <w:r>
        <w:t>In</w:t>
      </w:r>
      <w:r w:rsidR="009C6A7E">
        <w:t xml:space="preserve"> </w:t>
      </w:r>
      <w:r>
        <w:t>Genesis</w:t>
      </w:r>
      <w:r w:rsidR="009C6A7E">
        <w:t xml:space="preserve"> </w:t>
      </w:r>
      <w:r>
        <w:t>37:</w:t>
      </w:r>
      <w:r w:rsidR="00BD72BC">
        <w:t>18-24,</w:t>
      </w:r>
      <w:r w:rsidR="009C6A7E">
        <w:t xml:space="preserve"> </w:t>
      </w:r>
      <w:r w:rsidR="00BD72BC">
        <w:t>Joseph</w:t>
      </w:r>
      <w:r w:rsidR="00197241">
        <w:t>’</w:t>
      </w:r>
      <w:r w:rsidR="00BD72BC">
        <w:t>s</w:t>
      </w:r>
      <w:r w:rsidR="009C6A7E">
        <w:t xml:space="preserve"> </w:t>
      </w:r>
      <w:r w:rsidR="00BD72BC">
        <w:t>brothers</w:t>
      </w:r>
      <w:r w:rsidR="009C6A7E">
        <w:t xml:space="preserve"> </w:t>
      </w:r>
      <w:r w:rsidR="00BD72BC">
        <w:t>saw</w:t>
      </w:r>
      <w:r w:rsidR="009C6A7E">
        <w:t xml:space="preserve"> </w:t>
      </w:r>
      <w:r w:rsidR="00BD72BC">
        <w:t>him</w:t>
      </w:r>
      <w:r w:rsidR="009C6A7E">
        <w:t xml:space="preserve"> </w:t>
      </w:r>
      <w:r w:rsidR="00D804C6">
        <w:t>and</w:t>
      </w:r>
      <w:r w:rsidR="009C6A7E">
        <w:t xml:space="preserve"> </w:t>
      </w:r>
      <w:r w:rsidR="00D804C6">
        <w:t>decided</w:t>
      </w:r>
      <w:r w:rsidR="009C6A7E">
        <w:t xml:space="preserve"> </w:t>
      </w:r>
      <w:r w:rsidR="00D804C6">
        <w:t>to</w:t>
      </w:r>
      <w:r w:rsidR="009C6A7E">
        <w:t xml:space="preserve"> </w:t>
      </w:r>
      <w:r w:rsidR="00D804C6">
        <w:t>kill</w:t>
      </w:r>
      <w:r w:rsidR="009C6A7E">
        <w:t xml:space="preserve"> </w:t>
      </w:r>
      <w:r w:rsidR="00D804C6">
        <w:t>him</w:t>
      </w:r>
      <w:r w:rsidR="009C6A7E">
        <w:t xml:space="preserve"> </w:t>
      </w:r>
      <w:r w:rsidR="00D804C6">
        <w:t>and</w:t>
      </w:r>
      <w:r w:rsidR="009C6A7E">
        <w:t xml:space="preserve"> </w:t>
      </w:r>
      <w:r w:rsidR="00D804C6">
        <w:t>throw</w:t>
      </w:r>
      <w:r w:rsidR="009C6A7E">
        <w:t xml:space="preserve"> </w:t>
      </w:r>
      <w:r w:rsidR="00D804C6">
        <w:t>him</w:t>
      </w:r>
      <w:r w:rsidR="009C6A7E">
        <w:t xml:space="preserve"> </w:t>
      </w:r>
      <w:r w:rsidR="00D804C6">
        <w:t>in</w:t>
      </w:r>
      <w:r w:rsidR="009C6A7E">
        <w:t xml:space="preserve"> </w:t>
      </w:r>
      <w:r w:rsidR="00D804C6">
        <w:t>a</w:t>
      </w:r>
      <w:r w:rsidR="009C6A7E">
        <w:t xml:space="preserve"> </w:t>
      </w:r>
      <w:r w:rsidR="00D804C6">
        <w:t>pit.</w:t>
      </w:r>
      <w:r w:rsidR="009C6A7E">
        <w:t xml:space="preserve"> </w:t>
      </w:r>
      <w:r w:rsidR="00F4641A">
        <w:t>Reuben</w:t>
      </w:r>
      <w:r w:rsidR="009C6A7E">
        <w:t xml:space="preserve"> </w:t>
      </w:r>
      <w:r w:rsidR="00F4641A">
        <w:t>stopped</w:t>
      </w:r>
      <w:r w:rsidR="009C6A7E">
        <w:t xml:space="preserve"> </w:t>
      </w:r>
      <w:r w:rsidR="00F4641A">
        <w:t>them</w:t>
      </w:r>
      <w:r w:rsidR="009C6A7E">
        <w:t xml:space="preserve"> </w:t>
      </w:r>
      <w:r w:rsidR="00F4641A">
        <w:t>from</w:t>
      </w:r>
      <w:r w:rsidR="009C6A7E">
        <w:t xml:space="preserve"> </w:t>
      </w:r>
      <w:r w:rsidR="00F4641A">
        <w:t>killing</w:t>
      </w:r>
      <w:r w:rsidR="009C6A7E">
        <w:t xml:space="preserve"> </w:t>
      </w:r>
      <w:r w:rsidR="00F4641A">
        <w:t>him.</w:t>
      </w:r>
      <w:r w:rsidR="009C6A7E">
        <w:t xml:space="preserve"> </w:t>
      </w:r>
      <w:r w:rsidR="00F4641A">
        <w:t>But</w:t>
      </w:r>
      <w:r w:rsidR="009C6A7E">
        <w:t xml:space="preserve"> </w:t>
      </w:r>
      <w:r w:rsidR="00F4641A">
        <w:t>they</w:t>
      </w:r>
      <w:r w:rsidR="009C6A7E">
        <w:t xml:space="preserve"> </w:t>
      </w:r>
      <w:r w:rsidR="00F4641A">
        <w:t>still</w:t>
      </w:r>
      <w:r w:rsidR="009C6A7E">
        <w:t xml:space="preserve"> </w:t>
      </w:r>
      <w:r w:rsidR="00F4641A">
        <w:t>stripped</w:t>
      </w:r>
      <w:r w:rsidR="009C6A7E">
        <w:t xml:space="preserve"> </w:t>
      </w:r>
      <w:r w:rsidR="00F4641A">
        <w:t>him</w:t>
      </w:r>
      <w:r w:rsidR="009C6A7E">
        <w:t xml:space="preserve"> </w:t>
      </w:r>
      <w:r w:rsidR="00F4641A">
        <w:t>and</w:t>
      </w:r>
      <w:r w:rsidR="009C6A7E">
        <w:t xml:space="preserve"> </w:t>
      </w:r>
      <w:r w:rsidR="00197241">
        <w:t>“</w:t>
      </w:r>
      <w:r w:rsidR="006F2A71">
        <w:t>threw</w:t>
      </w:r>
      <w:r w:rsidR="009C6A7E">
        <w:t xml:space="preserve"> </w:t>
      </w:r>
      <w:r w:rsidR="006F2A71">
        <w:t>him</w:t>
      </w:r>
      <w:r w:rsidR="009C6A7E">
        <w:t xml:space="preserve"> </w:t>
      </w:r>
      <w:r w:rsidR="006F2A71">
        <w:t>into</w:t>
      </w:r>
      <w:r w:rsidR="009C6A7E">
        <w:t xml:space="preserve"> </w:t>
      </w:r>
      <w:r w:rsidR="006F2A71">
        <w:t>a</w:t>
      </w:r>
      <w:r w:rsidR="009C6A7E">
        <w:t xml:space="preserve"> </w:t>
      </w:r>
      <w:r w:rsidR="006F2A71">
        <w:t>pit.</w:t>
      </w:r>
      <w:r w:rsidR="009C6A7E">
        <w:t xml:space="preserve"> </w:t>
      </w:r>
      <w:r w:rsidR="006F2A71">
        <w:t>The</w:t>
      </w:r>
      <w:r w:rsidR="009C6A7E">
        <w:t xml:space="preserve"> </w:t>
      </w:r>
      <w:r w:rsidR="006F2A71">
        <w:t>pit</w:t>
      </w:r>
      <w:r w:rsidR="009C6A7E">
        <w:t xml:space="preserve"> </w:t>
      </w:r>
      <w:r w:rsidR="006F2A71">
        <w:t>was</w:t>
      </w:r>
      <w:r w:rsidR="009C6A7E">
        <w:t xml:space="preserve"> </w:t>
      </w:r>
      <w:r w:rsidR="006F2A71">
        <w:t>empty;</w:t>
      </w:r>
      <w:r w:rsidR="009C6A7E">
        <w:t xml:space="preserve"> </w:t>
      </w:r>
      <w:r w:rsidR="006F2A71">
        <w:t>there</w:t>
      </w:r>
      <w:r w:rsidR="009C6A7E">
        <w:t xml:space="preserve"> </w:t>
      </w:r>
      <w:r w:rsidR="006F2A71">
        <w:t>was</w:t>
      </w:r>
      <w:r w:rsidR="009C6A7E">
        <w:t xml:space="preserve"> </w:t>
      </w:r>
      <w:r w:rsidR="006F2A71">
        <w:t>no</w:t>
      </w:r>
      <w:r w:rsidR="009C6A7E">
        <w:t xml:space="preserve"> </w:t>
      </w:r>
      <w:r w:rsidR="006F2A71">
        <w:t>water</w:t>
      </w:r>
      <w:r w:rsidR="009C6A7E">
        <w:t xml:space="preserve"> </w:t>
      </w:r>
      <w:r w:rsidR="006F2A71">
        <w:t>in</w:t>
      </w:r>
      <w:r w:rsidR="009C6A7E">
        <w:t xml:space="preserve"> </w:t>
      </w:r>
      <w:r w:rsidR="006F2A71">
        <w:t>it.</w:t>
      </w:r>
      <w:r w:rsidR="00197241">
        <w:t>”</w:t>
      </w:r>
      <w:r w:rsidR="009C6A7E">
        <w:t xml:space="preserve"> </w:t>
      </w:r>
    </w:p>
    <w:p w14:paraId="6292B60F" w14:textId="343BF810" w:rsidR="0016252C" w:rsidRDefault="0016252C" w:rsidP="000A4AA3">
      <w:pPr>
        <w:pStyle w:val="Heading5"/>
      </w:pPr>
      <w:r>
        <w:t>You</w:t>
      </w:r>
      <w:r w:rsidR="009C6A7E">
        <w:t xml:space="preserve"> </w:t>
      </w:r>
      <w:r>
        <w:t>know</w:t>
      </w:r>
      <w:r w:rsidR="009C6A7E">
        <w:t xml:space="preserve"> </w:t>
      </w:r>
      <w:r>
        <w:t>the</w:t>
      </w:r>
      <w:r w:rsidR="009C6A7E">
        <w:t xml:space="preserve"> </w:t>
      </w:r>
      <w:r>
        <w:t>story.</w:t>
      </w:r>
      <w:r w:rsidR="009C6A7E">
        <w:t xml:space="preserve"> </w:t>
      </w:r>
      <w:r>
        <w:t>No</w:t>
      </w:r>
      <w:r w:rsidR="009C6A7E">
        <w:t xml:space="preserve"> </w:t>
      </w:r>
      <w:r>
        <w:t>need</w:t>
      </w:r>
      <w:r w:rsidR="009C6A7E">
        <w:t xml:space="preserve"> </w:t>
      </w:r>
      <w:r>
        <w:t>for</w:t>
      </w:r>
      <w:r w:rsidR="009C6A7E">
        <w:t xml:space="preserve"> </w:t>
      </w:r>
      <w:r>
        <w:t>me</w:t>
      </w:r>
      <w:r w:rsidR="009C6A7E">
        <w:t xml:space="preserve"> </w:t>
      </w:r>
      <w:r>
        <w:t>to</w:t>
      </w:r>
      <w:r w:rsidR="009C6A7E">
        <w:t xml:space="preserve"> </w:t>
      </w:r>
      <w:r>
        <w:t>repeat</w:t>
      </w:r>
      <w:r w:rsidR="009C6A7E">
        <w:t xml:space="preserve"> </w:t>
      </w:r>
      <w:r>
        <w:t>it</w:t>
      </w:r>
      <w:r w:rsidR="009C6A7E">
        <w:t xml:space="preserve"> </w:t>
      </w:r>
      <w:r>
        <w:t>here.</w:t>
      </w:r>
      <w:r w:rsidR="009C6A7E">
        <w:t xml:space="preserve"> </w:t>
      </w:r>
      <w:r>
        <w:t>Joseph</w:t>
      </w:r>
      <w:r w:rsidR="009C6A7E">
        <w:t xml:space="preserve"> </w:t>
      </w:r>
      <w:proofErr w:type="gramStart"/>
      <w:r>
        <w:t>wasn</w:t>
      </w:r>
      <w:r w:rsidR="00197241">
        <w:t>’</w:t>
      </w:r>
      <w:r>
        <w:t>t</w:t>
      </w:r>
      <w:r w:rsidR="009C6A7E">
        <w:t xml:space="preserve"> </w:t>
      </w:r>
      <w:r>
        <w:t>simply</w:t>
      </w:r>
      <w:r w:rsidR="009C6A7E">
        <w:t xml:space="preserve"> </w:t>
      </w:r>
      <w:r>
        <w:t>rescued</w:t>
      </w:r>
      <w:proofErr w:type="gramEnd"/>
      <w:r w:rsidR="009C6A7E">
        <w:t xml:space="preserve"> </w:t>
      </w: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pit.</w:t>
      </w:r>
      <w:r w:rsidR="009C6A7E">
        <w:t xml:space="preserve"> </w:t>
      </w:r>
      <w:r>
        <w:t>He</w:t>
      </w:r>
      <w:r w:rsidR="009C6A7E">
        <w:t xml:space="preserve"> </w:t>
      </w:r>
      <w:r>
        <w:t>ultimately</w:t>
      </w:r>
      <w:r w:rsidR="009C6A7E">
        <w:t xml:space="preserve"> </w:t>
      </w:r>
      <w:r>
        <w:t>became</w:t>
      </w:r>
      <w:r w:rsidR="009C6A7E">
        <w:t xml:space="preserve"> </w:t>
      </w:r>
      <w:r w:rsidR="00604555">
        <w:t>the</w:t>
      </w:r>
      <w:r w:rsidR="009C6A7E">
        <w:t xml:space="preserve"> </w:t>
      </w:r>
      <w:r w:rsidR="00604555">
        <w:t>one</w:t>
      </w:r>
      <w:r w:rsidR="009C6A7E">
        <w:t xml:space="preserve"> </w:t>
      </w:r>
      <w:r w:rsidR="00604555">
        <w:t>to</w:t>
      </w:r>
      <w:r w:rsidR="009C6A7E">
        <w:t xml:space="preserve"> </w:t>
      </w:r>
      <w:r w:rsidR="00604555">
        <w:t>whom</w:t>
      </w:r>
      <w:r w:rsidR="009C6A7E">
        <w:t xml:space="preserve"> </w:t>
      </w:r>
      <w:r w:rsidR="00604555">
        <w:t>his</w:t>
      </w:r>
      <w:r w:rsidR="009C6A7E">
        <w:t xml:space="preserve"> </w:t>
      </w:r>
      <w:r w:rsidR="00604555">
        <w:t>captors</w:t>
      </w:r>
      <w:r w:rsidR="009C6A7E">
        <w:t xml:space="preserve"> </w:t>
      </w:r>
      <w:r w:rsidR="00604555">
        <w:t>bowed</w:t>
      </w:r>
      <w:r w:rsidR="009C6A7E">
        <w:t xml:space="preserve"> </w:t>
      </w:r>
      <w:r w:rsidR="00604555">
        <w:t>themselves</w:t>
      </w:r>
      <w:r w:rsidR="009C6A7E">
        <w:t xml:space="preserve"> </w:t>
      </w:r>
      <w:r w:rsidR="00604555">
        <w:t>in</w:t>
      </w:r>
      <w:r w:rsidR="009C6A7E">
        <w:t xml:space="preserve"> </w:t>
      </w:r>
      <w:r w:rsidR="00604555">
        <w:t>submission.</w:t>
      </w:r>
    </w:p>
    <w:p w14:paraId="182DABBF" w14:textId="2FEA8DFF" w:rsidR="0026771F" w:rsidRDefault="0026771F" w:rsidP="000A4AA3">
      <w:pPr>
        <w:pStyle w:val="Heading5"/>
      </w:pPr>
      <w:r>
        <w:t>Though</w:t>
      </w:r>
      <w:r w:rsidR="009C6A7E">
        <w:t xml:space="preserve"> </w:t>
      </w:r>
      <w:r>
        <w:t>Israel</w:t>
      </w:r>
      <w:r w:rsidR="009C6A7E">
        <w:t xml:space="preserve"> </w:t>
      </w:r>
      <w:proofErr w:type="gramStart"/>
      <w:r>
        <w:t>was</w:t>
      </w:r>
      <w:r w:rsidR="009C6A7E">
        <w:t xml:space="preserve"> </w:t>
      </w:r>
      <w:r>
        <w:t>taken</w:t>
      </w:r>
      <w:proofErr w:type="gramEnd"/>
      <w:r w:rsidR="009C6A7E">
        <w:t xml:space="preserve"> </w:t>
      </w:r>
      <w:r>
        <w:t>captive.</w:t>
      </w:r>
      <w:r w:rsidR="009C6A7E">
        <w:t xml:space="preserve"> </w:t>
      </w:r>
      <w:r>
        <w:t>They</w:t>
      </w:r>
      <w:r w:rsidR="009C6A7E">
        <w:t xml:space="preserve"> </w:t>
      </w:r>
      <w:r>
        <w:t>would</w:t>
      </w:r>
      <w:r w:rsidR="009C6A7E">
        <w:t xml:space="preserve"> </w:t>
      </w:r>
      <w:r>
        <w:t>not</w:t>
      </w:r>
      <w:r w:rsidR="009C6A7E">
        <w:t xml:space="preserve"> </w:t>
      </w:r>
      <w:r>
        <w:t>be</w:t>
      </w:r>
      <w:r w:rsidR="009C6A7E">
        <w:t xml:space="preserve"> </w:t>
      </w:r>
      <w:r>
        <w:t>simply</w:t>
      </w:r>
      <w:r w:rsidR="009C6A7E">
        <w:t xml:space="preserve"> </w:t>
      </w:r>
      <w:r>
        <w:t>set</w:t>
      </w:r>
      <w:r w:rsidR="009C6A7E">
        <w:t xml:space="preserve"> </w:t>
      </w:r>
      <w:r>
        <w:t>free.</w:t>
      </w:r>
      <w:r w:rsidR="009C6A7E">
        <w:t xml:space="preserve"> </w:t>
      </w:r>
      <w:r>
        <w:t>They</w:t>
      </w:r>
      <w:r w:rsidR="009C6A7E">
        <w:t xml:space="preserve"> </w:t>
      </w:r>
      <w:r>
        <w:t>would</w:t>
      </w:r>
      <w:r w:rsidR="009C6A7E">
        <w:t xml:space="preserve"> </w:t>
      </w:r>
      <w:r>
        <w:t>be</w:t>
      </w:r>
      <w:r w:rsidR="009C6A7E">
        <w:t xml:space="preserve"> </w:t>
      </w:r>
      <w:r>
        <w:t>exalted</w:t>
      </w:r>
      <w:r w:rsidR="009C6A7E">
        <w:t xml:space="preserve"> </w:t>
      </w:r>
      <w:r>
        <w:t>over</w:t>
      </w:r>
      <w:r w:rsidR="009C6A7E">
        <w:t xml:space="preserve"> </w:t>
      </w:r>
      <w:r>
        <w:t>all</w:t>
      </w:r>
      <w:r w:rsidR="009C6A7E">
        <w:t xml:space="preserve"> </w:t>
      </w:r>
      <w:r>
        <w:t>their</w:t>
      </w:r>
      <w:r w:rsidR="009C6A7E">
        <w:t xml:space="preserve"> </w:t>
      </w:r>
      <w:r>
        <w:t>enemies.</w:t>
      </w:r>
    </w:p>
    <w:p w14:paraId="709BFA2F" w14:textId="0248B3E3" w:rsidR="00604555" w:rsidRDefault="00604555" w:rsidP="000A4AA3">
      <w:pPr>
        <w:pStyle w:val="Heading5"/>
      </w:pPr>
      <w:r>
        <w:t>Though</w:t>
      </w:r>
      <w:r w:rsidR="009C6A7E">
        <w:t xml:space="preserve"> </w:t>
      </w:r>
      <w:r>
        <w:t>we</w:t>
      </w:r>
      <w:r w:rsidR="009C6A7E">
        <w:t xml:space="preserve"> </w:t>
      </w:r>
      <w:r>
        <w:t>be</w:t>
      </w:r>
      <w:r w:rsidR="009C6A7E">
        <w:t xml:space="preserve"> </w:t>
      </w:r>
      <w:r>
        <w:t>prisoners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26771F">
        <w:rPr>
          <w:sz w:val="18"/>
          <w:szCs w:val="20"/>
        </w:rPr>
        <w:t>ORD</w:t>
      </w:r>
      <w:r w:rsidR="009C6A7E">
        <w:t xml:space="preserve"> </w:t>
      </w:r>
      <w:r>
        <w:t>and</w:t>
      </w:r>
      <w:r w:rsidR="009C6A7E">
        <w:t xml:space="preserve"> </w:t>
      </w:r>
      <w:r>
        <w:t>for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26771F">
        <w:rPr>
          <w:sz w:val="18"/>
          <w:szCs w:val="20"/>
        </w:rPr>
        <w:t>ORD</w:t>
      </w:r>
      <w:r w:rsidR="00012988">
        <w:t>,</w:t>
      </w:r>
      <w:r w:rsidR="009C6A7E">
        <w:t xml:space="preserve"> </w:t>
      </w:r>
      <w:r w:rsidR="00012988">
        <w:t>like</w:t>
      </w:r>
      <w:r w:rsidR="009C6A7E">
        <w:t xml:space="preserve"> </w:t>
      </w:r>
      <w:r w:rsidR="00012988">
        <w:t>Peter</w:t>
      </w:r>
      <w:r w:rsidR="009C6A7E">
        <w:t xml:space="preserve"> </w:t>
      </w:r>
      <w:r w:rsidR="00012988">
        <w:t>in</w:t>
      </w:r>
      <w:r w:rsidR="009C6A7E">
        <w:t xml:space="preserve"> </w:t>
      </w:r>
      <w:r w:rsidR="00012988">
        <w:t>Acts</w:t>
      </w:r>
      <w:r w:rsidR="009C6A7E">
        <w:t xml:space="preserve"> </w:t>
      </w:r>
      <w:r w:rsidR="00012988">
        <w:t>12</w:t>
      </w:r>
      <w:r w:rsidR="009C6A7E">
        <w:t xml:space="preserve"> </w:t>
      </w:r>
      <w:r w:rsidR="00012988">
        <w:t>or</w:t>
      </w:r>
      <w:r w:rsidR="009C6A7E">
        <w:t xml:space="preserve"> </w:t>
      </w:r>
      <w:r w:rsidR="00012988">
        <w:t>like</w:t>
      </w:r>
      <w:r w:rsidR="009C6A7E">
        <w:t xml:space="preserve"> </w:t>
      </w:r>
      <w:r w:rsidR="00012988">
        <w:t>Paul</w:t>
      </w:r>
      <w:r w:rsidR="009C6A7E">
        <w:t xml:space="preserve"> </w:t>
      </w:r>
      <w:r w:rsidR="00012988">
        <w:t>and</w:t>
      </w:r>
      <w:r w:rsidR="009C6A7E">
        <w:t xml:space="preserve"> </w:t>
      </w:r>
      <w:r w:rsidR="00012988">
        <w:t>Silas</w:t>
      </w:r>
      <w:r w:rsidR="009C6A7E">
        <w:t xml:space="preserve"> </w:t>
      </w:r>
      <w:r w:rsidR="00012988">
        <w:t>in</w:t>
      </w:r>
      <w:r w:rsidR="009C6A7E">
        <w:t xml:space="preserve"> </w:t>
      </w:r>
      <w:r w:rsidR="00012988">
        <w:t>Acts</w:t>
      </w:r>
      <w:r w:rsidR="009C6A7E">
        <w:t xml:space="preserve"> </w:t>
      </w:r>
      <w:r w:rsidR="00012988">
        <w:t>16</w:t>
      </w:r>
      <w:r w:rsidR="001E54DC">
        <w:t>,</w:t>
      </w:r>
      <w:r w:rsidR="009C6A7E">
        <w:t xml:space="preserve"> </w:t>
      </w:r>
      <w:r w:rsidR="001E54DC">
        <w:t>we</w:t>
      </w:r>
      <w:r w:rsidR="009C6A7E">
        <w:t xml:space="preserve"> </w:t>
      </w:r>
      <w:r w:rsidR="001E54DC">
        <w:t>are</w:t>
      </w:r>
      <w:r w:rsidR="009C6A7E">
        <w:t xml:space="preserve"> </w:t>
      </w:r>
      <w:r w:rsidR="001E54DC">
        <w:t>not</w:t>
      </w:r>
      <w:r w:rsidR="009C6A7E">
        <w:t xml:space="preserve"> </w:t>
      </w:r>
      <w:r w:rsidR="001E54DC">
        <w:t>enemies</w:t>
      </w:r>
      <w:r w:rsidR="009C6A7E">
        <w:t xml:space="preserve"> </w:t>
      </w:r>
      <w:r w:rsidR="001E54DC">
        <w:t>who</w:t>
      </w:r>
      <w:r w:rsidR="009C6A7E">
        <w:t xml:space="preserve"> </w:t>
      </w:r>
      <w:r w:rsidR="001E54DC">
        <w:t>need</w:t>
      </w:r>
      <w:r w:rsidR="009C6A7E">
        <w:t xml:space="preserve"> </w:t>
      </w:r>
      <w:r w:rsidR="001E54DC">
        <w:t>to</w:t>
      </w:r>
      <w:r w:rsidR="009C6A7E">
        <w:t xml:space="preserve"> </w:t>
      </w:r>
      <w:r w:rsidR="001E54DC">
        <w:t>despair.</w:t>
      </w:r>
      <w:r w:rsidR="009C6A7E">
        <w:t xml:space="preserve"> </w:t>
      </w:r>
      <w:r w:rsidR="001E54DC">
        <w:t>Rather</w:t>
      </w:r>
      <w:r w:rsidR="009C6A7E">
        <w:t xml:space="preserve"> </w:t>
      </w:r>
      <w:r w:rsidR="001E54DC">
        <w:t>we</w:t>
      </w:r>
      <w:r w:rsidR="009C6A7E">
        <w:t xml:space="preserve"> </w:t>
      </w:r>
      <w:r w:rsidR="001E54DC">
        <w:t>can</w:t>
      </w:r>
      <w:r w:rsidR="009C6A7E">
        <w:t xml:space="preserve"> </w:t>
      </w:r>
      <w:r w:rsidR="001E54DC">
        <w:t>sleep</w:t>
      </w:r>
      <w:r w:rsidR="009C6A7E">
        <w:t xml:space="preserve"> </w:t>
      </w:r>
      <w:r w:rsidR="001E54DC">
        <w:t>in</w:t>
      </w:r>
      <w:r w:rsidR="009C6A7E">
        <w:t xml:space="preserve"> </w:t>
      </w:r>
      <w:r w:rsidR="001E54DC">
        <w:t>peace</w:t>
      </w:r>
      <w:r w:rsidR="009C6A7E">
        <w:t xml:space="preserve"> </w:t>
      </w:r>
      <w:r w:rsidR="001E54DC">
        <w:t>like</w:t>
      </w:r>
      <w:r w:rsidR="009C6A7E">
        <w:t xml:space="preserve"> </w:t>
      </w:r>
      <w:r w:rsidR="001E54DC">
        <w:t>Peter,</w:t>
      </w:r>
      <w:r w:rsidR="009C6A7E">
        <w:t xml:space="preserve"> </w:t>
      </w:r>
      <w:r w:rsidR="001E54DC">
        <w:t>or</w:t>
      </w:r>
      <w:r w:rsidR="009C6A7E">
        <w:t xml:space="preserve"> </w:t>
      </w:r>
      <w:r w:rsidR="001E54DC">
        <w:t>sing</w:t>
      </w:r>
      <w:r w:rsidR="009C6A7E">
        <w:t xml:space="preserve"> </w:t>
      </w:r>
      <w:r w:rsidR="001E54DC">
        <w:t>in</w:t>
      </w:r>
      <w:r w:rsidR="009C6A7E">
        <w:t xml:space="preserve"> </w:t>
      </w:r>
      <w:r w:rsidR="001E54DC">
        <w:t>praise</w:t>
      </w:r>
      <w:r w:rsidR="009C6A7E">
        <w:t xml:space="preserve"> </w:t>
      </w:r>
      <w:r w:rsidR="001E54DC">
        <w:t>like</w:t>
      </w:r>
      <w:r w:rsidR="009C6A7E">
        <w:t xml:space="preserve"> </w:t>
      </w:r>
      <w:r w:rsidR="001E54DC">
        <w:t>Paul</w:t>
      </w:r>
      <w:r w:rsidR="009C6A7E">
        <w:t xml:space="preserve"> </w:t>
      </w:r>
      <w:r w:rsidR="001E54DC">
        <w:t>and</w:t>
      </w:r>
      <w:r w:rsidR="009C6A7E">
        <w:t xml:space="preserve"> </w:t>
      </w:r>
      <w:r w:rsidR="001E54DC">
        <w:t>Silas,</w:t>
      </w:r>
      <w:r w:rsidR="009C6A7E">
        <w:t xml:space="preserve"> </w:t>
      </w:r>
      <w:r w:rsidR="001E54DC">
        <w:t>because</w:t>
      </w:r>
      <w:r w:rsidR="009C6A7E">
        <w:t xml:space="preserve"> </w:t>
      </w:r>
      <w:r w:rsidR="001E54DC">
        <w:t>we</w:t>
      </w:r>
      <w:r w:rsidR="009C6A7E">
        <w:t xml:space="preserve"> </w:t>
      </w:r>
      <w:r w:rsidR="001E54DC">
        <w:t>are</w:t>
      </w:r>
      <w:r w:rsidR="009C6A7E">
        <w:t xml:space="preserve"> </w:t>
      </w:r>
      <w:r w:rsidR="001E54DC">
        <w:t>prisoners</w:t>
      </w:r>
      <w:r w:rsidR="009C6A7E">
        <w:t xml:space="preserve"> </w:t>
      </w:r>
      <w:r w:rsidR="001E54DC">
        <w:t>of</w:t>
      </w:r>
      <w:r w:rsidR="009C6A7E">
        <w:t xml:space="preserve"> </w:t>
      </w:r>
      <w:r w:rsidR="001E54DC">
        <w:t>hope.</w:t>
      </w:r>
      <w:r w:rsidR="009C6A7E">
        <w:t xml:space="preserve"> </w:t>
      </w:r>
      <w:r w:rsidR="001E54DC">
        <w:t>Not</w:t>
      </w:r>
      <w:r w:rsidR="009C6A7E">
        <w:t xml:space="preserve"> </w:t>
      </w:r>
      <w:r w:rsidR="007D6DF3">
        <w:t>prisoners</w:t>
      </w:r>
      <w:r w:rsidR="009C6A7E">
        <w:t xml:space="preserve"> </w:t>
      </w:r>
      <w:r w:rsidR="007D6DF3">
        <w:t>who</w:t>
      </w:r>
      <w:r w:rsidR="009C6A7E">
        <w:t xml:space="preserve"> </w:t>
      </w:r>
      <w:r w:rsidR="007D6DF3">
        <w:t>wishfully</w:t>
      </w:r>
      <w:r w:rsidR="009C6A7E">
        <w:t xml:space="preserve"> </w:t>
      </w:r>
      <w:r w:rsidR="007D6DF3">
        <w:t>think</w:t>
      </w:r>
      <w:r w:rsidR="009C6A7E">
        <w:t xml:space="preserve"> </w:t>
      </w:r>
      <w:r w:rsidR="007D6DF3">
        <w:t>of</w:t>
      </w:r>
      <w:r w:rsidR="009C6A7E">
        <w:t xml:space="preserve"> </w:t>
      </w:r>
      <w:r w:rsidR="007D6DF3">
        <w:t>escape</w:t>
      </w:r>
      <w:r w:rsidR="009C6A7E">
        <w:t xml:space="preserve"> </w:t>
      </w:r>
      <w:r w:rsidR="007D6DF3">
        <w:t>and</w:t>
      </w:r>
      <w:r w:rsidR="009C6A7E">
        <w:t xml:space="preserve"> </w:t>
      </w:r>
      <w:r w:rsidR="007D6DF3">
        <w:t>restoration.</w:t>
      </w:r>
      <w:r w:rsidR="009C6A7E">
        <w:t xml:space="preserve"> </w:t>
      </w:r>
      <w:r w:rsidR="007D6DF3">
        <w:t>Prisoners</w:t>
      </w:r>
      <w:r w:rsidR="009C6A7E">
        <w:t xml:space="preserve"> </w:t>
      </w:r>
      <w:r w:rsidR="007D6DF3">
        <w:t>promised</w:t>
      </w:r>
      <w:r w:rsidR="009C6A7E">
        <w:t xml:space="preserve"> </w:t>
      </w:r>
      <w:r w:rsidR="007D6DF3">
        <w:t>by</w:t>
      </w:r>
      <w:r w:rsidR="009C6A7E">
        <w:t xml:space="preserve"> </w:t>
      </w:r>
      <w:r w:rsidR="007D6DF3">
        <w:t>our</w:t>
      </w:r>
      <w:r w:rsidR="009C6A7E">
        <w:t xml:space="preserve"> </w:t>
      </w:r>
      <w:r w:rsidR="007D6DF3">
        <w:t>King</w:t>
      </w:r>
      <w:r w:rsidR="009C6A7E">
        <w:t xml:space="preserve"> </w:t>
      </w:r>
      <w:r w:rsidR="007D6DF3">
        <w:t>to</w:t>
      </w:r>
      <w:r w:rsidR="009C6A7E">
        <w:t xml:space="preserve"> </w:t>
      </w:r>
      <w:r w:rsidR="007D6DF3">
        <w:t>set</w:t>
      </w:r>
      <w:r w:rsidR="009C6A7E">
        <w:t xml:space="preserve"> </w:t>
      </w:r>
      <w:r w:rsidR="007D6DF3">
        <w:t>us</w:t>
      </w:r>
      <w:r w:rsidR="009C6A7E">
        <w:t xml:space="preserve"> </w:t>
      </w:r>
      <w:r w:rsidR="007D6DF3">
        <w:t>free</w:t>
      </w:r>
      <w:r w:rsidR="009C6A7E">
        <w:t xml:space="preserve"> </w:t>
      </w:r>
      <w:r w:rsidR="007D6DF3">
        <w:t>and</w:t>
      </w:r>
      <w:r w:rsidR="009C6A7E">
        <w:t xml:space="preserve"> </w:t>
      </w:r>
      <w:r w:rsidR="007D6DF3">
        <w:t>exalt</w:t>
      </w:r>
      <w:r w:rsidR="009C6A7E">
        <w:t xml:space="preserve"> </w:t>
      </w:r>
      <w:r w:rsidR="007D6DF3">
        <w:t>us.</w:t>
      </w:r>
      <w:r w:rsidR="009C6A7E">
        <w:t xml:space="preserve"> </w:t>
      </w:r>
    </w:p>
    <w:p w14:paraId="1B617EEA" w14:textId="327F91CA" w:rsidR="009C1779" w:rsidRDefault="009C1779" w:rsidP="000A4AA3">
      <w:pPr>
        <w:pStyle w:val="Heading4"/>
      </w:pPr>
      <w:r>
        <w:t>At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time,</w:t>
      </w:r>
      <w:r w:rsidR="009C6A7E">
        <w:t xml:space="preserve"> </w:t>
      </w:r>
      <w:r w:rsidR="00D464FD">
        <w:t>recognize</w:t>
      </w:r>
      <w:r w:rsidR="009C6A7E">
        <w:t xml:space="preserve"> </w:t>
      </w:r>
      <w:r w:rsidR="00D464FD">
        <w:t>the</w:t>
      </w:r>
      <w:r w:rsidR="009C6A7E">
        <w:t xml:space="preserve"> </w:t>
      </w:r>
      <w:r w:rsidR="00D464FD">
        <w:t>subtle</w:t>
      </w:r>
      <w:r w:rsidR="009C6A7E">
        <w:t xml:space="preserve"> </w:t>
      </w:r>
      <w:r w:rsidR="00D464FD">
        <w:t>juxtaposition</w:t>
      </w:r>
      <w:r w:rsidR="009C6A7E">
        <w:t xml:space="preserve"> </w:t>
      </w:r>
      <w:r w:rsidR="00D464FD">
        <w:t>between</w:t>
      </w:r>
      <w:r w:rsidR="009C6A7E">
        <w:t xml:space="preserve"> </w:t>
      </w:r>
      <w:r w:rsidR="00D464FD">
        <w:t>who</w:t>
      </w:r>
      <w:r w:rsidR="009C6A7E">
        <w:t xml:space="preserve"> </w:t>
      </w:r>
      <w:r w:rsidR="00D464FD">
        <w:t>h</w:t>
      </w:r>
      <w:r w:rsidR="007C318F">
        <w:t>el</w:t>
      </w:r>
      <w:r w:rsidR="00D464FD">
        <w:t>d</w:t>
      </w:r>
      <w:r w:rsidR="009C6A7E">
        <w:t xml:space="preserve"> </w:t>
      </w:r>
      <w:r w:rsidR="00D464FD">
        <w:t>Israelites</w:t>
      </w:r>
      <w:r w:rsidR="009C6A7E">
        <w:t xml:space="preserve"> </w:t>
      </w:r>
      <w:r w:rsidR="00D464FD">
        <w:t>captive</w:t>
      </w:r>
      <w:r w:rsidR="009C6A7E">
        <w:t xml:space="preserve"> </w:t>
      </w:r>
      <w:r w:rsidR="00D464FD">
        <w:t>at</w:t>
      </w:r>
      <w:r w:rsidR="009C6A7E">
        <w:t xml:space="preserve"> </w:t>
      </w:r>
      <w:r w:rsidR="00D464FD">
        <w:t>the</w:t>
      </w:r>
      <w:r w:rsidR="009C6A7E">
        <w:t xml:space="preserve"> </w:t>
      </w:r>
      <w:r w:rsidR="00D464FD">
        <w:t>time</w:t>
      </w:r>
      <w:r w:rsidR="009C6A7E">
        <w:t xml:space="preserve"> </w:t>
      </w:r>
      <w:r w:rsidR="00D464FD">
        <w:t>of</w:t>
      </w:r>
      <w:r w:rsidR="009C6A7E">
        <w:t xml:space="preserve"> </w:t>
      </w:r>
      <w:r w:rsidR="00D464FD">
        <w:t>Zechariah</w:t>
      </w:r>
      <w:r w:rsidR="009C6A7E">
        <w:t xml:space="preserve"> </w:t>
      </w:r>
      <w:r w:rsidR="00D464FD">
        <w:t>versus</w:t>
      </w:r>
      <w:r w:rsidR="009C6A7E">
        <w:t xml:space="preserve"> </w:t>
      </w:r>
      <w:r w:rsidR="00D464FD">
        <w:t>who</w:t>
      </w:r>
      <w:r w:rsidR="009C6A7E">
        <w:t xml:space="preserve"> </w:t>
      </w:r>
      <w:r w:rsidR="00D464FD">
        <w:t>put</w:t>
      </w:r>
      <w:r w:rsidR="009C6A7E">
        <w:t xml:space="preserve"> </w:t>
      </w:r>
      <w:r w:rsidR="00D464FD">
        <w:t>the</w:t>
      </w:r>
      <w:r w:rsidR="009C6A7E">
        <w:t xml:space="preserve"> </w:t>
      </w:r>
      <w:r w:rsidR="00D464FD">
        <w:t>antitypes</w:t>
      </w:r>
      <w:r w:rsidR="009C6A7E">
        <w:t xml:space="preserve"> </w:t>
      </w:r>
      <w:r w:rsidR="00D464FD">
        <w:t>of</w:t>
      </w:r>
      <w:r w:rsidR="009C6A7E">
        <w:t xml:space="preserve"> </w:t>
      </w:r>
      <w:r w:rsidR="00D464FD">
        <w:t>them</w:t>
      </w:r>
      <w:r w:rsidR="009C6A7E">
        <w:t xml:space="preserve"> </w:t>
      </w:r>
      <w:r w:rsidR="00D464FD">
        <w:t>in</w:t>
      </w:r>
      <w:r w:rsidR="009C6A7E">
        <w:t xml:space="preserve"> </w:t>
      </w:r>
      <w:r w:rsidR="00D464FD">
        <w:t>their</w:t>
      </w:r>
      <w:r w:rsidR="009C6A7E">
        <w:t xml:space="preserve"> </w:t>
      </w:r>
      <w:r w:rsidR="00D464FD">
        <w:t>waterless</w:t>
      </w:r>
      <w:r w:rsidR="009C6A7E">
        <w:t xml:space="preserve"> </w:t>
      </w:r>
      <w:r w:rsidR="00D464FD">
        <w:t>pits.</w:t>
      </w:r>
    </w:p>
    <w:p w14:paraId="7A3EDB32" w14:textId="63CB741B" w:rsidR="00D464FD" w:rsidRDefault="009D3A34" w:rsidP="000A4AA3">
      <w:pPr>
        <w:pStyle w:val="Heading5"/>
      </w:pPr>
      <w:r>
        <w:t>Joseph</w:t>
      </w:r>
      <w:r w:rsidR="009C6A7E">
        <w:t xml:space="preserve"> </w:t>
      </w:r>
      <w:proofErr w:type="gramStart"/>
      <w:r>
        <w:t>was</w:t>
      </w:r>
      <w:r w:rsidR="009C6A7E">
        <w:t xml:space="preserve"> </w:t>
      </w:r>
      <w:r>
        <w:t>not</w:t>
      </w:r>
      <w:r w:rsidR="009C6A7E">
        <w:t xml:space="preserve"> </w:t>
      </w:r>
      <w:r>
        <w:t>put</w:t>
      </w:r>
      <w:proofErr w:type="gramEnd"/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waterless</w:t>
      </w:r>
      <w:r w:rsidR="009C6A7E">
        <w:t xml:space="preserve"> </w:t>
      </w:r>
      <w:r>
        <w:t>pit</w:t>
      </w:r>
      <w:r w:rsidR="009C6A7E">
        <w:t xml:space="preserve"> </w:t>
      </w:r>
      <w:r>
        <w:t>by</w:t>
      </w:r>
      <w:r w:rsidR="009C6A7E">
        <w:t xml:space="preserve"> </w:t>
      </w:r>
      <w:r>
        <w:t>foreigners,</w:t>
      </w:r>
      <w:r w:rsidR="009C6A7E">
        <w:t xml:space="preserve"> </w:t>
      </w:r>
      <w:r>
        <w:t>but</w:t>
      </w:r>
      <w:r w:rsidR="009C6A7E">
        <w:t xml:space="preserve"> </w:t>
      </w:r>
      <w:r>
        <w:t>by</w:t>
      </w:r>
      <w:r w:rsidR="009C6A7E">
        <w:t xml:space="preserve"> </w:t>
      </w:r>
      <w:r>
        <w:t>his</w:t>
      </w:r>
      <w:r w:rsidR="009C6A7E">
        <w:t xml:space="preserve"> </w:t>
      </w:r>
      <w:r>
        <w:t>brothers.</w:t>
      </w:r>
      <w:r w:rsidR="009C6A7E">
        <w:t xml:space="preserve"> </w:t>
      </w:r>
      <w:r>
        <w:t>Jeremiah</w:t>
      </w:r>
      <w:r w:rsidR="009C6A7E">
        <w:t xml:space="preserve"> </w:t>
      </w:r>
      <w:r>
        <w:t>was</w:t>
      </w:r>
      <w:r w:rsidR="009C6A7E">
        <w:t xml:space="preserve"> </w:t>
      </w:r>
      <w:r>
        <w:t>not</w:t>
      </w:r>
      <w:r w:rsidR="009C6A7E">
        <w:t xml:space="preserve"> </w:t>
      </w:r>
      <w:r>
        <w:t>put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waterless</w:t>
      </w:r>
      <w:r w:rsidR="009C6A7E">
        <w:t xml:space="preserve"> </w:t>
      </w:r>
      <w:r>
        <w:t>pit</w:t>
      </w:r>
      <w:r w:rsidR="009C6A7E">
        <w:t xml:space="preserve"> </w:t>
      </w:r>
      <w:r>
        <w:t>by</w:t>
      </w:r>
      <w:r w:rsidR="009C6A7E">
        <w:t xml:space="preserve"> </w:t>
      </w:r>
      <w:r>
        <w:t>foreigners,</w:t>
      </w:r>
      <w:r w:rsidR="009C6A7E">
        <w:t xml:space="preserve"> </w:t>
      </w:r>
      <w:r>
        <w:t>but</w:t>
      </w:r>
      <w:r w:rsidR="009C6A7E">
        <w:t xml:space="preserve"> </w:t>
      </w:r>
      <w:r>
        <w:t>by</w:t>
      </w:r>
      <w:r w:rsidR="009C6A7E">
        <w:t xml:space="preserve"> </w:t>
      </w:r>
      <w:r>
        <w:t>fellow</w:t>
      </w:r>
      <w:r w:rsidR="009C6A7E">
        <w:t xml:space="preserve"> </w:t>
      </w:r>
      <w:r>
        <w:t>Israelites.</w:t>
      </w:r>
    </w:p>
    <w:p w14:paraId="3A0597EB" w14:textId="60F4A8A6" w:rsidR="009D3A34" w:rsidRDefault="00015ACF" w:rsidP="000A4AA3">
      <w:pPr>
        <w:pStyle w:val="Heading5"/>
      </w:pPr>
      <w:r>
        <w:lastRenderedPageBreak/>
        <w:t>Two</w:t>
      </w:r>
      <w:r w:rsidR="009C6A7E">
        <w:t xml:space="preserve"> </w:t>
      </w:r>
      <w:r>
        <w:t>things</w:t>
      </w:r>
      <w:r w:rsidR="009C6A7E">
        <w:t xml:space="preserve"> </w:t>
      </w:r>
      <w:r>
        <w:t>to</w:t>
      </w:r>
      <w:r w:rsidR="009C6A7E">
        <w:t xml:space="preserve"> </w:t>
      </w:r>
      <w:r>
        <w:t>recall:</w:t>
      </w:r>
    </w:p>
    <w:p w14:paraId="01DC9C40" w14:textId="589A2BEC" w:rsidR="00CD7B57" w:rsidRDefault="00CD7B57" w:rsidP="000A4AA3">
      <w:pPr>
        <w:pStyle w:val="Heading6"/>
      </w:pPr>
      <w:r>
        <w:t>Israel</w:t>
      </w:r>
      <w:r w:rsidR="009C6A7E">
        <w:t xml:space="preserve"> </w:t>
      </w:r>
      <w:r>
        <w:t>wasn</w:t>
      </w:r>
      <w:r w:rsidR="00197241">
        <w:t>’</w:t>
      </w:r>
      <w:r>
        <w:t>t</w:t>
      </w:r>
      <w:r w:rsidR="009C6A7E">
        <w:t xml:space="preserve"> </w:t>
      </w:r>
      <w:r>
        <w:t>actually</w:t>
      </w:r>
      <w:r w:rsidR="009C6A7E">
        <w:t xml:space="preserve"> </w:t>
      </w:r>
      <w:r>
        <w:t>captive</w:t>
      </w:r>
      <w:r w:rsidR="009C6A7E">
        <w:t xml:space="preserve"> </w:t>
      </w:r>
      <w:r>
        <w:t>because</w:t>
      </w:r>
      <w:r w:rsidR="009C6A7E">
        <w:t xml:space="preserve"> </w:t>
      </w:r>
      <w:r>
        <w:t>Assyria</w:t>
      </w:r>
      <w:r w:rsidR="009C6A7E">
        <w:t xml:space="preserve"> </w:t>
      </w:r>
      <w:r>
        <w:t>or</w:t>
      </w:r>
      <w:r w:rsidR="009C6A7E">
        <w:t xml:space="preserve"> </w:t>
      </w:r>
      <w:r>
        <w:t>Babylon</w:t>
      </w:r>
      <w:r w:rsidR="009C6A7E">
        <w:t xml:space="preserve"> </w:t>
      </w:r>
      <w:r>
        <w:t>decided</w:t>
      </w:r>
      <w:r w:rsidR="009C6A7E">
        <w:t xml:space="preserve"> </w:t>
      </w:r>
      <w:r>
        <w:t>to</w:t>
      </w:r>
      <w:r w:rsidR="009C6A7E">
        <w:t xml:space="preserve"> </w:t>
      </w:r>
      <w:r>
        <w:t>attack</w:t>
      </w:r>
      <w:r w:rsidR="009C6A7E">
        <w:t xml:space="preserve"> </w:t>
      </w:r>
      <w:r>
        <w:t>and</w:t>
      </w:r>
      <w:r w:rsidR="009C6A7E">
        <w:t xml:space="preserve"> </w:t>
      </w:r>
      <w:r>
        <w:t>deport</w:t>
      </w:r>
      <w:r w:rsidR="009C6A7E">
        <w:t xml:space="preserve"> </w:t>
      </w:r>
      <w:r>
        <w:t>them.</w:t>
      </w:r>
      <w:r w:rsidR="009C6A7E">
        <w:t xml:space="preserve"> </w:t>
      </w:r>
      <w:r>
        <w:t>The</w:t>
      </w:r>
      <w:r w:rsidR="006A154D">
        <w:t>y</w:t>
      </w:r>
      <w:r w:rsidR="009C6A7E">
        <w:t xml:space="preserve"> </w:t>
      </w:r>
      <w:r>
        <w:t>were</w:t>
      </w:r>
      <w:r w:rsidR="009C6A7E">
        <w:t xml:space="preserve"> </w:t>
      </w:r>
      <w:r>
        <w:t>captive</w:t>
      </w:r>
      <w:r w:rsidR="009C6A7E">
        <w:t xml:space="preserve"> </w:t>
      </w:r>
      <w:r>
        <w:t>because</w:t>
      </w:r>
      <w:r w:rsidR="009C6A7E">
        <w:t xml:space="preserve"> </w:t>
      </w:r>
      <w:r>
        <w:t>Israelites</w:t>
      </w:r>
      <w:r w:rsidR="009C6A7E">
        <w:t xml:space="preserve"> </w:t>
      </w:r>
      <w:r w:rsidR="006A154D">
        <w:t>rejected</w:t>
      </w:r>
      <w:r w:rsidR="009C6A7E">
        <w:t xml:space="preserve"> </w:t>
      </w:r>
      <w:r w:rsidR="006A154D">
        <w:t>the</w:t>
      </w:r>
      <w:r w:rsidR="009C6A7E">
        <w:t xml:space="preserve"> </w:t>
      </w:r>
      <w:r w:rsidR="006A154D">
        <w:t>Lord</w:t>
      </w:r>
      <w:r w:rsidR="00197241">
        <w:t>’</w:t>
      </w:r>
      <w:r w:rsidR="006A154D">
        <w:t>s</w:t>
      </w:r>
      <w:r w:rsidR="009C6A7E">
        <w:t xml:space="preserve"> </w:t>
      </w:r>
      <w:r w:rsidR="006A154D">
        <w:t>chosen</w:t>
      </w:r>
      <w:r w:rsidR="009C6A7E">
        <w:t xml:space="preserve"> </w:t>
      </w:r>
      <w:r w:rsidR="006A154D">
        <w:t>messengers.</w:t>
      </w:r>
      <w:r w:rsidR="009C6A7E">
        <w:t xml:space="preserve"> </w:t>
      </w:r>
      <w:r w:rsidR="006A154D">
        <w:t>Israel</w:t>
      </w:r>
      <w:r w:rsidR="009C6A7E">
        <w:t xml:space="preserve"> </w:t>
      </w:r>
      <w:r w:rsidR="006A154D">
        <w:t>wasn</w:t>
      </w:r>
      <w:r w:rsidR="00197241">
        <w:t>’</w:t>
      </w:r>
      <w:r w:rsidR="006A154D">
        <w:t>t</w:t>
      </w:r>
      <w:r w:rsidR="009C6A7E">
        <w:t xml:space="preserve"> </w:t>
      </w:r>
      <w:r w:rsidR="006A154D">
        <w:t>captive</w:t>
      </w:r>
      <w:r w:rsidR="009C6A7E">
        <w:t xml:space="preserve"> </w:t>
      </w:r>
      <w:r w:rsidR="006A154D">
        <w:t>because</w:t>
      </w:r>
      <w:r w:rsidR="009C6A7E">
        <w:t xml:space="preserve"> </w:t>
      </w:r>
      <w:r w:rsidR="006A154D">
        <w:t>of</w:t>
      </w:r>
      <w:r w:rsidR="009C6A7E">
        <w:t xml:space="preserve"> </w:t>
      </w:r>
      <w:r w:rsidR="006A154D">
        <w:t>foreigners,</w:t>
      </w:r>
      <w:r w:rsidR="009C6A7E">
        <w:t xml:space="preserve"> </w:t>
      </w:r>
      <w:r w:rsidR="006A154D">
        <w:t>but</w:t>
      </w:r>
      <w:r w:rsidR="009C6A7E">
        <w:t xml:space="preserve"> </w:t>
      </w:r>
      <w:r w:rsidR="006A154D">
        <w:t>because</w:t>
      </w:r>
      <w:r w:rsidR="009C6A7E">
        <w:t xml:space="preserve"> </w:t>
      </w:r>
      <w:r w:rsidR="006A154D">
        <w:t>of</w:t>
      </w:r>
      <w:r w:rsidR="009C6A7E">
        <w:t xml:space="preserve"> </w:t>
      </w:r>
      <w:r w:rsidR="006A154D">
        <w:t>one</w:t>
      </w:r>
      <w:r w:rsidR="009C6A7E">
        <w:t xml:space="preserve"> </w:t>
      </w:r>
      <w:r w:rsidR="006A154D">
        <w:t>another.</w:t>
      </w:r>
      <w:r w:rsidR="009C6A7E">
        <w:t xml:space="preserve"> </w:t>
      </w:r>
    </w:p>
    <w:p w14:paraId="5C067A7E" w14:textId="75B70721" w:rsidR="0031235B" w:rsidRDefault="0031235B" w:rsidP="000A4AA3">
      <w:pPr>
        <w:pStyle w:val="Heading6"/>
      </w:pPr>
      <w:r>
        <w:t>The</w:t>
      </w:r>
      <w:r w:rsidR="009C6A7E">
        <w:t xml:space="preserve"> </w:t>
      </w:r>
      <w:r>
        <w:t>foreigners</w:t>
      </w:r>
      <w:r w:rsidR="009C6A7E">
        <w:t xml:space="preserve"> </w:t>
      </w:r>
      <w:r>
        <w:t>are</w:t>
      </w:r>
      <w:r w:rsidR="009C6A7E">
        <w:t xml:space="preserve"> </w:t>
      </w:r>
      <w:r>
        <w:t>not</w:t>
      </w:r>
      <w:r w:rsidR="009C6A7E">
        <w:t xml:space="preserve"> </w:t>
      </w:r>
      <w:r>
        <w:t>our</w:t>
      </w:r>
      <w:r w:rsidR="009C6A7E">
        <w:t xml:space="preserve"> </w:t>
      </w:r>
      <w:r>
        <w:t>worst</w:t>
      </w:r>
      <w:r w:rsidR="009C6A7E">
        <w:t xml:space="preserve"> </w:t>
      </w:r>
      <w:r>
        <w:t>enemies.</w:t>
      </w:r>
      <w:r w:rsidR="009C6A7E">
        <w:t xml:space="preserve"> </w:t>
      </w:r>
      <w:r>
        <w:t>That</w:t>
      </w:r>
      <w:r w:rsidR="009C6A7E">
        <w:t xml:space="preserve"> </w:t>
      </w:r>
      <w:r>
        <w:t>would</w:t>
      </w:r>
      <w:r w:rsidR="009C6A7E">
        <w:t xml:space="preserve"> </w:t>
      </w:r>
      <w:r>
        <w:t>be</w:t>
      </w:r>
      <w:r w:rsidR="009C6A7E">
        <w:t xml:space="preserve"> </w:t>
      </w:r>
      <w:r>
        <w:t>us.</w:t>
      </w:r>
    </w:p>
    <w:p w14:paraId="48AC5203" w14:textId="69F1A6E4" w:rsidR="00831146" w:rsidRDefault="00831146" w:rsidP="000A4AA3">
      <w:pPr>
        <w:pStyle w:val="Heading5"/>
      </w:pPr>
      <w:r>
        <w:t>Underlying</w:t>
      </w:r>
      <w:r w:rsidR="009C6A7E">
        <w:t xml:space="preserve"> </w:t>
      </w:r>
      <w:r>
        <w:t>this</w:t>
      </w:r>
      <w:r w:rsidR="009C6A7E">
        <w:t xml:space="preserve"> </w:t>
      </w:r>
      <w:r>
        <w:t>promise</w:t>
      </w:r>
      <w:r w:rsidR="009C6A7E">
        <w:t xml:space="preserve"> </w:t>
      </w:r>
      <w:r>
        <w:t>of</w:t>
      </w:r>
      <w:r w:rsidR="009C6A7E">
        <w:t xml:space="preserve"> </w:t>
      </w:r>
      <w:r>
        <w:t>freedom</w:t>
      </w:r>
      <w:r w:rsidR="009C6A7E">
        <w:t xml:space="preserve"> </w:t>
      </w:r>
      <w:r>
        <w:t>to</w:t>
      </w:r>
      <w:r w:rsidR="009C6A7E">
        <w:t xml:space="preserve"> </w:t>
      </w:r>
      <w:r>
        <w:t>captives</w:t>
      </w:r>
      <w:r w:rsidR="009C6A7E">
        <w:t xml:space="preserve"> </w:t>
      </w:r>
      <w:r>
        <w:t>is</w:t>
      </w:r>
      <w:r w:rsidR="009C6A7E">
        <w:t xml:space="preserve"> </w:t>
      </w:r>
      <w:r>
        <w:t>a</w:t>
      </w:r>
      <w:r w:rsidR="009C6A7E">
        <w:t xml:space="preserve"> </w:t>
      </w:r>
      <w:r>
        <w:t>reminder</w:t>
      </w:r>
      <w:r w:rsidR="009C6A7E">
        <w:t xml:space="preserve"> </w:t>
      </w:r>
      <w:r>
        <w:t>freedom</w:t>
      </w:r>
      <w:r w:rsidR="009C6A7E">
        <w:t xml:space="preserve"> </w:t>
      </w:r>
      <w:r>
        <w:t>comes</w:t>
      </w:r>
      <w:r w:rsidR="009C6A7E">
        <w:t xml:space="preserve"> </w:t>
      </w:r>
      <w:r>
        <w:t>when</w:t>
      </w:r>
      <w:r w:rsidR="009C6A7E">
        <w:t xml:space="preserve"> </w:t>
      </w:r>
      <w:r>
        <w:t>you</w:t>
      </w:r>
      <w:r w:rsidR="009C6A7E">
        <w:t xml:space="preserve"> </w:t>
      </w:r>
      <w:r>
        <w:t>listen</w:t>
      </w:r>
      <w:r w:rsidR="009C6A7E">
        <w:t xml:space="preserve"> </w:t>
      </w:r>
      <w:r>
        <w:t>to</w:t>
      </w:r>
      <w:r w:rsidR="009C6A7E">
        <w:t xml:space="preserve"> </w:t>
      </w:r>
      <w:r w:rsidR="00F20A1D">
        <w:t>God</w:t>
      </w:r>
      <w:r w:rsidR="00197241">
        <w:t>’</w:t>
      </w:r>
      <w:r w:rsidR="00F20A1D">
        <w:t>s</w:t>
      </w:r>
      <w:r w:rsidR="009C6A7E">
        <w:t xml:space="preserve"> </w:t>
      </w:r>
      <w:r w:rsidR="00F20A1D">
        <w:t>representatives,</w:t>
      </w:r>
      <w:r w:rsidR="009C6A7E">
        <w:t xml:space="preserve"> </w:t>
      </w:r>
      <w:r w:rsidR="00F20A1D">
        <w:t>God</w:t>
      </w:r>
      <w:r w:rsidR="00197241">
        <w:t>’</w:t>
      </w:r>
      <w:r w:rsidR="00F20A1D">
        <w:t>s</w:t>
      </w:r>
      <w:r w:rsidR="009C6A7E">
        <w:t xml:space="preserve"> </w:t>
      </w:r>
      <w:r w:rsidR="00F20A1D">
        <w:t>prophets,</w:t>
      </w:r>
      <w:r w:rsidR="009C6A7E">
        <w:t xml:space="preserve"> </w:t>
      </w:r>
      <w:r w:rsidR="00F20A1D">
        <w:t>God</w:t>
      </w:r>
      <w:r w:rsidR="00197241">
        <w:t>’</w:t>
      </w:r>
      <w:r w:rsidR="00F20A1D">
        <w:t>s</w:t>
      </w:r>
      <w:r w:rsidR="009C6A7E">
        <w:t xml:space="preserve"> </w:t>
      </w:r>
      <w:r w:rsidR="00F20A1D">
        <w:t>proclaimers,</w:t>
      </w:r>
      <w:r w:rsidR="009C6A7E">
        <w:t xml:space="preserve"> </w:t>
      </w:r>
      <w:r w:rsidR="00F20A1D">
        <w:t>God</w:t>
      </w:r>
      <w:r w:rsidR="00197241">
        <w:t>’</w:t>
      </w:r>
      <w:r w:rsidR="00F20A1D">
        <w:t>s</w:t>
      </w:r>
      <w:r w:rsidR="009C6A7E">
        <w:t xml:space="preserve"> </w:t>
      </w:r>
      <w:r w:rsidR="00F20A1D">
        <w:t>messengers,</w:t>
      </w:r>
      <w:r w:rsidR="009C6A7E">
        <w:t xml:space="preserve"> </w:t>
      </w:r>
      <w:r w:rsidR="00F20A1D">
        <w:t>God</w:t>
      </w:r>
      <w:r w:rsidR="00197241">
        <w:t>’</w:t>
      </w:r>
      <w:r w:rsidR="00F20A1D">
        <w:t>s</w:t>
      </w:r>
      <w:r w:rsidR="009C6A7E">
        <w:t xml:space="preserve"> </w:t>
      </w:r>
      <w:r w:rsidR="00F20A1D">
        <w:t>preachers.</w:t>
      </w:r>
      <w:r w:rsidR="009C6A7E">
        <w:t xml:space="preserve"> </w:t>
      </w:r>
      <w:r w:rsidR="00F20A1D">
        <w:t>When</w:t>
      </w:r>
      <w:r w:rsidR="009C6A7E">
        <w:t xml:space="preserve"> </w:t>
      </w:r>
      <w:r w:rsidR="00F20A1D">
        <w:t>we</w:t>
      </w:r>
      <w:r w:rsidR="009C6A7E">
        <w:t xml:space="preserve"> </w:t>
      </w:r>
      <w:r w:rsidR="00F20A1D">
        <w:t>reject</w:t>
      </w:r>
      <w:r w:rsidR="009C6A7E">
        <w:t xml:space="preserve"> </w:t>
      </w:r>
      <w:r w:rsidR="00F20A1D">
        <w:t>the</w:t>
      </w:r>
      <w:r w:rsidR="009C6A7E">
        <w:t xml:space="preserve"> </w:t>
      </w:r>
      <w:r w:rsidR="00F20A1D">
        <w:t>word</w:t>
      </w:r>
      <w:r w:rsidR="009C6A7E">
        <w:t xml:space="preserve"> </w:t>
      </w:r>
      <w:r w:rsidR="00F20A1D">
        <w:t>of</w:t>
      </w:r>
      <w:r w:rsidR="009C6A7E">
        <w:t xml:space="preserve"> </w:t>
      </w:r>
      <w:r w:rsidR="00F20A1D">
        <w:t>God</w:t>
      </w:r>
      <w:r w:rsidR="00C04337">
        <w:t>,</w:t>
      </w:r>
      <w:r w:rsidR="009C6A7E">
        <w:t xml:space="preserve"> </w:t>
      </w:r>
      <w:r w:rsidR="00F20A1D">
        <w:t>we</w:t>
      </w:r>
      <w:r w:rsidR="009C6A7E">
        <w:t xml:space="preserve"> </w:t>
      </w:r>
      <w:r w:rsidR="00F20A1D">
        <w:t>have</w:t>
      </w:r>
      <w:r w:rsidR="009C6A7E">
        <w:t xml:space="preserve"> </w:t>
      </w:r>
      <w:r w:rsidR="00F20A1D">
        <w:t>no</w:t>
      </w:r>
      <w:r w:rsidR="009C6A7E">
        <w:t xml:space="preserve"> </w:t>
      </w:r>
      <w:r w:rsidR="00F20A1D">
        <w:t>hope</w:t>
      </w:r>
      <w:r w:rsidR="009C6A7E">
        <w:t xml:space="preserve"> </w:t>
      </w:r>
      <w:r w:rsidR="00F20A1D">
        <w:t>of</w:t>
      </w:r>
      <w:r w:rsidR="009C6A7E">
        <w:t xml:space="preserve"> </w:t>
      </w:r>
      <w:r w:rsidR="00F20A1D">
        <w:t>freedom.</w:t>
      </w:r>
    </w:p>
    <w:p w14:paraId="4A6B8681" w14:textId="6B5D7F44" w:rsidR="00927C46" w:rsidRDefault="00197241" w:rsidP="009C768A">
      <w:pPr>
        <w:pStyle w:val="Heading3"/>
      </w:pPr>
      <w:r>
        <w:t>“</w:t>
      </w:r>
      <w:r w:rsidR="007F395F">
        <w:t>O</w:t>
      </w:r>
      <w:r w:rsidR="009C6A7E">
        <w:t xml:space="preserve"> </w:t>
      </w:r>
      <w:r w:rsidR="007F395F">
        <w:t>Greece</w:t>
      </w:r>
      <w:r>
        <w:t>”</w:t>
      </w:r>
    </w:p>
    <w:p w14:paraId="7042F487" w14:textId="1A8A26ED" w:rsidR="007F395F" w:rsidRDefault="00AB11E0" w:rsidP="009C768A">
      <w:pPr>
        <w:pStyle w:val="Heading4"/>
      </w:pPr>
      <w:r>
        <w:t>For</w:t>
      </w:r>
      <w:r w:rsidR="009C6A7E">
        <w:t xml:space="preserve"> </w:t>
      </w:r>
      <w:r>
        <w:t>those</w:t>
      </w:r>
      <w:r w:rsidR="009C6A7E">
        <w:t xml:space="preserve"> </w:t>
      </w:r>
      <w:r>
        <w:t>of</w:t>
      </w:r>
      <w:r w:rsidR="009C6A7E">
        <w:t xml:space="preserve"> </w:t>
      </w:r>
      <w:r>
        <w:t>us</w:t>
      </w:r>
      <w:r w:rsidR="009C6A7E">
        <w:t xml:space="preserve"> </w:t>
      </w:r>
      <w:r>
        <w:t>who</w:t>
      </w:r>
      <w:r w:rsidR="009C6A7E">
        <w:t xml:space="preserve"> </w:t>
      </w:r>
      <w:r>
        <w:t>believe</w:t>
      </w:r>
      <w:r w:rsidR="009C6A7E">
        <w:t xml:space="preserve"> </w:t>
      </w:r>
      <w:r w:rsidR="007D7891">
        <w:t>Zechariah</w:t>
      </w:r>
      <w:r w:rsidR="009C6A7E">
        <w:t xml:space="preserve"> </w:t>
      </w:r>
      <w:proofErr w:type="gramStart"/>
      <w:r w:rsidR="007D7891">
        <w:t>is</w:t>
      </w:r>
      <w:r w:rsidR="009C6A7E">
        <w:t xml:space="preserve"> </w:t>
      </w:r>
      <w:r w:rsidR="007D7891">
        <w:t>inspired</w:t>
      </w:r>
      <w:proofErr w:type="gramEnd"/>
      <w:r w:rsidR="009C6A7E">
        <w:t xml:space="preserve"> </w:t>
      </w:r>
      <w:r w:rsidR="007D7891">
        <w:t>Scripture,</w:t>
      </w:r>
      <w:r w:rsidR="009C6A7E">
        <w:t xml:space="preserve"> </w:t>
      </w:r>
      <w:r w:rsidR="007D7891">
        <w:t>the</w:t>
      </w:r>
      <w:r w:rsidR="009C6A7E">
        <w:t xml:space="preserve"> </w:t>
      </w:r>
      <w:r w:rsidR="007D7891">
        <w:t>mention</w:t>
      </w:r>
      <w:r w:rsidR="009C6A7E">
        <w:t xml:space="preserve"> </w:t>
      </w:r>
      <w:r w:rsidR="007D7891">
        <w:t>of</w:t>
      </w:r>
      <w:r w:rsidR="009C6A7E">
        <w:t xml:space="preserve"> </w:t>
      </w:r>
      <w:r w:rsidR="007D7891">
        <w:t>Greece</w:t>
      </w:r>
      <w:r w:rsidR="009C6A7E">
        <w:t xml:space="preserve"> </w:t>
      </w:r>
      <w:r w:rsidR="007D7891">
        <w:t>in</w:t>
      </w:r>
      <w:r w:rsidR="009C6A7E">
        <w:t xml:space="preserve"> </w:t>
      </w:r>
      <w:r w:rsidR="007D7891">
        <w:t>Zechariah</w:t>
      </w:r>
      <w:r w:rsidR="009C6A7E">
        <w:t xml:space="preserve"> </w:t>
      </w:r>
      <w:r w:rsidR="007D7891">
        <w:t>9:13</w:t>
      </w:r>
      <w:r w:rsidR="009C6A7E">
        <w:t xml:space="preserve"> </w:t>
      </w:r>
      <w:r w:rsidR="007D7891">
        <w:t>doesn</w:t>
      </w:r>
      <w:r w:rsidR="00197241">
        <w:t>’</w:t>
      </w:r>
      <w:r w:rsidR="007D7891">
        <w:t>t</w:t>
      </w:r>
      <w:r w:rsidR="009C6A7E">
        <w:t xml:space="preserve"> </w:t>
      </w:r>
      <w:r w:rsidR="007D7891">
        <w:t>give</w:t>
      </w:r>
      <w:r w:rsidR="009C6A7E">
        <w:t xml:space="preserve"> </w:t>
      </w:r>
      <w:r w:rsidR="007D7891">
        <w:t>us</w:t>
      </w:r>
      <w:r w:rsidR="009C6A7E">
        <w:t xml:space="preserve"> </w:t>
      </w:r>
      <w:r w:rsidR="007D7891">
        <w:t>a</w:t>
      </w:r>
      <w:r w:rsidR="009C6A7E">
        <w:t xml:space="preserve"> </w:t>
      </w:r>
      <w:r w:rsidR="007D7891">
        <w:t>bit</w:t>
      </w:r>
      <w:r w:rsidR="009C6A7E">
        <w:t xml:space="preserve"> </w:t>
      </w:r>
      <w:r w:rsidR="007D7891">
        <w:t>of</w:t>
      </w:r>
      <w:r w:rsidR="009C6A7E">
        <w:t xml:space="preserve"> </w:t>
      </w:r>
      <w:r w:rsidR="007D7891">
        <w:t>trouble.</w:t>
      </w:r>
      <w:r w:rsidR="009C6A7E">
        <w:t xml:space="preserve"> </w:t>
      </w:r>
      <w:r w:rsidR="00A15767">
        <w:t>For</w:t>
      </w:r>
      <w:r w:rsidR="009C6A7E">
        <w:t xml:space="preserve"> </w:t>
      </w:r>
      <w:r w:rsidR="00DD216A">
        <w:t>Literary</w:t>
      </w:r>
      <w:r w:rsidR="009C6A7E">
        <w:t xml:space="preserve"> </w:t>
      </w:r>
      <w:r w:rsidR="00DD216A">
        <w:t>Critics</w:t>
      </w:r>
      <w:r w:rsidR="009C6A7E">
        <w:t xml:space="preserve"> </w:t>
      </w:r>
      <w:r w:rsidR="00DD216A">
        <w:t>(whether</w:t>
      </w:r>
      <w:r w:rsidR="009C6A7E">
        <w:t xml:space="preserve"> </w:t>
      </w:r>
      <w:r w:rsidR="00DD216A">
        <w:t>they</w:t>
      </w:r>
      <w:r w:rsidR="009C6A7E">
        <w:t xml:space="preserve"> </w:t>
      </w:r>
      <w:r w:rsidR="00DD216A">
        <w:t>believe</w:t>
      </w:r>
      <w:r w:rsidR="009C6A7E">
        <w:t xml:space="preserve"> </w:t>
      </w:r>
      <w:r w:rsidR="00DD216A">
        <w:t>in</w:t>
      </w:r>
      <w:r w:rsidR="009C6A7E">
        <w:t xml:space="preserve"> </w:t>
      </w:r>
      <w:r w:rsidR="00DD216A">
        <w:t>inspiration</w:t>
      </w:r>
      <w:r w:rsidR="009C6A7E">
        <w:t xml:space="preserve"> </w:t>
      </w:r>
      <w:r w:rsidR="00DD216A">
        <w:t>or</w:t>
      </w:r>
      <w:r w:rsidR="009C6A7E">
        <w:t xml:space="preserve"> </w:t>
      </w:r>
      <w:r w:rsidR="00DD216A">
        <w:t>not),</w:t>
      </w:r>
      <w:r w:rsidR="009C6A7E">
        <w:t xml:space="preserve"> </w:t>
      </w:r>
      <w:r w:rsidR="00DD216A">
        <w:t>this</w:t>
      </w:r>
      <w:r w:rsidR="009C6A7E">
        <w:t xml:space="preserve"> </w:t>
      </w:r>
      <w:r w:rsidR="00DD216A">
        <w:t>passage</w:t>
      </w:r>
      <w:r w:rsidR="009C6A7E">
        <w:t xml:space="preserve"> </w:t>
      </w:r>
      <w:r w:rsidR="00DD216A">
        <w:t>provides</w:t>
      </w:r>
      <w:r w:rsidR="009C6A7E">
        <w:t xml:space="preserve"> </w:t>
      </w:r>
      <w:r w:rsidR="00DD216A">
        <w:t>a</w:t>
      </w:r>
      <w:r w:rsidR="009C6A7E">
        <w:t xml:space="preserve"> </w:t>
      </w:r>
      <w:r w:rsidR="00DD216A">
        <w:t>field</w:t>
      </w:r>
      <w:r w:rsidR="009C6A7E">
        <w:t xml:space="preserve"> </w:t>
      </w:r>
      <w:r w:rsidR="00DD216A">
        <w:t>from</w:t>
      </w:r>
      <w:r w:rsidR="009C6A7E">
        <w:t xml:space="preserve"> </w:t>
      </w:r>
      <w:r w:rsidR="00DD216A">
        <w:t>which</w:t>
      </w:r>
      <w:r w:rsidR="009C6A7E">
        <w:t xml:space="preserve"> </w:t>
      </w:r>
      <w:r w:rsidR="00DD216A">
        <w:t>they</w:t>
      </w:r>
      <w:r w:rsidR="009C6A7E">
        <w:t xml:space="preserve"> </w:t>
      </w:r>
      <w:r w:rsidR="00DD216A">
        <w:t>make</w:t>
      </w:r>
      <w:r w:rsidR="009C6A7E">
        <w:t xml:space="preserve"> </w:t>
      </w:r>
      <w:r w:rsidR="00DD216A">
        <w:t>much</w:t>
      </w:r>
      <w:r w:rsidR="009C6A7E">
        <w:t xml:space="preserve"> </w:t>
      </w:r>
      <w:r w:rsidR="00DD216A">
        <w:t>hay</w:t>
      </w:r>
      <w:r w:rsidR="009C6A7E">
        <w:t xml:space="preserve"> </w:t>
      </w:r>
      <w:r w:rsidR="00DD216A">
        <w:t>trying</w:t>
      </w:r>
      <w:r w:rsidR="009C6A7E">
        <w:t xml:space="preserve"> </w:t>
      </w:r>
      <w:r w:rsidR="00DD216A">
        <w:t>to</w:t>
      </w:r>
      <w:r w:rsidR="009C6A7E">
        <w:t xml:space="preserve"> </w:t>
      </w:r>
      <w:r w:rsidR="00DD216A">
        <w:t>figure</w:t>
      </w:r>
      <w:r w:rsidR="009C6A7E">
        <w:t xml:space="preserve"> </w:t>
      </w:r>
      <w:r w:rsidR="00DD216A">
        <w:t>out</w:t>
      </w:r>
      <w:r w:rsidR="009C6A7E">
        <w:t xml:space="preserve"> </w:t>
      </w:r>
      <w:r w:rsidR="00DD216A">
        <w:t>the</w:t>
      </w:r>
      <w:r w:rsidR="009C6A7E">
        <w:t xml:space="preserve"> </w:t>
      </w:r>
      <w:r w:rsidR="00DD216A">
        <w:t>layers</w:t>
      </w:r>
      <w:r w:rsidR="009C6A7E">
        <w:t xml:space="preserve"> </w:t>
      </w:r>
      <w:r w:rsidR="00DD216A">
        <w:t>of</w:t>
      </w:r>
      <w:r w:rsidR="009C6A7E">
        <w:t xml:space="preserve"> </w:t>
      </w:r>
      <w:r w:rsidR="00DD216A">
        <w:t>history</w:t>
      </w:r>
      <w:r w:rsidR="009C6A7E">
        <w:t xml:space="preserve"> </w:t>
      </w:r>
      <w:r w:rsidR="00002C0A">
        <w:t>underlying</w:t>
      </w:r>
      <w:r w:rsidR="009C6A7E">
        <w:t xml:space="preserve"> </w:t>
      </w:r>
      <w:r w:rsidR="00002C0A">
        <w:t>the</w:t>
      </w:r>
      <w:r w:rsidR="009C6A7E">
        <w:t xml:space="preserve"> </w:t>
      </w:r>
      <w:r w:rsidR="00002C0A">
        <w:t>sources</w:t>
      </w:r>
      <w:r w:rsidR="009C6A7E">
        <w:t xml:space="preserve"> </w:t>
      </w:r>
      <w:r w:rsidR="00002C0A">
        <w:t>compiled</w:t>
      </w:r>
      <w:r w:rsidR="009C6A7E">
        <w:t xml:space="preserve"> </w:t>
      </w:r>
      <w:r w:rsidR="00002C0A">
        <w:t>to</w:t>
      </w:r>
      <w:r w:rsidR="009C6A7E">
        <w:t xml:space="preserve"> </w:t>
      </w:r>
      <w:r w:rsidR="00002C0A">
        <w:t>make</w:t>
      </w:r>
      <w:r w:rsidR="009C6A7E">
        <w:t xml:space="preserve"> </w:t>
      </w:r>
      <w:r w:rsidR="00197241">
        <w:t>“</w:t>
      </w:r>
      <w:r w:rsidR="00002C0A">
        <w:t>Second</w:t>
      </w:r>
      <w:r w:rsidR="009C6A7E">
        <w:t xml:space="preserve"> </w:t>
      </w:r>
      <w:r w:rsidR="00002C0A">
        <w:t>Zechariah.</w:t>
      </w:r>
      <w:r w:rsidR="00197241">
        <w:t>”</w:t>
      </w:r>
    </w:p>
    <w:p w14:paraId="5AA9C390" w14:textId="32220CD9" w:rsidR="00002C0A" w:rsidRDefault="00002C0A" w:rsidP="009C768A">
      <w:pPr>
        <w:pStyle w:val="Heading4"/>
      </w:pPr>
      <w:r>
        <w:t>The</w:t>
      </w:r>
      <w:r w:rsidR="009C6A7E">
        <w:t xml:space="preserve"> </w:t>
      </w:r>
      <w:r w:rsidR="00E570C0">
        <w:t>struggle,</w:t>
      </w:r>
      <w:r w:rsidR="009C6A7E">
        <w:t xml:space="preserve"> </w:t>
      </w:r>
      <w:r w:rsidR="00E570C0">
        <w:t>we</w:t>
      </w:r>
      <w:r w:rsidR="009C6A7E">
        <w:t xml:space="preserve"> </w:t>
      </w:r>
      <w:r w:rsidR="00E570C0">
        <w:t>learn,</w:t>
      </w:r>
      <w:r w:rsidR="009C6A7E">
        <w:t xml:space="preserve"> </w:t>
      </w:r>
      <w:r w:rsidR="00E570C0">
        <w:t>is</w:t>
      </w:r>
      <w:r w:rsidR="009C6A7E">
        <w:t xml:space="preserve"> </w:t>
      </w:r>
      <w:r w:rsidR="00E570C0">
        <w:t>Greece</w:t>
      </w:r>
      <w:r w:rsidR="009C6A7E">
        <w:t xml:space="preserve"> </w:t>
      </w:r>
      <w:r w:rsidR="00E570C0">
        <w:t>was</w:t>
      </w:r>
      <w:r w:rsidR="009C6A7E">
        <w:t xml:space="preserve"> </w:t>
      </w:r>
      <w:r w:rsidR="00E570C0">
        <w:t>a</w:t>
      </w:r>
      <w:r w:rsidR="009C6A7E">
        <w:t xml:space="preserve"> </w:t>
      </w:r>
      <w:r w:rsidR="00E570C0">
        <w:t>nobody</w:t>
      </w:r>
      <w:r w:rsidR="009C6A7E">
        <w:t xml:space="preserve"> </w:t>
      </w:r>
      <w:r w:rsidR="00E570C0">
        <w:t>in</w:t>
      </w:r>
      <w:r w:rsidR="009C6A7E">
        <w:t xml:space="preserve"> </w:t>
      </w:r>
      <w:r w:rsidR="00E570C0">
        <w:t>the</w:t>
      </w:r>
      <w:r w:rsidR="009C6A7E">
        <w:t xml:space="preserve"> </w:t>
      </w:r>
      <w:r w:rsidR="00E570C0">
        <w:t>days</w:t>
      </w:r>
      <w:r w:rsidR="009C6A7E">
        <w:t xml:space="preserve"> </w:t>
      </w:r>
      <w:r w:rsidR="00E570C0">
        <w:t>of</w:t>
      </w:r>
      <w:r w:rsidR="009C6A7E">
        <w:t xml:space="preserve"> </w:t>
      </w:r>
      <w:r w:rsidR="00E570C0">
        <w:t>Zechariah.</w:t>
      </w:r>
      <w:r w:rsidR="009C6A7E">
        <w:t xml:space="preserve"> </w:t>
      </w:r>
      <w:r w:rsidR="00E570C0">
        <w:t>Why</w:t>
      </w:r>
      <w:r w:rsidR="009C6A7E">
        <w:t xml:space="preserve"> </w:t>
      </w:r>
      <w:r w:rsidR="00E570C0">
        <w:t>would</w:t>
      </w:r>
      <w:r w:rsidR="009C6A7E">
        <w:t xml:space="preserve"> </w:t>
      </w:r>
      <w:r w:rsidR="00E570C0">
        <w:t>he</w:t>
      </w:r>
      <w:r w:rsidR="009C6A7E">
        <w:t xml:space="preserve"> </w:t>
      </w:r>
      <w:r w:rsidR="00E570C0">
        <w:t>include</w:t>
      </w:r>
      <w:r w:rsidR="009C6A7E">
        <w:t xml:space="preserve"> </w:t>
      </w:r>
      <w:r w:rsidR="00E570C0">
        <w:t>them</w:t>
      </w:r>
      <w:r w:rsidR="009C6A7E">
        <w:t xml:space="preserve"> </w:t>
      </w:r>
      <w:r w:rsidR="00E570C0">
        <w:t>here?</w:t>
      </w:r>
      <w:r w:rsidR="009C6A7E">
        <w:t xml:space="preserve"> </w:t>
      </w:r>
      <w:r w:rsidR="00E570C0">
        <w:t>Either</w:t>
      </w:r>
      <w:r w:rsidR="009C6A7E">
        <w:t xml:space="preserve"> </w:t>
      </w:r>
      <w:r w:rsidR="00E570C0">
        <w:t>the</w:t>
      </w:r>
      <w:r w:rsidR="009C6A7E">
        <w:t xml:space="preserve"> </w:t>
      </w:r>
      <w:r w:rsidR="00E570C0">
        <w:t>entire</w:t>
      </w:r>
      <w:r w:rsidR="009C6A7E">
        <w:t xml:space="preserve"> </w:t>
      </w:r>
      <w:r w:rsidR="00E570C0">
        <w:t>document</w:t>
      </w:r>
      <w:r w:rsidR="009C6A7E">
        <w:t xml:space="preserve"> </w:t>
      </w:r>
      <w:proofErr w:type="gramStart"/>
      <w:r w:rsidR="00E570C0">
        <w:t>was</w:t>
      </w:r>
      <w:r w:rsidR="009C6A7E">
        <w:t xml:space="preserve"> </w:t>
      </w:r>
      <w:r w:rsidR="00E570C0">
        <w:t>written</w:t>
      </w:r>
      <w:proofErr w:type="gramEnd"/>
      <w:r w:rsidR="009C6A7E">
        <w:t xml:space="preserve"> </w:t>
      </w:r>
      <w:r w:rsidR="00137478">
        <w:t>after</w:t>
      </w:r>
      <w:r w:rsidR="009C6A7E">
        <w:t xml:space="preserve"> </w:t>
      </w:r>
      <w:r w:rsidR="00137478">
        <w:t>Alexander</w:t>
      </w:r>
      <w:r w:rsidR="009C6A7E">
        <w:t xml:space="preserve"> </w:t>
      </w:r>
      <w:r w:rsidR="00137478">
        <w:t>the</w:t>
      </w:r>
      <w:r w:rsidR="009C6A7E">
        <w:t xml:space="preserve"> </w:t>
      </w:r>
      <w:r w:rsidR="00137478">
        <w:t>Great</w:t>
      </w:r>
      <w:r w:rsidR="009C6A7E">
        <w:t xml:space="preserve"> </w:t>
      </w:r>
      <w:r w:rsidR="00137478">
        <w:t>rose</w:t>
      </w:r>
      <w:r w:rsidR="009C6A7E">
        <w:t xml:space="preserve"> </w:t>
      </w:r>
      <w:r w:rsidR="00137478">
        <w:t>to</w:t>
      </w:r>
      <w:r w:rsidR="009C6A7E">
        <w:t xml:space="preserve"> </w:t>
      </w:r>
      <w:r w:rsidR="00137478">
        <w:t>power</w:t>
      </w:r>
      <w:r w:rsidR="009C6A7E">
        <w:t xml:space="preserve"> </w:t>
      </w:r>
      <w:r w:rsidR="00137478">
        <w:t>and</w:t>
      </w:r>
      <w:r w:rsidR="009C6A7E">
        <w:t xml:space="preserve"> </w:t>
      </w:r>
      <w:r w:rsidR="00137478">
        <w:t>started</w:t>
      </w:r>
      <w:r w:rsidR="009C6A7E">
        <w:t xml:space="preserve"> </w:t>
      </w:r>
      <w:r w:rsidR="00137478">
        <w:t>conquering</w:t>
      </w:r>
      <w:r w:rsidR="009C6A7E">
        <w:t xml:space="preserve"> </w:t>
      </w:r>
      <w:r w:rsidR="00137478">
        <w:t>or</w:t>
      </w:r>
      <w:r w:rsidR="009C6A7E">
        <w:t xml:space="preserve"> </w:t>
      </w:r>
      <w:r w:rsidR="00137478">
        <w:t>this</w:t>
      </w:r>
      <w:r w:rsidR="009C6A7E">
        <w:t xml:space="preserve"> </w:t>
      </w:r>
      <w:r w:rsidR="004C7087">
        <w:t>scene</w:t>
      </w:r>
      <w:r w:rsidR="009C6A7E">
        <w:t xml:space="preserve"> </w:t>
      </w:r>
      <w:r w:rsidR="00137478">
        <w:t>was</w:t>
      </w:r>
      <w:r w:rsidR="009C6A7E">
        <w:t xml:space="preserve"> </w:t>
      </w:r>
      <w:r w:rsidR="00137478">
        <w:t>written</w:t>
      </w:r>
      <w:r w:rsidR="009C6A7E">
        <w:t xml:space="preserve"> </w:t>
      </w:r>
      <w:r w:rsidR="00137478">
        <w:t>by</w:t>
      </w:r>
      <w:r w:rsidR="009C6A7E">
        <w:t xml:space="preserve"> </w:t>
      </w:r>
      <w:r w:rsidR="00137478">
        <w:t>someone</w:t>
      </w:r>
      <w:r w:rsidR="009C6A7E">
        <w:t xml:space="preserve"> </w:t>
      </w:r>
      <w:r w:rsidR="00137478">
        <w:t>at</w:t>
      </w:r>
      <w:r w:rsidR="009C6A7E">
        <w:t xml:space="preserve"> </w:t>
      </w:r>
      <w:r w:rsidR="00137478">
        <w:t>that</w:t>
      </w:r>
      <w:r w:rsidR="009C6A7E">
        <w:t xml:space="preserve"> </w:t>
      </w:r>
      <w:r w:rsidR="00137478">
        <w:t>time</w:t>
      </w:r>
      <w:r w:rsidR="009C6A7E">
        <w:t xml:space="preserve"> </w:t>
      </w:r>
      <w:r w:rsidR="00137478">
        <w:t>or</w:t>
      </w:r>
      <w:r w:rsidR="009C6A7E">
        <w:t xml:space="preserve"> </w:t>
      </w:r>
      <w:r w:rsidR="00137478">
        <w:t>later</w:t>
      </w:r>
      <w:r w:rsidR="009C6A7E">
        <w:t xml:space="preserve"> </w:t>
      </w:r>
      <w:r w:rsidR="00F00941">
        <w:t>and</w:t>
      </w:r>
      <w:r w:rsidR="009C6A7E">
        <w:t xml:space="preserve"> </w:t>
      </w:r>
      <w:r w:rsidR="00F00941">
        <w:t>redacted</w:t>
      </w:r>
      <w:r w:rsidR="009C6A7E">
        <w:t xml:space="preserve"> </w:t>
      </w:r>
      <w:r w:rsidR="00F00941">
        <w:t>in</w:t>
      </w:r>
      <w:r w:rsidR="009C6A7E">
        <w:t xml:space="preserve"> </w:t>
      </w:r>
      <w:r w:rsidR="00F00941">
        <w:t>as</w:t>
      </w:r>
      <w:r w:rsidR="009C6A7E">
        <w:t xml:space="preserve"> </w:t>
      </w:r>
      <w:r w:rsidR="00F00941">
        <w:t>a</w:t>
      </w:r>
      <w:r w:rsidR="009C6A7E">
        <w:t xml:space="preserve"> </w:t>
      </w:r>
      <w:r w:rsidR="00F00941">
        <w:t>secondary</w:t>
      </w:r>
      <w:r w:rsidR="009C6A7E">
        <w:t xml:space="preserve"> </w:t>
      </w:r>
      <w:r w:rsidR="00F00941">
        <w:t>bit</w:t>
      </w:r>
      <w:r w:rsidR="009C6A7E">
        <w:t xml:space="preserve"> </w:t>
      </w:r>
      <w:r w:rsidR="00F00941">
        <w:t>of</w:t>
      </w:r>
      <w:r w:rsidR="009C6A7E">
        <w:t xml:space="preserve"> </w:t>
      </w:r>
      <w:r w:rsidR="00F00941">
        <w:t>writing.</w:t>
      </w:r>
    </w:p>
    <w:p w14:paraId="144AC2C3" w14:textId="2757DBDF" w:rsidR="00F00941" w:rsidRDefault="00F00941" w:rsidP="009C768A">
      <w:pPr>
        <w:pStyle w:val="Heading4"/>
      </w:pPr>
      <w:r>
        <w:t>Again,</w:t>
      </w:r>
      <w:r w:rsidR="009C6A7E">
        <w:t xml:space="preserve"> </w:t>
      </w:r>
      <w:r>
        <w:t>firm</w:t>
      </w:r>
      <w:r w:rsidR="009C6A7E">
        <w:t xml:space="preserve"> </w:t>
      </w:r>
      <w:r>
        <w:t>believers</w:t>
      </w:r>
      <w:r w:rsidR="009C6A7E">
        <w:t xml:space="preserve"> </w:t>
      </w:r>
      <w:r>
        <w:t>in</w:t>
      </w:r>
      <w:r w:rsidR="009C6A7E">
        <w:t xml:space="preserve"> </w:t>
      </w:r>
      <w:r>
        <w:t>inspiration</w:t>
      </w:r>
      <w:r w:rsidR="009C6A7E">
        <w:t xml:space="preserve"> </w:t>
      </w:r>
      <w:r>
        <w:t>know</w:t>
      </w:r>
      <w:r w:rsidR="009C6A7E">
        <w:t xml:space="preserve"> </w:t>
      </w:r>
      <w:r>
        <w:t>God</w:t>
      </w:r>
      <w:r w:rsidR="009C6A7E">
        <w:t xml:space="preserve"> </w:t>
      </w:r>
      <w:r>
        <w:t>can</w:t>
      </w:r>
      <w:r w:rsidR="009C6A7E">
        <w:t xml:space="preserve"> </w:t>
      </w:r>
      <w:r>
        <w:t>call</w:t>
      </w:r>
      <w:r w:rsidR="009C6A7E">
        <w:t xml:space="preserve"> </w:t>
      </w:r>
      <w:r>
        <w:t>the</w:t>
      </w:r>
      <w:r w:rsidR="009C6A7E">
        <w:t xml:space="preserve"> </w:t>
      </w:r>
      <w:r>
        <w:t>names</w:t>
      </w:r>
      <w:r w:rsidR="009C6A7E">
        <w:t xml:space="preserve"> </w:t>
      </w:r>
      <w:r>
        <w:t>of</w:t>
      </w:r>
      <w:r w:rsidR="009C6A7E">
        <w:t xml:space="preserve"> </w:t>
      </w:r>
      <w:r>
        <w:t>individuals</w:t>
      </w:r>
      <w:r w:rsidR="009C6A7E">
        <w:t xml:space="preserve"> </w:t>
      </w:r>
      <w:r>
        <w:t>and</w:t>
      </w:r>
      <w:r w:rsidR="009C6A7E">
        <w:t xml:space="preserve"> </w:t>
      </w:r>
      <w:r>
        <w:t>nations</w:t>
      </w:r>
      <w:r w:rsidR="009C6A7E">
        <w:t xml:space="preserve"> </w:t>
      </w:r>
      <w:r w:rsidR="009D28D7">
        <w:t>long</w:t>
      </w:r>
      <w:r w:rsidR="009C6A7E">
        <w:t xml:space="preserve"> </w:t>
      </w:r>
      <w:r w:rsidR="009D28D7">
        <w:t>before</w:t>
      </w:r>
      <w:r w:rsidR="009C6A7E">
        <w:t xml:space="preserve"> </w:t>
      </w:r>
      <w:r w:rsidR="009D28D7">
        <w:t>they</w:t>
      </w:r>
      <w:r w:rsidR="009C6A7E">
        <w:t xml:space="preserve"> </w:t>
      </w:r>
      <w:r w:rsidR="009D28D7">
        <w:t>become</w:t>
      </w:r>
      <w:r w:rsidR="009C6A7E">
        <w:t xml:space="preserve"> </w:t>
      </w:r>
      <w:r w:rsidR="009D28D7">
        <w:t>somebody</w:t>
      </w:r>
      <w:r w:rsidR="009C6A7E">
        <w:t xml:space="preserve"> </w:t>
      </w:r>
      <w:r w:rsidR="009D28D7">
        <w:t>in</w:t>
      </w:r>
      <w:r w:rsidR="009C6A7E">
        <w:t xml:space="preserve"> </w:t>
      </w:r>
      <w:r w:rsidR="009D28D7">
        <w:t>the</w:t>
      </w:r>
      <w:r w:rsidR="009C6A7E">
        <w:t xml:space="preserve"> </w:t>
      </w:r>
      <w:r w:rsidR="009D28D7">
        <w:t>process</w:t>
      </w:r>
      <w:r w:rsidR="009C6A7E">
        <w:t xml:space="preserve"> </w:t>
      </w:r>
      <w:r w:rsidR="009D28D7">
        <w:t>of</w:t>
      </w:r>
      <w:r w:rsidR="009C6A7E">
        <w:t xml:space="preserve"> </w:t>
      </w:r>
      <w:r w:rsidR="009D28D7">
        <w:t>earth</w:t>
      </w:r>
      <w:r w:rsidR="009C6A7E">
        <w:t xml:space="preserve"> </w:t>
      </w:r>
      <w:r w:rsidR="009D28D7">
        <w:t>time.</w:t>
      </w:r>
      <w:r w:rsidR="009C6A7E">
        <w:t xml:space="preserve"> </w:t>
      </w:r>
      <w:r w:rsidR="009D28D7">
        <w:t>But</w:t>
      </w:r>
      <w:r w:rsidR="009C6A7E">
        <w:t xml:space="preserve"> </w:t>
      </w:r>
      <w:r w:rsidR="009D28D7">
        <w:t>even</w:t>
      </w:r>
      <w:r w:rsidR="009C6A7E">
        <w:t xml:space="preserve"> </w:t>
      </w:r>
      <w:r w:rsidR="009D28D7">
        <w:t>without</w:t>
      </w:r>
      <w:r w:rsidR="009C6A7E">
        <w:t xml:space="preserve"> </w:t>
      </w:r>
      <w:r w:rsidR="009D28D7">
        <w:t>that,</w:t>
      </w:r>
      <w:r w:rsidR="009C6A7E">
        <w:t xml:space="preserve"> </w:t>
      </w:r>
      <w:r w:rsidR="009D28D7">
        <w:t>the</w:t>
      </w:r>
      <w:r w:rsidR="009C6A7E">
        <w:t xml:space="preserve"> </w:t>
      </w:r>
      <w:r w:rsidR="009D28D7">
        <w:t>mention</w:t>
      </w:r>
      <w:r w:rsidR="009C6A7E">
        <w:t xml:space="preserve"> </w:t>
      </w:r>
      <w:r w:rsidR="009D28D7">
        <w:t>of</w:t>
      </w:r>
      <w:r w:rsidR="009C6A7E">
        <w:t xml:space="preserve"> </w:t>
      </w:r>
      <w:r w:rsidR="009D28D7">
        <w:t>Greece</w:t>
      </w:r>
      <w:r w:rsidR="009C6A7E">
        <w:t xml:space="preserve"> </w:t>
      </w:r>
      <w:r w:rsidR="009D28D7">
        <w:t>doesn</w:t>
      </w:r>
      <w:r w:rsidR="00197241">
        <w:t>’</w:t>
      </w:r>
      <w:r w:rsidR="009D28D7">
        <w:t>t</w:t>
      </w:r>
      <w:r w:rsidR="009C6A7E">
        <w:t xml:space="preserve"> </w:t>
      </w:r>
      <w:r w:rsidR="009D28D7">
        <w:t>provide</w:t>
      </w:r>
      <w:r w:rsidR="009C6A7E">
        <w:t xml:space="preserve"> </w:t>
      </w:r>
      <w:r w:rsidR="009D28D7">
        <w:t>information</w:t>
      </w:r>
      <w:r w:rsidR="009C6A7E">
        <w:t xml:space="preserve"> </w:t>
      </w:r>
      <w:r w:rsidR="009D28D7">
        <w:t>about</w:t>
      </w:r>
      <w:r w:rsidR="009C6A7E">
        <w:t xml:space="preserve"> </w:t>
      </w:r>
      <w:r w:rsidR="00F067F8">
        <w:t>dates</w:t>
      </w:r>
      <w:r w:rsidR="009C6A7E">
        <w:t xml:space="preserve"> </w:t>
      </w:r>
      <w:r w:rsidR="00F067F8">
        <w:t>the</w:t>
      </w:r>
      <w:r w:rsidR="009C6A7E">
        <w:t xml:space="preserve"> </w:t>
      </w:r>
      <w:r w:rsidR="00F067F8">
        <w:t>Literary</w:t>
      </w:r>
      <w:r w:rsidR="009C6A7E">
        <w:t xml:space="preserve"> </w:t>
      </w:r>
      <w:r w:rsidR="00F067F8">
        <w:t>Critics</w:t>
      </w:r>
      <w:r w:rsidR="009C6A7E">
        <w:t xml:space="preserve"> </w:t>
      </w:r>
      <w:r w:rsidR="00F067F8">
        <w:t>want</w:t>
      </w:r>
      <w:r w:rsidR="009C6A7E">
        <w:t xml:space="preserve"> </w:t>
      </w:r>
      <w:r w:rsidR="00F067F8">
        <w:t>and</w:t>
      </w:r>
      <w:r w:rsidR="009C6A7E">
        <w:t xml:space="preserve"> </w:t>
      </w:r>
      <w:r w:rsidR="00F067F8">
        <w:t>even</w:t>
      </w:r>
      <w:r w:rsidR="009C6A7E">
        <w:t xml:space="preserve"> </w:t>
      </w:r>
      <w:r w:rsidR="00F067F8">
        <w:t>among</w:t>
      </w:r>
      <w:r w:rsidR="009C6A7E">
        <w:t xml:space="preserve"> </w:t>
      </w:r>
      <w:r w:rsidR="00F067F8">
        <w:t>them</w:t>
      </w:r>
      <w:r w:rsidR="009C6A7E">
        <w:t xml:space="preserve"> </w:t>
      </w:r>
      <w:r w:rsidR="00F067F8">
        <w:t>they</w:t>
      </w:r>
      <w:r w:rsidR="009C6A7E">
        <w:t xml:space="preserve"> </w:t>
      </w:r>
      <w:r w:rsidR="00F067F8">
        <w:t>can</w:t>
      </w:r>
      <w:r w:rsidR="00197241">
        <w:t>’</w:t>
      </w:r>
      <w:r w:rsidR="00F067F8">
        <w:t>t</w:t>
      </w:r>
      <w:r w:rsidR="009C6A7E">
        <w:t xml:space="preserve"> </w:t>
      </w:r>
      <w:r w:rsidR="00F067F8">
        <w:t>decide</w:t>
      </w:r>
      <w:r w:rsidR="009C6A7E">
        <w:t xml:space="preserve"> </w:t>
      </w:r>
      <w:r w:rsidR="00F067F8">
        <w:t>what</w:t>
      </w:r>
      <w:r w:rsidR="009C6A7E">
        <w:t xml:space="preserve"> </w:t>
      </w:r>
      <w:r w:rsidR="00F067F8">
        <w:t>the</w:t>
      </w:r>
      <w:r w:rsidR="009C6A7E">
        <w:t xml:space="preserve"> </w:t>
      </w:r>
      <w:r w:rsidR="00F067F8">
        <w:t>date</w:t>
      </w:r>
      <w:r w:rsidR="009C6A7E">
        <w:t xml:space="preserve"> </w:t>
      </w:r>
      <w:r w:rsidR="00F067F8">
        <w:t>actually</w:t>
      </w:r>
      <w:r w:rsidR="009C6A7E">
        <w:t xml:space="preserve"> </w:t>
      </w:r>
      <w:r w:rsidR="00F067F8">
        <w:t>is</w:t>
      </w:r>
      <w:r w:rsidR="009C6A7E">
        <w:t xml:space="preserve"> </w:t>
      </w:r>
      <w:r w:rsidR="00F067F8">
        <w:t>based</w:t>
      </w:r>
      <w:r w:rsidR="009C6A7E">
        <w:t xml:space="preserve"> </w:t>
      </w:r>
      <w:r w:rsidR="00F067F8">
        <w:t>on</w:t>
      </w:r>
      <w:r w:rsidR="009C6A7E">
        <w:t xml:space="preserve"> </w:t>
      </w:r>
      <w:r w:rsidR="00F067F8">
        <w:t>it</w:t>
      </w:r>
      <w:r w:rsidR="009C6A7E">
        <w:t xml:space="preserve"> </w:t>
      </w:r>
      <w:r w:rsidR="00F067F8">
        <w:t>anyway.</w:t>
      </w:r>
    </w:p>
    <w:p w14:paraId="5D33002C" w14:textId="58C85AF0" w:rsidR="00247060" w:rsidRDefault="00F067F8" w:rsidP="009C768A">
      <w:pPr>
        <w:pStyle w:val="Heading4"/>
      </w:pPr>
      <w:r>
        <w:t>Baldwin</w:t>
      </w:r>
      <w:r w:rsidR="009C6A7E">
        <w:t xml:space="preserve"> </w:t>
      </w:r>
      <w:r>
        <w:t>explains:</w:t>
      </w:r>
      <w:r w:rsidR="009C6A7E">
        <w:t xml:space="preserve"> </w:t>
      </w:r>
      <w:r w:rsidR="00197241">
        <w:t>“</w:t>
      </w:r>
      <w:r w:rsidR="00247060" w:rsidRPr="00247060">
        <w:rPr>
          <w:i/>
          <w:iCs/>
        </w:rPr>
        <w:t>Over</w:t>
      </w:r>
      <w:r w:rsidR="009C6A7E">
        <w:rPr>
          <w:i/>
          <w:iCs/>
        </w:rPr>
        <w:t xml:space="preserve"> </w:t>
      </w:r>
      <w:r w:rsidR="00247060" w:rsidRPr="00247060">
        <w:rPr>
          <w:i/>
          <w:iCs/>
        </w:rPr>
        <w:t>you</w:t>
      </w:r>
      <w:r w:rsidR="00942DEE">
        <w:rPr>
          <w:i/>
          <w:iCs/>
        </w:rPr>
        <w:t>r</w:t>
      </w:r>
      <w:r w:rsidR="009C6A7E">
        <w:rPr>
          <w:i/>
          <w:iCs/>
        </w:rPr>
        <w:t xml:space="preserve"> </w:t>
      </w:r>
      <w:r w:rsidR="00247060" w:rsidRPr="00247060">
        <w:rPr>
          <w:i/>
          <w:iCs/>
        </w:rPr>
        <w:t>sons,</w:t>
      </w:r>
      <w:r w:rsidR="009C6A7E">
        <w:rPr>
          <w:i/>
          <w:iCs/>
        </w:rPr>
        <w:t xml:space="preserve"> </w:t>
      </w:r>
      <w:r w:rsidR="00247060" w:rsidRPr="00247060">
        <w:rPr>
          <w:i/>
          <w:iCs/>
        </w:rPr>
        <w:t>O</w:t>
      </w:r>
      <w:r w:rsidR="009C6A7E">
        <w:rPr>
          <w:i/>
          <w:iCs/>
        </w:rPr>
        <w:t xml:space="preserve"> </w:t>
      </w:r>
      <w:r w:rsidR="00247060" w:rsidRPr="00247060">
        <w:rPr>
          <w:i/>
          <w:iCs/>
        </w:rPr>
        <w:t>Greece</w:t>
      </w:r>
      <w:r w:rsidR="00247060" w:rsidRPr="00247060">
        <w:t>.</w:t>
      </w:r>
      <w:r w:rsidR="009C6A7E">
        <w:t xml:space="preserve"> </w:t>
      </w:r>
      <w:r w:rsidR="00247060" w:rsidRPr="00247060">
        <w:t>These</w:t>
      </w:r>
      <w:r w:rsidR="009C6A7E">
        <w:t xml:space="preserve"> </w:t>
      </w:r>
      <w:r w:rsidR="00247060" w:rsidRPr="00247060">
        <w:t>words,</w:t>
      </w:r>
      <w:r w:rsidR="009C6A7E">
        <w:t xml:space="preserve"> </w:t>
      </w:r>
      <w:r w:rsidR="00247060" w:rsidRPr="00247060">
        <w:t>omitted</w:t>
      </w:r>
      <w:r w:rsidR="009C6A7E">
        <w:t xml:space="preserve"> </w:t>
      </w:r>
      <w:r w:rsidR="00247060" w:rsidRPr="00247060">
        <w:t>from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text</w:t>
      </w:r>
      <w:r w:rsidR="009C6A7E">
        <w:t xml:space="preserve"> </w:t>
      </w:r>
      <w:r w:rsidR="00247060" w:rsidRPr="00247060">
        <w:t>in</w:t>
      </w:r>
      <w:r w:rsidR="009C6A7E">
        <w:t xml:space="preserve"> </w:t>
      </w:r>
      <w:r w:rsidR="00247060" w:rsidRPr="00247060">
        <w:t>NEB,</w:t>
      </w:r>
      <w:r w:rsidR="009C6A7E">
        <w:t xml:space="preserve"> </w:t>
      </w:r>
      <w:r w:rsidR="00247060" w:rsidRPr="00247060">
        <w:t>and</w:t>
      </w:r>
      <w:r w:rsidR="009C6A7E">
        <w:t xml:space="preserve"> </w:t>
      </w:r>
      <w:r w:rsidR="00247060" w:rsidRPr="00247060">
        <w:t>bracketed</w:t>
      </w:r>
      <w:r w:rsidR="009C6A7E">
        <w:t xml:space="preserve"> </w:t>
      </w:r>
      <w:r w:rsidR="00247060" w:rsidRPr="00247060">
        <w:t>as</w:t>
      </w:r>
      <w:r w:rsidR="009C6A7E">
        <w:t xml:space="preserve"> </w:t>
      </w:r>
      <w:r w:rsidR="00247060" w:rsidRPr="00247060">
        <w:t>a</w:t>
      </w:r>
      <w:r w:rsidR="009C6A7E">
        <w:t xml:space="preserve"> </w:t>
      </w:r>
      <w:r w:rsidR="00247060" w:rsidRPr="00247060">
        <w:t>gloss</w:t>
      </w:r>
      <w:r w:rsidR="009C6A7E">
        <w:t xml:space="preserve"> </w:t>
      </w:r>
      <w:r w:rsidR="00247060" w:rsidRPr="00247060">
        <w:t>in</w:t>
      </w:r>
      <w:r w:rsidR="009C6A7E">
        <w:t xml:space="preserve"> </w:t>
      </w:r>
      <w:r w:rsidR="00247060" w:rsidRPr="00247060">
        <w:t>JB,</w:t>
      </w:r>
      <w:r w:rsidR="009C6A7E">
        <w:t xml:space="preserve"> </w:t>
      </w:r>
      <w:r w:rsidR="00247060" w:rsidRPr="00247060">
        <w:t>are</w:t>
      </w:r>
      <w:r w:rsidR="009C6A7E">
        <w:t xml:space="preserve"> </w:t>
      </w:r>
      <w:r w:rsidR="00247060" w:rsidRPr="00247060">
        <w:t>said</w:t>
      </w:r>
      <w:r w:rsidR="009C6A7E">
        <w:t xml:space="preserve"> </w:t>
      </w:r>
      <w:r w:rsidR="00247060" w:rsidRPr="00247060">
        <w:t>to</w:t>
      </w:r>
      <w:r w:rsidR="009C6A7E">
        <w:t xml:space="preserve"> </w:t>
      </w:r>
      <w:r w:rsidR="00247060" w:rsidRPr="00247060">
        <w:t>overload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metre,</w:t>
      </w:r>
      <w:r w:rsidR="009C6A7E">
        <w:t xml:space="preserve"> </w:t>
      </w:r>
      <w:r w:rsidR="00247060" w:rsidRPr="00247060">
        <w:t>because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first</w:t>
      </w:r>
      <w:r w:rsidR="009C6A7E">
        <w:t xml:space="preserve"> </w:t>
      </w:r>
      <w:r w:rsidR="00247060" w:rsidRPr="00247060">
        <w:t>two</w:t>
      </w:r>
      <w:r w:rsidR="009C6A7E">
        <w:t xml:space="preserve"> </w:t>
      </w:r>
      <w:r w:rsidR="00247060" w:rsidRPr="00247060">
        <w:t>lines</w:t>
      </w:r>
      <w:r w:rsidR="009C6A7E">
        <w:t xml:space="preserve"> </w:t>
      </w:r>
      <w:r w:rsidR="00247060" w:rsidRPr="00247060">
        <w:t>form</w:t>
      </w:r>
      <w:r w:rsidR="009C6A7E">
        <w:t xml:space="preserve"> </w:t>
      </w:r>
      <w:r w:rsidR="00247060" w:rsidRPr="00247060">
        <w:t>a</w:t>
      </w:r>
      <w:r w:rsidR="009C6A7E">
        <w:t xml:space="preserve"> </w:t>
      </w:r>
      <w:r w:rsidR="00247060" w:rsidRPr="00247060">
        <w:t>couplet,</w:t>
      </w:r>
      <w:r w:rsidR="009C6A7E">
        <w:t xml:space="preserve"> </w:t>
      </w:r>
      <w:r w:rsidR="00247060" w:rsidRPr="00247060">
        <w:t>which</w:t>
      </w:r>
      <w:r w:rsidR="009C6A7E">
        <w:t xml:space="preserve"> </w:t>
      </w:r>
      <w:r w:rsidR="00247060" w:rsidRPr="00247060">
        <w:t>should</w:t>
      </w:r>
      <w:r w:rsidR="009C6A7E">
        <w:t xml:space="preserve"> </w:t>
      </w:r>
      <w:r w:rsidR="00247060" w:rsidRPr="00247060">
        <w:t>be</w:t>
      </w:r>
      <w:r w:rsidR="009C6A7E">
        <w:t xml:space="preserve"> </w:t>
      </w:r>
      <w:r w:rsidR="00247060" w:rsidRPr="00247060">
        <w:t>balanced</w:t>
      </w:r>
      <w:r w:rsidR="009C6A7E">
        <w:t xml:space="preserve"> </w:t>
      </w:r>
      <w:r w:rsidR="00247060" w:rsidRPr="00247060">
        <w:t>by</w:t>
      </w:r>
      <w:r w:rsidR="009C6A7E">
        <w:t xml:space="preserve"> </w:t>
      </w:r>
      <w:r w:rsidR="00247060" w:rsidRPr="00247060">
        <w:t>a</w:t>
      </w:r>
      <w:r w:rsidR="009C6A7E">
        <w:t xml:space="preserve"> </w:t>
      </w:r>
      <w:r w:rsidR="00247060" w:rsidRPr="00247060">
        <w:t>couplet</w:t>
      </w:r>
      <w:r w:rsidR="009C6A7E">
        <w:t xml:space="preserve"> </w:t>
      </w:r>
      <w:r w:rsidR="00247060" w:rsidRPr="00247060">
        <w:t>and</w:t>
      </w:r>
      <w:r w:rsidR="009C6A7E">
        <w:t xml:space="preserve"> </w:t>
      </w:r>
      <w:r w:rsidR="00247060" w:rsidRPr="00247060">
        <w:t>not</w:t>
      </w:r>
      <w:r w:rsidR="009C6A7E">
        <w:t xml:space="preserve"> </w:t>
      </w:r>
      <w:r w:rsidR="00247060" w:rsidRPr="00247060">
        <w:t>by</w:t>
      </w:r>
      <w:r w:rsidR="009C6A7E">
        <w:t xml:space="preserve"> </w:t>
      </w:r>
      <w:r w:rsidR="00247060" w:rsidRPr="00247060">
        <w:t>three</w:t>
      </w:r>
      <w:r w:rsidR="009C6A7E">
        <w:t xml:space="preserve"> </w:t>
      </w:r>
      <w:r w:rsidR="00247060" w:rsidRPr="00247060">
        <w:t>lines.</w:t>
      </w:r>
      <w:r w:rsidR="009C6A7E">
        <w:t xml:space="preserve"> </w:t>
      </w:r>
      <w:r w:rsidR="00247060" w:rsidRPr="00247060">
        <w:t>It</w:t>
      </w:r>
      <w:r w:rsidR="009C6A7E">
        <w:t xml:space="preserve"> </w:t>
      </w:r>
      <w:r w:rsidR="00247060" w:rsidRPr="00247060">
        <w:t>is</w:t>
      </w:r>
      <w:r w:rsidR="009C6A7E">
        <w:t xml:space="preserve"> </w:t>
      </w:r>
      <w:r w:rsidR="00247060" w:rsidRPr="00247060">
        <w:t>usually</w:t>
      </w:r>
      <w:r w:rsidR="009C6A7E">
        <w:t xml:space="preserve"> </w:t>
      </w:r>
      <w:r w:rsidR="00247060" w:rsidRPr="00247060">
        <w:t>assumed</w:t>
      </w:r>
      <w:r w:rsidR="009C6A7E">
        <w:t xml:space="preserve"> </w:t>
      </w:r>
      <w:r w:rsidR="00247060" w:rsidRPr="00247060">
        <w:t>that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197241">
        <w:t>‘</w:t>
      </w:r>
      <w:r w:rsidR="00247060" w:rsidRPr="00247060">
        <w:t>sons</w:t>
      </w:r>
      <w:r w:rsidR="009C6A7E">
        <w:t xml:space="preserve"> </w:t>
      </w:r>
      <w:r w:rsidR="00247060" w:rsidRPr="00247060">
        <w:t>of</w:t>
      </w:r>
      <w:r w:rsidR="009C6A7E">
        <w:t xml:space="preserve"> </w:t>
      </w:r>
      <w:r w:rsidR="00247060" w:rsidRPr="00247060">
        <w:t>Greece</w:t>
      </w:r>
      <w:r w:rsidR="00197241">
        <w:t>’</w:t>
      </w:r>
      <w:r w:rsidR="009C6A7E">
        <w:t xml:space="preserve"> </w:t>
      </w:r>
      <w:r w:rsidR="00247060" w:rsidRPr="00247060">
        <w:t>are</w:t>
      </w:r>
      <w:r w:rsidR="009C6A7E">
        <w:t xml:space="preserve"> </w:t>
      </w:r>
      <w:r w:rsidR="00247060" w:rsidRPr="00247060">
        <w:t>enemies</w:t>
      </w:r>
      <w:r w:rsidR="009C6A7E">
        <w:t xml:space="preserve"> </w:t>
      </w:r>
      <w:r w:rsidR="00247060" w:rsidRPr="00247060">
        <w:t>to</w:t>
      </w:r>
      <w:r w:rsidR="009C6A7E">
        <w:t xml:space="preserve"> </w:t>
      </w:r>
      <w:r w:rsidR="00247060" w:rsidRPr="00247060">
        <w:t>be</w:t>
      </w:r>
      <w:r w:rsidR="009C6A7E">
        <w:t xml:space="preserve"> </w:t>
      </w:r>
      <w:r w:rsidR="00247060" w:rsidRPr="00247060">
        <w:t>overcome,</w:t>
      </w:r>
      <w:r w:rsidR="009C6A7E">
        <w:t xml:space="preserve"> </w:t>
      </w:r>
      <w:r w:rsidR="00247060" w:rsidRPr="00247060">
        <w:t>and</w:t>
      </w:r>
      <w:r w:rsidR="009C6A7E">
        <w:t xml:space="preserve"> </w:t>
      </w:r>
      <w:r w:rsidR="00247060" w:rsidRPr="00247060">
        <w:t>that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gloss</w:t>
      </w:r>
      <w:r w:rsidR="009C6A7E">
        <w:t xml:space="preserve"> </w:t>
      </w:r>
      <w:r w:rsidR="00247060" w:rsidRPr="00247060">
        <w:t>was</w:t>
      </w:r>
      <w:r w:rsidR="009C6A7E">
        <w:t xml:space="preserve"> </w:t>
      </w:r>
      <w:r w:rsidR="00247060" w:rsidRPr="00247060">
        <w:t>inserted</w:t>
      </w:r>
      <w:r w:rsidR="009C6A7E">
        <w:t xml:space="preserve"> </w:t>
      </w:r>
      <w:r w:rsidR="00247060" w:rsidRPr="00247060">
        <w:t>in</w:t>
      </w:r>
      <w:r w:rsidR="009C6A7E">
        <w:t xml:space="preserve"> </w:t>
      </w:r>
      <w:r w:rsidR="00247060" w:rsidRPr="00247060">
        <w:t>Maccabean</w:t>
      </w:r>
      <w:r w:rsidR="009C6A7E">
        <w:t xml:space="preserve"> </w:t>
      </w:r>
      <w:r w:rsidR="00247060" w:rsidRPr="00247060">
        <w:t>times</w:t>
      </w:r>
      <w:r w:rsidR="009C6A7E">
        <w:t xml:space="preserve"> </w:t>
      </w:r>
      <w:r w:rsidR="00247060" w:rsidRPr="00247060">
        <w:t>to</w:t>
      </w:r>
      <w:r w:rsidR="009C6A7E">
        <w:t xml:space="preserve"> </w:t>
      </w:r>
      <w:r w:rsidR="00247060" w:rsidRPr="00247060">
        <w:t>give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prophecy</w:t>
      </w:r>
      <w:r w:rsidR="009C6A7E">
        <w:t xml:space="preserve"> </w:t>
      </w:r>
      <w:r w:rsidR="00247060" w:rsidRPr="00247060">
        <w:t>contemporary</w:t>
      </w:r>
      <w:r w:rsidR="009C6A7E">
        <w:t xml:space="preserve"> </w:t>
      </w:r>
      <w:r w:rsidR="00247060" w:rsidRPr="00247060">
        <w:t>relevance.</w:t>
      </w:r>
      <w:r w:rsidR="009C6A7E">
        <w:t xml:space="preserve"> </w:t>
      </w:r>
      <w:r w:rsidR="009E52B7">
        <w:t>B</w:t>
      </w:r>
      <w:r w:rsidR="00247060" w:rsidRPr="00247060">
        <w:t>ut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term</w:t>
      </w:r>
      <w:r w:rsidR="009C6A7E">
        <w:t xml:space="preserve"> </w:t>
      </w:r>
      <w:r w:rsidR="00247060" w:rsidRPr="009E52B7">
        <w:rPr>
          <w:i/>
          <w:iCs/>
        </w:rPr>
        <w:t>Javan</w:t>
      </w:r>
      <w:r w:rsidR="009C6A7E">
        <w:t xml:space="preserve"> </w:t>
      </w:r>
      <w:r w:rsidR="00247060" w:rsidRPr="00247060">
        <w:t>is</w:t>
      </w:r>
      <w:r w:rsidR="009C6A7E">
        <w:t xml:space="preserve"> </w:t>
      </w:r>
      <w:r w:rsidR="00247060" w:rsidRPr="00247060">
        <w:t>applied</w:t>
      </w:r>
      <w:r w:rsidR="009C6A7E">
        <w:t xml:space="preserve"> </w:t>
      </w:r>
      <w:r w:rsidR="00247060" w:rsidRPr="00247060">
        <w:t>in</w:t>
      </w:r>
      <w:r w:rsidR="009C6A7E">
        <w:t xml:space="preserve"> </w:t>
      </w:r>
      <w:r w:rsidR="00247060" w:rsidRPr="00247060">
        <w:t>Genesis</w:t>
      </w:r>
      <w:r w:rsidR="009C6A7E">
        <w:t xml:space="preserve"> </w:t>
      </w:r>
      <w:r w:rsidR="00247060" w:rsidRPr="00247060">
        <w:t>10:2,</w:t>
      </w:r>
      <w:r w:rsidR="009C6A7E">
        <w:t xml:space="preserve"> </w:t>
      </w:r>
      <w:r w:rsidR="00247060" w:rsidRPr="00247060">
        <w:t>4</w:t>
      </w:r>
      <w:r w:rsidR="009C6A7E">
        <w:t xml:space="preserve"> </w:t>
      </w:r>
      <w:r w:rsidR="00247060" w:rsidRPr="00247060">
        <w:t>and</w:t>
      </w:r>
      <w:r w:rsidR="009C6A7E">
        <w:t xml:space="preserve"> </w:t>
      </w:r>
      <w:r w:rsidR="00247060" w:rsidRPr="00247060">
        <w:t>in</w:t>
      </w:r>
      <w:r w:rsidR="009C6A7E">
        <w:t xml:space="preserve"> </w:t>
      </w:r>
      <w:r w:rsidR="00247060" w:rsidRPr="00247060">
        <w:t>Isaiah</w:t>
      </w:r>
      <w:r w:rsidR="009C6A7E">
        <w:t xml:space="preserve"> </w:t>
      </w:r>
      <w:r w:rsidR="00247060" w:rsidRPr="00247060">
        <w:t>66:19</w:t>
      </w:r>
      <w:r w:rsidR="009C6A7E">
        <w:t xml:space="preserve"> </w:t>
      </w:r>
      <w:r w:rsidR="00247060" w:rsidRPr="00247060">
        <w:t>to</w:t>
      </w:r>
      <w:r w:rsidR="009C6A7E">
        <w:t xml:space="preserve"> </w:t>
      </w:r>
      <w:r w:rsidR="00247060" w:rsidRPr="00247060">
        <w:t>distant,</w:t>
      </w:r>
      <w:r w:rsidR="009C6A7E">
        <w:t xml:space="preserve"> </w:t>
      </w:r>
      <w:r w:rsidR="00247060" w:rsidRPr="00247060">
        <w:t>unknown</w:t>
      </w:r>
      <w:r w:rsidR="009C6A7E">
        <w:t xml:space="preserve"> </w:t>
      </w:r>
      <w:r w:rsidR="00247060" w:rsidRPr="00247060">
        <w:t>peoples</w:t>
      </w:r>
      <w:r w:rsidR="009C6A7E">
        <w:t xml:space="preserve"> </w:t>
      </w:r>
      <w:r w:rsidR="00247060" w:rsidRPr="00247060">
        <w:t>on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edge</w:t>
      </w:r>
      <w:r w:rsidR="009C6A7E">
        <w:t xml:space="preserve"> </w:t>
      </w:r>
      <w:r w:rsidR="00247060" w:rsidRPr="00247060">
        <w:t>of</w:t>
      </w:r>
      <w:r w:rsidR="009C6A7E">
        <w:t xml:space="preserve"> </w:t>
      </w:r>
      <w:r w:rsidR="00247060" w:rsidRPr="00247060">
        <w:t>civilization,</w:t>
      </w:r>
      <w:r w:rsidR="009C6A7E">
        <w:t xml:space="preserve"> </w:t>
      </w:r>
      <w:r w:rsidR="00247060" w:rsidRPr="00247060">
        <w:t>and</w:t>
      </w:r>
      <w:r w:rsidR="009C6A7E">
        <w:t xml:space="preserve"> </w:t>
      </w:r>
      <w:r w:rsidR="00247060" w:rsidRPr="00247060">
        <w:t>it</w:t>
      </w:r>
      <w:r w:rsidR="009C6A7E">
        <w:t xml:space="preserve"> </w:t>
      </w:r>
      <w:r w:rsidR="00247060" w:rsidRPr="00247060">
        <w:t>is</w:t>
      </w:r>
      <w:r w:rsidR="009C6A7E">
        <w:t xml:space="preserve"> </w:t>
      </w:r>
      <w:r w:rsidR="00247060" w:rsidRPr="00247060">
        <w:t>probably</w:t>
      </w:r>
      <w:r w:rsidR="009C6A7E">
        <w:t xml:space="preserve"> </w:t>
      </w:r>
      <w:r w:rsidR="00247060" w:rsidRPr="00247060">
        <w:t>used</w:t>
      </w:r>
      <w:r w:rsidR="009C6A7E">
        <w:t xml:space="preserve"> </w:t>
      </w:r>
      <w:r w:rsidR="00247060" w:rsidRPr="00247060">
        <w:t>in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same</w:t>
      </w:r>
      <w:r w:rsidR="009C6A7E">
        <w:t xml:space="preserve"> </w:t>
      </w:r>
      <w:r w:rsidR="00247060" w:rsidRPr="00247060">
        <w:t>sense</w:t>
      </w:r>
      <w:r w:rsidR="009C6A7E">
        <w:t xml:space="preserve"> </w:t>
      </w:r>
      <w:r w:rsidR="00247060" w:rsidRPr="00247060">
        <w:t>in</w:t>
      </w:r>
      <w:r w:rsidR="009C6A7E">
        <w:t xml:space="preserve"> </w:t>
      </w:r>
      <w:r w:rsidR="00247060" w:rsidRPr="00247060">
        <w:t>this</w:t>
      </w:r>
      <w:r w:rsidR="009C6A7E">
        <w:t xml:space="preserve"> </w:t>
      </w:r>
      <w:r w:rsidR="00247060" w:rsidRPr="00247060">
        <w:t>eschatological</w:t>
      </w:r>
      <w:r w:rsidR="009C6A7E">
        <w:t xml:space="preserve"> </w:t>
      </w:r>
      <w:r w:rsidR="00247060" w:rsidRPr="00247060">
        <w:t>context.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fact</w:t>
      </w:r>
      <w:r w:rsidR="009C6A7E">
        <w:t xml:space="preserve"> </w:t>
      </w:r>
      <w:r w:rsidR="00247060" w:rsidRPr="00247060">
        <w:t>that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Greek</w:t>
      </w:r>
      <w:r w:rsidR="009C6A7E">
        <w:t xml:space="preserve"> </w:t>
      </w:r>
      <w:r w:rsidR="00247060" w:rsidRPr="00247060">
        <w:t>includes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words</w:t>
      </w:r>
      <w:r w:rsidR="009C6A7E">
        <w:t xml:space="preserve"> </w:t>
      </w:r>
      <w:r w:rsidR="00247060" w:rsidRPr="00247060">
        <w:t>is</w:t>
      </w:r>
      <w:r w:rsidR="009C6A7E">
        <w:t xml:space="preserve"> </w:t>
      </w:r>
      <w:r w:rsidR="00247060" w:rsidRPr="00247060">
        <w:t>proof</w:t>
      </w:r>
      <w:r w:rsidR="009C6A7E">
        <w:t xml:space="preserve"> </w:t>
      </w:r>
      <w:r w:rsidR="00247060" w:rsidRPr="00247060">
        <w:t>that</w:t>
      </w:r>
      <w:r w:rsidR="009C6A7E">
        <w:t xml:space="preserve"> </w:t>
      </w:r>
      <w:r w:rsidR="00247060" w:rsidRPr="00247060">
        <w:t>they</w:t>
      </w:r>
      <w:r w:rsidR="009C6A7E">
        <w:t xml:space="preserve"> </w:t>
      </w:r>
      <w:r w:rsidR="00247060" w:rsidRPr="00247060">
        <w:t>were</w:t>
      </w:r>
      <w:r w:rsidR="009C6A7E">
        <w:t xml:space="preserve"> </w:t>
      </w:r>
      <w:r w:rsidR="00247060" w:rsidRPr="00247060">
        <w:t>part</w:t>
      </w:r>
      <w:r w:rsidR="009C6A7E">
        <w:t xml:space="preserve"> </w:t>
      </w:r>
      <w:r w:rsidR="00247060" w:rsidRPr="00247060">
        <w:t>of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text</w:t>
      </w:r>
      <w:r w:rsidR="009C6A7E">
        <w:t xml:space="preserve"> </w:t>
      </w:r>
      <w:r w:rsidR="00247060" w:rsidRPr="00247060">
        <w:t>when</w:t>
      </w:r>
      <w:r w:rsidR="009C6A7E">
        <w:t xml:space="preserve"> </w:t>
      </w:r>
      <w:r w:rsidR="00247060" w:rsidRPr="00247060">
        <w:t>that</w:t>
      </w:r>
      <w:r w:rsidR="009C6A7E">
        <w:t xml:space="preserve"> </w:t>
      </w:r>
      <w:r w:rsidR="00247060" w:rsidRPr="00247060">
        <w:t>version</w:t>
      </w:r>
      <w:r w:rsidR="009C6A7E">
        <w:t xml:space="preserve"> </w:t>
      </w:r>
      <w:r w:rsidR="00247060" w:rsidRPr="00247060">
        <w:t>was</w:t>
      </w:r>
      <w:r w:rsidR="009C6A7E">
        <w:t xml:space="preserve"> </w:t>
      </w:r>
      <w:r w:rsidR="00247060" w:rsidRPr="00247060">
        <w:t>made.</w:t>
      </w:r>
      <w:r w:rsidR="009C6A7E">
        <w:t xml:space="preserve"> </w:t>
      </w:r>
      <w:r w:rsidR="00247060" w:rsidRPr="00247060">
        <w:t>RSV</w:t>
      </w:r>
      <w:r w:rsidR="009C6A7E">
        <w:t xml:space="preserve"> </w:t>
      </w:r>
      <w:r w:rsidR="00247060" w:rsidRPr="00247060">
        <w:t>represents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meaning</w:t>
      </w:r>
      <w:r w:rsidR="009C6A7E">
        <w:t xml:space="preserve"> </w:t>
      </w:r>
      <w:r w:rsidR="00247060" w:rsidRPr="00247060">
        <w:t>of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Hebrews</w:t>
      </w:r>
      <w:r w:rsidR="009C6A7E">
        <w:t xml:space="preserve"> </w:t>
      </w:r>
      <w:r w:rsidR="00247060" w:rsidRPr="00247060">
        <w:t>text.</w:t>
      </w:r>
      <w:r w:rsidR="009C6A7E">
        <w:t xml:space="preserve"> </w:t>
      </w:r>
      <w:r w:rsidR="00247060" w:rsidRPr="00247060">
        <w:t>God</w:t>
      </w:r>
      <w:r w:rsidR="00197241">
        <w:t>’</w:t>
      </w:r>
      <w:r w:rsidR="00247060" w:rsidRPr="00247060">
        <w:t>s</w:t>
      </w:r>
      <w:r w:rsidR="009C6A7E">
        <w:t xml:space="preserve"> </w:t>
      </w:r>
      <w:r w:rsidR="00247060" w:rsidRPr="00247060">
        <w:t>people</w:t>
      </w:r>
      <w:r w:rsidR="009C6A7E">
        <w:t xml:space="preserve"> </w:t>
      </w:r>
      <w:r w:rsidR="00247060" w:rsidRPr="00247060">
        <w:t>are</w:t>
      </w:r>
      <w:r w:rsidR="009C6A7E">
        <w:t xml:space="preserve"> </w:t>
      </w:r>
      <w:r w:rsidR="00247060" w:rsidRPr="00247060">
        <w:t>to</w:t>
      </w:r>
      <w:r w:rsidR="009C6A7E">
        <w:t xml:space="preserve"> </w:t>
      </w:r>
      <w:r w:rsidR="00247060" w:rsidRPr="00247060">
        <w:t>share</w:t>
      </w:r>
      <w:r w:rsidR="009C6A7E">
        <w:t xml:space="preserve"> </w:t>
      </w:r>
      <w:r w:rsidR="00247060" w:rsidRPr="00247060">
        <w:t>exultantly</w:t>
      </w:r>
      <w:r w:rsidR="009C6A7E">
        <w:t xml:space="preserve"> </w:t>
      </w:r>
      <w:r w:rsidR="00247060" w:rsidRPr="00247060">
        <w:t>in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world-wide</w:t>
      </w:r>
      <w:r w:rsidR="009C6A7E">
        <w:t xml:space="preserve"> </w:t>
      </w:r>
      <w:r w:rsidR="00247060" w:rsidRPr="00247060">
        <w:t>victory</w:t>
      </w:r>
      <w:r w:rsidR="009C6A7E">
        <w:t xml:space="preserve"> </w:t>
      </w:r>
      <w:r w:rsidR="00247060" w:rsidRPr="00247060">
        <w:t>of</w:t>
      </w:r>
      <w:r w:rsidR="009C6A7E">
        <w:t xml:space="preserve"> </w:t>
      </w:r>
      <w:r w:rsidR="00247060" w:rsidRPr="00247060">
        <w:t>the</w:t>
      </w:r>
      <w:r w:rsidR="009C6A7E">
        <w:t xml:space="preserve"> </w:t>
      </w:r>
      <w:r w:rsidR="00247060" w:rsidRPr="00247060">
        <w:t>Lord</w:t>
      </w:r>
      <w:r w:rsidR="00197241">
        <w:t>”</w:t>
      </w:r>
      <w:r w:rsidR="009C6A7E">
        <w:t xml:space="preserve"> </w:t>
      </w:r>
      <w:r w:rsidR="00862FDB" w:rsidRPr="00862FDB">
        <w:rPr>
          <w:sz w:val="16"/>
          <w:szCs w:val="18"/>
        </w:rPr>
        <w:t>(Baldwin,</w:t>
      </w:r>
      <w:r w:rsidR="009C6A7E">
        <w:rPr>
          <w:sz w:val="16"/>
          <w:szCs w:val="18"/>
        </w:rPr>
        <w:t xml:space="preserve"> </w:t>
      </w:r>
      <w:r w:rsidR="00862FDB" w:rsidRPr="00862FDB">
        <w:rPr>
          <w:i/>
          <w:iCs/>
          <w:sz w:val="16"/>
          <w:szCs w:val="18"/>
        </w:rPr>
        <w:t>Haggai,</w:t>
      </w:r>
      <w:r w:rsidR="009C6A7E">
        <w:rPr>
          <w:i/>
          <w:iCs/>
          <w:sz w:val="16"/>
          <w:szCs w:val="18"/>
        </w:rPr>
        <w:t xml:space="preserve"> </w:t>
      </w:r>
      <w:r w:rsidR="00862FDB" w:rsidRPr="00862FDB">
        <w:rPr>
          <w:i/>
          <w:iCs/>
          <w:sz w:val="16"/>
          <w:szCs w:val="18"/>
        </w:rPr>
        <w:t>Zechariah,</w:t>
      </w:r>
      <w:r w:rsidR="009C6A7E">
        <w:rPr>
          <w:i/>
          <w:iCs/>
          <w:sz w:val="16"/>
          <w:szCs w:val="18"/>
        </w:rPr>
        <w:t xml:space="preserve"> </w:t>
      </w:r>
      <w:r w:rsidR="00862FDB" w:rsidRPr="00862FDB">
        <w:rPr>
          <w:i/>
          <w:iCs/>
          <w:sz w:val="16"/>
          <w:szCs w:val="18"/>
        </w:rPr>
        <w:t>Malachi</w:t>
      </w:r>
      <w:r w:rsidR="00862FDB" w:rsidRPr="00862FDB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862FDB" w:rsidRPr="00862FDB">
        <w:rPr>
          <w:sz w:val="16"/>
          <w:szCs w:val="18"/>
        </w:rPr>
        <w:t>168-169)</w:t>
      </w:r>
      <w:r w:rsidR="00862FDB">
        <w:t>.</w:t>
      </w:r>
    </w:p>
    <w:p w14:paraId="25736BCD" w14:textId="7164F023" w:rsidR="00F57802" w:rsidRDefault="00B57055" w:rsidP="009C768A">
      <w:pPr>
        <w:pStyle w:val="Heading4"/>
      </w:pPr>
      <w:r>
        <w:t>Zechariah</w:t>
      </w:r>
      <w:r w:rsidR="009C6A7E">
        <w:t xml:space="preserve"> </w:t>
      </w:r>
      <w:r>
        <w:t>may</w:t>
      </w:r>
      <w:r w:rsidR="009C6A7E">
        <w:t xml:space="preserve"> </w:t>
      </w:r>
      <w:r>
        <w:t>be</w:t>
      </w:r>
      <w:r w:rsidR="009C6A7E">
        <w:t xml:space="preserve"> </w:t>
      </w:r>
      <w:r>
        <w:t>using</w:t>
      </w:r>
      <w:r w:rsidR="009C6A7E">
        <w:t xml:space="preserve"> </w:t>
      </w:r>
      <w:r w:rsidR="00197241">
        <w:t>“</w:t>
      </w:r>
      <w:r>
        <w:t>Javan/Greece</w:t>
      </w:r>
      <w:r w:rsidR="00197241">
        <w:t>”</w:t>
      </w:r>
      <w:r w:rsidR="009C6A7E">
        <w:t xml:space="preserve"> </w:t>
      </w:r>
      <w:r>
        <w:t>as</w:t>
      </w:r>
      <w:r w:rsidR="009C6A7E">
        <w:t xml:space="preserve"> </w:t>
      </w:r>
      <w:r>
        <w:t>symbolic</w:t>
      </w:r>
      <w:r w:rsidR="009C6A7E">
        <w:t xml:space="preserve"> </w:t>
      </w:r>
      <w:r>
        <w:t>for</w:t>
      </w:r>
      <w:r w:rsidR="009C6A7E">
        <w:t xml:space="preserve"> </w:t>
      </w:r>
      <w:r>
        <w:t>any</w:t>
      </w:r>
      <w:r w:rsidR="009C6A7E">
        <w:t xml:space="preserve"> </w:t>
      </w:r>
      <w:r>
        <w:t>foreign</w:t>
      </w:r>
      <w:r w:rsidR="009C6A7E">
        <w:t xml:space="preserve"> </w:t>
      </w:r>
      <w:r>
        <w:t>enemies</w:t>
      </w:r>
      <w:r w:rsidR="00F33F87">
        <w:t>.</w:t>
      </w:r>
      <w:r w:rsidR="009C6A7E">
        <w:t xml:space="preserve"> </w:t>
      </w:r>
      <w:r w:rsidR="00F33F87">
        <w:t>Or</w:t>
      </w:r>
      <w:r w:rsidR="009C6A7E">
        <w:t xml:space="preserve"> </w:t>
      </w:r>
      <w:r w:rsidR="00F33F87">
        <w:t>he</w:t>
      </w:r>
      <w:r w:rsidR="009C6A7E">
        <w:t xml:space="preserve"> </w:t>
      </w:r>
      <w:r w:rsidR="00F33F87">
        <w:t>may</w:t>
      </w:r>
      <w:r w:rsidR="009C6A7E">
        <w:t xml:space="preserve"> </w:t>
      </w:r>
      <w:r w:rsidR="00F33F87">
        <w:t>be</w:t>
      </w:r>
      <w:r w:rsidR="009C6A7E">
        <w:t xml:space="preserve"> </w:t>
      </w:r>
      <w:r w:rsidR="00F33F87">
        <w:t>picking</w:t>
      </w:r>
      <w:r w:rsidR="009C6A7E">
        <w:t xml:space="preserve"> </w:t>
      </w:r>
      <w:r w:rsidR="0032199F">
        <w:t>up</w:t>
      </w:r>
      <w:r w:rsidR="009C6A7E">
        <w:t xml:space="preserve"> </w:t>
      </w:r>
      <w:r w:rsidR="0045501E">
        <w:t>the</w:t>
      </w:r>
      <w:r w:rsidR="009C6A7E">
        <w:t xml:space="preserve"> </w:t>
      </w:r>
      <w:r w:rsidR="0045501E">
        <w:t>prophecies</w:t>
      </w:r>
      <w:r w:rsidR="009C6A7E">
        <w:t xml:space="preserve"> </w:t>
      </w:r>
      <w:r w:rsidR="0045501E">
        <w:t>of</w:t>
      </w:r>
      <w:r w:rsidR="009C6A7E">
        <w:t xml:space="preserve"> </w:t>
      </w:r>
      <w:r w:rsidR="0045501E">
        <w:t>Isaiah</w:t>
      </w:r>
      <w:r w:rsidR="009C6A7E">
        <w:t xml:space="preserve"> </w:t>
      </w:r>
      <w:r w:rsidR="0045501E">
        <w:t>66:19,</w:t>
      </w:r>
      <w:r w:rsidR="009C6A7E">
        <w:t xml:space="preserve"> </w:t>
      </w:r>
      <w:r w:rsidR="0045501E">
        <w:t>Ezekiel</w:t>
      </w:r>
      <w:r w:rsidR="009C6A7E">
        <w:t xml:space="preserve"> </w:t>
      </w:r>
      <w:r w:rsidR="0045501E">
        <w:t>27:13,</w:t>
      </w:r>
      <w:r w:rsidR="009C6A7E">
        <w:t xml:space="preserve"> </w:t>
      </w:r>
      <w:r w:rsidR="0045501E">
        <w:t>and</w:t>
      </w:r>
      <w:r w:rsidR="009C6A7E">
        <w:t xml:space="preserve"> </w:t>
      </w:r>
      <w:r w:rsidR="0045501E">
        <w:t>Daniel</w:t>
      </w:r>
      <w:r w:rsidR="009C6A7E">
        <w:t xml:space="preserve"> </w:t>
      </w:r>
      <w:r w:rsidR="00CB3CB9">
        <w:t>8:21;</w:t>
      </w:r>
      <w:r w:rsidR="009C6A7E">
        <w:t xml:space="preserve"> </w:t>
      </w:r>
      <w:r w:rsidR="00CB3CB9">
        <w:t>10:20;</w:t>
      </w:r>
      <w:r w:rsidR="009C6A7E">
        <w:t xml:space="preserve"> </w:t>
      </w:r>
      <w:r w:rsidR="00CB3CB9">
        <w:t>11:2.</w:t>
      </w:r>
      <w:r w:rsidR="009C6A7E">
        <w:t xml:space="preserve"> </w:t>
      </w:r>
    </w:p>
    <w:p w14:paraId="53B1EA9F" w14:textId="4A63C784" w:rsidR="00A5616E" w:rsidRDefault="00A5616E" w:rsidP="009C768A">
      <w:pPr>
        <w:pStyle w:val="Heading4"/>
      </w:pPr>
      <w:r>
        <w:t>Whether</w:t>
      </w:r>
      <w:r w:rsidR="009C6A7E">
        <w:t xml:space="preserve"> </w:t>
      </w:r>
      <w:r>
        <w:t>he</w:t>
      </w:r>
      <w:r w:rsidR="009C6A7E">
        <w:t xml:space="preserve"> </w:t>
      </w:r>
      <w:r>
        <w:t>was</w:t>
      </w:r>
      <w:r w:rsidR="009C6A7E">
        <w:t xml:space="preserve"> </w:t>
      </w:r>
      <w:r>
        <w:t>specifically</w:t>
      </w:r>
      <w:r w:rsidR="009C6A7E">
        <w:t xml:space="preserve"> </w:t>
      </w:r>
      <w:r>
        <w:t>foretelling</w:t>
      </w:r>
      <w:r w:rsidR="009C6A7E">
        <w:t xml:space="preserve"> </w:t>
      </w:r>
      <w:r>
        <w:t>the</w:t>
      </w:r>
      <w:r w:rsidR="009C6A7E">
        <w:t xml:space="preserve"> </w:t>
      </w:r>
      <w:r>
        <w:t>coming</w:t>
      </w:r>
      <w:r w:rsidR="009C6A7E">
        <w:t xml:space="preserve"> </w:t>
      </w:r>
      <w:r>
        <w:t>war</w:t>
      </w:r>
      <w:r w:rsidR="009C6A7E">
        <w:t xml:space="preserve"> </w:t>
      </w:r>
      <w:r>
        <w:t>with</w:t>
      </w:r>
      <w:r w:rsidR="009C6A7E">
        <w:t xml:space="preserve"> </w:t>
      </w:r>
      <w:r>
        <w:t>Greece</w:t>
      </w:r>
      <w:r w:rsidR="009C6A7E">
        <w:t xml:space="preserve"> </w:t>
      </w:r>
      <w:r>
        <w:t>under</w:t>
      </w:r>
      <w:r w:rsidR="009C6A7E">
        <w:t xml:space="preserve"> </w:t>
      </w:r>
      <w:r>
        <w:t>the</w:t>
      </w:r>
      <w:r w:rsidR="009C6A7E">
        <w:t xml:space="preserve"> </w:t>
      </w:r>
      <w:r>
        <w:t>Maccabees</w:t>
      </w:r>
      <w:r w:rsidR="009C6A7E">
        <w:t xml:space="preserve"> </w:t>
      </w:r>
      <w:r>
        <w:t>or</w:t>
      </w:r>
      <w:r w:rsidR="009C6A7E">
        <w:t xml:space="preserve"> </w:t>
      </w:r>
      <w:r>
        <w:t>not,</w:t>
      </w:r>
      <w:r w:rsidR="009C6A7E">
        <w:t xml:space="preserve"> </w:t>
      </w:r>
      <w:r>
        <w:t>it</w:t>
      </w:r>
      <w:r w:rsidR="009C6A7E">
        <w:t xml:space="preserve"> </w:t>
      </w:r>
      <w:r>
        <w:t>would</w:t>
      </w:r>
      <w:r w:rsidR="009C6A7E">
        <w:t xml:space="preserve"> </w:t>
      </w:r>
      <w:r>
        <w:t>certainly</w:t>
      </w:r>
      <w:r w:rsidR="009C6A7E">
        <w:t xml:space="preserve"> </w:t>
      </w:r>
      <w:r>
        <w:t>have</w:t>
      </w:r>
      <w:r w:rsidR="009C6A7E">
        <w:t xml:space="preserve"> </w:t>
      </w:r>
      <w:r>
        <w:t>been</w:t>
      </w:r>
      <w:r w:rsidR="009C6A7E">
        <w:t xml:space="preserve"> </w:t>
      </w:r>
      <w:r>
        <w:t>a</w:t>
      </w:r>
      <w:r w:rsidR="009C6A7E">
        <w:t xml:space="preserve"> </w:t>
      </w:r>
      <w:r>
        <w:t>passage</w:t>
      </w:r>
      <w:r w:rsidR="009C6A7E">
        <w:t xml:space="preserve"> </w:t>
      </w:r>
      <w:r w:rsidR="00051115">
        <w:t>they</w:t>
      </w:r>
      <w:r w:rsidR="009C6A7E">
        <w:t xml:space="preserve"> </w:t>
      </w:r>
      <w:r w:rsidR="00051115">
        <w:t>would</w:t>
      </w:r>
      <w:r w:rsidR="009C6A7E">
        <w:t xml:space="preserve"> </w:t>
      </w:r>
      <w:r w:rsidR="00051115">
        <w:t>use</w:t>
      </w:r>
      <w:r w:rsidR="009C6A7E">
        <w:t xml:space="preserve"> </w:t>
      </w:r>
      <w:r w:rsidR="00051115">
        <w:t>to</w:t>
      </w:r>
      <w:r w:rsidR="009C6A7E">
        <w:t xml:space="preserve"> </w:t>
      </w:r>
      <w:r w:rsidR="00051115">
        <w:t>find</w:t>
      </w:r>
      <w:r w:rsidR="009C6A7E">
        <w:t xml:space="preserve"> </w:t>
      </w:r>
      <w:r w:rsidR="00051115">
        <w:t>hope</w:t>
      </w:r>
      <w:r w:rsidR="009C6A7E">
        <w:t xml:space="preserve"> </w:t>
      </w:r>
      <w:r w:rsidR="00051115">
        <w:t>in</w:t>
      </w:r>
      <w:r w:rsidR="009C6A7E">
        <w:t xml:space="preserve"> </w:t>
      </w:r>
      <w:r w:rsidR="00051115">
        <w:t>God</w:t>
      </w:r>
      <w:r w:rsidR="009C6A7E">
        <w:t xml:space="preserve"> </w:t>
      </w:r>
      <w:r w:rsidR="00051115">
        <w:t>for</w:t>
      </w:r>
      <w:r w:rsidR="009C6A7E">
        <w:t xml:space="preserve"> </w:t>
      </w:r>
      <w:r w:rsidR="00051115">
        <w:t>victory.</w:t>
      </w:r>
    </w:p>
    <w:p w14:paraId="5C6764DA" w14:textId="4E8AD3E7" w:rsidR="00CD709D" w:rsidRPr="00247060" w:rsidRDefault="00CD709D" w:rsidP="009C768A">
      <w:pPr>
        <w:pStyle w:val="Heading3"/>
      </w:pPr>
      <w:r>
        <w:t>Then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CD709D">
        <w:rPr>
          <w:sz w:val="18"/>
          <w:szCs w:val="20"/>
        </w:rPr>
        <w:t>ORD</w:t>
      </w:r>
      <w:r w:rsidR="009C6A7E">
        <w:t xml:space="preserve"> </w:t>
      </w:r>
      <w:r>
        <w:t>will</w:t>
      </w:r>
      <w:r w:rsidR="009C6A7E">
        <w:t xml:space="preserve"> </w:t>
      </w:r>
      <w:r>
        <w:t>appear</w:t>
      </w:r>
      <w:r w:rsidR="009C6A7E">
        <w:t xml:space="preserve"> </w:t>
      </w:r>
      <w:r>
        <w:t>over</w:t>
      </w:r>
      <w:r w:rsidR="009C6A7E">
        <w:t xml:space="preserve"> </w:t>
      </w:r>
      <w:r>
        <w:t>them.</w:t>
      </w:r>
    </w:p>
    <w:p w14:paraId="65B97C5F" w14:textId="01786FF0" w:rsidR="00F067F8" w:rsidRDefault="00CD709D" w:rsidP="009C768A">
      <w:pPr>
        <w:pStyle w:val="Heading4"/>
      </w:pPr>
      <w:r>
        <w:lastRenderedPageBreak/>
        <w:t>Zechariah</w:t>
      </w:r>
      <w:r w:rsidR="009C6A7E">
        <w:t xml:space="preserve"> </w:t>
      </w:r>
      <w:r>
        <w:t>9:14-15</w:t>
      </w:r>
      <w:r w:rsidR="009C6A7E">
        <w:t xml:space="preserve"> </w:t>
      </w:r>
      <w:r w:rsidR="00050A77">
        <w:t>provides</w:t>
      </w:r>
      <w:r w:rsidR="009C6A7E">
        <w:t xml:space="preserve"> </w:t>
      </w:r>
      <w:r w:rsidR="003739DD">
        <w:t>intensifying</w:t>
      </w:r>
      <w:r w:rsidR="009C6A7E">
        <w:t xml:space="preserve"> </w:t>
      </w:r>
      <w:r w:rsidR="003739DD">
        <w:t>language</w:t>
      </w:r>
      <w:r w:rsidR="009C6A7E">
        <w:t xml:space="preserve"> </w:t>
      </w:r>
      <w:r w:rsidR="003739DD">
        <w:t>and</w:t>
      </w:r>
      <w:r w:rsidR="009C6A7E">
        <w:t xml:space="preserve"> </w:t>
      </w:r>
      <w:r w:rsidR="003739DD">
        <w:t>pictures</w:t>
      </w:r>
      <w:r w:rsidR="009C6A7E">
        <w:t xml:space="preserve"> </w:t>
      </w:r>
      <w:r w:rsidR="003739DD">
        <w:t>to</w:t>
      </w:r>
      <w:r w:rsidR="009C6A7E">
        <w:t xml:space="preserve"> </w:t>
      </w:r>
      <w:r w:rsidR="003739DD">
        <w:t>assert</w:t>
      </w:r>
      <w:r w:rsidR="009C6A7E">
        <w:t xml:space="preserve"> </w:t>
      </w:r>
      <w:r w:rsidR="003739DD">
        <w:t>victory</w:t>
      </w:r>
      <w:r w:rsidR="009C6A7E">
        <w:t xml:space="preserve"> </w:t>
      </w:r>
      <w:r w:rsidR="003739DD">
        <w:t>for</w:t>
      </w:r>
      <w:r w:rsidR="009C6A7E">
        <w:t xml:space="preserve"> </w:t>
      </w:r>
      <w:r w:rsidR="003739DD">
        <w:t>the</w:t>
      </w:r>
      <w:r w:rsidR="009C6A7E">
        <w:t xml:space="preserve"> </w:t>
      </w:r>
      <w:proofErr w:type="spellStart"/>
      <w:r w:rsidR="003739DD">
        <w:t>L</w:t>
      </w:r>
      <w:r w:rsidR="003739DD" w:rsidRPr="003739DD">
        <w:rPr>
          <w:sz w:val="18"/>
          <w:szCs w:val="20"/>
        </w:rPr>
        <w:t>ORD</w:t>
      </w:r>
      <w:r w:rsidR="00197241">
        <w:t>’</w:t>
      </w:r>
      <w:r w:rsidR="003739DD">
        <w:t>s</w:t>
      </w:r>
      <w:proofErr w:type="spellEnd"/>
      <w:r w:rsidR="009C6A7E">
        <w:t xml:space="preserve"> </w:t>
      </w:r>
      <w:r w:rsidR="003739DD">
        <w:t>people</w:t>
      </w:r>
      <w:r w:rsidR="009C6A7E">
        <w:t xml:space="preserve"> </w:t>
      </w:r>
      <w:r w:rsidR="003739DD">
        <w:t>with</w:t>
      </w:r>
      <w:r w:rsidR="009C6A7E">
        <w:t xml:space="preserve"> </w:t>
      </w:r>
      <w:r w:rsidR="003739DD">
        <w:t>whatever</w:t>
      </w:r>
      <w:r w:rsidR="009C6A7E">
        <w:t xml:space="preserve"> </w:t>
      </w:r>
      <w:r w:rsidR="003739DD">
        <w:t>enemies</w:t>
      </w:r>
      <w:r w:rsidR="009C6A7E">
        <w:t xml:space="preserve"> </w:t>
      </w:r>
      <w:r w:rsidR="003739DD">
        <w:t>they</w:t>
      </w:r>
      <w:r w:rsidR="009C6A7E">
        <w:t xml:space="preserve"> </w:t>
      </w:r>
      <w:r w:rsidR="003739DD">
        <w:t>face</w:t>
      </w:r>
      <w:r w:rsidR="008C6801">
        <w:t>.</w:t>
      </w:r>
    </w:p>
    <w:p w14:paraId="2A65075B" w14:textId="327B864D" w:rsidR="008C6801" w:rsidRDefault="008C6801" w:rsidP="009C768A">
      <w:pPr>
        <w:pStyle w:val="Heading3"/>
      </w:pPr>
      <w:r>
        <w:t>The</w:t>
      </w:r>
      <w:r w:rsidR="009C6A7E">
        <w:t xml:space="preserve"> </w:t>
      </w:r>
      <w:r>
        <w:t>Flock</w:t>
      </w:r>
      <w:r w:rsidR="009C6A7E">
        <w:t xml:space="preserve"> </w:t>
      </w:r>
      <w:r>
        <w:t>of</w:t>
      </w:r>
      <w:r w:rsidR="009C6A7E">
        <w:t xml:space="preserve"> </w:t>
      </w:r>
      <w:r>
        <w:t>his</w:t>
      </w:r>
      <w:r w:rsidR="009C6A7E">
        <w:t xml:space="preserve"> </w:t>
      </w:r>
      <w:r>
        <w:t>people</w:t>
      </w:r>
    </w:p>
    <w:p w14:paraId="3A029593" w14:textId="09A7237E" w:rsidR="00553D75" w:rsidRDefault="00553D75" w:rsidP="009C768A">
      <w:pPr>
        <w:pStyle w:val="Heading4"/>
      </w:pPr>
      <w:r>
        <w:t>The</w:t>
      </w:r>
      <w:r w:rsidR="009C6A7E">
        <w:t xml:space="preserve"> </w:t>
      </w:r>
      <w:r w:rsidR="00786160">
        <w:t>soon</w:t>
      </w:r>
      <w:r w:rsidR="009C6A7E">
        <w:t xml:space="preserve"> </w:t>
      </w:r>
      <w:r w:rsidR="00786160">
        <w:t>to</w:t>
      </w:r>
      <w:r w:rsidR="009C6A7E">
        <w:t xml:space="preserve"> </w:t>
      </w:r>
      <w:r w:rsidR="00786160">
        <w:t>be</w:t>
      </w:r>
      <w:r w:rsidR="009C6A7E">
        <w:t xml:space="preserve"> </w:t>
      </w:r>
      <w:r w:rsidR="00786160">
        <w:t>repeated</w:t>
      </w:r>
      <w:r w:rsidR="009C6A7E">
        <w:t xml:space="preserve"> </w:t>
      </w:r>
      <w:r w:rsidR="00786160">
        <w:t>theme</w:t>
      </w:r>
      <w:r w:rsidR="009C6A7E">
        <w:t xml:space="preserve"> </w:t>
      </w:r>
      <w:r w:rsidR="00786160">
        <w:t>of</w:t>
      </w:r>
      <w:r w:rsidR="009C6A7E">
        <w:t xml:space="preserve"> </w:t>
      </w:r>
      <w:r w:rsidR="00786160">
        <w:t>Shepherd</w:t>
      </w:r>
      <w:r w:rsidR="009C6A7E">
        <w:t xml:space="preserve"> </w:t>
      </w:r>
      <w:r w:rsidR="00786160">
        <w:t>and</w:t>
      </w:r>
      <w:r w:rsidR="009C6A7E">
        <w:t xml:space="preserve"> </w:t>
      </w:r>
      <w:r w:rsidR="00786160">
        <w:t>Sheep</w:t>
      </w:r>
      <w:r w:rsidR="009C6A7E">
        <w:t xml:space="preserve"> </w:t>
      </w:r>
      <w:r w:rsidR="00786160">
        <w:t>begins.</w:t>
      </w:r>
      <w:r w:rsidR="009C6A7E">
        <w:t xml:space="preserve"> </w:t>
      </w:r>
    </w:p>
    <w:p w14:paraId="7C36A2A5" w14:textId="79A551AD" w:rsidR="00906F43" w:rsidRDefault="00906F43" w:rsidP="009C768A">
      <w:pPr>
        <w:pStyle w:val="Heading4"/>
      </w:pPr>
      <w:r>
        <w:t>Though</w:t>
      </w:r>
      <w:r w:rsidR="009C6A7E">
        <w:t xml:space="preserve"> </w:t>
      </w:r>
      <w:r>
        <w:t>Zechariah</w:t>
      </w:r>
      <w:r w:rsidR="009C6A7E">
        <w:t xml:space="preserve"> </w:t>
      </w:r>
      <w:r>
        <w:t>slips</w:t>
      </w:r>
      <w:r w:rsidR="009C6A7E">
        <w:t xml:space="preserve"> </w:t>
      </w:r>
      <w:r>
        <w:t>in</w:t>
      </w:r>
      <w:r w:rsidR="009C6A7E">
        <w:t xml:space="preserve"> </w:t>
      </w:r>
      <w:r>
        <w:t>this</w:t>
      </w:r>
      <w:r w:rsidR="009C6A7E">
        <w:t xml:space="preserve"> </w:t>
      </w:r>
      <w:r>
        <w:t>statement</w:t>
      </w:r>
      <w:r w:rsidR="009C6A7E">
        <w:t xml:space="preserve"> </w:t>
      </w:r>
      <w:r>
        <w:t>nonchalantly</w:t>
      </w:r>
      <w:r w:rsidR="00B26D17">
        <w:t>,</w:t>
      </w:r>
      <w:r w:rsidR="009C6A7E">
        <w:t xml:space="preserve"> </w:t>
      </w:r>
      <w:r>
        <w:t>it</w:t>
      </w:r>
      <w:r w:rsidR="009C6A7E">
        <w:t xml:space="preserve"> </w:t>
      </w:r>
      <w:r>
        <w:t>calls</w:t>
      </w:r>
      <w:r w:rsidR="009C6A7E">
        <w:t xml:space="preserve"> </w:t>
      </w:r>
      <w:r>
        <w:t>to</w:t>
      </w:r>
      <w:r w:rsidR="009C6A7E">
        <w:t xml:space="preserve"> </w:t>
      </w:r>
      <w:r>
        <w:t>mind</w:t>
      </w:r>
      <w:r w:rsidR="009C6A7E">
        <w:t xml:space="preserve"> </w:t>
      </w:r>
      <w:r>
        <w:t>a</w:t>
      </w:r>
      <w:r w:rsidR="009C6A7E">
        <w:t xml:space="preserve"> </w:t>
      </w:r>
      <w:r w:rsidR="00A7397E">
        <w:t>great</w:t>
      </w:r>
      <w:r w:rsidR="009C6A7E">
        <w:t xml:space="preserve"> </w:t>
      </w:r>
      <w:r w:rsidR="00A7397E">
        <w:t>Old</w:t>
      </w:r>
      <w:r w:rsidR="009C6A7E">
        <w:t xml:space="preserve"> </w:t>
      </w:r>
      <w:r w:rsidR="00A7397E">
        <w:t>Testament</w:t>
      </w:r>
      <w:r w:rsidR="009C6A7E">
        <w:t xml:space="preserve"> </w:t>
      </w:r>
      <w:r w:rsidR="00A7397E">
        <w:t>theme</w:t>
      </w:r>
      <w:r w:rsidR="009C6A7E">
        <w:t xml:space="preserve"> </w:t>
      </w:r>
      <w:r w:rsidR="00A7397E">
        <w:t>of</w:t>
      </w:r>
      <w:r w:rsidR="009C6A7E">
        <w:t xml:space="preserve"> </w:t>
      </w:r>
      <w:r w:rsidR="00A7397E">
        <w:t>the</w:t>
      </w:r>
      <w:r w:rsidR="009C6A7E">
        <w:t xml:space="preserve"> </w:t>
      </w:r>
      <w:proofErr w:type="spellStart"/>
      <w:r w:rsidR="00A7397E">
        <w:t>L</w:t>
      </w:r>
      <w:r w:rsidR="00A7397E" w:rsidRPr="00A7397E">
        <w:rPr>
          <w:sz w:val="18"/>
          <w:szCs w:val="20"/>
        </w:rPr>
        <w:t>ORD</w:t>
      </w:r>
      <w:r w:rsidR="00197241">
        <w:t>’</w:t>
      </w:r>
      <w:r w:rsidR="00A7397E">
        <w:t>s</w:t>
      </w:r>
      <w:proofErr w:type="spellEnd"/>
      <w:r w:rsidR="009C6A7E">
        <w:t xml:space="preserve"> </w:t>
      </w:r>
      <w:r w:rsidR="00A7397E">
        <w:t>shepherding</w:t>
      </w:r>
      <w:r w:rsidR="009C6A7E">
        <w:t xml:space="preserve"> </w:t>
      </w:r>
      <w:r w:rsidR="00A7397E">
        <w:t>work.</w:t>
      </w:r>
    </w:p>
    <w:p w14:paraId="09BCE921" w14:textId="557290E4" w:rsidR="00A7397E" w:rsidRDefault="002B6A31" w:rsidP="009C768A">
      <w:pPr>
        <w:pStyle w:val="Heading5"/>
      </w:pPr>
      <w:r>
        <w:t>In</w:t>
      </w:r>
      <w:r w:rsidR="009C6A7E">
        <w:t xml:space="preserve"> </w:t>
      </w:r>
      <w:r>
        <w:t>Genesis</w:t>
      </w:r>
      <w:r w:rsidR="009C6A7E">
        <w:t xml:space="preserve"> </w:t>
      </w:r>
      <w:r>
        <w:t>48:</w:t>
      </w:r>
      <w:r w:rsidR="009B70ED">
        <w:t>15-16,</w:t>
      </w:r>
      <w:r w:rsidR="009C6A7E">
        <w:t xml:space="preserve"> </w:t>
      </w:r>
      <w:r w:rsidR="009B70ED">
        <w:t>when</w:t>
      </w:r>
      <w:r w:rsidR="009C6A7E">
        <w:t xml:space="preserve"> </w:t>
      </w:r>
      <w:r w:rsidR="009B70ED">
        <w:t>Israel</w:t>
      </w:r>
      <w:r w:rsidR="009C6A7E">
        <w:t xml:space="preserve"> </w:t>
      </w:r>
      <w:r w:rsidR="009B70ED">
        <w:t>the</w:t>
      </w:r>
      <w:r w:rsidR="009C6A7E">
        <w:t xml:space="preserve"> </w:t>
      </w:r>
      <w:r w:rsidR="009B70ED">
        <w:t>man</w:t>
      </w:r>
      <w:r w:rsidR="009C6A7E">
        <w:t xml:space="preserve"> </w:t>
      </w:r>
      <w:r w:rsidR="009B70ED">
        <w:t>was</w:t>
      </w:r>
      <w:r w:rsidR="009C6A7E">
        <w:t xml:space="preserve"> </w:t>
      </w:r>
      <w:r w:rsidR="009B70ED">
        <w:t>blessing</w:t>
      </w:r>
      <w:r w:rsidR="009C6A7E">
        <w:t xml:space="preserve"> </w:t>
      </w:r>
      <w:r w:rsidR="009B70ED">
        <w:t>Joseph</w:t>
      </w:r>
      <w:r w:rsidR="00197241">
        <w:t>’</w:t>
      </w:r>
      <w:r w:rsidR="009B70ED">
        <w:t>s</w:t>
      </w:r>
      <w:r w:rsidR="009C6A7E">
        <w:t xml:space="preserve"> </w:t>
      </w:r>
      <w:r w:rsidR="009B70ED">
        <w:t>sons,</w:t>
      </w:r>
      <w:r w:rsidR="009C6A7E">
        <w:t xml:space="preserve"> </w:t>
      </w:r>
      <w:r w:rsidR="009B70ED">
        <w:t>Ephraim</w:t>
      </w:r>
      <w:r w:rsidR="009C6A7E">
        <w:t xml:space="preserve"> </w:t>
      </w:r>
      <w:r w:rsidR="009B70ED">
        <w:t>and</w:t>
      </w:r>
      <w:r w:rsidR="009C6A7E">
        <w:t xml:space="preserve"> </w:t>
      </w:r>
      <w:r w:rsidR="009B70ED">
        <w:t>Manasseh,</w:t>
      </w:r>
      <w:r w:rsidR="009C6A7E">
        <w:t xml:space="preserve"> </w:t>
      </w:r>
      <w:r w:rsidR="009B70ED">
        <w:t>he</w:t>
      </w:r>
      <w:r w:rsidR="009C6A7E">
        <w:t xml:space="preserve"> </w:t>
      </w:r>
      <w:r w:rsidR="009B70ED">
        <w:t>said,</w:t>
      </w:r>
      <w:r w:rsidR="009C6A7E">
        <w:t xml:space="preserve"> </w:t>
      </w:r>
      <w:r w:rsidR="00197241">
        <w:t>“</w:t>
      </w:r>
      <w:r w:rsidR="009B70ED">
        <w:t>The</w:t>
      </w:r>
      <w:r w:rsidR="009C6A7E">
        <w:t xml:space="preserve"> </w:t>
      </w:r>
      <w:r w:rsidR="009B70ED">
        <w:t>God</w:t>
      </w:r>
      <w:r w:rsidR="009C6A7E">
        <w:t xml:space="preserve"> </w:t>
      </w:r>
      <w:r w:rsidR="009B70ED">
        <w:t>before</w:t>
      </w:r>
      <w:r w:rsidR="009C6A7E">
        <w:t xml:space="preserve"> </w:t>
      </w:r>
      <w:r w:rsidR="009B70ED">
        <w:t>whom</w:t>
      </w:r>
      <w:r w:rsidR="009C6A7E">
        <w:t xml:space="preserve"> </w:t>
      </w:r>
      <w:r w:rsidR="009B70ED">
        <w:t>my</w:t>
      </w:r>
      <w:r w:rsidR="009C6A7E">
        <w:t xml:space="preserve"> </w:t>
      </w:r>
      <w:proofErr w:type="spellStart"/>
      <w:r w:rsidR="009B70ED">
        <w:t>fathers</w:t>
      </w:r>
      <w:proofErr w:type="spellEnd"/>
      <w:r w:rsidR="009C6A7E">
        <w:t xml:space="preserve"> </w:t>
      </w:r>
      <w:r w:rsidR="009B70ED">
        <w:t>Abraham</w:t>
      </w:r>
      <w:r w:rsidR="009C6A7E">
        <w:t xml:space="preserve"> </w:t>
      </w:r>
      <w:r w:rsidR="009B70ED">
        <w:t>and</w:t>
      </w:r>
      <w:r w:rsidR="009C6A7E">
        <w:t xml:space="preserve"> </w:t>
      </w:r>
      <w:r w:rsidR="009B70ED">
        <w:t>Isaac</w:t>
      </w:r>
      <w:r w:rsidR="009C6A7E">
        <w:t xml:space="preserve"> </w:t>
      </w:r>
      <w:r w:rsidR="009B70ED">
        <w:t>walked,</w:t>
      </w:r>
      <w:r w:rsidR="009C6A7E">
        <w:t xml:space="preserve"> </w:t>
      </w:r>
      <w:r w:rsidR="009B70ED">
        <w:t>the</w:t>
      </w:r>
      <w:r w:rsidR="009C6A7E">
        <w:t xml:space="preserve"> </w:t>
      </w:r>
      <w:r w:rsidR="009B70ED">
        <w:t>God</w:t>
      </w:r>
      <w:r w:rsidR="009C6A7E">
        <w:t xml:space="preserve"> </w:t>
      </w:r>
      <w:r w:rsidR="009B70ED">
        <w:t>who</w:t>
      </w:r>
      <w:r w:rsidR="009C6A7E">
        <w:t xml:space="preserve"> </w:t>
      </w:r>
      <w:r w:rsidR="009B70ED">
        <w:t>has</w:t>
      </w:r>
      <w:r w:rsidR="009C6A7E">
        <w:t xml:space="preserve"> </w:t>
      </w:r>
      <w:r w:rsidR="009B70ED">
        <w:t>been</w:t>
      </w:r>
      <w:r w:rsidR="009C6A7E">
        <w:t xml:space="preserve"> </w:t>
      </w:r>
      <w:r w:rsidR="009B70ED">
        <w:t>my</w:t>
      </w:r>
      <w:r w:rsidR="009C6A7E">
        <w:t xml:space="preserve"> </w:t>
      </w:r>
      <w:r w:rsidR="009B70ED">
        <w:t>shepherd</w:t>
      </w:r>
      <w:r w:rsidR="009C6A7E">
        <w:t xml:space="preserve"> </w:t>
      </w:r>
      <w:r w:rsidR="009B70ED">
        <w:t>all</w:t>
      </w:r>
      <w:r w:rsidR="009C6A7E">
        <w:t xml:space="preserve"> </w:t>
      </w:r>
      <w:r w:rsidR="009B70ED">
        <w:t>my</w:t>
      </w:r>
      <w:r w:rsidR="009C6A7E">
        <w:t xml:space="preserve"> </w:t>
      </w:r>
      <w:r w:rsidR="009B70ED">
        <w:t>life</w:t>
      </w:r>
      <w:r w:rsidR="009C6A7E">
        <w:t xml:space="preserve"> </w:t>
      </w:r>
      <w:r w:rsidR="009B70ED">
        <w:t>long</w:t>
      </w:r>
      <w:r w:rsidR="009C6A7E">
        <w:t xml:space="preserve"> </w:t>
      </w:r>
      <w:r w:rsidR="009B70ED">
        <w:t>to</w:t>
      </w:r>
      <w:r w:rsidR="009C6A7E">
        <w:t xml:space="preserve"> </w:t>
      </w:r>
      <w:r w:rsidR="009B70ED">
        <w:t>this</w:t>
      </w:r>
      <w:r w:rsidR="009C6A7E">
        <w:t xml:space="preserve"> </w:t>
      </w:r>
      <w:r w:rsidR="009B70ED">
        <w:t>day,</w:t>
      </w:r>
      <w:r w:rsidR="009C6A7E">
        <w:t xml:space="preserve"> </w:t>
      </w:r>
      <w:r w:rsidR="009B70ED">
        <w:t>the</w:t>
      </w:r>
      <w:r w:rsidR="009C6A7E">
        <w:t xml:space="preserve"> </w:t>
      </w:r>
      <w:r w:rsidR="009B70ED">
        <w:t>angel</w:t>
      </w:r>
      <w:r w:rsidR="009C6A7E">
        <w:t xml:space="preserve"> </w:t>
      </w:r>
      <w:r w:rsidR="009B70ED">
        <w:t>who</w:t>
      </w:r>
      <w:r w:rsidR="009C6A7E">
        <w:t xml:space="preserve"> </w:t>
      </w:r>
      <w:r w:rsidR="009B70ED">
        <w:t>has</w:t>
      </w:r>
      <w:r w:rsidR="009C6A7E">
        <w:t xml:space="preserve"> </w:t>
      </w:r>
      <w:r w:rsidR="009B70ED">
        <w:t>redeemed</w:t>
      </w:r>
      <w:r w:rsidR="009C6A7E">
        <w:t xml:space="preserve"> </w:t>
      </w:r>
      <w:r w:rsidR="009B70ED">
        <w:t>me</w:t>
      </w:r>
      <w:r w:rsidR="009C6A7E">
        <w:t xml:space="preserve"> </w:t>
      </w:r>
      <w:r w:rsidR="009B70ED">
        <w:t>from</w:t>
      </w:r>
      <w:r w:rsidR="009C6A7E">
        <w:t xml:space="preserve"> </w:t>
      </w:r>
      <w:r w:rsidR="009B70ED">
        <w:t>all</w:t>
      </w:r>
      <w:r w:rsidR="009C6A7E">
        <w:t xml:space="preserve"> </w:t>
      </w:r>
      <w:r w:rsidR="009B70ED">
        <w:t>evil,</w:t>
      </w:r>
      <w:r w:rsidR="009C6A7E">
        <w:t xml:space="preserve"> </w:t>
      </w:r>
      <w:r w:rsidR="009B70ED">
        <w:t>bless</w:t>
      </w:r>
      <w:r w:rsidR="009C6A7E">
        <w:t xml:space="preserve"> </w:t>
      </w:r>
      <w:r w:rsidR="009B70ED">
        <w:t>the</w:t>
      </w:r>
      <w:r w:rsidR="009C6A7E">
        <w:t xml:space="preserve"> </w:t>
      </w:r>
      <w:r w:rsidR="009B70ED">
        <w:t>boys…</w:t>
      </w:r>
      <w:r w:rsidR="00197241">
        <w:t>”</w:t>
      </w:r>
    </w:p>
    <w:p w14:paraId="0E5914AA" w14:textId="42330D49" w:rsidR="00673C49" w:rsidRDefault="00673C49" w:rsidP="009C768A">
      <w:pPr>
        <w:pStyle w:val="Heading5"/>
      </w:pPr>
      <w:r>
        <w:t>In</w:t>
      </w:r>
      <w:r w:rsidR="009C6A7E">
        <w:t xml:space="preserve"> </w:t>
      </w:r>
      <w:r>
        <w:t>Genesis</w:t>
      </w:r>
      <w:r w:rsidR="009C6A7E">
        <w:t xml:space="preserve"> </w:t>
      </w:r>
      <w:r>
        <w:t>49:23-24,</w:t>
      </w:r>
      <w:r w:rsidR="009C6A7E">
        <w:t xml:space="preserve"> </w:t>
      </w:r>
      <w:r>
        <w:t>Israel</w:t>
      </w:r>
      <w:r w:rsidR="009C6A7E">
        <w:t xml:space="preserve"> </w:t>
      </w:r>
      <w:r>
        <w:t>the</w:t>
      </w:r>
      <w:r w:rsidR="009C6A7E">
        <w:t xml:space="preserve"> </w:t>
      </w:r>
      <w:r>
        <w:t>man</w:t>
      </w:r>
      <w:r w:rsidR="009C6A7E">
        <w:t xml:space="preserve"> </w:t>
      </w:r>
      <w:r>
        <w:t>blessed</w:t>
      </w:r>
      <w:r w:rsidR="009C6A7E">
        <w:t xml:space="preserve"> </w:t>
      </w:r>
      <w:r>
        <w:t>his</w:t>
      </w:r>
      <w:r w:rsidR="009C6A7E">
        <w:t xml:space="preserve"> </w:t>
      </w:r>
      <w:r>
        <w:t>twelve</w:t>
      </w:r>
      <w:r w:rsidR="009C6A7E">
        <w:t xml:space="preserve"> </w:t>
      </w:r>
      <w:r>
        <w:t>sons</w:t>
      </w:r>
      <w:r w:rsidR="009C6A7E">
        <w:t xml:space="preserve"> </w:t>
      </w:r>
      <w:r>
        <w:t>and</w:t>
      </w:r>
      <w:r w:rsidR="009C6A7E">
        <w:t xml:space="preserve"> </w:t>
      </w:r>
      <w:r>
        <w:t>said</w:t>
      </w:r>
      <w:r w:rsidR="009C6A7E">
        <w:t xml:space="preserve"> </w:t>
      </w:r>
      <w:r>
        <w:t>the</w:t>
      </w:r>
      <w:r w:rsidR="009C6A7E">
        <w:t xml:space="preserve"> </w:t>
      </w:r>
      <w:r>
        <w:t>following</w:t>
      </w:r>
      <w:r w:rsidR="009C6A7E">
        <w:t xml:space="preserve"> </w:t>
      </w:r>
      <w:r>
        <w:t>of</w:t>
      </w:r>
      <w:r w:rsidR="009C6A7E">
        <w:t xml:space="preserve"> </w:t>
      </w:r>
      <w:r>
        <w:t>Joseph:</w:t>
      </w:r>
      <w:r w:rsidR="009C6A7E">
        <w:t xml:space="preserve"> </w:t>
      </w:r>
      <w:r w:rsidR="00197241">
        <w:t>“</w:t>
      </w:r>
      <w:r w:rsidR="00A03EDB">
        <w:t>The</w:t>
      </w:r>
      <w:r w:rsidR="009C6A7E">
        <w:t xml:space="preserve"> </w:t>
      </w:r>
      <w:r w:rsidR="00A03EDB">
        <w:t>archers</w:t>
      </w:r>
      <w:r w:rsidR="009C6A7E">
        <w:t xml:space="preserve"> </w:t>
      </w:r>
      <w:r w:rsidR="00A03EDB">
        <w:t>bitterly</w:t>
      </w:r>
      <w:r w:rsidR="009C6A7E">
        <w:t xml:space="preserve"> </w:t>
      </w:r>
      <w:r w:rsidR="00A03EDB">
        <w:t>attacked</w:t>
      </w:r>
      <w:r w:rsidR="009C6A7E">
        <w:t xml:space="preserve"> </w:t>
      </w:r>
      <w:r w:rsidR="00A03EDB">
        <w:t>him,</w:t>
      </w:r>
      <w:r w:rsidR="009C6A7E">
        <w:t xml:space="preserve"> </w:t>
      </w:r>
      <w:r w:rsidR="00A03EDB">
        <w:t>shot</w:t>
      </w:r>
      <w:r w:rsidR="009C6A7E">
        <w:t xml:space="preserve"> </w:t>
      </w:r>
      <w:r w:rsidR="00A03EDB">
        <w:t>at</w:t>
      </w:r>
      <w:r w:rsidR="009C6A7E">
        <w:t xml:space="preserve"> </w:t>
      </w:r>
      <w:r w:rsidR="00A03EDB">
        <w:t>him,</w:t>
      </w:r>
      <w:r w:rsidR="009C6A7E">
        <w:t xml:space="preserve"> </w:t>
      </w:r>
      <w:r w:rsidR="00A03EDB">
        <w:t>and</w:t>
      </w:r>
      <w:r w:rsidR="009C6A7E">
        <w:t xml:space="preserve"> </w:t>
      </w:r>
      <w:r w:rsidR="00A03EDB">
        <w:t>harassed</w:t>
      </w:r>
      <w:r w:rsidR="009C6A7E">
        <w:t xml:space="preserve"> </w:t>
      </w:r>
      <w:r w:rsidR="00A03EDB">
        <w:t>him</w:t>
      </w:r>
      <w:r w:rsidR="009C6A7E">
        <w:t xml:space="preserve"> </w:t>
      </w:r>
      <w:r w:rsidR="00A03EDB">
        <w:t>severely,</w:t>
      </w:r>
      <w:r w:rsidR="009C6A7E">
        <w:t xml:space="preserve"> </w:t>
      </w:r>
      <w:r w:rsidR="00A03EDB">
        <w:t>yet</w:t>
      </w:r>
      <w:r w:rsidR="009C6A7E">
        <w:t xml:space="preserve"> </w:t>
      </w:r>
      <w:r w:rsidR="00A03EDB">
        <w:t>his</w:t>
      </w:r>
      <w:r w:rsidR="009C6A7E">
        <w:t xml:space="preserve"> </w:t>
      </w:r>
      <w:r w:rsidR="00A03EDB">
        <w:t>bow</w:t>
      </w:r>
      <w:r w:rsidR="009C6A7E">
        <w:t xml:space="preserve"> </w:t>
      </w:r>
      <w:r w:rsidR="00A03EDB">
        <w:t>remained</w:t>
      </w:r>
      <w:r w:rsidR="009C6A7E">
        <w:t xml:space="preserve"> </w:t>
      </w:r>
      <w:r w:rsidR="00A03EDB">
        <w:t>unmoved;</w:t>
      </w:r>
      <w:r w:rsidR="009C6A7E">
        <w:t xml:space="preserve"> </w:t>
      </w:r>
      <w:r w:rsidR="00A03EDB">
        <w:t>his</w:t>
      </w:r>
      <w:r w:rsidR="009C6A7E">
        <w:t xml:space="preserve"> </w:t>
      </w:r>
      <w:r w:rsidR="00A03EDB">
        <w:t>arms</w:t>
      </w:r>
      <w:r w:rsidR="009C6A7E">
        <w:t xml:space="preserve"> </w:t>
      </w:r>
      <w:r w:rsidR="00A03EDB">
        <w:t>were</w:t>
      </w:r>
      <w:r w:rsidR="009C6A7E">
        <w:t xml:space="preserve"> </w:t>
      </w:r>
      <w:r w:rsidR="00A03EDB">
        <w:t>made</w:t>
      </w:r>
      <w:r w:rsidR="009C6A7E">
        <w:t xml:space="preserve"> </w:t>
      </w:r>
      <w:r w:rsidR="00A03EDB">
        <w:t>agile</w:t>
      </w:r>
      <w:r w:rsidR="009C6A7E">
        <w:t xml:space="preserve"> </w:t>
      </w:r>
      <w:r w:rsidR="00A03EDB">
        <w:t>by</w:t>
      </w:r>
      <w:r w:rsidR="009C6A7E">
        <w:t xml:space="preserve"> </w:t>
      </w:r>
      <w:r w:rsidR="00A03EDB">
        <w:t>the</w:t>
      </w:r>
      <w:r w:rsidR="009C6A7E">
        <w:t xml:space="preserve"> </w:t>
      </w:r>
      <w:r w:rsidR="00A03EDB">
        <w:t>hands</w:t>
      </w:r>
      <w:r w:rsidR="009C6A7E">
        <w:t xml:space="preserve"> </w:t>
      </w:r>
      <w:r w:rsidR="00A03EDB">
        <w:t>of</w:t>
      </w:r>
      <w:r w:rsidR="009C6A7E">
        <w:t xml:space="preserve"> </w:t>
      </w:r>
      <w:r w:rsidR="00A03EDB">
        <w:t>the</w:t>
      </w:r>
      <w:r w:rsidR="009C6A7E">
        <w:t xml:space="preserve"> </w:t>
      </w:r>
      <w:r w:rsidR="00A03EDB">
        <w:t>Mighty</w:t>
      </w:r>
      <w:r w:rsidR="009C6A7E">
        <w:t xml:space="preserve"> </w:t>
      </w:r>
      <w:r w:rsidR="00A03EDB">
        <w:t>One</w:t>
      </w:r>
      <w:r w:rsidR="009C6A7E">
        <w:t xml:space="preserve"> </w:t>
      </w:r>
      <w:r w:rsidR="00A03EDB">
        <w:t>of</w:t>
      </w:r>
      <w:r w:rsidR="009C6A7E">
        <w:t xml:space="preserve"> </w:t>
      </w:r>
      <w:r w:rsidR="00A03EDB">
        <w:t>Jacob</w:t>
      </w:r>
      <w:r w:rsidR="009C6A7E">
        <w:t xml:space="preserve"> </w:t>
      </w:r>
      <w:r w:rsidR="00A03EDB">
        <w:t>(from</w:t>
      </w:r>
      <w:r w:rsidR="009C6A7E">
        <w:t xml:space="preserve"> </w:t>
      </w:r>
      <w:r w:rsidR="00A03EDB">
        <w:t>there</w:t>
      </w:r>
      <w:r w:rsidR="009C6A7E">
        <w:t xml:space="preserve"> </w:t>
      </w:r>
      <w:r w:rsidR="00A03EDB">
        <w:t>is</w:t>
      </w:r>
      <w:r w:rsidR="009C6A7E">
        <w:t xml:space="preserve"> </w:t>
      </w:r>
      <w:r w:rsidR="00A03EDB">
        <w:t>the</w:t>
      </w:r>
      <w:r w:rsidR="009C6A7E">
        <w:t xml:space="preserve"> </w:t>
      </w:r>
      <w:r w:rsidR="00A03EDB">
        <w:t>Shepherd,</w:t>
      </w:r>
      <w:r w:rsidR="009C6A7E">
        <w:t xml:space="preserve"> </w:t>
      </w:r>
      <w:r w:rsidR="00A03EDB">
        <w:t>the</w:t>
      </w:r>
      <w:r w:rsidR="009C6A7E">
        <w:t xml:space="preserve"> </w:t>
      </w:r>
      <w:r w:rsidR="00A03EDB">
        <w:t>Stone</w:t>
      </w:r>
      <w:r w:rsidR="009C6A7E">
        <w:t xml:space="preserve"> </w:t>
      </w:r>
      <w:r w:rsidR="00A03EDB">
        <w:t>of</w:t>
      </w:r>
      <w:r w:rsidR="009C6A7E">
        <w:t xml:space="preserve"> </w:t>
      </w:r>
      <w:r w:rsidR="00A03EDB">
        <w:t>Israel)</w:t>
      </w:r>
      <w:r w:rsidR="005A58E8">
        <w:t>…</w:t>
      </w:r>
      <w:r w:rsidR="00197241">
        <w:t>”</w:t>
      </w:r>
    </w:p>
    <w:p w14:paraId="35A7FA77" w14:textId="685B1F96" w:rsidR="005A58E8" w:rsidRDefault="008B52B9" w:rsidP="009C768A">
      <w:pPr>
        <w:pStyle w:val="Heading5"/>
      </w:pPr>
      <w:r>
        <w:t>In</w:t>
      </w:r>
      <w:r w:rsidR="009C6A7E">
        <w:t xml:space="preserve"> </w:t>
      </w:r>
      <w:r>
        <w:t>Psalm</w:t>
      </w:r>
      <w:r w:rsidR="009C6A7E">
        <w:t xml:space="preserve"> </w:t>
      </w:r>
      <w:r>
        <w:t>80:1</w:t>
      </w:r>
      <w:r w:rsidR="00B37C8A">
        <w:t>,</w:t>
      </w:r>
      <w:r w:rsidR="009C6A7E">
        <w:t xml:space="preserve"> </w:t>
      </w:r>
      <w:r w:rsidR="00B37C8A">
        <w:t>the</w:t>
      </w:r>
      <w:r w:rsidR="009C6A7E">
        <w:t xml:space="preserve"> </w:t>
      </w:r>
      <w:r w:rsidR="00B37C8A">
        <w:t>psalmist</w:t>
      </w:r>
      <w:r w:rsidR="009C6A7E">
        <w:t xml:space="preserve"> </w:t>
      </w:r>
      <w:r w:rsidR="00B37C8A">
        <w:t>appeals</w:t>
      </w:r>
      <w:r w:rsidR="009C6A7E">
        <w:t xml:space="preserve"> </w:t>
      </w:r>
      <w:r w:rsidR="00B37C8A">
        <w:t>to</w:t>
      </w:r>
      <w:r w:rsidR="009C6A7E">
        <w:t xml:space="preserve"> </w:t>
      </w:r>
      <w:r w:rsidR="00B37C8A">
        <w:t>God,</w:t>
      </w:r>
      <w:r w:rsidR="009C6A7E">
        <w:t xml:space="preserve"> </w:t>
      </w:r>
      <w:r w:rsidR="00B37C8A">
        <w:t>saying,</w:t>
      </w:r>
      <w:r w:rsidR="009C6A7E">
        <w:t xml:space="preserve"> </w:t>
      </w:r>
      <w:r w:rsidR="00197241">
        <w:t>“</w:t>
      </w:r>
      <w:r w:rsidR="00B37C8A">
        <w:t>Give</w:t>
      </w:r>
      <w:r w:rsidR="009C6A7E">
        <w:t xml:space="preserve"> </w:t>
      </w:r>
      <w:r w:rsidR="00B37C8A">
        <w:t>ear,</w:t>
      </w:r>
      <w:r w:rsidR="009C6A7E">
        <w:t xml:space="preserve"> </w:t>
      </w:r>
      <w:r w:rsidR="00B37C8A">
        <w:t>O</w:t>
      </w:r>
      <w:r w:rsidR="009C6A7E">
        <w:t xml:space="preserve"> </w:t>
      </w:r>
      <w:r w:rsidR="00B37C8A">
        <w:t>Shepherd</w:t>
      </w:r>
      <w:r w:rsidR="009C6A7E">
        <w:t xml:space="preserve"> </w:t>
      </w:r>
      <w:r w:rsidR="00B37C8A">
        <w:t>of</w:t>
      </w:r>
      <w:r w:rsidR="009C6A7E">
        <w:t xml:space="preserve"> </w:t>
      </w:r>
      <w:r w:rsidR="00B37C8A">
        <w:t>Israel,</w:t>
      </w:r>
      <w:r w:rsidR="009C6A7E">
        <w:t xml:space="preserve"> </w:t>
      </w:r>
      <w:r w:rsidR="00B37C8A">
        <w:t>you</w:t>
      </w:r>
      <w:r w:rsidR="009C6A7E">
        <w:t xml:space="preserve"> </w:t>
      </w:r>
      <w:r w:rsidR="00B37C8A">
        <w:t>who</w:t>
      </w:r>
      <w:r w:rsidR="009C6A7E">
        <w:t xml:space="preserve"> </w:t>
      </w:r>
      <w:r w:rsidR="00B37C8A">
        <w:t>lead</w:t>
      </w:r>
      <w:r w:rsidR="009C6A7E">
        <w:t xml:space="preserve"> </w:t>
      </w:r>
      <w:r w:rsidR="00B37C8A">
        <w:t>Joseph</w:t>
      </w:r>
      <w:r w:rsidR="009C6A7E">
        <w:t xml:space="preserve"> </w:t>
      </w:r>
      <w:r w:rsidR="00B37C8A">
        <w:t>like</w:t>
      </w:r>
      <w:r w:rsidR="009C6A7E">
        <w:t xml:space="preserve"> </w:t>
      </w:r>
      <w:r w:rsidR="00B37C8A">
        <w:t>a</w:t>
      </w:r>
      <w:r w:rsidR="009C6A7E">
        <w:t xml:space="preserve"> </w:t>
      </w:r>
      <w:r w:rsidR="00B37C8A">
        <w:t>flock.</w:t>
      </w:r>
      <w:r w:rsidR="00197241">
        <w:t>”</w:t>
      </w:r>
    </w:p>
    <w:p w14:paraId="1F2776B2" w14:textId="6106C864" w:rsidR="00B37C8A" w:rsidRDefault="00B37C8A" w:rsidP="009C768A">
      <w:pPr>
        <w:pStyle w:val="Heading5"/>
      </w:pPr>
      <w:r>
        <w:t>And,</w:t>
      </w:r>
      <w:r w:rsidR="009C6A7E">
        <w:t xml:space="preserve"> </w:t>
      </w:r>
      <w:r>
        <w:t>of</w:t>
      </w:r>
      <w:r w:rsidR="009C6A7E">
        <w:t xml:space="preserve"> </w:t>
      </w:r>
      <w:r>
        <w:t>course,</w:t>
      </w:r>
      <w:r w:rsidR="009C6A7E">
        <w:t xml:space="preserve"> </w:t>
      </w:r>
      <w:r>
        <w:t>the</w:t>
      </w:r>
      <w:r w:rsidR="009C6A7E">
        <w:t xml:space="preserve"> </w:t>
      </w:r>
      <w:r>
        <w:t>most</w:t>
      </w:r>
      <w:r w:rsidR="009C6A7E">
        <w:t xml:space="preserve"> </w:t>
      </w:r>
      <w:r>
        <w:t>famous</w:t>
      </w:r>
      <w:r w:rsidR="009C6A7E">
        <w:t xml:space="preserve"> </w:t>
      </w:r>
      <w:r>
        <w:t>Psalm</w:t>
      </w:r>
      <w:r w:rsidR="009C6A7E">
        <w:t xml:space="preserve"> </w:t>
      </w:r>
      <w:r>
        <w:t>23</w:t>
      </w:r>
      <w:r w:rsidR="001A6BA6">
        <w:t>:</w:t>
      </w:r>
      <w:r w:rsidR="009C6A7E">
        <w:t xml:space="preserve"> </w:t>
      </w:r>
      <w:r w:rsidR="00197241">
        <w:t>“</w:t>
      </w:r>
      <w:r w:rsidR="001A6BA6">
        <w:t>The</w:t>
      </w:r>
      <w:r w:rsidR="009C6A7E">
        <w:t xml:space="preserve"> </w:t>
      </w:r>
      <w:r w:rsidR="001A6BA6">
        <w:t>L</w:t>
      </w:r>
      <w:r w:rsidR="001A6BA6" w:rsidRPr="001A6BA6">
        <w:rPr>
          <w:sz w:val="18"/>
          <w:szCs w:val="20"/>
        </w:rPr>
        <w:t>ORD</w:t>
      </w:r>
      <w:r w:rsidR="009C6A7E">
        <w:t xml:space="preserve"> </w:t>
      </w:r>
      <w:r w:rsidR="001A6BA6">
        <w:t>is</w:t>
      </w:r>
      <w:r w:rsidR="009C6A7E">
        <w:t xml:space="preserve"> </w:t>
      </w:r>
      <w:r w:rsidR="001A6BA6">
        <w:t>my</w:t>
      </w:r>
      <w:r w:rsidR="009C6A7E">
        <w:t xml:space="preserve"> </w:t>
      </w:r>
      <w:r w:rsidR="001A6BA6">
        <w:t>shepherd;</w:t>
      </w:r>
      <w:r w:rsidR="009C6A7E">
        <w:t xml:space="preserve"> </w:t>
      </w:r>
      <w:r w:rsidR="001A6BA6">
        <w:t>I</w:t>
      </w:r>
      <w:r w:rsidR="009C6A7E">
        <w:t xml:space="preserve"> </w:t>
      </w:r>
      <w:r w:rsidR="001A6BA6">
        <w:t>shall</w:t>
      </w:r>
      <w:r w:rsidR="009C6A7E">
        <w:t xml:space="preserve"> </w:t>
      </w:r>
      <w:r w:rsidR="001A6BA6">
        <w:t>not</w:t>
      </w:r>
      <w:r w:rsidR="009C6A7E">
        <w:t xml:space="preserve"> </w:t>
      </w:r>
      <w:r w:rsidR="001A6BA6">
        <w:t>want.</w:t>
      </w:r>
      <w:r w:rsidR="00197241">
        <w:t>”</w:t>
      </w:r>
    </w:p>
    <w:p w14:paraId="544A8EBA" w14:textId="4980817A" w:rsidR="001804CF" w:rsidRDefault="001804CF" w:rsidP="009C768A">
      <w:pPr>
        <w:pStyle w:val="Heading5"/>
      </w:pPr>
      <w:r>
        <w:t>The</w:t>
      </w:r>
      <w:r w:rsidR="009C6A7E">
        <w:t xml:space="preserve"> </w:t>
      </w:r>
      <w:r>
        <w:t>former</w:t>
      </w:r>
      <w:r w:rsidR="009C6A7E">
        <w:t xml:space="preserve"> </w:t>
      </w:r>
      <w:r>
        <w:t>prophets</w:t>
      </w:r>
      <w:r w:rsidR="009C6A7E">
        <w:t xml:space="preserve"> </w:t>
      </w:r>
      <w:r>
        <w:t>make</w:t>
      </w:r>
      <w:r w:rsidR="009C6A7E">
        <w:t xml:space="preserve"> </w:t>
      </w:r>
      <w:r>
        <w:t>a</w:t>
      </w:r>
      <w:r w:rsidR="009C6A7E">
        <w:t xml:space="preserve"> </w:t>
      </w:r>
      <w:r>
        <w:t>big</w:t>
      </w:r>
      <w:r w:rsidR="009C6A7E">
        <w:t xml:space="preserve"> </w:t>
      </w:r>
      <w:r>
        <w:t>deal</w:t>
      </w:r>
      <w:r w:rsidR="009C6A7E">
        <w:t xml:space="preserve"> </w:t>
      </w:r>
      <w:r>
        <w:t>out</w:t>
      </w:r>
      <w:r w:rsidR="009C6A7E">
        <w:t xml:space="preserve"> </w:t>
      </w:r>
      <w:r>
        <w:t>of</w:t>
      </w:r>
      <w:r w:rsidR="009C6A7E">
        <w:t xml:space="preserve"> </w:t>
      </w:r>
      <w:r>
        <w:t>sheep</w:t>
      </w:r>
      <w:r w:rsidR="009C6A7E">
        <w:t xml:space="preserve"> </w:t>
      </w:r>
      <w:r>
        <w:t>and</w:t>
      </w:r>
      <w:r w:rsidR="009C6A7E">
        <w:t xml:space="preserve"> </w:t>
      </w:r>
      <w:r>
        <w:t>shepherds.</w:t>
      </w:r>
      <w:r w:rsidR="009C6A7E">
        <w:t xml:space="preserve"> </w:t>
      </w:r>
      <w:r>
        <w:t>We</w:t>
      </w:r>
      <w:r w:rsidR="00197241">
        <w:t>’</w:t>
      </w:r>
      <w:r>
        <w:t>ll</w:t>
      </w:r>
      <w:r w:rsidR="009C6A7E">
        <w:t xml:space="preserve"> </w:t>
      </w:r>
      <w:r>
        <w:t>look</w:t>
      </w:r>
      <w:r w:rsidR="009C6A7E">
        <w:t xml:space="preserve"> </w:t>
      </w:r>
      <w:r>
        <w:t>more</w:t>
      </w:r>
      <w:r w:rsidR="009C6A7E">
        <w:t xml:space="preserve"> </w:t>
      </w:r>
      <w:r>
        <w:t>into</w:t>
      </w:r>
      <w:r w:rsidR="009C6A7E">
        <w:t xml:space="preserve"> </w:t>
      </w:r>
      <w:r>
        <w:t>them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11.</w:t>
      </w:r>
      <w:r w:rsidR="009C6A7E">
        <w:t xml:space="preserve"> </w:t>
      </w:r>
      <w:r w:rsidR="007A197A">
        <w:t>For</w:t>
      </w:r>
      <w:r w:rsidR="009C6A7E">
        <w:t xml:space="preserve"> </w:t>
      </w:r>
      <w:r w:rsidR="007A197A">
        <w:t>now,</w:t>
      </w:r>
      <w:r w:rsidR="009C6A7E">
        <w:t xml:space="preserve"> </w:t>
      </w:r>
      <w:r w:rsidR="007A197A">
        <w:t>notice</w:t>
      </w:r>
      <w:r w:rsidR="009C6A7E">
        <w:t xml:space="preserve"> </w:t>
      </w:r>
      <w:r w:rsidR="007A197A">
        <w:t>the</w:t>
      </w:r>
      <w:r w:rsidR="009C6A7E">
        <w:t xml:space="preserve"> </w:t>
      </w:r>
      <w:r w:rsidR="007A197A">
        <w:t>kickoff</w:t>
      </w:r>
      <w:r w:rsidR="009C6A7E">
        <w:t xml:space="preserve"> </w:t>
      </w:r>
      <w:r w:rsidR="007A197A">
        <w:t>of</w:t>
      </w:r>
      <w:r w:rsidR="009C6A7E">
        <w:t xml:space="preserve"> </w:t>
      </w:r>
      <w:r w:rsidR="007A197A">
        <w:t>the</w:t>
      </w:r>
      <w:r w:rsidR="009C6A7E">
        <w:t xml:space="preserve"> </w:t>
      </w:r>
      <w:r w:rsidR="007A197A">
        <w:t>theme.</w:t>
      </w:r>
    </w:p>
    <w:p w14:paraId="3009168F" w14:textId="3A9845A9" w:rsidR="007242EA" w:rsidRDefault="009703FE" w:rsidP="009C768A">
      <w:pPr>
        <w:pStyle w:val="Heading3"/>
      </w:pPr>
      <w:r>
        <w:t>Abundance</w:t>
      </w:r>
      <w:r w:rsidR="009C6A7E">
        <w:t xml:space="preserve"> </w:t>
      </w:r>
      <w:r>
        <w:t>and</w:t>
      </w:r>
      <w:r w:rsidR="009C6A7E">
        <w:t xml:space="preserve"> </w:t>
      </w:r>
      <w:r>
        <w:t>prosperity</w:t>
      </w:r>
      <w:r w:rsidR="007242EA">
        <w:t>:</w:t>
      </w:r>
      <w:r w:rsidR="009C6A7E">
        <w:t xml:space="preserve"> </w:t>
      </w:r>
      <w:r w:rsidR="00197241">
        <w:t>“</w:t>
      </w:r>
      <w:r w:rsidR="007242EA">
        <w:t>Grain</w:t>
      </w:r>
      <w:r w:rsidR="009C6A7E">
        <w:t xml:space="preserve"> </w:t>
      </w:r>
      <w:r w:rsidR="007242EA">
        <w:t>shall</w:t>
      </w:r>
      <w:r w:rsidR="009C6A7E">
        <w:t xml:space="preserve"> </w:t>
      </w:r>
      <w:r w:rsidR="007242EA">
        <w:t>make</w:t>
      </w:r>
      <w:r w:rsidR="009C6A7E">
        <w:t xml:space="preserve"> </w:t>
      </w:r>
      <w:r w:rsidR="007242EA">
        <w:t>the</w:t>
      </w:r>
      <w:r w:rsidR="009C6A7E">
        <w:t xml:space="preserve"> </w:t>
      </w:r>
      <w:r w:rsidR="007242EA">
        <w:t>young</w:t>
      </w:r>
      <w:r w:rsidR="009C6A7E">
        <w:t xml:space="preserve"> </w:t>
      </w:r>
      <w:r w:rsidR="007242EA">
        <w:t>men</w:t>
      </w:r>
      <w:r w:rsidR="009C6A7E">
        <w:t xml:space="preserve"> </w:t>
      </w:r>
      <w:r w:rsidR="007242EA">
        <w:t>flourish,</w:t>
      </w:r>
      <w:r w:rsidR="009C6A7E">
        <w:t xml:space="preserve"> </w:t>
      </w:r>
      <w:r w:rsidR="007242EA">
        <w:t>and</w:t>
      </w:r>
      <w:r w:rsidR="009C6A7E">
        <w:t xml:space="preserve"> </w:t>
      </w:r>
      <w:r w:rsidR="007242EA">
        <w:t>new</w:t>
      </w:r>
      <w:r w:rsidR="009C6A7E">
        <w:t xml:space="preserve"> </w:t>
      </w:r>
      <w:r w:rsidR="007242EA">
        <w:t>wine</w:t>
      </w:r>
      <w:r w:rsidR="009C6A7E">
        <w:t xml:space="preserve"> </w:t>
      </w:r>
      <w:r w:rsidR="007242EA">
        <w:t>the</w:t>
      </w:r>
      <w:r w:rsidR="009C6A7E">
        <w:t xml:space="preserve"> </w:t>
      </w:r>
      <w:r w:rsidR="007242EA">
        <w:t>young</w:t>
      </w:r>
      <w:r w:rsidR="009C6A7E">
        <w:t xml:space="preserve"> </w:t>
      </w:r>
      <w:r w:rsidR="007242EA">
        <w:t>women</w:t>
      </w:r>
      <w:r w:rsidR="00197241">
        <w:t>”</w:t>
      </w:r>
      <w:r w:rsidR="009C6A7E">
        <w:t xml:space="preserve"> </w:t>
      </w:r>
      <w:r w:rsidR="007242EA">
        <w:t>(Zechariah</w:t>
      </w:r>
      <w:r w:rsidR="009C6A7E">
        <w:t xml:space="preserve"> </w:t>
      </w:r>
      <w:r w:rsidR="007242EA">
        <w:t>9:17).</w:t>
      </w:r>
    </w:p>
    <w:p w14:paraId="0E61499A" w14:textId="6FC9D6A7" w:rsidR="007242EA" w:rsidRDefault="00392DC0" w:rsidP="009C768A">
      <w:pPr>
        <w:pStyle w:val="Heading4"/>
      </w:pP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blessings</w:t>
      </w:r>
      <w:r w:rsidR="009C6A7E">
        <w:t xml:space="preserve"> </w:t>
      </w:r>
      <w:r>
        <w:t>and</w:t>
      </w:r>
      <w:r w:rsidR="009C6A7E">
        <w:t xml:space="preserve"> </w:t>
      </w:r>
      <w:r>
        <w:t>curs</w:t>
      </w:r>
      <w:r w:rsidR="0075195F">
        <w:t>e</w:t>
      </w:r>
      <w:r>
        <w:t>s</w:t>
      </w:r>
      <w:r w:rsidR="009C6A7E">
        <w:t xml:space="preserve"> </w:t>
      </w:r>
      <w:r>
        <w:t>of</w:t>
      </w:r>
      <w:r w:rsidR="009C6A7E">
        <w:t xml:space="preserve"> </w:t>
      </w:r>
      <w:r w:rsidR="0054599B">
        <w:t>Deuteronomy</w:t>
      </w:r>
      <w:r w:rsidR="009C6A7E">
        <w:t xml:space="preserve"> </w:t>
      </w:r>
      <w:r w:rsidR="0054599B">
        <w:t>27-28,</w:t>
      </w:r>
      <w:r w:rsidR="009C6A7E">
        <w:t xml:space="preserve"> </w:t>
      </w:r>
      <w:r w:rsidR="0054599B">
        <w:t>grain</w:t>
      </w:r>
      <w:r w:rsidR="009C6A7E">
        <w:t xml:space="preserve"> </w:t>
      </w:r>
      <w:r w:rsidR="0054599B">
        <w:t>and</w:t>
      </w:r>
      <w:r w:rsidR="009C6A7E">
        <w:t xml:space="preserve"> </w:t>
      </w:r>
      <w:r w:rsidR="0054599B">
        <w:t>wine</w:t>
      </w:r>
      <w:r w:rsidR="009C6A7E">
        <w:t xml:space="preserve"> </w:t>
      </w:r>
      <w:r w:rsidR="0054599B">
        <w:t>were</w:t>
      </w:r>
      <w:r w:rsidR="009C6A7E">
        <w:t xml:space="preserve"> </w:t>
      </w:r>
      <w:r w:rsidR="0054599B">
        <w:t>used</w:t>
      </w:r>
      <w:r w:rsidR="009C6A7E">
        <w:t xml:space="preserve"> </w:t>
      </w:r>
      <w:r w:rsidR="00254F2F">
        <w:t>to</w:t>
      </w:r>
      <w:r w:rsidR="009C6A7E">
        <w:t xml:space="preserve"> </w:t>
      </w:r>
      <w:r w:rsidR="00254F2F">
        <w:t>indicate</w:t>
      </w:r>
      <w:r w:rsidR="009C6A7E">
        <w:t xml:space="preserve"> </w:t>
      </w:r>
      <w:r w:rsidR="00254F2F">
        <w:t>either</w:t>
      </w:r>
      <w:r w:rsidR="009C6A7E">
        <w:t xml:space="preserve"> </w:t>
      </w:r>
      <w:r w:rsidR="00254F2F">
        <w:t>poverty</w:t>
      </w:r>
      <w:r w:rsidR="009C6A7E">
        <w:t xml:space="preserve"> </w:t>
      </w:r>
      <w:r w:rsidR="00254F2F">
        <w:t>from</w:t>
      </w:r>
      <w:r w:rsidR="009C6A7E">
        <w:t xml:space="preserve"> </w:t>
      </w:r>
      <w:r w:rsidR="00254F2F">
        <w:t>curse</w:t>
      </w:r>
      <w:r w:rsidR="009C6A7E">
        <w:t xml:space="preserve"> </w:t>
      </w:r>
      <w:r w:rsidR="00254F2F">
        <w:t>or</w:t>
      </w:r>
      <w:r w:rsidR="009C6A7E">
        <w:t xml:space="preserve"> </w:t>
      </w:r>
      <w:r w:rsidR="00254F2F">
        <w:t>prosperity</w:t>
      </w:r>
      <w:r w:rsidR="009C6A7E">
        <w:t xml:space="preserve"> </w:t>
      </w:r>
      <w:r w:rsidR="00254F2F">
        <w:t>from</w:t>
      </w:r>
      <w:r w:rsidR="009C6A7E">
        <w:t xml:space="preserve"> </w:t>
      </w:r>
      <w:r w:rsidR="00254F2F">
        <w:t>God</w:t>
      </w:r>
      <w:r w:rsidR="00197241">
        <w:t>’</w:t>
      </w:r>
      <w:r w:rsidR="00254F2F">
        <w:t>s</w:t>
      </w:r>
      <w:r w:rsidR="009C6A7E">
        <w:t xml:space="preserve"> </w:t>
      </w:r>
      <w:r w:rsidR="00254F2F">
        <w:t>blessing.</w:t>
      </w:r>
    </w:p>
    <w:p w14:paraId="2B8198B0" w14:textId="345D1C55" w:rsidR="00254F2F" w:rsidRDefault="000D2087" w:rsidP="009C768A">
      <w:pPr>
        <w:pStyle w:val="Heading5"/>
      </w:pPr>
      <w:r>
        <w:t>Blessing:</w:t>
      </w:r>
      <w:r w:rsidR="009C6A7E">
        <w:t xml:space="preserve"> </w:t>
      </w:r>
      <w:r w:rsidR="00197241">
        <w:t>“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8F4663">
        <w:rPr>
          <w:sz w:val="18"/>
          <w:szCs w:val="20"/>
        </w:rPr>
        <w:t>ORD</w:t>
      </w:r>
      <w:r w:rsidR="009C6A7E">
        <w:t xml:space="preserve"> </w:t>
      </w:r>
      <w:r>
        <w:t>will</w:t>
      </w:r>
      <w:r w:rsidR="009C6A7E">
        <w:t xml:space="preserve"> </w:t>
      </w:r>
      <w:r>
        <w:t>make</w:t>
      </w:r>
      <w:r w:rsidR="009C6A7E">
        <w:t xml:space="preserve"> </w:t>
      </w:r>
      <w:r>
        <w:t>you</w:t>
      </w:r>
      <w:r w:rsidR="009C6A7E">
        <w:t xml:space="preserve"> </w:t>
      </w:r>
      <w:r>
        <w:t>abound</w:t>
      </w:r>
      <w:r w:rsidR="009C6A7E">
        <w:t xml:space="preserve"> </w:t>
      </w:r>
      <w:r>
        <w:t>in</w:t>
      </w:r>
      <w:r w:rsidR="009C6A7E">
        <w:t xml:space="preserve"> </w:t>
      </w:r>
      <w:r>
        <w:t>prosperity,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fruit</w:t>
      </w:r>
      <w:r w:rsidR="009C6A7E">
        <w:t xml:space="preserve"> </w:t>
      </w:r>
      <w:r>
        <w:t>of</w:t>
      </w:r>
      <w:r w:rsidR="009C6A7E">
        <w:t xml:space="preserve"> </w:t>
      </w:r>
      <w:r>
        <w:t>your</w:t>
      </w:r>
      <w:r w:rsidR="009C6A7E">
        <w:t xml:space="preserve"> </w:t>
      </w:r>
      <w:r>
        <w:t>womb</w:t>
      </w:r>
      <w:r w:rsidR="009C6A7E">
        <w:t xml:space="preserve"> </w:t>
      </w:r>
      <w:r>
        <w:t>and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fruit</w:t>
      </w:r>
      <w:r w:rsidR="009C6A7E">
        <w:t xml:space="preserve"> </w:t>
      </w:r>
      <w:r>
        <w:t>of</w:t>
      </w:r>
      <w:r w:rsidR="009C6A7E">
        <w:t xml:space="preserve"> </w:t>
      </w:r>
      <w:r>
        <w:t>your</w:t>
      </w:r>
      <w:r w:rsidR="009C6A7E">
        <w:t xml:space="preserve"> </w:t>
      </w:r>
      <w:r>
        <w:t>livestock</w:t>
      </w:r>
      <w:r w:rsidR="009C6A7E">
        <w:t xml:space="preserve"> </w:t>
      </w:r>
      <w:r>
        <w:t>and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fruit</w:t>
      </w:r>
      <w:r w:rsidR="009C6A7E">
        <w:t xml:space="preserve"> </w:t>
      </w:r>
      <w:r>
        <w:t>of</w:t>
      </w:r>
      <w:r w:rsidR="009C6A7E">
        <w:t xml:space="preserve"> </w:t>
      </w:r>
      <w:r>
        <w:t>your</w:t>
      </w:r>
      <w:r w:rsidR="009C6A7E">
        <w:t xml:space="preserve"> </w:t>
      </w:r>
      <w:r>
        <w:t>ground,</w:t>
      </w:r>
      <w:r w:rsidR="009C6A7E">
        <w:t xml:space="preserve"> </w:t>
      </w:r>
      <w:r>
        <w:t>within</w:t>
      </w:r>
      <w:r w:rsidR="009C6A7E">
        <w:t xml:space="preserve"> </w:t>
      </w:r>
      <w:r>
        <w:t>the</w:t>
      </w:r>
      <w:r w:rsidR="009C6A7E">
        <w:t xml:space="preserve"> </w:t>
      </w:r>
      <w:r>
        <w:t>land</w:t>
      </w:r>
      <w:r w:rsidR="009C6A7E">
        <w:t xml:space="preserve"> </w:t>
      </w:r>
      <w:r>
        <w:t>that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8F4663">
        <w:rPr>
          <w:sz w:val="18"/>
          <w:szCs w:val="20"/>
        </w:rPr>
        <w:t>ORD</w:t>
      </w:r>
      <w:r w:rsidR="009C6A7E">
        <w:t xml:space="preserve"> </w:t>
      </w:r>
      <w:r>
        <w:t>swore</w:t>
      </w:r>
      <w:r w:rsidR="009C6A7E">
        <w:t xml:space="preserve"> </w:t>
      </w:r>
      <w:r>
        <w:t>to</w:t>
      </w:r>
      <w:r w:rsidR="009C6A7E">
        <w:t xml:space="preserve"> </w:t>
      </w:r>
      <w:r>
        <w:t>you</w:t>
      </w:r>
      <w:r w:rsidR="00551073">
        <w:t>r</w:t>
      </w:r>
      <w:r w:rsidR="009C6A7E">
        <w:t xml:space="preserve"> </w:t>
      </w:r>
      <w:r>
        <w:t>fathers</w:t>
      </w:r>
      <w:r w:rsidR="009C6A7E">
        <w:t xml:space="preserve"> </w:t>
      </w:r>
      <w:r>
        <w:t>to</w:t>
      </w:r>
      <w:r w:rsidR="009C6A7E">
        <w:t xml:space="preserve"> </w:t>
      </w:r>
      <w:r>
        <w:t>give</w:t>
      </w:r>
      <w:r w:rsidR="009C6A7E">
        <w:t xml:space="preserve"> </w:t>
      </w:r>
      <w:r>
        <w:t>you.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8F4663">
        <w:rPr>
          <w:sz w:val="18"/>
          <w:szCs w:val="20"/>
        </w:rPr>
        <w:t>ORD</w:t>
      </w:r>
      <w:r w:rsidR="009C6A7E">
        <w:t xml:space="preserve"> </w:t>
      </w:r>
      <w:r>
        <w:t>will</w:t>
      </w:r>
      <w:r w:rsidR="009C6A7E">
        <w:t xml:space="preserve"> </w:t>
      </w:r>
      <w:r>
        <w:t>open</w:t>
      </w:r>
      <w:r w:rsidR="009C6A7E">
        <w:t xml:space="preserve"> </w:t>
      </w:r>
      <w:r>
        <w:t>to</w:t>
      </w:r>
      <w:r w:rsidR="009C6A7E">
        <w:t xml:space="preserve"> </w:t>
      </w:r>
      <w:r>
        <w:t>you</w:t>
      </w:r>
      <w:r w:rsidR="009C6A7E">
        <w:t xml:space="preserve"> </w:t>
      </w:r>
      <w:r>
        <w:t>his</w:t>
      </w:r>
      <w:r w:rsidR="009C6A7E">
        <w:t xml:space="preserve"> </w:t>
      </w:r>
      <w:r>
        <w:t>good</w:t>
      </w:r>
      <w:r w:rsidR="009C6A7E">
        <w:t xml:space="preserve"> </w:t>
      </w:r>
      <w:r>
        <w:t>treasury,</w:t>
      </w:r>
      <w:r w:rsidR="009C6A7E">
        <w:t xml:space="preserve"> </w:t>
      </w:r>
      <w:r>
        <w:t>the</w:t>
      </w:r>
      <w:r w:rsidR="009C6A7E">
        <w:t xml:space="preserve"> </w:t>
      </w:r>
      <w:r>
        <w:t>heavens,</w:t>
      </w:r>
      <w:r w:rsidR="009C6A7E">
        <w:t xml:space="preserve"> </w:t>
      </w:r>
      <w:r>
        <w:t>to</w:t>
      </w:r>
      <w:r w:rsidR="009C6A7E">
        <w:t xml:space="preserve"> </w:t>
      </w:r>
      <w:r>
        <w:t>give</w:t>
      </w:r>
      <w:r w:rsidR="009C6A7E">
        <w:t xml:space="preserve"> </w:t>
      </w:r>
      <w:r>
        <w:t>the</w:t>
      </w:r>
      <w:r w:rsidR="009C6A7E">
        <w:t xml:space="preserve"> </w:t>
      </w:r>
      <w:r>
        <w:t>rain</w:t>
      </w:r>
      <w:r w:rsidR="009C6A7E">
        <w:t xml:space="preserve"> </w:t>
      </w:r>
      <w:r>
        <w:t>to</w:t>
      </w:r>
      <w:r w:rsidR="009C6A7E">
        <w:t xml:space="preserve"> </w:t>
      </w:r>
      <w:r>
        <w:t>your</w:t>
      </w:r>
      <w:r w:rsidR="009C6A7E">
        <w:t xml:space="preserve"> </w:t>
      </w:r>
      <w:r>
        <w:t>land</w:t>
      </w:r>
      <w:r w:rsidR="009C6A7E">
        <w:t xml:space="preserve"> </w:t>
      </w:r>
      <w:r>
        <w:t>in</w:t>
      </w:r>
      <w:r w:rsidR="009C6A7E">
        <w:t xml:space="preserve"> </w:t>
      </w:r>
      <w:r>
        <w:t>its</w:t>
      </w:r>
      <w:r w:rsidR="009C6A7E">
        <w:t xml:space="preserve"> </w:t>
      </w:r>
      <w:r>
        <w:t>season</w:t>
      </w:r>
      <w:r w:rsidR="009C6A7E">
        <w:t xml:space="preserve"> </w:t>
      </w:r>
      <w:r>
        <w:t>and</w:t>
      </w:r>
      <w:r w:rsidR="009C6A7E">
        <w:t xml:space="preserve"> </w:t>
      </w:r>
      <w:r>
        <w:t>to</w:t>
      </w:r>
      <w:r w:rsidR="009C6A7E">
        <w:t xml:space="preserve"> </w:t>
      </w:r>
      <w:r>
        <w:t>bless</w:t>
      </w:r>
      <w:r w:rsidR="009C6A7E">
        <w:t xml:space="preserve"> </w:t>
      </w:r>
      <w:r>
        <w:t>all</w:t>
      </w:r>
      <w:r w:rsidR="009C6A7E">
        <w:t xml:space="preserve"> </w:t>
      </w:r>
      <w:r>
        <w:t>the</w:t>
      </w:r>
      <w:r w:rsidR="009C6A7E">
        <w:t xml:space="preserve"> </w:t>
      </w:r>
      <w:r>
        <w:t>work</w:t>
      </w:r>
      <w:r w:rsidR="009C6A7E">
        <w:t xml:space="preserve"> </w:t>
      </w:r>
      <w:r>
        <w:t>of</w:t>
      </w:r>
      <w:r w:rsidR="009C6A7E">
        <w:t xml:space="preserve"> </w:t>
      </w:r>
      <w:r>
        <w:t>your</w:t>
      </w:r>
      <w:r w:rsidR="009C6A7E">
        <w:t xml:space="preserve"> </w:t>
      </w:r>
      <w:r>
        <w:t>hands.</w:t>
      </w:r>
      <w:r w:rsidR="009C6A7E">
        <w:t xml:space="preserve"> </w:t>
      </w:r>
      <w:r>
        <w:t>And</w:t>
      </w:r>
      <w:r w:rsidR="009C6A7E">
        <w:t xml:space="preserve"> </w:t>
      </w:r>
      <w:r>
        <w:t>you</w:t>
      </w:r>
      <w:r w:rsidR="009C6A7E">
        <w:t xml:space="preserve"> </w:t>
      </w:r>
      <w:r>
        <w:t>shall</w:t>
      </w:r>
      <w:r w:rsidR="009C6A7E">
        <w:t xml:space="preserve"> </w:t>
      </w:r>
      <w:r>
        <w:t>lend</w:t>
      </w:r>
      <w:r w:rsidR="009C6A7E">
        <w:t xml:space="preserve"> </w:t>
      </w:r>
      <w:r>
        <w:t>to</w:t>
      </w:r>
      <w:r w:rsidR="009C6A7E">
        <w:t xml:space="preserve"> </w:t>
      </w:r>
      <w:r>
        <w:t>many</w:t>
      </w:r>
      <w:r w:rsidR="009C6A7E">
        <w:t xml:space="preserve"> </w:t>
      </w:r>
      <w:r>
        <w:t>nations,</w:t>
      </w:r>
      <w:r w:rsidR="009C6A7E">
        <w:t xml:space="preserve"> </w:t>
      </w:r>
      <w:r>
        <w:t>but</w:t>
      </w:r>
      <w:r w:rsidR="009C6A7E">
        <w:t xml:space="preserve"> </w:t>
      </w:r>
      <w:r>
        <w:t>you</w:t>
      </w:r>
      <w:r w:rsidR="009C6A7E">
        <w:t xml:space="preserve"> </w:t>
      </w:r>
      <w:r>
        <w:t>shall</w:t>
      </w:r>
      <w:r w:rsidR="009C6A7E">
        <w:t xml:space="preserve"> </w:t>
      </w:r>
      <w:r>
        <w:t>not</w:t>
      </w:r>
      <w:r w:rsidR="009C6A7E">
        <w:t xml:space="preserve"> </w:t>
      </w:r>
      <w:r>
        <w:t>borrow</w:t>
      </w:r>
      <w:r w:rsidR="00197241">
        <w:t>”</w:t>
      </w:r>
      <w:r w:rsidR="009C6A7E">
        <w:t xml:space="preserve"> </w:t>
      </w:r>
      <w:r>
        <w:t>(Deuteronomy</w:t>
      </w:r>
      <w:r w:rsidR="009C6A7E">
        <w:t xml:space="preserve"> </w:t>
      </w:r>
      <w:r>
        <w:t>7:</w:t>
      </w:r>
      <w:r w:rsidR="008F4663">
        <w:t>11-12).</w:t>
      </w:r>
      <w:r w:rsidR="009C6A7E">
        <w:t xml:space="preserve"> </w:t>
      </w:r>
    </w:p>
    <w:p w14:paraId="3BF896FA" w14:textId="4539DC88" w:rsidR="008F4663" w:rsidRDefault="008F4663" w:rsidP="009C768A">
      <w:pPr>
        <w:pStyle w:val="Heading6"/>
      </w:pPr>
      <w:r>
        <w:t>He</w:t>
      </w:r>
      <w:r w:rsidR="009C6A7E">
        <w:t xml:space="preserve"> </w:t>
      </w:r>
      <w:r>
        <w:t>doesn</w:t>
      </w:r>
      <w:r w:rsidR="00197241">
        <w:t>’</w:t>
      </w:r>
      <w:r>
        <w:t>t</w:t>
      </w:r>
      <w:r w:rsidR="009C6A7E">
        <w:t xml:space="preserve"> </w:t>
      </w:r>
      <w:r>
        <w:t>get</w:t>
      </w:r>
      <w:r w:rsidR="009C6A7E">
        <w:t xml:space="preserve"> </w:t>
      </w:r>
      <w:r>
        <w:t>as</w:t>
      </w:r>
      <w:r w:rsidR="009C6A7E">
        <w:t xml:space="preserve"> </w:t>
      </w:r>
      <w:r>
        <w:t>specific</w:t>
      </w:r>
      <w:r w:rsidR="009C6A7E">
        <w:t xml:space="preserve"> </w:t>
      </w:r>
      <w:r>
        <w:t>as</w:t>
      </w:r>
      <w:r w:rsidR="009C6A7E">
        <w:t xml:space="preserve"> </w:t>
      </w:r>
      <w:r>
        <w:t>mentioning</w:t>
      </w:r>
      <w:r w:rsidR="009C6A7E">
        <w:t xml:space="preserve"> </w:t>
      </w:r>
      <w:r>
        <w:t>grain</w:t>
      </w:r>
      <w:r w:rsidR="009C6A7E">
        <w:t xml:space="preserve"> </w:t>
      </w:r>
      <w:r>
        <w:t>and</w:t>
      </w:r>
      <w:r w:rsidR="009C6A7E">
        <w:t xml:space="preserve"> </w:t>
      </w:r>
      <w:r>
        <w:t>wine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blessing.</w:t>
      </w:r>
      <w:r w:rsidR="009C6A7E">
        <w:t xml:space="preserve"> </w:t>
      </w:r>
      <w:r>
        <w:t>However,</w:t>
      </w:r>
      <w:r w:rsidR="009C6A7E">
        <w:t xml:space="preserve"> </w:t>
      </w:r>
      <w:r>
        <w:t>when</w:t>
      </w:r>
      <w:r w:rsidR="009C6A7E">
        <w:t xml:space="preserve"> </w:t>
      </w:r>
      <w:r>
        <w:t>we</w:t>
      </w:r>
      <w:r w:rsidR="009C6A7E">
        <w:t xml:space="preserve"> </w:t>
      </w:r>
      <w:r>
        <w:t>read</w:t>
      </w:r>
      <w:r w:rsidR="009C6A7E">
        <w:t xml:space="preserve"> </w:t>
      </w:r>
      <w:r>
        <w:t>the</w:t>
      </w:r>
      <w:r w:rsidR="009C6A7E">
        <w:t xml:space="preserve"> </w:t>
      </w:r>
      <w:r>
        <w:t>curses,</w:t>
      </w:r>
      <w:r w:rsidR="009C6A7E">
        <w:t xml:space="preserve"> </w:t>
      </w:r>
      <w:r>
        <w:t>we</w:t>
      </w:r>
      <w:r w:rsidR="009C6A7E">
        <w:t xml:space="preserve"> </w:t>
      </w:r>
      <w:r>
        <w:t>backfill</w:t>
      </w:r>
      <w:r w:rsidR="009C6A7E">
        <w:t xml:space="preserve"> </w:t>
      </w:r>
      <w:r>
        <w:t>what</w:t>
      </w:r>
      <w:r w:rsidR="009C6A7E">
        <w:t xml:space="preserve"> </w:t>
      </w:r>
      <w:r>
        <w:t>it</w:t>
      </w:r>
      <w:r w:rsidR="009C6A7E">
        <w:t xml:space="preserve"> </w:t>
      </w:r>
      <w:r>
        <w:t>means</w:t>
      </w:r>
      <w:r w:rsidR="009C6A7E">
        <w:t xml:space="preserve"> </w:t>
      </w:r>
      <w:r w:rsidR="006404EE">
        <w:t>to</w:t>
      </w:r>
      <w:r w:rsidR="009C6A7E">
        <w:t xml:space="preserve"> </w:t>
      </w:r>
      <w:r w:rsidR="006404EE">
        <w:t>be</w:t>
      </w:r>
      <w:r w:rsidR="009C6A7E">
        <w:t xml:space="preserve"> </w:t>
      </w:r>
      <w:r w:rsidR="006404EE">
        <w:t>blessed</w:t>
      </w:r>
      <w:r w:rsidR="009C6A7E">
        <w:t xml:space="preserve"> </w:t>
      </w:r>
      <w:r w:rsidR="006404EE">
        <w:t>in</w:t>
      </w:r>
      <w:r w:rsidR="009C6A7E">
        <w:t xml:space="preserve"> </w:t>
      </w:r>
      <w:r w:rsidR="006404EE">
        <w:t>the</w:t>
      </w:r>
      <w:r w:rsidR="009C6A7E">
        <w:t xml:space="preserve"> </w:t>
      </w:r>
      <w:r w:rsidR="00197241">
        <w:t>“</w:t>
      </w:r>
      <w:r w:rsidR="006404EE">
        <w:t>fruit</w:t>
      </w:r>
      <w:r w:rsidR="009C6A7E">
        <w:t xml:space="preserve"> </w:t>
      </w:r>
      <w:r w:rsidR="006404EE">
        <w:t>of</w:t>
      </w:r>
      <w:r w:rsidR="009C6A7E">
        <w:t xml:space="preserve"> </w:t>
      </w:r>
      <w:r w:rsidR="006404EE">
        <w:t>the</w:t>
      </w:r>
      <w:r w:rsidR="009C6A7E">
        <w:t xml:space="preserve"> </w:t>
      </w:r>
      <w:r w:rsidR="006404EE">
        <w:t>ground.</w:t>
      </w:r>
      <w:r w:rsidR="00197241">
        <w:t>”</w:t>
      </w:r>
    </w:p>
    <w:p w14:paraId="156DB0E3" w14:textId="7057D9C3" w:rsidR="006404EE" w:rsidRDefault="004435C8" w:rsidP="009C768A">
      <w:pPr>
        <w:pStyle w:val="Heading5"/>
      </w:pPr>
      <w:r>
        <w:t>Curse:</w:t>
      </w:r>
      <w:r w:rsidR="009C6A7E">
        <w:t xml:space="preserve"> </w:t>
      </w:r>
      <w:r w:rsidR="00197241">
        <w:t>“</w:t>
      </w:r>
      <w:r>
        <w:t>The</w:t>
      </w:r>
      <w:r w:rsidR="009C6A7E">
        <w:t xml:space="preserve"> </w:t>
      </w:r>
      <w:r>
        <w:t>L</w:t>
      </w:r>
      <w:r w:rsidRPr="00EF20FB">
        <w:rPr>
          <w:sz w:val="18"/>
          <w:szCs w:val="20"/>
        </w:rPr>
        <w:t>ORD</w:t>
      </w:r>
      <w:r w:rsidR="009C6A7E">
        <w:t xml:space="preserve"> </w:t>
      </w:r>
      <w:r>
        <w:t>will</w:t>
      </w:r>
      <w:r w:rsidR="009C6A7E">
        <w:t xml:space="preserve"> </w:t>
      </w:r>
      <w:r>
        <w:t>bring</w:t>
      </w:r>
      <w:r w:rsidR="009C6A7E">
        <w:t xml:space="preserve"> </w:t>
      </w:r>
      <w:r>
        <w:t>a</w:t>
      </w:r>
      <w:r w:rsidR="009C6A7E">
        <w:t xml:space="preserve"> </w:t>
      </w:r>
      <w:r>
        <w:t>nation</w:t>
      </w:r>
      <w:r w:rsidR="009C6A7E">
        <w:t xml:space="preserve"> </w:t>
      </w:r>
      <w:r>
        <w:t>against</w:t>
      </w:r>
      <w:r w:rsidR="009C6A7E">
        <w:t xml:space="preserve"> </w:t>
      </w:r>
      <w:r>
        <w:t>you</w:t>
      </w:r>
      <w:r w:rsidR="009C6A7E">
        <w:t xml:space="preserve"> </w:t>
      </w:r>
      <w:r w:rsidR="000B14DC">
        <w:t>from</w:t>
      </w:r>
      <w:r w:rsidR="009C6A7E">
        <w:t xml:space="preserve"> </w:t>
      </w:r>
      <w:r w:rsidR="000B14DC">
        <w:t>far</w:t>
      </w:r>
      <w:r w:rsidR="009C6A7E">
        <w:t xml:space="preserve"> </w:t>
      </w:r>
      <w:r w:rsidR="000B14DC">
        <w:t>away…It</w:t>
      </w:r>
      <w:r w:rsidR="009C6A7E">
        <w:t xml:space="preserve"> </w:t>
      </w:r>
      <w:r w:rsidR="000B14DC">
        <w:t>shall</w:t>
      </w:r>
      <w:r w:rsidR="009C6A7E">
        <w:t xml:space="preserve"> </w:t>
      </w:r>
      <w:r w:rsidR="000B14DC">
        <w:t>eat</w:t>
      </w:r>
      <w:r w:rsidR="009C6A7E">
        <w:t xml:space="preserve"> </w:t>
      </w:r>
      <w:r w:rsidR="000B14DC">
        <w:t>the</w:t>
      </w:r>
      <w:r w:rsidR="009C6A7E">
        <w:t xml:space="preserve"> </w:t>
      </w:r>
      <w:r w:rsidR="000B14DC">
        <w:t>offspring</w:t>
      </w:r>
      <w:r w:rsidR="009C6A7E">
        <w:t xml:space="preserve"> </w:t>
      </w:r>
      <w:r w:rsidR="000B14DC">
        <w:t>of</w:t>
      </w:r>
      <w:r w:rsidR="009C6A7E">
        <w:t xml:space="preserve"> </w:t>
      </w:r>
      <w:r w:rsidR="000B14DC">
        <w:t>your</w:t>
      </w:r>
      <w:r w:rsidR="009C6A7E">
        <w:t xml:space="preserve"> </w:t>
      </w:r>
      <w:r w:rsidR="000B14DC">
        <w:t>cattle</w:t>
      </w:r>
      <w:r w:rsidR="009C6A7E">
        <w:t xml:space="preserve"> </w:t>
      </w:r>
      <w:r w:rsidR="000B14DC">
        <w:t>and</w:t>
      </w:r>
      <w:r w:rsidR="009C6A7E">
        <w:t xml:space="preserve"> </w:t>
      </w:r>
      <w:r w:rsidR="000B14DC">
        <w:t>the</w:t>
      </w:r>
      <w:r w:rsidR="009C6A7E">
        <w:t xml:space="preserve"> </w:t>
      </w:r>
      <w:r w:rsidR="000B14DC">
        <w:t>fruit</w:t>
      </w:r>
      <w:r w:rsidR="009C6A7E">
        <w:t xml:space="preserve"> </w:t>
      </w:r>
      <w:r w:rsidR="000B14DC">
        <w:t>of</w:t>
      </w:r>
      <w:r w:rsidR="009C6A7E">
        <w:t xml:space="preserve"> </w:t>
      </w:r>
      <w:r w:rsidR="000B14DC">
        <w:t>your</w:t>
      </w:r>
      <w:r w:rsidR="009C6A7E">
        <w:t xml:space="preserve"> </w:t>
      </w:r>
      <w:r w:rsidR="000B14DC">
        <w:t>ground,</w:t>
      </w:r>
      <w:r w:rsidR="009C6A7E">
        <w:t xml:space="preserve"> </w:t>
      </w:r>
      <w:r w:rsidR="000B14DC">
        <w:t>until</w:t>
      </w:r>
      <w:r w:rsidR="009C6A7E">
        <w:t xml:space="preserve"> </w:t>
      </w:r>
      <w:r w:rsidR="000B14DC">
        <w:t>you</w:t>
      </w:r>
      <w:r w:rsidR="009C6A7E">
        <w:t xml:space="preserve"> </w:t>
      </w:r>
      <w:r w:rsidR="000B14DC">
        <w:t>are</w:t>
      </w:r>
      <w:r w:rsidR="009C6A7E">
        <w:t xml:space="preserve"> </w:t>
      </w:r>
      <w:r w:rsidR="000B14DC">
        <w:t>destroyed;</w:t>
      </w:r>
      <w:r w:rsidR="009C6A7E">
        <w:t xml:space="preserve"> </w:t>
      </w:r>
      <w:r w:rsidR="000B14DC">
        <w:t>it</w:t>
      </w:r>
      <w:r w:rsidR="009C6A7E">
        <w:t xml:space="preserve"> </w:t>
      </w:r>
      <w:r w:rsidR="000B14DC">
        <w:t>also</w:t>
      </w:r>
      <w:r w:rsidR="009C6A7E">
        <w:t xml:space="preserve"> </w:t>
      </w:r>
      <w:r w:rsidR="000B14DC">
        <w:t>shall</w:t>
      </w:r>
      <w:r w:rsidR="009C6A7E">
        <w:t xml:space="preserve"> </w:t>
      </w:r>
      <w:r w:rsidR="000B14DC">
        <w:t>not</w:t>
      </w:r>
      <w:r w:rsidR="009C6A7E">
        <w:t xml:space="preserve"> </w:t>
      </w:r>
      <w:r w:rsidR="000B14DC">
        <w:t>leave</w:t>
      </w:r>
      <w:r w:rsidR="009C6A7E">
        <w:t xml:space="preserve"> </w:t>
      </w:r>
      <w:r w:rsidR="000B14DC">
        <w:t>you</w:t>
      </w:r>
      <w:r w:rsidR="009C6A7E">
        <w:t xml:space="preserve"> </w:t>
      </w:r>
      <w:r w:rsidR="000B14DC">
        <w:t>grain,</w:t>
      </w:r>
      <w:r w:rsidR="009C6A7E">
        <w:t xml:space="preserve"> </w:t>
      </w:r>
      <w:r w:rsidR="000B14DC">
        <w:t>wine,</w:t>
      </w:r>
      <w:r w:rsidR="009C6A7E">
        <w:t xml:space="preserve"> </w:t>
      </w:r>
      <w:r w:rsidR="000B14DC">
        <w:t>or</w:t>
      </w:r>
      <w:r w:rsidR="009C6A7E">
        <w:t xml:space="preserve"> </w:t>
      </w:r>
      <w:r w:rsidR="000B14DC">
        <w:t>oil…</w:t>
      </w:r>
      <w:r w:rsidR="00197241">
        <w:t>”</w:t>
      </w:r>
      <w:r w:rsidR="009C6A7E">
        <w:t xml:space="preserve"> </w:t>
      </w:r>
      <w:r w:rsidR="000B14DC">
        <w:t>(Deuteronomy</w:t>
      </w:r>
      <w:r w:rsidR="009C6A7E">
        <w:t xml:space="preserve"> </w:t>
      </w:r>
      <w:r w:rsidR="000B14DC">
        <w:t>28:49-</w:t>
      </w:r>
      <w:r w:rsidR="00EF20FB">
        <w:t>51).</w:t>
      </w:r>
    </w:p>
    <w:p w14:paraId="3301E309" w14:textId="030D8BA9" w:rsidR="00EF20FB" w:rsidRDefault="00EF20FB" w:rsidP="009C768A">
      <w:pPr>
        <w:pStyle w:val="Heading4"/>
      </w:pPr>
      <w:r>
        <w:t>The</w:t>
      </w:r>
      <w:r w:rsidR="009C6A7E">
        <w:t xml:space="preserve"> </w:t>
      </w:r>
      <w:r>
        <w:t>Book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Twelve</w:t>
      </w:r>
      <w:r w:rsidR="009C6A7E">
        <w:t xml:space="preserve"> </w:t>
      </w:r>
      <w:r w:rsidR="00C42A31">
        <w:t>adopts</w:t>
      </w:r>
      <w:r w:rsidR="009C6A7E">
        <w:t xml:space="preserve"> </w:t>
      </w:r>
      <w:r>
        <w:t>this</w:t>
      </w:r>
      <w:r w:rsidR="009C6A7E">
        <w:t xml:space="preserve"> </w:t>
      </w:r>
      <w:r>
        <w:t>contrast</w:t>
      </w:r>
      <w:r w:rsidR="009C6A7E">
        <w:t xml:space="preserve"> </w:t>
      </w:r>
      <w:r>
        <w:t>using</w:t>
      </w:r>
      <w:r w:rsidR="009C6A7E">
        <w:t xml:space="preserve"> </w:t>
      </w:r>
      <w:r>
        <w:t>grain,</w:t>
      </w:r>
      <w:r w:rsidR="009C6A7E">
        <w:t xml:space="preserve"> </w:t>
      </w:r>
      <w:r>
        <w:t>wine,</w:t>
      </w:r>
      <w:r w:rsidR="009C6A7E">
        <w:t xml:space="preserve"> </w:t>
      </w:r>
      <w:r>
        <w:t>and</w:t>
      </w:r>
      <w:r w:rsidR="009C6A7E">
        <w:t xml:space="preserve"> </w:t>
      </w:r>
      <w:r>
        <w:t>oil</w:t>
      </w:r>
      <w:r w:rsidR="009C6A7E">
        <w:t xml:space="preserve"> </w:t>
      </w:r>
      <w:r w:rsidR="00196C73">
        <w:t>as</w:t>
      </w:r>
      <w:r w:rsidR="009C6A7E">
        <w:t xml:space="preserve"> </w:t>
      </w:r>
      <w:r w:rsidR="00196C73">
        <w:t>indications</w:t>
      </w:r>
      <w:r w:rsidR="009C6A7E">
        <w:t xml:space="preserve"> </w:t>
      </w:r>
      <w:r w:rsidR="00196C73">
        <w:t>of</w:t>
      </w:r>
      <w:r w:rsidR="009C6A7E">
        <w:t xml:space="preserve"> </w:t>
      </w:r>
      <w:r w:rsidR="00196C73">
        <w:t>poverty</w:t>
      </w:r>
      <w:r w:rsidR="009C6A7E">
        <w:t xml:space="preserve"> </w:t>
      </w:r>
      <w:r w:rsidR="00196C73">
        <w:t>due</w:t>
      </w:r>
      <w:r w:rsidR="009C6A7E">
        <w:t xml:space="preserve"> </w:t>
      </w:r>
      <w:r w:rsidR="00196C73">
        <w:t>to</w:t>
      </w:r>
      <w:r w:rsidR="009C6A7E">
        <w:t xml:space="preserve"> </w:t>
      </w:r>
      <w:r w:rsidR="00196C73">
        <w:t>being</w:t>
      </w:r>
      <w:r w:rsidR="009C6A7E">
        <w:t xml:space="preserve"> </w:t>
      </w:r>
      <w:r w:rsidR="00196C73">
        <w:t>cursed</w:t>
      </w:r>
      <w:r w:rsidR="009C6A7E">
        <w:t xml:space="preserve"> </w:t>
      </w:r>
      <w:r w:rsidR="00196C73">
        <w:t>for</w:t>
      </w:r>
      <w:r w:rsidR="009C6A7E">
        <w:t xml:space="preserve"> </w:t>
      </w:r>
      <w:r w:rsidR="00196C73">
        <w:t>disobedience</w:t>
      </w:r>
      <w:r w:rsidR="009C6A7E">
        <w:t xml:space="preserve"> </w:t>
      </w:r>
      <w:r w:rsidR="00196C73">
        <w:t>or</w:t>
      </w:r>
      <w:r w:rsidR="009C6A7E">
        <w:t xml:space="preserve"> </w:t>
      </w:r>
      <w:r w:rsidR="00196C73">
        <w:t>prosperity</w:t>
      </w:r>
      <w:r w:rsidR="009C6A7E">
        <w:t xml:space="preserve"> </w:t>
      </w:r>
      <w:r w:rsidR="00196C73">
        <w:t>due</w:t>
      </w:r>
      <w:r w:rsidR="009C6A7E">
        <w:t xml:space="preserve"> </w:t>
      </w:r>
      <w:r w:rsidR="00196C73">
        <w:t>to</w:t>
      </w:r>
      <w:r w:rsidR="009C6A7E">
        <w:t xml:space="preserve"> </w:t>
      </w:r>
      <w:r w:rsidR="00196C73">
        <w:t>being</w:t>
      </w:r>
      <w:r w:rsidR="009C6A7E">
        <w:t xml:space="preserve"> </w:t>
      </w:r>
      <w:r w:rsidR="00196C73">
        <w:t>blessed</w:t>
      </w:r>
      <w:r w:rsidR="009C6A7E">
        <w:t xml:space="preserve"> </w:t>
      </w:r>
      <w:r w:rsidR="00196C73">
        <w:t>for</w:t>
      </w:r>
      <w:r w:rsidR="009C6A7E">
        <w:t xml:space="preserve"> </w:t>
      </w:r>
      <w:r w:rsidR="00196C73">
        <w:t>obedience.</w:t>
      </w:r>
      <w:r w:rsidR="009C6A7E">
        <w:t xml:space="preserve"> </w:t>
      </w:r>
      <w:r w:rsidR="005818B9">
        <w:t>Specifically</w:t>
      </w:r>
      <w:r w:rsidR="009C6A7E">
        <w:t xml:space="preserve"> </w:t>
      </w:r>
      <w:r w:rsidR="005818B9">
        <w:t>note</w:t>
      </w:r>
      <w:r w:rsidR="009C6A7E">
        <w:t xml:space="preserve"> </w:t>
      </w:r>
      <w:r w:rsidR="005818B9">
        <w:t>examples</w:t>
      </w:r>
      <w:r w:rsidR="009C6A7E">
        <w:t xml:space="preserve"> </w:t>
      </w:r>
      <w:r w:rsidR="005818B9">
        <w:t>of</w:t>
      </w:r>
      <w:r w:rsidR="009C6A7E">
        <w:t xml:space="preserve"> </w:t>
      </w:r>
      <w:r w:rsidR="005818B9">
        <w:t>the</w:t>
      </w:r>
      <w:r w:rsidR="009C6A7E">
        <w:t xml:space="preserve"> </w:t>
      </w:r>
      <w:r w:rsidR="005818B9">
        <w:t>declaration</w:t>
      </w:r>
      <w:r w:rsidR="009C6A7E">
        <w:t xml:space="preserve"> </w:t>
      </w:r>
      <w:r w:rsidR="005818B9">
        <w:t>of</w:t>
      </w:r>
      <w:r w:rsidR="009C6A7E">
        <w:t xml:space="preserve"> </w:t>
      </w:r>
      <w:r w:rsidR="005818B9">
        <w:t>victory,</w:t>
      </w:r>
      <w:r w:rsidR="009C6A7E">
        <w:t xml:space="preserve"> </w:t>
      </w:r>
      <w:r w:rsidR="005818B9">
        <w:t>blessing,</w:t>
      </w:r>
      <w:r w:rsidR="009C6A7E">
        <w:t xml:space="preserve"> </w:t>
      </w:r>
      <w:r w:rsidR="005818B9">
        <w:t>and</w:t>
      </w:r>
      <w:r w:rsidR="009C6A7E">
        <w:t xml:space="preserve"> </w:t>
      </w:r>
      <w:r w:rsidR="005818B9">
        <w:t>abundance.</w:t>
      </w:r>
    </w:p>
    <w:p w14:paraId="02BEB308" w14:textId="1C09FF24" w:rsidR="00196C73" w:rsidRDefault="00197241" w:rsidP="009C768A">
      <w:pPr>
        <w:pStyle w:val="Heading5"/>
      </w:pPr>
      <w:r>
        <w:lastRenderedPageBreak/>
        <w:t>“</w:t>
      </w:r>
      <w:r w:rsidR="005A09DA">
        <w:t>And</w:t>
      </w:r>
      <w:r w:rsidR="009C6A7E">
        <w:t xml:space="preserve"> </w:t>
      </w:r>
      <w:r w:rsidR="005A09DA">
        <w:t>in</w:t>
      </w:r>
      <w:r w:rsidR="009C6A7E">
        <w:t xml:space="preserve"> </w:t>
      </w:r>
      <w:r w:rsidR="005A09DA">
        <w:t>that</w:t>
      </w:r>
      <w:r w:rsidR="009C6A7E">
        <w:t xml:space="preserve"> </w:t>
      </w:r>
      <w:r w:rsidR="005A09DA">
        <w:t>day</w:t>
      </w:r>
      <w:r w:rsidR="009C6A7E">
        <w:t xml:space="preserve"> </w:t>
      </w:r>
      <w:r w:rsidR="005A09DA">
        <w:t>I</w:t>
      </w:r>
      <w:r w:rsidR="009C6A7E">
        <w:t xml:space="preserve"> </w:t>
      </w:r>
      <w:r w:rsidR="005A09DA">
        <w:t>will</w:t>
      </w:r>
      <w:r w:rsidR="009C6A7E">
        <w:t xml:space="preserve"> </w:t>
      </w:r>
      <w:r w:rsidR="005A09DA">
        <w:t>answer,</w:t>
      </w:r>
      <w:r w:rsidR="009C6A7E">
        <w:t xml:space="preserve"> </w:t>
      </w:r>
      <w:r w:rsidR="005A09DA">
        <w:t>declares</w:t>
      </w:r>
      <w:r w:rsidR="009C6A7E">
        <w:t xml:space="preserve"> </w:t>
      </w:r>
      <w:r w:rsidR="005A09DA">
        <w:t>the</w:t>
      </w:r>
      <w:r w:rsidR="009C6A7E">
        <w:t xml:space="preserve"> </w:t>
      </w:r>
      <w:r w:rsidR="005A09DA">
        <w:t>L</w:t>
      </w:r>
      <w:r w:rsidR="005A09DA" w:rsidRPr="009C364D">
        <w:rPr>
          <w:sz w:val="18"/>
          <w:szCs w:val="20"/>
        </w:rPr>
        <w:t>ORD</w:t>
      </w:r>
      <w:r w:rsidR="00B9312A">
        <w:t>,</w:t>
      </w:r>
      <w:r w:rsidR="009C6A7E">
        <w:t xml:space="preserve"> </w:t>
      </w:r>
      <w:r w:rsidR="00B9312A">
        <w:t>I</w:t>
      </w:r>
      <w:r w:rsidR="009C6A7E">
        <w:t xml:space="preserve"> </w:t>
      </w:r>
      <w:r w:rsidR="00B9312A">
        <w:t>will</w:t>
      </w:r>
      <w:r w:rsidR="009C6A7E">
        <w:t xml:space="preserve"> </w:t>
      </w:r>
      <w:r w:rsidR="00B9312A">
        <w:t>answer</w:t>
      </w:r>
      <w:r w:rsidR="009C6A7E">
        <w:t xml:space="preserve"> </w:t>
      </w:r>
      <w:r w:rsidR="00B9312A">
        <w:t>the</w:t>
      </w:r>
      <w:r w:rsidR="009C6A7E">
        <w:t xml:space="preserve"> </w:t>
      </w:r>
      <w:r w:rsidR="00B9312A">
        <w:t>heavens,</w:t>
      </w:r>
      <w:r w:rsidR="009C6A7E">
        <w:t xml:space="preserve"> </w:t>
      </w:r>
      <w:r w:rsidR="00B9312A">
        <w:t>and</w:t>
      </w:r>
      <w:r w:rsidR="009C6A7E">
        <w:t xml:space="preserve"> </w:t>
      </w:r>
      <w:r w:rsidR="00B9312A">
        <w:t>they</w:t>
      </w:r>
      <w:r w:rsidR="009C6A7E">
        <w:t xml:space="preserve"> </w:t>
      </w:r>
      <w:r w:rsidR="00B9312A">
        <w:t>shall</w:t>
      </w:r>
      <w:r w:rsidR="009C6A7E">
        <w:t xml:space="preserve"> </w:t>
      </w:r>
      <w:r w:rsidR="00B9312A">
        <w:t>answer</w:t>
      </w:r>
      <w:r w:rsidR="009C6A7E">
        <w:t xml:space="preserve"> </w:t>
      </w:r>
      <w:r w:rsidR="00B9312A">
        <w:t>the</w:t>
      </w:r>
      <w:r w:rsidR="009C6A7E">
        <w:t xml:space="preserve"> </w:t>
      </w:r>
      <w:r w:rsidR="00B9312A">
        <w:t>earth,</w:t>
      </w:r>
      <w:r w:rsidR="009C6A7E">
        <w:t xml:space="preserve"> </w:t>
      </w:r>
      <w:r w:rsidR="00B9312A">
        <w:t>and</w:t>
      </w:r>
      <w:r w:rsidR="009C6A7E">
        <w:t xml:space="preserve"> </w:t>
      </w:r>
      <w:r w:rsidR="00B9312A">
        <w:t>the</w:t>
      </w:r>
      <w:r w:rsidR="009C6A7E">
        <w:t xml:space="preserve"> </w:t>
      </w:r>
      <w:r w:rsidR="00B9312A">
        <w:t>earth</w:t>
      </w:r>
      <w:r w:rsidR="009C6A7E">
        <w:t xml:space="preserve"> </w:t>
      </w:r>
      <w:r w:rsidR="00B9312A">
        <w:t>shall</w:t>
      </w:r>
      <w:r w:rsidR="009C6A7E">
        <w:t xml:space="preserve"> </w:t>
      </w:r>
      <w:r w:rsidR="00B9312A">
        <w:t>answer</w:t>
      </w:r>
      <w:r w:rsidR="009C6A7E">
        <w:t xml:space="preserve"> </w:t>
      </w:r>
      <w:r w:rsidR="00B9312A">
        <w:t>the</w:t>
      </w:r>
      <w:r w:rsidR="009C6A7E">
        <w:t xml:space="preserve"> </w:t>
      </w:r>
      <w:r w:rsidR="00B9312A">
        <w:t>grain,</w:t>
      </w:r>
      <w:r w:rsidR="009C6A7E">
        <w:t xml:space="preserve"> </w:t>
      </w:r>
      <w:r w:rsidR="00B9312A">
        <w:t>the</w:t>
      </w:r>
      <w:r w:rsidR="009C6A7E">
        <w:t xml:space="preserve"> </w:t>
      </w:r>
      <w:r w:rsidR="00B9312A">
        <w:t>wine,</w:t>
      </w:r>
      <w:r w:rsidR="009C6A7E">
        <w:t xml:space="preserve"> </w:t>
      </w:r>
      <w:r w:rsidR="00B9312A">
        <w:t>and</w:t>
      </w:r>
      <w:r w:rsidR="009C6A7E">
        <w:t xml:space="preserve"> </w:t>
      </w:r>
      <w:r w:rsidR="00B9312A">
        <w:t>the</w:t>
      </w:r>
      <w:r w:rsidR="009C6A7E">
        <w:t xml:space="preserve"> </w:t>
      </w:r>
      <w:r w:rsidR="00B9312A">
        <w:t>oil,</w:t>
      </w:r>
      <w:r w:rsidR="009C6A7E">
        <w:t xml:space="preserve"> </w:t>
      </w:r>
      <w:r w:rsidR="00B9312A">
        <w:t>and</w:t>
      </w:r>
      <w:r w:rsidR="009C6A7E">
        <w:t xml:space="preserve"> </w:t>
      </w:r>
      <w:r w:rsidR="00B9312A">
        <w:t>they</w:t>
      </w:r>
      <w:r w:rsidR="009C6A7E">
        <w:t xml:space="preserve"> </w:t>
      </w:r>
      <w:r w:rsidR="00B9312A">
        <w:t>shall</w:t>
      </w:r>
      <w:r w:rsidR="009C6A7E">
        <w:t xml:space="preserve"> </w:t>
      </w:r>
      <w:r w:rsidR="00B9312A">
        <w:t>answer</w:t>
      </w:r>
      <w:r w:rsidR="009C6A7E">
        <w:t xml:space="preserve"> </w:t>
      </w:r>
      <w:r w:rsidR="00B9312A">
        <w:t>Jezreel,</w:t>
      </w:r>
      <w:r w:rsidR="009C6A7E">
        <w:t xml:space="preserve"> </w:t>
      </w:r>
      <w:r w:rsidR="00B9312A">
        <w:t>and</w:t>
      </w:r>
      <w:r w:rsidR="009C6A7E">
        <w:t xml:space="preserve"> </w:t>
      </w:r>
      <w:r w:rsidR="00B9312A">
        <w:t>I</w:t>
      </w:r>
      <w:r w:rsidR="009C6A7E">
        <w:t xml:space="preserve"> </w:t>
      </w:r>
      <w:r w:rsidR="00B9312A">
        <w:t>will</w:t>
      </w:r>
      <w:r w:rsidR="009C6A7E">
        <w:t xml:space="preserve"> </w:t>
      </w:r>
      <w:r w:rsidR="00B9312A">
        <w:t>sow</w:t>
      </w:r>
      <w:r w:rsidR="009C6A7E">
        <w:t xml:space="preserve"> </w:t>
      </w:r>
      <w:r w:rsidR="00B9312A">
        <w:t>her</w:t>
      </w:r>
      <w:r w:rsidR="009C6A7E">
        <w:t xml:space="preserve"> </w:t>
      </w:r>
      <w:r w:rsidR="00B9312A">
        <w:t>for</w:t>
      </w:r>
      <w:r w:rsidR="009C6A7E">
        <w:t xml:space="preserve"> </w:t>
      </w:r>
      <w:r w:rsidR="00B9312A">
        <w:t>myself</w:t>
      </w:r>
      <w:r w:rsidR="009C6A7E">
        <w:t xml:space="preserve"> </w:t>
      </w:r>
      <w:r w:rsidR="00B9312A">
        <w:t>in</w:t>
      </w:r>
      <w:r w:rsidR="009C6A7E">
        <w:t xml:space="preserve"> </w:t>
      </w:r>
      <w:r w:rsidR="00B9312A">
        <w:t>the</w:t>
      </w:r>
      <w:r w:rsidR="009C6A7E">
        <w:t xml:space="preserve"> </w:t>
      </w:r>
      <w:r w:rsidR="00B9312A">
        <w:t>land</w:t>
      </w:r>
      <w:r>
        <w:t>”</w:t>
      </w:r>
      <w:r w:rsidR="009C6A7E">
        <w:t xml:space="preserve"> </w:t>
      </w:r>
      <w:r w:rsidR="00B9312A">
        <w:t>(Hosea</w:t>
      </w:r>
      <w:r w:rsidR="009C6A7E">
        <w:t xml:space="preserve"> </w:t>
      </w:r>
      <w:r w:rsidR="00B9312A">
        <w:t>2:21</w:t>
      </w:r>
      <w:r w:rsidR="009C364D">
        <w:t>-23a).</w:t>
      </w:r>
    </w:p>
    <w:p w14:paraId="38484648" w14:textId="6AF6C10C" w:rsidR="009C364D" w:rsidRDefault="00197241" w:rsidP="009C768A">
      <w:pPr>
        <w:pStyle w:val="Heading5"/>
      </w:pPr>
      <w:r>
        <w:t>“</w:t>
      </w:r>
      <w:r w:rsidR="0023554A">
        <w:t>Then</w:t>
      </w:r>
      <w:r w:rsidR="009C6A7E">
        <w:t xml:space="preserve"> </w:t>
      </w:r>
      <w:r w:rsidR="0023554A">
        <w:t>the</w:t>
      </w:r>
      <w:r w:rsidR="009C6A7E">
        <w:t xml:space="preserve"> </w:t>
      </w:r>
      <w:r w:rsidR="0023554A">
        <w:t>L</w:t>
      </w:r>
      <w:r w:rsidR="0023554A" w:rsidRPr="0023554A">
        <w:rPr>
          <w:sz w:val="18"/>
          <w:szCs w:val="20"/>
        </w:rPr>
        <w:t>ORD</w:t>
      </w:r>
      <w:r w:rsidR="009C6A7E">
        <w:t xml:space="preserve"> </w:t>
      </w:r>
      <w:r w:rsidR="0023554A">
        <w:t>became</w:t>
      </w:r>
      <w:r w:rsidR="009C6A7E">
        <w:t xml:space="preserve"> </w:t>
      </w:r>
      <w:r w:rsidR="0023554A">
        <w:t>jealous</w:t>
      </w:r>
      <w:r w:rsidR="009C6A7E">
        <w:t xml:space="preserve"> </w:t>
      </w:r>
      <w:r w:rsidR="0023554A">
        <w:t>for</w:t>
      </w:r>
      <w:r w:rsidR="009C6A7E">
        <w:t xml:space="preserve"> </w:t>
      </w:r>
      <w:r w:rsidR="0023554A">
        <w:t>his</w:t>
      </w:r>
      <w:r w:rsidR="009C6A7E">
        <w:t xml:space="preserve"> </w:t>
      </w:r>
      <w:r w:rsidR="0023554A">
        <w:t>land</w:t>
      </w:r>
      <w:r w:rsidR="009C6A7E">
        <w:t xml:space="preserve"> </w:t>
      </w:r>
      <w:r w:rsidR="0023554A">
        <w:t>and</w:t>
      </w:r>
      <w:r w:rsidR="009C6A7E">
        <w:t xml:space="preserve"> </w:t>
      </w:r>
      <w:r w:rsidR="0023554A">
        <w:t>had</w:t>
      </w:r>
      <w:r w:rsidR="009C6A7E">
        <w:t xml:space="preserve"> </w:t>
      </w:r>
      <w:r w:rsidR="0023554A">
        <w:t>pity</w:t>
      </w:r>
      <w:r w:rsidR="009C6A7E">
        <w:t xml:space="preserve"> </w:t>
      </w:r>
      <w:r w:rsidR="0023554A">
        <w:t>on</w:t>
      </w:r>
      <w:r w:rsidR="009C6A7E">
        <w:t xml:space="preserve"> </w:t>
      </w:r>
      <w:r w:rsidR="0023554A">
        <w:t>his</w:t>
      </w:r>
      <w:r w:rsidR="009C6A7E">
        <w:t xml:space="preserve"> </w:t>
      </w:r>
      <w:r w:rsidR="0023554A">
        <w:t>people.</w:t>
      </w:r>
      <w:r w:rsidR="009C6A7E">
        <w:t xml:space="preserve"> </w:t>
      </w:r>
      <w:r w:rsidR="0023554A">
        <w:t>The</w:t>
      </w:r>
      <w:r w:rsidR="009C6A7E">
        <w:t xml:space="preserve"> </w:t>
      </w:r>
      <w:r w:rsidR="0023554A">
        <w:t>L</w:t>
      </w:r>
      <w:r w:rsidR="0023554A" w:rsidRPr="0023554A">
        <w:rPr>
          <w:sz w:val="18"/>
          <w:szCs w:val="20"/>
        </w:rPr>
        <w:t>ORD</w:t>
      </w:r>
      <w:r w:rsidR="009C6A7E">
        <w:t xml:space="preserve"> </w:t>
      </w:r>
      <w:r w:rsidR="0023554A">
        <w:t>answered</w:t>
      </w:r>
      <w:r w:rsidR="009C6A7E">
        <w:t xml:space="preserve"> </w:t>
      </w:r>
      <w:r w:rsidR="0023554A">
        <w:t>and</w:t>
      </w:r>
      <w:r w:rsidR="009C6A7E">
        <w:t xml:space="preserve"> </w:t>
      </w:r>
      <w:r w:rsidR="0023554A">
        <w:t>said</w:t>
      </w:r>
      <w:r w:rsidR="009C6A7E">
        <w:t xml:space="preserve"> </w:t>
      </w:r>
      <w:r w:rsidR="0023554A">
        <w:t>to</w:t>
      </w:r>
      <w:r w:rsidR="009C6A7E">
        <w:t xml:space="preserve"> </w:t>
      </w:r>
      <w:r w:rsidR="0023554A">
        <w:t>his</w:t>
      </w:r>
      <w:r w:rsidR="009C6A7E">
        <w:t xml:space="preserve"> </w:t>
      </w:r>
      <w:r w:rsidR="0023554A">
        <w:t>people,</w:t>
      </w:r>
      <w:r w:rsidR="009C6A7E">
        <w:t xml:space="preserve"> </w:t>
      </w:r>
      <w:r>
        <w:t>‘</w:t>
      </w:r>
      <w:r w:rsidR="0023554A">
        <w:t>Behold,</w:t>
      </w:r>
      <w:r w:rsidR="009C6A7E">
        <w:t xml:space="preserve"> </w:t>
      </w:r>
      <w:r w:rsidR="0023554A">
        <w:t>I</w:t>
      </w:r>
      <w:r w:rsidR="009C6A7E">
        <w:t xml:space="preserve"> </w:t>
      </w:r>
      <w:r w:rsidR="0023554A">
        <w:t>am</w:t>
      </w:r>
      <w:r w:rsidR="009C6A7E">
        <w:t xml:space="preserve"> </w:t>
      </w:r>
      <w:r w:rsidR="0023554A">
        <w:t>sending</w:t>
      </w:r>
      <w:r w:rsidR="009C6A7E">
        <w:t xml:space="preserve"> </w:t>
      </w:r>
      <w:r w:rsidR="0023554A">
        <w:t>to</w:t>
      </w:r>
      <w:r w:rsidR="009C6A7E">
        <w:t xml:space="preserve"> </w:t>
      </w:r>
      <w:r w:rsidR="0023554A">
        <w:t>you</w:t>
      </w:r>
      <w:r w:rsidR="009C6A7E">
        <w:t xml:space="preserve"> </w:t>
      </w:r>
      <w:r w:rsidR="0023554A">
        <w:t>grain,</w:t>
      </w:r>
      <w:r w:rsidR="009C6A7E">
        <w:t xml:space="preserve"> </w:t>
      </w:r>
      <w:r w:rsidR="0023554A">
        <w:t>wine,</w:t>
      </w:r>
      <w:r w:rsidR="009C6A7E">
        <w:t xml:space="preserve"> </w:t>
      </w:r>
      <w:r w:rsidR="0023554A">
        <w:t>and</w:t>
      </w:r>
      <w:r w:rsidR="009C6A7E">
        <w:t xml:space="preserve"> </w:t>
      </w:r>
      <w:r w:rsidR="0023554A">
        <w:t>oil,</w:t>
      </w:r>
      <w:r w:rsidR="009C6A7E">
        <w:t xml:space="preserve"> </w:t>
      </w:r>
      <w:r w:rsidR="0023554A">
        <w:t>and</w:t>
      </w:r>
      <w:r w:rsidR="009C6A7E">
        <w:t xml:space="preserve"> </w:t>
      </w:r>
      <w:r w:rsidR="0023554A">
        <w:t>you</w:t>
      </w:r>
      <w:r w:rsidR="009C6A7E">
        <w:t xml:space="preserve"> </w:t>
      </w:r>
      <w:r w:rsidR="0023554A">
        <w:t>will</w:t>
      </w:r>
      <w:r w:rsidR="009C6A7E">
        <w:t xml:space="preserve"> </w:t>
      </w:r>
      <w:r w:rsidR="0023554A">
        <w:t>be</w:t>
      </w:r>
      <w:r w:rsidR="009C6A7E">
        <w:t xml:space="preserve"> </w:t>
      </w:r>
      <w:r w:rsidR="0023554A">
        <w:t>satisfied;</w:t>
      </w:r>
      <w:r w:rsidR="009C6A7E">
        <w:t xml:space="preserve"> </w:t>
      </w:r>
      <w:r w:rsidR="0023554A">
        <w:t>and</w:t>
      </w:r>
      <w:r w:rsidR="009C6A7E">
        <w:t xml:space="preserve"> </w:t>
      </w:r>
      <w:r w:rsidR="0023554A">
        <w:t>I</w:t>
      </w:r>
      <w:r w:rsidR="009C6A7E">
        <w:t xml:space="preserve"> </w:t>
      </w:r>
      <w:r w:rsidR="0023554A">
        <w:t>will</w:t>
      </w:r>
      <w:r w:rsidR="009C6A7E">
        <w:t xml:space="preserve"> </w:t>
      </w:r>
      <w:r w:rsidR="0023554A">
        <w:t>no</w:t>
      </w:r>
      <w:r w:rsidR="009C6A7E">
        <w:t xml:space="preserve"> </w:t>
      </w:r>
      <w:r w:rsidR="0023554A">
        <w:t>more</w:t>
      </w:r>
      <w:r w:rsidR="009C6A7E">
        <w:t xml:space="preserve"> </w:t>
      </w:r>
      <w:r w:rsidR="0023554A">
        <w:t>make</w:t>
      </w:r>
      <w:r w:rsidR="009C6A7E">
        <w:t xml:space="preserve"> </w:t>
      </w:r>
      <w:r w:rsidR="0023554A">
        <w:t>you</w:t>
      </w:r>
      <w:r w:rsidR="009C6A7E">
        <w:t xml:space="preserve"> </w:t>
      </w:r>
      <w:r w:rsidR="0023554A">
        <w:t>a</w:t>
      </w:r>
      <w:r w:rsidR="009C6A7E">
        <w:t xml:space="preserve"> </w:t>
      </w:r>
      <w:r w:rsidR="0023554A">
        <w:t>reproach</w:t>
      </w:r>
      <w:r w:rsidR="009C6A7E">
        <w:t xml:space="preserve"> </w:t>
      </w:r>
      <w:r w:rsidR="0023554A">
        <w:t>among</w:t>
      </w:r>
      <w:r w:rsidR="009C6A7E">
        <w:t xml:space="preserve"> </w:t>
      </w:r>
      <w:r w:rsidR="0023554A">
        <w:t>the</w:t>
      </w:r>
      <w:r w:rsidR="009C6A7E">
        <w:t xml:space="preserve"> </w:t>
      </w:r>
      <w:r w:rsidR="0023554A">
        <w:t>nations</w:t>
      </w:r>
      <w:r>
        <w:t>”</w:t>
      </w:r>
      <w:r w:rsidR="009C6A7E">
        <w:t xml:space="preserve"> </w:t>
      </w:r>
      <w:r w:rsidR="0023554A">
        <w:t>(Joel</w:t>
      </w:r>
      <w:r w:rsidR="009C6A7E">
        <w:t xml:space="preserve"> </w:t>
      </w:r>
      <w:r w:rsidR="0023554A">
        <w:t>2:18-19).</w:t>
      </w:r>
      <w:r w:rsidR="009C6A7E">
        <w:t xml:space="preserve"> </w:t>
      </w:r>
    </w:p>
    <w:p w14:paraId="289BF7AF" w14:textId="52ADD65F" w:rsidR="005818B9" w:rsidRDefault="00197241" w:rsidP="009C768A">
      <w:pPr>
        <w:pStyle w:val="Heading5"/>
      </w:pPr>
      <w:r>
        <w:t>“</w:t>
      </w:r>
      <w:r w:rsidR="005818B9">
        <w:t>Behold,</w:t>
      </w:r>
      <w:r w:rsidR="009C6A7E">
        <w:t xml:space="preserve"> </w:t>
      </w:r>
      <w:r w:rsidR="005818B9">
        <w:t>the</w:t>
      </w:r>
      <w:r w:rsidR="009C6A7E">
        <w:t xml:space="preserve"> </w:t>
      </w:r>
      <w:r w:rsidR="005818B9">
        <w:t>days</w:t>
      </w:r>
      <w:r w:rsidR="009C6A7E">
        <w:t xml:space="preserve"> </w:t>
      </w:r>
      <w:r w:rsidR="005818B9">
        <w:t>are</w:t>
      </w:r>
      <w:r w:rsidR="009C6A7E">
        <w:t xml:space="preserve"> </w:t>
      </w:r>
      <w:r w:rsidR="005818B9">
        <w:t>coming,</w:t>
      </w:r>
      <w:r w:rsidR="009C6A7E">
        <w:t xml:space="preserve"> </w:t>
      </w:r>
      <w:r w:rsidR="005818B9">
        <w:t>declares</w:t>
      </w:r>
      <w:r w:rsidR="009C6A7E">
        <w:t xml:space="preserve"> </w:t>
      </w:r>
      <w:r w:rsidR="005818B9">
        <w:t>the</w:t>
      </w:r>
      <w:r w:rsidR="009C6A7E">
        <w:t xml:space="preserve"> </w:t>
      </w:r>
      <w:r w:rsidR="005818B9">
        <w:t>L</w:t>
      </w:r>
      <w:r w:rsidR="005818B9" w:rsidRPr="0016061F">
        <w:rPr>
          <w:sz w:val="18"/>
          <w:szCs w:val="20"/>
        </w:rPr>
        <w:t>ORD</w:t>
      </w:r>
      <w:r w:rsidR="005818B9">
        <w:t>,</w:t>
      </w:r>
      <w:r w:rsidR="009C6A7E">
        <w:t xml:space="preserve"> </w:t>
      </w:r>
      <w:r w:rsidR="005818B9">
        <w:t>when</w:t>
      </w:r>
      <w:r w:rsidR="009C6A7E">
        <w:t xml:space="preserve"> </w:t>
      </w:r>
      <w:r w:rsidR="005818B9">
        <w:t>the</w:t>
      </w:r>
      <w:r w:rsidR="009C6A7E">
        <w:t xml:space="preserve"> </w:t>
      </w:r>
      <w:r w:rsidR="005818B9">
        <w:t>plowman</w:t>
      </w:r>
      <w:r w:rsidR="009C6A7E">
        <w:t xml:space="preserve"> </w:t>
      </w:r>
      <w:r w:rsidR="005818B9">
        <w:t>shall</w:t>
      </w:r>
      <w:r w:rsidR="009C6A7E">
        <w:t xml:space="preserve"> </w:t>
      </w:r>
      <w:r w:rsidR="005818B9">
        <w:t>overtake</w:t>
      </w:r>
      <w:r w:rsidR="009C6A7E">
        <w:t xml:space="preserve"> </w:t>
      </w:r>
      <w:r w:rsidR="005818B9">
        <w:t>the</w:t>
      </w:r>
      <w:r w:rsidR="009C6A7E">
        <w:t xml:space="preserve"> </w:t>
      </w:r>
      <w:r w:rsidR="005818B9">
        <w:t>reaper</w:t>
      </w:r>
      <w:r w:rsidR="009C6A7E">
        <w:t xml:space="preserve"> </w:t>
      </w:r>
      <w:r w:rsidR="005818B9">
        <w:t>and</w:t>
      </w:r>
      <w:r w:rsidR="009C6A7E">
        <w:t xml:space="preserve"> </w:t>
      </w:r>
      <w:r w:rsidR="005818B9">
        <w:t>the</w:t>
      </w:r>
      <w:r w:rsidR="009C6A7E">
        <w:t xml:space="preserve"> </w:t>
      </w:r>
      <w:r w:rsidR="005818B9">
        <w:t>treader</w:t>
      </w:r>
      <w:r w:rsidR="009C6A7E">
        <w:t xml:space="preserve"> </w:t>
      </w:r>
      <w:r w:rsidR="005818B9">
        <w:t>of</w:t>
      </w:r>
      <w:r w:rsidR="009C6A7E">
        <w:t xml:space="preserve"> </w:t>
      </w:r>
      <w:r w:rsidR="005818B9">
        <w:t>grapes</w:t>
      </w:r>
      <w:r w:rsidR="009C6A7E">
        <w:t xml:space="preserve"> </w:t>
      </w:r>
      <w:r w:rsidR="005818B9">
        <w:t>him</w:t>
      </w:r>
      <w:r w:rsidR="009C6A7E">
        <w:t xml:space="preserve"> </w:t>
      </w:r>
      <w:r w:rsidR="005818B9">
        <w:t>who</w:t>
      </w:r>
      <w:r w:rsidR="009C6A7E">
        <w:t xml:space="preserve"> </w:t>
      </w:r>
      <w:r w:rsidR="005818B9">
        <w:t>sows</w:t>
      </w:r>
      <w:r w:rsidR="009C6A7E">
        <w:t xml:space="preserve"> </w:t>
      </w:r>
      <w:r w:rsidR="005818B9">
        <w:t>the</w:t>
      </w:r>
      <w:r w:rsidR="009C6A7E">
        <w:t xml:space="preserve"> </w:t>
      </w:r>
      <w:r w:rsidR="005818B9">
        <w:t>seed;</w:t>
      </w:r>
      <w:r w:rsidR="009C6A7E">
        <w:t xml:space="preserve"> </w:t>
      </w:r>
      <w:r w:rsidR="005818B9">
        <w:t>the</w:t>
      </w:r>
      <w:r w:rsidR="009C6A7E">
        <w:t xml:space="preserve"> </w:t>
      </w:r>
      <w:r w:rsidR="005818B9">
        <w:t>mountains</w:t>
      </w:r>
      <w:r w:rsidR="009C6A7E">
        <w:t xml:space="preserve"> </w:t>
      </w:r>
      <w:r w:rsidR="005818B9">
        <w:t>shall</w:t>
      </w:r>
      <w:r w:rsidR="009C6A7E">
        <w:t xml:space="preserve"> </w:t>
      </w:r>
      <w:r w:rsidR="005818B9">
        <w:t>drip</w:t>
      </w:r>
      <w:r w:rsidR="009C6A7E">
        <w:t xml:space="preserve"> </w:t>
      </w:r>
      <w:r w:rsidR="005818B9">
        <w:t>sweet</w:t>
      </w:r>
      <w:r w:rsidR="009C6A7E">
        <w:t xml:space="preserve"> </w:t>
      </w:r>
      <w:r w:rsidR="005818B9">
        <w:t>wine,</w:t>
      </w:r>
      <w:r w:rsidR="009C6A7E">
        <w:t xml:space="preserve"> </w:t>
      </w:r>
      <w:r w:rsidR="005818B9">
        <w:t>and</w:t>
      </w:r>
      <w:r w:rsidR="009C6A7E">
        <w:t xml:space="preserve"> </w:t>
      </w:r>
      <w:r w:rsidR="005818B9">
        <w:t>all</w:t>
      </w:r>
      <w:r w:rsidR="009C6A7E">
        <w:t xml:space="preserve"> </w:t>
      </w:r>
      <w:r w:rsidR="005818B9">
        <w:t>the</w:t>
      </w:r>
      <w:r w:rsidR="009C6A7E">
        <w:t xml:space="preserve"> </w:t>
      </w:r>
      <w:r w:rsidR="005818B9">
        <w:t>hills</w:t>
      </w:r>
      <w:r w:rsidR="009C6A7E">
        <w:t xml:space="preserve"> </w:t>
      </w:r>
      <w:r w:rsidR="005818B9">
        <w:t>shall</w:t>
      </w:r>
      <w:r w:rsidR="009C6A7E">
        <w:t xml:space="preserve"> </w:t>
      </w:r>
      <w:r w:rsidR="005818B9">
        <w:t>flow</w:t>
      </w:r>
      <w:r w:rsidR="009C6A7E">
        <w:t xml:space="preserve"> </w:t>
      </w:r>
      <w:r w:rsidR="005818B9">
        <w:t>with</w:t>
      </w:r>
      <w:r w:rsidR="009C6A7E">
        <w:t xml:space="preserve"> </w:t>
      </w:r>
      <w:r w:rsidR="005818B9">
        <w:t>it.</w:t>
      </w:r>
      <w:r w:rsidR="009C6A7E">
        <w:t xml:space="preserve"> </w:t>
      </w:r>
      <w:r w:rsidR="005818B9">
        <w:t>I</w:t>
      </w:r>
      <w:r w:rsidR="009C6A7E">
        <w:t xml:space="preserve"> </w:t>
      </w:r>
      <w:r w:rsidR="005818B9">
        <w:t>will</w:t>
      </w:r>
      <w:r w:rsidR="009C6A7E">
        <w:t xml:space="preserve"> </w:t>
      </w:r>
      <w:r w:rsidR="0016061F">
        <w:t>restore</w:t>
      </w:r>
      <w:r w:rsidR="009C6A7E">
        <w:t xml:space="preserve"> </w:t>
      </w:r>
      <w:r w:rsidR="0016061F">
        <w:t>the</w:t>
      </w:r>
      <w:r w:rsidR="009C6A7E">
        <w:t xml:space="preserve"> </w:t>
      </w:r>
      <w:r w:rsidR="0016061F">
        <w:t>fortunes</w:t>
      </w:r>
      <w:r w:rsidR="009C6A7E">
        <w:t xml:space="preserve"> </w:t>
      </w:r>
      <w:r w:rsidR="0016061F">
        <w:t>of</w:t>
      </w:r>
      <w:r w:rsidR="009C6A7E">
        <w:t xml:space="preserve"> </w:t>
      </w:r>
      <w:r w:rsidR="0016061F">
        <w:t>my</w:t>
      </w:r>
      <w:r w:rsidR="009C6A7E">
        <w:t xml:space="preserve"> </w:t>
      </w:r>
      <w:r w:rsidR="0016061F">
        <w:t>people</w:t>
      </w:r>
      <w:r w:rsidR="009C6A7E">
        <w:t xml:space="preserve"> </w:t>
      </w:r>
      <w:r w:rsidR="0016061F">
        <w:t>Israel…</w:t>
      </w:r>
      <w:r>
        <w:t>”</w:t>
      </w:r>
      <w:r w:rsidR="009C6A7E">
        <w:t xml:space="preserve"> </w:t>
      </w:r>
      <w:r w:rsidR="0016061F">
        <w:t>(Amos</w:t>
      </w:r>
      <w:r w:rsidR="009C6A7E">
        <w:t xml:space="preserve"> </w:t>
      </w:r>
      <w:r w:rsidR="0016061F">
        <w:t>9:13-14a).</w:t>
      </w:r>
    </w:p>
    <w:p w14:paraId="6D9BE247" w14:textId="42D2CB9F" w:rsidR="0016061F" w:rsidRDefault="000A565D" w:rsidP="009C768A">
      <w:pPr>
        <w:pStyle w:val="Heading4"/>
      </w:pPr>
      <w:r>
        <w:t>When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9C1779">
        <w:rPr>
          <w:sz w:val="18"/>
          <w:szCs w:val="20"/>
        </w:rPr>
        <w:t>ORD</w:t>
      </w:r>
      <w:r w:rsidR="009C6A7E">
        <w:t xml:space="preserve"> </w:t>
      </w:r>
      <w:r>
        <w:t>is</w:t>
      </w:r>
      <w:r w:rsidR="009C6A7E">
        <w:t xml:space="preserve"> </w:t>
      </w:r>
      <w:r>
        <w:t>King,</w:t>
      </w:r>
      <w:r w:rsidR="009C6A7E">
        <w:t xml:space="preserve"> </w:t>
      </w:r>
      <w:r>
        <w:t>the</w:t>
      </w:r>
      <w:r w:rsidR="009C6A7E">
        <w:t xml:space="preserve"> </w:t>
      </w:r>
      <w:r>
        <w:t>kingdom</w:t>
      </w:r>
      <w:r w:rsidR="009C6A7E">
        <w:t xml:space="preserve"> </w:t>
      </w:r>
      <w:r>
        <w:t>will</w:t>
      </w:r>
      <w:r w:rsidR="009C6A7E">
        <w:t xml:space="preserve"> </w:t>
      </w:r>
      <w:r>
        <w:t>be</w:t>
      </w:r>
      <w:r w:rsidR="009C6A7E">
        <w:t xml:space="preserve"> </w:t>
      </w:r>
      <w:r>
        <w:t>filled</w:t>
      </w:r>
      <w:r w:rsidR="009C6A7E">
        <w:t xml:space="preserve"> </w:t>
      </w:r>
      <w:r>
        <w:t>with</w:t>
      </w:r>
      <w:r w:rsidR="009C6A7E">
        <w:t xml:space="preserve"> </w:t>
      </w:r>
      <w:r>
        <w:t>abundance</w:t>
      </w:r>
      <w:r w:rsidR="009C6A7E">
        <w:t xml:space="preserve"> </w:t>
      </w:r>
      <w:r>
        <w:t>and</w:t>
      </w:r>
      <w:r w:rsidR="009C6A7E">
        <w:t xml:space="preserve"> </w:t>
      </w:r>
      <w:r>
        <w:t>prosperity.</w:t>
      </w:r>
      <w:r w:rsidR="009C6A7E">
        <w:t xml:space="preserve"> </w:t>
      </w:r>
      <w:r w:rsidR="009C1779">
        <w:t>Of</w:t>
      </w:r>
      <w:r w:rsidR="009C6A7E">
        <w:t xml:space="preserve"> </w:t>
      </w:r>
      <w:r w:rsidR="009C1779">
        <w:t>course,</w:t>
      </w:r>
      <w:r w:rsidR="009C6A7E">
        <w:t xml:space="preserve"> </w:t>
      </w:r>
      <w:r w:rsidR="009C1779">
        <w:t>the</w:t>
      </w:r>
      <w:r w:rsidR="009C6A7E">
        <w:t xml:space="preserve"> </w:t>
      </w:r>
      <w:r w:rsidR="004F6717">
        <w:t>not-so-subtle</w:t>
      </w:r>
      <w:r w:rsidR="009C6A7E">
        <w:t xml:space="preserve"> </w:t>
      </w:r>
      <w:r w:rsidR="009C1779">
        <w:t>reminder</w:t>
      </w:r>
      <w:r w:rsidR="009C6A7E">
        <w:t xml:space="preserve"> </w:t>
      </w:r>
      <w:r w:rsidR="009C1779">
        <w:t>is</w:t>
      </w:r>
      <w:r w:rsidR="009C6A7E">
        <w:t xml:space="preserve"> </w:t>
      </w:r>
      <w:r w:rsidR="009C1779">
        <w:t>this</w:t>
      </w:r>
      <w:r w:rsidR="009C6A7E">
        <w:t xml:space="preserve"> </w:t>
      </w:r>
      <w:r w:rsidR="009C1779">
        <w:t>prosperity</w:t>
      </w:r>
      <w:r w:rsidR="009C6A7E">
        <w:t xml:space="preserve"> </w:t>
      </w:r>
      <w:r w:rsidR="009C1779">
        <w:t>and</w:t>
      </w:r>
      <w:r w:rsidR="009C6A7E">
        <w:t xml:space="preserve"> </w:t>
      </w:r>
      <w:r w:rsidR="009C1779">
        <w:t>abundance</w:t>
      </w:r>
      <w:r w:rsidR="009C6A7E">
        <w:t xml:space="preserve"> </w:t>
      </w:r>
      <w:r w:rsidR="009C1779">
        <w:t>only</w:t>
      </w:r>
      <w:r w:rsidR="009C6A7E">
        <w:t xml:space="preserve"> </w:t>
      </w:r>
      <w:r w:rsidR="009C1779">
        <w:t>comes</w:t>
      </w:r>
      <w:r w:rsidR="009C6A7E">
        <w:t xml:space="preserve"> </w:t>
      </w:r>
      <w:r w:rsidR="009C1779">
        <w:t>when</w:t>
      </w:r>
      <w:r w:rsidR="009C6A7E">
        <w:t xml:space="preserve"> </w:t>
      </w:r>
      <w:r w:rsidR="009C1779">
        <w:t>the</w:t>
      </w:r>
      <w:r w:rsidR="009C6A7E">
        <w:t xml:space="preserve"> </w:t>
      </w:r>
      <w:r w:rsidR="009C1779">
        <w:t>people</w:t>
      </w:r>
      <w:r w:rsidR="009C6A7E">
        <w:t xml:space="preserve"> </w:t>
      </w:r>
      <w:r w:rsidR="009C1779">
        <w:t>actually</w:t>
      </w:r>
      <w:r w:rsidR="009C6A7E">
        <w:t xml:space="preserve"> </w:t>
      </w:r>
      <w:r w:rsidR="009C1779">
        <w:t>submit</w:t>
      </w:r>
      <w:r w:rsidR="009C6A7E">
        <w:t xml:space="preserve"> </w:t>
      </w:r>
      <w:r w:rsidR="009C1779">
        <w:t>to</w:t>
      </w:r>
      <w:r w:rsidR="009C6A7E">
        <w:t xml:space="preserve"> </w:t>
      </w:r>
      <w:r w:rsidR="009C1779">
        <w:t>the</w:t>
      </w:r>
      <w:r w:rsidR="009C6A7E">
        <w:t xml:space="preserve"> </w:t>
      </w:r>
      <w:r w:rsidR="009C1779">
        <w:t>King.</w:t>
      </w:r>
    </w:p>
    <w:p w14:paraId="2220104B" w14:textId="7456DCC3" w:rsidR="009C768A" w:rsidRDefault="009C768A" w:rsidP="009C768A">
      <w:pPr>
        <w:pStyle w:val="Heading3"/>
      </w:pPr>
      <w:r>
        <w:t>Responding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prophet.</w:t>
      </w:r>
    </w:p>
    <w:p w14:paraId="431DC2AC" w14:textId="35C8C003" w:rsidR="009C768A" w:rsidRPr="00E43DC2" w:rsidRDefault="009C768A" w:rsidP="009C768A">
      <w:pPr>
        <w:pStyle w:val="Heading4"/>
      </w:pPr>
      <w:r>
        <w:t>Remember</w:t>
      </w:r>
      <w:r w:rsidR="009C6A7E">
        <w:t xml:space="preserve"> </w:t>
      </w:r>
      <w:r>
        <w:t>the</w:t>
      </w:r>
      <w:r w:rsidR="009C6A7E">
        <w:t xml:space="preserve"> </w:t>
      </w:r>
      <w:r>
        <w:t>two</w:t>
      </w:r>
      <w:r w:rsidR="009C6A7E">
        <w:t xml:space="preserve"> </w:t>
      </w:r>
      <w:r>
        <w:t>questions</w:t>
      </w:r>
      <w:r w:rsidR="009C6A7E">
        <w:t xml:space="preserve"> </w:t>
      </w:r>
      <w:r>
        <w:t>we</w:t>
      </w:r>
      <w:r w:rsidR="009C6A7E">
        <w:t xml:space="preserve"> </w:t>
      </w:r>
      <w:r>
        <w:t>should</w:t>
      </w:r>
      <w:r w:rsidR="009C6A7E">
        <w:t xml:space="preserve"> </w:t>
      </w:r>
      <w:r>
        <w:t>ask</w:t>
      </w:r>
      <w:r w:rsidR="009C6A7E">
        <w:t xml:space="preserve"> </w:t>
      </w:r>
      <w:r>
        <w:t>before</w:t>
      </w:r>
      <w:r w:rsidR="009C6A7E">
        <w:t xml:space="preserve"> </w:t>
      </w:r>
      <w:r>
        <w:t>we</w:t>
      </w:r>
      <w:r w:rsidR="009C6A7E">
        <w:t xml:space="preserve"> </w:t>
      </w:r>
      <w:r>
        <w:t>ever</w:t>
      </w:r>
      <w:r w:rsidR="009C6A7E">
        <w:t xml:space="preserve"> </w:t>
      </w:r>
      <w:r>
        <w:t>ask</w:t>
      </w:r>
      <w:r w:rsidR="009C6A7E">
        <w:t xml:space="preserve"> </w:t>
      </w:r>
      <w:r>
        <w:t>what</w:t>
      </w:r>
      <w:r w:rsidR="009C6A7E">
        <w:t xml:space="preserve"> </w:t>
      </w:r>
      <w:r>
        <w:t>this</w:t>
      </w:r>
      <w:r w:rsidR="009C6A7E">
        <w:t xml:space="preserve"> </w:t>
      </w:r>
      <w:r>
        <w:t>passage</w:t>
      </w:r>
      <w:r w:rsidR="009C6A7E">
        <w:t xml:space="preserve"> </w:t>
      </w:r>
      <w:r>
        <w:t>may</w:t>
      </w:r>
      <w:r w:rsidR="009C6A7E">
        <w:t xml:space="preserve"> </w:t>
      </w:r>
      <w:r>
        <w:t>say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future.</w:t>
      </w:r>
    </w:p>
    <w:p w14:paraId="67C20784" w14:textId="0919EBFF" w:rsidR="009C768A" w:rsidRDefault="009C768A" w:rsidP="009C768A">
      <w:pPr>
        <w:pStyle w:val="Heading5"/>
      </w:pPr>
      <w:r>
        <w:t>What</w:t>
      </w:r>
      <w:r w:rsidR="009C6A7E">
        <w:t xml:space="preserve"> </w:t>
      </w:r>
      <w:r>
        <w:t>do</w:t>
      </w:r>
      <w:r w:rsidR="009C6A7E">
        <w:t xml:space="preserve"> </w:t>
      </w:r>
      <w:r>
        <w:t>we</w:t>
      </w:r>
      <w:r w:rsidR="009C6A7E">
        <w:t xml:space="preserve"> </w:t>
      </w:r>
      <w:r>
        <w:t>learn</w:t>
      </w:r>
      <w:r w:rsidR="009C6A7E">
        <w:t xml:space="preserve"> </w:t>
      </w:r>
      <w:r>
        <w:t>about</w:t>
      </w:r>
      <w:r w:rsidR="009C6A7E">
        <w:t xml:space="preserve"> </w:t>
      </w:r>
      <w:r>
        <w:t>God</w:t>
      </w:r>
      <w:r w:rsidR="009C6A7E">
        <w:t xml:space="preserve"> </w:t>
      </w:r>
      <w:r>
        <w:t>from</w:t>
      </w:r>
      <w:r w:rsidR="009C6A7E">
        <w:t xml:space="preserve"> </w:t>
      </w:r>
      <w:r>
        <w:t>this</w:t>
      </w:r>
      <w:r w:rsidR="009C6A7E">
        <w:t xml:space="preserve"> </w:t>
      </w:r>
      <w:r>
        <w:t>poem?</w:t>
      </w:r>
    </w:p>
    <w:p w14:paraId="19A7344A" w14:textId="6D0BE291" w:rsidR="009C768A" w:rsidRPr="00140440" w:rsidRDefault="009C768A" w:rsidP="009C768A">
      <w:pPr>
        <w:pStyle w:val="Heading5"/>
      </w:pPr>
      <w:r>
        <w:t>What</w:t>
      </w:r>
      <w:r w:rsidR="009C6A7E">
        <w:t xml:space="preserve"> </w:t>
      </w:r>
      <w:r>
        <w:t>should</w:t>
      </w:r>
      <w:r w:rsidR="009C6A7E">
        <w:t xml:space="preserve"> </w:t>
      </w:r>
      <w:r>
        <w:t>we</w:t>
      </w:r>
      <w:r w:rsidR="009C6A7E">
        <w:t xml:space="preserve"> </w:t>
      </w:r>
      <w:r>
        <w:t>do</w:t>
      </w:r>
      <w:r w:rsidR="009C6A7E">
        <w:t xml:space="preserve"> </w:t>
      </w:r>
      <w:r>
        <w:t>because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poem?</w:t>
      </w:r>
    </w:p>
    <w:p w14:paraId="3ED9D6FF" w14:textId="20BBEBBB" w:rsidR="009C768A" w:rsidRDefault="00A1504F" w:rsidP="00A1504F">
      <w:pPr>
        <w:pStyle w:val="Heading2"/>
      </w:pPr>
      <w:r>
        <w:t>Ask!</w:t>
      </w:r>
      <w:r w:rsidR="009C6A7E">
        <w:t xml:space="preserve"> </w:t>
      </w:r>
      <w:r>
        <w:t>(</w:t>
      </w:r>
      <w:r w:rsidR="008C4788">
        <w:t>10:1-12)</w:t>
      </w:r>
    </w:p>
    <w:p w14:paraId="4C52C692" w14:textId="2512EDA5" w:rsidR="008C4788" w:rsidRDefault="00327521" w:rsidP="008C4788">
      <w:pPr>
        <w:pStyle w:val="Heading3"/>
      </w:pPr>
      <w:r>
        <w:t>Ask</w:t>
      </w:r>
      <w:r w:rsidR="009C6A7E">
        <w:t xml:space="preserve"> </w:t>
      </w:r>
      <w:r>
        <w:t>rain</w:t>
      </w:r>
      <w:r w:rsidR="009C6A7E">
        <w:t xml:space="preserve"> </w:t>
      </w: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446921">
        <w:rPr>
          <w:sz w:val="18"/>
          <w:szCs w:val="20"/>
        </w:rPr>
        <w:t>ORD</w:t>
      </w:r>
      <w:r w:rsidR="00446921">
        <w:t>.</w:t>
      </w:r>
    </w:p>
    <w:p w14:paraId="011FCD43" w14:textId="53F8D5A7" w:rsidR="00AE4D41" w:rsidRDefault="00AE4D41" w:rsidP="00446921">
      <w:pPr>
        <w:pStyle w:val="Heading4"/>
      </w:pPr>
      <w:r>
        <w:t>The</w:t>
      </w:r>
      <w:r w:rsidR="009C6A7E">
        <w:t xml:space="preserve"> </w:t>
      </w:r>
      <w:proofErr w:type="gramStart"/>
      <w:r>
        <w:t>previous</w:t>
      </w:r>
      <w:proofErr w:type="gramEnd"/>
      <w:r w:rsidR="009C6A7E">
        <w:t xml:space="preserve"> </w:t>
      </w:r>
      <w:r w:rsidR="00CA26F9">
        <w:t>scene</w:t>
      </w:r>
      <w:r w:rsidR="009C6A7E">
        <w:t xml:space="preserve"> </w:t>
      </w:r>
      <w:r>
        <w:t>ended</w:t>
      </w:r>
      <w:r w:rsidR="009C6A7E">
        <w:t xml:space="preserve"> </w:t>
      </w:r>
      <w:r>
        <w:t>with</w:t>
      </w:r>
      <w:r w:rsidR="009C6A7E">
        <w:t xml:space="preserve"> </w:t>
      </w:r>
      <w:r>
        <w:t>promises</w:t>
      </w:r>
      <w:r w:rsidR="009C6A7E">
        <w:t xml:space="preserve"> </w:t>
      </w:r>
      <w:r>
        <w:t>of</w:t>
      </w:r>
      <w:r w:rsidR="009C6A7E">
        <w:t xml:space="preserve"> </w:t>
      </w:r>
      <w:r w:rsidR="007161DC">
        <w:t>agricultural</w:t>
      </w:r>
      <w:r w:rsidR="009C6A7E">
        <w:t xml:space="preserve"> </w:t>
      </w:r>
      <w:r w:rsidR="007161DC">
        <w:t>prosperity.</w:t>
      </w:r>
      <w:r w:rsidR="009C6A7E">
        <w:t xml:space="preserve"> </w:t>
      </w:r>
      <w:r w:rsidR="007161DC">
        <w:t>As</w:t>
      </w:r>
      <w:r w:rsidR="009C6A7E">
        <w:t xml:space="preserve"> </w:t>
      </w:r>
      <w:r w:rsidR="007161DC">
        <w:t>Zechariah</w:t>
      </w:r>
      <w:r w:rsidR="009C6A7E">
        <w:t xml:space="preserve"> </w:t>
      </w:r>
      <w:r w:rsidR="007161DC">
        <w:t>moves</w:t>
      </w:r>
      <w:r w:rsidR="009C6A7E">
        <w:t xml:space="preserve"> </w:t>
      </w:r>
      <w:r w:rsidR="007161DC">
        <w:t>into</w:t>
      </w:r>
      <w:r w:rsidR="009C6A7E">
        <w:t xml:space="preserve"> </w:t>
      </w:r>
      <w:r w:rsidR="007161DC">
        <w:t>the</w:t>
      </w:r>
      <w:r w:rsidR="009C6A7E">
        <w:t xml:space="preserve"> </w:t>
      </w:r>
      <w:r w:rsidR="007161DC">
        <w:t>third</w:t>
      </w:r>
      <w:r w:rsidR="009C6A7E">
        <w:t xml:space="preserve"> </w:t>
      </w:r>
      <w:r w:rsidR="007161DC">
        <w:t>s</w:t>
      </w:r>
      <w:r w:rsidR="00CA26F9">
        <w:t>cene</w:t>
      </w:r>
      <w:r w:rsidR="009C6A7E">
        <w:t xml:space="preserve"> </w:t>
      </w:r>
      <w:r w:rsidR="007161DC">
        <w:t>of</w:t>
      </w:r>
      <w:r w:rsidR="009C6A7E">
        <w:t xml:space="preserve"> </w:t>
      </w:r>
      <w:r w:rsidR="007161DC">
        <w:t>this</w:t>
      </w:r>
      <w:r w:rsidR="009C6A7E">
        <w:t xml:space="preserve"> </w:t>
      </w:r>
      <w:r w:rsidR="007161DC">
        <w:t>oracle,</w:t>
      </w:r>
      <w:r w:rsidR="009C6A7E">
        <w:t xml:space="preserve"> </w:t>
      </w:r>
      <w:r w:rsidR="007161DC">
        <w:t>he</w:t>
      </w:r>
      <w:r w:rsidR="009C6A7E">
        <w:t xml:space="preserve"> </w:t>
      </w:r>
      <w:r w:rsidR="007161DC">
        <w:t>picks</w:t>
      </w:r>
      <w:r w:rsidR="009C6A7E">
        <w:t xml:space="preserve"> </w:t>
      </w:r>
      <w:r w:rsidR="007161DC">
        <w:t>up</w:t>
      </w:r>
      <w:r w:rsidR="009C6A7E">
        <w:t xml:space="preserve"> </w:t>
      </w:r>
      <w:r w:rsidR="007161DC">
        <w:t>that</w:t>
      </w:r>
      <w:r w:rsidR="009C6A7E">
        <w:t xml:space="preserve"> </w:t>
      </w:r>
      <w:r w:rsidR="007161DC">
        <w:t>theme</w:t>
      </w:r>
      <w:r w:rsidR="009C6A7E">
        <w:t xml:space="preserve"> </w:t>
      </w:r>
      <w:r w:rsidR="007161DC">
        <w:t>with</w:t>
      </w:r>
      <w:r w:rsidR="009C6A7E">
        <w:t xml:space="preserve"> </w:t>
      </w:r>
      <w:r w:rsidR="007161DC">
        <w:t>another</w:t>
      </w:r>
      <w:r w:rsidR="009C6A7E">
        <w:t xml:space="preserve"> </w:t>
      </w:r>
      <w:r w:rsidR="007161DC">
        <w:t>command</w:t>
      </w:r>
      <w:r w:rsidR="009C6A7E">
        <w:t xml:space="preserve"> </w:t>
      </w:r>
      <w:r w:rsidR="007161DC">
        <w:t>for</w:t>
      </w:r>
      <w:r w:rsidR="009C6A7E">
        <w:t xml:space="preserve"> </w:t>
      </w:r>
      <w:r w:rsidR="007161DC">
        <w:t>his</w:t>
      </w:r>
      <w:r w:rsidR="009C6A7E">
        <w:t xml:space="preserve"> </w:t>
      </w:r>
      <w:r w:rsidR="007161DC">
        <w:t>hearers</w:t>
      </w:r>
      <w:r w:rsidR="009C6A7E">
        <w:t xml:space="preserve"> </w:t>
      </w:r>
      <w:r w:rsidR="007161DC">
        <w:t>to</w:t>
      </w:r>
      <w:r w:rsidR="009C6A7E">
        <w:t xml:space="preserve"> </w:t>
      </w:r>
      <w:r w:rsidR="007161DC">
        <w:t>speak.</w:t>
      </w:r>
      <w:r w:rsidR="009C6A7E">
        <w:t xml:space="preserve"> </w:t>
      </w:r>
      <w:r w:rsidR="007161DC">
        <w:t>This</w:t>
      </w:r>
      <w:r w:rsidR="009C6A7E">
        <w:t xml:space="preserve"> </w:t>
      </w:r>
      <w:r w:rsidR="007161DC">
        <w:t>time</w:t>
      </w:r>
      <w:r w:rsidR="009C6A7E">
        <w:t xml:space="preserve"> </w:t>
      </w:r>
      <w:r w:rsidR="0067790F">
        <w:t>the</w:t>
      </w:r>
      <w:r w:rsidR="009C6A7E">
        <w:t xml:space="preserve"> </w:t>
      </w:r>
      <w:r w:rsidR="0067790F">
        <w:t>command</w:t>
      </w:r>
      <w:r w:rsidR="009C6A7E">
        <w:t xml:space="preserve"> </w:t>
      </w:r>
      <w:r w:rsidR="0067790F">
        <w:t>is</w:t>
      </w:r>
      <w:r w:rsidR="009C6A7E">
        <w:t xml:space="preserve"> </w:t>
      </w:r>
      <w:r w:rsidR="0067790F">
        <w:t>to</w:t>
      </w:r>
      <w:r w:rsidR="009C6A7E">
        <w:t xml:space="preserve"> </w:t>
      </w:r>
      <w:r w:rsidR="0067790F">
        <w:t>pray</w:t>
      </w:r>
      <w:r w:rsidR="009C6A7E">
        <w:t xml:space="preserve"> </w:t>
      </w:r>
      <w:r w:rsidR="0067790F">
        <w:t>or</w:t>
      </w:r>
      <w:r w:rsidR="009C6A7E">
        <w:t xml:space="preserve"> </w:t>
      </w:r>
      <w:r w:rsidR="0067790F">
        <w:t>to</w:t>
      </w:r>
      <w:r w:rsidR="009C6A7E">
        <w:t xml:space="preserve"> </w:t>
      </w:r>
      <w:r w:rsidR="0067790F">
        <w:t>Ask.</w:t>
      </w:r>
      <w:r w:rsidR="009C6A7E">
        <w:t xml:space="preserve"> </w:t>
      </w:r>
      <w:r w:rsidR="00EC10EA">
        <w:t>Specifically,</w:t>
      </w:r>
      <w:r w:rsidR="009C6A7E">
        <w:t xml:space="preserve"> </w:t>
      </w:r>
      <w:r w:rsidR="00EC10EA">
        <w:t>if</w:t>
      </w:r>
      <w:r w:rsidR="009C6A7E">
        <w:t xml:space="preserve"> </w:t>
      </w:r>
      <w:r w:rsidR="00EC10EA">
        <w:t>they</w:t>
      </w:r>
      <w:r w:rsidR="009C6A7E">
        <w:t xml:space="preserve"> </w:t>
      </w:r>
      <w:r w:rsidR="00EC10EA">
        <w:t>want</w:t>
      </w:r>
      <w:r w:rsidR="009C6A7E">
        <w:t xml:space="preserve"> </w:t>
      </w:r>
      <w:r w:rsidR="00EC10EA">
        <w:t>agricultural</w:t>
      </w:r>
      <w:r w:rsidR="009C6A7E">
        <w:t xml:space="preserve"> </w:t>
      </w:r>
      <w:r w:rsidR="00EC10EA">
        <w:t>prosperity,</w:t>
      </w:r>
      <w:r w:rsidR="009C6A7E">
        <w:t xml:space="preserve"> </w:t>
      </w:r>
      <w:r w:rsidR="00EC10EA">
        <w:t>they</w:t>
      </w:r>
      <w:r w:rsidR="009C6A7E">
        <w:t xml:space="preserve"> </w:t>
      </w:r>
      <w:r w:rsidR="00EC10EA">
        <w:t>need</w:t>
      </w:r>
      <w:r w:rsidR="009C6A7E">
        <w:t xml:space="preserve"> </w:t>
      </w:r>
      <w:r w:rsidR="00EC10EA">
        <w:t>to</w:t>
      </w:r>
      <w:r w:rsidR="009C6A7E">
        <w:t xml:space="preserve"> </w:t>
      </w:r>
      <w:r w:rsidR="00EC10EA">
        <w:t>ask</w:t>
      </w:r>
      <w:r w:rsidR="009C6A7E">
        <w:t xml:space="preserve"> </w:t>
      </w:r>
      <w:r w:rsidR="00EC10EA">
        <w:t>the</w:t>
      </w:r>
      <w:r w:rsidR="009C6A7E">
        <w:t xml:space="preserve"> </w:t>
      </w:r>
      <w:r w:rsidR="00EC10EA">
        <w:t>L</w:t>
      </w:r>
      <w:r w:rsidR="00EC10EA" w:rsidRPr="00EC10EA">
        <w:rPr>
          <w:sz w:val="18"/>
          <w:szCs w:val="20"/>
        </w:rPr>
        <w:t>ORD</w:t>
      </w:r>
      <w:r w:rsidR="009C6A7E">
        <w:t xml:space="preserve"> </w:t>
      </w:r>
      <w:r w:rsidR="00EC10EA">
        <w:t>their</w:t>
      </w:r>
      <w:r w:rsidR="009C6A7E">
        <w:t xml:space="preserve"> </w:t>
      </w:r>
      <w:r w:rsidR="00EC10EA">
        <w:t>King</w:t>
      </w:r>
      <w:r w:rsidR="009C6A7E">
        <w:t xml:space="preserve"> </w:t>
      </w:r>
      <w:r w:rsidR="00EC10EA">
        <w:t>and</w:t>
      </w:r>
      <w:r w:rsidR="009C6A7E">
        <w:t xml:space="preserve"> </w:t>
      </w:r>
      <w:r w:rsidR="00EC10EA">
        <w:t>Shepherd</w:t>
      </w:r>
      <w:r w:rsidR="009C6A7E">
        <w:t xml:space="preserve"> </w:t>
      </w:r>
      <w:r w:rsidR="00EC10EA">
        <w:t>for</w:t>
      </w:r>
      <w:r w:rsidR="009C6A7E">
        <w:t xml:space="preserve"> </w:t>
      </w:r>
      <w:r w:rsidR="00EC10EA">
        <w:t>rain.</w:t>
      </w:r>
    </w:p>
    <w:p w14:paraId="65D17F71" w14:textId="2626A3D1" w:rsidR="004444B3" w:rsidRDefault="00B4126E" w:rsidP="00446921">
      <w:pPr>
        <w:pStyle w:val="Heading4"/>
      </w:pPr>
      <w:r>
        <w:t>Before</w:t>
      </w:r>
      <w:r w:rsidR="009C6A7E">
        <w:t xml:space="preserve"> </w:t>
      </w:r>
      <w:r>
        <w:t>Israel</w:t>
      </w:r>
      <w:r w:rsidR="009C6A7E">
        <w:t xml:space="preserve"> </w:t>
      </w:r>
      <w:r>
        <w:t>entered</w:t>
      </w:r>
      <w:r w:rsidR="009C6A7E">
        <w:t xml:space="preserve"> </w:t>
      </w:r>
      <w:r>
        <w:t>the</w:t>
      </w:r>
      <w:r w:rsidR="009C6A7E">
        <w:t xml:space="preserve"> </w:t>
      </w:r>
      <w:r>
        <w:t>Promised</w:t>
      </w:r>
      <w:r w:rsidR="009C6A7E">
        <w:t xml:space="preserve"> </w:t>
      </w:r>
      <w:r>
        <w:t>Land,</w:t>
      </w:r>
      <w:r w:rsidR="009C6A7E">
        <w:t xml:space="preserve"> </w:t>
      </w:r>
      <w:r>
        <w:t>God</w:t>
      </w:r>
      <w:r w:rsidR="009C6A7E">
        <w:t xml:space="preserve"> </w:t>
      </w:r>
      <w:r>
        <w:t>explained</w:t>
      </w:r>
      <w:r w:rsidR="009C6A7E">
        <w:t xml:space="preserve"> </w:t>
      </w:r>
      <w:r>
        <w:t>to</w:t>
      </w:r>
      <w:r w:rsidR="009C6A7E">
        <w:t xml:space="preserve"> </w:t>
      </w:r>
      <w:r>
        <w:t>them</w:t>
      </w:r>
      <w:r w:rsidR="009C6A7E">
        <w:t xml:space="preserve"> </w:t>
      </w:r>
      <w:r>
        <w:t>in</w:t>
      </w:r>
      <w:r w:rsidR="009C6A7E">
        <w:t xml:space="preserve"> </w:t>
      </w:r>
      <w:r>
        <w:t>Deuteronomy</w:t>
      </w:r>
      <w:r w:rsidR="009C6A7E">
        <w:t xml:space="preserve"> </w:t>
      </w:r>
      <w:r>
        <w:t>11:8-</w:t>
      </w:r>
      <w:r w:rsidR="005012FE">
        <w:t>17</w:t>
      </w:r>
      <w:r w:rsidR="009C6A7E">
        <w:t xml:space="preserve"> </w:t>
      </w:r>
      <w:r w:rsidR="005012FE">
        <w:t>that</w:t>
      </w:r>
      <w:r w:rsidR="009C6A7E">
        <w:t xml:space="preserve"> </w:t>
      </w:r>
      <w:r w:rsidR="005012FE">
        <w:t>the</w:t>
      </w:r>
      <w:r w:rsidR="009C6A7E">
        <w:t xml:space="preserve"> </w:t>
      </w:r>
      <w:r w:rsidR="005012FE">
        <w:t>land</w:t>
      </w:r>
      <w:r w:rsidR="009C6A7E">
        <w:t xml:space="preserve"> </w:t>
      </w:r>
      <w:r w:rsidR="005012FE">
        <w:t>He</w:t>
      </w:r>
      <w:r w:rsidR="009C6A7E">
        <w:t xml:space="preserve"> </w:t>
      </w:r>
      <w:r w:rsidR="005012FE">
        <w:t>was</w:t>
      </w:r>
      <w:r w:rsidR="009C6A7E">
        <w:t xml:space="preserve"> </w:t>
      </w:r>
      <w:r w:rsidR="005012FE">
        <w:t>giving</w:t>
      </w:r>
      <w:r w:rsidR="009C6A7E">
        <w:t xml:space="preserve"> </w:t>
      </w:r>
      <w:r w:rsidR="005012FE">
        <w:t>them</w:t>
      </w:r>
      <w:r w:rsidR="009C6A7E">
        <w:t xml:space="preserve"> </w:t>
      </w:r>
      <w:r w:rsidR="005012FE">
        <w:t>was</w:t>
      </w:r>
      <w:r w:rsidR="009C6A7E">
        <w:t xml:space="preserve"> </w:t>
      </w:r>
      <w:r w:rsidR="005012FE">
        <w:t>not</w:t>
      </w:r>
      <w:r w:rsidR="009C6A7E">
        <w:t xml:space="preserve"> </w:t>
      </w:r>
      <w:r w:rsidR="005012FE">
        <w:t>like</w:t>
      </w:r>
      <w:r w:rsidR="009C6A7E">
        <w:t xml:space="preserve"> </w:t>
      </w:r>
      <w:r w:rsidR="005012FE">
        <w:t>Egypt.</w:t>
      </w:r>
      <w:r w:rsidR="009C6A7E">
        <w:t xml:space="preserve"> </w:t>
      </w:r>
    </w:p>
    <w:p w14:paraId="654EA92F" w14:textId="754FFFE2" w:rsidR="00446921" w:rsidRDefault="005012FE" w:rsidP="00385D0F">
      <w:pPr>
        <w:pStyle w:val="Heading5"/>
      </w:pPr>
      <w:r>
        <w:t>In</w:t>
      </w:r>
      <w:r w:rsidR="009C6A7E">
        <w:t xml:space="preserve"> </w:t>
      </w:r>
      <w:r>
        <w:t>Egypt,</w:t>
      </w:r>
      <w:r w:rsidR="009C6A7E">
        <w:t xml:space="preserve"> </w:t>
      </w:r>
      <w:r>
        <w:t>the</w:t>
      </w:r>
      <w:r w:rsidR="009C6A7E">
        <w:t xml:space="preserve"> </w:t>
      </w:r>
      <w:r>
        <w:t>crops</w:t>
      </w:r>
      <w:r w:rsidR="009C6A7E">
        <w:t xml:space="preserve"> </w:t>
      </w:r>
      <w:r>
        <w:t>depended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annual</w:t>
      </w:r>
      <w:r w:rsidR="009C6A7E">
        <w:t xml:space="preserve"> </w:t>
      </w:r>
      <w:r>
        <w:t>flooding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Nile.</w:t>
      </w:r>
      <w:r w:rsidR="009C6A7E">
        <w:t xml:space="preserve"> </w:t>
      </w:r>
      <w:r w:rsidR="004444B3">
        <w:t>Palestine</w:t>
      </w:r>
      <w:r w:rsidR="009C6A7E">
        <w:t xml:space="preserve"> </w:t>
      </w:r>
      <w:r w:rsidR="00A812C4">
        <w:t>is</w:t>
      </w:r>
      <w:r w:rsidR="009C6A7E">
        <w:t xml:space="preserve"> </w:t>
      </w:r>
      <w:r w:rsidR="00197241">
        <w:t>“</w:t>
      </w:r>
      <w:r w:rsidR="00A812C4">
        <w:t>a</w:t>
      </w:r>
      <w:r w:rsidR="009C6A7E">
        <w:t xml:space="preserve"> </w:t>
      </w:r>
      <w:r w:rsidR="00A812C4">
        <w:t>land</w:t>
      </w:r>
      <w:r w:rsidR="009C6A7E">
        <w:t xml:space="preserve"> </w:t>
      </w:r>
      <w:r w:rsidR="00A812C4">
        <w:t>of</w:t>
      </w:r>
      <w:r w:rsidR="009C6A7E">
        <w:t xml:space="preserve"> </w:t>
      </w:r>
      <w:r w:rsidR="00A812C4">
        <w:t>hills</w:t>
      </w:r>
      <w:r w:rsidR="009C6A7E">
        <w:t xml:space="preserve"> </w:t>
      </w:r>
      <w:r w:rsidR="00A812C4">
        <w:t>and</w:t>
      </w:r>
      <w:r w:rsidR="009C6A7E">
        <w:t xml:space="preserve"> </w:t>
      </w:r>
      <w:r w:rsidR="00A812C4">
        <w:t>valleys,</w:t>
      </w:r>
      <w:r w:rsidR="009C6A7E">
        <w:t xml:space="preserve"> </w:t>
      </w:r>
      <w:r w:rsidR="00A812C4">
        <w:t>which</w:t>
      </w:r>
      <w:r w:rsidR="009C6A7E">
        <w:t xml:space="preserve"> </w:t>
      </w:r>
      <w:r w:rsidR="00A812C4">
        <w:t>drinks</w:t>
      </w:r>
      <w:r w:rsidR="009C6A7E">
        <w:t xml:space="preserve"> </w:t>
      </w:r>
      <w:r w:rsidR="00A812C4">
        <w:t>water</w:t>
      </w:r>
      <w:r w:rsidR="009C6A7E">
        <w:t xml:space="preserve"> </w:t>
      </w:r>
      <w:r w:rsidR="00A812C4">
        <w:t>by</w:t>
      </w:r>
      <w:r w:rsidR="009C6A7E">
        <w:t xml:space="preserve"> </w:t>
      </w:r>
      <w:r w:rsidR="00A812C4">
        <w:t>the</w:t>
      </w:r>
      <w:r w:rsidR="009C6A7E">
        <w:t xml:space="preserve"> </w:t>
      </w:r>
      <w:r w:rsidR="00A812C4">
        <w:t>rain</w:t>
      </w:r>
      <w:r w:rsidR="009C6A7E">
        <w:t xml:space="preserve"> </w:t>
      </w:r>
      <w:r w:rsidR="00A812C4">
        <w:t>from</w:t>
      </w:r>
      <w:r w:rsidR="009C6A7E">
        <w:t xml:space="preserve"> </w:t>
      </w:r>
      <w:r w:rsidR="00A812C4">
        <w:t>heaven,</w:t>
      </w:r>
      <w:r w:rsidR="009C6A7E">
        <w:t xml:space="preserve"> </w:t>
      </w:r>
      <w:r w:rsidR="00A812C4">
        <w:t>a</w:t>
      </w:r>
      <w:r w:rsidR="009C6A7E">
        <w:t xml:space="preserve"> </w:t>
      </w:r>
      <w:r w:rsidR="00A812C4">
        <w:t>land</w:t>
      </w:r>
      <w:r w:rsidR="009C6A7E">
        <w:t xml:space="preserve"> </w:t>
      </w:r>
      <w:r w:rsidR="00A812C4">
        <w:t>that</w:t>
      </w:r>
      <w:r w:rsidR="009C6A7E">
        <w:t xml:space="preserve"> </w:t>
      </w:r>
      <w:r w:rsidR="00A812C4">
        <w:t>the</w:t>
      </w:r>
      <w:r w:rsidR="009C6A7E">
        <w:t xml:space="preserve"> </w:t>
      </w:r>
      <w:r w:rsidR="00A812C4">
        <w:t>L</w:t>
      </w:r>
      <w:r w:rsidR="00A812C4" w:rsidRPr="00777BDA">
        <w:rPr>
          <w:sz w:val="16"/>
          <w:szCs w:val="18"/>
        </w:rPr>
        <w:t>ORD</w:t>
      </w:r>
      <w:r w:rsidR="009C6A7E">
        <w:t xml:space="preserve"> </w:t>
      </w:r>
      <w:r w:rsidR="00A812C4">
        <w:t>your</w:t>
      </w:r>
      <w:r w:rsidR="009C6A7E">
        <w:t xml:space="preserve"> </w:t>
      </w:r>
      <w:r w:rsidR="00A812C4">
        <w:t>God</w:t>
      </w:r>
      <w:r w:rsidR="009C6A7E">
        <w:t xml:space="preserve"> </w:t>
      </w:r>
      <w:r w:rsidR="00A812C4">
        <w:t>cares</w:t>
      </w:r>
      <w:r w:rsidR="009C6A7E">
        <w:t xml:space="preserve"> </w:t>
      </w:r>
      <w:r w:rsidR="00A812C4">
        <w:t>for.</w:t>
      </w:r>
      <w:r w:rsidR="009C6A7E">
        <w:t xml:space="preserve"> </w:t>
      </w:r>
      <w:r w:rsidR="00A812C4">
        <w:t>The</w:t>
      </w:r>
      <w:r w:rsidR="009C6A7E">
        <w:t xml:space="preserve"> </w:t>
      </w:r>
      <w:r w:rsidR="00A812C4">
        <w:t>eyes</w:t>
      </w:r>
      <w:r w:rsidR="009C6A7E">
        <w:t xml:space="preserve"> </w:t>
      </w:r>
      <w:r w:rsidR="00A812C4">
        <w:t>of</w:t>
      </w:r>
      <w:r w:rsidR="009C6A7E">
        <w:t xml:space="preserve"> </w:t>
      </w:r>
      <w:r w:rsidR="00A812C4">
        <w:t>the</w:t>
      </w:r>
      <w:r w:rsidR="009C6A7E">
        <w:t xml:space="preserve"> </w:t>
      </w:r>
      <w:r w:rsidR="00A812C4">
        <w:t>L</w:t>
      </w:r>
      <w:r w:rsidR="00A812C4" w:rsidRPr="00777BDA">
        <w:rPr>
          <w:sz w:val="18"/>
          <w:szCs w:val="20"/>
        </w:rPr>
        <w:t>ORD</w:t>
      </w:r>
      <w:r w:rsidR="009C6A7E">
        <w:t xml:space="preserve"> </w:t>
      </w:r>
      <w:r w:rsidR="00A812C4">
        <w:t>your</w:t>
      </w:r>
      <w:r w:rsidR="009C6A7E">
        <w:t xml:space="preserve"> </w:t>
      </w:r>
      <w:r w:rsidR="00A812C4">
        <w:t>God</w:t>
      </w:r>
      <w:r w:rsidR="009C6A7E">
        <w:t xml:space="preserve"> </w:t>
      </w:r>
      <w:r w:rsidR="00A812C4">
        <w:t>are</w:t>
      </w:r>
      <w:r w:rsidR="009C6A7E">
        <w:t xml:space="preserve"> </w:t>
      </w:r>
      <w:r w:rsidR="00A812C4">
        <w:t>always</w:t>
      </w:r>
      <w:r w:rsidR="009C6A7E">
        <w:t xml:space="preserve"> </w:t>
      </w:r>
      <w:r w:rsidR="00A812C4">
        <w:t>upon</w:t>
      </w:r>
      <w:r w:rsidR="009C6A7E">
        <w:t xml:space="preserve"> </w:t>
      </w:r>
      <w:r w:rsidR="00A812C4">
        <w:t>it,</w:t>
      </w:r>
      <w:r w:rsidR="009C6A7E">
        <w:t xml:space="preserve"> </w:t>
      </w:r>
      <w:r w:rsidR="00A812C4">
        <w:t>from</w:t>
      </w:r>
      <w:r w:rsidR="009C6A7E">
        <w:t xml:space="preserve"> </w:t>
      </w:r>
      <w:r w:rsidR="00A812C4">
        <w:t>the</w:t>
      </w:r>
      <w:r w:rsidR="009C6A7E">
        <w:t xml:space="preserve"> </w:t>
      </w:r>
      <w:r w:rsidR="00A812C4">
        <w:t>beginning</w:t>
      </w:r>
      <w:r w:rsidR="009C6A7E">
        <w:t xml:space="preserve"> </w:t>
      </w:r>
      <w:r w:rsidR="00A812C4">
        <w:t>of</w:t>
      </w:r>
      <w:r w:rsidR="009C6A7E">
        <w:t xml:space="preserve"> </w:t>
      </w:r>
      <w:r w:rsidR="00A812C4">
        <w:t>the</w:t>
      </w:r>
      <w:r w:rsidR="009C6A7E">
        <w:t xml:space="preserve"> </w:t>
      </w:r>
      <w:r w:rsidR="00A812C4">
        <w:t>year</w:t>
      </w:r>
      <w:r w:rsidR="009C6A7E">
        <w:t xml:space="preserve"> </w:t>
      </w:r>
      <w:r w:rsidR="00A812C4">
        <w:t>to</w:t>
      </w:r>
      <w:r w:rsidR="009C6A7E">
        <w:t xml:space="preserve"> </w:t>
      </w:r>
      <w:r w:rsidR="00A812C4">
        <w:t>the</w:t>
      </w:r>
      <w:r w:rsidR="009C6A7E">
        <w:t xml:space="preserve"> </w:t>
      </w:r>
      <w:r w:rsidR="00A812C4">
        <w:t>end</w:t>
      </w:r>
      <w:r w:rsidR="009C6A7E">
        <w:t xml:space="preserve"> </w:t>
      </w:r>
      <w:r w:rsidR="00A812C4">
        <w:t>of</w:t>
      </w:r>
      <w:r w:rsidR="009C6A7E">
        <w:t xml:space="preserve"> </w:t>
      </w:r>
      <w:r w:rsidR="00A812C4">
        <w:t>the</w:t>
      </w:r>
      <w:r w:rsidR="009C6A7E">
        <w:t xml:space="preserve"> </w:t>
      </w:r>
      <w:r w:rsidR="00A812C4">
        <w:t>year.</w:t>
      </w:r>
      <w:r w:rsidR="00197241">
        <w:t>”</w:t>
      </w:r>
    </w:p>
    <w:p w14:paraId="460A98B1" w14:textId="3B0E3544" w:rsidR="004444B3" w:rsidRDefault="002917F6" w:rsidP="004444B3">
      <w:pPr>
        <w:pStyle w:val="Heading5"/>
      </w:pPr>
      <w:r>
        <w:t>God</w:t>
      </w:r>
      <w:r w:rsidR="009C6A7E">
        <w:t xml:space="preserve"> </w:t>
      </w:r>
      <w:r w:rsidR="00031E4A">
        <w:t>told</w:t>
      </w:r>
      <w:r w:rsidR="009C6A7E">
        <w:t xml:space="preserve"> </w:t>
      </w:r>
      <w:r w:rsidR="00031E4A">
        <w:t>Israel</w:t>
      </w:r>
      <w:r w:rsidR="009C6A7E">
        <w:t xml:space="preserve"> </w:t>
      </w:r>
      <w:r w:rsidR="00197241">
        <w:t>“</w:t>
      </w:r>
      <w:r>
        <w:t>to</w:t>
      </w:r>
      <w:r w:rsidR="009C6A7E">
        <w:t xml:space="preserve"> </w:t>
      </w:r>
      <w:r>
        <w:t>serve</w:t>
      </w:r>
      <w:r w:rsidR="009C6A7E">
        <w:t xml:space="preserve"> </w:t>
      </w:r>
      <w:r>
        <w:t>him</w:t>
      </w:r>
      <w:r w:rsidR="009C6A7E">
        <w:t xml:space="preserve"> </w:t>
      </w:r>
      <w:r>
        <w:t>with</w:t>
      </w:r>
      <w:r w:rsidR="009C6A7E">
        <w:t xml:space="preserve"> </w:t>
      </w:r>
      <w:r>
        <w:t>all</w:t>
      </w:r>
      <w:r w:rsidR="009C6A7E">
        <w:t xml:space="preserve"> </w:t>
      </w:r>
      <w:r>
        <w:t>your</w:t>
      </w:r>
      <w:r w:rsidR="009C6A7E">
        <w:t xml:space="preserve"> </w:t>
      </w:r>
      <w:r>
        <w:t>heart</w:t>
      </w:r>
      <w:r w:rsidR="009C6A7E">
        <w:t xml:space="preserve"> </w:t>
      </w:r>
      <w:r>
        <w:t>and</w:t>
      </w:r>
      <w:r w:rsidR="009C6A7E">
        <w:t xml:space="preserve"> </w:t>
      </w:r>
      <w:r>
        <w:t>with</w:t>
      </w:r>
      <w:r w:rsidR="009C6A7E">
        <w:t xml:space="preserve"> </w:t>
      </w:r>
      <w:r>
        <w:t>all</w:t>
      </w:r>
      <w:r w:rsidR="009C6A7E">
        <w:t xml:space="preserve"> </w:t>
      </w:r>
      <w:r>
        <w:t>your</w:t>
      </w:r>
      <w:r w:rsidR="009C6A7E">
        <w:t xml:space="preserve"> </w:t>
      </w:r>
      <w:r>
        <w:t>soul,</w:t>
      </w:r>
      <w:r w:rsidR="009C6A7E">
        <w:t xml:space="preserve"> </w:t>
      </w: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give</w:t>
      </w:r>
      <w:r w:rsidR="009C6A7E">
        <w:t xml:space="preserve"> </w:t>
      </w:r>
      <w:r>
        <w:t>the</w:t>
      </w:r>
      <w:r w:rsidR="009C6A7E">
        <w:t xml:space="preserve"> </w:t>
      </w:r>
      <w:r>
        <w:t>rain</w:t>
      </w:r>
      <w:r w:rsidR="009C6A7E">
        <w:t xml:space="preserve"> </w:t>
      </w:r>
      <w:r>
        <w:t>for</w:t>
      </w:r>
      <w:r w:rsidR="009C6A7E">
        <w:t xml:space="preserve"> </w:t>
      </w:r>
      <w:r>
        <w:t>you</w:t>
      </w:r>
      <w:r w:rsidR="009C6A7E">
        <w:t xml:space="preserve"> </w:t>
      </w:r>
      <w:r>
        <w:t>land</w:t>
      </w:r>
      <w:r w:rsidR="009C6A7E">
        <w:t xml:space="preserve"> </w:t>
      </w:r>
      <w:r>
        <w:t>in</w:t>
      </w:r>
      <w:r w:rsidR="009C6A7E">
        <w:t xml:space="preserve"> </w:t>
      </w:r>
      <w:r>
        <w:t>its</w:t>
      </w:r>
      <w:r w:rsidR="009C6A7E">
        <w:t xml:space="preserve"> </w:t>
      </w:r>
      <w:r>
        <w:t>season,</w:t>
      </w:r>
      <w:r w:rsidR="009C6A7E">
        <w:t xml:space="preserve"> </w:t>
      </w:r>
      <w:r>
        <w:t>the</w:t>
      </w:r>
      <w:r w:rsidR="009C6A7E">
        <w:t xml:space="preserve"> </w:t>
      </w:r>
      <w:r>
        <w:t>early</w:t>
      </w:r>
      <w:r w:rsidR="009C6A7E">
        <w:t xml:space="preserve"> </w:t>
      </w:r>
      <w:r>
        <w:t>rain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later</w:t>
      </w:r>
      <w:r w:rsidR="009C6A7E">
        <w:t xml:space="preserve"> </w:t>
      </w:r>
      <w:r>
        <w:t>rain,</w:t>
      </w:r>
      <w:r w:rsidR="009C6A7E">
        <w:t xml:space="preserve"> </w:t>
      </w:r>
      <w:r>
        <w:t>that</w:t>
      </w:r>
      <w:r w:rsidR="009C6A7E">
        <w:t xml:space="preserve"> </w:t>
      </w:r>
      <w:r>
        <w:t>you</w:t>
      </w:r>
      <w:r w:rsidR="009C6A7E">
        <w:t xml:space="preserve"> </w:t>
      </w:r>
      <w:r>
        <w:t>may</w:t>
      </w:r>
      <w:r w:rsidR="009C6A7E">
        <w:t xml:space="preserve"> </w:t>
      </w:r>
      <w:r>
        <w:t>gather</w:t>
      </w:r>
      <w:r w:rsidR="009C6A7E">
        <w:t xml:space="preserve"> </w:t>
      </w:r>
      <w:r>
        <w:t>in</w:t>
      </w:r>
      <w:r w:rsidR="009C6A7E">
        <w:t xml:space="preserve"> </w:t>
      </w:r>
      <w:r>
        <w:t>your</w:t>
      </w:r>
      <w:r w:rsidR="009C6A7E">
        <w:t xml:space="preserve"> </w:t>
      </w:r>
      <w:r>
        <w:t>grain</w:t>
      </w:r>
      <w:r w:rsidR="009C6A7E">
        <w:t xml:space="preserve"> </w:t>
      </w:r>
      <w:r>
        <w:t>and</w:t>
      </w:r>
      <w:r w:rsidR="009C6A7E">
        <w:t xml:space="preserve"> </w:t>
      </w:r>
      <w:r>
        <w:t>your</w:t>
      </w:r>
      <w:r w:rsidR="009C6A7E">
        <w:t xml:space="preserve"> </w:t>
      </w:r>
      <w:r>
        <w:t>wine</w:t>
      </w:r>
      <w:r w:rsidR="009C6A7E">
        <w:t xml:space="preserve"> </w:t>
      </w:r>
      <w:r>
        <w:t>and</w:t>
      </w:r>
      <w:r w:rsidR="009C6A7E">
        <w:t xml:space="preserve"> </w:t>
      </w:r>
      <w:r>
        <w:t>your</w:t>
      </w:r>
      <w:r w:rsidR="009C6A7E">
        <w:t xml:space="preserve"> </w:t>
      </w:r>
      <w:r>
        <w:t>oil.</w:t>
      </w:r>
      <w:r w:rsidR="00197241">
        <w:t>”</w:t>
      </w:r>
      <w:r w:rsidR="009C6A7E">
        <w:t xml:space="preserve"> </w:t>
      </w:r>
    </w:p>
    <w:p w14:paraId="77111463" w14:textId="410C1AC3" w:rsidR="00C65C93" w:rsidRDefault="00C65C93" w:rsidP="004444B3">
      <w:pPr>
        <w:pStyle w:val="Heading5"/>
      </w:pPr>
      <w:r>
        <w:t>But</w:t>
      </w:r>
      <w:r w:rsidR="009C6A7E">
        <w:t xml:space="preserve"> </w:t>
      </w:r>
      <w:r>
        <w:t>if</w:t>
      </w:r>
      <w:r w:rsidR="009C6A7E">
        <w:t xml:space="preserve"> </w:t>
      </w:r>
      <w:r>
        <w:t>they</w:t>
      </w:r>
      <w:r w:rsidR="009C6A7E">
        <w:t xml:space="preserve"> </w:t>
      </w:r>
      <w:r>
        <w:t>disobeyed,</w:t>
      </w:r>
      <w:r w:rsidR="009C6A7E">
        <w:t xml:space="preserve"> </w:t>
      </w:r>
      <w:r w:rsidR="00197241">
        <w:t>“</w:t>
      </w:r>
      <w:r>
        <w:t>the</w:t>
      </w:r>
      <w:r w:rsidR="009C6A7E">
        <w:t xml:space="preserve"> </w:t>
      </w:r>
      <w:r>
        <w:t>anger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C65C93">
        <w:rPr>
          <w:sz w:val="18"/>
          <w:szCs w:val="20"/>
        </w:rPr>
        <w:t>ORD</w:t>
      </w:r>
      <w:r w:rsidR="009C6A7E">
        <w:t xml:space="preserve"> </w:t>
      </w:r>
      <w:r>
        <w:t>will</w:t>
      </w:r>
      <w:r w:rsidR="009C6A7E">
        <w:t xml:space="preserve"> </w:t>
      </w:r>
      <w:r>
        <w:t>be</w:t>
      </w:r>
      <w:r w:rsidR="009C6A7E">
        <w:t xml:space="preserve"> </w:t>
      </w:r>
      <w:r>
        <w:t>kindled</w:t>
      </w:r>
      <w:r w:rsidR="009C6A7E">
        <w:t xml:space="preserve"> </w:t>
      </w:r>
      <w:r>
        <w:t>against</w:t>
      </w:r>
      <w:r w:rsidR="009C6A7E">
        <w:t xml:space="preserve"> </w:t>
      </w:r>
      <w:r>
        <w:t>you,</w:t>
      </w:r>
      <w:r w:rsidR="009C6A7E">
        <w:t xml:space="preserve"> </w:t>
      </w:r>
      <w:r>
        <w:t>and</w:t>
      </w:r>
      <w:r w:rsidR="009C6A7E">
        <w:t xml:space="preserve"> </w:t>
      </w: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shut</w:t>
      </w:r>
      <w:r w:rsidR="009C6A7E">
        <w:t xml:space="preserve"> </w:t>
      </w:r>
      <w:r>
        <w:t>up</w:t>
      </w:r>
      <w:r w:rsidR="009C6A7E">
        <w:t xml:space="preserve"> </w:t>
      </w:r>
      <w:r>
        <w:t>the</w:t>
      </w:r>
      <w:r w:rsidR="009C6A7E">
        <w:t xml:space="preserve"> </w:t>
      </w:r>
      <w:r>
        <w:t>heavens,</w:t>
      </w:r>
      <w:r w:rsidR="009C6A7E">
        <w:t xml:space="preserve"> </w:t>
      </w:r>
      <w:r>
        <w:t>so</w:t>
      </w:r>
      <w:r w:rsidR="009C6A7E">
        <w:t xml:space="preserve"> </w:t>
      </w:r>
      <w:r>
        <w:t>that</w:t>
      </w:r>
      <w:r w:rsidR="009C6A7E">
        <w:t xml:space="preserve"> </w:t>
      </w:r>
      <w:r>
        <w:t>there</w:t>
      </w:r>
      <w:r w:rsidR="009C6A7E">
        <w:t xml:space="preserve"> </w:t>
      </w:r>
      <w:r>
        <w:t>will</w:t>
      </w:r>
      <w:r w:rsidR="009C6A7E">
        <w:t xml:space="preserve"> </w:t>
      </w:r>
      <w:r>
        <w:t>be</w:t>
      </w:r>
      <w:r w:rsidR="009C6A7E">
        <w:t xml:space="preserve"> </w:t>
      </w:r>
      <w:r>
        <w:t>no</w:t>
      </w:r>
      <w:r w:rsidR="009C6A7E">
        <w:t xml:space="preserve"> </w:t>
      </w:r>
      <w:r>
        <w:t>rain,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land</w:t>
      </w:r>
      <w:r w:rsidR="009C6A7E">
        <w:t xml:space="preserve"> </w:t>
      </w:r>
      <w:r>
        <w:t>yield</w:t>
      </w:r>
      <w:r w:rsidR="009C6A7E">
        <w:t xml:space="preserve"> </w:t>
      </w:r>
      <w:r>
        <w:t>no</w:t>
      </w:r>
      <w:r w:rsidR="009C6A7E">
        <w:t xml:space="preserve"> </w:t>
      </w:r>
      <w:r>
        <w:t>fruit,</w:t>
      </w:r>
      <w:r w:rsidR="009C6A7E">
        <w:t xml:space="preserve"> </w:t>
      </w:r>
      <w:r>
        <w:t>and</w:t>
      </w:r>
      <w:r w:rsidR="009C6A7E">
        <w:t xml:space="preserve"> </w:t>
      </w:r>
      <w:r>
        <w:t>you</w:t>
      </w:r>
      <w:r w:rsidR="009C6A7E">
        <w:t xml:space="preserve"> </w:t>
      </w:r>
      <w:r>
        <w:t>will</w:t>
      </w:r>
      <w:r w:rsidR="009C6A7E">
        <w:t xml:space="preserve"> </w:t>
      </w:r>
      <w:r>
        <w:t>perish</w:t>
      </w:r>
      <w:r w:rsidR="009C6A7E">
        <w:t xml:space="preserve"> </w:t>
      </w:r>
      <w:r>
        <w:t>quickly</w:t>
      </w:r>
      <w:r w:rsidR="009C6A7E">
        <w:t xml:space="preserve"> </w:t>
      </w:r>
      <w:r>
        <w:t>off</w:t>
      </w:r>
      <w:r w:rsidR="009C6A7E">
        <w:t xml:space="preserve"> </w:t>
      </w:r>
      <w:r>
        <w:t>the</w:t>
      </w:r>
      <w:r w:rsidR="009C6A7E">
        <w:t xml:space="preserve"> </w:t>
      </w:r>
      <w:r>
        <w:t>good</w:t>
      </w:r>
      <w:r w:rsidR="009C6A7E">
        <w:t xml:space="preserve"> </w:t>
      </w:r>
      <w:r>
        <w:t>land</w:t>
      </w:r>
      <w:r w:rsidR="009C6A7E">
        <w:t xml:space="preserve"> </w:t>
      </w:r>
      <w:r>
        <w:t>that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C65C93">
        <w:rPr>
          <w:sz w:val="18"/>
          <w:szCs w:val="20"/>
        </w:rPr>
        <w:t>ORD</w:t>
      </w:r>
      <w:r w:rsidR="009C6A7E">
        <w:t xml:space="preserve"> </w:t>
      </w:r>
      <w:r>
        <w:t>is</w:t>
      </w:r>
      <w:r w:rsidR="009C6A7E">
        <w:t xml:space="preserve"> </w:t>
      </w:r>
      <w:r>
        <w:t>giving</w:t>
      </w:r>
      <w:r w:rsidR="009C6A7E">
        <w:t xml:space="preserve"> </w:t>
      </w:r>
      <w:r>
        <w:t>you.</w:t>
      </w:r>
      <w:r w:rsidR="00197241">
        <w:t>”</w:t>
      </w:r>
    </w:p>
    <w:p w14:paraId="51DD9EC2" w14:textId="72B8A16B" w:rsidR="00500856" w:rsidRDefault="00500856" w:rsidP="004444B3">
      <w:pPr>
        <w:pStyle w:val="Heading5"/>
      </w:pPr>
      <w:r>
        <w:t>The</w:t>
      </w:r>
      <w:r w:rsidR="009C6A7E">
        <w:t xml:space="preserve"> </w:t>
      </w:r>
      <w:r>
        <w:t>agricultural</w:t>
      </w:r>
      <w:r w:rsidR="009C6A7E">
        <w:t xml:space="preserve"> </w:t>
      </w:r>
      <w:r>
        <w:t>prosperity</w:t>
      </w:r>
      <w:r w:rsidR="009C6A7E">
        <w:t xml:space="preserve"> </w:t>
      </w:r>
      <w:r>
        <w:t>of</w:t>
      </w:r>
      <w:r w:rsidR="009C6A7E">
        <w:t xml:space="preserve"> </w:t>
      </w:r>
      <w:r>
        <w:t>Israel</w:t>
      </w:r>
      <w:r w:rsidR="009C6A7E">
        <w:t xml:space="preserve"> </w:t>
      </w:r>
      <w:r>
        <w:t>relies</w:t>
      </w:r>
      <w:r w:rsidR="009C6A7E">
        <w:t xml:space="preserve"> </w:t>
      </w:r>
      <w:r>
        <w:t>on</w:t>
      </w:r>
      <w:r w:rsidR="009C6A7E">
        <w:t xml:space="preserve"> </w:t>
      </w:r>
      <w:r w:rsidR="005E1BC2">
        <w:t>God</w:t>
      </w:r>
      <w:r w:rsidR="00197241">
        <w:t>’</w:t>
      </w:r>
      <w:r w:rsidR="005E1BC2">
        <w:t>s</w:t>
      </w:r>
      <w:r w:rsidR="009C6A7E">
        <w:t xml:space="preserve"> </w:t>
      </w:r>
      <w:r w:rsidR="005E1BC2">
        <w:t>blessing.</w:t>
      </w:r>
      <w:r w:rsidR="009C6A7E">
        <w:t xml:space="preserve"> </w:t>
      </w:r>
      <w:r w:rsidR="005E1BC2">
        <w:t>Therefore,</w:t>
      </w:r>
      <w:r w:rsidR="009C6A7E">
        <w:t xml:space="preserve"> </w:t>
      </w:r>
      <w:r w:rsidR="005E1BC2">
        <w:t>if</w:t>
      </w:r>
      <w:r w:rsidR="009C6A7E">
        <w:t xml:space="preserve"> </w:t>
      </w:r>
      <w:r w:rsidR="005E1BC2">
        <w:t>this</w:t>
      </w:r>
      <w:r w:rsidR="009C6A7E">
        <w:t xml:space="preserve"> </w:t>
      </w:r>
      <w:r w:rsidR="005E1BC2">
        <w:t>Kingdom</w:t>
      </w:r>
      <w:r w:rsidR="009C6A7E">
        <w:t xml:space="preserve"> </w:t>
      </w:r>
      <w:r w:rsidR="005E1BC2">
        <w:t>of</w:t>
      </w:r>
      <w:r w:rsidR="009C6A7E">
        <w:t xml:space="preserve"> </w:t>
      </w:r>
      <w:r w:rsidR="005E1BC2">
        <w:t>the</w:t>
      </w:r>
      <w:r w:rsidR="009C6A7E">
        <w:t xml:space="preserve"> </w:t>
      </w:r>
      <w:r w:rsidR="005E1BC2">
        <w:t>L</w:t>
      </w:r>
      <w:r w:rsidR="005E1BC2" w:rsidRPr="005E1BC2">
        <w:rPr>
          <w:sz w:val="18"/>
          <w:szCs w:val="20"/>
        </w:rPr>
        <w:t>ORD</w:t>
      </w:r>
      <w:r w:rsidR="009C6A7E">
        <w:t xml:space="preserve"> </w:t>
      </w:r>
      <w:r w:rsidR="005E1BC2">
        <w:t>wants</w:t>
      </w:r>
      <w:r w:rsidR="009C6A7E">
        <w:t xml:space="preserve"> </w:t>
      </w:r>
      <w:r w:rsidR="005E1BC2">
        <w:t>rain</w:t>
      </w:r>
      <w:r w:rsidR="009C6A7E">
        <w:t xml:space="preserve"> </w:t>
      </w:r>
      <w:r w:rsidR="005E1BC2">
        <w:t>for</w:t>
      </w:r>
      <w:r w:rsidR="009C6A7E">
        <w:t xml:space="preserve"> </w:t>
      </w:r>
      <w:r w:rsidR="005E1BC2">
        <w:t>agricultural</w:t>
      </w:r>
      <w:r w:rsidR="009C6A7E">
        <w:t xml:space="preserve"> </w:t>
      </w:r>
      <w:r w:rsidR="005E1BC2">
        <w:t>abundance,</w:t>
      </w:r>
      <w:r w:rsidR="009C6A7E">
        <w:t xml:space="preserve"> </w:t>
      </w:r>
      <w:r w:rsidR="005E1BC2">
        <w:t>they</w:t>
      </w:r>
      <w:r w:rsidR="009C6A7E">
        <w:t xml:space="preserve"> </w:t>
      </w:r>
      <w:r w:rsidR="005E1BC2">
        <w:t>need</w:t>
      </w:r>
      <w:r w:rsidR="009C6A7E">
        <w:t xml:space="preserve"> </w:t>
      </w:r>
      <w:r w:rsidR="005E1BC2">
        <w:t>to</w:t>
      </w:r>
      <w:r w:rsidR="009C6A7E">
        <w:t xml:space="preserve"> </w:t>
      </w:r>
      <w:r w:rsidR="005E1BC2">
        <w:t>ask.</w:t>
      </w:r>
      <w:r w:rsidR="009C6A7E">
        <w:t xml:space="preserve"> </w:t>
      </w:r>
      <w:r w:rsidR="005E1BC2">
        <w:t>Yet,</w:t>
      </w:r>
      <w:r w:rsidR="009C6A7E">
        <w:t xml:space="preserve"> </w:t>
      </w:r>
      <w:r w:rsidR="005E1BC2">
        <w:t>that</w:t>
      </w:r>
      <w:r w:rsidR="009C6A7E">
        <w:t xml:space="preserve"> </w:t>
      </w:r>
      <w:r w:rsidR="005E1BC2">
        <w:t>asking</w:t>
      </w:r>
      <w:r w:rsidR="009C6A7E">
        <w:t xml:space="preserve"> </w:t>
      </w:r>
      <w:r w:rsidR="005E1BC2">
        <w:t>and</w:t>
      </w:r>
      <w:r w:rsidR="009C6A7E">
        <w:t xml:space="preserve"> </w:t>
      </w:r>
      <w:r w:rsidR="005E1BC2">
        <w:t>praying</w:t>
      </w:r>
      <w:r w:rsidR="009C6A7E">
        <w:t xml:space="preserve"> </w:t>
      </w:r>
      <w:r w:rsidR="005E1BC2">
        <w:t>needs</w:t>
      </w:r>
      <w:r w:rsidR="009C6A7E">
        <w:t xml:space="preserve"> </w:t>
      </w:r>
      <w:r w:rsidR="005E1BC2">
        <w:t>to</w:t>
      </w:r>
      <w:r w:rsidR="009C6A7E">
        <w:t xml:space="preserve"> </w:t>
      </w:r>
      <w:r w:rsidR="005E1BC2">
        <w:t>be</w:t>
      </w:r>
      <w:r w:rsidR="009C6A7E">
        <w:t xml:space="preserve"> </w:t>
      </w:r>
      <w:r w:rsidR="005E1BC2">
        <w:t>grounded</w:t>
      </w:r>
      <w:r w:rsidR="009C6A7E">
        <w:t xml:space="preserve"> </w:t>
      </w:r>
      <w:r w:rsidR="005E1BC2">
        <w:t>in</w:t>
      </w:r>
      <w:r w:rsidR="009C6A7E">
        <w:t xml:space="preserve"> </w:t>
      </w:r>
      <w:r w:rsidR="005E1BC2">
        <w:t>faithfulness</w:t>
      </w:r>
      <w:r w:rsidR="009C6A7E">
        <w:t xml:space="preserve"> </w:t>
      </w:r>
      <w:r w:rsidR="005E1BC2">
        <w:t>and</w:t>
      </w:r>
      <w:r w:rsidR="009C6A7E">
        <w:t xml:space="preserve"> </w:t>
      </w:r>
      <w:r w:rsidR="005E1BC2">
        <w:lastRenderedPageBreak/>
        <w:t>submission.</w:t>
      </w:r>
      <w:r w:rsidR="009C6A7E">
        <w:t xml:space="preserve"> </w:t>
      </w:r>
      <w:r w:rsidR="00575360">
        <w:t>If</w:t>
      </w:r>
      <w:r w:rsidR="009C6A7E">
        <w:t xml:space="preserve"> </w:t>
      </w:r>
      <w:r w:rsidR="00575360">
        <w:t>they</w:t>
      </w:r>
      <w:r w:rsidR="009C6A7E">
        <w:t xml:space="preserve"> </w:t>
      </w:r>
      <w:r w:rsidR="00575360">
        <w:t>go</w:t>
      </w:r>
      <w:r w:rsidR="009C6A7E">
        <w:t xml:space="preserve"> </w:t>
      </w:r>
      <w:r w:rsidR="00575360">
        <w:t>after</w:t>
      </w:r>
      <w:r w:rsidR="009C6A7E">
        <w:t xml:space="preserve"> </w:t>
      </w:r>
      <w:r w:rsidR="00575360">
        <w:t>other</w:t>
      </w:r>
      <w:r w:rsidR="009C6A7E">
        <w:t xml:space="preserve"> </w:t>
      </w:r>
      <w:r w:rsidR="00575360">
        <w:t>gods</w:t>
      </w:r>
      <w:r w:rsidR="009C6A7E">
        <w:t xml:space="preserve"> </w:t>
      </w:r>
      <w:r w:rsidR="00575360">
        <w:t>to</w:t>
      </w:r>
      <w:r w:rsidR="009C6A7E">
        <w:t xml:space="preserve"> </w:t>
      </w:r>
      <w:r w:rsidR="00575360">
        <w:t>worship</w:t>
      </w:r>
      <w:r w:rsidR="009C6A7E">
        <w:t xml:space="preserve"> </w:t>
      </w:r>
      <w:r w:rsidR="00575360">
        <w:t>and</w:t>
      </w:r>
      <w:r w:rsidR="009C6A7E">
        <w:t xml:space="preserve"> </w:t>
      </w:r>
      <w:r w:rsidR="00575360">
        <w:t>serve</w:t>
      </w:r>
      <w:r w:rsidR="009C6A7E">
        <w:t xml:space="preserve"> </w:t>
      </w:r>
      <w:r w:rsidR="00575360">
        <w:t>them,</w:t>
      </w:r>
      <w:r w:rsidR="009C6A7E">
        <w:t xml:space="preserve"> </w:t>
      </w:r>
      <w:r w:rsidR="00575360">
        <w:t>they</w:t>
      </w:r>
      <w:r w:rsidR="009C6A7E">
        <w:t xml:space="preserve"> </w:t>
      </w:r>
      <w:r w:rsidR="00575360">
        <w:t>can</w:t>
      </w:r>
      <w:r w:rsidR="009C6A7E">
        <w:t xml:space="preserve"> </w:t>
      </w:r>
      <w:r w:rsidR="00575360">
        <w:t>ask</w:t>
      </w:r>
      <w:r w:rsidR="009C6A7E">
        <w:t xml:space="preserve"> </w:t>
      </w:r>
      <w:r w:rsidR="00575360">
        <w:t>all</w:t>
      </w:r>
      <w:r w:rsidR="009C6A7E">
        <w:t xml:space="preserve"> </w:t>
      </w:r>
      <w:r w:rsidR="00575360">
        <w:t>day</w:t>
      </w:r>
      <w:r w:rsidR="009C6A7E">
        <w:t xml:space="preserve"> </w:t>
      </w:r>
      <w:r w:rsidR="00575360">
        <w:t>long</w:t>
      </w:r>
      <w:r w:rsidR="009C6A7E">
        <w:t xml:space="preserve"> </w:t>
      </w:r>
      <w:r w:rsidR="00575360">
        <w:t>and</w:t>
      </w:r>
      <w:r w:rsidR="009C6A7E">
        <w:t xml:space="preserve"> </w:t>
      </w:r>
      <w:r w:rsidR="00575360">
        <w:t>God</w:t>
      </w:r>
      <w:r w:rsidR="009C6A7E">
        <w:t xml:space="preserve"> </w:t>
      </w:r>
      <w:r w:rsidR="00575360">
        <w:t>will</w:t>
      </w:r>
      <w:r w:rsidR="009C6A7E">
        <w:t xml:space="preserve"> </w:t>
      </w:r>
      <w:r w:rsidR="00575360">
        <w:t>say</w:t>
      </w:r>
      <w:r w:rsidR="009C6A7E">
        <w:t xml:space="preserve"> </w:t>
      </w:r>
      <w:r w:rsidR="003A17A1">
        <w:t>No</w:t>
      </w:r>
      <w:r w:rsidR="00575360">
        <w:t>.</w:t>
      </w:r>
    </w:p>
    <w:p w14:paraId="09293CF3" w14:textId="32FD89AA" w:rsidR="0008411D" w:rsidRDefault="00F3293B" w:rsidP="0008411D">
      <w:pPr>
        <w:pStyle w:val="Heading4"/>
      </w:pPr>
      <w:r>
        <w:t>God</w:t>
      </w:r>
      <w:r w:rsidR="009C6A7E">
        <w:t xml:space="preserve"> </w:t>
      </w:r>
      <w:r>
        <w:t>allowed</w:t>
      </w:r>
      <w:r w:rsidR="009C6A7E">
        <w:t xml:space="preserve"> </w:t>
      </w:r>
      <w:r>
        <w:t>a</w:t>
      </w:r>
      <w:r w:rsidR="009C6A7E">
        <w:t xml:space="preserve"> </w:t>
      </w:r>
      <w:r>
        <w:t>fantastic</w:t>
      </w:r>
      <w:r w:rsidR="009C6A7E">
        <w:t xml:space="preserve"> </w:t>
      </w:r>
      <w:r>
        <w:t>demonstration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through</w:t>
      </w:r>
      <w:r w:rsidR="009C6A7E">
        <w:t xml:space="preserve"> </w:t>
      </w:r>
      <w:r>
        <w:t>Elijah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>
        <w:t>in</w:t>
      </w:r>
      <w:r w:rsidR="009C6A7E">
        <w:t xml:space="preserve"> </w:t>
      </w:r>
      <w:r w:rsidR="008A6799">
        <w:t>1</w:t>
      </w:r>
      <w:r w:rsidR="009C6A7E">
        <w:t xml:space="preserve"> </w:t>
      </w:r>
      <w:r w:rsidR="008A6799">
        <w:t>Kings</w:t>
      </w:r>
      <w:r w:rsidR="009C6A7E">
        <w:t xml:space="preserve"> </w:t>
      </w:r>
      <w:r w:rsidR="008A6799">
        <w:t>17-18.</w:t>
      </w:r>
      <w:r w:rsidR="009C6A7E">
        <w:t xml:space="preserve"> </w:t>
      </w:r>
      <w:r w:rsidR="00E4776F">
        <w:t>Elijah</w:t>
      </w:r>
      <w:r w:rsidR="009C6A7E">
        <w:t xml:space="preserve"> </w:t>
      </w:r>
      <w:r w:rsidR="00E4776F">
        <w:t>asked</w:t>
      </w:r>
      <w:r w:rsidR="009C6A7E">
        <w:t xml:space="preserve"> </w:t>
      </w:r>
      <w:r w:rsidR="00E4776F">
        <w:t>for</w:t>
      </w:r>
      <w:r w:rsidR="009C6A7E">
        <w:t xml:space="preserve"> </w:t>
      </w:r>
      <w:r w:rsidR="00E4776F">
        <w:t>the</w:t>
      </w:r>
      <w:r w:rsidR="009C6A7E">
        <w:t xml:space="preserve"> </w:t>
      </w:r>
      <w:r w:rsidR="00E4776F">
        <w:t>rains</w:t>
      </w:r>
      <w:r w:rsidR="009C6A7E">
        <w:t xml:space="preserve"> </w:t>
      </w:r>
      <w:r w:rsidR="00E4776F">
        <w:t>to</w:t>
      </w:r>
      <w:r w:rsidR="009C6A7E">
        <w:t xml:space="preserve"> </w:t>
      </w:r>
      <w:r w:rsidR="00E4776F">
        <w:t>stop</w:t>
      </w:r>
      <w:r w:rsidR="009C6A7E">
        <w:t xml:space="preserve"> </w:t>
      </w:r>
      <w:r w:rsidR="00E4776F">
        <w:t>in</w:t>
      </w:r>
      <w:r w:rsidR="009C6A7E">
        <w:t xml:space="preserve"> </w:t>
      </w:r>
      <w:r w:rsidR="00E4776F">
        <w:t>response</w:t>
      </w:r>
      <w:r w:rsidR="009C6A7E">
        <w:t xml:space="preserve"> </w:t>
      </w:r>
      <w:r w:rsidR="00E4776F">
        <w:t>to</w:t>
      </w:r>
      <w:r w:rsidR="009C6A7E">
        <w:t xml:space="preserve"> </w:t>
      </w:r>
      <w:r w:rsidR="00E4776F">
        <w:t>God</w:t>
      </w:r>
      <w:r w:rsidR="00197241">
        <w:t>’</w:t>
      </w:r>
      <w:r w:rsidR="00E4776F">
        <w:t>s</w:t>
      </w:r>
      <w:r w:rsidR="009C6A7E">
        <w:t xml:space="preserve"> </w:t>
      </w:r>
      <w:r w:rsidR="00E4776F">
        <w:t>promise</w:t>
      </w:r>
      <w:r w:rsidR="009C6A7E">
        <w:t xml:space="preserve"> </w:t>
      </w:r>
      <w:r w:rsidR="00E4776F">
        <w:t>in</w:t>
      </w:r>
      <w:r w:rsidR="009C6A7E">
        <w:t xml:space="preserve"> </w:t>
      </w:r>
      <w:r w:rsidR="00E4776F">
        <w:t>Deuteronomy</w:t>
      </w:r>
      <w:r w:rsidR="009C6A7E">
        <w:t xml:space="preserve"> </w:t>
      </w:r>
      <w:r w:rsidR="00E4776F">
        <w:t>11:8-17.</w:t>
      </w:r>
      <w:r w:rsidR="009C6A7E">
        <w:t xml:space="preserve"> </w:t>
      </w:r>
      <w:r w:rsidR="00E4776F">
        <w:t>Then</w:t>
      </w:r>
      <w:r w:rsidR="009C6A7E">
        <w:t xml:space="preserve"> </w:t>
      </w:r>
      <w:r w:rsidR="00E4776F">
        <w:t>when</w:t>
      </w:r>
      <w:r w:rsidR="009C6A7E">
        <w:t xml:space="preserve"> </w:t>
      </w:r>
      <w:r w:rsidR="00E4776F">
        <w:t>God</w:t>
      </w:r>
      <w:r w:rsidR="009C6A7E">
        <w:t xml:space="preserve"> </w:t>
      </w:r>
      <w:r w:rsidR="00E4776F">
        <w:t>was</w:t>
      </w:r>
      <w:r w:rsidR="009C6A7E">
        <w:t xml:space="preserve"> </w:t>
      </w:r>
      <w:r w:rsidR="00E4776F">
        <w:t>ready</w:t>
      </w:r>
      <w:r w:rsidR="009C6A7E">
        <w:t xml:space="preserve"> </w:t>
      </w:r>
      <w:r w:rsidR="00E4776F">
        <w:t>to</w:t>
      </w:r>
      <w:r w:rsidR="009C6A7E">
        <w:t xml:space="preserve"> </w:t>
      </w:r>
      <w:r w:rsidR="00E4776F">
        <w:t>give</w:t>
      </w:r>
      <w:r w:rsidR="009C6A7E">
        <w:t xml:space="preserve"> </w:t>
      </w:r>
      <w:r w:rsidR="00E4776F">
        <w:t>rain</w:t>
      </w:r>
      <w:r w:rsidR="009C6A7E">
        <w:t xml:space="preserve"> </w:t>
      </w:r>
      <w:r w:rsidR="00E4776F">
        <w:t>again,</w:t>
      </w:r>
      <w:r w:rsidR="009C6A7E">
        <w:t xml:space="preserve"> </w:t>
      </w:r>
      <w:r w:rsidR="00E4776F">
        <w:t>he</w:t>
      </w:r>
      <w:r w:rsidR="009C6A7E">
        <w:t xml:space="preserve"> </w:t>
      </w:r>
      <w:r w:rsidR="00E4776F">
        <w:t>commanded</w:t>
      </w:r>
      <w:r w:rsidR="009C6A7E">
        <w:t xml:space="preserve"> </w:t>
      </w:r>
      <w:r w:rsidR="00E4776F">
        <w:t>Elijah</w:t>
      </w:r>
      <w:r w:rsidR="009C6A7E">
        <w:t xml:space="preserve"> </w:t>
      </w:r>
      <w:r w:rsidR="00E4776F">
        <w:t>to</w:t>
      </w:r>
      <w:r w:rsidR="009C6A7E">
        <w:t xml:space="preserve"> </w:t>
      </w:r>
      <w:r w:rsidR="00E4776F">
        <w:t>pray</w:t>
      </w:r>
      <w:r w:rsidR="009C6A7E">
        <w:t xml:space="preserve"> </w:t>
      </w:r>
      <w:r w:rsidR="00E4776F">
        <w:t>for</w:t>
      </w:r>
      <w:r w:rsidR="009C6A7E">
        <w:t xml:space="preserve"> </w:t>
      </w:r>
      <w:r w:rsidR="00E4776F">
        <w:t>it</w:t>
      </w:r>
      <w:r w:rsidR="009C6A7E">
        <w:t xml:space="preserve"> </w:t>
      </w:r>
      <w:r w:rsidR="00E4776F">
        <w:t>to</w:t>
      </w:r>
      <w:r w:rsidR="009C6A7E">
        <w:t xml:space="preserve"> </w:t>
      </w:r>
      <w:r w:rsidR="00E4776F">
        <w:t>rain.</w:t>
      </w:r>
      <w:r w:rsidR="009C6A7E">
        <w:t xml:space="preserve"> </w:t>
      </w:r>
      <w:r w:rsidR="00E4776F">
        <w:t>It</w:t>
      </w:r>
      <w:r w:rsidR="009C6A7E">
        <w:t xml:space="preserve"> </w:t>
      </w:r>
      <w:r w:rsidR="00E4776F">
        <w:t>did.</w:t>
      </w:r>
      <w:r w:rsidR="009C6A7E">
        <w:t xml:space="preserve"> </w:t>
      </w:r>
      <w:r w:rsidR="00D87ADA">
        <w:t>(see</w:t>
      </w:r>
      <w:r w:rsidR="009C6A7E">
        <w:t xml:space="preserve"> </w:t>
      </w:r>
      <w:r w:rsidR="00D87ADA">
        <w:t>also</w:t>
      </w:r>
      <w:r w:rsidR="009C6A7E">
        <w:t xml:space="preserve"> </w:t>
      </w:r>
      <w:r w:rsidR="00D87ADA">
        <w:t>James</w:t>
      </w:r>
      <w:r w:rsidR="009C6A7E">
        <w:t xml:space="preserve"> </w:t>
      </w:r>
      <w:r w:rsidR="00D87ADA">
        <w:t>5:17-18)</w:t>
      </w:r>
    </w:p>
    <w:p w14:paraId="60331070" w14:textId="7FF0B0D1" w:rsidR="00D87ADA" w:rsidRDefault="00D36504" w:rsidP="0008411D">
      <w:pPr>
        <w:pStyle w:val="Heading4"/>
      </w:pPr>
      <w:r>
        <w:t>This</w:t>
      </w:r>
      <w:r w:rsidR="009C6A7E">
        <w:t xml:space="preserve"> </w:t>
      </w:r>
      <w:r>
        <w:t>also</w:t>
      </w:r>
      <w:r w:rsidR="009C6A7E">
        <w:t xml:space="preserve"> </w:t>
      </w:r>
      <w:r>
        <w:t>flows</w:t>
      </w:r>
      <w:r w:rsidR="009C6A7E">
        <w:t xml:space="preserve"> </w:t>
      </w: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discussion</w:t>
      </w:r>
      <w:r w:rsidR="009C6A7E">
        <w:t xml:space="preserve"> </w:t>
      </w:r>
      <w:r>
        <w:t>of</w:t>
      </w:r>
      <w:r w:rsidR="009C6A7E">
        <w:t xml:space="preserve"> </w:t>
      </w:r>
      <w:r w:rsidR="000956D9">
        <w:t>the</w:t>
      </w:r>
      <w:r w:rsidR="009C6A7E">
        <w:t xml:space="preserve"> </w:t>
      </w:r>
      <w:r w:rsidR="000956D9">
        <w:t>abundance</w:t>
      </w:r>
      <w:r w:rsidR="009C6A7E">
        <w:t xml:space="preserve"> </w:t>
      </w:r>
      <w:r w:rsidR="000956D9">
        <w:t>that</w:t>
      </w:r>
      <w:r w:rsidR="009C6A7E">
        <w:t xml:space="preserve"> </w:t>
      </w:r>
      <w:r w:rsidR="000956D9">
        <w:t>will</w:t>
      </w:r>
      <w:r w:rsidR="009C6A7E">
        <w:t xml:space="preserve"> </w:t>
      </w:r>
      <w:r w:rsidR="000956D9">
        <w:t>come</w:t>
      </w:r>
      <w:r w:rsidR="009C6A7E">
        <w:t xml:space="preserve"> </w:t>
      </w:r>
      <w:r w:rsidR="000956D9">
        <w:t>from</w:t>
      </w:r>
      <w:r w:rsidR="009C6A7E">
        <w:t xml:space="preserve"> </w:t>
      </w:r>
      <w:r w:rsidR="000956D9">
        <w:t>the</w:t>
      </w:r>
      <w:r w:rsidR="009C6A7E">
        <w:t xml:space="preserve"> </w:t>
      </w:r>
      <w:r w:rsidR="000956D9">
        <w:t>L</w:t>
      </w:r>
      <w:r w:rsidR="000956D9" w:rsidRPr="000956D9">
        <w:rPr>
          <w:sz w:val="18"/>
          <w:szCs w:val="20"/>
        </w:rPr>
        <w:t>ORD</w:t>
      </w:r>
      <w:r w:rsidR="009C6A7E">
        <w:t xml:space="preserve"> </w:t>
      </w:r>
      <w:r w:rsidR="000956D9">
        <w:t>being</w:t>
      </w:r>
      <w:r w:rsidR="009C6A7E">
        <w:t xml:space="preserve"> </w:t>
      </w:r>
      <w:r w:rsidR="000956D9">
        <w:t>King</w:t>
      </w:r>
      <w:r w:rsidR="009C6A7E">
        <w:t xml:space="preserve"> </w:t>
      </w:r>
      <w:r w:rsidR="008A19C2">
        <w:t>in</w:t>
      </w:r>
      <w:r w:rsidR="009C6A7E">
        <w:t xml:space="preserve"> </w:t>
      </w:r>
      <w:r w:rsidR="008A19C2">
        <w:t>the</w:t>
      </w:r>
      <w:r w:rsidR="009C6A7E">
        <w:t xml:space="preserve"> </w:t>
      </w:r>
      <w:proofErr w:type="gramStart"/>
      <w:r w:rsidR="008A19C2">
        <w:t>previous</w:t>
      </w:r>
      <w:proofErr w:type="gramEnd"/>
      <w:r w:rsidR="009C6A7E">
        <w:t xml:space="preserve"> </w:t>
      </w:r>
      <w:r w:rsidR="008A19C2">
        <w:t>s</w:t>
      </w:r>
      <w:r w:rsidR="00170E89">
        <w:t>cenes</w:t>
      </w:r>
      <w:r w:rsidR="009C6A7E">
        <w:t xml:space="preserve"> </w:t>
      </w:r>
      <w:r w:rsidR="008A19C2">
        <w:t>of</w:t>
      </w:r>
      <w:r w:rsidR="009C6A7E">
        <w:t xml:space="preserve"> </w:t>
      </w:r>
      <w:r w:rsidR="008A19C2">
        <w:t>Zechariah</w:t>
      </w:r>
      <w:r w:rsidR="00197241">
        <w:t>’</w:t>
      </w:r>
      <w:r w:rsidR="008A19C2">
        <w:t>s</w:t>
      </w:r>
      <w:r w:rsidR="009C6A7E">
        <w:t xml:space="preserve"> </w:t>
      </w:r>
      <w:r w:rsidR="008A19C2">
        <w:t>oracle.</w:t>
      </w:r>
    </w:p>
    <w:p w14:paraId="62004670" w14:textId="3ADA4C75" w:rsidR="000956D9" w:rsidRDefault="000956D9" w:rsidP="000956D9">
      <w:pPr>
        <w:pStyle w:val="Heading5"/>
      </w:pPr>
      <w:r>
        <w:t>Zechariah</w:t>
      </w:r>
      <w:r w:rsidR="009C6A7E">
        <w:t xml:space="preserve"> </w:t>
      </w:r>
      <w:r>
        <w:t>has</w:t>
      </w:r>
      <w:r w:rsidR="009C6A7E">
        <w:t xml:space="preserve"> </w:t>
      </w:r>
      <w:r>
        <w:t>already</w:t>
      </w:r>
      <w:r w:rsidR="009C6A7E">
        <w:t xml:space="preserve"> </w:t>
      </w:r>
      <w:r>
        <w:t>quoted</w:t>
      </w:r>
      <w:r w:rsidR="009C6A7E">
        <w:t xml:space="preserve"> </w:t>
      </w:r>
      <w:r>
        <w:t>Psalm</w:t>
      </w:r>
      <w:r w:rsidR="009C6A7E">
        <w:t xml:space="preserve"> </w:t>
      </w:r>
      <w:r>
        <w:t>7</w:t>
      </w:r>
      <w:r w:rsidR="000746C1">
        <w:t>2</w:t>
      </w:r>
      <w:r>
        <w:t>:8</w:t>
      </w:r>
      <w:r w:rsidR="000746C1">
        <w:t>:</w:t>
      </w:r>
      <w:r w:rsidR="009C6A7E">
        <w:t xml:space="preserve"> </w:t>
      </w:r>
      <w:r w:rsidR="00197241">
        <w:t>“</w:t>
      </w:r>
      <w:r w:rsidR="000746C1">
        <w:t>May</w:t>
      </w:r>
      <w:r w:rsidR="009C6A7E">
        <w:t xml:space="preserve"> </w:t>
      </w:r>
      <w:r w:rsidR="000746C1">
        <w:t>he</w:t>
      </w:r>
      <w:r w:rsidR="009C6A7E">
        <w:t xml:space="preserve"> </w:t>
      </w:r>
      <w:r w:rsidR="000746C1">
        <w:t>have</w:t>
      </w:r>
      <w:r w:rsidR="009C6A7E">
        <w:t xml:space="preserve"> </w:t>
      </w:r>
      <w:r w:rsidR="000746C1">
        <w:t>dominion</w:t>
      </w:r>
      <w:r w:rsidR="009C6A7E">
        <w:t xml:space="preserve"> </w:t>
      </w:r>
      <w:r w:rsidR="000746C1">
        <w:t>from</w:t>
      </w:r>
      <w:r w:rsidR="009C6A7E">
        <w:t xml:space="preserve"> </w:t>
      </w:r>
      <w:r w:rsidR="000746C1">
        <w:t>sea</w:t>
      </w:r>
      <w:r w:rsidR="009C6A7E">
        <w:t xml:space="preserve"> </w:t>
      </w:r>
      <w:r w:rsidR="000746C1">
        <w:t>to</w:t>
      </w:r>
      <w:r w:rsidR="009C6A7E">
        <w:t xml:space="preserve"> </w:t>
      </w:r>
      <w:r w:rsidR="000746C1">
        <w:t>se</w:t>
      </w:r>
      <w:r w:rsidR="003307A8">
        <w:t>a</w:t>
      </w:r>
      <w:r w:rsidR="000746C1">
        <w:t>,</w:t>
      </w:r>
      <w:r w:rsidR="009C6A7E">
        <w:t xml:space="preserve"> </w:t>
      </w:r>
      <w:r w:rsidR="000746C1">
        <w:t>and</w:t>
      </w:r>
      <w:r w:rsidR="009C6A7E">
        <w:t xml:space="preserve"> </w:t>
      </w:r>
      <w:r w:rsidR="000746C1">
        <w:t>from</w:t>
      </w:r>
      <w:r w:rsidR="009C6A7E">
        <w:t xml:space="preserve"> </w:t>
      </w:r>
      <w:r w:rsidR="000746C1">
        <w:t>the</w:t>
      </w:r>
      <w:r w:rsidR="009C6A7E">
        <w:t xml:space="preserve"> </w:t>
      </w:r>
      <w:r w:rsidR="000746C1">
        <w:t>River</w:t>
      </w:r>
      <w:r w:rsidR="009C6A7E">
        <w:t xml:space="preserve"> </w:t>
      </w:r>
      <w:r w:rsidR="000746C1">
        <w:t>to</w:t>
      </w:r>
      <w:r w:rsidR="009C6A7E">
        <w:t xml:space="preserve"> </w:t>
      </w:r>
      <w:r w:rsidR="000746C1">
        <w:t>the</w:t>
      </w:r>
      <w:r w:rsidR="009C6A7E">
        <w:t xml:space="preserve"> </w:t>
      </w:r>
      <w:r w:rsidR="000746C1">
        <w:t>ends</w:t>
      </w:r>
      <w:r w:rsidR="009C6A7E">
        <w:t xml:space="preserve"> </w:t>
      </w:r>
      <w:r w:rsidR="000746C1">
        <w:t>of</w:t>
      </w:r>
      <w:r w:rsidR="009C6A7E">
        <w:t xml:space="preserve"> </w:t>
      </w:r>
      <w:r w:rsidR="000746C1">
        <w:t>the</w:t>
      </w:r>
      <w:r w:rsidR="009C6A7E">
        <w:t xml:space="preserve"> </w:t>
      </w:r>
      <w:r w:rsidR="000746C1">
        <w:t>earth!</w:t>
      </w:r>
      <w:r w:rsidR="00197241">
        <w:t>”</w:t>
      </w:r>
      <w:r w:rsidR="009C6A7E">
        <w:t xml:space="preserve"> </w:t>
      </w:r>
      <w:r w:rsidR="003307A8">
        <w:t>(Zechariah</w:t>
      </w:r>
      <w:r w:rsidR="009C6A7E">
        <w:t xml:space="preserve"> </w:t>
      </w:r>
      <w:r w:rsidR="003307A8">
        <w:t>9:10).</w:t>
      </w:r>
    </w:p>
    <w:p w14:paraId="7FB9D5A3" w14:textId="63269FB0" w:rsidR="000746C1" w:rsidRDefault="003307A8" w:rsidP="000956D9">
      <w:pPr>
        <w:pStyle w:val="Heading5"/>
      </w:pPr>
      <w:r>
        <w:t>Notice</w:t>
      </w:r>
      <w:r w:rsidR="009C6A7E">
        <w:t xml:space="preserve"> </w:t>
      </w:r>
      <w:r>
        <w:t>the</w:t>
      </w:r>
      <w:r w:rsidR="009C6A7E">
        <w:t xml:space="preserve"> </w:t>
      </w:r>
      <w:r>
        <w:t>prayer</w:t>
      </w:r>
      <w:r w:rsidR="009C6A7E">
        <w:t xml:space="preserve"> </w:t>
      </w:r>
      <w:r>
        <w:t>for</w:t>
      </w:r>
      <w:r w:rsidR="009C6A7E">
        <w:t xml:space="preserve"> </w:t>
      </w: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r>
        <w:t>in</w:t>
      </w:r>
      <w:r w:rsidR="009C6A7E">
        <w:t xml:space="preserve"> </w:t>
      </w:r>
      <w:r>
        <w:t>Psalm</w:t>
      </w:r>
      <w:r w:rsidR="009C6A7E">
        <w:t xml:space="preserve"> </w:t>
      </w:r>
      <w:r>
        <w:t>72:</w:t>
      </w:r>
      <w:r w:rsidR="005010CF">
        <w:t>6:</w:t>
      </w:r>
      <w:r w:rsidR="009C6A7E">
        <w:t xml:space="preserve"> </w:t>
      </w:r>
      <w:r w:rsidR="00197241">
        <w:t>“</w:t>
      </w:r>
      <w:r w:rsidR="005010CF">
        <w:t>May</w:t>
      </w:r>
      <w:r w:rsidR="009C6A7E">
        <w:t xml:space="preserve"> </w:t>
      </w:r>
      <w:r w:rsidR="005010CF">
        <w:t>he</w:t>
      </w:r>
      <w:r w:rsidR="009C6A7E">
        <w:t xml:space="preserve"> </w:t>
      </w:r>
      <w:r w:rsidR="005010CF">
        <w:t>be</w:t>
      </w:r>
      <w:r w:rsidR="009C6A7E">
        <w:t xml:space="preserve"> </w:t>
      </w:r>
      <w:r w:rsidR="005010CF">
        <w:t>like</w:t>
      </w:r>
      <w:r w:rsidR="009C6A7E">
        <w:t xml:space="preserve"> </w:t>
      </w:r>
      <w:r w:rsidR="005010CF">
        <w:t>rain</w:t>
      </w:r>
      <w:r w:rsidR="009C6A7E">
        <w:t xml:space="preserve"> </w:t>
      </w:r>
      <w:r w:rsidR="005010CF">
        <w:t>that</w:t>
      </w:r>
      <w:r w:rsidR="009C6A7E">
        <w:t xml:space="preserve"> </w:t>
      </w:r>
      <w:r w:rsidR="005010CF">
        <w:t>falls</w:t>
      </w:r>
      <w:r w:rsidR="009C6A7E">
        <w:t xml:space="preserve"> </w:t>
      </w:r>
      <w:r w:rsidR="005010CF">
        <w:t>on</w:t>
      </w:r>
      <w:r w:rsidR="009C6A7E">
        <w:t xml:space="preserve"> </w:t>
      </w:r>
      <w:r w:rsidR="005010CF">
        <w:t>mown</w:t>
      </w:r>
      <w:r w:rsidR="009C6A7E">
        <w:t xml:space="preserve"> </w:t>
      </w:r>
      <w:r w:rsidR="005010CF">
        <w:t>grass,</w:t>
      </w:r>
      <w:r w:rsidR="009C6A7E">
        <w:t xml:space="preserve"> </w:t>
      </w:r>
      <w:r w:rsidR="005010CF">
        <w:t>like</w:t>
      </w:r>
      <w:r w:rsidR="009C6A7E">
        <w:t xml:space="preserve"> </w:t>
      </w:r>
      <w:r w:rsidR="005010CF">
        <w:t>showers</w:t>
      </w:r>
      <w:r w:rsidR="009C6A7E">
        <w:t xml:space="preserve"> </w:t>
      </w:r>
      <w:r w:rsidR="005010CF">
        <w:t>that</w:t>
      </w:r>
      <w:r w:rsidR="009C6A7E">
        <w:t xml:space="preserve"> </w:t>
      </w:r>
      <w:r w:rsidR="005010CF">
        <w:t>water</w:t>
      </w:r>
      <w:r w:rsidR="009C6A7E">
        <w:t xml:space="preserve"> </w:t>
      </w:r>
      <w:r w:rsidR="005010CF">
        <w:t>the</w:t>
      </w:r>
      <w:r w:rsidR="009C6A7E">
        <w:t xml:space="preserve"> </w:t>
      </w:r>
      <w:r w:rsidR="005010CF">
        <w:t>earth!</w:t>
      </w:r>
      <w:r w:rsidR="00197241">
        <w:t>”</w:t>
      </w:r>
      <w:r w:rsidR="009C6A7E">
        <w:t xml:space="preserve"> </w:t>
      </w:r>
      <w:r w:rsidR="005010CF">
        <w:t>God</w:t>
      </w:r>
      <w:r w:rsidR="00197241">
        <w:t>’</w:t>
      </w:r>
      <w:r w:rsidR="005010CF">
        <w:t>s</w:t>
      </w:r>
      <w:r w:rsidR="009C6A7E">
        <w:t xml:space="preserve"> </w:t>
      </w:r>
      <w:r w:rsidR="005010CF">
        <w:t>King</w:t>
      </w:r>
      <w:r w:rsidR="009C6A7E">
        <w:t xml:space="preserve"> </w:t>
      </w:r>
      <w:r w:rsidR="005010CF">
        <w:t>is</w:t>
      </w:r>
      <w:r w:rsidR="009C6A7E">
        <w:t xml:space="preserve"> </w:t>
      </w:r>
      <w:r w:rsidR="00C42A31">
        <w:t>a</w:t>
      </w:r>
      <w:r w:rsidR="009C6A7E">
        <w:t xml:space="preserve"> </w:t>
      </w:r>
      <w:r w:rsidR="005010CF">
        <w:t>blessing</w:t>
      </w:r>
      <w:r w:rsidR="009C6A7E">
        <w:t xml:space="preserve"> </w:t>
      </w:r>
      <w:r w:rsidR="005010CF">
        <w:t>on</w:t>
      </w:r>
      <w:r w:rsidR="009C6A7E">
        <w:t xml:space="preserve"> </w:t>
      </w:r>
      <w:r w:rsidR="005010CF">
        <w:t>His</w:t>
      </w:r>
      <w:r w:rsidR="009C6A7E">
        <w:t xml:space="preserve"> </w:t>
      </w:r>
      <w:r w:rsidR="005010CF">
        <w:t>land</w:t>
      </w:r>
      <w:r w:rsidR="009C6A7E">
        <w:t xml:space="preserve"> </w:t>
      </w:r>
      <w:r w:rsidR="005010CF">
        <w:t>and</w:t>
      </w:r>
      <w:r w:rsidR="009C6A7E">
        <w:t xml:space="preserve"> </w:t>
      </w:r>
      <w:r w:rsidR="005010CF">
        <w:t>on</w:t>
      </w:r>
      <w:r w:rsidR="009C6A7E">
        <w:t xml:space="preserve"> </w:t>
      </w:r>
      <w:r w:rsidR="005010CF">
        <w:t>His</w:t>
      </w:r>
      <w:r w:rsidR="009C6A7E">
        <w:t xml:space="preserve"> </w:t>
      </w:r>
      <w:r w:rsidR="005010CF">
        <w:t>kingdom.</w:t>
      </w:r>
      <w:r w:rsidR="009C6A7E">
        <w:t xml:space="preserve"> </w:t>
      </w:r>
      <w:r w:rsidR="005010CF">
        <w:t>His</w:t>
      </w:r>
      <w:r w:rsidR="009C6A7E">
        <w:t xml:space="preserve"> </w:t>
      </w:r>
      <w:r w:rsidR="005010CF">
        <w:t>mere</w:t>
      </w:r>
      <w:r w:rsidR="009C6A7E">
        <w:t xml:space="preserve"> </w:t>
      </w:r>
      <w:r w:rsidR="005010CF">
        <w:t>presence</w:t>
      </w:r>
      <w:r w:rsidR="009C6A7E">
        <w:t xml:space="preserve"> </w:t>
      </w:r>
      <w:r w:rsidR="005010CF">
        <w:t>is</w:t>
      </w:r>
      <w:r w:rsidR="009C6A7E">
        <w:t xml:space="preserve"> </w:t>
      </w:r>
      <w:r w:rsidR="005010CF">
        <w:t>like</w:t>
      </w:r>
      <w:r w:rsidR="009C6A7E">
        <w:t xml:space="preserve"> </w:t>
      </w:r>
      <w:r w:rsidR="005010CF">
        <w:t>rain</w:t>
      </w:r>
      <w:r w:rsidR="009C6A7E">
        <w:t xml:space="preserve"> </w:t>
      </w:r>
      <w:r w:rsidR="005010CF">
        <w:t>feeding</w:t>
      </w:r>
      <w:r w:rsidR="009C6A7E">
        <w:t xml:space="preserve"> </w:t>
      </w:r>
      <w:r w:rsidR="005010CF">
        <w:t>the</w:t>
      </w:r>
      <w:r w:rsidR="009C6A7E">
        <w:t xml:space="preserve"> </w:t>
      </w:r>
      <w:r w:rsidR="005010CF">
        <w:t>earth.</w:t>
      </w:r>
      <w:r w:rsidR="009C6A7E">
        <w:t xml:space="preserve"> </w:t>
      </w:r>
      <w:r w:rsidR="005010CF">
        <w:t>How</w:t>
      </w:r>
      <w:r w:rsidR="009C6A7E">
        <w:t xml:space="preserve"> </w:t>
      </w:r>
      <w:r w:rsidR="005010CF">
        <w:t>much</w:t>
      </w:r>
      <w:r w:rsidR="009C6A7E">
        <w:t xml:space="preserve"> </w:t>
      </w:r>
      <w:r w:rsidR="005010CF">
        <w:t>more</w:t>
      </w:r>
      <w:r w:rsidR="009C6A7E">
        <w:t xml:space="preserve"> </w:t>
      </w:r>
      <w:r w:rsidR="005010CF">
        <w:t>when</w:t>
      </w:r>
      <w:r w:rsidR="009C6A7E">
        <w:t xml:space="preserve"> </w:t>
      </w:r>
      <w:r w:rsidR="005010CF">
        <w:t>the</w:t>
      </w:r>
      <w:r w:rsidR="009C6A7E">
        <w:t xml:space="preserve"> </w:t>
      </w:r>
      <w:r w:rsidR="005010CF">
        <w:t>King</w:t>
      </w:r>
      <w:r w:rsidR="009C6A7E">
        <w:t xml:space="preserve"> </w:t>
      </w:r>
      <w:r w:rsidR="005010CF">
        <w:t>is</w:t>
      </w:r>
      <w:r w:rsidR="009C6A7E">
        <w:t xml:space="preserve"> </w:t>
      </w:r>
      <w:r w:rsidR="005010CF">
        <w:t>God</w:t>
      </w:r>
      <w:r w:rsidR="009C6A7E">
        <w:t xml:space="preserve"> </w:t>
      </w:r>
      <w:r w:rsidR="005010CF">
        <w:t>Himself?</w:t>
      </w:r>
    </w:p>
    <w:p w14:paraId="7617DDB5" w14:textId="20FB453C" w:rsidR="005010CF" w:rsidRDefault="00F03665" w:rsidP="000956D9">
      <w:pPr>
        <w:pStyle w:val="Heading5"/>
      </w:pPr>
      <w:r>
        <w:t>However,</w:t>
      </w:r>
      <w:r w:rsidR="009C6A7E">
        <w:t xml:space="preserve"> </w:t>
      </w:r>
      <w:r>
        <w:t>even</w:t>
      </w:r>
      <w:r w:rsidR="009C6A7E">
        <w:t xml:space="preserve"> </w:t>
      </w:r>
      <w:r>
        <w:t>that</w:t>
      </w:r>
      <w:r w:rsidR="009C6A7E">
        <w:t xml:space="preserve"> </w:t>
      </w:r>
      <w:r>
        <w:t>request</w:t>
      </w:r>
      <w:r w:rsidR="009C6A7E">
        <w:t xml:space="preserve"> </w:t>
      </w:r>
      <w:r>
        <w:t>or</w:t>
      </w:r>
      <w:r w:rsidR="009C6A7E">
        <w:t xml:space="preserve"> </w:t>
      </w:r>
      <w:r>
        <w:t>promise</w:t>
      </w:r>
      <w:r w:rsidR="009C6A7E">
        <w:t xml:space="preserve"> </w:t>
      </w:r>
      <w:r>
        <w:t>in</w:t>
      </w:r>
      <w:r w:rsidR="009C6A7E">
        <w:t xml:space="preserve"> </w:t>
      </w:r>
      <w:r>
        <w:t>Psalm</w:t>
      </w:r>
      <w:r w:rsidR="009C6A7E">
        <w:t xml:space="preserve"> </w:t>
      </w:r>
      <w:r>
        <w:t>72:6</w:t>
      </w:r>
      <w:r w:rsidR="009C6A7E">
        <w:t xml:space="preserve"> </w:t>
      </w:r>
      <w:r>
        <w:t>is</w:t>
      </w:r>
      <w:r w:rsidR="009C6A7E">
        <w:t xml:space="preserve"> </w:t>
      </w:r>
      <w:r>
        <w:t>based</w:t>
      </w:r>
      <w:r w:rsidR="009C6A7E">
        <w:t xml:space="preserve"> </w:t>
      </w:r>
      <w:r>
        <w:t>on</w:t>
      </w:r>
      <w:r w:rsidR="009C6A7E">
        <w:t xml:space="preserve"> </w:t>
      </w:r>
      <w:r w:rsidR="00B64FAD">
        <w:t>the</w:t>
      </w:r>
      <w:r w:rsidR="009C6A7E">
        <w:t xml:space="preserve"> </w:t>
      </w:r>
      <w:r w:rsidR="00B64FAD">
        <w:t>oracle</w:t>
      </w:r>
      <w:r w:rsidR="009C6A7E">
        <w:t xml:space="preserve"> </w:t>
      </w:r>
      <w:r w:rsidR="00B64FAD">
        <w:t>(not</w:t>
      </w:r>
      <w:r w:rsidR="009C6A7E">
        <w:t xml:space="preserve"> </w:t>
      </w:r>
      <w:r w:rsidR="00B64FAD">
        <w:t>the</w:t>
      </w:r>
      <w:r w:rsidR="009C6A7E">
        <w:t xml:space="preserve"> </w:t>
      </w:r>
      <w:r w:rsidR="00B64FAD">
        <w:t>same</w:t>
      </w:r>
      <w:r w:rsidR="009C6A7E">
        <w:t xml:space="preserve"> </w:t>
      </w:r>
      <w:r w:rsidR="00B64FAD">
        <w:t>word</w:t>
      </w:r>
      <w:r w:rsidR="009C6A7E">
        <w:t xml:space="preserve"> </w:t>
      </w:r>
      <w:r w:rsidR="00B64FAD">
        <w:t>as</w:t>
      </w:r>
      <w:r w:rsidR="009C6A7E">
        <w:t xml:space="preserve"> </w:t>
      </w:r>
      <w:r w:rsidR="00B64FAD">
        <w:t>Zechariah</w:t>
      </w:r>
      <w:r w:rsidR="009C6A7E">
        <w:t xml:space="preserve"> </w:t>
      </w:r>
      <w:r w:rsidR="00B64FAD">
        <w:t>1:1)</w:t>
      </w:r>
      <w:r w:rsidR="009C6A7E">
        <w:t xml:space="preserve"> </w:t>
      </w:r>
      <w:r w:rsidR="00B64FAD">
        <w:t>of</w:t>
      </w:r>
      <w:r w:rsidR="009C6A7E">
        <w:t xml:space="preserve"> </w:t>
      </w:r>
      <w:r w:rsidR="00B64FAD">
        <w:t>David</w:t>
      </w:r>
      <w:r w:rsidR="009C6A7E">
        <w:t xml:space="preserve"> </w:t>
      </w:r>
      <w:r w:rsidR="00CB154C">
        <w:t>recorded</w:t>
      </w:r>
      <w:r w:rsidR="009C6A7E">
        <w:t xml:space="preserve"> </w:t>
      </w:r>
      <w:r w:rsidR="00CB154C">
        <w:t>as</w:t>
      </w:r>
      <w:r w:rsidR="009C6A7E">
        <w:t xml:space="preserve"> </w:t>
      </w:r>
      <w:r w:rsidR="00CB154C">
        <w:t>his</w:t>
      </w:r>
      <w:r w:rsidR="009C6A7E">
        <w:t xml:space="preserve"> </w:t>
      </w:r>
      <w:r w:rsidR="00CB154C">
        <w:t>last</w:t>
      </w:r>
      <w:r w:rsidR="009C6A7E">
        <w:t xml:space="preserve"> </w:t>
      </w:r>
      <w:r w:rsidR="00CB154C">
        <w:t>written</w:t>
      </w:r>
      <w:r w:rsidR="009C6A7E">
        <w:t xml:space="preserve"> </w:t>
      </w:r>
      <w:r w:rsidR="00CB154C">
        <w:t>psalm</w:t>
      </w:r>
      <w:r w:rsidR="009C6A7E">
        <w:t xml:space="preserve"> </w:t>
      </w:r>
      <w:r w:rsidR="00CB154C">
        <w:t>in</w:t>
      </w:r>
      <w:r w:rsidR="009C6A7E">
        <w:t xml:space="preserve"> </w:t>
      </w:r>
      <w:r w:rsidR="00CB154C">
        <w:t>2</w:t>
      </w:r>
      <w:r w:rsidR="009C6A7E">
        <w:t xml:space="preserve"> </w:t>
      </w:r>
      <w:r w:rsidR="00CB154C">
        <w:t>Samuel</w:t>
      </w:r>
      <w:r w:rsidR="009C6A7E">
        <w:t xml:space="preserve"> </w:t>
      </w:r>
      <w:r w:rsidR="00CB154C">
        <w:t>23</w:t>
      </w:r>
      <w:r w:rsidR="00D44812">
        <w:t>:</w:t>
      </w:r>
    </w:p>
    <w:p w14:paraId="5003ED5C" w14:textId="3DA1BFB9" w:rsidR="00D44812" w:rsidRDefault="00197241" w:rsidP="00D44812">
      <w:pPr>
        <w:pStyle w:val="Heading6"/>
      </w:pPr>
      <w:r>
        <w:t>“</w:t>
      </w:r>
      <w:r w:rsidR="00D44812">
        <w:t>When</w:t>
      </w:r>
      <w:r w:rsidR="009C6A7E">
        <w:t xml:space="preserve"> </w:t>
      </w:r>
      <w:r w:rsidR="00D44812">
        <w:t>one</w:t>
      </w:r>
      <w:r w:rsidR="009C6A7E">
        <w:t xml:space="preserve"> </w:t>
      </w:r>
      <w:r w:rsidR="00D44812">
        <w:t>rules</w:t>
      </w:r>
      <w:r w:rsidR="009C6A7E">
        <w:t xml:space="preserve"> </w:t>
      </w:r>
      <w:r w:rsidR="00D44812">
        <w:t>justly</w:t>
      </w:r>
      <w:r w:rsidR="009C6A7E">
        <w:t xml:space="preserve"> </w:t>
      </w:r>
      <w:r w:rsidR="00D44812">
        <w:t>over</w:t>
      </w:r>
      <w:r w:rsidR="009C6A7E">
        <w:t xml:space="preserve"> </w:t>
      </w:r>
      <w:r w:rsidR="00D44812">
        <w:t>men,</w:t>
      </w:r>
      <w:r w:rsidR="009C6A7E">
        <w:t xml:space="preserve"> </w:t>
      </w:r>
      <w:r w:rsidR="00D44812">
        <w:t>ruling</w:t>
      </w:r>
      <w:r w:rsidR="009C6A7E">
        <w:t xml:space="preserve"> </w:t>
      </w:r>
      <w:r w:rsidR="00D44812">
        <w:t>in</w:t>
      </w:r>
      <w:r w:rsidR="009C6A7E">
        <w:t xml:space="preserve"> </w:t>
      </w:r>
      <w:r w:rsidR="00D44812">
        <w:t>the</w:t>
      </w:r>
      <w:r w:rsidR="009C6A7E">
        <w:t xml:space="preserve"> </w:t>
      </w:r>
      <w:r w:rsidR="00D44812">
        <w:t>fear</w:t>
      </w:r>
      <w:r w:rsidR="009C6A7E">
        <w:t xml:space="preserve"> </w:t>
      </w:r>
      <w:r w:rsidR="00D44812">
        <w:t>of</w:t>
      </w:r>
      <w:r w:rsidR="009C6A7E">
        <w:t xml:space="preserve"> </w:t>
      </w:r>
      <w:r w:rsidR="00D44812">
        <w:t>God,</w:t>
      </w:r>
      <w:r w:rsidR="009C6A7E">
        <w:t xml:space="preserve"> </w:t>
      </w:r>
      <w:r w:rsidR="00D44812">
        <w:t>he</w:t>
      </w:r>
      <w:r w:rsidR="009C6A7E">
        <w:t xml:space="preserve"> </w:t>
      </w:r>
      <w:r w:rsidR="00D44812">
        <w:t>dawns</w:t>
      </w:r>
      <w:r w:rsidR="009C6A7E">
        <w:t xml:space="preserve"> </w:t>
      </w:r>
      <w:r w:rsidR="00D44812">
        <w:t>on</w:t>
      </w:r>
      <w:r w:rsidR="009C6A7E">
        <w:t xml:space="preserve"> </w:t>
      </w:r>
      <w:r w:rsidR="00D44812">
        <w:t>them</w:t>
      </w:r>
      <w:r w:rsidR="009C6A7E">
        <w:t xml:space="preserve"> </w:t>
      </w:r>
      <w:r w:rsidR="00D44812">
        <w:t>like</w:t>
      </w:r>
      <w:r w:rsidR="009C6A7E">
        <w:t xml:space="preserve"> </w:t>
      </w:r>
      <w:r w:rsidR="00D44812">
        <w:t>the</w:t>
      </w:r>
      <w:r w:rsidR="009C6A7E">
        <w:t xml:space="preserve"> </w:t>
      </w:r>
      <w:r w:rsidR="00D44812">
        <w:t>morning</w:t>
      </w:r>
      <w:r w:rsidR="009C6A7E">
        <w:t xml:space="preserve"> </w:t>
      </w:r>
      <w:r w:rsidR="00D44812">
        <w:t>light,</w:t>
      </w:r>
      <w:r w:rsidR="009C6A7E">
        <w:t xml:space="preserve"> </w:t>
      </w:r>
      <w:r w:rsidR="00D44812">
        <w:t>like</w:t>
      </w:r>
      <w:r w:rsidR="009C6A7E">
        <w:t xml:space="preserve"> </w:t>
      </w:r>
      <w:r w:rsidR="00D44812">
        <w:t>the</w:t>
      </w:r>
      <w:r w:rsidR="009C6A7E">
        <w:t xml:space="preserve"> </w:t>
      </w:r>
      <w:r w:rsidR="00D44812">
        <w:t>sun</w:t>
      </w:r>
      <w:r w:rsidR="009C6A7E">
        <w:t xml:space="preserve"> </w:t>
      </w:r>
      <w:r w:rsidR="00D44812">
        <w:t>shining</w:t>
      </w:r>
      <w:r w:rsidR="009C6A7E">
        <w:t xml:space="preserve"> </w:t>
      </w:r>
      <w:r w:rsidR="00D44812">
        <w:t>forth</w:t>
      </w:r>
      <w:r w:rsidR="009C6A7E">
        <w:t xml:space="preserve"> </w:t>
      </w:r>
      <w:r w:rsidR="00D44812">
        <w:t>on</w:t>
      </w:r>
      <w:r w:rsidR="009C6A7E">
        <w:t xml:space="preserve"> </w:t>
      </w:r>
      <w:r w:rsidR="00D44812">
        <w:t>a</w:t>
      </w:r>
      <w:r w:rsidR="009C6A7E">
        <w:t xml:space="preserve"> </w:t>
      </w:r>
      <w:r w:rsidR="00D44812">
        <w:t>cloudless</w:t>
      </w:r>
      <w:r w:rsidR="009C6A7E">
        <w:t xml:space="preserve"> </w:t>
      </w:r>
      <w:r w:rsidR="00D44812">
        <w:t>morning,</w:t>
      </w:r>
      <w:r w:rsidR="009C6A7E">
        <w:t xml:space="preserve"> </w:t>
      </w:r>
      <w:r w:rsidR="00D44812">
        <w:t>like</w:t>
      </w:r>
      <w:r w:rsidR="009C6A7E">
        <w:t xml:space="preserve"> </w:t>
      </w:r>
      <w:r w:rsidR="00D44812">
        <w:t>rain</w:t>
      </w:r>
      <w:r w:rsidR="009C6A7E">
        <w:t xml:space="preserve"> </w:t>
      </w:r>
      <w:r w:rsidR="00D44812">
        <w:t>that</w:t>
      </w:r>
      <w:r w:rsidR="009C6A7E">
        <w:t xml:space="preserve"> </w:t>
      </w:r>
      <w:r w:rsidR="00D44812">
        <w:t>makes</w:t>
      </w:r>
      <w:r w:rsidR="009C6A7E">
        <w:t xml:space="preserve"> </w:t>
      </w:r>
      <w:r w:rsidR="00D44812">
        <w:t>grass</w:t>
      </w:r>
      <w:r w:rsidR="009C6A7E">
        <w:t xml:space="preserve"> </w:t>
      </w:r>
      <w:r w:rsidR="004A5363">
        <w:t>to</w:t>
      </w:r>
      <w:r w:rsidR="009C6A7E">
        <w:t xml:space="preserve"> </w:t>
      </w:r>
      <w:r w:rsidR="004A5363">
        <w:t>sprout</w:t>
      </w:r>
      <w:r w:rsidR="009C6A7E">
        <w:t xml:space="preserve"> </w:t>
      </w:r>
      <w:r w:rsidR="004A5363">
        <w:t>from</w:t>
      </w:r>
      <w:r w:rsidR="009C6A7E">
        <w:t xml:space="preserve"> </w:t>
      </w:r>
      <w:r w:rsidR="004A5363">
        <w:t>the</w:t>
      </w:r>
      <w:r w:rsidR="009C6A7E">
        <w:t xml:space="preserve"> </w:t>
      </w:r>
      <w:r w:rsidR="004A5363">
        <w:t>earth</w:t>
      </w:r>
      <w:r>
        <w:t>”</w:t>
      </w:r>
      <w:r w:rsidR="009C6A7E">
        <w:t xml:space="preserve"> </w:t>
      </w:r>
      <w:r w:rsidR="004A5363">
        <w:t>(2</w:t>
      </w:r>
      <w:r w:rsidR="009C6A7E">
        <w:t xml:space="preserve"> </w:t>
      </w:r>
      <w:r w:rsidR="004A5363">
        <w:t>Samuel</w:t>
      </w:r>
      <w:r w:rsidR="009C6A7E">
        <w:t xml:space="preserve"> </w:t>
      </w:r>
      <w:r w:rsidR="004A5363">
        <w:t>23:3b-4).</w:t>
      </w:r>
    </w:p>
    <w:p w14:paraId="5AC39E8C" w14:textId="12338C86" w:rsidR="00D3465D" w:rsidRDefault="00D3465D" w:rsidP="00D44812">
      <w:pPr>
        <w:pStyle w:val="Heading6"/>
      </w:pPr>
      <w:r>
        <w:t>How</w:t>
      </w:r>
      <w:r w:rsidR="009C6A7E">
        <w:t xml:space="preserve"> </w:t>
      </w:r>
      <w:r>
        <w:t>much</w:t>
      </w:r>
      <w:r w:rsidR="009C6A7E">
        <w:t xml:space="preserve"> </w:t>
      </w:r>
      <w:r>
        <w:t>more</w:t>
      </w:r>
      <w:r w:rsidR="009C6A7E">
        <w:t xml:space="preserve"> </w:t>
      </w:r>
      <w:r>
        <w:t>when</w:t>
      </w:r>
      <w:r w:rsidR="009C6A7E">
        <w:t xml:space="preserve"> </w:t>
      </w:r>
      <w:r>
        <w:t>the</w:t>
      </w:r>
      <w:r w:rsidR="009C6A7E">
        <w:t xml:space="preserve"> </w:t>
      </w:r>
      <w:r>
        <w:t>ruler</w:t>
      </w:r>
      <w:r w:rsidR="009C6A7E">
        <w:t xml:space="preserve"> </w:t>
      </w:r>
      <w:r>
        <w:t>over</w:t>
      </w:r>
      <w:r w:rsidR="009C6A7E">
        <w:t xml:space="preserve"> </w:t>
      </w:r>
      <w:r>
        <w:t>men</w:t>
      </w:r>
      <w:r w:rsidR="009C6A7E">
        <w:t xml:space="preserve"> </w:t>
      </w:r>
      <w:r>
        <w:t>is</w:t>
      </w:r>
      <w:r w:rsidR="009C6A7E">
        <w:t xml:space="preserve"> </w:t>
      </w:r>
      <w:r>
        <w:t>God</w:t>
      </w:r>
      <w:r w:rsidR="009C6A7E">
        <w:t xml:space="preserve"> </w:t>
      </w:r>
      <w:r>
        <w:t>Himself?</w:t>
      </w:r>
    </w:p>
    <w:p w14:paraId="1385C06D" w14:textId="14CA8E2A" w:rsidR="00F228FD" w:rsidRDefault="00F228FD" w:rsidP="00F228FD">
      <w:pPr>
        <w:pStyle w:val="Heading3"/>
      </w:pPr>
      <w:r>
        <w:t>For</w:t>
      </w:r>
      <w:r w:rsidR="009C6A7E">
        <w:t xml:space="preserve"> </w:t>
      </w:r>
      <w:r>
        <w:t>the</w:t>
      </w:r>
      <w:r w:rsidR="009C6A7E">
        <w:t xml:space="preserve"> </w:t>
      </w:r>
      <w:r>
        <w:t>household</w:t>
      </w:r>
      <w:r w:rsidR="009C6A7E">
        <w:t xml:space="preserve"> </w:t>
      </w:r>
      <w:r>
        <w:t>gods</w:t>
      </w:r>
      <w:r w:rsidR="009C6A7E">
        <w:t xml:space="preserve"> </w:t>
      </w:r>
      <w:r>
        <w:t>utter</w:t>
      </w:r>
      <w:r w:rsidR="009C6A7E">
        <w:t xml:space="preserve"> </w:t>
      </w:r>
      <w:r>
        <w:t>nonsense.</w:t>
      </w:r>
    </w:p>
    <w:p w14:paraId="462C68DE" w14:textId="1426D083" w:rsidR="00F228FD" w:rsidRDefault="00F228FD" w:rsidP="00F228FD">
      <w:pPr>
        <w:pStyle w:val="Heading4"/>
      </w:pPr>
      <w:r>
        <w:t>Wait!</w:t>
      </w:r>
      <w:r w:rsidR="009C6A7E">
        <w:t xml:space="preserve"> </w:t>
      </w:r>
      <w:r>
        <w:t>What?</w:t>
      </w:r>
    </w:p>
    <w:p w14:paraId="07120A54" w14:textId="33A2F714" w:rsidR="00F448D5" w:rsidRDefault="00AC69D3" w:rsidP="00F228FD">
      <w:pPr>
        <w:pStyle w:val="Heading4"/>
      </w:pPr>
      <w:r>
        <w:t>In</w:t>
      </w:r>
      <w:r w:rsidR="009C6A7E">
        <w:t xml:space="preserve"> </w:t>
      </w:r>
      <w:r>
        <w:t>this</w:t>
      </w:r>
      <w:r w:rsidR="009C6A7E">
        <w:t xml:space="preserve"> </w:t>
      </w:r>
      <w:r>
        <w:t>verse</w:t>
      </w:r>
      <w:r w:rsidR="009C6A7E">
        <w:t xml:space="preserve"> </w:t>
      </w:r>
      <w:r>
        <w:t>we</w:t>
      </w:r>
      <w:r w:rsidR="009C6A7E">
        <w:t xml:space="preserve"> </w:t>
      </w:r>
      <w:r>
        <w:t>get</w:t>
      </w:r>
      <w:r w:rsidR="009C6A7E">
        <w:t xml:space="preserve"> </w:t>
      </w:r>
      <w:r>
        <w:t>the</w:t>
      </w:r>
      <w:r w:rsidR="009C6A7E">
        <w:t xml:space="preserve"> </w:t>
      </w:r>
      <w:r>
        <w:t>clearest</w:t>
      </w:r>
      <w:r w:rsidR="009C6A7E">
        <w:t xml:space="preserve"> </w:t>
      </w:r>
      <w:r>
        <w:t>picture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state</w:t>
      </w:r>
      <w:r w:rsidR="009C6A7E">
        <w:t xml:space="preserve"> </w:t>
      </w:r>
      <w:r>
        <w:t>of</w:t>
      </w:r>
      <w:r w:rsidR="009C6A7E">
        <w:t xml:space="preserve"> </w:t>
      </w:r>
      <w:r w:rsidR="00D122E8">
        <w:t>Zechariah</w:t>
      </w:r>
      <w:r w:rsidR="00197241">
        <w:t>’</w:t>
      </w:r>
      <w:r w:rsidR="00D122E8">
        <w:t>s</w:t>
      </w:r>
      <w:r w:rsidR="009C6A7E">
        <w:t xml:space="preserve"> </w:t>
      </w:r>
      <w:r w:rsidR="00D122E8">
        <w:t>audience</w:t>
      </w:r>
      <w:r>
        <w:t>.</w:t>
      </w:r>
      <w:r w:rsidR="009C6A7E">
        <w:t xml:space="preserve"> </w:t>
      </w:r>
      <w:r w:rsidR="006120D4">
        <w:t>In</w:t>
      </w:r>
      <w:r w:rsidR="009C6A7E">
        <w:t xml:space="preserve"> </w:t>
      </w:r>
      <w:r w:rsidR="006120D4">
        <w:t>our</w:t>
      </w:r>
      <w:r w:rsidR="009C6A7E">
        <w:t xml:space="preserve"> </w:t>
      </w:r>
      <w:r w:rsidR="004C7087">
        <w:t>s</w:t>
      </w:r>
      <w:r w:rsidR="00593859">
        <w:t>ection</w:t>
      </w:r>
      <w:r w:rsidR="009C6A7E">
        <w:t xml:space="preserve"> </w:t>
      </w:r>
      <w:r w:rsidR="006120D4">
        <w:t>on</w:t>
      </w:r>
      <w:r w:rsidR="009C6A7E">
        <w:t xml:space="preserve"> </w:t>
      </w:r>
      <w:r w:rsidR="006120D4">
        <w:t>why</w:t>
      </w:r>
      <w:r w:rsidR="009C6A7E">
        <w:t xml:space="preserve"> </w:t>
      </w:r>
      <w:r w:rsidR="006120D4">
        <w:t>God</w:t>
      </w:r>
      <w:r w:rsidR="009C6A7E">
        <w:t xml:space="preserve"> </w:t>
      </w:r>
      <w:r w:rsidR="006120D4">
        <w:t>called</w:t>
      </w:r>
      <w:r w:rsidR="009C6A7E">
        <w:t xml:space="preserve"> </w:t>
      </w:r>
      <w:r w:rsidR="006120D4">
        <w:t>Zechariah</w:t>
      </w:r>
      <w:r w:rsidR="009C6A7E">
        <w:t xml:space="preserve"> </w:t>
      </w:r>
      <w:r w:rsidR="006120D4">
        <w:t>to</w:t>
      </w:r>
      <w:r w:rsidR="009C6A7E">
        <w:t xml:space="preserve"> </w:t>
      </w:r>
      <w:r w:rsidR="006120D4">
        <w:t>prophesy</w:t>
      </w:r>
      <w:r w:rsidR="009C6A7E">
        <w:t xml:space="preserve"> </w:t>
      </w:r>
      <w:r w:rsidR="006120D4">
        <w:t>(</w:t>
      </w:r>
      <w:proofErr w:type="spellStart"/>
      <w:r w:rsidR="006120D4">
        <w:t>V.G</w:t>
      </w:r>
      <w:proofErr w:type="spellEnd"/>
      <w:r w:rsidR="00D1653B">
        <w:t>.),</w:t>
      </w:r>
      <w:r w:rsidR="009C6A7E">
        <w:t xml:space="preserve"> </w:t>
      </w:r>
      <w:r w:rsidR="00D1653B">
        <w:t>we</w:t>
      </w:r>
      <w:r w:rsidR="009C6A7E">
        <w:t xml:space="preserve"> </w:t>
      </w:r>
      <w:r w:rsidR="00D1653B">
        <w:t>took</w:t>
      </w:r>
      <w:r w:rsidR="009C6A7E">
        <w:t xml:space="preserve"> </w:t>
      </w:r>
      <w:r w:rsidR="00D1653B">
        <w:t>an</w:t>
      </w:r>
      <w:r w:rsidR="009C6A7E">
        <w:t xml:space="preserve"> </w:t>
      </w:r>
      <w:r w:rsidR="00D1653B">
        <w:t>educated</w:t>
      </w:r>
      <w:r w:rsidR="009C6A7E">
        <w:t xml:space="preserve"> </w:t>
      </w:r>
      <w:r w:rsidR="00D1653B">
        <w:t>guess</w:t>
      </w:r>
      <w:r w:rsidR="009C6A7E">
        <w:t xml:space="preserve"> </w:t>
      </w:r>
      <w:r w:rsidR="00D1653B">
        <w:t>from</w:t>
      </w:r>
      <w:r w:rsidR="009C6A7E">
        <w:t xml:space="preserve"> </w:t>
      </w:r>
      <w:r w:rsidR="00D1653B">
        <w:t>everything</w:t>
      </w:r>
      <w:r w:rsidR="009C6A7E">
        <w:t xml:space="preserve"> </w:t>
      </w:r>
      <w:r w:rsidR="00D1653B">
        <w:t>else</w:t>
      </w:r>
      <w:r w:rsidR="009C6A7E">
        <w:t xml:space="preserve"> </w:t>
      </w:r>
      <w:r w:rsidR="00D1653B">
        <w:t>we</w:t>
      </w:r>
      <w:r w:rsidR="009C6A7E">
        <w:t xml:space="preserve"> </w:t>
      </w:r>
      <w:r w:rsidR="00D1653B">
        <w:t>know</w:t>
      </w:r>
      <w:r w:rsidR="009C6A7E">
        <w:t xml:space="preserve"> </w:t>
      </w:r>
      <w:r w:rsidR="00D1653B">
        <w:t>about</w:t>
      </w:r>
      <w:r w:rsidR="009C6A7E">
        <w:t xml:space="preserve"> </w:t>
      </w:r>
      <w:r w:rsidR="00D1653B">
        <w:t>Israel</w:t>
      </w:r>
      <w:r w:rsidR="009C6A7E">
        <w:t xml:space="preserve"> </w:t>
      </w:r>
      <w:r w:rsidR="00D1653B">
        <w:t>outside</w:t>
      </w:r>
      <w:r w:rsidR="009C6A7E">
        <w:t xml:space="preserve"> </w:t>
      </w:r>
      <w:r w:rsidR="00D1653B">
        <w:t>of</w:t>
      </w:r>
      <w:r w:rsidR="009C6A7E">
        <w:t xml:space="preserve"> </w:t>
      </w:r>
      <w:r w:rsidR="00D1653B">
        <w:t>Zechariah.</w:t>
      </w:r>
      <w:r w:rsidR="009C6A7E">
        <w:t xml:space="preserve"> </w:t>
      </w:r>
      <w:r w:rsidR="00D1653B">
        <w:t>I</w:t>
      </w:r>
      <w:r w:rsidR="009C6A7E">
        <w:t xml:space="preserve"> </w:t>
      </w:r>
      <w:r w:rsidR="00D1653B">
        <w:t>wanted</w:t>
      </w:r>
      <w:r w:rsidR="009C6A7E">
        <w:t xml:space="preserve"> </w:t>
      </w:r>
      <w:r w:rsidR="00D1653B">
        <w:t>to</w:t>
      </w:r>
      <w:r w:rsidR="009C6A7E">
        <w:t xml:space="preserve"> </w:t>
      </w:r>
      <w:r w:rsidR="00D1653B">
        <w:t>wait</w:t>
      </w:r>
      <w:r w:rsidR="009C6A7E">
        <w:t xml:space="preserve"> </w:t>
      </w:r>
      <w:r w:rsidR="00D1653B">
        <w:t>until</w:t>
      </w:r>
      <w:r w:rsidR="009C6A7E">
        <w:t xml:space="preserve"> </w:t>
      </w:r>
      <w:r w:rsidR="00D1653B">
        <w:t>we</w:t>
      </w:r>
      <w:r w:rsidR="009C6A7E">
        <w:t xml:space="preserve"> </w:t>
      </w:r>
      <w:r w:rsidR="00D1653B">
        <w:t>got</w:t>
      </w:r>
      <w:r w:rsidR="009C6A7E">
        <w:t xml:space="preserve"> </w:t>
      </w:r>
      <w:r w:rsidR="00D1653B">
        <w:t>here</w:t>
      </w:r>
      <w:r w:rsidR="009C6A7E">
        <w:t xml:space="preserve"> </w:t>
      </w:r>
      <w:r w:rsidR="00D1653B">
        <w:t>in</w:t>
      </w:r>
      <w:r w:rsidR="009C6A7E">
        <w:t xml:space="preserve"> </w:t>
      </w:r>
      <w:r w:rsidR="00D1653B">
        <w:t>the</w:t>
      </w:r>
      <w:r w:rsidR="009C6A7E">
        <w:t xml:space="preserve"> </w:t>
      </w:r>
      <w:r w:rsidR="00D1653B">
        <w:t>text</w:t>
      </w:r>
      <w:r w:rsidR="009C6A7E">
        <w:t xml:space="preserve"> </w:t>
      </w:r>
      <w:r w:rsidR="00D1653B">
        <w:t>to</w:t>
      </w:r>
      <w:r w:rsidR="009C6A7E">
        <w:t xml:space="preserve"> </w:t>
      </w:r>
      <w:r w:rsidR="00D1653B">
        <w:t>show</w:t>
      </w:r>
      <w:r w:rsidR="009C6A7E">
        <w:t xml:space="preserve"> </w:t>
      </w:r>
      <w:r w:rsidR="00D1653B">
        <w:t>our</w:t>
      </w:r>
      <w:r w:rsidR="009C6A7E">
        <w:t xml:space="preserve"> </w:t>
      </w:r>
      <w:r w:rsidR="00D1653B">
        <w:t>guess</w:t>
      </w:r>
      <w:r w:rsidR="009C6A7E">
        <w:t xml:space="preserve"> </w:t>
      </w:r>
      <w:r w:rsidR="00D1653B">
        <w:t>was</w:t>
      </w:r>
      <w:r w:rsidR="009C6A7E">
        <w:t xml:space="preserve"> </w:t>
      </w:r>
      <w:proofErr w:type="gramStart"/>
      <w:r w:rsidR="00D1653B">
        <w:t>accurate</w:t>
      </w:r>
      <w:proofErr w:type="gramEnd"/>
      <w:r w:rsidR="00D1653B">
        <w:t>.</w:t>
      </w:r>
    </w:p>
    <w:p w14:paraId="28E25C14" w14:textId="479980EB" w:rsidR="0005116F" w:rsidRPr="007D65E0" w:rsidRDefault="007D75BF" w:rsidP="00F228FD">
      <w:pPr>
        <w:pStyle w:val="Heading4"/>
      </w:pPr>
      <w:r>
        <w:t>Despite</w:t>
      </w:r>
      <w:r w:rsidR="009C6A7E">
        <w:t xml:space="preserve"> </w:t>
      </w:r>
      <w:r>
        <w:t>the</w:t>
      </w:r>
      <w:r w:rsidR="009C6A7E">
        <w:t xml:space="preserve"> </w:t>
      </w:r>
      <w:r>
        <w:t>victory</w:t>
      </w:r>
      <w:r w:rsidR="009C6A7E">
        <w:t xml:space="preserve"> </w:t>
      </w:r>
      <w:r>
        <w:t>of</w:t>
      </w:r>
      <w:r w:rsidR="009C6A7E">
        <w:t xml:space="preserve"> </w:t>
      </w:r>
      <w:r>
        <w:t>building</w:t>
      </w:r>
      <w:r w:rsidR="009C6A7E">
        <w:t xml:space="preserve"> </w:t>
      </w:r>
      <w:r>
        <w:t>the</w:t>
      </w:r>
      <w:r w:rsidR="009C6A7E">
        <w:t xml:space="preserve"> </w:t>
      </w:r>
      <w:r>
        <w:t>temple,</w:t>
      </w:r>
      <w:r w:rsidR="009C6A7E">
        <w:t xml:space="preserve"> </w:t>
      </w:r>
      <w:r>
        <w:t>the</w:t>
      </w:r>
      <w:r w:rsidR="009C6A7E">
        <w:t xml:space="preserve"> </w:t>
      </w:r>
      <w:r>
        <w:t>house</w:t>
      </w:r>
      <w:r w:rsidR="009C6A7E">
        <w:t xml:space="preserve"> </w:t>
      </w:r>
      <w:r>
        <w:t>of</w:t>
      </w:r>
      <w:r w:rsidR="009C6A7E">
        <w:t xml:space="preserve"> </w:t>
      </w:r>
      <w:r>
        <w:t>prayer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7D75BF">
        <w:rPr>
          <w:sz w:val="18"/>
          <w:szCs w:val="20"/>
        </w:rPr>
        <w:t>ORD</w:t>
      </w:r>
      <w:r w:rsidR="008633B0">
        <w:t>,</w:t>
      </w:r>
      <w:r w:rsidR="009C6A7E">
        <w:t xml:space="preserve"> </w:t>
      </w:r>
      <w:r w:rsidR="008633B0">
        <w:t>Israel</w:t>
      </w:r>
      <w:r w:rsidR="009C6A7E">
        <w:t xml:space="preserve"> </w:t>
      </w:r>
      <w:r w:rsidR="008633B0">
        <w:t>is</w:t>
      </w:r>
      <w:r w:rsidR="009C6A7E">
        <w:t xml:space="preserve"> </w:t>
      </w:r>
      <w:r w:rsidR="008633B0">
        <w:t>no</w:t>
      </w:r>
      <w:r w:rsidR="009C6A7E">
        <w:t xml:space="preserve"> </w:t>
      </w:r>
      <w:r w:rsidR="008633B0">
        <w:t>longer</w:t>
      </w:r>
      <w:r w:rsidR="009C6A7E">
        <w:t xml:space="preserve"> </w:t>
      </w:r>
      <w:r w:rsidR="008633B0">
        <w:t>listening</w:t>
      </w:r>
      <w:r w:rsidR="009C6A7E">
        <w:t xml:space="preserve"> </w:t>
      </w:r>
      <w:r w:rsidR="008633B0">
        <w:t>to</w:t>
      </w:r>
      <w:r w:rsidR="009C6A7E">
        <w:t xml:space="preserve"> </w:t>
      </w:r>
      <w:r w:rsidR="008633B0">
        <w:t>God.</w:t>
      </w:r>
      <w:r w:rsidR="009C6A7E">
        <w:t xml:space="preserve"> </w:t>
      </w:r>
    </w:p>
    <w:p w14:paraId="1E4B8812" w14:textId="0FE7B2B3" w:rsidR="00F638F4" w:rsidRDefault="00DF5B19" w:rsidP="00F638F4">
      <w:pPr>
        <w:pStyle w:val="Heading4"/>
      </w:pPr>
      <w:r>
        <w:t>This</w:t>
      </w:r>
      <w:r w:rsidR="009C6A7E">
        <w:t xml:space="preserve"> </w:t>
      </w:r>
      <w:r>
        <w:t>had</w:t>
      </w:r>
      <w:r w:rsidR="009C6A7E">
        <w:t xml:space="preserve"> </w:t>
      </w:r>
      <w:r>
        <w:t>been</w:t>
      </w:r>
      <w:r w:rsidR="009C6A7E">
        <w:t xml:space="preserve"> </w:t>
      </w:r>
      <w:r>
        <w:t>a</w:t>
      </w:r>
      <w:r w:rsidR="009C6A7E">
        <w:t xml:space="preserve"> </w:t>
      </w:r>
      <w:r>
        <w:t>perennial</w:t>
      </w:r>
      <w:r w:rsidR="009C6A7E">
        <w:t xml:space="preserve"> </w:t>
      </w:r>
      <w:r>
        <w:t>problem</w:t>
      </w:r>
      <w:r w:rsidR="009C6A7E">
        <w:t xml:space="preserve"> </w:t>
      </w:r>
      <w:r>
        <w:t>for</w:t>
      </w:r>
      <w:r w:rsidR="009C6A7E">
        <w:t xml:space="preserve"> </w:t>
      </w:r>
      <w:r>
        <w:t>Israel.</w:t>
      </w:r>
    </w:p>
    <w:p w14:paraId="1D4CFB8E" w14:textId="33B97A36" w:rsidR="00DF5B19" w:rsidRDefault="00C44B70" w:rsidP="00C44B70">
      <w:pPr>
        <w:pStyle w:val="Heading5"/>
      </w:pPr>
      <w:r>
        <w:t>In</w:t>
      </w:r>
      <w:r w:rsidR="009C6A7E">
        <w:t xml:space="preserve"> </w:t>
      </w:r>
      <w:r>
        <w:t>Deuteronomy</w:t>
      </w:r>
      <w:r w:rsidR="009C6A7E">
        <w:t xml:space="preserve"> </w:t>
      </w:r>
      <w:r>
        <w:t>18:</w:t>
      </w:r>
      <w:r w:rsidR="00F70937">
        <w:t>9-</w:t>
      </w:r>
      <w:r>
        <w:t>14,</w:t>
      </w:r>
      <w:r w:rsidR="009C6A7E">
        <w:t xml:space="preserve"> </w:t>
      </w:r>
      <w:r w:rsidR="00F70937">
        <w:t>God</w:t>
      </w:r>
      <w:r w:rsidR="009C6A7E">
        <w:t xml:space="preserve"> </w:t>
      </w:r>
      <w:r w:rsidR="00F70937">
        <w:t>commanded</w:t>
      </w:r>
      <w:r w:rsidR="009C6A7E">
        <w:t xml:space="preserve"> </w:t>
      </w:r>
      <w:r w:rsidR="00F70937">
        <w:t>Israel,</w:t>
      </w:r>
      <w:r w:rsidR="009C6A7E">
        <w:t xml:space="preserve"> </w:t>
      </w:r>
      <w:r w:rsidR="00F70937">
        <w:t>saying,</w:t>
      </w:r>
      <w:r w:rsidR="009C6A7E">
        <w:t xml:space="preserve"> </w:t>
      </w:r>
      <w:r w:rsidR="00197241">
        <w:t>“</w:t>
      </w:r>
      <w:r w:rsidR="00F70937">
        <w:t>…you</w:t>
      </w:r>
      <w:r w:rsidR="009C6A7E">
        <w:t xml:space="preserve"> </w:t>
      </w:r>
      <w:r w:rsidR="00F70937">
        <w:t>shall</w:t>
      </w:r>
      <w:r w:rsidR="009C6A7E">
        <w:t xml:space="preserve"> </w:t>
      </w:r>
      <w:r w:rsidR="00F70937">
        <w:t>not</w:t>
      </w:r>
      <w:r w:rsidR="009C6A7E">
        <w:t xml:space="preserve"> </w:t>
      </w:r>
      <w:r w:rsidR="00F70937">
        <w:t>learn</w:t>
      </w:r>
      <w:r w:rsidR="009C6A7E">
        <w:t xml:space="preserve"> </w:t>
      </w:r>
      <w:r w:rsidR="00F70937">
        <w:t>to</w:t>
      </w:r>
      <w:r w:rsidR="009C6A7E">
        <w:t xml:space="preserve"> </w:t>
      </w:r>
      <w:r w:rsidR="00F70937">
        <w:t>follow</w:t>
      </w:r>
      <w:r w:rsidR="009C6A7E">
        <w:t xml:space="preserve"> </w:t>
      </w:r>
      <w:r w:rsidR="00F70937">
        <w:t>the</w:t>
      </w:r>
      <w:r w:rsidR="009C6A7E">
        <w:t xml:space="preserve"> </w:t>
      </w:r>
      <w:r w:rsidR="00F70937">
        <w:t>abominable</w:t>
      </w:r>
      <w:r w:rsidR="009C6A7E">
        <w:t xml:space="preserve"> </w:t>
      </w:r>
      <w:r w:rsidR="00F70937">
        <w:t>practices</w:t>
      </w:r>
      <w:r w:rsidR="009C6A7E">
        <w:t xml:space="preserve"> </w:t>
      </w:r>
      <w:r w:rsidR="00F70937">
        <w:t>of</w:t>
      </w:r>
      <w:r w:rsidR="009C6A7E">
        <w:t xml:space="preserve"> </w:t>
      </w:r>
      <w:r w:rsidR="00F70937">
        <w:t>those</w:t>
      </w:r>
      <w:r w:rsidR="009C6A7E">
        <w:t xml:space="preserve"> </w:t>
      </w:r>
      <w:r w:rsidR="00F70937">
        <w:t>nations.</w:t>
      </w:r>
      <w:r w:rsidR="009C6A7E">
        <w:t xml:space="preserve"> </w:t>
      </w:r>
      <w:r w:rsidR="00F70937">
        <w:t>There</w:t>
      </w:r>
      <w:r w:rsidR="009C6A7E">
        <w:t xml:space="preserve"> </w:t>
      </w:r>
      <w:r w:rsidR="00F70937">
        <w:t>shall</w:t>
      </w:r>
      <w:r w:rsidR="009C6A7E">
        <w:t xml:space="preserve"> </w:t>
      </w:r>
      <w:r w:rsidR="00F70937">
        <w:t>not</w:t>
      </w:r>
      <w:r w:rsidR="009C6A7E">
        <w:t xml:space="preserve"> </w:t>
      </w:r>
      <w:r w:rsidR="00F70937">
        <w:t>be</w:t>
      </w:r>
      <w:r w:rsidR="009C6A7E">
        <w:t xml:space="preserve"> </w:t>
      </w:r>
      <w:r w:rsidR="00F70937">
        <w:t>found</w:t>
      </w:r>
      <w:r w:rsidR="009C6A7E">
        <w:t xml:space="preserve"> </w:t>
      </w:r>
      <w:r w:rsidR="00F70937">
        <w:t>among</w:t>
      </w:r>
      <w:r w:rsidR="009C6A7E">
        <w:t xml:space="preserve"> </w:t>
      </w:r>
      <w:r w:rsidR="00F70937">
        <w:t>you…anyone</w:t>
      </w:r>
      <w:r w:rsidR="009C6A7E">
        <w:t xml:space="preserve"> </w:t>
      </w:r>
      <w:r w:rsidR="00F70937">
        <w:t>who</w:t>
      </w:r>
      <w:r w:rsidR="009C6A7E">
        <w:t xml:space="preserve"> </w:t>
      </w:r>
      <w:r w:rsidR="00F70937">
        <w:t>practices</w:t>
      </w:r>
      <w:r w:rsidR="009C6A7E">
        <w:t xml:space="preserve"> </w:t>
      </w:r>
      <w:r w:rsidR="00F70937">
        <w:t>divination</w:t>
      </w:r>
      <w:r w:rsidR="009C6A7E">
        <w:t xml:space="preserve"> </w:t>
      </w:r>
      <w:r w:rsidR="00F70937">
        <w:t>or</w:t>
      </w:r>
      <w:r w:rsidR="009C6A7E">
        <w:t xml:space="preserve"> </w:t>
      </w:r>
      <w:r w:rsidR="00F70937">
        <w:t>tells</w:t>
      </w:r>
      <w:r w:rsidR="009C6A7E">
        <w:t xml:space="preserve"> </w:t>
      </w:r>
      <w:r w:rsidR="00F70937">
        <w:t>fortunes</w:t>
      </w:r>
      <w:r w:rsidR="009C6A7E">
        <w:t xml:space="preserve"> </w:t>
      </w:r>
      <w:r w:rsidR="00F70937">
        <w:t>or</w:t>
      </w:r>
      <w:r w:rsidR="009C6A7E">
        <w:t xml:space="preserve"> </w:t>
      </w:r>
      <w:r w:rsidR="00F70937">
        <w:t>interprets</w:t>
      </w:r>
      <w:r w:rsidR="009C6A7E">
        <w:t xml:space="preserve"> </w:t>
      </w:r>
      <w:r w:rsidR="00F70937">
        <w:t>omens</w:t>
      </w:r>
      <w:r w:rsidR="00D373D8">
        <w:t>,</w:t>
      </w:r>
      <w:r w:rsidR="009C6A7E">
        <w:t xml:space="preserve"> </w:t>
      </w:r>
      <w:r w:rsidR="00D373D8">
        <w:t>or</w:t>
      </w:r>
      <w:r w:rsidR="009C6A7E">
        <w:t xml:space="preserve"> </w:t>
      </w:r>
      <w:r w:rsidR="00D373D8">
        <w:t>a</w:t>
      </w:r>
      <w:r w:rsidR="009C6A7E">
        <w:t xml:space="preserve"> </w:t>
      </w:r>
      <w:r w:rsidR="00D373D8">
        <w:t>sorcerer</w:t>
      </w:r>
      <w:r w:rsidR="009C6A7E">
        <w:t xml:space="preserve"> </w:t>
      </w:r>
      <w:r w:rsidR="00D373D8">
        <w:t>or</w:t>
      </w:r>
      <w:r w:rsidR="009C6A7E">
        <w:t xml:space="preserve"> </w:t>
      </w:r>
      <w:r w:rsidR="00D373D8">
        <w:t>a</w:t>
      </w:r>
      <w:r w:rsidR="009C6A7E">
        <w:t xml:space="preserve"> </w:t>
      </w:r>
      <w:r w:rsidR="00D373D8">
        <w:t>charmer</w:t>
      </w:r>
      <w:r w:rsidR="009C6A7E">
        <w:t xml:space="preserve"> </w:t>
      </w:r>
      <w:r w:rsidR="00D373D8">
        <w:t>or</w:t>
      </w:r>
      <w:r w:rsidR="009C6A7E">
        <w:t xml:space="preserve"> </w:t>
      </w:r>
      <w:r w:rsidR="00D373D8">
        <w:t>a</w:t>
      </w:r>
      <w:r w:rsidR="009C6A7E">
        <w:t xml:space="preserve"> </w:t>
      </w:r>
      <w:r w:rsidR="00D373D8">
        <w:t>medium</w:t>
      </w:r>
      <w:r w:rsidR="009C6A7E">
        <w:t xml:space="preserve"> </w:t>
      </w:r>
      <w:r w:rsidR="00D373D8">
        <w:t>or</w:t>
      </w:r>
      <w:r w:rsidR="009C6A7E">
        <w:t xml:space="preserve"> </w:t>
      </w:r>
      <w:r w:rsidR="00D373D8">
        <w:t>a</w:t>
      </w:r>
      <w:r w:rsidR="009C6A7E">
        <w:t xml:space="preserve"> </w:t>
      </w:r>
      <w:r w:rsidR="00D373D8">
        <w:t>necromancer</w:t>
      </w:r>
      <w:r w:rsidR="009C6A7E">
        <w:t xml:space="preserve"> </w:t>
      </w:r>
      <w:r w:rsidR="00D373D8">
        <w:t>or</w:t>
      </w:r>
      <w:r w:rsidR="009C6A7E">
        <w:t xml:space="preserve"> </w:t>
      </w:r>
      <w:r w:rsidR="00D373D8">
        <w:t>one</w:t>
      </w:r>
      <w:r w:rsidR="009C6A7E">
        <w:t xml:space="preserve"> </w:t>
      </w:r>
      <w:r w:rsidR="00D373D8">
        <w:t>who</w:t>
      </w:r>
      <w:r w:rsidR="009C6A7E">
        <w:t xml:space="preserve"> </w:t>
      </w:r>
      <w:r w:rsidR="00D373D8">
        <w:t>inquires</w:t>
      </w:r>
      <w:r w:rsidR="009C6A7E">
        <w:t xml:space="preserve"> </w:t>
      </w:r>
      <w:r w:rsidR="00D373D8">
        <w:t>of</w:t>
      </w:r>
      <w:r w:rsidR="009C6A7E">
        <w:t xml:space="preserve"> </w:t>
      </w:r>
      <w:r w:rsidR="00D373D8">
        <w:t>the</w:t>
      </w:r>
      <w:r w:rsidR="009C6A7E">
        <w:t xml:space="preserve"> </w:t>
      </w:r>
      <w:r w:rsidR="00D373D8">
        <w:t>dea</w:t>
      </w:r>
      <w:r w:rsidR="00D42D21">
        <w:t>d,</w:t>
      </w:r>
      <w:r w:rsidR="009C6A7E">
        <w:t xml:space="preserve"> </w:t>
      </w:r>
      <w:r w:rsidR="00D42D21">
        <w:t>for</w:t>
      </w:r>
      <w:r w:rsidR="009C6A7E">
        <w:t xml:space="preserve"> </w:t>
      </w:r>
      <w:r w:rsidR="00D42D21">
        <w:t>whoever</w:t>
      </w:r>
      <w:r w:rsidR="009C6A7E">
        <w:t xml:space="preserve"> </w:t>
      </w:r>
      <w:r w:rsidR="00D42D21">
        <w:t>does</w:t>
      </w:r>
      <w:r w:rsidR="009C6A7E">
        <w:t xml:space="preserve"> </w:t>
      </w:r>
      <w:r w:rsidR="00D42D21">
        <w:t>these</w:t>
      </w:r>
      <w:r w:rsidR="009C6A7E">
        <w:t xml:space="preserve"> </w:t>
      </w:r>
      <w:r w:rsidR="00D42D21">
        <w:t>things</w:t>
      </w:r>
      <w:r w:rsidR="009C6A7E">
        <w:t xml:space="preserve"> </w:t>
      </w:r>
      <w:r w:rsidR="00D42D21">
        <w:t>is</w:t>
      </w:r>
      <w:r w:rsidR="009C6A7E">
        <w:t xml:space="preserve"> </w:t>
      </w:r>
      <w:r w:rsidR="00D42D21">
        <w:t>an</w:t>
      </w:r>
      <w:r w:rsidR="009C6A7E">
        <w:t xml:space="preserve"> </w:t>
      </w:r>
      <w:r w:rsidR="00D42D21">
        <w:t>abomination</w:t>
      </w:r>
      <w:r w:rsidR="009C6A7E">
        <w:t xml:space="preserve"> </w:t>
      </w:r>
      <w:r w:rsidR="00D42D21">
        <w:t>to</w:t>
      </w:r>
      <w:r w:rsidR="009C6A7E">
        <w:t xml:space="preserve"> </w:t>
      </w:r>
      <w:r w:rsidR="00D42D21">
        <w:t>the</w:t>
      </w:r>
      <w:r w:rsidR="009C6A7E">
        <w:t xml:space="preserve"> </w:t>
      </w:r>
      <w:r w:rsidR="00D42D21">
        <w:t>L</w:t>
      </w:r>
      <w:r w:rsidR="00D42D21" w:rsidRPr="00D42D21">
        <w:rPr>
          <w:sz w:val="18"/>
          <w:szCs w:val="20"/>
        </w:rPr>
        <w:t>ORD</w:t>
      </w:r>
      <w:r w:rsidR="00D42D21">
        <w:t>.</w:t>
      </w:r>
      <w:r w:rsidR="00197241">
        <w:t>”</w:t>
      </w:r>
      <w:r w:rsidR="009C6A7E">
        <w:t xml:space="preserve"> </w:t>
      </w:r>
    </w:p>
    <w:p w14:paraId="476FACB4" w14:textId="60C40685" w:rsidR="00315F5B" w:rsidRDefault="00DE2DCE" w:rsidP="00C44B70">
      <w:pPr>
        <w:pStyle w:val="Heading5"/>
      </w:pPr>
      <w:r>
        <w:t>The</w:t>
      </w:r>
      <w:r w:rsidR="009C6A7E">
        <w:t xml:space="preserve"> </w:t>
      </w:r>
      <w:r>
        <w:t>author</w:t>
      </w:r>
      <w:r w:rsidR="009C6A7E">
        <w:t xml:space="preserve"> </w:t>
      </w:r>
      <w:r>
        <w:t>of</w:t>
      </w:r>
      <w:r w:rsidR="009C6A7E">
        <w:t xml:space="preserve"> </w:t>
      </w:r>
      <w:r>
        <w:t>2</w:t>
      </w:r>
      <w:r w:rsidR="009C6A7E">
        <w:t xml:space="preserve"> </w:t>
      </w:r>
      <w:r>
        <w:t>Kings</w:t>
      </w:r>
      <w:r w:rsidR="009C6A7E">
        <w:t xml:space="preserve"> </w:t>
      </w:r>
      <w:r>
        <w:t>explains</w:t>
      </w:r>
      <w:r w:rsidR="009C6A7E">
        <w:t xml:space="preserve"> </w:t>
      </w:r>
      <w:r>
        <w:t>why</w:t>
      </w:r>
      <w:r w:rsidR="009C6A7E">
        <w:t xml:space="preserve"> </w:t>
      </w:r>
      <w:r>
        <w:t>God</w:t>
      </w:r>
      <w:r w:rsidR="009C6A7E">
        <w:t xml:space="preserve"> </w:t>
      </w:r>
      <w:r>
        <w:t>allowed</w:t>
      </w:r>
      <w:r w:rsidR="009C6A7E">
        <w:t xml:space="preserve"> </w:t>
      </w:r>
      <w:r>
        <w:t>Israel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conquered</w:t>
      </w:r>
      <w:r w:rsidR="009C6A7E">
        <w:t xml:space="preserve"> </w:t>
      </w:r>
      <w:r>
        <w:t>and</w:t>
      </w:r>
      <w:r w:rsidR="009C6A7E">
        <w:t xml:space="preserve"> </w:t>
      </w:r>
      <w:r w:rsidR="007B136E">
        <w:t>many</w:t>
      </w:r>
      <w:r w:rsidR="009C6A7E">
        <w:t xml:space="preserve"> </w:t>
      </w:r>
      <w:r w:rsidR="007B136E">
        <w:t>of</w:t>
      </w:r>
      <w:r w:rsidR="009C6A7E">
        <w:t xml:space="preserve"> </w:t>
      </w:r>
      <w:r w:rsidR="007B136E">
        <w:t>her</w:t>
      </w:r>
      <w:r w:rsidR="009C6A7E">
        <w:t xml:space="preserve"> </w:t>
      </w:r>
      <w:r w:rsidR="007B136E">
        <w:t>inhabitants</w:t>
      </w:r>
      <w:r w:rsidR="009C6A7E">
        <w:t xml:space="preserve"> </w:t>
      </w:r>
      <w:r w:rsidR="007B136E">
        <w:t>taken</w:t>
      </w:r>
      <w:r w:rsidR="009C6A7E">
        <w:t xml:space="preserve"> </w:t>
      </w:r>
      <w:r w:rsidR="007B136E">
        <w:t>captive</w:t>
      </w:r>
      <w:r w:rsidR="009C6A7E">
        <w:t xml:space="preserve"> </w:t>
      </w:r>
      <w:r w:rsidR="007B136E">
        <w:t>in</w:t>
      </w:r>
      <w:r w:rsidR="009C6A7E">
        <w:t xml:space="preserve"> </w:t>
      </w:r>
      <w:r w:rsidR="007B136E">
        <w:t>chapter</w:t>
      </w:r>
      <w:r w:rsidR="009C6A7E">
        <w:t xml:space="preserve"> </w:t>
      </w:r>
      <w:r w:rsidR="007B136E">
        <w:t>17</w:t>
      </w:r>
      <w:r w:rsidR="00616156">
        <w:t>:</w:t>
      </w:r>
      <w:r w:rsidR="009C6A7E">
        <w:t xml:space="preserve"> </w:t>
      </w:r>
      <w:r w:rsidR="00197241">
        <w:t>“</w:t>
      </w:r>
      <w:r w:rsidR="00616156">
        <w:t>And</w:t>
      </w:r>
      <w:r w:rsidR="009C6A7E">
        <w:t xml:space="preserve"> </w:t>
      </w:r>
      <w:r w:rsidR="00616156">
        <w:t>they</w:t>
      </w:r>
      <w:r w:rsidR="009C6A7E">
        <w:t xml:space="preserve"> </w:t>
      </w:r>
      <w:r w:rsidR="00616156">
        <w:t>burned</w:t>
      </w:r>
      <w:r w:rsidR="009C6A7E">
        <w:t xml:space="preserve"> </w:t>
      </w:r>
      <w:r w:rsidR="00616156">
        <w:t>their</w:t>
      </w:r>
      <w:r w:rsidR="009C6A7E">
        <w:t xml:space="preserve"> </w:t>
      </w:r>
      <w:r w:rsidR="00616156">
        <w:t>sons</w:t>
      </w:r>
      <w:r w:rsidR="009C6A7E">
        <w:t xml:space="preserve"> </w:t>
      </w:r>
      <w:r w:rsidR="00616156">
        <w:t>and</w:t>
      </w:r>
      <w:r w:rsidR="009C6A7E">
        <w:t xml:space="preserve"> </w:t>
      </w:r>
      <w:r w:rsidR="00616156">
        <w:t>their</w:t>
      </w:r>
      <w:r w:rsidR="009C6A7E">
        <w:t xml:space="preserve"> </w:t>
      </w:r>
      <w:r w:rsidR="00616156">
        <w:t>daughters</w:t>
      </w:r>
      <w:r w:rsidR="009C6A7E">
        <w:t xml:space="preserve"> </w:t>
      </w:r>
      <w:r w:rsidR="00616156">
        <w:t>as</w:t>
      </w:r>
      <w:r w:rsidR="009C6A7E">
        <w:t xml:space="preserve"> </w:t>
      </w:r>
      <w:r w:rsidR="00616156">
        <w:t>offerings</w:t>
      </w:r>
      <w:r w:rsidR="009C6A7E">
        <w:t xml:space="preserve"> </w:t>
      </w:r>
      <w:r w:rsidR="00616156">
        <w:t>and</w:t>
      </w:r>
      <w:r w:rsidR="009C6A7E">
        <w:t xml:space="preserve"> </w:t>
      </w:r>
      <w:r w:rsidR="00616156">
        <w:t>used</w:t>
      </w:r>
      <w:r w:rsidR="009C6A7E">
        <w:t xml:space="preserve"> </w:t>
      </w:r>
      <w:r w:rsidR="00616156">
        <w:t>divin</w:t>
      </w:r>
      <w:r w:rsidR="0093627E">
        <w:t>ation</w:t>
      </w:r>
      <w:r w:rsidR="009C6A7E">
        <w:t xml:space="preserve"> </w:t>
      </w:r>
      <w:r w:rsidR="0093627E">
        <w:t>and</w:t>
      </w:r>
      <w:r w:rsidR="009C6A7E">
        <w:t xml:space="preserve"> </w:t>
      </w:r>
      <w:r w:rsidR="0093627E">
        <w:t>omens</w:t>
      </w:r>
      <w:r w:rsidR="009C6A7E">
        <w:t xml:space="preserve"> </w:t>
      </w:r>
      <w:r w:rsidR="0093627E">
        <w:t>and</w:t>
      </w:r>
      <w:r w:rsidR="009C6A7E">
        <w:t xml:space="preserve"> </w:t>
      </w:r>
      <w:r w:rsidR="0093627E">
        <w:t>sold</w:t>
      </w:r>
      <w:r w:rsidR="009C6A7E">
        <w:t xml:space="preserve"> </w:t>
      </w:r>
      <w:r w:rsidR="0093627E">
        <w:t>themselves</w:t>
      </w:r>
      <w:r w:rsidR="009C6A7E">
        <w:t xml:space="preserve"> </w:t>
      </w:r>
      <w:r w:rsidR="0093627E">
        <w:t>to</w:t>
      </w:r>
      <w:r w:rsidR="009C6A7E">
        <w:t xml:space="preserve"> </w:t>
      </w:r>
      <w:r w:rsidR="0093627E">
        <w:t>do</w:t>
      </w:r>
      <w:r w:rsidR="009C6A7E">
        <w:t xml:space="preserve"> </w:t>
      </w:r>
      <w:r w:rsidR="0093627E">
        <w:t>evil</w:t>
      </w:r>
      <w:r w:rsidR="009C6A7E">
        <w:t xml:space="preserve"> </w:t>
      </w:r>
      <w:r w:rsidR="0093627E">
        <w:t>in</w:t>
      </w:r>
      <w:r w:rsidR="009C6A7E">
        <w:t xml:space="preserve"> </w:t>
      </w:r>
      <w:r w:rsidR="0093627E">
        <w:t>the</w:t>
      </w:r>
      <w:r w:rsidR="009C6A7E">
        <w:t xml:space="preserve"> </w:t>
      </w:r>
      <w:r w:rsidR="0093627E">
        <w:t>sight</w:t>
      </w:r>
      <w:r w:rsidR="009C6A7E">
        <w:t xml:space="preserve"> </w:t>
      </w:r>
      <w:r w:rsidR="0093627E">
        <w:t>of</w:t>
      </w:r>
      <w:r w:rsidR="009C6A7E">
        <w:t xml:space="preserve"> </w:t>
      </w:r>
      <w:r w:rsidR="0093627E">
        <w:t>the</w:t>
      </w:r>
      <w:r w:rsidR="009C6A7E">
        <w:t xml:space="preserve"> </w:t>
      </w:r>
      <w:r w:rsidR="0093627E">
        <w:t>L</w:t>
      </w:r>
      <w:r w:rsidR="0093627E" w:rsidRPr="00DD02E2">
        <w:rPr>
          <w:sz w:val="18"/>
          <w:szCs w:val="20"/>
        </w:rPr>
        <w:t>ORD</w:t>
      </w:r>
      <w:r w:rsidR="0093627E">
        <w:t>,</w:t>
      </w:r>
      <w:r w:rsidR="009C6A7E">
        <w:t xml:space="preserve"> </w:t>
      </w:r>
      <w:r w:rsidR="0093627E">
        <w:t>provoking</w:t>
      </w:r>
      <w:r w:rsidR="009C6A7E">
        <w:t xml:space="preserve"> </w:t>
      </w:r>
      <w:r w:rsidR="0093627E">
        <w:t>him</w:t>
      </w:r>
      <w:r w:rsidR="009C6A7E">
        <w:t xml:space="preserve"> </w:t>
      </w:r>
      <w:r w:rsidR="0093627E">
        <w:t>to</w:t>
      </w:r>
      <w:r w:rsidR="009C6A7E">
        <w:t xml:space="preserve"> </w:t>
      </w:r>
      <w:r w:rsidR="0093627E">
        <w:t>anger</w:t>
      </w:r>
      <w:r w:rsidR="00197241">
        <w:t>”</w:t>
      </w:r>
      <w:r w:rsidR="009C6A7E">
        <w:t xml:space="preserve"> </w:t>
      </w:r>
      <w:r w:rsidR="0093627E">
        <w:t>(vs.</w:t>
      </w:r>
      <w:r w:rsidR="009C6A7E">
        <w:t xml:space="preserve"> </w:t>
      </w:r>
      <w:r w:rsidR="0093627E">
        <w:t>17).</w:t>
      </w:r>
    </w:p>
    <w:p w14:paraId="32888782" w14:textId="4524D637" w:rsidR="00E41E12" w:rsidRDefault="00F23076" w:rsidP="00C44B70">
      <w:pPr>
        <w:pStyle w:val="Heading5"/>
      </w:pPr>
      <w:r>
        <w:t>When</w:t>
      </w:r>
      <w:r w:rsidR="009C6A7E">
        <w:t xml:space="preserve"> </w:t>
      </w:r>
      <w:r>
        <w:t>Jeremiah</w:t>
      </w:r>
      <w:r w:rsidR="009C6A7E">
        <w:t xml:space="preserve"> </w:t>
      </w:r>
      <w:r>
        <w:t>prophesied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 w:rsidR="00CE34AF">
        <w:t>about</w:t>
      </w:r>
      <w:r w:rsidR="009C6A7E">
        <w:t xml:space="preserve"> </w:t>
      </w:r>
      <w:r w:rsidR="00CE34AF">
        <w:t>judgment</w:t>
      </w:r>
      <w:r w:rsidR="009C6A7E">
        <w:t xml:space="preserve"> </w:t>
      </w:r>
      <w:r w:rsidR="00CE34AF">
        <w:t>coming</w:t>
      </w:r>
      <w:r w:rsidR="009C6A7E">
        <w:t xml:space="preserve"> </w:t>
      </w:r>
      <w:r w:rsidR="00CE34AF">
        <w:t>from</w:t>
      </w:r>
      <w:r w:rsidR="009C6A7E">
        <w:t xml:space="preserve"> </w:t>
      </w:r>
      <w:r w:rsidR="00CE34AF">
        <w:t>Babylon</w:t>
      </w:r>
      <w:r w:rsidR="009C6A7E">
        <w:t xml:space="preserve"> </w:t>
      </w:r>
      <w:r w:rsidR="00CE34AF">
        <w:t>and</w:t>
      </w:r>
      <w:r w:rsidR="009C6A7E">
        <w:t xml:space="preserve"> </w:t>
      </w:r>
      <w:r w:rsidR="00CE34AF">
        <w:t>the</w:t>
      </w:r>
      <w:r w:rsidR="009C6A7E">
        <w:t xml:space="preserve"> </w:t>
      </w:r>
      <w:r w:rsidR="00CE34AF">
        <w:t>need</w:t>
      </w:r>
      <w:r w:rsidR="009C6A7E">
        <w:t xml:space="preserve"> </w:t>
      </w:r>
      <w:r w:rsidR="00CE34AF">
        <w:t>to</w:t>
      </w:r>
      <w:r w:rsidR="009C6A7E">
        <w:t xml:space="preserve"> </w:t>
      </w:r>
      <w:r w:rsidR="00CE34AF">
        <w:t>submit</w:t>
      </w:r>
      <w:r w:rsidR="009C6A7E">
        <w:t xml:space="preserve"> </w:t>
      </w:r>
      <w:r w:rsidR="00CE34AF">
        <w:t>to</w:t>
      </w:r>
      <w:r w:rsidR="009C6A7E">
        <w:t xml:space="preserve"> </w:t>
      </w:r>
      <w:r w:rsidR="00CE34AF">
        <w:t>it,</w:t>
      </w:r>
      <w:r w:rsidR="009C6A7E">
        <w:t xml:space="preserve"> </w:t>
      </w:r>
      <w:r w:rsidR="00CE34AF">
        <w:t>the</w:t>
      </w:r>
      <w:r w:rsidR="009C6A7E">
        <w:t xml:space="preserve"> </w:t>
      </w:r>
      <w:r w:rsidR="00CE34AF">
        <w:t>diviners</w:t>
      </w:r>
      <w:r w:rsidR="009C6A7E">
        <w:t xml:space="preserve"> </w:t>
      </w:r>
      <w:r w:rsidR="00CE34AF">
        <w:t>and</w:t>
      </w:r>
      <w:r w:rsidR="009C6A7E">
        <w:t xml:space="preserve"> </w:t>
      </w:r>
      <w:r w:rsidR="00CE34AF">
        <w:t>dreamers</w:t>
      </w:r>
      <w:r w:rsidR="009C6A7E">
        <w:t xml:space="preserve"> </w:t>
      </w:r>
      <w:r w:rsidR="00CE34AF">
        <w:t>challenged:</w:t>
      </w:r>
      <w:r w:rsidR="009C6A7E">
        <w:t xml:space="preserve"> </w:t>
      </w:r>
      <w:r w:rsidR="00197241">
        <w:lastRenderedPageBreak/>
        <w:t>“</w:t>
      </w:r>
      <w:r w:rsidR="00FF02F9">
        <w:t>For</w:t>
      </w:r>
      <w:r w:rsidR="009C6A7E">
        <w:t xml:space="preserve"> </w:t>
      </w:r>
      <w:r w:rsidR="00FF02F9">
        <w:t>th</w:t>
      </w:r>
      <w:r w:rsidR="00332DD1">
        <w:t>u</w:t>
      </w:r>
      <w:r w:rsidR="00FF02F9">
        <w:t>s</w:t>
      </w:r>
      <w:r w:rsidR="009C6A7E">
        <w:t xml:space="preserve"> </w:t>
      </w:r>
      <w:r w:rsidR="00FF02F9">
        <w:t>says</w:t>
      </w:r>
      <w:r w:rsidR="009C6A7E">
        <w:t xml:space="preserve"> </w:t>
      </w:r>
      <w:r w:rsidR="00FF02F9">
        <w:t>the</w:t>
      </w:r>
      <w:r w:rsidR="009C6A7E">
        <w:t xml:space="preserve"> </w:t>
      </w:r>
      <w:r w:rsidR="00FF02F9">
        <w:t>L</w:t>
      </w:r>
      <w:r w:rsidR="00FF02F9" w:rsidRPr="00332DD1">
        <w:rPr>
          <w:sz w:val="18"/>
          <w:szCs w:val="20"/>
        </w:rPr>
        <w:t>ORD</w:t>
      </w:r>
      <w:r w:rsidR="009C6A7E">
        <w:t xml:space="preserve"> </w:t>
      </w:r>
      <w:r w:rsidR="00FF02F9">
        <w:t>of</w:t>
      </w:r>
      <w:r w:rsidR="009C6A7E">
        <w:t xml:space="preserve"> </w:t>
      </w:r>
      <w:r w:rsidR="00FF02F9">
        <w:t>hosts,</w:t>
      </w:r>
      <w:r w:rsidR="009C6A7E">
        <w:t xml:space="preserve"> </w:t>
      </w:r>
      <w:r w:rsidR="00FF02F9">
        <w:t>the</w:t>
      </w:r>
      <w:r w:rsidR="009C6A7E">
        <w:t xml:space="preserve"> </w:t>
      </w:r>
      <w:r w:rsidR="00FF02F9">
        <w:t>God</w:t>
      </w:r>
      <w:r w:rsidR="009C6A7E">
        <w:t xml:space="preserve"> </w:t>
      </w:r>
      <w:r w:rsidR="00FF02F9">
        <w:t>of</w:t>
      </w:r>
      <w:r w:rsidR="009C6A7E">
        <w:t xml:space="preserve"> </w:t>
      </w:r>
      <w:r w:rsidR="00FF02F9">
        <w:t>Israel:</w:t>
      </w:r>
      <w:r w:rsidR="009C6A7E">
        <w:t xml:space="preserve"> </w:t>
      </w:r>
      <w:r w:rsidR="00FF02F9">
        <w:t>Do</w:t>
      </w:r>
      <w:r w:rsidR="009C6A7E">
        <w:t xml:space="preserve"> </w:t>
      </w:r>
      <w:r w:rsidR="00FF02F9">
        <w:t>not</w:t>
      </w:r>
      <w:r w:rsidR="009C6A7E">
        <w:t xml:space="preserve"> </w:t>
      </w:r>
      <w:r w:rsidR="00FF02F9">
        <w:t>let</w:t>
      </w:r>
      <w:r w:rsidR="009C6A7E">
        <w:t xml:space="preserve"> </w:t>
      </w:r>
      <w:r w:rsidR="00FF02F9">
        <w:t>your</w:t>
      </w:r>
      <w:r w:rsidR="009C6A7E">
        <w:t xml:space="preserve"> </w:t>
      </w:r>
      <w:r w:rsidR="00FF02F9">
        <w:t>prophets</w:t>
      </w:r>
      <w:r w:rsidR="009C6A7E">
        <w:t xml:space="preserve"> </w:t>
      </w:r>
      <w:r w:rsidR="00FF02F9">
        <w:t>and</w:t>
      </w:r>
      <w:r w:rsidR="009C6A7E">
        <w:t xml:space="preserve"> </w:t>
      </w:r>
      <w:r w:rsidR="00FF02F9">
        <w:t>your</w:t>
      </w:r>
      <w:r w:rsidR="009C6A7E">
        <w:t xml:space="preserve"> </w:t>
      </w:r>
      <w:r w:rsidR="00FF02F9">
        <w:t>diviners</w:t>
      </w:r>
      <w:r w:rsidR="009C6A7E">
        <w:t xml:space="preserve"> </w:t>
      </w:r>
      <w:r w:rsidR="00FF02F9">
        <w:t>who</w:t>
      </w:r>
      <w:r w:rsidR="009C6A7E">
        <w:t xml:space="preserve"> </w:t>
      </w:r>
      <w:r w:rsidR="00FF02F9">
        <w:t>are</w:t>
      </w:r>
      <w:r w:rsidR="009C6A7E">
        <w:t xml:space="preserve"> </w:t>
      </w:r>
      <w:r w:rsidR="00FF02F9">
        <w:t>among</w:t>
      </w:r>
      <w:r w:rsidR="009C6A7E">
        <w:t xml:space="preserve"> </w:t>
      </w:r>
      <w:r w:rsidR="00FF02F9">
        <w:t>you</w:t>
      </w:r>
      <w:r w:rsidR="009C6A7E">
        <w:t xml:space="preserve"> </w:t>
      </w:r>
      <w:r w:rsidR="00FF02F9">
        <w:t>deceive</w:t>
      </w:r>
      <w:r w:rsidR="009C6A7E">
        <w:t xml:space="preserve"> </w:t>
      </w:r>
      <w:r w:rsidR="00FF02F9">
        <w:t>you,</w:t>
      </w:r>
      <w:r w:rsidR="009C6A7E">
        <w:t xml:space="preserve"> </w:t>
      </w:r>
      <w:r w:rsidR="00FF02F9">
        <w:t>and</w:t>
      </w:r>
      <w:r w:rsidR="009C6A7E">
        <w:t xml:space="preserve"> </w:t>
      </w:r>
      <w:r w:rsidR="00FF02F9">
        <w:t>do</w:t>
      </w:r>
      <w:r w:rsidR="009C6A7E">
        <w:t xml:space="preserve"> </w:t>
      </w:r>
      <w:r w:rsidR="00FF02F9">
        <w:t>not</w:t>
      </w:r>
      <w:r w:rsidR="009C6A7E">
        <w:t xml:space="preserve"> </w:t>
      </w:r>
      <w:r w:rsidR="00FF02F9">
        <w:t>listen</w:t>
      </w:r>
      <w:r w:rsidR="009C6A7E">
        <w:t xml:space="preserve"> </w:t>
      </w:r>
      <w:r w:rsidR="00FF02F9">
        <w:t>to</w:t>
      </w:r>
      <w:r w:rsidR="009C6A7E">
        <w:t xml:space="preserve"> </w:t>
      </w:r>
      <w:r w:rsidR="00FF02F9">
        <w:t>the</w:t>
      </w:r>
      <w:r w:rsidR="009C6A7E">
        <w:t xml:space="preserve"> </w:t>
      </w:r>
      <w:r w:rsidR="00FF02F9">
        <w:t>dreams</w:t>
      </w:r>
      <w:r w:rsidR="009C6A7E">
        <w:t xml:space="preserve"> </w:t>
      </w:r>
      <w:r w:rsidR="00FF02F9">
        <w:t>that</w:t>
      </w:r>
      <w:r w:rsidR="009C6A7E">
        <w:t xml:space="preserve"> </w:t>
      </w:r>
      <w:r w:rsidR="00FF02F9">
        <w:t>they</w:t>
      </w:r>
      <w:r w:rsidR="009C6A7E">
        <w:t xml:space="preserve"> </w:t>
      </w:r>
      <w:r w:rsidR="00FF02F9">
        <w:t>dream,</w:t>
      </w:r>
      <w:r w:rsidR="009C6A7E">
        <w:t xml:space="preserve"> </w:t>
      </w:r>
      <w:r w:rsidR="00FF02F9">
        <w:t>for</w:t>
      </w:r>
      <w:r w:rsidR="009C6A7E">
        <w:t xml:space="preserve"> </w:t>
      </w:r>
      <w:r w:rsidR="00FF02F9">
        <w:t>it</w:t>
      </w:r>
      <w:r w:rsidR="009C6A7E">
        <w:t xml:space="preserve"> </w:t>
      </w:r>
      <w:r w:rsidR="00FF02F9">
        <w:t>is</w:t>
      </w:r>
      <w:r w:rsidR="009C6A7E">
        <w:t xml:space="preserve"> </w:t>
      </w:r>
      <w:r w:rsidR="00FF02F9">
        <w:t>a</w:t>
      </w:r>
      <w:r w:rsidR="009C6A7E">
        <w:t xml:space="preserve"> </w:t>
      </w:r>
      <w:r w:rsidR="00FF02F9">
        <w:t>lie</w:t>
      </w:r>
      <w:r w:rsidR="009C6A7E">
        <w:t xml:space="preserve"> </w:t>
      </w:r>
      <w:r w:rsidR="00FF02F9">
        <w:t>that</w:t>
      </w:r>
      <w:r w:rsidR="009C6A7E">
        <w:t xml:space="preserve"> </w:t>
      </w:r>
      <w:r w:rsidR="00FF02F9">
        <w:t>they</w:t>
      </w:r>
      <w:r w:rsidR="009C6A7E">
        <w:t xml:space="preserve"> </w:t>
      </w:r>
      <w:r w:rsidR="00FF02F9">
        <w:t>are</w:t>
      </w:r>
      <w:r w:rsidR="009C6A7E">
        <w:t xml:space="preserve"> </w:t>
      </w:r>
      <w:r w:rsidR="00FF02F9">
        <w:t>prophesying</w:t>
      </w:r>
      <w:r w:rsidR="009C6A7E">
        <w:t xml:space="preserve"> </w:t>
      </w:r>
      <w:r w:rsidR="00FF02F9">
        <w:t>to</w:t>
      </w:r>
      <w:r w:rsidR="009C6A7E">
        <w:t xml:space="preserve"> </w:t>
      </w:r>
      <w:r w:rsidR="00FF02F9">
        <w:t>you</w:t>
      </w:r>
      <w:r w:rsidR="009C6A7E">
        <w:t xml:space="preserve"> </w:t>
      </w:r>
      <w:r w:rsidR="00FF02F9">
        <w:t>in</w:t>
      </w:r>
      <w:r w:rsidR="009C6A7E">
        <w:t xml:space="preserve"> </w:t>
      </w:r>
      <w:r w:rsidR="00FF02F9">
        <w:t>my</w:t>
      </w:r>
      <w:r w:rsidR="009C6A7E">
        <w:t xml:space="preserve"> </w:t>
      </w:r>
      <w:r w:rsidR="00FF02F9">
        <w:t>name;</w:t>
      </w:r>
      <w:r w:rsidR="009C6A7E">
        <w:t xml:space="preserve"> </w:t>
      </w:r>
      <w:r w:rsidR="00FF02F9">
        <w:t>I</w:t>
      </w:r>
      <w:r w:rsidR="009C6A7E">
        <w:t xml:space="preserve"> </w:t>
      </w:r>
      <w:r w:rsidR="00FF02F9">
        <w:t>did</w:t>
      </w:r>
      <w:r w:rsidR="009C6A7E">
        <w:t xml:space="preserve"> </w:t>
      </w:r>
      <w:r w:rsidR="00FF02F9">
        <w:t>not</w:t>
      </w:r>
      <w:r w:rsidR="009C6A7E">
        <w:t xml:space="preserve"> </w:t>
      </w:r>
      <w:r w:rsidR="00FF02F9">
        <w:t>send</w:t>
      </w:r>
      <w:r w:rsidR="009C6A7E">
        <w:t xml:space="preserve"> </w:t>
      </w:r>
      <w:r w:rsidR="00FF02F9">
        <w:t>them,</w:t>
      </w:r>
      <w:r w:rsidR="009C6A7E">
        <w:t xml:space="preserve"> </w:t>
      </w:r>
      <w:r w:rsidR="00FF02F9">
        <w:t>declares</w:t>
      </w:r>
      <w:r w:rsidR="009C6A7E">
        <w:t xml:space="preserve"> </w:t>
      </w:r>
      <w:r w:rsidR="00FF02F9">
        <w:t>the</w:t>
      </w:r>
      <w:r w:rsidR="009C6A7E">
        <w:t xml:space="preserve"> </w:t>
      </w:r>
      <w:r w:rsidR="00FF02F9">
        <w:t>L</w:t>
      </w:r>
      <w:r w:rsidR="00FF02F9" w:rsidRPr="00332DD1">
        <w:rPr>
          <w:sz w:val="18"/>
          <w:szCs w:val="20"/>
        </w:rPr>
        <w:t>ORD</w:t>
      </w:r>
      <w:r w:rsidR="00197241">
        <w:t>”</w:t>
      </w:r>
      <w:r w:rsidR="009C6A7E">
        <w:t xml:space="preserve"> </w:t>
      </w:r>
      <w:r w:rsidR="00FF02F9">
        <w:t>(Jeremiah</w:t>
      </w:r>
      <w:r w:rsidR="009C6A7E">
        <w:t xml:space="preserve"> </w:t>
      </w:r>
      <w:r w:rsidR="00FF02F9">
        <w:t>29:</w:t>
      </w:r>
      <w:r w:rsidR="00332DD1">
        <w:t>8-9).</w:t>
      </w:r>
    </w:p>
    <w:p w14:paraId="50FF848B" w14:textId="157F94E9" w:rsidR="00332DD1" w:rsidRDefault="00D66BC1" w:rsidP="00C44B70">
      <w:pPr>
        <w:pStyle w:val="Heading5"/>
      </w:pPr>
      <w:r>
        <w:t>When</w:t>
      </w:r>
      <w:r w:rsidR="009C6A7E">
        <w:t xml:space="preserve"> </w:t>
      </w:r>
      <w:r>
        <w:t>Ezekiel</w:t>
      </w:r>
      <w:r w:rsidR="009C6A7E">
        <w:t xml:space="preserve"> </w:t>
      </w:r>
      <w:r>
        <w:t>was</w:t>
      </w:r>
      <w:r w:rsidR="009C6A7E">
        <w:t xml:space="preserve"> </w:t>
      </w:r>
      <w:r>
        <w:t>prophesying,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problem</w:t>
      </w:r>
      <w:r w:rsidR="009C6A7E">
        <w:t xml:space="preserve"> </w:t>
      </w:r>
      <w:r>
        <w:t>was</w:t>
      </w:r>
      <w:r w:rsidR="009C6A7E">
        <w:t xml:space="preserve"> </w:t>
      </w:r>
      <w:r>
        <w:t>at</w:t>
      </w:r>
      <w:r w:rsidR="009C6A7E">
        <w:t xml:space="preserve"> </w:t>
      </w:r>
      <w:r>
        <w:t>hand:</w:t>
      </w:r>
      <w:r w:rsidR="009C6A7E">
        <w:t xml:space="preserve"> </w:t>
      </w:r>
      <w:r w:rsidR="00197241">
        <w:t>“</w:t>
      </w:r>
      <w:r>
        <w:t>Therefore</w:t>
      </w:r>
      <w:r w:rsidR="009C6A7E">
        <w:t xml:space="preserve"> </w:t>
      </w:r>
      <w:r>
        <w:t>thus</w:t>
      </w:r>
      <w:r w:rsidR="009C6A7E">
        <w:t xml:space="preserve"> </w:t>
      </w:r>
      <w:r>
        <w:t>says</w:t>
      </w:r>
      <w:r w:rsidR="009C6A7E">
        <w:t xml:space="preserve"> </w:t>
      </w:r>
      <w:r>
        <w:t>the</w:t>
      </w:r>
      <w:r w:rsidR="009C6A7E">
        <w:t xml:space="preserve"> </w:t>
      </w:r>
      <w:r>
        <w:t>Lord</w:t>
      </w:r>
      <w:r w:rsidR="009C6A7E">
        <w:t xml:space="preserve"> </w:t>
      </w:r>
      <w:r>
        <w:t>G</w:t>
      </w:r>
      <w:r w:rsidRPr="008D01D6">
        <w:rPr>
          <w:sz w:val="18"/>
          <w:szCs w:val="20"/>
        </w:rPr>
        <w:t>OD</w:t>
      </w:r>
      <w:r>
        <w:t>:</w:t>
      </w:r>
      <w:r w:rsidR="009C6A7E">
        <w:t xml:space="preserve"> </w:t>
      </w:r>
      <w:r w:rsidR="00197241">
        <w:t>‘</w:t>
      </w:r>
      <w:r>
        <w:t>Because</w:t>
      </w:r>
      <w:r w:rsidR="009C6A7E">
        <w:t xml:space="preserve"> </w:t>
      </w:r>
      <w:r w:rsidR="00FA1573">
        <w:t>you</w:t>
      </w:r>
      <w:r w:rsidR="009C6A7E">
        <w:t xml:space="preserve"> </w:t>
      </w:r>
      <w:r w:rsidR="00FA1573">
        <w:t>have</w:t>
      </w:r>
      <w:r w:rsidR="009C6A7E">
        <w:t xml:space="preserve"> </w:t>
      </w:r>
      <w:r w:rsidR="00FA1573">
        <w:t>uttered</w:t>
      </w:r>
      <w:r w:rsidR="009C6A7E">
        <w:t xml:space="preserve"> </w:t>
      </w:r>
      <w:r w:rsidR="00FA1573">
        <w:t>falsehood</w:t>
      </w:r>
      <w:r w:rsidR="009C6A7E">
        <w:t xml:space="preserve"> </w:t>
      </w:r>
      <w:r w:rsidR="00FA1573">
        <w:t>and</w:t>
      </w:r>
      <w:r w:rsidR="009C6A7E">
        <w:t xml:space="preserve"> </w:t>
      </w:r>
      <w:r w:rsidR="00FA1573">
        <w:t>seen</w:t>
      </w:r>
      <w:r w:rsidR="009C6A7E">
        <w:t xml:space="preserve"> </w:t>
      </w:r>
      <w:r w:rsidR="00FA1573">
        <w:t>lying</w:t>
      </w:r>
      <w:r w:rsidR="009C6A7E">
        <w:t xml:space="preserve"> </w:t>
      </w:r>
      <w:r w:rsidR="00FA1573">
        <w:t>visions,</w:t>
      </w:r>
      <w:r w:rsidR="009C6A7E">
        <w:t xml:space="preserve"> </w:t>
      </w:r>
      <w:r w:rsidR="00FA1573">
        <w:t>therefore</w:t>
      </w:r>
      <w:r w:rsidR="009C6A7E">
        <w:t xml:space="preserve"> </w:t>
      </w:r>
      <w:r w:rsidR="00FA1573">
        <w:t>behold,</w:t>
      </w:r>
      <w:r w:rsidR="009C6A7E">
        <w:t xml:space="preserve"> </w:t>
      </w:r>
      <w:r w:rsidR="00FA1573">
        <w:t>I</w:t>
      </w:r>
      <w:r w:rsidR="009C6A7E">
        <w:t xml:space="preserve"> </w:t>
      </w:r>
      <w:r w:rsidR="00FA1573">
        <w:t>am</w:t>
      </w:r>
      <w:r w:rsidR="009C6A7E">
        <w:t xml:space="preserve"> </w:t>
      </w:r>
      <w:r w:rsidR="00FA1573">
        <w:t>against</w:t>
      </w:r>
      <w:r w:rsidR="009C6A7E">
        <w:t xml:space="preserve"> </w:t>
      </w:r>
      <w:r w:rsidR="00FA1573">
        <w:t>you,</w:t>
      </w:r>
      <w:r w:rsidR="009C6A7E">
        <w:t xml:space="preserve"> </w:t>
      </w:r>
      <w:r w:rsidR="00FA1573">
        <w:t>declares</w:t>
      </w:r>
      <w:r w:rsidR="009C6A7E">
        <w:t xml:space="preserve"> </w:t>
      </w:r>
      <w:r w:rsidR="00FA1573">
        <w:t>the</w:t>
      </w:r>
      <w:r w:rsidR="009C6A7E">
        <w:t xml:space="preserve"> </w:t>
      </w:r>
      <w:r w:rsidR="00FA1573">
        <w:t>Lord</w:t>
      </w:r>
      <w:r w:rsidR="009C6A7E">
        <w:t xml:space="preserve"> </w:t>
      </w:r>
      <w:r w:rsidR="00FA1573">
        <w:t>G</w:t>
      </w:r>
      <w:r w:rsidR="00FA1573" w:rsidRPr="008D01D6">
        <w:rPr>
          <w:sz w:val="18"/>
          <w:szCs w:val="20"/>
        </w:rPr>
        <w:t>OD</w:t>
      </w:r>
      <w:r w:rsidR="00FA1573">
        <w:t>.</w:t>
      </w:r>
      <w:r w:rsidR="009C6A7E">
        <w:t xml:space="preserve"> </w:t>
      </w:r>
      <w:r w:rsidR="00FA1573">
        <w:t>My</w:t>
      </w:r>
      <w:r w:rsidR="009C6A7E">
        <w:t xml:space="preserve"> </w:t>
      </w:r>
      <w:r w:rsidR="00FA1573">
        <w:t>hand</w:t>
      </w:r>
      <w:r w:rsidR="009C6A7E">
        <w:t xml:space="preserve"> </w:t>
      </w:r>
      <w:r w:rsidR="00FA1573">
        <w:t>will</w:t>
      </w:r>
      <w:r w:rsidR="009C6A7E">
        <w:t xml:space="preserve"> </w:t>
      </w:r>
      <w:r w:rsidR="00FA1573">
        <w:t>be</w:t>
      </w:r>
      <w:r w:rsidR="009C6A7E">
        <w:t xml:space="preserve"> </w:t>
      </w:r>
      <w:r w:rsidR="00FA1573">
        <w:t>against</w:t>
      </w:r>
      <w:r w:rsidR="009C6A7E">
        <w:t xml:space="preserve"> </w:t>
      </w:r>
      <w:r w:rsidR="00FA1573">
        <w:t>the</w:t>
      </w:r>
      <w:r w:rsidR="009C6A7E">
        <w:t xml:space="preserve"> </w:t>
      </w:r>
      <w:r w:rsidR="00FA1573">
        <w:t>prophets</w:t>
      </w:r>
      <w:r w:rsidR="009C6A7E">
        <w:t xml:space="preserve"> </w:t>
      </w:r>
      <w:r w:rsidR="00FA1573">
        <w:t>who</w:t>
      </w:r>
      <w:r w:rsidR="009C6A7E">
        <w:t xml:space="preserve"> </w:t>
      </w:r>
      <w:r w:rsidR="00FA1573">
        <w:t>see</w:t>
      </w:r>
      <w:r w:rsidR="009C6A7E">
        <w:t xml:space="preserve"> </w:t>
      </w:r>
      <w:r w:rsidR="00FA1573">
        <w:t>false</w:t>
      </w:r>
      <w:r w:rsidR="009C6A7E">
        <w:t xml:space="preserve"> </w:t>
      </w:r>
      <w:r w:rsidR="00FA1573">
        <w:t>visions</w:t>
      </w:r>
      <w:r w:rsidR="009C6A7E">
        <w:t xml:space="preserve"> </w:t>
      </w:r>
      <w:r w:rsidR="00FA1573">
        <w:t>and</w:t>
      </w:r>
      <w:r w:rsidR="009C6A7E">
        <w:t xml:space="preserve"> </w:t>
      </w:r>
      <w:r w:rsidR="00FA1573">
        <w:t>who</w:t>
      </w:r>
      <w:r w:rsidR="009C6A7E">
        <w:t xml:space="preserve"> </w:t>
      </w:r>
      <w:r w:rsidR="00FA1573">
        <w:t>give</w:t>
      </w:r>
      <w:r w:rsidR="009C6A7E">
        <w:t xml:space="preserve"> </w:t>
      </w:r>
      <w:r w:rsidR="00FA1573">
        <w:t>lying</w:t>
      </w:r>
      <w:r w:rsidR="009C6A7E">
        <w:t xml:space="preserve"> </w:t>
      </w:r>
      <w:r w:rsidR="00FA1573">
        <w:t>divinations</w:t>
      </w:r>
      <w:r w:rsidR="00197241">
        <w:t>’”</w:t>
      </w:r>
      <w:r w:rsidR="009C6A7E">
        <w:t xml:space="preserve"> </w:t>
      </w:r>
      <w:r w:rsidR="00FA1573">
        <w:t>(Ezekiel</w:t>
      </w:r>
      <w:r w:rsidR="009C6A7E">
        <w:t xml:space="preserve"> </w:t>
      </w:r>
      <w:r w:rsidR="008D01D6">
        <w:t>13:8-9a).</w:t>
      </w:r>
    </w:p>
    <w:p w14:paraId="51B2317A" w14:textId="3FD89430" w:rsidR="0063256A" w:rsidRDefault="0063256A" w:rsidP="0063256A">
      <w:pPr>
        <w:pStyle w:val="Heading4"/>
      </w:pPr>
      <w:r>
        <w:t>Part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reason</w:t>
      </w:r>
      <w:r w:rsidR="009C6A7E">
        <w:t xml:space="preserve"> </w:t>
      </w:r>
      <w:r>
        <w:t>the</w:t>
      </w:r>
      <w:r w:rsidR="009C6A7E">
        <w:t xml:space="preserve"> </w:t>
      </w:r>
      <w:r>
        <w:t>fathers</w:t>
      </w:r>
      <w:r w:rsidR="009C6A7E">
        <w:t xml:space="preserve"> </w:t>
      </w:r>
      <w:r>
        <w:t>had</w:t>
      </w:r>
      <w:r w:rsidR="009C6A7E">
        <w:t xml:space="preserve"> </w:t>
      </w:r>
      <w:r>
        <w:t>ignored</w:t>
      </w:r>
      <w:r w:rsidR="009C6A7E">
        <w:t xml:space="preserve"> </w:t>
      </w:r>
      <w:r>
        <w:t>the</w:t>
      </w:r>
      <w:r w:rsidR="009C6A7E">
        <w:t xml:space="preserve"> </w:t>
      </w:r>
      <w:r>
        <w:t>former</w:t>
      </w:r>
      <w:r w:rsidR="009C6A7E">
        <w:t xml:space="preserve"> </w:t>
      </w:r>
      <w:r>
        <w:t>prophets</w:t>
      </w:r>
      <w:r w:rsidR="009C6A7E">
        <w:t xml:space="preserve"> </w:t>
      </w:r>
      <w:r>
        <w:t>is</w:t>
      </w:r>
      <w:r w:rsidR="009C6A7E">
        <w:t xml:space="preserve"> </w:t>
      </w:r>
      <w:r>
        <w:t>they</w:t>
      </w:r>
      <w:r w:rsidR="009C6A7E">
        <w:t xml:space="preserve"> </w:t>
      </w:r>
      <w:r>
        <w:t>listened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 w:rsidR="006A5007">
        <w:t>household</w:t>
      </w:r>
      <w:r w:rsidR="009C6A7E">
        <w:t xml:space="preserve"> </w:t>
      </w:r>
      <w:r w:rsidR="006A5007">
        <w:t>gods,</w:t>
      </w:r>
      <w:r w:rsidR="009C6A7E">
        <w:t xml:space="preserve"> </w:t>
      </w:r>
      <w:r w:rsidR="006A5007">
        <w:t>the</w:t>
      </w:r>
      <w:r w:rsidR="009C6A7E">
        <w:t xml:space="preserve"> </w:t>
      </w:r>
      <w:r w:rsidR="006A5007">
        <w:t>diviners,</w:t>
      </w:r>
      <w:r w:rsidR="009C6A7E">
        <w:t xml:space="preserve"> </w:t>
      </w:r>
      <w:r w:rsidR="006A5007">
        <w:t>the</w:t>
      </w:r>
      <w:r w:rsidR="009C6A7E">
        <w:t xml:space="preserve"> </w:t>
      </w:r>
      <w:r w:rsidR="006A5007">
        <w:t>dreamers</w:t>
      </w:r>
      <w:r w:rsidR="009C6A7E">
        <w:t xml:space="preserve"> </w:t>
      </w:r>
      <w:r w:rsidR="006A5007">
        <w:t>of</w:t>
      </w:r>
      <w:r w:rsidR="009C6A7E">
        <w:t xml:space="preserve"> </w:t>
      </w:r>
      <w:r w:rsidR="006A5007">
        <w:t>false</w:t>
      </w:r>
      <w:r w:rsidR="009C6A7E">
        <w:t xml:space="preserve"> </w:t>
      </w:r>
      <w:r w:rsidR="006A5007">
        <w:t>dreams.</w:t>
      </w:r>
      <w:r w:rsidR="009C6A7E">
        <w:t xml:space="preserve"> </w:t>
      </w:r>
      <w:r w:rsidR="006A5007">
        <w:t>They</w:t>
      </w:r>
      <w:r w:rsidR="009C6A7E">
        <w:t xml:space="preserve"> </w:t>
      </w:r>
      <w:r w:rsidR="006A5007">
        <w:t>gave</w:t>
      </w:r>
      <w:r w:rsidR="009C6A7E">
        <w:t xml:space="preserve"> </w:t>
      </w:r>
      <w:r w:rsidR="006A5007">
        <w:t>empty</w:t>
      </w:r>
      <w:r w:rsidR="009C6A7E">
        <w:t xml:space="preserve"> </w:t>
      </w:r>
      <w:r w:rsidR="006A5007">
        <w:t>consolation.</w:t>
      </w:r>
      <w:r w:rsidR="009C6A7E">
        <w:t xml:space="preserve"> </w:t>
      </w:r>
      <w:r w:rsidR="006A5007">
        <w:t>Zechariah</w:t>
      </w:r>
      <w:r w:rsidR="009C6A7E">
        <w:t xml:space="preserve"> </w:t>
      </w:r>
      <w:r w:rsidR="006A5007">
        <w:t>warn</w:t>
      </w:r>
      <w:r w:rsidR="00790B53">
        <w:t>s</w:t>
      </w:r>
      <w:r w:rsidR="009C6A7E">
        <w:t xml:space="preserve"> </w:t>
      </w:r>
      <w:r w:rsidR="006A5007">
        <w:t>the</w:t>
      </w:r>
      <w:r w:rsidR="009C6A7E">
        <w:t xml:space="preserve"> </w:t>
      </w:r>
      <w:r w:rsidR="006A5007">
        <w:t>people</w:t>
      </w:r>
      <w:r w:rsidR="009C6A7E">
        <w:t xml:space="preserve"> </w:t>
      </w:r>
      <w:r w:rsidR="006A5007">
        <w:t>around</w:t>
      </w:r>
      <w:r w:rsidR="009C6A7E">
        <w:t xml:space="preserve"> </w:t>
      </w:r>
      <w:r w:rsidR="006A5007">
        <w:t>him</w:t>
      </w:r>
      <w:r w:rsidR="009C6A7E">
        <w:t xml:space="preserve"> </w:t>
      </w:r>
      <w:r w:rsidR="006A5007">
        <w:t>to</w:t>
      </w:r>
      <w:r w:rsidR="009C6A7E">
        <w:t xml:space="preserve"> </w:t>
      </w:r>
      <w:r w:rsidR="006A5007">
        <w:t>avoid</w:t>
      </w:r>
      <w:r w:rsidR="009C6A7E">
        <w:t xml:space="preserve"> </w:t>
      </w:r>
      <w:r w:rsidR="006A5007">
        <w:t>their</w:t>
      </w:r>
      <w:r w:rsidR="009C6A7E">
        <w:t xml:space="preserve"> </w:t>
      </w:r>
      <w:r w:rsidR="006A5007">
        <w:t>fathers</w:t>
      </w:r>
      <w:r w:rsidR="00197241">
        <w:t>’</w:t>
      </w:r>
      <w:r w:rsidR="009C6A7E">
        <w:t xml:space="preserve"> </w:t>
      </w:r>
      <w:r w:rsidR="006A5007">
        <w:t>failures.</w:t>
      </w:r>
      <w:r w:rsidR="009C6A7E">
        <w:t xml:space="preserve"> </w:t>
      </w:r>
      <w:r w:rsidR="00790B53">
        <w:t>T</w:t>
      </w:r>
      <w:r w:rsidR="006A5007">
        <w:t>hey</w:t>
      </w:r>
      <w:r w:rsidR="009C6A7E">
        <w:t xml:space="preserve"> </w:t>
      </w:r>
      <w:r w:rsidR="006A5007">
        <w:t>will</w:t>
      </w:r>
      <w:r w:rsidR="009C6A7E">
        <w:t xml:space="preserve"> </w:t>
      </w:r>
      <w:r w:rsidR="006A5007">
        <w:t>fall</w:t>
      </w:r>
      <w:r w:rsidR="009C6A7E">
        <w:t xml:space="preserve"> </w:t>
      </w:r>
      <w:r w:rsidR="006A5007">
        <w:t>into</w:t>
      </w:r>
      <w:r w:rsidR="009C6A7E">
        <w:t xml:space="preserve"> </w:t>
      </w:r>
      <w:r w:rsidR="006A5007">
        <w:t>the</w:t>
      </w:r>
      <w:r w:rsidR="009C6A7E">
        <w:t xml:space="preserve"> </w:t>
      </w:r>
      <w:r w:rsidR="006A5007">
        <w:t>same</w:t>
      </w:r>
      <w:r w:rsidR="009C6A7E">
        <w:t xml:space="preserve"> </w:t>
      </w:r>
      <w:r w:rsidR="006A5007">
        <w:t>traps</w:t>
      </w:r>
      <w:r w:rsidR="009C6A7E">
        <w:t xml:space="preserve"> </w:t>
      </w:r>
      <w:r w:rsidR="006A5007">
        <w:t>if</w:t>
      </w:r>
      <w:r w:rsidR="009C6A7E">
        <w:t xml:space="preserve"> </w:t>
      </w:r>
      <w:r w:rsidR="006A5007">
        <w:t>they</w:t>
      </w:r>
      <w:r w:rsidR="009C6A7E">
        <w:t xml:space="preserve"> </w:t>
      </w:r>
      <w:r w:rsidR="006A5007">
        <w:t>listen</w:t>
      </w:r>
      <w:r w:rsidR="009C6A7E">
        <w:t xml:space="preserve"> </w:t>
      </w:r>
      <w:r w:rsidR="006A5007">
        <w:t>to</w:t>
      </w:r>
      <w:r w:rsidR="009C6A7E">
        <w:t xml:space="preserve"> </w:t>
      </w:r>
      <w:r w:rsidR="006A5007">
        <w:t>the</w:t>
      </w:r>
      <w:r w:rsidR="009C6A7E">
        <w:t xml:space="preserve"> </w:t>
      </w:r>
      <w:r w:rsidR="006A5007">
        <w:t>same</w:t>
      </w:r>
      <w:r w:rsidR="009C6A7E">
        <w:t xml:space="preserve"> </w:t>
      </w:r>
      <w:r w:rsidR="006A5007">
        <w:t>counselors.</w:t>
      </w:r>
    </w:p>
    <w:p w14:paraId="09903CE0" w14:textId="4CE1EC6A" w:rsidR="006A5007" w:rsidRDefault="00704803" w:rsidP="006A5007">
      <w:pPr>
        <w:pStyle w:val="Heading3"/>
      </w:pPr>
      <w:r>
        <w:t>Sheep</w:t>
      </w:r>
      <w:r w:rsidR="009C6A7E">
        <w:t xml:space="preserve"> </w:t>
      </w:r>
      <w:r>
        <w:t>without</w:t>
      </w:r>
      <w:r w:rsidR="009C6A7E">
        <w:t xml:space="preserve"> </w:t>
      </w:r>
      <w:r>
        <w:t>a</w:t>
      </w:r>
      <w:r w:rsidR="009C6A7E">
        <w:t xml:space="preserve"> </w:t>
      </w:r>
      <w:r>
        <w:t>shepherd.</w:t>
      </w:r>
    </w:p>
    <w:p w14:paraId="13A75A06" w14:textId="7D5AB536" w:rsidR="00704803" w:rsidRDefault="00704803" w:rsidP="00704803">
      <w:pPr>
        <w:pStyle w:val="Heading4"/>
      </w:pPr>
      <w:r>
        <w:t>In</w:t>
      </w:r>
      <w:r w:rsidR="009C6A7E">
        <w:t xml:space="preserve"> </w:t>
      </w:r>
      <w:r>
        <w:t>Z</w:t>
      </w:r>
      <w:r w:rsidR="00777042">
        <w:t>echariah</w:t>
      </w:r>
      <w:r w:rsidR="009C6A7E">
        <w:t xml:space="preserve"> </w:t>
      </w:r>
      <w:r w:rsidR="00777042">
        <w:t>9:16,</w:t>
      </w:r>
      <w:r w:rsidR="009C6A7E">
        <w:t xml:space="preserve"> </w:t>
      </w:r>
      <w:r w:rsidR="00777042">
        <w:t>the</w:t>
      </w:r>
      <w:r w:rsidR="009C6A7E">
        <w:t xml:space="preserve"> </w:t>
      </w:r>
      <w:r w:rsidR="00777042">
        <w:t>prophet</w:t>
      </w:r>
      <w:r w:rsidR="009C6A7E">
        <w:t xml:space="preserve"> </w:t>
      </w:r>
      <w:r w:rsidR="00777042">
        <w:t>began</w:t>
      </w:r>
      <w:r w:rsidR="009C6A7E">
        <w:t xml:space="preserve"> </w:t>
      </w:r>
      <w:r w:rsidR="00777042">
        <w:t>the</w:t>
      </w:r>
      <w:r w:rsidR="009C6A7E">
        <w:t xml:space="preserve"> </w:t>
      </w:r>
      <w:r w:rsidR="00777042">
        <w:t>recurring</w:t>
      </w:r>
      <w:r w:rsidR="009C6A7E">
        <w:t xml:space="preserve"> </w:t>
      </w:r>
      <w:r w:rsidR="00777042">
        <w:t>theme</w:t>
      </w:r>
      <w:r w:rsidR="009C6A7E">
        <w:t xml:space="preserve"> </w:t>
      </w:r>
      <w:r w:rsidR="00777042">
        <w:t>of</w:t>
      </w:r>
      <w:r w:rsidR="009C6A7E">
        <w:t xml:space="preserve"> </w:t>
      </w:r>
      <w:r w:rsidR="00777042">
        <w:t>Shepherd/Sheep.</w:t>
      </w:r>
      <w:r w:rsidR="009C6A7E">
        <w:t xml:space="preserve"> </w:t>
      </w:r>
      <w:r w:rsidR="00F725B4">
        <w:t>There</w:t>
      </w:r>
      <w:r w:rsidR="009C6A7E">
        <w:t xml:space="preserve"> </w:t>
      </w:r>
      <w:r w:rsidR="00F725B4">
        <w:t>the</w:t>
      </w:r>
      <w:r w:rsidR="009C6A7E">
        <w:t xml:space="preserve"> </w:t>
      </w:r>
      <w:r w:rsidR="00F725B4">
        <w:t>point</w:t>
      </w:r>
      <w:r w:rsidR="009C6A7E">
        <w:t xml:space="preserve"> </w:t>
      </w:r>
      <w:r w:rsidR="00F725B4">
        <w:t>had</w:t>
      </w:r>
      <w:r w:rsidR="009C6A7E">
        <w:t xml:space="preserve"> </w:t>
      </w:r>
      <w:r w:rsidR="00F725B4">
        <w:t>been</w:t>
      </w:r>
      <w:r w:rsidR="009C6A7E">
        <w:t xml:space="preserve"> </w:t>
      </w:r>
      <w:r w:rsidR="00F725B4">
        <w:t>the</w:t>
      </w:r>
      <w:r w:rsidR="009C6A7E">
        <w:t xml:space="preserve"> </w:t>
      </w:r>
      <w:r w:rsidR="00F725B4">
        <w:t>L</w:t>
      </w:r>
      <w:r w:rsidR="00F725B4" w:rsidRPr="00F725B4">
        <w:rPr>
          <w:sz w:val="18"/>
          <w:szCs w:val="20"/>
        </w:rPr>
        <w:t>ORD</w:t>
      </w:r>
      <w:r w:rsidR="009C6A7E">
        <w:t xml:space="preserve"> </w:t>
      </w:r>
      <w:r w:rsidR="00F725B4">
        <w:t>is</w:t>
      </w:r>
      <w:r w:rsidR="009C6A7E">
        <w:t xml:space="preserve"> </w:t>
      </w:r>
      <w:r w:rsidR="00F725B4">
        <w:t>the</w:t>
      </w:r>
      <w:r w:rsidR="009C6A7E">
        <w:t xml:space="preserve"> </w:t>
      </w:r>
      <w:r w:rsidR="00F725B4">
        <w:t>Shepherd.</w:t>
      </w:r>
    </w:p>
    <w:p w14:paraId="53084079" w14:textId="15F3924B" w:rsidR="00F725B4" w:rsidRDefault="00F725B4" w:rsidP="00704803">
      <w:pPr>
        <w:pStyle w:val="Heading4"/>
      </w:pPr>
      <w:r>
        <w:t>The</w:t>
      </w:r>
      <w:r w:rsidR="009C6A7E">
        <w:t xml:space="preserve"> </w:t>
      </w:r>
      <w:r>
        <w:t>theme</w:t>
      </w:r>
      <w:r w:rsidR="009C6A7E">
        <w:t xml:space="preserve"> </w:t>
      </w:r>
      <w:r>
        <w:t>recurs</w:t>
      </w:r>
      <w:r w:rsidR="009C6A7E">
        <w:t xml:space="preserve"> </w:t>
      </w:r>
      <w:r>
        <w:t>now</w:t>
      </w:r>
      <w:r w:rsidR="00930400">
        <w:t>.</w:t>
      </w:r>
      <w:r w:rsidR="009C6A7E">
        <w:t xml:space="preserve"> </w:t>
      </w:r>
      <w:r w:rsidR="00930400">
        <w:t>In</w:t>
      </w:r>
      <w:r w:rsidR="009C6A7E">
        <w:t xml:space="preserve"> </w:t>
      </w:r>
      <w:r w:rsidR="00930400">
        <w:t>the</w:t>
      </w:r>
      <w:r w:rsidR="009C6A7E">
        <w:t xml:space="preserve"> </w:t>
      </w:r>
      <w:proofErr w:type="gramStart"/>
      <w:r w:rsidR="00930400">
        <w:t>previous</w:t>
      </w:r>
      <w:proofErr w:type="gramEnd"/>
      <w:r w:rsidR="009C6A7E">
        <w:t xml:space="preserve"> </w:t>
      </w:r>
      <w:r w:rsidR="00930400">
        <w:t>s</w:t>
      </w:r>
      <w:r w:rsidR="00CB45F4">
        <w:t>cene</w:t>
      </w:r>
      <w:r w:rsidR="009C6A7E">
        <w:t xml:space="preserve"> </w:t>
      </w:r>
      <w:r w:rsidR="00930400">
        <w:t>of</w:t>
      </w:r>
      <w:r w:rsidR="009C6A7E">
        <w:t xml:space="preserve"> </w:t>
      </w:r>
      <w:r w:rsidR="00930400">
        <w:t>this</w:t>
      </w:r>
      <w:r w:rsidR="009C6A7E">
        <w:t xml:space="preserve"> </w:t>
      </w:r>
      <w:r w:rsidR="00930400">
        <w:t>kaleidoscopic</w:t>
      </w:r>
      <w:r w:rsidR="009C6A7E">
        <w:t xml:space="preserve"> </w:t>
      </w:r>
      <w:r w:rsidR="00930400">
        <w:t>oracle,</w:t>
      </w:r>
      <w:r w:rsidR="009C6A7E">
        <w:t xml:space="preserve"> </w:t>
      </w:r>
      <w:r w:rsidR="00930400">
        <w:t>we</w:t>
      </w:r>
      <w:r w:rsidR="009C6A7E">
        <w:t xml:space="preserve"> </w:t>
      </w:r>
      <w:r w:rsidR="00930400">
        <w:t>saw</w:t>
      </w:r>
      <w:r w:rsidR="009C6A7E">
        <w:t xml:space="preserve"> </w:t>
      </w:r>
      <w:r w:rsidR="00930400">
        <w:t>what</w:t>
      </w:r>
      <w:r w:rsidR="009C6A7E">
        <w:t xml:space="preserve"> </w:t>
      </w:r>
      <w:r w:rsidR="00930400">
        <w:t>could</w:t>
      </w:r>
      <w:r w:rsidR="009C6A7E">
        <w:t xml:space="preserve"> </w:t>
      </w:r>
      <w:r w:rsidR="00930400">
        <w:t>and</w:t>
      </w:r>
      <w:r w:rsidR="009C6A7E">
        <w:t xml:space="preserve"> </w:t>
      </w:r>
      <w:r w:rsidR="00930400">
        <w:t>would</w:t>
      </w:r>
      <w:r w:rsidR="009C6A7E">
        <w:t xml:space="preserve"> </w:t>
      </w:r>
      <w:r w:rsidR="00930400">
        <w:t>be</w:t>
      </w:r>
      <w:r w:rsidR="009C6A7E">
        <w:t xml:space="preserve"> </w:t>
      </w:r>
      <w:r w:rsidR="00930400">
        <w:t>for</w:t>
      </w:r>
      <w:r w:rsidR="009C6A7E">
        <w:t xml:space="preserve"> </w:t>
      </w:r>
      <w:r w:rsidR="00930400">
        <w:t>the</w:t>
      </w:r>
      <w:r w:rsidR="009C6A7E">
        <w:t xml:space="preserve"> </w:t>
      </w:r>
      <w:r w:rsidR="00930400">
        <w:t>people</w:t>
      </w:r>
      <w:r w:rsidR="009C6A7E">
        <w:t xml:space="preserve"> </w:t>
      </w:r>
      <w:r w:rsidR="00930400">
        <w:t>who</w:t>
      </w:r>
      <w:r w:rsidR="009C6A7E">
        <w:t xml:space="preserve"> </w:t>
      </w:r>
      <w:r w:rsidR="00930400">
        <w:t>follow</w:t>
      </w:r>
      <w:r w:rsidR="009C6A7E">
        <w:t xml:space="preserve"> </w:t>
      </w:r>
      <w:r w:rsidR="00930400">
        <w:t>the</w:t>
      </w:r>
      <w:r w:rsidR="009C6A7E">
        <w:t xml:space="preserve"> </w:t>
      </w:r>
      <w:r w:rsidR="00930400">
        <w:t>L</w:t>
      </w:r>
      <w:r w:rsidR="00930400" w:rsidRPr="00930400">
        <w:rPr>
          <w:sz w:val="18"/>
          <w:szCs w:val="20"/>
        </w:rPr>
        <w:t>ORD</w:t>
      </w:r>
      <w:r w:rsidR="009C6A7E">
        <w:t xml:space="preserve"> </w:t>
      </w:r>
      <w:r w:rsidR="00930400">
        <w:t>as</w:t>
      </w:r>
      <w:r w:rsidR="009C6A7E">
        <w:t xml:space="preserve"> </w:t>
      </w:r>
      <w:r w:rsidR="00930400">
        <w:t>Shepherd.</w:t>
      </w:r>
      <w:r w:rsidR="009C6A7E">
        <w:t xml:space="preserve"> </w:t>
      </w:r>
      <w:r w:rsidR="00930400">
        <w:t>With</w:t>
      </w:r>
      <w:r w:rsidR="009C6A7E">
        <w:t xml:space="preserve"> </w:t>
      </w:r>
      <w:r w:rsidR="00930400">
        <w:t>almost</w:t>
      </w:r>
      <w:r w:rsidR="009C6A7E">
        <w:t xml:space="preserve"> </w:t>
      </w:r>
      <w:r w:rsidR="00930400">
        <w:t>whiplash</w:t>
      </w:r>
      <w:r w:rsidR="009C6A7E">
        <w:t xml:space="preserve"> </w:t>
      </w:r>
      <w:r w:rsidR="00930400">
        <w:t>effect,</w:t>
      </w:r>
      <w:r w:rsidR="009C6A7E">
        <w:t xml:space="preserve"> </w:t>
      </w:r>
      <w:r w:rsidR="00930400">
        <w:t>in</w:t>
      </w:r>
      <w:r w:rsidR="009C6A7E">
        <w:t xml:space="preserve"> </w:t>
      </w:r>
      <w:r w:rsidR="00930400">
        <w:t>this</w:t>
      </w:r>
      <w:r w:rsidR="009C6A7E">
        <w:t xml:space="preserve"> </w:t>
      </w:r>
      <w:r w:rsidR="00930400">
        <w:t>next</w:t>
      </w:r>
      <w:r w:rsidR="009C6A7E">
        <w:t xml:space="preserve"> </w:t>
      </w:r>
      <w:r w:rsidR="00930400">
        <w:t>scene</w:t>
      </w:r>
      <w:r w:rsidR="009C6A7E">
        <w:t xml:space="preserve"> </w:t>
      </w:r>
      <w:r w:rsidR="00930400">
        <w:t>we</w:t>
      </w:r>
      <w:r w:rsidR="009C6A7E">
        <w:t xml:space="preserve"> </w:t>
      </w:r>
      <w:r w:rsidR="00930400">
        <w:t>discover</w:t>
      </w:r>
      <w:r w:rsidR="009C6A7E">
        <w:t xml:space="preserve"> </w:t>
      </w:r>
      <w:r w:rsidR="00930400">
        <w:t>a</w:t>
      </w:r>
      <w:r w:rsidR="009C6A7E">
        <w:t xml:space="preserve"> </w:t>
      </w:r>
      <w:r w:rsidR="00930400">
        <w:t>big,</w:t>
      </w:r>
      <w:r w:rsidR="009C6A7E">
        <w:t xml:space="preserve"> </w:t>
      </w:r>
      <w:r w:rsidR="00930400">
        <w:t>big</w:t>
      </w:r>
      <w:r w:rsidR="009C6A7E">
        <w:t xml:space="preserve"> </w:t>
      </w:r>
      <w:r w:rsidR="00930400">
        <w:t>problem.</w:t>
      </w:r>
      <w:r w:rsidR="009C6A7E">
        <w:t xml:space="preserve"> </w:t>
      </w:r>
      <w:r w:rsidR="00930400">
        <w:t>These</w:t>
      </w:r>
      <w:r w:rsidR="009C6A7E">
        <w:t xml:space="preserve"> </w:t>
      </w:r>
      <w:r w:rsidR="00930400">
        <w:t>people</w:t>
      </w:r>
      <w:r w:rsidR="009C6A7E">
        <w:t xml:space="preserve"> </w:t>
      </w:r>
      <w:r w:rsidR="00930400">
        <w:t>actually</w:t>
      </w:r>
      <w:r w:rsidR="009C6A7E">
        <w:t xml:space="preserve"> </w:t>
      </w:r>
      <w:r w:rsidR="00930400">
        <w:t>don</w:t>
      </w:r>
      <w:r w:rsidR="00197241">
        <w:t>’</w:t>
      </w:r>
      <w:r w:rsidR="00930400">
        <w:t>t</w:t>
      </w:r>
      <w:r w:rsidR="009C6A7E">
        <w:t xml:space="preserve"> </w:t>
      </w:r>
      <w:r w:rsidR="00930400">
        <w:t>have</w:t>
      </w:r>
      <w:r w:rsidR="009C6A7E">
        <w:t xml:space="preserve"> </w:t>
      </w:r>
      <w:r w:rsidR="00930400">
        <w:t>a</w:t>
      </w:r>
      <w:r w:rsidR="009C6A7E">
        <w:t xml:space="preserve"> </w:t>
      </w:r>
      <w:r w:rsidR="00930400">
        <w:t>shepherd.</w:t>
      </w:r>
      <w:r w:rsidR="009C6A7E">
        <w:t xml:space="preserve"> </w:t>
      </w:r>
      <w:r w:rsidR="00FC7885">
        <w:t>That</w:t>
      </w:r>
      <w:r w:rsidR="009C6A7E">
        <w:t xml:space="preserve"> </w:t>
      </w:r>
      <w:r w:rsidR="00FC7885">
        <w:t>means</w:t>
      </w:r>
      <w:r w:rsidR="009C6A7E">
        <w:t xml:space="preserve"> </w:t>
      </w:r>
      <w:r w:rsidR="00FC7885">
        <w:t>the</w:t>
      </w:r>
      <w:r w:rsidR="009C6A7E">
        <w:t xml:space="preserve"> </w:t>
      </w:r>
      <w:r w:rsidR="00FC7885">
        <w:t>L</w:t>
      </w:r>
      <w:r w:rsidR="00FC7885" w:rsidRPr="00FC7885">
        <w:rPr>
          <w:sz w:val="18"/>
          <w:szCs w:val="20"/>
        </w:rPr>
        <w:t>ORD</w:t>
      </w:r>
      <w:r w:rsidR="009C6A7E">
        <w:t xml:space="preserve"> </w:t>
      </w:r>
      <w:r w:rsidR="00FC7885">
        <w:t>is</w:t>
      </w:r>
      <w:r w:rsidR="009C6A7E">
        <w:t xml:space="preserve"> </w:t>
      </w:r>
      <w:r w:rsidR="00FC7885">
        <w:t>not</w:t>
      </w:r>
      <w:r w:rsidR="009C6A7E">
        <w:t xml:space="preserve"> </w:t>
      </w:r>
      <w:r w:rsidR="00FC7885">
        <w:t>their</w:t>
      </w:r>
      <w:r w:rsidR="009C6A7E">
        <w:t xml:space="preserve"> </w:t>
      </w:r>
      <w:r w:rsidR="00FC7885">
        <w:t>Shepherd.</w:t>
      </w:r>
      <w:r w:rsidR="009C6A7E">
        <w:t xml:space="preserve"> </w:t>
      </w:r>
      <w:r w:rsidR="00FC7885">
        <w:t>They</w:t>
      </w:r>
      <w:r w:rsidR="009C6A7E">
        <w:t xml:space="preserve"> </w:t>
      </w:r>
      <w:r w:rsidR="00FC7885">
        <w:t>don</w:t>
      </w:r>
      <w:r w:rsidR="00197241">
        <w:t>’</w:t>
      </w:r>
      <w:r w:rsidR="00FC7885">
        <w:t>t</w:t>
      </w:r>
      <w:r w:rsidR="009C6A7E">
        <w:t xml:space="preserve"> </w:t>
      </w:r>
      <w:r w:rsidR="00FC7885">
        <w:t>lie</w:t>
      </w:r>
      <w:r w:rsidR="009C6A7E">
        <w:t xml:space="preserve"> </w:t>
      </w:r>
      <w:r w:rsidR="00FC7885">
        <w:t>down</w:t>
      </w:r>
      <w:r w:rsidR="009C6A7E">
        <w:t xml:space="preserve"> </w:t>
      </w:r>
      <w:r w:rsidR="00FC7885">
        <w:t>in</w:t>
      </w:r>
      <w:r w:rsidR="009C6A7E">
        <w:t xml:space="preserve"> </w:t>
      </w:r>
      <w:r w:rsidR="005C0CB1">
        <w:t>green</w:t>
      </w:r>
      <w:r w:rsidR="009C6A7E">
        <w:t xml:space="preserve"> </w:t>
      </w:r>
      <w:r w:rsidR="005C0CB1">
        <w:t>pastures.</w:t>
      </w:r>
      <w:r w:rsidR="009C6A7E">
        <w:t xml:space="preserve"> </w:t>
      </w:r>
      <w:r w:rsidR="005C0CB1">
        <w:t>They</w:t>
      </w:r>
      <w:r w:rsidR="009C6A7E">
        <w:t xml:space="preserve"> </w:t>
      </w:r>
      <w:proofErr w:type="gramStart"/>
      <w:r w:rsidR="005C0CB1">
        <w:t>aren</w:t>
      </w:r>
      <w:r w:rsidR="00197241">
        <w:t>’</w:t>
      </w:r>
      <w:r w:rsidR="005C0CB1">
        <w:t>t</w:t>
      </w:r>
      <w:r w:rsidR="009C6A7E">
        <w:t xml:space="preserve"> </w:t>
      </w:r>
      <w:r w:rsidR="005C0CB1">
        <w:t>led</w:t>
      </w:r>
      <w:proofErr w:type="gramEnd"/>
      <w:r w:rsidR="009C6A7E">
        <w:t xml:space="preserve"> </w:t>
      </w:r>
      <w:r w:rsidR="005C0CB1">
        <w:t>by</w:t>
      </w:r>
      <w:r w:rsidR="009C6A7E">
        <w:t xml:space="preserve"> </w:t>
      </w:r>
      <w:r w:rsidR="005C0CB1">
        <w:t>still</w:t>
      </w:r>
      <w:r w:rsidR="009C6A7E">
        <w:t xml:space="preserve"> </w:t>
      </w:r>
      <w:r w:rsidR="005C0CB1">
        <w:t>waters.</w:t>
      </w:r>
      <w:r w:rsidR="009C6A7E">
        <w:t xml:space="preserve"> </w:t>
      </w:r>
      <w:r w:rsidR="005C0CB1">
        <w:t>They</w:t>
      </w:r>
      <w:r w:rsidR="009C6A7E">
        <w:t xml:space="preserve"> </w:t>
      </w:r>
      <w:r w:rsidR="005C0CB1">
        <w:t>aren</w:t>
      </w:r>
      <w:r w:rsidR="00197241">
        <w:t>’</w:t>
      </w:r>
      <w:r w:rsidR="005C0CB1">
        <w:t>t</w:t>
      </w:r>
      <w:r w:rsidR="009C6A7E">
        <w:t xml:space="preserve"> </w:t>
      </w:r>
      <w:r w:rsidR="005C0CB1">
        <w:t>in</w:t>
      </w:r>
      <w:r w:rsidR="009C6A7E">
        <w:t xml:space="preserve"> </w:t>
      </w:r>
      <w:r w:rsidR="005C0CB1">
        <w:t>paths</w:t>
      </w:r>
      <w:r w:rsidR="009C6A7E">
        <w:t xml:space="preserve"> </w:t>
      </w:r>
      <w:r w:rsidR="005C0CB1">
        <w:t>of</w:t>
      </w:r>
      <w:r w:rsidR="009C6A7E">
        <w:t xml:space="preserve"> </w:t>
      </w:r>
      <w:r w:rsidR="005C0CB1">
        <w:t>righteousness.</w:t>
      </w:r>
      <w:r w:rsidR="009C6A7E">
        <w:t xml:space="preserve"> </w:t>
      </w:r>
      <w:r w:rsidR="005C0CB1">
        <w:t>In</w:t>
      </w:r>
      <w:r w:rsidR="009C6A7E">
        <w:t xml:space="preserve"> </w:t>
      </w:r>
      <w:r w:rsidR="005C0CB1">
        <w:t>the</w:t>
      </w:r>
      <w:r w:rsidR="009C6A7E">
        <w:t xml:space="preserve"> </w:t>
      </w:r>
      <w:r w:rsidR="005C0CB1">
        <w:t>dark</w:t>
      </w:r>
      <w:r w:rsidR="009C6A7E">
        <w:t xml:space="preserve"> </w:t>
      </w:r>
      <w:r w:rsidR="005C0CB1">
        <w:t>valley,</w:t>
      </w:r>
      <w:r w:rsidR="009C6A7E">
        <w:t xml:space="preserve"> </w:t>
      </w:r>
      <w:r w:rsidR="005C0CB1">
        <w:t>they</w:t>
      </w:r>
      <w:r w:rsidR="009C6A7E">
        <w:t xml:space="preserve"> </w:t>
      </w:r>
      <w:r w:rsidR="005C0CB1">
        <w:t>are</w:t>
      </w:r>
      <w:r w:rsidR="009C6A7E">
        <w:t xml:space="preserve"> </w:t>
      </w:r>
      <w:r w:rsidR="005C0CB1">
        <w:t>merely</w:t>
      </w:r>
      <w:r w:rsidR="009C6A7E">
        <w:t xml:space="preserve"> </w:t>
      </w:r>
      <w:r w:rsidR="005C0CB1">
        <w:t>blind.</w:t>
      </w:r>
      <w:r w:rsidR="009C6A7E">
        <w:t xml:space="preserve"> </w:t>
      </w:r>
      <w:r w:rsidR="005C0CB1">
        <w:t>They</w:t>
      </w:r>
      <w:r w:rsidR="009C6A7E">
        <w:t xml:space="preserve"> </w:t>
      </w:r>
      <w:r w:rsidR="005C0CB1">
        <w:t>ignore</w:t>
      </w:r>
      <w:r w:rsidR="009C6A7E">
        <w:t xml:space="preserve"> </w:t>
      </w:r>
      <w:r w:rsidR="005C0CB1">
        <w:t>the</w:t>
      </w:r>
      <w:r w:rsidR="009C6A7E">
        <w:t xml:space="preserve"> </w:t>
      </w:r>
      <w:r w:rsidR="005C0CB1">
        <w:t>rod</w:t>
      </w:r>
      <w:r w:rsidR="009C6A7E">
        <w:t xml:space="preserve"> </w:t>
      </w:r>
      <w:r w:rsidR="005C0CB1">
        <w:t>and</w:t>
      </w:r>
      <w:r w:rsidR="009C6A7E">
        <w:t xml:space="preserve"> </w:t>
      </w:r>
      <w:r w:rsidR="005C0CB1">
        <w:t>staff</w:t>
      </w:r>
      <w:r w:rsidR="009C6A7E">
        <w:t xml:space="preserve"> </w:t>
      </w:r>
      <w:r w:rsidR="005C0CB1">
        <w:t>of</w:t>
      </w:r>
      <w:r w:rsidR="009C6A7E">
        <w:t xml:space="preserve"> </w:t>
      </w:r>
      <w:r w:rsidR="005C0CB1">
        <w:t>the</w:t>
      </w:r>
      <w:r w:rsidR="009C6A7E">
        <w:t xml:space="preserve"> </w:t>
      </w:r>
      <w:r w:rsidR="005C0CB1">
        <w:t>L</w:t>
      </w:r>
      <w:r w:rsidR="005C0CB1" w:rsidRPr="005C0CB1">
        <w:rPr>
          <w:sz w:val="18"/>
          <w:szCs w:val="20"/>
        </w:rPr>
        <w:t>ORD</w:t>
      </w:r>
      <w:r w:rsidR="005C0CB1">
        <w:t>.</w:t>
      </w:r>
    </w:p>
    <w:p w14:paraId="0EB07745" w14:textId="649FE6CB" w:rsidR="00C2643A" w:rsidRDefault="000A6D2C" w:rsidP="00704803">
      <w:pPr>
        <w:pStyle w:val="Heading4"/>
      </w:pPr>
      <w:r>
        <w:t>This</w:t>
      </w:r>
      <w:r w:rsidR="009C6A7E">
        <w:t xml:space="preserve"> </w:t>
      </w:r>
      <w:r w:rsidR="000510FD">
        <w:t>metaphor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new.</w:t>
      </w:r>
    </w:p>
    <w:p w14:paraId="766D1ED1" w14:textId="30984603" w:rsidR="000A6D2C" w:rsidRDefault="000A6D2C" w:rsidP="000A6D2C">
      <w:pPr>
        <w:pStyle w:val="Heading5"/>
      </w:pPr>
      <w:r>
        <w:t>When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0A6D2C">
        <w:rPr>
          <w:sz w:val="18"/>
          <w:szCs w:val="20"/>
        </w:rPr>
        <w:t>ORD</w:t>
      </w:r>
      <w:r w:rsidR="009C6A7E">
        <w:t xml:space="preserve"> </w:t>
      </w:r>
      <w:r>
        <w:t>refused</w:t>
      </w:r>
      <w:r w:rsidR="009C6A7E">
        <w:t xml:space="preserve"> </w:t>
      </w:r>
      <w:r>
        <w:t>to</w:t>
      </w:r>
      <w:r w:rsidR="009C6A7E">
        <w:t xml:space="preserve"> </w:t>
      </w:r>
      <w:r>
        <w:t>allow</w:t>
      </w:r>
      <w:r w:rsidR="009C6A7E">
        <w:t xml:space="preserve"> </w:t>
      </w:r>
      <w:r>
        <w:t>Moses</w:t>
      </w:r>
      <w:r w:rsidR="009C6A7E">
        <w:t xml:space="preserve"> </w:t>
      </w:r>
      <w:r>
        <w:t>to</w:t>
      </w:r>
      <w:r w:rsidR="009C6A7E">
        <w:t xml:space="preserve"> </w:t>
      </w:r>
      <w:r>
        <w:t>shepherd</w:t>
      </w:r>
      <w:r w:rsidR="009C6A7E">
        <w:t xml:space="preserve"> </w:t>
      </w:r>
      <w:r>
        <w:t>Israel</w:t>
      </w:r>
      <w:r w:rsidR="009C6A7E">
        <w:t xml:space="preserve"> </w:t>
      </w:r>
      <w:r>
        <w:t>into</w:t>
      </w:r>
      <w:r w:rsidR="009C6A7E">
        <w:t xml:space="preserve"> </w:t>
      </w:r>
      <w:r>
        <w:t>the</w:t>
      </w:r>
      <w:r w:rsidR="009C6A7E">
        <w:t xml:space="preserve"> </w:t>
      </w:r>
      <w:r>
        <w:t>Promised</w:t>
      </w:r>
      <w:r w:rsidR="009C6A7E">
        <w:t xml:space="preserve"> </w:t>
      </w:r>
      <w:r>
        <w:t>Land</w:t>
      </w:r>
      <w:r w:rsidR="009C6A7E">
        <w:t xml:space="preserve"> </w:t>
      </w:r>
      <w:r>
        <w:t>proper</w:t>
      </w:r>
      <w:r w:rsidR="004B7432">
        <w:t>,</w:t>
      </w:r>
      <w:r w:rsidR="009C6A7E">
        <w:t xml:space="preserve"> </w:t>
      </w:r>
      <w:r w:rsidR="004B7432">
        <w:t>Moses</w:t>
      </w:r>
      <w:r w:rsidR="009C6A7E">
        <w:t xml:space="preserve"> </w:t>
      </w:r>
      <w:r w:rsidR="004B7432">
        <w:t>pleaded</w:t>
      </w:r>
      <w:r w:rsidR="009C6A7E">
        <w:t xml:space="preserve"> </w:t>
      </w:r>
      <w:r w:rsidR="004B7432">
        <w:t>for</w:t>
      </w:r>
      <w:r w:rsidR="009C6A7E">
        <w:t xml:space="preserve"> </w:t>
      </w:r>
      <w:r w:rsidR="004B7432">
        <w:t>God</w:t>
      </w:r>
      <w:r w:rsidR="009C6A7E">
        <w:t xml:space="preserve"> </w:t>
      </w:r>
      <w:r w:rsidR="004B7432">
        <w:t>to</w:t>
      </w:r>
      <w:r w:rsidR="009C6A7E">
        <w:t xml:space="preserve"> </w:t>
      </w:r>
      <w:r w:rsidR="004B7432">
        <w:t>grant</w:t>
      </w:r>
      <w:r w:rsidR="009C6A7E">
        <w:t xml:space="preserve"> </w:t>
      </w:r>
      <w:r w:rsidR="004B7432">
        <w:t>a</w:t>
      </w:r>
      <w:r w:rsidR="009C6A7E">
        <w:t xml:space="preserve"> </w:t>
      </w:r>
      <w:r w:rsidR="004B7432">
        <w:t>successor</w:t>
      </w:r>
      <w:r w:rsidR="009C6A7E">
        <w:t xml:space="preserve"> </w:t>
      </w:r>
      <w:r w:rsidR="004B7432">
        <w:t>to</w:t>
      </w:r>
      <w:r w:rsidR="009C6A7E">
        <w:t xml:space="preserve"> </w:t>
      </w:r>
      <w:r w:rsidR="004B7432">
        <w:t>him</w:t>
      </w:r>
      <w:r w:rsidR="009C6A7E">
        <w:t xml:space="preserve"> </w:t>
      </w:r>
      <w:r w:rsidR="00197241">
        <w:t>“</w:t>
      </w:r>
      <w:r w:rsidR="006C275B">
        <w:t>that</w:t>
      </w:r>
      <w:r w:rsidR="009C6A7E">
        <w:t xml:space="preserve"> </w:t>
      </w:r>
      <w:r w:rsidR="006C275B">
        <w:t>the</w:t>
      </w:r>
      <w:r w:rsidR="009C6A7E">
        <w:t xml:space="preserve"> </w:t>
      </w:r>
      <w:r w:rsidR="006C275B">
        <w:t>congregation</w:t>
      </w:r>
      <w:r w:rsidR="009C6A7E">
        <w:t xml:space="preserve"> </w:t>
      </w:r>
      <w:r w:rsidR="006C275B">
        <w:t>of</w:t>
      </w:r>
      <w:r w:rsidR="009C6A7E">
        <w:t xml:space="preserve"> </w:t>
      </w:r>
      <w:r w:rsidR="006C275B">
        <w:t>the</w:t>
      </w:r>
      <w:r w:rsidR="009C6A7E">
        <w:t xml:space="preserve"> </w:t>
      </w:r>
      <w:r w:rsidR="006C275B">
        <w:t>L</w:t>
      </w:r>
      <w:r w:rsidR="006C275B" w:rsidRPr="006C275B">
        <w:rPr>
          <w:sz w:val="18"/>
          <w:szCs w:val="20"/>
        </w:rPr>
        <w:t>ORD</w:t>
      </w:r>
      <w:r w:rsidR="009C6A7E">
        <w:t xml:space="preserve"> </w:t>
      </w:r>
      <w:r w:rsidR="006C275B">
        <w:t>may</w:t>
      </w:r>
      <w:r w:rsidR="009C6A7E">
        <w:t xml:space="preserve"> </w:t>
      </w:r>
      <w:r w:rsidR="006C275B">
        <w:t>not</w:t>
      </w:r>
      <w:r w:rsidR="009C6A7E">
        <w:t xml:space="preserve"> </w:t>
      </w:r>
      <w:r w:rsidR="006C275B">
        <w:t>be</w:t>
      </w:r>
      <w:r w:rsidR="009C6A7E">
        <w:t xml:space="preserve"> </w:t>
      </w:r>
      <w:r w:rsidR="006C275B">
        <w:t>as</w:t>
      </w:r>
      <w:r w:rsidR="009C6A7E">
        <w:t xml:space="preserve"> </w:t>
      </w:r>
      <w:r w:rsidR="006C275B">
        <w:t>sheep</w:t>
      </w:r>
      <w:r w:rsidR="009C6A7E">
        <w:t xml:space="preserve"> </w:t>
      </w:r>
      <w:r w:rsidR="006C275B">
        <w:t>that</w:t>
      </w:r>
      <w:r w:rsidR="009C6A7E">
        <w:t xml:space="preserve"> </w:t>
      </w:r>
      <w:r w:rsidR="006C275B">
        <w:t>have</w:t>
      </w:r>
      <w:r w:rsidR="009C6A7E">
        <w:t xml:space="preserve"> </w:t>
      </w:r>
      <w:r w:rsidR="006C275B">
        <w:t>no</w:t>
      </w:r>
      <w:r w:rsidR="009C6A7E">
        <w:t xml:space="preserve"> </w:t>
      </w:r>
      <w:r w:rsidR="006C275B">
        <w:t>shepherd</w:t>
      </w:r>
      <w:r w:rsidR="00197241">
        <w:t>”</w:t>
      </w:r>
      <w:r w:rsidR="009C6A7E">
        <w:t xml:space="preserve"> </w:t>
      </w:r>
      <w:r w:rsidR="006C275B">
        <w:t>(Numbers</w:t>
      </w:r>
      <w:r w:rsidR="009C6A7E">
        <w:t xml:space="preserve"> </w:t>
      </w:r>
      <w:r w:rsidR="006C275B">
        <w:t>27:17).</w:t>
      </w:r>
      <w:r w:rsidR="009C6A7E">
        <w:t xml:space="preserve"> </w:t>
      </w:r>
      <w:r w:rsidR="006C275B">
        <w:t>The</w:t>
      </w:r>
      <w:r w:rsidR="009C6A7E">
        <w:t xml:space="preserve"> </w:t>
      </w:r>
      <w:r w:rsidR="006C275B">
        <w:t>L</w:t>
      </w:r>
      <w:r w:rsidR="006C275B" w:rsidRPr="006C275B">
        <w:rPr>
          <w:sz w:val="18"/>
          <w:szCs w:val="20"/>
        </w:rPr>
        <w:t>ORD</w:t>
      </w:r>
      <w:r w:rsidR="009C6A7E">
        <w:t xml:space="preserve"> </w:t>
      </w:r>
      <w:r w:rsidR="006C275B">
        <w:t>appointed</w:t>
      </w:r>
      <w:r w:rsidR="009C6A7E">
        <w:t xml:space="preserve"> </w:t>
      </w:r>
      <w:r w:rsidR="006C275B">
        <w:t>Joshua.</w:t>
      </w:r>
    </w:p>
    <w:p w14:paraId="32F6C36F" w14:textId="39E34E5E" w:rsidR="006C275B" w:rsidRDefault="0004777E" w:rsidP="000A6D2C">
      <w:pPr>
        <w:pStyle w:val="Heading5"/>
      </w:pPr>
      <w:r>
        <w:t>In</w:t>
      </w:r>
      <w:r w:rsidR="009C6A7E">
        <w:t xml:space="preserve"> </w:t>
      </w:r>
      <w:r>
        <w:t>1</w:t>
      </w:r>
      <w:r w:rsidR="009C6A7E">
        <w:t xml:space="preserve"> </w:t>
      </w:r>
      <w:r>
        <w:t>Kings</w:t>
      </w:r>
      <w:r w:rsidR="009C6A7E">
        <w:t xml:space="preserve"> </w:t>
      </w:r>
      <w:r>
        <w:t>22:17</w:t>
      </w:r>
      <w:r w:rsidR="009C6A7E">
        <w:t xml:space="preserve"> </w:t>
      </w:r>
      <w:r>
        <w:t>and</w:t>
      </w:r>
      <w:r w:rsidR="009C6A7E">
        <w:t xml:space="preserve"> </w:t>
      </w:r>
      <w:r>
        <w:t>2</w:t>
      </w:r>
      <w:r w:rsidR="009C6A7E">
        <w:t xml:space="preserve"> </w:t>
      </w:r>
      <w:r>
        <w:t>Chronicles</w:t>
      </w:r>
      <w:r w:rsidR="009C6A7E">
        <w:t xml:space="preserve"> </w:t>
      </w:r>
      <w:r>
        <w:t>18:16,</w:t>
      </w:r>
      <w:r w:rsidR="009C6A7E">
        <w:t xml:space="preserve"> </w:t>
      </w:r>
      <w:r>
        <w:t>when</w:t>
      </w:r>
      <w:r w:rsidR="009C6A7E">
        <w:t xml:space="preserve"> </w:t>
      </w:r>
      <w:r w:rsidR="009D50B8">
        <w:t>Micaiah</w:t>
      </w:r>
      <w:r w:rsidR="009C6A7E">
        <w:t xml:space="preserve"> </w:t>
      </w:r>
      <w:r w:rsidR="009D50B8">
        <w:t>foretold</w:t>
      </w:r>
      <w:r w:rsidR="009C6A7E">
        <w:t xml:space="preserve"> </w:t>
      </w:r>
      <w:r w:rsidR="009D50B8">
        <w:t>the</w:t>
      </w:r>
      <w:r w:rsidR="009C6A7E">
        <w:t xml:space="preserve"> </w:t>
      </w:r>
      <w:r w:rsidR="009D50B8">
        <w:t>death</w:t>
      </w:r>
      <w:r w:rsidR="009C6A7E">
        <w:t xml:space="preserve"> </w:t>
      </w:r>
      <w:r w:rsidR="009D50B8">
        <w:t>of</w:t>
      </w:r>
      <w:r w:rsidR="009C6A7E">
        <w:t xml:space="preserve"> </w:t>
      </w:r>
      <w:r w:rsidR="009D50B8">
        <w:t>Ahab</w:t>
      </w:r>
      <w:r w:rsidR="009C6A7E">
        <w:t xml:space="preserve"> </w:t>
      </w:r>
      <w:r w:rsidR="009D50B8">
        <w:t>in</w:t>
      </w:r>
      <w:r w:rsidR="009C6A7E">
        <w:t xml:space="preserve"> </w:t>
      </w:r>
      <w:r w:rsidR="009D50B8">
        <w:t>battle,</w:t>
      </w:r>
      <w:r w:rsidR="009C6A7E">
        <w:t xml:space="preserve"> </w:t>
      </w:r>
      <w:r w:rsidR="009D50B8">
        <w:t>his</w:t>
      </w:r>
      <w:r w:rsidR="009C6A7E">
        <w:t xml:space="preserve"> </w:t>
      </w:r>
      <w:r w:rsidR="009D50B8">
        <w:t>metaphor</w:t>
      </w:r>
      <w:r w:rsidR="009C6A7E">
        <w:t xml:space="preserve"> </w:t>
      </w:r>
      <w:r w:rsidR="009D50B8">
        <w:t>was,</w:t>
      </w:r>
      <w:r w:rsidR="009C6A7E">
        <w:t xml:space="preserve"> </w:t>
      </w:r>
      <w:r w:rsidR="00197241">
        <w:t>“</w:t>
      </w:r>
      <w:r w:rsidR="009D50B8">
        <w:t>I</w:t>
      </w:r>
      <w:r w:rsidR="009C6A7E">
        <w:t xml:space="preserve"> </w:t>
      </w:r>
      <w:r w:rsidR="009D50B8">
        <w:t>saw</w:t>
      </w:r>
      <w:r w:rsidR="009C6A7E">
        <w:t xml:space="preserve"> </w:t>
      </w:r>
      <w:r w:rsidR="009D50B8">
        <w:t>Israel</w:t>
      </w:r>
      <w:r w:rsidR="009C6A7E">
        <w:t xml:space="preserve"> </w:t>
      </w:r>
      <w:r w:rsidR="009D50B8">
        <w:t>scattered</w:t>
      </w:r>
      <w:r w:rsidR="009C6A7E">
        <w:t xml:space="preserve"> </w:t>
      </w:r>
      <w:r w:rsidR="009D50B8">
        <w:t>on</w:t>
      </w:r>
      <w:r w:rsidR="009C6A7E">
        <w:t xml:space="preserve"> </w:t>
      </w:r>
      <w:r w:rsidR="009D50B8">
        <w:t>the</w:t>
      </w:r>
      <w:r w:rsidR="009C6A7E">
        <w:t xml:space="preserve"> </w:t>
      </w:r>
      <w:r w:rsidR="009D50B8">
        <w:t>mountains,</w:t>
      </w:r>
      <w:r w:rsidR="009C6A7E">
        <w:t xml:space="preserve"> </w:t>
      </w:r>
      <w:r w:rsidR="009D50B8">
        <w:t>as</w:t>
      </w:r>
      <w:r w:rsidR="009C6A7E">
        <w:t xml:space="preserve"> </w:t>
      </w:r>
      <w:r w:rsidR="009D50B8">
        <w:t>sheep</w:t>
      </w:r>
      <w:r w:rsidR="009C6A7E">
        <w:t xml:space="preserve"> </w:t>
      </w:r>
      <w:r w:rsidR="009D50B8">
        <w:t>that</w:t>
      </w:r>
      <w:r w:rsidR="009C6A7E">
        <w:t xml:space="preserve"> </w:t>
      </w:r>
      <w:r w:rsidR="009D50B8">
        <w:t>have</w:t>
      </w:r>
      <w:r w:rsidR="009C6A7E">
        <w:t xml:space="preserve"> </w:t>
      </w:r>
      <w:r w:rsidR="009D50B8">
        <w:t>no</w:t>
      </w:r>
      <w:r w:rsidR="009C6A7E">
        <w:t xml:space="preserve"> </w:t>
      </w:r>
      <w:r w:rsidR="009D50B8">
        <w:t>shepherd</w:t>
      </w:r>
      <w:r w:rsidR="00130C8E">
        <w:t>.</w:t>
      </w:r>
      <w:r w:rsidR="00197241">
        <w:t>”</w:t>
      </w:r>
    </w:p>
    <w:p w14:paraId="7704B0DA" w14:textId="6FF80F97" w:rsidR="00130C8E" w:rsidRDefault="00045872" w:rsidP="000A6D2C">
      <w:pPr>
        <w:pStyle w:val="Heading5"/>
      </w:pPr>
      <w:r>
        <w:t>When</w:t>
      </w:r>
      <w:r w:rsidR="009C6A7E">
        <w:t xml:space="preserve"> </w:t>
      </w:r>
      <w:r>
        <w:t>God</w:t>
      </w:r>
      <w:r w:rsidR="009C6A7E">
        <w:t xml:space="preserve"> </w:t>
      </w:r>
      <w:r>
        <w:t>rebuked</w:t>
      </w:r>
      <w:r w:rsidR="009C6A7E">
        <w:t xml:space="preserve"> </w:t>
      </w:r>
      <w:r>
        <w:t>the</w:t>
      </w:r>
      <w:r w:rsidR="009C6A7E">
        <w:t xml:space="preserve"> </w:t>
      </w:r>
      <w:r>
        <w:t>wicked</w:t>
      </w:r>
      <w:r w:rsidR="009C6A7E">
        <w:t xml:space="preserve"> </w:t>
      </w:r>
      <w:r>
        <w:t>shepherds</w:t>
      </w:r>
      <w:r w:rsidR="009C6A7E">
        <w:t xml:space="preserve"> </w:t>
      </w:r>
      <w:r>
        <w:t>in</w:t>
      </w:r>
      <w:r w:rsidR="009C6A7E">
        <w:t xml:space="preserve"> </w:t>
      </w:r>
      <w:r>
        <w:t>Ezekiel</w:t>
      </w:r>
      <w:r w:rsidR="009C6A7E">
        <w:t xml:space="preserve"> </w:t>
      </w:r>
      <w:r>
        <w:t>34:</w:t>
      </w:r>
      <w:r w:rsidR="00C25D30">
        <w:t>5-6,</w:t>
      </w:r>
      <w:r w:rsidR="009C6A7E">
        <w:t xml:space="preserve"> </w:t>
      </w:r>
      <w:r w:rsidR="00C25D30">
        <w:t>He</w:t>
      </w:r>
      <w:r w:rsidR="009C6A7E">
        <w:t xml:space="preserve"> </w:t>
      </w:r>
      <w:r w:rsidR="00C25D30">
        <w:t>said,</w:t>
      </w:r>
      <w:r w:rsidR="009C6A7E">
        <w:t xml:space="preserve"> </w:t>
      </w:r>
      <w:r w:rsidR="00197241">
        <w:t>“</w:t>
      </w:r>
      <w:r w:rsidR="00C25D30">
        <w:t>So</w:t>
      </w:r>
      <w:r w:rsidR="009C6A7E">
        <w:t xml:space="preserve"> </w:t>
      </w:r>
      <w:r w:rsidR="00C25D30">
        <w:t>they</w:t>
      </w:r>
      <w:r w:rsidR="009C6A7E">
        <w:t xml:space="preserve"> </w:t>
      </w:r>
      <w:r w:rsidR="00C25D30">
        <w:t>were</w:t>
      </w:r>
      <w:r w:rsidR="009C6A7E">
        <w:t xml:space="preserve"> </w:t>
      </w:r>
      <w:r w:rsidR="00C25D30">
        <w:t>scattered,</w:t>
      </w:r>
      <w:r w:rsidR="009C6A7E">
        <w:t xml:space="preserve"> </w:t>
      </w:r>
      <w:r w:rsidR="00C25D30">
        <w:t>because</w:t>
      </w:r>
      <w:r w:rsidR="009C6A7E">
        <w:t xml:space="preserve"> </w:t>
      </w:r>
      <w:r w:rsidR="00C25D30">
        <w:t>there</w:t>
      </w:r>
      <w:r w:rsidR="009C6A7E">
        <w:t xml:space="preserve"> </w:t>
      </w:r>
      <w:r w:rsidR="00C25D30">
        <w:t>was</w:t>
      </w:r>
      <w:r w:rsidR="009C6A7E">
        <w:t xml:space="preserve"> </w:t>
      </w:r>
      <w:r w:rsidR="00C25D30">
        <w:t>no</w:t>
      </w:r>
      <w:r w:rsidR="009C6A7E">
        <w:t xml:space="preserve"> </w:t>
      </w:r>
      <w:r w:rsidR="00C25D30">
        <w:t>shepherd,</w:t>
      </w:r>
      <w:r w:rsidR="009C6A7E">
        <w:t xml:space="preserve"> </w:t>
      </w:r>
      <w:r w:rsidR="00C25D30">
        <w:t>and</w:t>
      </w:r>
      <w:r w:rsidR="009C6A7E">
        <w:t xml:space="preserve"> </w:t>
      </w:r>
      <w:r w:rsidR="00C25D30">
        <w:t>they</w:t>
      </w:r>
      <w:r w:rsidR="009C6A7E">
        <w:t xml:space="preserve"> </w:t>
      </w:r>
      <w:r w:rsidR="00C25D30">
        <w:t>became</w:t>
      </w:r>
      <w:r w:rsidR="009C6A7E">
        <w:t xml:space="preserve"> </w:t>
      </w:r>
      <w:r w:rsidR="00C25D30">
        <w:t>food</w:t>
      </w:r>
      <w:r w:rsidR="009C6A7E">
        <w:t xml:space="preserve"> </w:t>
      </w:r>
      <w:r w:rsidR="00C25D30">
        <w:t>for</w:t>
      </w:r>
      <w:r w:rsidR="009C6A7E">
        <w:t xml:space="preserve"> </w:t>
      </w:r>
      <w:r w:rsidR="00C25D30">
        <w:t>all</w:t>
      </w:r>
      <w:r w:rsidR="009C6A7E">
        <w:t xml:space="preserve"> </w:t>
      </w:r>
      <w:r w:rsidR="00C25D30">
        <w:t>the</w:t>
      </w:r>
      <w:r w:rsidR="009C6A7E">
        <w:t xml:space="preserve"> </w:t>
      </w:r>
      <w:r w:rsidR="00C25D30">
        <w:t>wild</w:t>
      </w:r>
      <w:r w:rsidR="009C6A7E">
        <w:t xml:space="preserve"> </w:t>
      </w:r>
      <w:r w:rsidR="00C25D30">
        <w:t>beasts.</w:t>
      </w:r>
      <w:r w:rsidR="00197241">
        <w:t>”</w:t>
      </w:r>
    </w:p>
    <w:p w14:paraId="0AD8DA64" w14:textId="464D62F7" w:rsidR="000510FD" w:rsidRDefault="009F41E6" w:rsidP="000510FD">
      <w:pPr>
        <w:pStyle w:val="Heading4"/>
      </w:pPr>
      <w:r>
        <w:t>Catch</w:t>
      </w:r>
      <w:r w:rsidR="009C6A7E">
        <w:t xml:space="preserve"> </w:t>
      </w:r>
      <w:r>
        <w:t>the</w:t>
      </w:r>
      <w:r w:rsidR="009C6A7E">
        <w:t xml:space="preserve"> </w:t>
      </w:r>
      <w:r>
        <w:t>subtle</w:t>
      </w:r>
      <w:r w:rsidR="009C6A7E">
        <w:t xml:space="preserve"> </w:t>
      </w:r>
      <w:r>
        <w:t>statement</w:t>
      </w:r>
      <w:r w:rsidR="009C6A7E">
        <w:t xml:space="preserve"> </w:t>
      </w:r>
      <w:r>
        <w:t>about</w:t>
      </w:r>
      <w:r w:rsidR="009C6A7E">
        <w:t xml:space="preserve"> </w:t>
      </w:r>
      <w:r>
        <w:t>reality</w:t>
      </w:r>
      <w:r w:rsidR="009C6A7E">
        <w:t xml:space="preserve"> </w:t>
      </w:r>
      <w:r>
        <w:t>in</w:t>
      </w:r>
      <w:r w:rsidR="009C6A7E">
        <w:t xml:space="preserve"> </w:t>
      </w:r>
      <w:r>
        <w:t>this</w:t>
      </w:r>
      <w:r w:rsidR="009C6A7E">
        <w:t xml:space="preserve"> </w:t>
      </w:r>
      <w:r>
        <w:t>picture.</w:t>
      </w:r>
      <w:r w:rsidR="009C6A7E">
        <w:t xml:space="preserve"> </w:t>
      </w:r>
      <w:r w:rsidR="004D0B0B">
        <w:t>When</w:t>
      </w:r>
      <w:r w:rsidR="009C6A7E">
        <w:t xml:space="preserve"> </w:t>
      </w:r>
      <w:r w:rsidR="004D0B0B">
        <w:t>the</w:t>
      </w:r>
      <w:r w:rsidR="009C6A7E">
        <w:t xml:space="preserve"> </w:t>
      </w:r>
      <w:r w:rsidR="004D0B0B">
        <w:t>people</w:t>
      </w:r>
      <w:r w:rsidR="009C6A7E">
        <w:t xml:space="preserve"> </w:t>
      </w:r>
      <w:r w:rsidR="004D0B0B">
        <w:t>allow</w:t>
      </w:r>
      <w:r w:rsidR="009C6A7E">
        <w:t xml:space="preserve"> </w:t>
      </w:r>
      <w:r w:rsidR="004D0B0B">
        <w:t>teraphim/household</w:t>
      </w:r>
      <w:r w:rsidR="009C6A7E">
        <w:t xml:space="preserve"> </w:t>
      </w:r>
      <w:r w:rsidR="004D0B0B">
        <w:t>gods,</w:t>
      </w:r>
      <w:r w:rsidR="009C6A7E">
        <w:t xml:space="preserve"> </w:t>
      </w:r>
      <w:r w:rsidR="004D0B0B">
        <w:t>diviners,</w:t>
      </w:r>
      <w:r w:rsidR="009C6A7E">
        <w:t xml:space="preserve"> </w:t>
      </w:r>
      <w:r w:rsidR="004D0B0B">
        <w:t>dreamers</w:t>
      </w:r>
      <w:r w:rsidR="009C6A7E">
        <w:t xml:space="preserve"> </w:t>
      </w:r>
      <w:r w:rsidR="004D0B0B">
        <w:t>shepherd</w:t>
      </w:r>
      <w:r w:rsidR="009C6A7E">
        <w:t xml:space="preserve"> </w:t>
      </w:r>
      <w:r w:rsidR="004D0B0B">
        <w:t>them,</w:t>
      </w:r>
      <w:r w:rsidR="009C6A7E">
        <w:t xml:space="preserve"> </w:t>
      </w:r>
      <w:r w:rsidR="004D0B0B">
        <w:t>they</w:t>
      </w:r>
      <w:r w:rsidR="009C6A7E">
        <w:t xml:space="preserve"> </w:t>
      </w:r>
      <w:r w:rsidR="004D0B0B">
        <w:t>actually</w:t>
      </w:r>
      <w:r w:rsidR="009C6A7E">
        <w:t xml:space="preserve"> </w:t>
      </w:r>
      <w:r w:rsidR="004D0B0B">
        <w:t>have</w:t>
      </w:r>
      <w:r w:rsidR="009C6A7E">
        <w:t xml:space="preserve"> </w:t>
      </w:r>
      <w:r w:rsidR="004D0B0B">
        <w:t>no</w:t>
      </w:r>
      <w:r w:rsidR="009C6A7E">
        <w:t xml:space="preserve"> </w:t>
      </w:r>
      <w:r w:rsidR="004D0B0B">
        <w:t>shepherd</w:t>
      </w:r>
      <w:r w:rsidR="009C6A7E">
        <w:t xml:space="preserve"> </w:t>
      </w:r>
      <w:r w:rsidR="004D0B0B">
        <w:t>at</w:t>
      </w:r>
      <w:r w:rsidR="009C6A7E">
        <w:t xml:space="preserve"> </w:t>
      </w:r>
      <w:r w:rsidR="004D0B0B">
        <w:t>all</w:t>
      </w:r>
      <w:r w:rsidR="009C6A7E">
        <w:t xml:space="preserve"> </w:t>
      </w:r>
      <w:r w:rsidR="004D0B0B">
        <w:t>because</w:t>
      </w:r>
      <w:r w:rsidR="009C6A7E">
        <w:t xml:space="preserve"> </w:t>
      </w:r>
      <w:r w:rsidR="004D0B0B">
        <w:t>there</w:t>
      </w:r>
      <w:r w:rsidR="009C6A7E">
        <w:t xml:space="preserve"> </w:t>
      </w:r>
      <w:r w:rsidR="004D0B0B">
        <w:t>is</w:t>
      </w:r>
      <w:r w:rsidR="009C6A7E">
        <w:t xml:space="preserve"> </w:t>
      </w:r>
      <w:r w:rsidR="004D0B0B">
        <w:t>no</w:t>
      </w:r>
      <w:r w:rsidR="009C6A7E">
        <w:t xml:space="preserve"> </w:t>
      </w:r>
      <w:r w:rsidR="004D0B0B">
        <w:t>reality</w:t>
      </w:r>
      <w:r w:rsidR="009C6A7E">
        <w:t xml:space="preserve"> </w:t>
      </w:r>
      <w:r w:rsidR="004D0B0B">
        <w:t>behind</w:t>
      </w:r>
      <w:r w:rsidR="009C6A7E">
        <w:t xml:space="preserve"> </w:t>
      </w:r>
      <w:r w:rsidR="004D0B0B">
        <w:t>those</w:t>
      </w:r>
      <w:r w:rsidR="009C6A7E">
        <w:t xml:space="preserve"> </w:t>
      </w:r>
      <w:r w:rsidR="00246B63">
        <w:t>falsehoods.</w:t>
      </w:r>
    </w:p>
    <w:p w14:paraId="610B5E0D" w14:textId="71EE081E" w:rsidR="00246B63" w:rsidRDefault="00246B63" w:rsidP="000510FD">
      <w:pPr>
        <w:pStyle w:val="Heading4"/>
      </w:pPr>
      <w:r>
        <w:t>Jesus</w:t>
      </w:r>
      <w:r w:rsidR="009C6A7E">
        <w:t xml:space="preserve"> </w:t>
      </w:r>
      <w:r>
        <w:t>picks</w:t>
      </w:r>
      <w:r w:rsidR="009C6A7E">
        <w:t xml:space="preserve"> </w:t>
      </w:r>
      <w:r>
        <w:t>up</w:t>
      </w:r>
      <w:r w:rsidR="009C6A7E">
        <w:t xml:space="preserve"> </w:t>
      </w:r>
      <w:r>
        <w:t>this</w:t>
      </w:r>
      <w:r w:rsidR="009C6A7E">
        <w:t xml:space="preserve"> </w:t>
      </w:r>
      <w:r>
        <w:t>metaphor</w:t>
      </w:r>
      <w:r w:rsidR="009C6A7E">
        <w:t xml:space="preserve"> </w:t>
      </w:r>
      <w:r>
        <w:t>and</w:t>
      </w:r>
      <w:r w:rsidR="009C6A7E">
        <w:t xml:space="preserve"> </w:t>
      </w:r>
      <w:r>
        <w:t>applies</w:t>
      </w:r>
      <w:r w:rsidR="009C6A7E">
        <w:t xml:space="preserve"> </w:t>
      </w:r>
      <w:r>
        <w:t>it</w:t>
      </w:r>
      <w:r w:rsidR="009C6A7E">
        <w:t xml:space="preserve"> </w:t>
      </w:r>
      <w:r>
        <w:t>to</w:t>
      </w:r>
      <w:r w:rsidR="009C6A7E">
        <w:t xml:space="preserve"> </w:t>
      </w:r>
      <w:r>
        <w:t>his</w:t>
      </w:r>
      <w:r w:rsidR="009C6A7E">
        <w:t xml:space="preserve"> </w:t>
      </w:r>
      <w:r>
        <w:t>time.</w:t>
      </w:r>
    </w:p>
    <w:p w14:paraId="2D907425" w14:textId="179125CA" w:rsidR="008444F2" w:rsidRDefault="00450CFB" w:rsidP="0060534E">
      <w:pPr>
        <w:pStyle w:val="Heading5"/>
      </w:pPr>
      <w:r>
        <w:t>In</w:t>
      </w:r>
      <w:r w:rsidR="009C6A7E">
        <w:t xml:space="preserve"> </w:t>
      </w:r>
      <w:r>
        <w:t>Matthew</w:t>
      </w:r>
      <w:r w:rsidR="009C6A7E">
        <w:t xml:space="preserve"> </w:t>
      </w:r>
      <w:r>
        <w:t>9:3</w:t>
      </w:r>
      <w:r w:rsidR="007B2F88">
        <w:t>5-38,</w:t>
      </w:r>
      <w:r w:rsidR="009C6A7E">
        <w:t xml:space="preserve"> </w:t>
      </w:r>
      <w:r w:rsidR="007B2F88">
        <w:t>Jesus</w:t>
      </w:r>
      <w:r w:rsidR="009C6A7E">
        <w:t xml:space="preserve"> </w:t>
      </w:r>
      <w:r w:rsidR="007B2F88">
        <w:t>traveled</w:t>
      </w:r>
      <w:r w:rsidR="009C6A7E">
        <w:t xml:space="preserve"> </w:t>
      </w:r>
      <w:r w:rsidR="007B2F88">
        <w:t>throughout</w:t>
      </w:r>
      <w:r w:rsidR="009C6A7E">
        <w:t xml:space="preserve"> </w:t>
      </w:r>
      <w:r w:rsidR="007B2F88">
        <w:t>the</w:t>
      </w:r>
      <w:r w:rsidR="009C6A7E">
        <w:t xml:space="preserve"> </w:t>
      </w:r>
      <w:r w:rsidR="007B2F88">
        <w:t>cities</w:t>
      </w:r>
      <w:r w:rsidR="009C6A7E">
        <w:t xml:space="preserve"> </w:t>
      </w:r>
      <w:r w:rsidR="007B2F88">
        <w:t>and</w:t>
      </w:r>
      <w:r w:rsidR="009C6A7E">
        <w:t xml:space="preserve"> </w:t>
      </w:r>
      <w:r w:rsidR="007B2F88">
        <w:t>villages.</w:t>
      </w:r>
      <w:r w:rsidR="009C6A7E">
        <w:t xml:space="preserve"> </w:t>
      </w:r>
      <w:r w:rsidR="007B2F88">
        <w:t>He</w:t>
      </w:r>
      <w:r w:rsidR="009C6A7E">
        <w:t xml:space="preserve"> </w:t>
      </w:r>
      <w:r w:rsidR="007B2F88">
        <w:t>taught</w:t>
      </w:r>
      <w:r w:rsidR="009C6A7E">
        <w:t xml:space="preserve"> </w:t>
      </w:r>
      <w:r w:rsidR="007B2F88">
        <w:t>in</w:t>
      </w:r>
      <w:r w:rsidR="009C6A7E">
        <w:t xml:space="preserve"> </w:t>
      </w:r>
      <w:r w:rsidR="007B2F88">
        <w:t>synagogues.</w:t>
      </w:r>
      <w:r w:rsidR="009C6A7E">
        <w:t xml:space="preserve"> </w:t>
      </w:r>
      <w:r w:rsidR="007B2F88">
        <w:t>He</w:t>
      </w:r>
      <w:r w:rsidR="009C6A7E">
        <w:t xml:space="preserve"> </w:t>
      </w:r>
      <w:r w:rsidR="007B2F88">
        <w:t>healed</w:t>
      </w:r>
      <w:r w:rsidR="009C6A7E">
        <w:t xml:space="preserve"> </w:t>
      </w:r>
      <w:r w:rsidR="007B2F88">
        <w:t>disease</w:t>
      </w:r>
      <w:r w:rsidR="009C6A7E">
        <w:t xml:space="preserve"> </w:t>
      </w:r>
      <w:r w:rsidR="007B2F88">
        <w:t>and</w:t>
      </w:r>
      <w:r w:rsidR="009C6A7E">
        <w:t xml:space="preserve"> </w:t>
      </w:r>
      <w:r w:rsidR="007B2F88">
        <w:t>every</w:t>
      </w:r>
      <w:r w:rsidR="009C6A7E">
        <w:t xml:space="preserve"> </w:t>
      </w:r>
      <w:r w:rsidR="007B2F88">
        <w:t>affliction.</w:t>
      </w:r>
      <w:r w:rsidR="009C6A7E">
        <w:t xml:space="preserve"> </w:t>
      </w:r>
      <w:r w:rsidR="007B2F88">
        <w:t>Matthew</w:t>
      </w:r>
      <w:r w:rsidR="009C6A7E">
        <w:t xml:space="preserve"> </w:t>
      </w:r>
      <w:r w:rsidR="008444F2">
        <w:t>records,</w:t>
      </w:r>
      <w:r w:rsidR="009C6A7E">
        <w:t xml:space="preserve"> </w:t>
      </w:r>
      <w:r w:rsidR="00197241">
        <w:t>“</w:t>
      </w:r>
      <w:r w:rsidR="008444F2">
        <w:t>When</w:t>
      </w:r>
      <w:r w:rsidR="009C6A7E">
        <w:t xml:space="preserve"> </w:t>
      </w:r>
      <w:r w:rsidR="008444F2">
        <w:t>he</w:t>
      </w:r>
      <w:r w:rsidR="009C6A7E">
        <w:t xml:space="preserve"> </w:t>
      </w:r>
      <w:r w:rsidR="008444F2">
        <w:t>saw</w:t>
      </w:r>
      <w:r w:rsidR="009C6A7E">
        <w:t xml:space="preserve"> </w:t>
      </w:r>
      <w:r w:rsidR="008444F2">
        <w:t>the</w:t>
      </w:r>
      <w:r w:rsidR="009C6A7E">
        <w:t xml:space="preserve"> </w:t>
      </w:r>
      <w:r w:rsidR="008444F2">
        <w:t>crowds,</w:t>
      </w:r>
      <w:r w:rsidR="009C6A7E">
        <w:t xml:space="preserve"> </w:t>
      </w:r>
      <w:r w:rsidR="008444F2">
        <w:t>he</w:t>
      </w:r>
      <w:r w:rsidR="009C6A7E">
        <w:t xml:space="preserve"> </w:t>
      </w:r>
      <w:r w:rsidR="008444F2">
        <w:t>had</w:t>
      </w:r>
      <w:r w:rsidR="009C6A7E">
        <w:t xml:space="preserve"> </w:t>
      </w:r>
      <w:r w:rsidR="008444F2">
        <w:t>compassion</w:t>
      </w:r>
      <w:r w:rsidR="009C6A7E">
        <w:t xml:space="preserve"> </w:t>
      </w:r>
      <w:r w:rsidR="008444F2">
        <w:t>for</w:t>
      </w:r>
      <w:r w:rsidR="009C6A7E">
        <w:t xml:space="preserve"> </w:t>
      </w:r>
      <w:r w:rsidR="008444F2">
        <w:t>them,</w:t>
      </w:r>
      <w:r w:rsidR="009C6A7E">
        <w:t xml:space="preserve"> </w:t>
      </w:r>
      <w:r w:rsidR="008444F2">
        <w:t>because</w:t>
      </w:r>
      <w:r w:rsidR="009C6A7E">
        <w:t xml:space="preserve"> </w:t>
      </w:r>
      <w:r w:rsidR="008444F2">
        <w:t>they</w:t>
      </w:r>
      <w:r w:rsidR="009C6A7E">
        <w:t xml:space="preserve"> </w:t>
      </w:r>
      <w:r w:rsidR="008444F2">
        <w:t>were</w:t>
      </w:r>
      <w:r w:rsidR="009C6A7E">
        <w:t xml:space="preserve"> </w:t>
      </w:r>
      <w:r w:rsidR="008444F2">
        <w:t>harassed</w:t>
      </w:r>
      <w:r w:rsidR="009C6A7E">
        <w:t xml:space="preserve"> </w:t>
      </w:r>
      <w:r w:rsidR="008444F2">
        <w:t>and</w:t>
      </w:r>
      <w:r w:rsidR="009C6A7E">
        <w:t xml:space="preserve"> </w:t>
      </w:r>
      <w:r w:rsidR="008444F2">
        <w:t>helpless,</w:t>
      </w:r>
      <w:r w:rsidR="009C6A7E">
        <w:t xml:space="preserve"> </w:t>
      </w:r>
      <w:r w:rsidR="008444F2">
        <w:t>like</w:t>
      </w:r>
      <w:r w:rsidR="009C6A7E">
        <w:t xml:space="preserve"> </w:t>
      </w:r>
      <w:r w:rsidR="008444F2">
        <w:t>sheep</w:t>
      </w:r>
      <w:r w:rsidR="009C6A7E">
        <w:t xml:space="preserve"> </w:t>
      </w:r>
      <w:r w:rsidR="008444F2">
        <w:t>without</w:t>
      </w:r>
      <w:r w:rsidR="009C6A7E">
        <w:t xml:space="preserve"> </w:t>
      </w:r>
      <w:r w:rsidR="008444F2">
        <w:t>a</w:t>
      </w:r>
      <w:r w:rsidR="009C6A7E">
        <w:t xml:space="preserve"> </w:t>
      </w:r>
      <w:r w:rsidR="008444F2">
        <w:t>shepherd.</w:t>
      </w:r>
      <w:r w:rsidR="00197241">
        <w:t>”</w:t>
      </w:r>
      <w:r w:rsidR="009C6A7E">
        <w:t xml:space="preserve"> </w:t>
      </w:r>
      <w:r w:rsidR="00431DA5">
        <w:t>Mark</w:t>
      </w:r>
      <w:r w:rsidR="009C6A7E">
        <w:t xml:space="preserve"> </w:t>
      </w:r>
      <w:r w:rsidR="00431DA5">
        <w:t>records</w:t>
      </w:r>
      <w:r w:rsidR="009C6A7E">
        <w:t xml:space="preserve"> </w:t>
      </w:r>
      <w:r w:rsidR="00431DA5">
        <w:t>similarly</w:t>
      </w:r>
      <w:r w:rsidR="009C6A7E">
        <w:t xml:space="preserve"> </w:t>
      </w:r>
      <w:r w:rsidR="00431DA5">
        <w:t>in</w:t>
      </w:r>
      <w:r w:rsidR="009C6A7E">
        <w:t xml:space="preserve"> </w:t>
      </w:r>
      <w:r w:rsidR="00431DA5">
        <w:t>Mark</w:t>
      </w:r>
      <w:r w:rsidR="009C6A7E">
        <w:t xml:space="preserve"> </w:t>
      </w:r>
      <w:r w:rsidR="00431DA5">
        <w:t>6:34.</w:t>
      </w:r>
    </w:p>
    <w:p w14:paraId="01A416CB" w14:textId="46F7E848" w:rsidR="00431DA5" w:rsidRDefault="006E263D" w:rsidP="006E688A">
      <w:pPr>
        <w:pStyle w:val="Heading5"/>
      </w:pPr>
      <w:r>
        <w:t>Zechariah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predicting</w:t>
      </w:r>
      <w:r w:rsidR="009C6A7E">
        <w:t xml:space="preserve"> </w:t>
      </w:r>
      <w:r>
        <w:t>Jesus</w:t>
      </w:r>
      <w:r w:rsidR="00197241">
        <w:t>’</w:t>
      </w:r>
      <w:r>
        <w:t>s</w:t>
      </w:r>
      <w:r w:rsidR="009C6A7E">
        <w:t xml:space="preserve"> </w:t>
      </w:r>
      <w:r>
        <w:t>day.</w:t>
      </w:r>
      <w:r w:rsidR="009C6A7E">
        <w:t xml:space="preserve"> </w:t>
      </w:r>
      <w:r w:rsidR="00DB339E">
        <w:t>Rather,</w:t>
      </w:r>
      <w:r w:rsidR="009C6A7E">
        <w:t xml:space="preserve"> </w:t>
      </w:r>
      <w:r w:rsidR="00DB339E">
        <w:t>Jesus</w:t>
      </w:r>
      <w:r w:rsidR="009C6A7E">
        <w:t xml:space="preserve"> </w:t>
      </w:r>
      <w:r w:rsidR="00DB339E">
        <w:t>is</w:t>
      </w:r>
      <w:r w:rsidR="009C6A7E">
        <w:t xml:space="preserve"> </w:t>
      </w:r>
      <w:r w:rsidR="00DB339E">
        <w:t>seeing</w:t>
      </w:r>
      <w:r w:rsidR="009C6A7E">
        <w:t xml:space="preserve"> </w:t>
      </w:r>
      <w:r w:rsidR="00DB339E">
        <w:t>His</w:t>
      </w:r>
      <w:r w:rsidR="009C6A7E">
        <w:t xml:space="preserve"> </w:t>
      </w:r>
      <w:r w:rsidR="00DB339E">
        <w:t>day</w:t>
      </w:r>
      <w:r w:rsidR="009C6A7E">
        <w:t xml:space="preserve"> </w:t>
      </w:r>
      <w:r w:rsidR="00DB339E">
        <w:t>is</w:t>
      </w:r>
      <w:r w:rsidR="009C6A7E">
        <w:t xml:space="preserve"> </w:t>
      </w:r>
      <w:r w:rsidR="00DB339E">
        <w:t>just</w:t>
      </w:r>
      <w:r w:rsidR="009C6A7E">
        <w:t xml:space="preserve"> </w:t>
      </w:r>
      <w:r w:rsidR="00DB339E">
        <w:t>like</w:t>
      </w:r>
      <w:r w:rsidR="009C6A7E">
        <w:t xml:space="preserve"> </w:t>
      </w:r>
      <w:r w:rsidR="00DB339E">
        <w:t>Zechariah</w:t>
      </w:r>
      <w:r w:rsidR="00197241">
        <w:t>’</w:t>
      </w:r>
      <w:r w:rsidR="00DB339E">
        <w:t>s</w:t>
      </w:r>
      <w:r w:rsidR="009C6A7E">
        <w:t xml:space="preserve"> </w:t>
      </w:r>
      <w:r w:rsidR="00DB339E">
        <w:t>day.</w:t>
      </w:r>
      <w:r w:rsidR="009C6A7E">
        <w:t xml:space="preserve"> </w:t>
      </w:r>
      <w:r w:rsidR="00DB339E">
        <w:t>In</w:t>
      </w:r>
      <w:r w:rsidR="009C6A7E">
        <w:t xml:space="preserve"> </w:t>
      </w:r>
      <w:r w:rsidR="00DB339E">
        <w:t>fact,</w:t>
      </w:r>
      <w:r w:rsidR="009C6A7E">
        <w:t xml:space="preserve"> </w:t>
      </w:r>
      <w:r w:rsidR="00DB339E">
        <w:t>in</w:t>
      </w:r>
      <w:r w:rsidR="009C6A7E">
        <w:t xml:space="preserve"> </w:t>
      </w:r>
      <w:r w:rsidR="00BC4970">
        <w:t>every</w:t>
      </w:r>
      <w:r w:rsidR="009C6A7E">
        <w:t xml:space="preserve"> </w:t>
      </w:r>
      <w:r w:rsidR="00BC4970">
        <w:t>day</w:t>
      </w:r>
      <w:r w:rsidR="009C6A7E">
        <w:t xml:space="preserve"> </w:t>
      </w:r>
      <w:r w:rsidR="00BC4970">
        <w:t>and</w:t>
      </w:r>
      <w:r w:rsidR="009C6A7E">
        <w:t xml:space="preserve"> </w:t>
      </w:r>
      <w:r w:rsidR="00BC4970">
        <w:t>age</w:t>
      </w:r>
      <w:r w:rsidR="009C6A7E">
        <w:t xml:space="preserve"> </w:t>
      </w:r>
      <w:r w:rsidR="00BC4970">
        <w:t>when</w:t>
      </w:r>
      <w:r w:rsidR="009C6A7E">
        <w:t xml:space="preserve"> </w:t>
      </w:r>
      <w:r w:rsidR="00BC4970">
        <w:t>people</w:t>
      </w:r>
      <w:r w:rsidR="009C6A7E">
        <w:t xml:space="preserve"> </w:t>
      </w:r>
      <w:r w:rsidR="00BC4970">
        <w:t>are</w:t>
      </w:r>
      <w:r w:rsidR="009C6A7E">
        <w:t xml:space="preserve"> </w:t>
      </w:r>
      <w:r w:rsidR="00BC4970">
        <w:t>like</w:t>
      </w:r>
      <w:r w:rsidR="009C6A7E">
        <w:t xml:space="preserve"> </w:t>
      </w:r>
      <w:r w:rsidR="00BC4970">
        <w:lastRenderedPageBreak/>
        <w:t>this,</w:t>
      </w:r>
      <w:r w:rsidR="009C6A7E">
        <w:t xml:space="preserve"> </w:t>
      </w:r>
      <w:r w:rsidR="00BC4970">
        <w:t>they</w:t>
      </w:r>
      <w:r w:rsidR="009C6A7E">
        <w:t xml:space="preserve"> </w:t>
      </w:r>
      <w:r w:rsidR="00BC4970">
        <w:t>are</w:t>
      </w:r>
      <w:r w:rsidR="009C6A7E">
        <w:t xml:space="preserve"> </w:t>
      </w:r>
      <w:r w:rsidR="00BC4970">
        <w:t>what</w:t>
      </w:r>
      <w:r w:rsidR="009C6A7E">
        <w:t xml:space="preserve"> </w:t>
      </w:r>
      <w:r w:rsidR="00BC4970">
        <w:t>Zechariah</w:t>
      </w:r>
      <w:r w:rsidR="009C6A7E">
        <w:t xml:space="preserve"> </w:t>
      </w:r>
      <w:r w:rsidR="00BC4970">
        <w:t>is</w:t>
      </w:r>
      <w:r w:rsidR="009C6A7E">
        <w:t xml:space="preserve"> </w:t>
      </w:r>
      <w:r w:rsidR="00BC4970">
        <w:t>writing</w:t>
      </w:r>
      <w:r w:rsidR="009C6A7E">
        <w:t xml:space="preserve"> </w:t>
      </w:r>
      <w:r w:rsidR="00BC4970">
        <w:t>about.</w:t>
      </w:r>
      <w:r w:rsidR="009C6A7E">
        <w:t xml:space="preserve"> </w:t>
      </w:r>
      <w:r w:rsidR="00DB339E">
        <w:t>And</w:t>
      </w:r>
      <w:r w:rsidR="009C6A7E">
        <w:t xml:space="preserve"> </w:t>
      </w:r>
      <w:r w:rsidR="00DB339E">
        <w:t>in</w:t>
      </w:r>
      <w:r w:rsidR="009C6A7E">
        <w:t xml:space="preserve"> </w:t>
      </w:r>
      <w:r w:rsidR="00DB339E">
        <w:t>every</w:t>
      </w:r>
      <w:r w:rsidR="009C6A7E">
        <w:t xml:space="preserve"> </w:t>
      </w:r>
      <w:r w:rsidR="00DB339E">
        <w:t>day</w:t>
      </w:r>
      <w:r w:rsidR="009C6A7E">
        <w:t xml:space="preserve"> </w:t>
      </w:r>
      <w:r w:rsidR="00DB339E">
        <w:t>and</w:t>
      </w:r>
      <w:r w:rsidR="009C6A7E">
        <w:t xml:space="preserve"> </w:t>
      </w:r>
      <w:r w:rsidR="00DB339E">
        <w:t>age</w:t>
      </w:r>
      <w:r w:rsidR="009C6A7E">
        <w:t xml:space="preserve"> </w:t>
      </w:r>
      <w:r w:rsidR="00DB339E">
        <w:t>there</w:t>
      </w:r>
      <w:r w:rsidR="009C6A7E">
        <w:t xml:space="preserve"> </w:t>
      </w:r>
      <w:r w:rsidR="00DB339E">
        <w:t>are</w:t>
      </w:r>
      <w:r w:rsidR="009C6A7E">
        <w:t xml:space="preserve"> </w:t>
      </w:r>
      <w:r w:rsidR="00DB339E">
        <w:t>people</w:t>
      </w:r>
      <w:r w:rsidR="009C6A7E">
        <w:t xml:space="preserve"> </w:t>
      </w:r>
      <w:r w:rsidR="00DB339E">
        <w:t>just</w:t>
      </w:r>
      <w:r w:rsidR="009C6A7E">
        <w:t xml:space="preserve"> </w:t>
      </w:r>
      <w:r w:rsidR="00DB339E">
        <w:t>like</w:t>
      </w:r>
      <w:r w:rsidR="009C6A7E">
        <w:t xml:space="preserve"> </w:t>
      </w:r>
      <w:r w:rsidR="00DB339E">
        <w:t>this.</w:t>
      </w:r>
      <w:r w:rsidR="009C6A7E">
        <w:t xml:space="preserve"> </w:t>
      </w:r>
      <w:r w:rsidR="006E688A">
        <w:t>The</w:t>
      </w:r>
      <w:r w:rsidR="009C6A7E">
        <w:t xml:space="preserve"> </w:t>
      </w:r>
      <w:r w:rsidR="006E688A">
        <w:t>problem</w:t>
      </w:r>
      <w:r w:rsidR="009C6A7E">
        <w:t xml:space="preserve"> </w:t>
      </w:r>
      <w:r w:rsidR="006E688A">
        <w:t>is</w:t>
      </w:r>
      <w:r w:rsidR="009C6A7E">
        <w:t xml:space="preserve"> </w:t>
      </w:r>
      <w:r w:rsidR="006E688A">
        <w:t>not</w:t>
      </w:r>
      <w:r w:rsidR="009C6A7E">
        <w:t xml:space="preserve"> </w:t>
      </w:r>
      <w:r w:rsidR="006E688A">
        <w:t>they</w:t>
      </w:r>
      <w:r w:rsidR="009C6A7E">
        <w:t xml:space="preserve"> </w:t>
      </w:r>
      <w:r w:rsidR="006E688A">
        <w:t>are</w:t>
      </w:r>
      <w:r w:rsidR="009C6A7E">
        <w:t xml:space="preserve"> </w:t>
      </w:r>
      <w:r w:rsidR="006E688A">
        <w:t>sheep.</w:t>
      </w:r>
      <w:r w:rsidR="009C6A7E">
        <w:t xml:space="preserve"> </w:t>
      </w:r>
      <w:r w:rsidR="006E688A">
        <w:t>The</w:t>
      </w:r>
      <w:r w:rsidR="009C6A7E">
        <w:t xml:space="preserve"> </w:t>
      </w:r>
      <w:r w:rsidR="006E688A">
        <w:t>problem</w:t>
      </w:r>
      <w:r w:rsidR="009C6A7E">
        <w:t xml:space="preserve"> </w:t>
      </w:r>
      <w:r w:rsidR="006E688A">
        <w:t>is</w:t>
      </w:r>
      <w:r w:rsidR="009C6A7E">
        <w:t xml:space="preserve"> </w:t>
      </w:r>
      <w:r w:rsidR="006E688A">
        <w:t>they</w:t>
      </w:r>
      <w:r w:rsidR="009C6A7E">
        <w:t xml:space="preserve"> </w:t>
      </w:r>
      <w:r w:rsidR="006E688A">
        <w:t>have</w:t>
      </w:r>
      <w:r w:rsidR="009C6A7E">
        <w:t xml:space="preserve"> </w:t>
      </w:r>
      <w:r w:rsidR="006E688A">
        <w:t>no</w:t>
      </w:r>
      <w:r w:rsidR="009C6A7E">
        <w:t xml:space="preserve"> </w:t>
      </w:r>
      <w:r w:rsidR="006E688A">
        <w:t>shepherd.</w:t>
      </w:r>
    </w:p>
    <w:p w14:paraId="25B0DD25" w14:textId="19F9366E" w:rsidR="002C6DF8" w:rsidRDefault="000E602B" w:rsidP="00246B63">
      <w:pPr>
        <w:pStyle w:val="Heading5"/>
      </w:pPr>
      <w:r>
        <w:t>We</w:t>
      </w:r>
      <w:r w:rsidR="009C6A7E">
        <w:t xml:space="preserve"> </w:t>
      </w:r>
      <w:proofErr w:type="gramStart"/>
      <w:r>
        <w:t>are</w:t>
      </w:r>
      <w:r w:rsidR="009C6A7E">
        <w:t xml:space="preserve"> </w:t>
      </w:r>
      <w:r>
        <w:t>surrounded</w:t>
      </w:r>
      <w:proofErr w:type="gramEnd"/>
      <w:r w:rsidR="009C6A7E">
        <w:t xml:space="preserve"> </w:t>
      </w:r>
      <w:r>
        <w:t>by</w:t>
      </w:r>
      <w:r w:rsidR="009C6A7E">
        <w:t xml:space="preserve"> </w:t>
      </w:r>
      <w:r>
        <w:t>people</w:t>
      </w:r>
      <w:r w:rsidR="009C6A7E">
        <w:t xml:space="preserve"> </w:t>
      </w:r>
      <w:r>
        <w:t>who</w:t>
      </w:r>
      <w:r w:rsidR="009C6A7E">
        <w:t xml:space="preserve"> </w:t>
      </w:r>
      <w:r>
        <w:t>have</w:t>
      </w:r>
      <w:r w:rsidR="009C6A7E">
        <w:t xml:space="preserve"> </w:t>
      </w:r>
      <w:r>
        <w:t>no</w:t>
      </w:r>
      <w:r w:rsidR="009C6A7E">
        <w:t xml:space="preserve"> </w:t>
      </w:r>
      <w:r>
        <w:t>shepherd.</w:t>
      </w:r>
      <w:r w:rsidR="009C6A7E">
        <w:t xml:space="preserve"> </w:t>
      </w:r>
      <w:r>
        <w:t>What</w:t>
      </w:r>
      <w:r w:rsidR="009C6A7E">
        <w:t xml:space="preserve"> </w:t>
      </w:r>
      <w:r>
        <w:t>did</w:t>
      </w:r>
      <w:r w:rsidR="009C6A7E">
        <w:t xml:space="preserve"> </w:t>
      </w:r>
      <w:r>
        <w:t>Jesus</w:t>
      </w:r>
      <w:r w:rsidR="009C6A7E">
        <w:t xml:space="preserve"> </w:t>
      </w:r>
      <w:r>
        <w:t>instruct</w:t>
      </w:r>
      <w:r w:rsidR="009C6A7E">
        <w:t xml:space="preserve"> </w:t>
      </w:r>
      <w:r>
        <w:t>us</w:t>
      </w:r>
      <w:r w:rsidR="009C6A7E">
        <w:t xml:space="preserve"> </w:t>
      </w:r>
      <w:r>
        <w:t>about</w:t>
      </w:r>
      <w:r w:rsidR="009C6A7E">
        <w:t xml:space="preserve"> </w:t>
      </w:r>
      <w:r>
        <w:t>this:</w:t>
      </w:r>
      <w:r w:rsidR="009C6A7E">
        <w:t xml:space="preserve"> </w:t>
      </w:r>
      <w:r w:rsidR="00197241">
        <w:t>“</w:t>
      </w:r>
      <w:r w:rsidR="00EF220F">
        <w:t>Then</w:t>
      </w:r>
      <w:r w:rsidR="009C6A7E">
        <w:t xml:space="preserve"> </w:t>
      </w:r>
      <w:r w:rsidR="00EF220F">
        <w:t>he</w:t>
      </w:r>
      <w:r w:rsidR="009C6A7E">
        <w:t xml:space="preserve"> </w:t>
      </w:r>
      <w:r w:rsidR="00EF220F">
        <w:t>said</w:t>
      </w:r>
      <w:r w:rsidR="009C6A7E">
        <w:t xml:space="preserve"> </w:t>
      </w:r>
      <w:r w:rsidR="00EF220F">
        <w:t>to</w:t>
      </w:r>
      <w:r w:rsidR="009C6A7E">
        <w:t xml:space="preserve"> </w:t>
      </w:r>
      <w:r w:rsidR="00EF220F">
        <w:t>his</w:t>
      </w:r>
      <w:r w:rsidR="009C6A7E">
        <w:t xml:space="preserve"> </w:t>
      </w:r>
      <w:r w:rsidR="00EF220F">
        <w:t>disciples,</w:t>
      </w:r>
      <w:r w:rsidR="009C6A7E">
        <w:t xml:space="preserve"> </w:t>
      </w:r>
      <w:r w:rsidR="00197241">
        <w:t>‘</w:t>
      </w:r>
      <w:r w:rsidR="00EF220F">
        <w:t>The</w:t>
      </w:r>
      <w:r w:rsidR="009C6A7E">
        <w:t xml:space="preserve"> </w:t>
      </w:r>
      <w:r w:rsidR="00EF220F">
        <w:t>harvest</w:t>
      </w:r>
      <w:r w:rsidR="009C6A7E">
        <w:t xml:space="preserve"> </w:t>
      </w:r>
      <w:r w:rsidR="00EF220F">
        <w:t>is</w:t>
      </w:r>
      <w:r w:rsidR="009C6A7E">
        <w:t xml:space="preserve"> </w:t>
      </w:r>
      <w:r w:rsidR="00EF220F">
        <w:t>plentiful,</w:t>
      </w:r>
      <w:r w:rsidR="009C6A7E">
        <w:t xml:space="preserve"> </w:t>
      </w:r>
      <w:r w:rsidR="00EF220F">
        <w:t>but</w:t>
      </w:r>
      <w:r w:rsidR="009C6A7E">
        <w:t xml:space="preserve"> </w:t>
      </w:r>
      <w:r w:rsidR="00EF220F">
        <w:t>the</w:t>
      </w:r>
      <w:r w:rsidR="009C6A7E">
        <w:t xml:space="preserve"> </w:t>
      </w:r>
      <w:r w:rsidR="00EF220F">
        <w:t>laborers</w:t>
      </w:r>
      <w:r w:rsidR="009C6A7E">
        <w:t xml:space="preserve"> </w:t>
      </w:r>
      <w:r w:rsidR="00EF220F">
        <w:t>are</w:t>
      </w:r>
      <w:r w:rsidR="009C6A7E">
        <w:t xml:space="preserve"> </w:t>
      </w:r>
      <w:r w:rsidR="00EF220F">
        <w:t>few;</w:t>
      </w:r>
      <w:r w:rsidR="009C6A7E">
        <w:t xml:space="preserve"> </w:t>
      </w:r>
      <w:r w:rsidR="00EF220F">
        <w:t>therefore</w:t>
      </w:r>
      <w:r w:rsidR="009C6A7E">
        <w:t xml:space="preserve"> </w:t>
      </w:r>
      <w:r w:rsidR="00EF220F">
        <w:t>pray</w:t>
      </w:r>
      <w:r w:rsidR="009C6A7E">
        <w:t xml:space="preserve"> </w:t>
      </w:r>
      <w:r w:rsidR="00EF220F">
        <w:t>earnestly</w:t>
      </w:r>
      <w:r w:rsidR="009C6A7E">
        <w:t xml:space="preserve"> </w:t>
      </w:r>
      <w:r w:rsidR="00EF220F">
        <w:t>to</w:t>
      </w:r>
      <w:r w:rsidR="009C6A7E">
        <w:t xml:space="preserve"> </w:t>
      </w:r>
      <w:r w:rsidR="00EF220F">
        <w:t>the</w:t>
      </w:r>
      <w:r w:rsidR="009C6A7E">
        <w:t xml:space="preserve"> </w:t>
      </w:r>
      <w:r w:rsidR="00EF220F">
        <w:t>Lord</w:t>
      </w:r>
      <w:r w:rsidR="009C6A7E">
        <w:t xml:space="preserve"> </w:t>
      </w:r>
      <w:r w:rsidR="00EF220F">
        <w:t>of</w:t>
      </w:r>
      <w:r w:rsidR="009C6A7E">
        <w:t xml:space="preserve"> </w:t>
      </w:r>
      <w:r w:rsidR="00EF220F">
        <w:t>the</w:t>
      </w:r>
      <w:r w:rsidR="009C6A7E">
        <w:t xml:space="preserve"> </w:t>
      </w:r>
      <w:r w:rsidR="00EF220F">
        <w:t>harvest</w:t>
      </w:r>
      <w:r w:rsidR="009C6A7E">
        <w:t xml:space="preserve"> </w:t>
      </w:r>
      <w:r w:rsidR="00EF220F">
        <w:t>to</w:t>
      </w:r>
      <w:r w:rsidR="009C6A7E">
        <w:t xml:space="preserve"> </w:t>
      </w:r>
      <w:r w:rsidR="00EF220F">
        <w:t>send</w:t>
      </w:r>
      <w:r w:rsidR="009C6A7E">
        <w:t xml:space="preserve"> </w:t>
      </w:r>
      <w:r w:rsidR="00EF220F">
        <w:t>out</w:t>
      </w:r>
      <w:r w:rsidR="009C6A7E">
        <w:t xml:space="preserve"> </w:t>
      </w:r>
      <w:r w:rsidR="00EF220F">
        <w:t>laborers</w:t>
      </w:r>
      <w:r w:rsidR="009C6A7E">
        <w:t xml:space="preserve"> </w:t>
      </w:r>
      <w:r w:rsidR="00EF220F">
        <w:t>into</w:t>
      </w:r>
      <w:r w:rsidR="009C6A7E">
        <w:t xml:space="preserve"> </w:t>
      </w:r>
      <w:r w:rsidR="00EF220F">
        <w:t>his</w:t>
      </w:r>
      <w:r w:rsidR="009C6A7E">
        <w:t xml:space="preserve"> </w:t>
      </w:r>
      <w:r w:rsidR="00EF220F">
        <w:t>harvest</w:t>
      </w:r>
      <w:r w:rsidR="00197241">
        <w:t>”</w:t>
      </w:r>
      <w:r w:rsidR="009C6A7E">
        <w:t xml:space="preserve"> </w:t>
      </w:r>
      <w:r w:rsidR="00EF220F">
        <w:t>(Matthew</w:t>
      </w:r>
      <w:r w:rsidR="009C6A7E">
        <w:t xml:space="preserve"> </w:t>
      </w:r>
      <w:r w:rsidR="00EF220F">
        <w:t>9:37-39).</w:t>
      </w:r>
      <w:r w:rsidR="009C6A7E">
        <w:t xml:space="preserve"> </w:t>
      </w:r>
    </w:p>
    <w:p w14:paraId="569A0D73" w14:textId="2DFD465C" w:rsidR="00A95CDC" w:rsidRDefault="00A95CDC" w:rsidP="00246B63">
      <w:pPr>
        <w:pStyle w:val="Heading5"/>
      </w:pPr>
      <w:r>
        <w:t>How</w:t>
      </w:r>
      <w:r w:rsidR="009C6A7E">
        <w:t xml:space="preserve"> </w:t>
      </w:r>
      <w:r>
        <w:t>did</w:t>
      </w:r>
      <w:r w:rsidR="009C6A7E">
        <w:t xml:space="preserve"> </w:t>
      </w:r>
      <w:r>
        <w:t>this</w:t>
      </w:r>
      <w:r w:rsidR="009C6A7E">
        <w:t xml:space="preserve"> </w:t>
      </w:r>
      <w:r w:rsidR="004C7087">
        <w:t>scene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begin?</w:t>
      </w:r>
      <w:r w:rsidR="009C6A7E">
        <w:t xml:space="preserve"> </w:t>
      </w:r>
      <w:r>
        <w:t>ASK!</w:t>
      </w:r>
      <w:r w:rsidR="009C6A7E">
        <w:t xml:space="preserve"> </w:t>
      </w:r>
      <w:r>
        <w:t>Ask</w:t>
      </w:r>
      <w:r w:rsidR="009C6A7E">
        <w:t xml:space="preserve"> </w:t>
      </w:r>
      <w:r>
        <w:t>for</w:t>
      </w:r>
      <w:r w:rsidR="009C6A7E">
        <w:t xml:space="preserve"> </w:t>
      </w:r>
      <w:r>
        <w:t>rain.</w:t>
      </w:r>
      <w:r w:rsidR="009C6A7E">
        <w:t xml:space="preserve"> </w:t>
      </w:r>
      <w:r>
        <w:t>If</w:t>
      </w:r>
      <w:r w:rsidR="009C6A7E">
        <w:t xml:space="preserve"> </w:t>
      </w:r>
      <w:r>
        <w:t>we</w:t>
      </w:r>
      <w:r w:rsidR="009C6A7E">
        <w:t xml:space="preserve"> </w:t>
      </w:r>
      <w:r>
        <w:t>want</w:t>
      </w:r>
      <w:r w:rsidR="009C6A7E">
        <w:t xml:space="preserve"> </w:t>
      </w:r>
      <w:r>
        <w:t>folks</w:t>
      </w:r>
      <w:r w:rsidR="009C6A7E">
        <w:t xml:space="preserve"> </w:t>
      </w:r>
      <w:r>
        <w:t>to</w:t>
      </w:r>
      <w:r w:rsidR="009C6A7E">
        <w:t xml:space="preserve"> </w:t>
      </w:r>
      <w:r>
        <w:t>learn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true</w:t>
      </w:r>
      <w:r w:rsidR="009C6A7E">
        <w:t xml:space="preserve"> </w:t>
      </w:r>
      <w:r>
        <w:t>Shepherd</w:t>
      </w:r>
      <w:r w:rsidR="009C6A7E">
        <w:t xml:space="preserve"> </w:t>
      </w:r>
      <w:r>
        <w:t>we</w:t>
      </w:r>
      <w:r w:rsidR="009C6A7E">
        <w:t xml:space="preserve"> </w:t>
      </w:r>
      <w:r>
        <w:t>need</w:t>
      </w:r>
      <w:r w:rsidR="009C6A7E">
        <w:t xml:space="preserve"> </w:t>
      </w:r>
      <w:r>
        <w:t>to</w:t>
      </w:r>
      <w:r w:rsidR="009C6A7E">
        <w:t xml:space="preserve"> </w:t>
      </w:r>
      <w:r>
        <w:t>ASK!</w:t>
      </w:r>
      <w:r w:rsidR="009C6A7E">
        <w:t xml:space="preserve"> </w:t>
      </w:r>
      <w:r>
        <w:t>Ask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A95CDC">
        <w:rPr>
          <w:sz w:val="18"/>
          <w:szCs w:val="20"/>
        </w:rPr>
        <w:t>ORD</w:t>
      </w:r>
      <w:r w:rsidR="009C6A7E">
        <w:t xml:space="preserve"> </w:t>
      </w:r>
      <w:r>
        <w:t>to</w:t>
      </w:r>
      <w:r w:rsidR="009C6A7E">
        <w:t xml:space="preserve"> </w:t>
      </w:r>
      <w:r>
        <w:t>send</w:t>
      </w:r>
      <w:r w:rsidR="009C6A7E">
        <w:t xml:space="preserve"> </w:t>
      </w:r>
      <w:r>
        <w:t>out</w:t>
      </w:r>
      <w:r w:rsidR="009C6A7E">
        <w:t xml:space="preserve"> </w:t>
      </w:r>
      <w:r>
        <w:t>workers.</w:t>
      </w:r>
      <w:r w:rsidR="009C6A7E">
        <w:t xml:space="preserve"> </w:t>
      </w:r>
      <w:r>
        <w:t>And</w:t>
      </w:r>
      <w:r w:rsidR="009C6A7E">
        <w:t xml:space="preserve"> </w:t>
      </w:r>
      <w:r>
        <w:t>be</w:t>
      </w:r>
      <w:r w:rsidR="009C6A7E">
        <w:t xml:space="preserve"> </w:t>
      </w:r>
      <w:r>
        <w:t>willing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part</w:t>
      </w:r>
      <w:r w:rsidR="009C6A7E">
        <w:t xml:space="preserve"> </w:t>
      </w:r>
      <w:r>
        <w:t>of</w:t>
      </w:r>
      <w:r w:rsidR="009C6A7E">
        <w:t xml:space="preserve"> </w:t>
      </w:r>
      <w:r>
        <w:t>His</w:t>
      </w:r>
      <w:r w:rsidR="009C6A7E">
        <w:t xml:space="preserve"> </w:t>
      </w:r>
      <w:r>
        <w:t>answer.</w:t>
      </w:r>
    </w:p>
    <w:p w14:paraId="4DF19549" w14:textId="31FAD460" w:rsidR="00A95CDC" w:rsidRDefault="007A46AB" w:rsidP="00A95CDC">
      <w:pPr>
        <w:pStyle w:val="Heading3"/>
      </w:pPr>
      <w:r>
        <w:t>My</w:t>
      </w:r>
      <w:r w:rsidR="009C6A7E">
        <w:t xml:space="preserve"> </w:t>
      </w:r>
      <w:r>
        <w:t>anger</w:t>
      </w:r>
      <w:r w:rsidR="009C6A7E">
        <w:t xml:space="preserve"> </w:t>
      </w:r>
      <w:r>
        <w:t>is</w:t>
      </w:r>
      <w:r w:rsidR="009C6A7E">
        <w:t xml:space="preserve"> </w:t>
      </w:r>
      <w:r>
        <w:t>hot</w:t>
      </w:r>
      <w:r w:rsidR="009C6A7E">
        <w:t xml:space="preserve"> </w:t>
      </w:r>
      <w:r>
        <w:t>against</w:t>
      </w:r>
      <w:r w:rsidR="009C6A7E">
        <w:t xml:space="preserve"> </w:t>
      </w:r>
      <w:r>
        <w:t>the</w:t>
      </w:r>
      <w:r w:rsidR="009C6A7E">
        <w:t xml:space="preserve"> </w:t>
      </w:r>
      <w:r>
        <w:t>shepherds.</w:t>
      </w:r>
    </w:p>
    <w:p w14:paraId="66697CAD" w14:textId="2398F5BF" w:rsidR="007A46AB" w:rsidRDefault="007A46AB" w:rsidP="007A46AB">
      <w:pPr>
        <w:pStyle w:val="Heading4"/>
      </w:pPr>
      <w:r>
        <w:t>Wait!</w:t>
      </w:r>
      <w:r w:rsidR="009C6A7E">
        <w:t xml:space="preserve"> </w:t>
      </w:r>
      <w:r>
        <w:t>I</w:t>
      </w:r>
      <w:r w:rsidR="009C6A7E">
        <w:t xml:space="preserve"> </w:t>
      </w:r>
      <w:r>
        <w:t>thought</w:t>
      </w:r>
      <w:r w:rsidR="009C6A7E">
        <w:t xml:space="preserve"> </w:t>
      </w:r>
      <w:r>
        <w:t>they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9C6A7E">
        <w:t xml:space="preserve"> </w:t>
      </w:r>
      <w:r>
        <w:t>have</w:t>
      </w:r>
      <w:r w:rsidR="009C6A7E">
        <w:t xml:space="preserve"> </w:t>
      </w:r>
      <w:r>
        <w:t>shepherds</w:t>
      </w:r>
      <w:r w:rsidR="00547707">
        <w:t>.</w:t>
      </w:r>
      <w:r w:rsidR="009C6A7E">
        <w:t xml:space="preserve"> </w:t>
      </w:r>
      <w:r w:rsidR="00BC6D9D">
        <w:t>The</w:t>
      </w:r>
      <w:r w:rsidR="009C6A7E">
        <w:t xml:space="preserve"> </w:t>
      </w:r>
      <w:r w:rsidR="00BC6D9D">
        <w:t>kaleidoscope</w:t>
      </w:r>
      <w:r w:rsidR="009C6A7E">
        <w:t xml:space="preserve"> </w:t>
      </w:r>
      <w:r w:rsidR="00BC6D9D">
        <w:t>turns</w:t>
      </w:r>
      <w:r w:rsidR="009C6A7E">
        <w:t xml:space="preserve"> </w:t>
      </w:r>
      <w:r w:rsidR="00BC6D9D">
        <w:t>again.</w:t>
      </w:r>
    </w:p>
    <w:p w14:paraId="7901C89C" w14:textId="1FCCD989" w:rsidR="00BC6D9D" w:rsidRDefault="00BC6D9D" w:rsidP="007A46AB">
      <w:pPr>
        <w:pStyle w:val="Heading4"/>
      </w:pPr>
      <w:r>
        <w:t>They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9C6A7E">
        <w:t xml:space="preserve"> </w:t>
      </w:r>
      <w:r>
        <w:t>have</w:t>
      </w:r>
      <w:r w:rsidR="009C6A7E">
        <w:t xml:space="preserve"> </w:t>
      </w:r>
      <w:r>
        <w:t>real</w:t>
      </w:r>
      <w:r w:rsidR="009C6A7E">
        <w:t xml:space="preserve"> </w:t>
      </w:r>
      <w:r>
        <w:t>shepherds,</w:t>
      </w:r>
      <w:r w:rsidR="009C6A7E">
        <w:t xml:space="preserve"> </w:t>
      </w:r>
      <w:r>
        <w:t>true</w:t>
      </w:r>
      <w:r w:rsidR="009C6A7E">
        <w:t xml:space="preserve"> </w:t>
      </w:r>
      <w:r>
        <w:t>shepherds,</w:t>
      </w:r>
      <w:r w:rsidR="009C6A7E">
        <w:t xml:space="preserve"> </w:t>
      </w:r>
      <w:r>
        <w:t>good</w:t>
      </w:r>
      <w:r w:rsidR="009C6A7E">
        <w:t xml:space="preserve"> </w:t>
      </w:r>
      <w:r>
        <w:t>shepherds.</w:t>
      </w:r>
      <w:r w:rsidR="009C6A7E">
        <w:t xml:space="preserve"> </w:t>
      </w:r>
      <w:r w:rsidR="002939FE">
        <w:t>They</w:t>
      </w:r>
      <w:r w:rsidR="009C6A7E">
        <w:t xml:space="preserve"> </w:t>
      </w:r>
      <w:r w:rsidR="002939FE">
        <w:t>had</w:t>
      </w:r>
      <w:r w:rsidR="009C6A7E">
        <w:t xml:space="preserve"> </w:t>
      </w:r>
      <w:r w:rsidR="00514D45">
        <w:t>men</w:t>
      </w:r>
      <w:r w:rsidR="009C6A7E">
        <w:t xml:space="preserve"> </w:t>
      </w:r>
      <w:r w:rsidR="00514D45">
        <w:t>who</w:t>
      </w:r>
      <w:r w:rsidR="009C6A7E">
        <w:t xml:space="preserve"> </w:t>
      </w:r>
      <w:r w:rsidR="003814C4">
        <w:t>took</w:t>
      </w:r>
      <w:r w:rsidR="009C6A7E">
        <w:t xml:space="preserve"> </w:t>
      </w:r>
      <w:r w:rsidR="003814C4">
        <w:t>the</w:t>
      </w:r>
      <w:r w:rsidR="009C6A7E">
        <w:t xml:space="preserve"> </w:t>
      </w:r>
      <w:r w:rsidR="003814C4">
        <w:t>position</w:t>
      </w:r>
      <w:r w:rsidR="009C6A7E">
        <w:t xml:space="preserve"> </w:t>
      </w:r>
      <w:r w:rsidR="003814C4">
        <w:t>of</w:t>
      </w:r>
      <w:r w:rsidR="009C6A7E">
        <w:t xml:space="preserve"> </w:t>
      </w:r>
      <w:r w:rsidR="003814C4">
        <w:t>shepherd,</w:t>
      </w:r>
      <w:r w:rsidR="009C6A7E">
        <w:t xml:space="preserve"> </w:t>
      </w:r>
      <w:r w:rsidR="003814C4">
        <w:t>but</w:t>
      </w:r>
      <w:r w:rsidR="009C6A7E">
        <w:t xml:space="preserve"> </w:t>
      </w:r>
      <w:r w:rsidR="003814C4">
        <w:t>not</w:t>
      </w:r>
      <w:r w:rsidR="009C6A7E">
        <w:t xml:space="preserve"> </w:t>
      </w:r>
      <w:r w:rsidR="003814C4">
        <w:t>the</w:t>
      </w:r>
      <w:r w:rsidR="009C6A7E">
        <w:t xml:space="preserve"> </w:t>
      </w:r>
      <w:r w:rsidR="003814C4">
        <w:t>responsibility</w:t>
      </w:r>
      <w:r w:rsidR="009C6A7E">
        <w:t xml:space="preserve"> </w:t>
      </w:r>
      <w:r w:rsidR="003814C4">
        <w:t>of</w:t>
      </w:r>
      <w:r w:rsidR="009C6A7E">
        <w:t xml:space="preserve"> </w:t>
      </w:r>
      <w:r w:rsidR="003814C4">
        <w:t>shepherd.</w:t>
      </w:r>
    </w:p>
    <w:p w14:paraId="324D9E5A" w14:textId="67671E25" w:rsidR="003814C4" w:rsidRDefault="003814C4" w:rsidP="007A46AB">
      <w:pPr>
        <w:pStyle w:val="Heading4"/>
      </w:pPr>
      <w:r>
        <w:t>Once</w:t>
      </w:r>
      <w:r w:rsidR="009C6A7E">
        <w:t xml:space="preserve"> </w:t>
      </w:r>
      <w:r>
        <w:t>again,</w:t>
      </w:r>
      <w:r w:rsidR="009C6A7E">
        <w:t xml:space="preserve"> </w:t>
      </w:r>
      <w:r>
        <w:t>Zechariah</w:t>
      </w:r>
      <w:r w:rsidR="009C6A7E">
        <w:t xml:space="preserve"> </w:t>
      </w:r>
      <w:r w:rsidR="00F91B5B">
        <w:t>adopts</w:t>
      </w:r>
      <w:r w:rsidR="009C6A7E">
        <w:t xml:space="preserve"> </w:t>
      </w:r>
      <w:r>
        <w:t>the</w:t>
      </w:r>
      <w:r w:rsidR="009C6A7E">
        <w:t xml:space="preserve"> </w:t>
      </w:r>
      <w:r>
        <w:t>message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former</w:t>
      </w:r>
      <w:r w:rsidR="009C6A7E">
        <w:t xml:space="preserve"> </w:t>
      </w:r>
      <w:r>
        <w:t>prophets</w:t>
      </w:r>
      <w:r w:rsidR="009C6A7E">
        <w:t xml:space="preserve"> </w:t>
      </w:r>
      <w:r w:rsidR="00F91B5B">
        <w:t>for</w:t>
      </w:r>
      <w:r w:rsidR="009C6A7E">
        <w:t xml:space="preserve"> </w:t>
      </w:r>
      <w:r w:rsidR="00F91B5B">
        <w:t>his</w:t>
      </w:r>
      <w:r w:rsidR="009C6A7E">
        <w:t xml:space="preserve"> </w:t>
      </w:r>
      <w:r w:rsidR="00F91B5B">
        <w:t>own</w:t>
      </w:r>
      <w:r w:rsidR="009C6A7E">
        <w:t xml:space="preserve"> </w:t>
      </w:r>
      <w:r w:rsidR="00F91B5B">
        <w:t>time</w:t>
      </w:r>
      <w:r>
        <w:t>.</w:t>
      </w:r>
      <w:r w:rsidR="009C6A7E">
        <w:t xml:space="preserve"> </w:t>
      </w:r>
      <w:r>
        <w:t>The</w:t>
      </w:r>
      <w:r w:rsidR="009C6A7E">
        <w:t xml:space="preserve"> </w:t>
      </w:r>
      <w:r>
        <w:t>more</w:t>
      </w:r>
      <w:r w:rsidR="009C6A7E">
        <w:t xml:space="preserve"> </w:t>
      </w:r>
      <w:r>
        <w:t>things</w:t>
      </w:r>
      <w:r w:rsidR="009C6A7E">
        <w:t xml:space="preserve"> </w:t>
      </w:r>
      <w:r>
        <w:t>change,</w:t>
      </w:r>
      <w:r w:rsidR="009C6A7E">
        <w:t xml:space="preserve"> </w:t>
      </w:r>
      <w:r>
        <w:t>the</w:t>
      </w:r>
      <w:r w:rsidR="009C6A7E">
        <w:t xml:space="preserve"> </w:t>
      </w:r>
      <w:r>
        <w:t>more</w:t>
      </w:r>
      <w:r w:rsidR="009C6A7E">
        <w:t xml:space="preserve"> </w:t>
      </w:r>
      <w:r>
        <w:t>they</w:t>
      </w:r>
      <w:r w:rsidR="009C6A7E">
        <w:t xml:space="preserve"> </w:t>
      </w:r>
      <w:r>
        <w:t>stay</w:t>
      </w:r>
      <w:r w:rsidR="009C6A7E">
        <w:t xml:space="preserve"> </w:t>
      </w:r>
      <w:r>
        <w:t>the</w:t>
      </w:r>
      <w:r w:rsidR="009C6A7E">
        <w:t xml:space="preserve"> </w:t>
      </w:r>
      <w:r>
        <w:t>same.</w:t>
      </w:r>
      <w:r w:rsidR="009C6A7E">
        <w:t xml:space="preserve"> </w:t>
      </w:r>
    </w:p>
    <w:p w14:paraId="46DF0297" w14:textId="43377AAA" w:rsidR="00006951" w:rsidRDefault="00197241" w:rsidP="00006951">
      <w:pPr>
        <w:pStyle w:val="Heading5"/>
      </w:pPr>
      <w:r>
        <w:t>“‘</w:t>
      </w:r>
      <w:r w:rsidR="00D82A40">
        <w:t>Woe</w:t>
      </w:r>
      <w:r w:rsidR="009C6A7E">
        <w:t xml:space="preserve"> </w:t>
      </w:r>
      <w:r w:rsidR="00D82A40">
        <w:t>to</w:t>
      </w:r>
      <w:r w:rsidR="009C6A7E">
        <w:t xml:space="preserve"> </w:t>
      </w:r>
      <w:r w:rsidR="00D82A40">
        <w:t>the</w:t>
      </w:r>
      <w:r w:rsidR="009C6A7E">
        <w:t xml:space="preserve"> </w:t>
      </w:r>
      <w:r w:rsidR="00D82A40">
        <w:t>shepherds</w:t>
      </w:r>
      <w:r w:rsidR="009C6A7E">
        <w:t xml:space="preserve"> </w:t>
      </w:r>
      <w:r w:rsidR="00D82A40">
        <w:t>who</w:t>
      </w:r>
      <w:r w:rsidR="009C6A7E">
        <w:t xml:space="preserve"> </w:t>
      </w:r>
      <w:r w:rsidR="00D82A40">
        <w:t>destroy</w:t>
      </w:r>
      <w:r w:rsidR="009C6A7E">
        <w:t xml:space="preserve"> </w:t>
      </w:r>
      <w:r w:rsidR="00D82A40">
        <w:t>and</w:t>
      </w:r>
      <w:r w:rsidR="009C6A7E">
        <w:t xml:space="preserve"> </w:t>
      </w:r>
      <w:r w:rsidR="00D82A40">
        <w:t>scatter</w:t>
      </w:r>
      <w:r w:rsidR="009C6A7E">
        <w:t xml:space="preserve"> </w:t>
      </w:r>
      <w:r w:rsidR="00D82A40">
        <w:t>the</w:t>
      </w:r>
      <w:r w:rsidR="009C6A7E">
        <w:t xml:space="preserve"> </w:t>
      </w:r>
      <w:r w:rsidR="00D82A40">
        <w:t>sheep</w:t>
      </w:r>
      <w:r w:rsidR="009C6A7E">
        <w:t xml:space="preserve"> </w:t>
      </w:r>
      <w:r w:rsidR="00D82A40">
        <w:t>of</w:t>
      </w:r>
      <w:r w:rsidR="009C6A7E">
        <w:t xml:space="preserve"> </w:t>
      </w:r>
      <w:r w:rsidR="00D82A40">
        <w:t>my</w:t>
      </w:r>
      <w:r w:rsidR="009C6A7E">
        <w:t xml:space="preserve"> </w:t>
      </w:r>
      <w:r w:rsidR="00D82A40">
        <w:t>pasture!</w:t>
      </w:r>
      <w:r>
        <w:t>’</w:t>
      </w:r>
      <w:r w:rsidR="009C6A7E">
        <w:t xml:space="preserve"> </w:t>
      </w:r>
      <w:r w:rsidR="00D82A40">
        <w:t>declares</w:t>
      </w:r>
      <w:r w:rsidR="009C6A7E">
        <w:t xml:space="preserve"> </w:t>
      </w:r>
      <w:r w:rsidR="00D82A40">
        <w:t>the</w:t>
      </w:r>
      <w:r w:rsidR="009C6A7E">
        <w:t xml:space="preserve"> </w:t>
      </w:r>
      <w:r w:rsidR="00D82A40">
        <w:t>L</w:t>
      </w:r>
      <w:r w:rsidR="00D82A40" w:rsidRPr="009373F5">
        <w:rPr>
          <w:sz w:val="18"/>
          <w:szCs w:val="20"/>
        </w:rPr>
        <w:t>ORD</w:t>
      </w:r>
      <w:r w:rsidR="00D82A40">
        <w:t>.</w:t>
      </w:r>
      <w:r w:rsidR="009C6A7E">
        <w:t xml:space="preserve"> </w:t>
      </w:r>
      <w:proofErr w:type="gramStart"/>
      <w:r w:rsidR="00D82A40">
        <w:t>Therefor</w:t>
      </w:r>
      <w:r w:rsidR="00797192">
        <w:t>e</w:t>
      </w:r>
      <w:proofErr w:type="gramEnd"/>
      <w:r w:rsidR="009C6A7E">
        <w:t xml:space="preserve"> </w:t>
      </w:r>
      <w:r w:rsidR="00797192">
        <w:t>thus</w:t>
      </w:r>
      <w:r w:rsidR="009C6A7E">
        <w:t xml:space="preserve"> </w:t>
      </w:r>
      <w:r w:rsidR="00797192">
        <w:t>says</w:t>
      </w:r>
      <w:r w:rsidR="009C6A7E">
        <w:t xml:space="preserve"> </w:t>
      </w:r>
      <w:r w:rsidR="00797192">
        <w:t>the</w:t>
      </w:r>
      <w:r w:rsidR="009C6A7E">
        <w:t xml:space="preserve"> </w:t>
      </w:r>
      <w:r w:rsidR="00797192">
        <w:t>L</w:t>
      </w:r>
      <w:r w:rsidR="00797192" w:rsidRPr="009373F5">
        <w:rPr>
          <w:sz w:val="18"/>
          <w:szCs w:val="20"/>
        </w:rPr>
        <w:t>ORD</w:t>
      </w:r>
      <w:r w:rsidR="00797192">
        <w:t>,</w:t>
      </w:r>
      <w:r w:rsidR="009C6A7E">
        <w:t xml:space="preserve"> </w:t>
      </w:r>
      <w:r w:rsidR="00797192">
        <w:t>the</w:t>
      </w:r>
      <w:r w:rsidR="009C6A7E">
        <w:t xml:space="preserve"> </w:t>
      </w:r>
      <w:r w:rsidR="00797192">
        <w:t>God</w:t>
      </w:r>
      <w:r w:rsidR="009C6A7E">
        <w:t xml:space="preserve"> </w:t>
      </w:r>
      <w:r w:rsidR="00797192">
        <w:t>of</w:t>
      </w:r>
      <w:r w:rsidR="009C6A7E">
        <w:t xml:space="preserve"> </w:t>
      </w:r>
      <w:r w:rsidR="00797192">
        <w:t>Israel,</w:t>
      </w:r>
      <w:r w:rsidR="009C6A7E">
        <w:t xml:space="preserve"> </w:t>
      </w:r>
      <w:r w:rsidR="00797192">
        <w:t>concerning</w:t>
      </w:r>
      <w:r w:rsidR="009C6A7E">
        <w:t xml:space="preserve"> </w:t>
      </w:r>
      <w:r w:rsidR="00797192">
        <w:t>the</w:t>
      </w:r>
      <w:r w:rsidR="009C6A7E">
        <w:t xml:space="preserve"> </w:t>
      </w:r>
      <w:r w:rsidR="00797192">
        <w:t>shepherds</w:t>
      </w:r>
      <w:r w:rsidR="009C6A7E">
        <w:t xml:space="preserve"> </w:t>
      </w:r>
      <w:r w:rsidR="00797192">
        <w:t>who</w:t>
      </w:r>
      <w:r w:rsidR="009C6A7E">
        <w:t xml:space="preserve"> </w:t>
      </w:r>
      <w:r w:rsidR="00797192">
        <w:t>care</w:t>
      </w:r>
      <w:r w:rsidR="009C6A7E">
        <w:t xml:space="preserve"> </w:t>
      </w:r>
      <w:r w:rsidR="00797192">
        <w:t>for</w:t>
      </w:r>
      <w:r w:rsidR="009C6A7E">
        <w:t xml:space="preserve"> </w:t>
      </w:r>
      <w:r w:rsidR="00797192">
        <w:t>my</w:t>
      </w:r>
      <w:r w:rsidR="009C6A7E">
        <w:t xml:space="preserve"> </w:t>
      </w:r>
      <w:r w:rsidR="00797192">
        <w:t>people:</w:t>
      </w:r>
      <w:r w:rsidR="009C6A7E">
        <w:t xml:space="preserve"> </w:t>
      </w:r>
      <w:r>
        <w:t>‘</w:t>
      </w:r>
      <w:r w:rsidR="00797192">
        <w:t>You</w:t>
      </w:r>
      <w:r w:rsidR="009C6A7E">
        <w:t xml:space="preserve"> </w:t>
      </w:r>
      <w:r w:rsidR="00797192">
        <w:t>have</w:t>
      </w:r>
      <w:r w:rsidR="009C6A7E">
        <w:t xml:space="preserve"> </w:t>
      </w:r>
      <w:r w:rsidR="00797192">
        <w:t>scattered</w:t>
      </w:r>
      <w:r w:rsidR="009C6A7E">
        <w:t xml:space="preserve"> </w:t>
      </w:r>
      <w:r w:rsidR="00797192">
        <w:t>my</w:t>
      </w:r>
      <w:r w:rsidR="009C6A7E">
        <w:t xml:space="preserve"> </w:t>
      </w:r>
      <w:r w:rsidR="00797192">
        <w:t>flock</w:t>
      </w:r>
      <w:r w:rsidR="009C6A7E">
        <w:t xml:space="preserve"> </w:t>
      </w:r>
      <w:r w:rsidR="00797192">
        <w:t>and</w:t>
      </w:r>
      <w:r w:rsidR="009C6A7E">
        <w:t xml:space="preserve"> </w:t>
      </w:r>
      <w:r w:rsidR="00797192">
        <w:t>have</w:t>
      </w:r>
      <w:r w:rsidR="009C6A7E">
        <w:t xml:space="preserve"> </w:t>
      </w:r>
      <w:r w:rsidR="00797192">
        <w:t>driven</w:t>
      </w:r>
      <w:r w:rsidR="009C6A7E">
        <w:t xml:space="preserve"> </w:t>
      </w:r>
      <w:r w:rsidR="00797192">
        <w:t>them</w:t>
      </w:r>
      <w:r w:rsidR="009C6A7E">
        <w:t xml:space="preserve"> </w:t>
      </w:r>
      <w:r w:rsidR="00797192">
        <w:t>away,</w:t>
      </w:r>
      <w:r w:rsidR="009C6A7E">
        <w:t xml:space="preserve"> </w:t>
      </w:r>
      <w:r w:rsidR="00797192">
        <w:t>and</w:t>
      </w:r>
      <w:r w:rsidR="009C6A7E">
        <w:t xml:space="preserve"> </w:t>
      </w:r>
      <w:r w:rsidR="00797192">
        <w:t>you</w:t>
      </w:r>
      <w:r w:rsidR="009C6A7E">
        <w:t xml:space="preserve"> </w:t>
      </w:r>
      <w:r w:rsidR="00797192">
        <w:t>have</w:t>
      </w:r>
      <w:r w:rsidR="009C6A7E">
        <w:t xml:space="preserve"> </w:t>
      </w:r>
      <w:r w:rsidR="00797192">
        <w:t>not</w:t>
      </w:r>
      <w:r w:rsidR="009C6A7E">
        <w:t xml:space="preserve"> </w:t>
      </w:r>
      <w:r w:rsidR="00797192">
        <w:t>attended</w:t>
      </w:r>
      <w:r w:rsidR="009C6A7E">
        <w:t xml:space="preserve"> </w:t>
      </w:r>
      <w:r w:rsidR="00797192">
        <w:t>to</w:t>
      </w:r>
      <w:r w:rsidR="009C6A7E">
        <w:t xml:space="preserve"> </w:t>
      </w:r>
      <w:r w:rsidR="00797192">
        <w:t>them.</w:t>
      </w:r>
      <w:r w:rsidR="009C6A7E">
        <w:t xml:space="preserve"> </w:t>
      </w:r>
      <w:r w:rsidR="00797192">
        <w:t>Behold,</w:t>
      </w:r>
      <w:r w:rsidR="009C6A7E">
        <w:t xml:space="preserve"> </w:t>
      </w:r>
      <w:r w:rsidR="00797192">
        <w:t>I</w:t>
      </w:r>
      <w:r w:rsidR="009C6A7E">
        <w:t xml:space="preserve"> </w:t>
      </w:r>
      <w:r w:rsidR="00797192">
        <w:t>will</w:t>
      </w:r>
      <w:r w:rsidR="009C6A7E">
        <w:t xml:space="preserve"> </w:t>
      </w:r>
      <w:r w:rsidR="00797192">
        <w:t>attend</w:t>
      </w:r>
      <w:r w:rsidR="009C6A7E">
        <w:t xml:space="preserve"> </w:t>
      </w:r>
      <w:r w:rsidR="00797192">
        <w:t>to</w:t>
      </w:r>
      <w:r w:rsidR="009C6A7E">
        <w:t xml:space="preserve"> </w:t>
      </w:r>
      <w:r w:rsidR="00797192">
        <w:t>you</w:t>
      </w:r>
      <w:r w:rsidR="009C6A7E">
        <w:t xml:space="preserve"> </w:t>
      </w:r>
      <w:r w:rsidR="00797192">
        <w:t>fo</w:t>
      </w:r>
      <w:r w:rsidR="009373F5">
        <w:t>r</w:t>
      </w:r>
      <w:r w:rsidR="009C6A7E">
        <w:t xml:space="preserve"> </w:t>
      </w:r>
      <w:r w:rsidR="00797192">
        <w:t>your</w:t>
      </w:r>
      <w:r w:rsidR="009C6A7E">
        <w:t xml:space="preserve"> </w:t>
      </w:r>
      <w:r w:rsidR="00797192">
        <w:t>evil</w:t>
      </w:r>
      <w:r w:rsidR="009C6A7E">
        <w:t xml:space="preserve"> </w:t>
      </w:r>
      <w:r w:rsidR="009373F5">
        <w:t>deeds,</w:t>
      </w:r>
      <w:r w:rsidR="009C6A7E">
        <w:t xml:space="preserve"> </w:t>
      </w:r>
      <w:r w:rsidR="009373F5">
        <w:t>declares</w:t>
      </w:r>
      <w:r w:rsidR="009C6A7E">
        <w:t xml:space="preserve"> </w:t>
      </w:r>
      <w:r w:rsidR="009373F5">
        <w:t>the</w:t>
      </w:r>
      <w:r w:rsidR="009C6A7E">
        <w:t xml:space="preserve"> </w:t>
      </w:r>
      <w:r w:rsidR="009373F5" w:rsidRPr="009373F5">
        <w:rPr>
          <w:sz w:val="18"/>
          <w:szCs w:val="20"/>
        </w:rPr>
        <w:t>LORD</w:t>
      </w:r>
      <w:r>
        <w:t>”</w:t>
      </w:r>
      <w:r w:rsidR="009C6A7E">
        <w:t xml:space="preserve"> </w:t>
      </w:r>
      <w:r w:rsidR="009373F5">
        <w:t>(Jeremiah</w:t>
      </w:r>
      <w:r w:rsidR="009C6A7E">
        <w:t xml:space="preserve"> </w:t>
      </w:r>
      <w:r w:rsidR="009373F5">
        <w:t>23:1-2).</w:t>
      </w:r>
      <w:r w:rsidR="009C6A7E">
        <w:t xml:space="preserve"> </w:t>
      </w:r>
    </w:p>
    <w:p w14:paraId="6F03414C" w14:textId="0C070FD4" w:rsidR="009665E1" w:rsidRDefault="00197241" w:rsidP="00006951">
      <w:pPr>
        <w:pStyle w:val="Heading5"/>
      </w:pPr>
      <w:r>
        <w:t>“</w:t>
      </w:r>
      <w:r w:rsidR="00A740B1">
        <w:t>Son</w:t>
      </w:r>
      <w:r w:rsidR="009C6A7E">
        <w:t xml:space="preserve"> </w:t>
      </w:r>
      <w:r w:rsidR="00A740B1">
        <w:t>of</w:t>
      </w:r>
      <w:r w:rsidR="009C6A7E">
        <w:t xml:space="preserve"> </w:t>
      </w:r>
      <w:r w:rsidR="00A740B1">
        <w:t>man,</w:t>
      </w:r>
      <w:r w:rsidR="009C6A7E">
        <w:t xml:space="preserve"> </w:t>
      </w:r>
      <w:r w:rsidR="00A740B1">
        <w:t>prophesy</w:t>
      </w:r>
      <w:r w:rsidR="009C6A7E">
        <w:t xml:space="preserve"> </w:t>
      </w:r>
      <w:r w:rsidR="00A740B1">
        <w:t>against</w:t>
      </w:r>
      <w:r w:rsidR="009C6A7E">
        <w:t xml:space="preserve"> </w:t>
      </w:r>
      <w:r w:rsidR="00A740B1">
        <w:t>the</w:t>
      </w:r>
      <w:r w:rsidR="009C6A7E">
        <w:t xml:space="preserve"> </w:t>
      </w:r>
      <w:r w:rsidR="00A740B1">
        <w:t>shepherds</w:t>
      </w:r>
      <w:r w:rsidR="009C6A7E">
        <w:t xml:space="preserve"> </w:t>
      </w:r>
      <w:r w:rsidR="00A740B1">
        <w:t>of</w:t>
      </w:r>
      <w:r w:rsidR="009C6A7E">
        <w:t xml:space="preserve"> </w:t>
      </w:r>
      <w:r w:rsidR="00A740B1">
        <w:t>Israel;</w:t>
      </w:r>
      <w:r w:rsidR="009C6A7E">
        <w:t xml:space="preserve"> </w:t>
      </w:r>
      <w:r w:rsidR="00A740B1">
        <w:t>prophesy,</w:t>
      </w:r>
      <w:r w:rsidR="009C6A7E">
        <w:t xml:space="preserve"> </w:t>
      </w:r>
      <w:r w:rsidR="00A740B1">
        <w:t>and</w:t>
      </w:r>
      <w:r w:rsidR="009C6A7E">
        <w:t xml:space="preserve"> </w:t>
      </w:r>
      <w:r w:rsidR="00A740B1">
        <w:t>say</w:t>
      </w:r>
      <w:r w:rsidR="009C6A7E">
        <w:t xml:space="preserve"> </w:t>
      </w:r>
      <w:r w:rsidR="00A740B1">
        <w:t>to</w:t>
      </w:r>
      <w:r w:rsidR="009C6A7E">
        <w:t xml:space="preserve"> </w:t>
      </w:r>
      <w:r w:rsidR="00A740B1">
        <w:t>them,</w:t>
      </w:r>
      <w:r w:rsidR="009C6A7E">
        <w:t xml:space="preserve"> </w:t>
      </w:r>
      <w:r w:rsidR="00A740B1">
        <w:t>even</w:t>
      </w:r>
      <w:r w:rsidR="009C6A7E">
        <w:t xml:space="preserve"> </w:t>
      </w:r>
      <w:r w:rsidR="00A740B1">
        <w:t>to</w:t>
      </w:r>
      <w:r w:rsidR="009C6A7E">
        <w:t xml:space="preserve"> </w:t>
      </w:r>
      <w:r w:rsidR="00A740B1">
        <w:t>the</w:t>
      </w:r>
      <w:r w:rsidR="009C6A7E">
        <w:t xml:space="preserve"> </w:t>
      </w:r>
      <w:r w:rsidR="00A740B1">
        <w:t>shepherds,</w:t>
      </w:r>
      <w:r w:rsidR="009C6A7E">
        <w:t xml:space="preserve"> </w:t>
      </w:r>
      <w:r w:rsidR="00A740B1">
        <w:t>Thus</w:t>
      </w:r>
      <w:r w:rsidR="009C6A7E">
        <w:t xml:space="preserve"> </w:t>
      </w:r>
      <w:r w:rsidR="00A740B1">
        <w:t>says</w:t>
      </w:r>
      <w:r w:rsidR="009C6A7E">
        <w:t xml:space="preserve"> </w:t>
      </w:r>
      <w:r w:rsidR="00A740B1">
        <w:t>the</w:t>
      </w:r>
      <w:r w:rsidR="009C6A7E">
        <w:t xml:space="preserve"> </w:t>
      </w:r>
      <w:r w:rsidR="00A740B1">
        <w:t>Lord</w:t>
      </w:r>
      <w:r w:rsidR="009C6A7E">
        <w:t xml:space="preserve"> </w:t>
      </w:r>
      <w:r w:rsidR="00A740B1">
        <w:t>G</w:t>
      </w:r>
      <w:r w:rsidR="00A740B1" w:rsidRPr="00890514">
        <w:rPr>
          <w:sz w:val="18"/>
          <w:szCs w:val="20"/>
        </w:rPr>
        <w:t>OD</w:t>
      </w:r>
      <w:r w:rsidR="00A740B1">
        <w:t>:</w:t>
      </w:r>
      <w:r w:rsidR="009C6A7E">
        <w:t xml:space="preserve"> </w:t>
      </w:r>
      <w:r w:rsidR="00A740B1">
        <w:t>Ah,</w:t>
      </w:r>
      <w:r w:rsidR="009C6A7E">
        <w:t xml:space="preserve"> </w:t>
      </w:r>
      <w:r w:rsidR="00A740B1">
        <w:t>shepherds</w:t>
      </w:r>
      <w:r w:rsidR="009C6A7E">
        <w:t xml:space="preserve"> </w:t>
      </w:r>
      <w:r w:rsidR="00A740B1">
        <w:t>of</w:t>
      </w:r>
      <w:r w:rsidR="009C6A7E">
        <w:t xml:space="preserve"> </w:t>
      </w:r>
      <w:r w:rsidR="00A740B1">
        <w:t>Israel</w:t>
      </w:r>
      <w:r w:rsidR="009C6A7E">
        <w:t xml:space="preserve"> </w:t>
      </w:r>
      <w:r w:rsidR="00A740B1">
        <w:t>who</w:t>
      </w:r>
      <w:r w:rsidR="009C6A7E">
        <w:t xml:space="preserve"> </w:t>
      </w:r>
      <w:r w:rsidR="00A740B1">
        <w:t>have</w:t>
      </w:r>
      <w:r w:rsidR="009C6A7E">
        <w:t xml:space="preserve"> </w:t>
      </w:r>
      <w:r w:rsidR="00A740B1">
        <w:t>been</w:t>
      </w:r>
      <w:r w:rsidR="009C6A7E">
        <w:t xml:space="preserve"> </w:t>
      </w:r>
      <w:r w:rsidR="00A740B1">
        <w:t>feeding</w:t>
      </w:r>
      <w:r w:rsidR="009C6A7E">
        <w:t xml:space="preserve"> </w:t>
      </w:r>
      <w:r w:rsidR="00A740B1">
        <w:t>yourselves!</w:t>
      </w:r>
      <w:r w:rsidR="009C6A7E">
        <w:t xml:space="preserve"> </w:t>
      </w:r>
      <w:r w:rsidR="00A740B1">
        <w:t>Should</w:t>
      </w:r>
      <w:r w:rsidR="009C6A7E">
        <w:t xml:space="preserve"> </w:t>
      </w:r>
      <w:r w:rsidR="00A740B1">
        <w:t>not</w:t>
      </w:r>
      <w:r w:rsidR="009C6A7E">
        <w:t xml:space="preserve"> </w:t>
      </w:r>
      <w:r w:rsidR="00A740B1">
        <w:t>shepherds</w:t>
      </w:r>
      <w:r w:rsidR="009C6A7E">
        <w:t xml:space="preserve"> </w:t>
      </w:r>
      <w:r w:rsidR="00A740B1">
        <w:t>feed</w:t>
      </w:r>
      <w:r w:rsidR="009C6A7E">
        <w:t xml:space="preserve"> </w:t>
      </w:r>
      <w:r w:rsidR="00A740B1">
        <w:t>the</w:t>
      </w:r>
      <w:r w:rsidR="009C6A7E">
        <w:t xml:space="preserve"> </w:t>
      </w:r>
      <w:r w:rsidR="00A740B1">
        <w:t>sheep?</w:t>
      </w:r>
      <w:r w:rsidR="006E1DC9">
        <w:t>...So</w:t>
      </w:r>
      <w:r w:rsidR="009C6A7E">
        <w:t xml:space="preserve"> </w:t>
      </w:r>
      <w:r w:rsidR="006E1DC9">
        <w:t>they</w:t>
      </w:r>
      <w:r w:rsidR="009C6A7E">
        <w:t xml:space="preserve"> </w:t>
      </w:r>
      <w:r w:rsidR="006E1DC9">
        <w:t>were</w:t>
      </w:r>
      <w:r w:rsidR="009C6A7E">
        <w:t xml:space="preserve"> </w:t>
      </w:r>
      <w:r w:rsidR="006E1DC9">
        <w:t>scattered,</w:t>
      </w:r>
      <w:r w:rsidR="009C6A7E">
        <w:t xml:space="preserve"> </w:t>
      </w:r>
      <w:r w:rsidR="006E1DC9">
        <w:t>because</w:t>
      </w:r>
      <w:r w:rsidR="009C6A7E">
        <w:t xml:space="preserve"> </w:t>
      </w:r>
      <w:r w:rsidR="006E1DC9">
        <w:t>there</w:t>
      </w:r>
      <w:r w:rsidR="009C6A7E">
        <w:t xml:space="preserve"> </w:t>
      </w:r>
      <w:r w:rsidR="006E1DC9">
        <w:t>was</w:t>
      </w:r>
      <w:r w:rsidR="009C6A7E">
        <w:t xml:space="preserve"> </w:t>
      </w:r>
      <w:r w:rsidR="006E1DC9">
        <w:t>no</w:t>
      </w:r>
      <w:r w:rsidR="009C6A7E">
        <w:t xml:space="preserve"> </w:t>
      </w:r>
      <w:r w:rsidR="006E1DC9">
        <w:t>shepherd,</w:t>
      </w:r>
      <w:r w:rsidR="009C6A7E">
        <w:t xml:space="preserve"> </w:t>
      </w:r>
      <w:r w:rsidR="006E1DC9">
        <w:t>and</w:t>
      </w:r>
      <w:r w:rsidR="009C6A7E">
        <w:t xml:space="preserve"> </w:t>
      </w:r>
      <w:r w:rsidR="006E1DC9">
        <w:t>they</w:t>
      </w:r>
      <w:r w:rsidR="009C6A7E">
        <w:t xml:space="preserve"> </w:t>
      </w:r>
      <w:r w:rsidR="006E1DC9">
        <w:t>became</w:t>
      </w:r>
      <w:r w:rsidR="009C6A7E">
        <w:t xml:space="preserve"> </w:t>
      </w:r>
      <w:r w:rsidR="006E1DC9">
        <w:t>food</w:t>
      </w:r>
      <w:r w:rsidR="009C6A7E">
        <w:t xml:space="preserve"> </w:t>
      </w:r>
      <w:r w:rsidR="006E1DC9">
        <w:t>for</w:t>
      </w:r>
      <w:r w:rsidR="009C6A7E">
        <w:t xml:space="preserve"> </w:t>
      </w:r>
      <w:r w:rsidR="006E1DC9">
        <w:t>all</w:t>
      </w:r>
      <w:r w:rsidR="009C6A7E">
        <w:t xml:space="preserve"> </w:t>
      </w:r>
      <w:r w:rsidR="006E1DC9">
        <w:t>the</w:t>
      </w:r>
      <w:r w:rsidR="009C6A7E">
        <w:t xml:space="preserve"> </w:t>
      </w:r>
      <w:r w:rsidR="006E1DC9">
        <w:t>wild</w:t>
      </w:r>
      <w:r w:rsidR="009C6A7E">
        <w:t xml:space="preserve"> </w:t>
      </w:r>
      <w:r w:rsidR="006E1DC9">
        <w:t>beasts</w:t>
      </w:r>
      <w:r w:rsidR="0091046F">
        <w:t>…Therefore,</w:t>
      </w:r>
      <w:r w:rsidR="009C6A7E">
        <w:t xml:space="preserve"> </w:t>
      </w:r>
      <w:r w:rsidR="0091046F">
        <w:t>you</w:t>
      </w:r>
      <w:r w:rsidR="009C6A7E">
        <w:t xml:space="preserve"> </w:t>
      </w:r>
      <w:r w:rsidR="0091046F">
        <w:t>shepherds,</w:t>
      </w:r>
      <w:r w:rsidR="009C6A7E">
        <w:t xml:space="preserve"> </w:t>
      </w:r>
      <w:r w:rsidR="0091046F">
        <w:t>hear</w:t>
      </w:r>
      <w:r w:rsidR="009C6A7E">
        <w:t xml:space="preserve"> </w:t>
      </w:r>
      <w:r w:rsidR="0091046F">
        <w:t>the</w:t>
      </w:r>
      <w:r w:rsidR="009C6A7E">
        <w:t xml:space="preserve"> </w:t>
      </w:r>
      <w:r w:rsidR="0091046F">
        <w:t>word</w:t>
      </w:r>
      <w:r w:rsidR="009C6A7E">
        <w:t xml:space="preserve"> </w:t>
      </w:r>
      <w:r w:rsidR="0091046F">
        <w:t>of</w:t>
      </w:r>
      <w:r w:rsidR="009C6A7E">
        <w:t xml:space="preserve"> </w:t>
      </w:r>
      <w:r w:rsidR="0091046F">
        <w:t>the</w:t>
      </w:r>
      <w:r w:rsidR="009C6A7E">
        <w:t xml:space="preserve"> </w:t>
      </w:r>
      <w:r w:rsidR="0091046F">
        <w:t>L</w:t>
      </w:r>
      <w:r w:rsidR="0091046F" w:rsidRPr="00890514">
        <w:rPr>
          <w:sz w:val="18"/>
          <w:szCs w:val="20"/>
        </w:rPr>
        <w:t>ORD</w:t>
      </w:r>
      <w:r w:rsidR="0091046F">
        <w:t>:</w:t>
      </w:r>
      <w:r w:rsidR="009C6A7E">
        <w:t xml:space="preserve"> </w:t>
      </w:r>
      <w:r w:rsidR="0091046F">
        <w:t>As</w:t>
      </w:r>
      <w:r w:rsidR="009C6A7E">
        <w:t xml:space="preserve"> </w:t>
      </w:r>
      <w:r w:rsidR="0091046F">
        <w:t>I</w:t>
      </w:r>
      <w:r w:rsidR="009C6A7E">
        <w:t xml:space="preserve"> </w:t>
      </w:r>
      <w:r w:rsidR="0091046F">
        <w:t>live,</w:t>
      </w:r>
      <w:r w:rsidR="009C6A7E">
        <w:t xml:space="preserve"> </w:t>
      </w:r>
      <w:r w:rsidR="0091046F">
        <w:t>declares</w:t>
      </w:r>
      <w:r w:rsidR="009C6A7E">
        <w:t xml:space="preserve"> </w:t>
      </w:r>
      <w:r w:rsidR="0091046F">
        <w:t>the</w:t>
      </w:r>
      <w:r w:rsidR="009C6A7E">
        <w:t xml:space="preserve"> </w:t>
      </w:r>
      <w:r w:rsidR="0091046F">
        <w:t>Lord</w:t>
      </w:r>
      <w:r w:rsidR="009C6A7E">
        <w:t xml:space="preserve"> </w:t>
      </w:r>
      <w:r w:rsidR="0091046F">
        <w:t>G</w:t>
      </w:r>
      <w:r w:rsidR="0091046F" w:rsidRPr="00890514">
        <w:rPr>
          <w:sz w:val="18"/>
          <w:szCs w:val="20"/>
        </w:rPr>
        <w:t>OD</w:t>
      </w:r>
      <w:r w:rsidR="0091046F">
        <w:t>,</w:t>
      </w:r>
      <w:r w:rsidR="009C6A7E">
        <w:t xml:space="preserve"> </w:t>
      </w:r>
      <w:r w:rsidR="0091046F">
        <w:t>surely</w:t>
      </w:r>
      <w:r w:rsidR="009C6A7E">
        <w:t xml:space="preserve"> </w:t>
      </w:r>
      <w:r w:rsidR="0091046F">
        <w:t>because</w:t>
      </w:r>
      <w:r w:rsidR="009C6A7E">
        <w:t xml:space="preserve"> </w:t>
      </w:r>
      <w:r w:rsidR="0091046F">
        <w:t>my</w:t>
      </w:r>
      <w:r w:rsidR="009C6A7E">
        <w:t xml:space="preserve"> </w:t>
      </w:r>
      <w:r w:rsidR="0091046F">
        <w:t>sheep</w:t>
      </w:r>
      <w:r w:rsidR="009C6A7E">
        <w:t xml:space="preserve"> </w:t>
      </w:r>
      <w:r w:rsidR="0091046F">
        <w:t>have</w:t>
      </w:r>
      <w:r w:rsidR="009C6A7E">
        <w:t xml:space="preserve"> </w:t>
      </w:r>
      <w:r w:rsidR="0091046F">
        <w:t>become</w:t>
      </w:r>
      <w:r w:rsidR="009C6A7E">
        <w:t xml:space="preserve"> </w:t>
      </w:r>
      <w:r w:rsidR="0091046F">
        <w:t>a</w:t>
      </w:r>
      <w:r w:rsidR="009C6A7E">
        <w:t xml:space="preserve"> </w:t>
      </w:r>
      <w:r w:rsidR="0091046F">
        <w:t>prey,</w:t>
      </w:r>
      <w:r w:rsidR="009C6A7E">
        <w:t xml:space="preserve"> </w:t>
      </w:r>
      <w:r w:rsidR="0091046F">
        <w:t>and</w:t>
      </w:r>
      <w:r w:rsidR="009C6A7E">
        <w:t xml:space="preserve"> </w:t>
      </w:r>
      <w:r w:rsidR="0091046F">
        <w:t>my</w:t>
      </w:r>
      <w:r w:rsidR="009C6A7E">
        <w:t xml:space="preserve"> </w:t>
      </w:r>
      <w:r w:rsidR="0091046F">
        <w:t>sheep</w:t>
      </w:r>
      <w:r w:rsidR="009C6A7E">
        <w:t xml:space="preserve"> </w:t>
      </w:r>
      <w:r w:rsidR="0091046F">
        <w:t>have</w:t>
      </w:r>
      <w:r w:rsidR="009C6A7E">
        <w:t xml:space="preserve"> </w:t>
      </w:r>
      <w:r w:rsidR="0091046F">
        <w:t>become</w:t>
      </w:r>
      <w:r w:rsidR="009C6A7E">
        <w:t xml:space="preserve"> </w:t>
      </w:r>
      <w:r w:rsidR="0091046F">
        <w:t>food</w:t>
      </w:r>
      <w:r w:rsidR="009C6A7E">
        <w:t xml:space="preserve"> </w:t>
      </w:r>
      <w:r w:rsidR="0091046F">
        <w:t>for</w:t>
      </w:r>
      <w:r w:rsidR="009C6A7E">
        <w:t xml:space="preserve"> </w:t>
      </w:r>
      <w:r w:rsidR="0091046F">
        <w:t>all</w:t>
      </w:r>
      <w:r w:rsidR="009C6A7E">
        <w:t xml:space="preserve"> </w:t>
      </w:r>
      <w:r w:rsidR="0091046F">
        <w:t>the</w:t>
      </w:r>
      <w:r w:rsidR="009C6A7E">
        <w:t xml:space="preserve"> </w:t>
      </w:r>
      <w:r w:rsidR="0091046F">
        <w:t>wild</w:t>
      </w:r>
      <w:r w:rsidR="009C6A7E">
        <w:t xml:space="preserve"> </w:t>
      </w:r>
      <w:r w:rsidR="0091046F">
        <w:t>beasts,</w:t>
      </w:r>
      <w:r w:rsidR="009C6A7E">
        <w:t xml:space="preserve"> </w:t>
      </w:r>
      <w:r w:rsidR="0091046F">
        <w:t>since</w:t>
      </w:r>
      <w:r w:rsidR="009C6A7E">
        <w:t xml:space="preserve"> </w:t>
      </w:r>
      <w:r w:rsidR="0091046F">
        <w:t>there</w:t>
      </w:r>
      <w:r w:rsidR="009C6A7E">
        <w:t xml:space="preserve"> </w:t>
      </w:r>
      <w:r w:rsidR="0091046F">
        <w:t>was</w:t>
      </w:r>
      <w:r w:rsidR="009C6A7E">
        <w:t xml:space="preserve"> </w:t>
      </w:r>
      <w:r w:rsidR="0091046F">
        <w:t>no</w:t>
      </w:r>
      <w:r w:rsidR="009C6A7E">
        <w:t xml:space="preserve"> </w:t>
      </w:r>
      <w:r w:rsidR="0091046F">
        <w:t>shepherd,</w:t>
      </w:r>
      <w:r w:rsidR="009C6A7E">
        <w:t xml:space="preserve"> </w:t>
      </w:r>
      <w:r w:rsidR="0091046F">
        <w:t>and</w:t>
      </w:r>
      <w:r w:rsidR="009C6A7E">
        <w:t xml:space="preserve"> </w:t>
      </w:r>
      <w:r w:rsidR="0091046F">
        <w:t>because</w:t>
      </w:r>
      <w:r w:rsidR="009C6A7E">
        <w:t xml:space="preserve"> </w:t>
      </w:r>
      <w:r w:rsidR="0091046F">
        <w:t>my</w:t>
      </w:r>
      <w:r w:rsidR="009C6A7E">
        <w:t xml:space="preserve"> </w:t>
      </w:r>
      <w:r w:rsidR="0091046F">
        <w:t>shepherds</w:t>
      </w:r>
      <w:r w:rsidR="009C6A7E">
        <w:t xml:space="preserve"> </w:t>
      </w:r>
      <w:r w:rsidR="0091046F">
        <w:t>have</w:t>
      </w:r>
      <w:r w:rsidR="009C6A7E">
        <w:t xml:space="preserve"> </w:t>
      </w:r>
      <w:r w:rsidR="0091046F">
        <w:t>not</w:t>
      </w:r>
      <w:r w:rsidR="009C6A7E">
        <w:t xml:space="preserve"> </w:t>
      </w:r>
      <w:r w:rsidR="0091046F">
        <w:t>searched</w:t>
      </w:r>
      <w:r w:rsidR="009C6A7E">
        <w:t xml:space="preserve"> </w:t>
      </w:r>
      <w:r w:rsidR="0091046F">
        <w:t>for</w:t>
      </w:r>
      <w:r w:rsidR="009C6A7E">
        <w:t xml:space="preserve"> </w:t>
      </w:r>
      <w:r w:rsidR="0091046F">
        <w:t>my</w:t>
      </w:r>
      <w:r w:rsidR="009C6A7E">
        <w:t xml:space="preserve"> </w:t>
      </w:r>
      <w:r w:rsidR="0091046F">
        <w:t>sheep,</w:t>
      </w:r>
      <w:r w:rsidR="009C6A7E">
        <w:t xml:space="preserve"> </w:t>
      </w:r>
      <w:r w:rsidR="0091046F">
        <w:t>but</w:t>
      </w:r>
      <w:r w:rsidR="009C6A7E">
        <w:t xml:space="preserve"> </w:t>
      </w:r>
      <w:r w:rsidR="0091046F">
        <w:t>the</w:t>
      </w:r>
      <w:r w:rsidR="009C6A7E">
        <w:t xml:space="preserve"> </w:t>
      </w:r>
      <w:r w:rsidR="0091046F">
        <w:t>shepherds</w:t>
      </w:r>
      <w:r w:rsidR="009C6A7E">
        <w:t xml:space="preserve"> </w:t>
      </w:r>
      <w:r w:rsidR="0091046F">
        <w:t>have</w:t>
      </w:r>
      <w:r w:rsidR="009C6A7E">
        <w:t xml:space="preserve"> </w:t>
      </w:r>
      <w:r w:rsidR="0091046F">
        <w:t>fed</w:t>
      </w:r>
      <w:r w:rsidR="009C6A7E">
        <w:t xml:space="preserve"> </w:t>
      </w:r>
      <w:r w:rsidR="0091046F">
        <w:t>themselves,</w:t>
      </w:r>
      <w:r w:rsidR="009C6A7E">
        <w:t xml:space="preserve"> </w:t>
      </w:r>
      <w:r w:rsidR="0091046F">
        <w:t>and</w:t>
      </w:r>
      <w:r w:rsidR="009C6A7E">
        <w:t xml:space="preserve"> </w:t>
      </w:r>
      <w:r w:rsidR="0091046F">
        <w:t>have</w:t>
      </w:r>
      <w:r w:rsidR="009C6A7E">
        <w:t xml:space="preserve"> </w:t>
      </w:r>
      <w:r w:rsidR="0091046F">
        <w:t>not</w:t>
      </w:r>
      <w:r w:rsidR="009C6A7E">
        <w:t xml:space="preserve"> </w:t>
      </w:r>
      <w:r w:rsidR="0091046F">
        <w:t>fed</w:t>
      </w:r>
      <w:r w:rsidR="009C6A7E">
        <w:t xml:space="preserve"> </w:t>
      </w:r>
      <w:r w:rsidR="0091046F">
        <w:t>my</w:t>
      </w:r>
      <w:r w:rsidR="009C6A7E">
        <w:t xml:space="preserve"> </w:t>
      </w:r>
      <w:r w:rsidR="0091046F">
        <w:t>sheep,</w:t>
      </w:r>
      <w:r w:rsidR="009C6A7E">
        <w:t xml:space="preserve"> </w:t>
      </w:r>
      <w:r w:rsidR="0091046F">
        <w:t>therefore</w:t>
      </w:r>
      <w:r w:rsidR="001C3E33">
        <w:t>,</w:t>
      </w:r>
      <w:r w:rsidR="009C6A7E">
        <w:t xml:space="preserve"> </w:t>
      </w:r>
      <w:r w:rsidR="001C3E33">
        <w:t>you</w:t>
      </w:r>
      <w:r w:rsidR="009C6A7E">
        <w:t xml:space="preserve"> </w:t>
      </w:r>
      <w:r w:rsidR="001C3E33">
        <w:t>shepherds,</w:t>
      </w:r>
      <w:r w:rsidR="009C6A7E">
        <w:t xml:space="preserve"> </w:t>
      </w:r>
      <w:r w:rsidR="001C3E33">
        <w:t>hear</w:t>
      </w:r>
      <w:r w:rsidR="009C6A7E">
        <w:t xml:space="preserve"> </w:t>
      </w:r>
      <w:r w:rsidR="001C3E33">
        <w:t>the</w:t>
      </w:r>
      <w:r w:rsidR="009C6A7E">
        <w:t xml:space="preserve"> </w:t>
      </w:r>
      <w:r w:rsidR="001C3E33">
        <w:t>word</w:t>
      </w:r>
      <w:r w:rsidR="009C6A7E">
        <w:t xml:space="preserve"> </w:t>
      </w:r>
      <w:r w:rsidR="001C3E33">
        <w:t>of</w:t>
      </w:r>
      <w:r w:rsidR="009C6A7E">
        <w:t xml:space="preserve"> </w:t>
      </w:r>
      <w:r w:rsidR="001C3E33">
        <w:t>the</w:t>
      </w:r>
      <w:r w:rsidR="009C6A7E">
        <w:t xml:space="preserve"> </w:t>
      </w:r>
      <w:r w:rsidR="001C3E33">
        <w:t>L</w:t>
      </w:r>
      <w:r w:rsidR="001C3E33" w:rsidRPr="00890514">
        <w:rPr>
          <w:sz w:val="18"/>
          <w:szCs w:val="20"/>
        </w:rPr>
        <w:t>ORD</w:t>
      </w:r>
      <w:r w:rsidR="001C3E33">
        <w:t>:</w:t>
      </w:r>
      <w:r w:rsidR="009C6A7E">
        <w:t xml:space="preserve"> </w:t>
      </w:r>
      <w:r w:rsidR="001C3E33">
        <w:t>Thus</w:t>
      </w:r>
      <w:r w:rsidR="009C6A7E">
        <w:t xml:space="preserve"> </w:t>
      </w:r>
      <w:r w:rsidR="001C3E33">
        <w:t>says</w:t>
      </w:r>
      <w:r w:rsidR="009C6A7E">
        <w:t xml:space="preserve"> </w:t>
      </w:r>
      <w:r w:rsidR="001C3E33">
        <w:t>the</w:t>
      </w:r>
      <w:r w:rsidR="009C6A7E">
        <w:t xml:space="preserve"> </w:t>
      </w:r>
      <w:r w:rsidR="001C3E33">
        <w:t>Lord</w:t>
      </w:r>
      <w:r w:rsidR="009C6A7E">
        <w:t xml:space="preserve"> </w:t>
      </w:r>
      <w:r w:rsidR="001C3E33">
        <w:t>G</w:t>
      </w:r>
      <w:r w:rsidR="001C3E33" w:rsidRPr="00890514">
        <w:rPr>
          <w:sz w:val="18"/>
          <w:szCs w:val="20"/>
        </w:rPr>
        <w:t>OD</w:t>
      </w:r>
      <w:r w:rsidR="001C3E33">
        <w:t>,</w:t>
      </w:r>
      <w:r w:rsidR="009C6A7E">
        <w:t xml:space="preserve"> </w:t>
      </w:r>
      <w:r w:rsidR="001C3E33">
        <w:t>Behold,</w:t>
      </w:r>
      <w:r w:rsidR="009C6A7E">
        <w:t xml:space="preserve"> </w:t>
      </w:r>
      <w:r w:rsidR="001C3E33">
        <w:t>I</w:t>
      </w:r>
      <w:r w:rsidR="009C6A7E">
        <w:t xml:space="preserve"> </w:t>
      </w:r>
      <w:r w:rsidR="001C3E33">
        <w:t>am</w:t>
      </w:r>
      <w:r w:rsidR="009C6A7E">
        <w:t xml:space="preserve"> </w:t>
      </w:r>
      <w:r w:rsidR="001C3E33">
        <w:t>against</w:t>
      </w:r>
      <w:r w:rsidR="009C6A7E">
        <w:t xml:space="preserve"> </w:t>
      </w:r>
      <w:r w:rsidR="001C3E33">
        <w:t>the</w:t>
      </w:r>
      <w:r w:rsidR="009C6A7E">
        <w:t xml:space="preserve"> </w:t>
      </w:r>
      <w:r w:rsidR="001C3E33">
        <w:t>shepherds,</w:t>
      </w:r>
      <w:r w:rsidR="009C6A7E">
        <w:t xml:space="preserve"> </w:t>
      </w:r>
      <w:r w:rsidR="001C3E33">
        <w:t>and</w:t>
      </w:r>
      <w:r w:rsidR="009C6A7E">
        <w:t xml:space="preserve"> </w:t>
      </w:r>
      <w:r w:rsidR="001C3E33">
        <w:t>I</w:t>
      </w:r>
      <w:r w:rsidR="009C6A7E">
        <w:t xml:space="preserve"> </w:t>
      </w:r>
      <w:r w:rsidR="001C3E33">
        <w:t>will</w:t>
      </w:r>
      <w:r w:rsidR="009C6A7E">
        <w:t xml:space="preserve"> </w:t>
      </w:r>
      <w:r w:rsidR="001C3E33">
        <w:t>require</w:t>
      </w:r>
      <w:r w:rsidR="009C6A7E">
        <w:t xml:space="preserve"> </w:t>
      </w:r>
      <w:r w:rsidR="001C3E33">
        <w:t>my</w:t>
      </w:r>
      <w:r w:rsidR="009C6A7E">
        <w:t xml:space="preserve"> </w:t>
      </w:r>
      <w:r w:rsidR="001C3E33">
        <w:t>sheep</w:t>
      </w:r>
      <w:r w:rsidR="009C6A7E">
        <w:t xml:space="preserve"> </w:t>
      </w:r>
      <w:r w:rsidR="001C3E33">
        <w:t>at</w:t>
      </w:r>
      <w:r w:rsidR="009C6A7E">
        <w:t xml:space="preserve"> </w:t>
      </w:r>
      <w:r w:rsidR="001C3E33">
        <w:t>their</w:t>
      </w:r>
      <w:r w:rsidR="009C6A7E">
        <w:t xml:space="preserve"> </w:t>
      </w:r>
      <w:r w:rsidR="001C3E33">
        <w:t>hand</w:t>
      </w:r>
      <w:r w:rsidR="009C6A7E">
        <w:t xml:space="preserve"> </w:t>
      </w:r>
      <w:r w:rsidR="001C3E33">
        <w:t>and</w:t>
      </w:r>
      <w:r w:rsidR="009C6A7E">
        <w:t xml:space="preserve"> </w:t>
      </w:r>
      <w:r w:rsidR="001C3E33">
        <w:t>put</w:t>
      </w:r>
      <w:r w:rsidR="009C6A7E">
        <w:t xml:space="preserve"> </w:t>
      </w:r>
      <w:r w:rsidR="001C3E33">
        <w:t>a</w:t>
      </w:r>
      <w:r w:rsidR="009C6A7E">
        <w:t xml:space="preserve"> </w:t>
      </w:r>
      <w:r w:rsidR="001C3E33">
        <w:t>stop</w:t>
      </w:r>
      <w:r w:rsidR="009C6A7E">
        <w:t xml:space="preserve"> </w:t>
      </w:r>
      <w:r w:rsidR="001C3E33">
        <w:t>to</w:t>
      </w:r>
      <w:r w:rsidR="009C6A7E">
        <w:t xml:space="preserve"> </w:t>
      </w:r>
      <w:r w:rsidR="001C3E33">
        <w:t>their</w:t>
      </w:r>
      <w:r w:rsidR="009C6A7E">
        <w:t xml:space="preserve"> </w:t>
      </w:r>
      <w:r w:rsidR="001C3E33">
        <w:t>feeding</w:t>
      </w:r>
      <w:r w:rsidR="009C6A7E">
        <w:t xml:space="preserve"> </w:t>
      </w:r>
      <w:r w:rsidR="00DC7473">
        <w:t>the</w:t>
      </w:r>
      <w:r w:rsidR="009C6A7E">
        <w:t xml:space="preserve"> </w:t>
      </w:r>
      <w:r w:rsidR="00DC7473">
        <w:t>sheep.</w:t>
      </w:r>
      <w:r w:rsidR="009C6A7E">
        <w:t xml:space="preserve"> </w:t>
      </w:r>
      <w:r w:rsidR="00DC7473">
        <w:t>No</w:t>
      </w:r>
      <w:r w:rsidR="009C6A7E">
        <w:t xml:space="preserve"> </w:t>
      </w:r>
      <w:r w:rsidR="00DC7473">
        <w:t>longer</w:t>
      </w:r>
      <w:r w:rsidR="009C6A7E">
        <w:t xml:space="preserve"> </w:t>
      </w:r>
      <w:r w:rsidR="00DC7473">
        <w:t>shall</w:t>
      </w:r>
      <w:r w:rsidR="009C6A7E">
        <w:t xml:space="preserve"> </w:t>
      </w:r>
      <w:r w:rsidR="00DC7473">
        <w:t>the</w:t>
      </w:r>
      <w:r w:rsidR="009C6A7E">
        <w:t xml:space="preserve"> </w:t>
      </w:r>
      <w:r w:rsidR="00DC7473">
        <w:t>shepherds</w:t>
      </w:r>
      <w:r w:rsidR="009C6A7E">
        <w:t xml:space="preserve"> </w:t>
      </w:r>
      <w:r w:rsidR="00DC7473">
        <w:t>feed</w:t>
      </w:r>
      <w:r w:rsidR="009C6A7E">
        <w:t xml:space="preserve"> </w:t>
      </w:r>
      <w:r w:rsidR="00DC7473">
        <w:t>themselves</w:t>
      </w:r>
      <w:r>
        <w:t>”</w:t>
      </w:r>
      <w:r w:rsidR="009C6A7E">
        <w:t xml:space="preserve"> </w:t>
      </w:r>
      <w:r w:rsidR="00DC7473">
        <w:t>(Ezekiel</w:t>
      </w:r>
      <w:r w:rsidR="009C6A7E">
        <w:t xml:space="preserve"> </w:t>
      </w:r>
      <w:r w:rsidR="00DC7473">
        <w:t>34:1b-2</w:t>
      </w:r>
      <w:r w:rsidR="00890514">
        <w:t>,</w:t>
      </w:r>
      <w:r w:rsidR="009C6A7E">
        <w:t xml:space="preserve"> </w:t>
      </w:r>
      <w:r w:rsidR="00890514">
        <w:t>5,</w:t>
      </w:r>
      <w:r w:rsidR="009C6A7E">
        <w:t xml:space="preserve"> </w:t>
      </w:r>
      <w:r w:rsidR="00890514">
        <w:t>7-10a).</w:t>
      </w:r>
    </w:p>
    <w:p w14:paraId="78E73B2C" w14:textId="26CC796C" w:rsidR="00987EFF" w:rsidRDefault="001662D6" w:rsidP="00FE558A">
      <w:pPr>
        <w:pStyle w:val="Heading4"/>
      </w:pPr>
      <w:r>
        <w:t>Recall</w:t>
      </w:r>
      <w:r w:rsidR="009C6A7E">
        <w:t xml:space="preserve"> </w:t>
      </w:r>
      <w:r>
        <w:t>what</w:t>
      </w:r>
      <w:r w:rsidR="009C6A7E">
        <w:t xml:space="preserve"> </w:t>
      </w:r>
      <w:r>
        <w:t>we</w:t>
      </w:r>
      <w:r w:rsidR="009C6A7E">
        <w:t xml:space="preserve"> </w:t>
      </w:r>
      <w:r>
        <w:t>discovered</w:t>
      </w:r>
      <w:r w:rsidR="009C6A7E">
        <w:t xml:space="preserve"> </w:t>
      </w:r>
      <w:r>
        <w:t>when</w:t>
      </w:r>
      <w:r w:rsidR="009C6A7E">
        <w:t xml:space="preserve"> </w:t>
      </w:r>
      <w:r>
        <w:t>we</w:t>
      </w:r>
      <w:r w:rsidR="009C6A7E">
        <w:t xml:space="preserve"> </w:t>
      </w:r>
      <w:r>
        <w:t>attempted</w:t>
      </w:r>
      <w:r w:rsidR="009C6A7E">
        <w:t xml:space="preserve"> </w:t>
      </w:r>
      <w:r>
        <w:t>to</w:t>
      </w:r>
      <w:r w:rsidR="009C6A7E">
        <w:t xml:space="preserve"> </w:t>
      </w:r>
      <w:r>
        <w:t>ascertain</w:t>
      </w:r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age</w:t>
      </w:r>
      <w:r w:rsidR="009C6A7E">
        <w:t xml:space="preserve"> </w:t>
      </w:r>
      <w:r w:rsidR="00F313FB">
        <w:t>(V.E.1)</w:t>
      </w:r>
      <w:r w:rsidR="00F62DB0">
        <w:t>.</w:t>
      </w:r>
      <w:r w:rsidR="009C6A7E">
        <w:t xml:space="preserve"> </w:t>
      </w:r>
      <w:r w:rsidR="00BA6624">
        <w:t>The</w:t>
      </w:r>
      <w:r w:rsidR="009C6A7E">
        <w:t xml:space="preserve"> </w:t>
      </w:r>
      <w:r w:rsidR="00BA6624">
        <w:t>high</w:t>
      </w:r>
      <w:r w:rsidR="009C6A7E">
        <w:t xml:space="preserve"> </w:t>
      </w:r>
      <w:r w:rsidR="00BA6624">
        <w:t>priest</w:t>
      </w:r>
      <w:r w:rsidR="009C6A7E">
        <w:t xml:space="preserve"> </w:t>
      </w:r>
      <w:r w:rsidR="00BA6624">
        <w:t>at</w:t>
      </w:r>
      <w:r w:rsidR="009C6A7E">
        <w:t xml:space="preserve"> </w:t>
      </w:r>
      <w:r w:rsidR="00BA6624">
        <w:t>the</w:t>
      </w:r>
      <w:r w:rsidR="009C6A7E">
        <w:t xml:space="preserve"> </w:t>
      </w:r>
      <w:r w:rsidR="00BA6624">
        <w:t>time</w:t>
      </w:r>
      <w:r w:rsidR="009C6A7E">
        <w:t xml:space="preserve"> </w:t>
      </w:r>
      <w:r w:rsidR="00BA6624">
        <w:t>of</w:t>
      </w:r>
      <w:r w:rsidR="009C6A7E">
        <w:t xml:space="preserve"> </w:t>
      </w:r>
      <w:r w:rsidR="00BA6624">
        <w:t>Ezra</w:t>
      </w:r>
      <w:r w:rsidR="00197241">
        <w:t>’</w:t>
      </w:r>
      <w:r w:rsidR="00BA6624">
        <w:t>s</w:t>
      </w:r>
      <w:r w:rsidR="009C6A7E">
        <w:t xml:space="preserve"> </w:t>
      </w:r>
      <w:r w:rsidR="00BA6624">
        <w:t>return</w:t>
      </w:r>
      <w:r w:rsidR="001B621C">
        <w:t>,</w:t>
      </w:r>
      <w:r w:rsidR="009C6A7E">
        <w:t xml:space="preserve"> </w:t>
      </w:r>
      <w:proofErr w:type="spellStart"/>
      <w:r w:rsidR="001B621C">
        <w:t>Joiakim</w:t>
      </w:r>
      <w:proofErr w:type="spellEnd"/>
      <w:r w:rsidR="001B621C">
        <w:t>,</w:t>
      </w:r>
      <w:r w:rsidR="009C6A7E">
        <w:t xml:space="preserve"> </w:t>
      </w:r>
      <w:r w:rsidR="00BA6624">
        <w:t>was</w:t>
      </w:r>
      <w:r w:rsidR="009C6A7E">
        <w:t xml:space="preserve"> </w:t>
      </w:r>
      <w:r w:rsidR="00BA6624">
        <w:t>a</w:t>
      </w:r>
      <w:r w:rsidR="009C6A7E">
        <w:t xml:space="preserve"> </w:t>
      </w:r>
      <w:r w:rsidR="00BA6624">
        <w:t>contemporary</w:t>
      </w:r>
      <w:r w:rsidR="009C6A7E">
        <w:t xml:space="preserve"> </w:t>
      </w:r>
      <w:r w:rsidR="00BA6624">
        <w:t>with</w:t>
      </w:r>
      <w:r w:rsidR="009C6A7E">
        <w:t xml:space="preserve"> </w:t>
      </w:r>
      <w:r w:rsidR="00BA6624">
        <w:t>Zechariah.</w:t>
      </w:r>
      <w:r w:rsidR="009C6A7E">
        <w:t xml:space="preserve"> </w:t>
      </w:r>
      <w:r w:rsidR="00BA6624">
        <w:t>Yet,</w:t>
      </w:r>
      <w:r w:rsidR="009C6A7E">
        <w:t xml:space="preserve"> </w:t>
      </w:r>
      <w:r w:rsidR="00BA6624">
        <w:t>according</w:t>
      </w:r>
      <w:r w:rsidR="009C6A7E">
        <w:t xml:space="preserve"> </w:t>
      </w:r>
      <w:r w:rsidR="00BA6624">
        <w:t>to</w:t>
      </w:r>
      <w:r w:rsidR="009C6A7E">
        <w:t xml:space="preserve"> </w:t>
      </w:r>
      <w:r w:rsidR="00CC01C4">
        <w:t>Ezra</w:t>
      </w:r>
      <w:r w:rsidR="009C6A7E">
        <w:t xml:space="preserve"> </w:t>
      </w:r>
      <w:r w:rsidR="00CC01C4">
        <w:t>10:18,</w:t>
      </w:r>
      <w:r w:rsidR="009C6A7E">
        <w:t xml:space="preserve"> </w:t>
      </w:r>
      <w:r w:rsidR="00CC01C4">
        <w:t>some</w:t>
      </w:r>
      <w:r w:rsidR="009C6A7E">
        <w:t xml:space="preserve"> </w:t>
      </w:r>
      <w:r w:rsidR="00CC01C4">
        <w:t>of</w:t>
      </w:r>
      <w:r w:rsidR="009C6A7E">
        <w:t xml:space="preserve"> </w:t>
      </w:r>
      <w:r w:rsidR="003F75DB">
        <w:t>his</w:t>
      </w:r>
      <w:r w:rsidR="009C6A7E">
        <w:t xml:space="preserve"> </w:t>
      </w:r>
      <w:r w:rsidR="003F75DB">
        <w:t>brothers</w:t>
      </w:r>
      <w:r w:rsidR="009C6A7E">
        <w:t xml:space="preserve"> </w:t>
      </w:r>
      <w:r w:rsidR="003F75DB">
        <w:t>were</w:t>
      </w:r>
      <w:r w:rsidR="009C6A7E">
        <w:t xml:space="preserve"> </w:t>
      </w:r>
      <w:r w:rsidR="003F75DB">
        <w:t>leading</w:t>
      </w:r>
      <w:r w:rsidR="009C6A7E">
        <w:t xml:space="preserve"> </w:t>
      </w:r>
      <w:r w:rsidR="003F75DB">
        <w:t>the</w:t>
      </w:r>
      <w:r w:rsidR="009C6A7E">
        <w:t xml:space="preserve"> </w:t>
      </w:r>
      <w:r w:rsidR="003F75DB">
        <w:t>way</w:t>
      </w:r>
      <w:r w:rsidR="009C6A7E">
        <w:t xml:space="preserve"> </w:t>
      </w:r>
      <w:r w:rsidR="003F75DB">
        <w:t>in</w:t>
      </w:r>
      <w:r w:rsidR="009C6A7E">
        <w:t xml:space="preserve"> </w:t>
      </w:r>
      <w:r w:rsidR="003F75DB">
        <w:t>the</w:t>
      </w:r>
      <w:r w:rsidR="009C6A7E">
        <w:t xml:space="preserve"> </w:t>
      </w:r>
      <w:r w:rsidR="003F75DB">
        <w:t>foreign</w:t>
      </w:r>
      <w:r w:rsidR="009C6A7E">
        <w:t xml:space="preserve"> </w:t>
      </w:r>
      <w:r w:rsidR="003F75DB">
        <w:t>intermarriage.</w:t>
      </w:r>
      <w:r w:rsidR="009C6A7E">
        <w:t xml:space="preserve"> </w:t>
      </w:r>
      <w:r w:rsidR="003F75DB">
        <w:t>Then</w:t>
      </w:r>
      <w:r w:rsidR="009C6A7E">
        <w:t xml:space="preserve"> </w:t>
      </w:r>
      <w:proofErr w:type="spellStart"/>
      <w:r w:rsidR="003F75DB">
        <w:t>Joiakim</w:t>
      </w:r>
      <w:r w:rsidR="00197241">
        <w:t>’</w:t>
      </w:r>
      <w:r w:rsidR="003F75DB">
        <w:t>s</w:t>
      </w:r>
      <w:proofErr w:type="spellEnd"/>
      <w:r w:rsidR="009C6A7E">
        <w:t xml:space="preserve"> </w:t>
      </w:r>
      <w:r w:rsidR="003F75DB">
        <w:t>son,</w:t>
      </w:r>
      <w:r w:rsidR="009C6A7E">
        <w:t xml:space="preserve"> </w:t>
      </w:r>
      <w:proofErr w:type="spellStart"/>
      <w:r w:rsidR="003F75DB">
        <w:t>Eliashib</w:t>
      </w:r>
      <w:proofErr w:type="spellEnd"/>
      <w:r w:rsidR="00401A87">
        <w:t>,</w:t>
      </w:r>
      <w:r w:rsidR="009C6A7E">
        <w:t xml:space="preserve"> </w:t>
      </w:r>
      <w:r w:rsidR="00401A87">
        <w:t>who</w:t>
      </w:r>
      <w:r w:rsidR="009C6A7E">
        <w:t xml:space="preserve"> </w:t>
      </w:r>
      <w:r w:rsidR="00401A87">
        <w:t>overlapped</w:t>
      </w:r>
      <w:r w:rsidR="009C6A7E">
        <w:t xml:space="preserve"> </w:t>
      </w:r>
      <w:r w:rsidR="00401A87">
        <w:t>with</w:t>
      </w:r>
      <w:r w:rsidR="009C6A7E">
        <w:t xml:space="preserve"> </w:t>
      </w:r>
      <w:r w:rsidR="00401A87">
        <w:t>Zechariah</w:t>
      </w:r>
      <w:r w:rsidR="009C6A7E">
        <w:t xml:space="preserve"> </w:t>
      </w:r>
      <w:r w:rsidR="00401A87">
        <w:t>and</w:t>
      </w:r>
      <w:r w:rsidR="009C6A7E">
        <w:t xml:space="preserve"> </w:t>
      </w:r>
      <w:r w:rsidR="00401A87">
        <w:t>surely</w:t>
      </w:r>
      <w:r w:rsidR="009C6A7E">
        <w:t xml:space="preserve"> </w:t>
      </w:r>
      <w:r w:rsidR="00401A87">
        <w:t>heard</w:t>
      </w:r>
      <w:r w:rsidR="009C6A7E">
        <w:t xml:space="preserve"> </w:t>
      </w:r>
      <w:r w:rsidR="0039321A">
        <w:t>Zechariah</w:t>
      </w:r>
      <w:r w:rsidR="00197241">
        <w:t>’</w:t>
      </w:r>
      <w:r w:rsidR="0039321A">
        <w:t>s</w:t>
      </w:r>
      <w:r w:rsidR="009C6A7E">
        <w:t xml:space="preserve"> </w:t>
      </w:r>
      <w:r w:rsidR="0039321A">
        <w:t>oracles</w:t>
      </w:r>
      <w:r w:rsidR="00401A87">
        <w:t>,</w:t>
      </w:r>
      <w:r w:rsidR="009C6A7E">
        <w:t xml:space="preserve"> </w:t>
      </w:r>
      <w:r w:rsidR="00401A87">
        <w:t>was</w:t>
      </w:r>
      <w:r w:rsidR="009C6A7E">
        <w:t xml:space="preserve"> </w:t>
      </w:r>
      <w:r w:rsidR="00401A87">
        <w:t>the</w:t>
      </w:r>
      <w:r w:rsidR="009C6A7E">
        <w:t xml:space="preserve"> </w:t>
      </w:r>
      <w:r w:rsidR="00401A87">
        <w:t>one</w:t>
      </w:r>
      <w:r w:rsidR="009C6A7E">
        <w:t xml:space="preserve"> </w:t>
      </w:r>
      <w:r w:rsidR="00401A87">
        <w:t>who</w:t>
      </w:r>
      <w:r w:rsidR="009C6A7E">
        <w:t xml:space="preserve"> </w:t>
      </w:r>
      <w:r w:rsidR="00401A87">
        <w:t>because</w:t>
      </w:r>
      <w:r w:rsidR="009C6A7E">
        <w:t xml:space="preserve"> </w:t>
      </w:r>
      <w:r w:rsidR="00401A87">
        <w:t>of</w:t>
      </w:r>
      <w:r w:rsidR="009C6A7E">
        <w:t xml:space="preserve"> </w:t>
      </w:r>
      <w:r w:rsidR="00401A87">
        <w:t>family</w:t>
      </w:r>
      <w:r w:rsidR="009C6A7E">
        <w:t xml:space="preserve"> </w:t>
      </w:r>
      <w:r w:rsidR="00401A87">
        <w:t>intermarriage</w:t>
      </w:r>
      <w:r w:rsidR="009C6A7E">
        <w:t xml:space="preserve"> </w:t>
      </w:r>
      <w:r w:rsidR="00401A87">
        <w:t>made</w:t>
      </w:r>
      <w:r w:rsidR="009C6A7E">
        <w:t xml:space="preserve"> </w:t>
      </w:r>
      <w:r w:rsidR="00401A87">
        <w:t>an</w:t>
      </w:r>
      <w:r w:rsidR="009C6A7E">
        <w:t xml:space="preserve"> </w:t>
      </w:r>
      <w:r w:rsidR="00401A87">
        <w:t>apartment</w:t>
      </w:r>
      <w:r w:rsidR="009C6A7E">
        <w:t xml:space="preserve"> </w:t>
      </w:r>
      <w:r w:rsidR="00401A87">
        <w:t>for</w:t>
      </w:r>
      <w:r w:rsidR="009C6A7E">
        <w:t xml:space="preserve"> </w:t>
      </w:r>
      <w:proofErr w:type="spellStart"/>
      <w:r w:rsidR="00401A87">
        <w:t>Tobiah</w:t>
      </w:r>
      <w:proofErr w:type="spellEnd"/>
      <w:r w:rsidR="009C6A7E">
        <w:t xml:space="preserve"> </w:t>
      </w:r>
      <w:r w:rsidR="00401A87">
        <w:t>the</w:t>
      </w:r>
      <w:r w:rsidR="009C6A7E">
        <w:t xml:space="preserve"> </w:t>
      </w:r>
      <w:r w:rsidR="00401A87">
        <w:t>Ammonite</w:t>
      </w:r>
      <w:r w:rsidR="009C6A7E">
        <w:t xml:space="preserve"> </w:t>
      </w:r>
      <w:r w:rsidR="00401A87">
        <w:t>in</w:t>
      </w:r>
      <w:r w:rsidR="009C6A7E">
        <w:t xml:space="preserve"> </w:t>
      </w:r>
      <w:r w:rsidR="00401A87">
        <w:t>the</w:t>
      </w:r>
      <w:r w:rsidR="009C6A7E">
        <w:t xml:space="preserve"> </w:t>
      </w:r>
      <w:r w:rsidR="00401A87">
        <w:t>court</w:t>
      </w:r>
      <w:r w:rsidR="009C6A7E">
        <w:t xml:space="preserve"> </w:t>
      </w:r>
      <w:r w:rsidR="00401A87">
        <w:t>of</w:t>
      </w:r>
      <w:r w:rsidR="009C6A7E">
        <w:t xml:space="preserve"> </w:t>
      </w:r>
      <w:r w:rsidR="00401A87">
        <w:t>the</w:t>
      </w:r>
      <w:r w:rsidR="009C6A7E">
        <w:t xml:space="preserve"> </w:t>
      </w:r>
      <w:proofErr w:type="spellStart"/>
      <w:r w:rsidR="00266495">
        <w:t>L</w:t>
      </w:r>
      <w:r w:rsidR="00266495" w:rsidRPr="00987EFF">
        <w:rPr>
          <w:sz w:val="18"/>
          <w:szCs w:val="20"/>
        </w:rPr>
        <w:t>ORD</w:t>
      </w:r>
      <w:r w:rsidR="00197241">
        <w:t>’</w:t>
      </w:r>
      <w:r w:rsidR="00266495">
        <w:t>s</w:t>
      </w:r>
      <w:proofErr w:type="spellEnd"/>
      <w:r w:rsidR="009C6A7E">
        <w:t xml:space="preserve"> </w:t>
      </w:r>
      <w:r w:rsidR="00266495">
        <w:t>temple</w:t>
      </w:r>
      <w:r w:rsidR="009C6A7E">
        <w:t xml:space="preserve"> </w:t>
      </w:r>
      <w:r w:rsidR="00266495">
        <w:t>(Nehemiah</w:t>
      </w:r>
      <w:r w:rsidR="009C6A7E">
        <w:t xml:space="preserve"> </w:t>
      </w:r>
      <w:r w:rsidR="00266495">
        <w:t>13:7).</w:t>
      </w:r>
    </w:p>
    <w:p w14:paraId="3B0BAC7B" w14:textId="4F9D5D6C" w:rsidR="00FE558A" w:rsidRDefault="00987EFF" w:rsidP="00FE558A">
      <w:pPr>
        <w:pStyle w:val="Heading4"/>
      </w:pPr>
      <w:r>
        <w:t>The</w:t>
      </w:r>
      <w:r w:rsidR="009C6A7E">
        <w:t xml:space="preserve"> </w:t>
      </w:r>
      <w:r>
        <w:t>temple</w:t>
      </w:r>
      <w:r w:rsidR="009C6A7E">
        <w:t xml:space="preserve"> </w:t>
      </w:r>
      <w:r>
        <w:t>had</w:t>
      </w:r>
      <w:r w:rsidR="009C6A7E">
        <w:t xml:space="preserve"> </w:t>
      </w:r>
      <w:r>
        <w:t>been</w:t>
      </w:r>
      <w:r w:rsidR="009C6A7E">
        <w:t xml:space="preserve"> </w:t>
      </w:r>
      <w:r>
        <w:t>built,</w:t>
      </w:r>
      <w:r w:rsidR="009C6A7E">
        <w:t xml:space="preserve"> </w:t>
      </w:r>
      <w:r>
        <w:t>but</w:t>
      </w:r>
      <w:r w:rsidR="009C6A7E">
        <w:t xml:space="preserve"> </w:t>
      </w:r>
      <w:r>
        <w:t>in</w:t>
      </w:r>
      <w:r w:rsidR="009C6A7E">
        <w:t xml:space="preserve"> </w:t>
      </w:r>
      <w:r>
        <w:t>short</w:t>
      </w:r>
      <w:r w:rsidR="009C6A7E">
        <w:t xml:space="preserve"> </w:t>
      </w:r>
      <w:r>
        <w:t>order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had</w:t>
      </w:r>
      <w:r w:rsidR="009C6A7E">
        <w:t xml:space="preserve"> </w:t>
      </w:r>
      <w:r>
        <w:t>turned</w:t>
      </w:r>
      <w:r w:rsidR="009C6A7E">
        <w:t xml:space="preserve"> </w:t>
      </w: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987EFF">
        <w:rPr>
          <w:sz w:val="18"/>
          <w:szCs w:val="20"/>
        </w:rPr>
        <w:t>ORD</w:t>
      </w:r>
      <w:r w:rsidR="009859A1">
        <w:t>.</w:t>
      </w:r>
      <w:r w:rsidR="009C6A7E">
        <w:t xml:space="preserve"> </w:t>
      </w:r>
      <w:r w:rsidR="009859A1">
        <w:t>This</w:t>
      </w:r>
      <w:r w:rsidR="009C6A7E">
        <w:t xml:space="preserve"> </w:t>
      </w:r>
      <w:r w:rsidR="009859A1">
        <w:t>happened</w:t>
      </w:r>
      <w:r w:rsidR="009C6A7E">
        <w:t xml:space="preserve"> </w:t>
      </w:r>
      <w:r>
        <w:t>in</w:t>
      </w:r>
      <w:r w:rsidR="009C6A7E">
        <w:t xml:space="preserve"> </w:t>
      </w:r>
      <w:r>
        <w:t>part</w:t>
      </w:r>
      <w:r w:rsidR="009C6A7E">
        <w:t xml:space="preserve"> </w:t>
      </w:r>
      <w:r>
        <w:t>because</w:t>
      </w:r>
      <w:r w:rsidR="009C6A7E">
        <w:t xml:space="preserve"> </w:t>
      </w:r>
      <w:r>
        <w:t>their</w:t>
      </w:r>
      <w:r w:rsidR="009C6A7E">
        <w:t xml:space="preserve"> </w:t>
      </w:r>
      <w:r>
        <w:t>shepherds,</w:t>
      </w:r>
      <w:r w:rsidR="009C6A7E">
        <w:t xml:space="preserve"> </w:t>
      </w:r>
      <w:r>
        <w:t>their</w:t>
      </w:r>
      <w:r w:rsidR="009C6A7E">
        <w:t xml:space="preserve"> </w:t>
      </w:r>
      <w:r>
        <w:t>priests</w:t>
      </w:r>
      <w:r w:rsidR="009C6A7E">
        <w:t xml:space="preserve"> </w:t>
      </w:r>
      <w:r>
        <w:t>and</w:t>
      </w:r>
      <w:r w:rsidR="009C6A7E">
        <w:t xml:space="preserve"> </w:t>
      </w:r>
      <w:r>
        <w:t>leaders</w:t>
      </w:r>
      <w:r w:rsidR="00872B49">
        <w:t>,</w:t>
      </w:r>
      <w:r w:rsidR="009C6A7E">
        <w:t xml:space="preserve"> </w:t>
      </w:r>
      <w:r>
        <w:t>had</w:t>
      </w:r>
      <w:r w:rsidR="009C6A7E">
        <w:t xml:space="preserve"> </w:t>
      </w:r>
      <w:r>
        <w:t>turned</w:t>
      </w:r>
      <w:r w:rsidR="009C6A7E">
        <w:t xml:space="preserve"> </w:t>
      </w: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987EFF">
        <w:rPr>
          <w:sz w:val="18"/>
          <w:szCs w:val="20"/>
        </w:rPr>
        <w:t>ORD</w:t>
      </w:r>
      <w:r>
        <w:t>.</w:t>
      </w:r>
      <w:r w:rsidR="009C6A7E">
        <w:t xml:space="preserve"> </w:t>
      </w:r>
    </w:p>
    <w:p w14:paraId="309B4321" w14:textId="49A2EC08" w:rsidR="00555C9B" w:rsidRDefault="00555C9B" w:rsidP="00FE558A">
      <w:pPr>
        <w:pStyle w:val="Heading4"/>
      </w:pPr>
      <w:r>
        <w:lastRenderedPageBreak/>
        <w:t>Zechariah</w:t>
      </w:r>
      <w:r w:rsidR="00197241">
        <w:t>’</w:t>
      </w:r>
      <w:r>
        <w:t>s</w:t>
      </w:r>
      <w:r w:rsidR="009C6A7E">
        <w:t xml:space="preserve"> </w:t>
      </w:r>
      <w:r>
        <w:t>generation</w:t>
      </w:r>
      <w:r w:rsidR="009C6A7E">
        <w:t xml:space="preserve"> </w:t>
      </w:r>
      <w:r>
        <w:t>was</w:t>
      </w:r>
      <w:r w:rsidR="009C6A7E">
        <w:t xml:space="preserve"> </w:t>
      </w:r>
      <w:r>
        <w:t>doing</w:t>
      </w:r>
      <w:r w:rsidR="009C6A7E">
        <w:t xml:space="preserve"> </w:t>
      </w:r>
      <w:r>
        <w:t>precisely</w:t>
      </w:r>
      <w:r w:rsidR="009C6A7E">
        <w:t xml:space="preserve"> </w:t>
      </w:r>
      <w:r>
        <w:t>what</w:t>
      </w:r>
      <w:r w:rsidR="009C6A7E">
        <w:t xml:space="preserve"> </w:t>
      </w:r>
      <w:r>
        <w:t>had</w:t>
      </w:r>
      <w:r w:rsidR="009C6A7E">
        <w:t xml:space="preserve"> </w:t>
      </w:r>
      <w:r>
        <w:t>prompted</w:t>
      </w:r>
      <w:r w:rsidR="009C6A7E">
        <w:t xml:space="preserve"> </w:t>
      </w:r>
      <w:r>
        <w:t>their</w:t>
      </w:r>
      <w:r w:rsidR="009C6A7E">
        <w:t xml:space="preserve"> </w:t>
      </w:r>
      <w:r>
        <w:t>fathers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conquered</w:t>
      </w:r>
      <w:r w:rsidR="009C6A7E">
        <w:t xml:space="preserve"> </w:t>
      </w:r>
      <w:r>
        <w:t>by</w:t>
      </w:r>
      <w:r w:rsidR="009C6A7E">
        <w:t xml:space="preserve"> </w:t>
      </w:r>
      <w:r>
        <w:t>Assyria</w:t>
      </w:r>
      <w:r w:rsidR="009C6A7E">
        <w:t xml:space="preserve"> </w:t>
      </w:r>
      <w:r>
        <w:t>and</w:t>
      </w:r>
      <w:r w:rsidR="009C6A7E">
        <w:t xml:space="preserve"> </w:t>
      </w:r>
      <w:r>
        <w:t>Babylon.</w:t>
      </w:r>
      <w:r w:rsidR="009C6A7E">
        <w:t xml:space="preserve"> </w:t>
      </w:r>
      <w:r w:rsidR="00D7614E">
        <w:t>And</w:t>
      </w:r>
      <w:r w:rsidR="009C6A7E">
        <w:t xml:space="preserve"> </w:t>
      </w:r>
      <w:r w:rsidR="00D7614E">
        <w:t>God</w:t>
      </w:r>
      <w:r w:rsidR="009C6A7E">
        <w:t xml:space="preserve"> </w:t>
      </w:r>
      <w:r w:rsidR="00D7614E">
        <w:t>says</w:t>
      </w:r>
      <w:r w:rsidR="009C6A7E">
        <w:t xml:space="preserve"> </w:t>
      </w:r>
      <w:r w:rsidR="00D7614E">
        <w:t>He</w:t>
      </w:r>
      <w:r w:rsidR="00197241">
        <w:t>’</w:t>
      </w:r>
      <w:r w:rsidR="00D7614E">
        <w:t>ll</w:t>
      </w:r>
      <w:r w:rsidR="009C6A7E">
        <w:t xml:space="preserve"> </w:t>
      </w:r>
      <w:r w:rsidR="00D7614E">
        <w:t>punish</w:t>
      </w:r>
      <w:r w:rsidR="009C6A7E">
        <w:t xml:space="preserve"> </w:t>
      </w:r>
      <w:r w:rsidR="00D7614E">
        <w:t>this</w:t>
      </w:r>
      <w:r w:rsidR="009C6A7E">
        <w:t xml:space="preserve"> </w:t>
      </w:r>
      <w:r w:rsidR="00D7614E">
        <w:t>set</w:t>
      </w:r>
      <w:r w:rsidR="009C6A7E">
        <w:t xml:space="preserve"> </w:t>
      </w:r>
      <w:r w:rsidR="00D7614E">
        <w:t>of</w:t>
      </w:r>
      <w:r w:rsidR="009C6A7E">
        <w:t xml:space="preserve"> </w:t>
      </w:r>
      <w:r w:rsidR="00D7614E">
        <w:t>shepherds</w:t>
      </w:r>
      <w:r w:rsidR="009C6A7E">
        <w:t xml:space="preserve"> </w:t>
      </w:r>
      <w:r w:rsidR="00D7614E">
        <w:t>just</w:t>
      </w:r>
      <w:r w:rsidR="009C6A7E">
        <w:t xml:space="preserve"> </w:t>
      </w:r>
      <w:r w:rsidR="00D7614E">
        <w:t>as</w:t>
      </w:r>
      <w:r w:rsidR="009C6A7E">
        <w:t xml:space="preserve"> </w:t>
      </w:r>
      <w:r w:rsidR="00D7614E">
        <w:t>he</w:t>
      </w:r>
      <w:r w:rsidR="009C6A7E">
        <w:t xml:space="preserve"> </w:t>
      </w:r>
      <w:r w:rsidR="00D7614E">
        <w:t>did</w:t>
      </w:r>
      <w:r w:rsidR="009C6A7E">
        <w:t xml:space="preserve"> </w:t>
      </w:r>
      <w:r w:rsidR="00D7614E">
        <w:t>the</w:t>
      </w:r>
      <w:r w:rsidR="009C6A7E">
        <w:t xml:space="preserve"> </w:t>
      </w:r>
      <w:r w:rsidR="00D7614E">
        <w:t>last</w:t>
      </w:r>
      <w:r w:rsidR="009C6A7E">
        <w:t xml:space="preserve"> </w:t>
      </w:r>
      <w:r w:rsidR="00D7614E">
        <w:t>ones.</w:t>
      </w:r>
      <w:r w:rsidR="00815150">
        <w:br/>
      </w:r>
      <w:r w:rsidR="00815150">
        <w:br/>
      </w:r>
      <w:r w:rsidR="00815150">
        <w:br/>
      </w:r>
      <w:r w:rsidR="00815150">
        <w:br/>
      </w:r>
    </w:p>
    <w:p w14:paraId="41B82859" w14:textId="5B8F8105" w:rsidR="00D7614E" w:rsidRDefault="00645659" w:rsidP="00D7614E">
      <w:pPr>
        <w:pStyle w:val="Heading3"/>
      </w:pPr>
      <w:r>
        <w:t>From</w:t>
      </w:r>
      <w:r w:rsidR="009C6A7E">
        <w:t xml:space="preserve"> </w:t>
      </w:r>
      <w:r>
        <w:t>Judah</w:t>
      </w:r>
      <w:r w:rsidR="009C6A7E">
        <w:t xml:space="preserve"> </w:t>
      </w:r>
      <w:r>
        <w:t>shall</w:t>
      </w:r>
      <w:r w:rsidR="009C6A7E">
        <w:t xml:space="preserve"> </w:t>
      </w:r>
      <w:r>
        <w:t>come</w:t>
      </w:r>
      <w:r w:rsidR="009C6A7E">
        <w:t xml:space="preserve"> </w:t>
      </w:r>
      <w:r>
        <w:t>the</w:t>
      </w:r>
      <w:r w:rsidR="009C6A7E">
        <w:t xml:space="preserve"> </w:t>
      </w:r>
      <w:r>
        <w:t>cornerstone.</w:t>
      </w:r>
    </w:p>
    <w:p w14:paraId="2B0F59A4" w14:textId="3B0D46EC" w:rsidR="00645659" w:rsidRDefault="00BB6453" w:rsidP="00645659">
      <w:pPr>
        <w:pStyle w:val="Heading4"/>
      </w:pPr>
      <w:r>
        <w:t>The</w:t>
      </w:r>
      <w:r w:rsidR="009C6A7E">
        <w:t xml:space="preserve"> </w:t>
      </w:r>
      <w:r>
        <w:t>L</w:t>
      </w:r>
      <w:r w:rsidR="00815150" w:rsidRPr="00815150">
        <w:rPr>
          <w:sz w:val="18"/>
          <w:szCs w:val="20"/>
        </w:rPr>
        <w:t>ORD</w:t>
      </w:r>
      <w:r w:rsidR="009C6A7E">
        <w:t xml:space="preserve"> </w:t>
      </w:r>
      <w:r>
        <w:t>will</w:t>
      </w:r>
      <w:r w:rsidR="009C6A7E">
        <w:t xml:space="preserve"> </w:t>
      </w:r>
      <w:r>
        <w:t>not</w:t>
      </w:r>
      <w:r w:rsidR="009C6A7E">
        <w:t xml:space="preserve"> </w:t>
      </w:r>
      <w:r>
        <w:t>only</w:t>
      </w:r>
      <w:r w:rsidR="009C6A7E">
        <w:t xml:space="preserve"> </w:t>
      </w:r>
      <w:r>
        <w:t>punish</w:t>
      </w:r>
      <w:r w:rsidR="009C6A7E">
        <w:t xml:space="preserve"> </w:t>
      </w:r>
      <w:r>
        <w:t>the</w:t>
      </w:r>
      <w:r w:rsidR="009C6A7E">
        <w:t xml:space="preserve"> </w:t>
      </w:r>
      <w:r>
        <w:t>shepherds</w:t>
      </w:r>
      <w:r w:rsidR="00DD7A7F">
        <w:t>,</w:t>
      </w:r>
      <w:r w:rsidR="009C6A7E">
        <w:t xml:space="preserve"> </w:t>
      </w:r>
      <w:r w:rsidR="00DD7A7F">
        <w:t>He</w:t>
      </w:r>
      <w:r w:rsidR="009C6A7E">
        <w:t xml:space="preserve"> </w:t>
      </w:r>
      <w:r w:rsidR="00DD7A7F">
        <w:t>will</w:t>
      </w:r>
      <w:r w:rsidR="009C6A7E">
        <w:t xml:space="preserve"> </w:t>
      </w:r>
      <w:r w:rsidR="00DD7A7F">
        <w:t>raise</w:t>
      </w:r>
      <w:r w:rsidR="009C6A7E">
        <w:t xml:space="preserve"> </w:t>
      </w:r>
      <w:r w:rsidR="00DD7A7F">
        <w:t>up</w:t>
      </w:r>
      <w:r w:rsidR="009C6A7E">
        <w:t xml:space="preserve"> </w:t>
      </w:r>
      <w:r w:rsidR="00DD7A7F">
        <w:t>a</w:t>
      </w:r>
      <w:r w:rsidR="009C6A7E">
        <w:t xml:space="preserve"> </w:t>
      </w:r>
      <w:r w:rsidR="00DD7A7F">
        <w:t>cornerstone,</w:t>
      </w:r>
      <w:r w:rsidR="009C6A7E">
        <w:t xml:space="preserve"> </w:t>
      </w:r>
      <w:r w:rsidR="00DD7A7F">
        <w:t>a</w:t>
      </w:r>
      <w:r w:rsidR="009C6A7E">
        <w:t xml:space="preserve"> </w:t>
      </w:r>
      <w:r w:rsidR="00DD7A7F">
        <w:t>tent</w:t>
      </w:r>
      <w:r w:rsidR="009C6A7E">
        <w:t xml:space="preserve"> </w:t>
      </w:r>
      <w:r w:rsidR="00DD7A7F">
        <w:t>peg,</w:t>
      </w:r>
      <w:r w:rsidR="009C6A7E">
        <w:t xml:space="preserve"> </w:t>
      </w:r>
      <w:r w:rsidR="00DD7A7F">
        <w:t>a</w:t>
      </w:r>
      <w:r w:rsidR="009C6A7E">
        <w:t xml:space="preserve"> </w:t>
      </w:r>
      <w:r w:rsidR="00DD7A7F">
        <w:t>battle</w:t>
      </w:r>
      <w:r w:rsidR="009C6A7E">
        <w:t xml:space="preserve"> </w:t>
      </w:r>
      <w:r w:rsidR="00DD7A7F">
        <w:t>bow,</w:t>
      </w:r>
      <w:r w:rsidR="009C6A7E">
        <w:t xml:space="preserve"> </w:t>
      </w:r>
      <w:r w:rsidR="00DD7A7F">
        <w:t>a</w:t>
      </w:r>
      <w:r w:rsidR="00B55336">
        <w:t>nd</w:t>
      </w:r>
      <w:r w:rsidR="009C6A7E">
        <w:t xml:space="preserve"> </w:t>
      </w:r>
      <w:r w:rsidR="00B55336">
        <w:t>every</w:t>
      </w:r>
      <w:r w:rsidR="009C6A7E">
        <w:t xml:space="preserve"> </w:t>
      </w:r>
      <w:r w:rsidR="00DD7A7F">
        <w:t>ruler.</w:t>
      </w:r>
      <w:r w:rsidR="009C6A7E">
        <w:t xml:space="preserve"> </w:t>
      </w:r>
      <w:r w:rsidR="00DD7A7F">
        <w:t>He</w:t>
      </w:r>
      <w:r w:rsidR="009C6A7E">
        <w:t xml:space="preserve"> </w:t>
      </w:r>
      <w:r w:rsidR="00DD7A7F">
        <w:t>will</w:t>
      </w:r>
      <w:r w:rsidR="009C6A7E">
        <w:t xml:space="preserve"> </w:t>
      </w:r>
      <w:r w:rsidR="00DD7A7F">
        <w:t>do</w:t>
      </w:r>
      <w:r w:rsidR="009C6A7E">
        <w:t xml:space="preserve"> </w:t>
      </w:r>
      <w:r w:rsidR="00DD7A7F">
        <w:t>this</w:t>
      </w:r>
      <w:r w:rsidR="009C6A7E">
        <w:t xml:space="preserve"> </w:t>
      </w:r>
      <w:r w:rsidR="00DD7A7F">
        <w:t>because</w:t>
      </w:r>
      <w:r w:rsidR="009C6A7E">
        <w:t xml:space="preserve"> </w:t>
      </w:r>
      <w:r w:rsidR="00DD7A7F">
        <w:t>He</w:t>
      </w:r>
      <w:r w:rsidR="009C6A7E">
        <w:t xml:space="preserve"> </w:t>
      </w:r>
      <w:r w:rsidR="000F0F32">
        <w:t>cares</w:t>
      </w:r>
      <w:r w:rsidR="009C6A7E">
        <w:t xml:space="preserve"> </w:t>
      </w:r>
      <w:r w:rsidR="000F0F32">
        <w:t>for</w:t>
      </w:r>
      <w:r w:rsidR="009C6A7E">
        <w:t xml:space="preserve"> </w:t>
      </w:r>
      <w:r w:rsidR="000F0F32">
        <w:t>His</w:t>
      </w:r>
      <w:r w:rsidR="009C6A7E">
        <w:t xml:space="preserve"> </w:t>
      </w:r>
      <w:r w:rsidR="000F0F32">
        <w:t>flock</w:t>
      </w:r>
      <w:r w:rsidR="009C6A7E">
        <w:t xml:space="preserve"> </w:t>
      </w:r>
      <w:r w:rsidR="000F0F32">
        <w:t>and</w:t>
      </w:r>
      <w:r w:rsidR="009C6A7E">
        <w:t xml:space="preserve"> </w:t>
      </w:r>
      <w:r w:rsidR="000F0F32">
        <w:t>plans</w:t>
      </w:r>
      <w:r w:rsidR="009C6A7E">
        <w:t xml:space="preserve"> </w:t>
      </w:r>
      <w:r w:rsidR="000F0F32">
        <w:t>to</w:t>
      </w:r>
      <w:r w:rsidR="009C6A7E">
        <w:t xml:space="preserve"> </w:t>
      </w:r>
      <w:r w:rsidR="000F0F32">
        <w:t>make</w:t>
      </w:r>
      <w:r w:rsidR="009C6A7E">
        <w:t xml:space="preserve"> </w:t>
      </w:r>
      <w:r w:rsidR="000F0F32">
        <w:t>them</w:t>
      </w:r>
      <w:r w:rsidR="009C6A7E">
        <w:t xml:space="preserve"> </w:t>
      </w:r>
      <w:r w:rsidR="000F0F32">
        <w:t>like</w:t>
      </w:r>
      <w:r w:rsidR="009C6A7E">
        <w:t xml:space="preserve"> </w:t>
      </w:r>
      <w:r w:rsidR="000F0F32">
        <w:t>his</w:t>
      </w:r>
      <w:r w:rsidR="009C6A7E">
        <w:t xml:space="preserve"> </w:t>
      </w:r>
      <w:r w:rsidR="000F0F32">
        <w:t>majestic</w:t>
      </w:r>
      <w:r w:rsidR="009C6A7E">
        <w:t xml:space="preserve"> </w:t>
      </w:r>
      <w:r w:rsidR="000F0F32">
        <w:t>steed</w:t>
      </w:r>
      <w:r w:rsidR="009C6A7E">
        <w:t xml:space="preserve"> </w:t>
      </w:r>
      <w:r w:rsidR="000F0F32">
        <w:t>in</w:t>
      </w:r>
      <w:r w:rsidR="009C6A7E">
        <w:t xml:space="preserve"> </w:t>
      </w:r>
      <w:r w:rsidR="000F0F32">
        <w:t>battle.</w:t>
      </w:r>
      <w:r w:rsidR="009C6A7E">
        <w:t xml:space="preserve"> </w:t>
      </w:r>
    </w:p>
    <w:p w14:paraId="2B67E1F8" w14:textId="680333AA" w:rsidR="00CC6AB0" w:rsidRDefault="00CC6AB0" w:rsidP="00645659">
      <w:pPr>
        <w:pStyle w:val="Heading4"/>
      </w:pPr>
      <w:r>
        <w:t>Again,</w:t>
      </w:r>
      <w:r w:rsidR="009C6A7E">
        <w:t xml:space="preserve"> </w:t>
      </w:r>
      <w:r>
        <w:t>Zechariah</w:t>
      </w:r>
      <w:r w:rsidR="009C6A7E">
        <w:t xml:space="preserve"> </w:t>
      </w:r>
      <w:r w:rsidR="00B55336">
        <w:t>adopts</w:t>
      </w:r>
      <w:r w:rsidR="009C6A7E">
        <w:t xml:space="preserve"> </w:t>
      </w:r>
      <w:r>
        <w:t>the</w:t>
      </w:r>
      <w:r w:rsidR="009C6A7E">
        <w:t xml:space="preserve"> </w:t>
      </w:r>
      <w:r>
        <w:t>message</w:t>
      </w:r>
      <w:r w:rsidR="009C6A7E">
        <w:t xml:space="preserve"> </w:t>
      </w:r>
      <w:r w:rsidR="00B55336"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former</w:t>
      </w:r>
      <w:r w:rsidR="009C6A7E">
        <w:t xml:space="preserve"> </w:t>
      </w:r>
      <w:r>
        <w:t>prophets</w:t>
      </w:r>
      <w:r w:rsidR="009C6A7E">
        <w:t xml:space="preserve"> </w:t>
      </w:r>
      <w:r w:rsidR="00B55336">
        <w:t>for</w:t>
      </w:r>
      <w:r w:rsidR="009C6A7E">
        <w:t xml:space="preserve"> </w:t>
      </w:r>
      <w:r w:rsidR="00B55336">
        <w:t>his</w:t>
      </w:r>
      <w:r w:rsidR="009C6A7E">
        <w:t xml:space="preserve"> </w:t>
      </w:r>
      <w:r w:rsidR="00B55336">
        <w:t>audience</w:t>
      </w:r>
      <w:r>
        <w:t>.</w:t>
      </w:r>
      <w:r w:rsidR="009C6A7E">
        <w:t xml:space="preserve"> </w:t>
      </w:r>
    </w:p>
    <w:p w14:paraId="03341B33" w14:textId="66E67319" w:rsidR="00F05F5C" w:rsidRDefault="00E81DD2" w:rsidP="00F05F5C">
      <w:pPr>
        <w:pStyle w:val="Heading5"/>
      </w:pPr>
      <w:r>
        <w:t>Right</w:t>
      </w:r>
      <w:r w:rsidR="009C6A7E">
        <w:t xml:space="preserve"> </w:t>
      </w:r>
      <w:r>
        <w:t>after</w:t>
      </w:r>
      <w:r w:rsidR="009C6A7E">
        <w:t xml:space="preserve"> </w:t>
      </w:r>
      <w:r>
        <w:t>rebuking</w:t>
      </w:r>
      <w:r w:rsidR="009C6A7E">
        <w:t xml:space="preserve"> </w:t>
      </w:r>
      <w:r>
        <w:t>the</w:t>
      </w:r>
      <w:r w:rsidR="009C6A7E">
        <w:t xml:space="preserve"> </w:t>
      </w:r>
      <w:r>
        <w:t>wicked</w:t>
      </w:r>
      <w:r w:rsidR="009C6A7E">
        <w:t xml:space="preserve"> </w:t>
      </w:r>
      <w:r>
        <w:t>shepherds</w:t>
      </w:r>
      <w:r w:rsidR="009C6A7E">
        <w:t xml:space="preserve"> </w:t>
      </w:r>
      <w:r>
        <w:t>in</w:t>
      </w:r>
      <w:r w:rsidR="009C6A7E">
        <w:t xml:space="preserve"> </w:t>
      </w:r>
      <w:r>
        <w:t>Jeremiah</w:t>
      </w:r>
      <w:r w:rsidR="009C6A7E">
        <w:t xml:space="preserve"> </w:t>
      </w:r>
      <w:r>
        <w:t>23:</w:t>
      </w:r>
      <w:r w:rsidR="00DB053B">
        <w:t>2,</w:t>
      </w:r>
      <w:r w:rsidR="009C6A7E">
        <w:t xml:space="preserve"> </w:t>
      </w:r>
      <w:r w:rsidR="00DB053B">
        <w:t>the</w:t>
      </w:r>
      <w:r w:rsidR="009C6A7E">
        <w:t xml:space="preserve"> </w:t>
      </w:r>
      <w:r w:rsidR="00DB053B">
        <w:t>L</w:t>
      </w:r>
      <w:r w:rsidR="00DB053B" w:rsidRPr="00B91B40">
        <w:rPr>
          <w:sz w:val="18"/>
          <w:szCs w:val="20"/>
        </w:rPr>
        <w:t>ORD</w:t>
      </w:r>
      <w:r w:rsidR="009C6A7E">
        <w:t xml:space="preserve"> </w:t>
      </w:r>
      <w:r w:rsidR="00DB053B">
        <w:t>says,</w:t>
      </w:r>
      <w:r w:rsidR="009C6A7E">
        <w:t xml:space="preserve"> </w:t>
      </w:r>
      <w:r w:rsidR="00197241">
        <w:t>“</w:t>
      </w:r>
      <w:r w:rsidR="00DB053B">
        <w:t>Then</w:t>
      </w:r>
      <w:r w:rsidR="009C6A7E">
        <w:t xml:space="preserve"> </w:t>
      </w:r>
      <w:r w:rsidR="00DB053B">
        <w:t>I</w:t>
      </w:r>
      <w:r w:rsidR="009C6A7E">
        <w:t xml:space="preserve"> </w:t>
      </w:r>
      <w:r w:rsidR="00DB053B">
        <w:t>will</w:t>
      </w:r>
      <w:r w:rsidR="009C6A7E">
        <w:t xml:space="preserve"> </w:t>
      </w:r>
      <w:r w:rsidR="00DB053B">
        <w:t>gather</w:t>
      </w:r>
      <w:r w:rsidR="009C6A7E">
        <w:t xml:space="preserve"> </w:t>
      </w:r>
      <w:r w:rsidR="00DB053B">
        <w:t>the</w:t>
      </w:r>
      <w:r w:rsidR="009C6A7E">
        <w:t xml:space="preserve"> </w:t>
      </w:r>
      <w:r w:rsidR="00DB053B">
        <w:t>remnant</w:t>
      </w:r>
      <w:r w:rsidR="009C6A7E">
        <w:t xml:space="preserve"> </w:t>
      </w:r>
      <w:r w:rsidR="00DB053B">
        <w:t>of</w:t>
      </w:r>
      <w:r w:rsidR="009C6A7E">
        <w:t xml:space="preserve"> </w:t>
      </w:r>
      <w:r w:rsidR="00DB053B">
        <w:t>my</w:t>
      </w:r>
      <w:r w:rsidR="009C6A7E">
        <w:t xml:space="preserve"> </w:t>
      </w:r>
      <w:r w:rsidR="00DB053B">
        <w:t>flock</w:t>
      </w:r>
      <w:r w:rsidR="009C6A7E">
        <w:t xml:space="preserve"> </w:t>
      </w:r>
      <w:r w:rsidR="00DB053B">
        <w:t>out</w:t>
      </w:r>
      <w:r w:rsidR="009C6A7E">
        <w:t xml:space="preserve"> </w:t>
      </w:r>
      <w:r w:rsidR="00DB053B">
        <w:t>of</w:t>
      </w:r>
      <w:r w:rsidR="009C6A7E">
        <w:t xml:space="preserve"> </w:t>
      </w:r>
      <w:r w:rsidR="00DB053B">
        <w:t>all</w:t>
      </w:r>
      <w:r w:rsidR="009C6A7E">
        <w:t xml:space="preserve"> </w:t>
      </w:r>
      <w:r w:rsidR="00DB053B">
        <w:t>the</w:t>
      </w:r>
      <w:r w:rsidR="009C6A7E">
        <w:t xml:space="preserve"> </w:t>
      </w:r>
      <w:r w:rsidR="00DB053B">
        <w:t>countries</w:t>
      </w:r>
      <w:r w:rsidR="009C6A7E">
        <w:t xml:space="preserve"> </w:t>
      </w:r>
      <w:r w:rsidR="00DB053B">
        <w:t>where</w:t>
      </w:r>
      <w:r w:rsidR="009C6A7E">
        <w:t xml:space="preserve"> </w:t>
      </w:r>
      <w:r w:rsidR="00DB053B">
        <w:t>I</w:t>
      </w:r>
      <w:r w:rsidR="009C6A7E">
        <w:t xml:space="preserve"> </w:t>
      </w:r>
      <w:r w:rsidR="00DB053B">
        <w:t>have</w:t>
      </w:r>
      <w:r w:rsidR="009C6A7E">
        <w:t xml:space="preserve"> </w:t>
      </w:r>
      <w:r w:rsidR="00DB053B">
        <w:t>driven</w:t>
      </w:r>
      <w:r w:rsidR="009C6A7E">
        <w:t xml:space="preserve"> </w:t>
      </w:r>
      <w:r w:rsidR="00DB053B">
        <w:t>them,</w:t>
      </w:r>
      <w:r w:rsidR="009C6A7E">
        <w:t xml:space="preserve"> </w:t>
      </w:r>
      <w:r w:rsidR="00DB053B">
        <w:t>and</w:t>
      </w:r>
      <w:r w:rsidR="009C6A7E">
        <w:t xml:space="preserve"> </w:t>
      </w:r>
      <w:r w:rsidR="00DB053B">
        <w:t>I</w:t>
      </w:r>
      <w:r w:rsidR="009C6A7E">
        <w:t xml:space="preserve"> </w:t>
      </w:r>
      <w:r w:rsidR="00DB053B">
        <w:t>will</w:t>
      </w:r>
      <w:r w:rsidR="009C6A7E">
        <w:t xml:space="preserve"> </w:t>
      </w:r>
      <w:r w:rsidR="00DB053B">
        <w:t>bring</w:t>
      </w:r>
      <w:r w:rsidR="009C6A7E">
        <w:t xml:space="preserve"> </w:t>
      </w:r>
      <w:r w:rsidR="00DB053B">
        <w:t>them</w:t>
      </w:r>
      <w:r w:rsidR="009C6A7E">
        <w:t xml:space="preserve"> </w:t>
      </w:r>
      <w:r w:rsidR="00DB053B">
        <w:t>back</w:t>
      </w:r>
      <w:r w:rsidR="009C6A7E">
        <w:t xml:space="preserve"> </w:t>
      </w:r>
      <w:r w:rsidR="00DB053B">
        <w:t>to</w:t>
      </w:r>
      <w:r w:rsidR="009C6A7E">
        <w:t xml:space="preserve"> </w:t>
      </w:r>
      <w:r w:rsidR="00DB053B">
        <w:t>their</w:t>
      </w:r>
      <w:r w:rsidR="009C6A7E">
        <w:t xml:space="preserve"> </w:t>
      </w:r>
      <w:r w:rsidR="00DB053B">
        <w:t>fold,</w:t>
      </w:r>
      <w:r w:rsidR="009C6A7E">
        <w:t xml:space="preserve"> </w:t>
      </w:r>
      <w:r w:rsidR="00DB053B">
        <w:t>and</w:t>
      </w:r>
      <w:r w:rsidR="009C6A7E">
        <w:t xml:space="preserve"> </w:t>
      </w:r>
      <w:r w:rsidR="00DB053B">
        <w:t>they</w:t>
      </w:r>
      <w:r w:rsidR="009C6A7E">
        <w:t xml:space="preserve"> </w:t>
      </w:r>
      <w:r w:rsidR="00DB053B">
        <w:t>shall</w:t>
      </w:r>
      <w:r w:rsidR="009C6A7E">
        <w:t xml:space="preserve"> </w:t>
      </w:r>
      <w:r w:rsidR="00DB053B">
        <w:t>be</w:t>
      </w:r>
      <w:r w:rsidR="009C6A7E">
        <w:t xml:space="preserve"> </w:t>
      </w:r>
      <w:r w:rsidR="00DB053B">
        <w:t>fruitful</w:t>
      </w:r>
      <w:r w:rsidR="009C6A7E">
        <w:t xml:space="preserve"> </w:t>
      </w:r>
      <w:r w:rsidR="00DB053B">
        <w:t>and</w:t>
      </w:r>
      <w:r w:rsidR="009C6A7E">
        <w:t xml:space="preserve"> </w:t>
      </w:r>
      <w:r w:rsidR="00DB053B">
        <w:t>multiply.</w:t>
      </w:r>
      <w:r w:rsidR="009C6A7E">
        <w:t xml:space="preserve"> </w:t>
      </w:r>
      <w:r w:rsidR="00DB053B">
        <w:t>I</w:t>
      </w:r>
      <w:r w:rsidR="009C6A7E">
        <w:t xml:space="preserve"> </w:t>
      </w:r>
      <w:r w:rsidR="00DB053B">
        <w:t>will</w:t>
      </w:r>
      <w:r w:rsidR="009C6A7E">
        <w:t xml:space="preserve"> </w:t>
      </w:r>
      <w:r w:rsidR="00DB053B">
        <w:t>set</w:t>
      </w:r>
      <w:r w:rsidR="009C6A7E">
        <w:t xml:space="preserve"> </w:t>
      </w:r>
      <w:r w:rsidR="00DB053B">
        <w:t>shepherds</w:t>
      </w:r>
      <w:r w:rsidR="009C6A7E">
        <w:t xml:space="preserve"> </w:t>
      </w:r>
      <w:r w:rsidR="00DB053B">
        <w:t>over</w:t>
      </w:r>
      <w:r w:rsidR="009C6A7E">
        <w:t xml:space="preserve"> </w:t>
      </w:r>
      <w:r w:rsidR="00DB053B">
        <w:t>them</w:t>
      </w:r>
      <w:r w:rsidR="009C6A7E">
        <w:t xml:space="preserve"> </w:t>
      </w:r>
      <w:r w:rsidR="00DB053B">
        <w:t>who</w:t>
      </w:r>
      <w:r w:rsidR="009C6A7E">
        <w:t xml:space="preserve"> </w:t>
      </w:r>
      <w:r w:rsidR="00DB053B">
        <w:t>will</w:t>
      </w:r>
      <w:r w:rsidR="009C6A7E">
        <w:t xml:space="preserve"> </w:t>
      </w:r>
      <w:r w:rsidR="00DB053B">
        <w:t>care</w:t>
      </w:r>
      <w:r w:rsidR="009C6A7E">
        <w:t xml:space="preserve"> </w:t>
      </w:r>
      <w:r w:rsidR="00DB053B">
        <w:t>for</w:t>
      </w:r>
      <w:r w:rsidR="009C6A7E">
        <w:t xml:space="preserve"> </w:t>
      </w:r>
      <w:r w:rsidR="00DB053B">
        <w:t>them,</w:t>
      </w:r>
      <w:r w:rsidR="009C6A7E">
        <w:t xml:space="preserve"> </w:t>
      </w:r>
      <w:r w:rsidR="00DB053B">
        <w:t>and</w:t>
      </w:r>
      <w:r w:rsidR="009C6A7E">
        <w:t xml:space="preserve"> </w:t>
      </w:r>
      <w:r w:rsidR="00DB053B">
        <w:t>they</w:t>
      </w:r>
      <w:r w:rsidR="009C6A7E">
        <w:t xml:space="preserve"> </w:t>
      </w:r>
      <w:r w:rsidR="00DB053B">
        <w:t>shall</w:t>
      </w:r>
      <w:r w:rsidR="009C6A7E">
        <w:t xml:space="preserve"> </w:t>
      </w:r>
      <w:r w:rsidR="00DB053B">
        <w:t>fear</w:t>
      </w:r>
      <w:r w:rsidR="009C6A7E">
        <w:t xml:space="preserve"> </w:t>
      </w:r>
      <w:r w:rsidR="00DB053B">
        <w:t>no</w:t>
      </w:r>
      <w:r w:rsidR="009C6A7E">
        <w:t xml:space="preserve"> </w:t>
      </w:r>
      <w:r w:rsidR="00DB053B">
        <w:t>more</w:t>
      </w:r>
      <w:r w:rsidR="00B91B40">
        <w:t>,</w:t>
      </w:r>
      <w:r w:rsidR="009C6A7E">
        <w:t xml:space="preserve"> </w:t>
      </w:r>
      <w:r w:rsidR="00B91B40">
        <w:t>nor</w:t>
      </w:r>
      <w:r w:rsidR="009C6A7E">
        <w:t xml:space="preserve"> </w:t>
      </w:r>
      <w:r w:rsidR="00B91B40">
        <w:t>be</w:t>
      </w:r>
      <w:r w:rsidR="009C6A7E">
        <w:t xml:space="preserve"> </w:t>
      </w:r>
      <w:r w:rsidR="00B91B40">
        <w:t>dismayed,</w:t>
      </w:r>
      <w:r w:rsidR="009C6A7E">
        <w:t xml:space="preserve"> </w:t>
      </w:r>
      <w:r w:rsidR="00B91B40">
        <w:t>neither</w:t>
      </w:r>
      <w:r w:rsidR="009C6A7E">
        <w:t xml:space="preserve"> </w:t>
      </w:r>
      <w:r w:rsidR="00B91B40">
        <w:t>shall</w:t>
      </w:r>
      <w:r w:rsidR="009C6A7E">
        <w:t xml:space="preserve"> </w:t>
      </w:r>
      <w:r w:rsidR="00B91B40">
        <w:t>any</w:t>
      </w:r>
      <w:r w:rsidR="009C6A7E">
        <w:t xml:space="preserve"> </w:t>
      </w:r>
      <w:r w:rsidR="00B91B40">
        <w:t>be</w:t>
      </w:r>
      <w:r w:rsidR="009C6A7E">
        <w:t xml:space="preserve"> </w:t>
      </w:r>
      <w:r w:rsidR="00B91B40">
        <w:t>missing,</w:t>
      </w:r>
      <w:r w:rsidR="009C6A7E">
        <w:t xml:space="preserve"> </w:t>
      </w:r>
      <w:r w:rsidR="00B91B40">
        <w:t>declares</w:t>
      </w:r>
      <w:r w:rsidR="009C6A7E">
        <w:t xml:space="preserve"> </w:t>
      </w:r>
      <w:r w:rsidR="00B91B40">
        <w:t>the</w:t>
      </w:r>
      <w:r w:rsidR="009C6A7E">
        <w:t xml:space="preserve"> </w:t>
      </w:r>
      <w:r w:rsidR="00B91B40">
        <w:t>L</w:t>
      </w:r>
      <w:r w:rsidR="00B91B40" w:rsidRPr="00B91B40">
        <w:rPr>
          <w:sz w:val="18"/>
          <w:szCs w:val="20"/>
        </w:rPr>
        <w:t>ORD</w:t>
      </w:r>
      <w:r w:rsidR="00197241">
        <w:t>”</w:t>
      </w:r>
      <w:r w:rsidR="009C6A7E">
        <w:t xml:space="preserve"> </w:t>
      </w:r>
      <w:r w:rsidR="00B91B40">
        <w:t>(Jeremiah</w:t>
      </w:r>
      <w:r w:rsidR="009C6A7E">
        <w:t xml:space="preserve"> </w:t>
      </w:r>
      <w:r w:rsidR="00B91B40">
        <w:t>23:3-4).</w:t>
      </w:r>
      <w:r w:rsidR="009C6A7E">
        <w:t xml:space="preserve"> </w:t>
      </w:r>
    </w:p>
    <w:p w14:paraId="09E65387" w14:textId="63006800" w:rsidR="00B91B40" w:rsidRDefault="00B91B40" w:rsidP="00F05F5C">
      <w:pPr>
        <w:pStyle w:val="Heading5"/>
      </w:pPr>
      <w:r>
        <w:t>But</w:t>
      </w:r>
      <w:r w:rsidR="009C6A7E">
        <w:t xml:space="preserve"> </w:t>
      </w:r>
      <w:r>
        <w:t>even</w:t>
      </w:r>
      <w:r w:rsidR="009C6A7E">
        <w:t xml:space="preserve"> </w:t>
      </w:r>
      <w:r>
        <w:t>more</w:t>
      </w:r>
      <w:r w:rsidR="009C6A7E">
        <w:t xml:space="preserve"> </w:t>
      </w:r>
      <w:r>
        <w:t>than</w:t>
      </w:r>
      <w:r w:rsidR="009C6A7E">
        <w:t xml:space="preserve"> </w:t>
      </w:r>
      <w:r>
        <w:t>that,</w:t>
      </w:r>
      <w:r w:rsidR="009C6A7E">
        <w:t xml:space="preserve"> </w:t>
      </w:r>
      <w:r>
        <w:t>in</w:t>
      </w:r>
      <w:r w:rsidR="009C6A7E">
        <w:t xml:space="preserve"> </w:t>
      </w:r>
      <w:r>
        <w:t>Jeremiah</w:t>
      </w:r>
      <w:r w:rsidR="009C6A7E">
        <w:t xml:space="preserve"> </w:t>
      </w:r>
      <w:r>
        <w:t>23:5</w:t>
      </w:r>
      <w:r w:rsidR="0002459C">
        <w:t>-6,</w:t>
      </w:r>
      <w:r w:rsidR="009C6A7E">
        <w:t xml:space="preserve"> </w:t>
      </w:r>
      <w:r w:rsidR="0002459C">
        <w:t>we</w:t>
      </w:r>
      <w:r w:rsidR="009C6A7E">
        <w:t xml:space="preserve"> </w:t>
      </w:r>
      <w:r w:rsidR="0002459C">
        <w:t>find</w:t>
      </w:r>
      <w:r w:rsidR="009C6A7E">
        <w:t xml:space="preserve"> </w:t>
      </w:r>
      <w:r w:rsidR="0002459C">
        <w:t>the</w:t>
      </w:r>
      <w:r w:rsidR="009C6A7E">
        <w:t xml:space="preserve"> </w:t>
      </w:r>
      <w:r w:rsidR="0002459C">
        <w:t>Branch</w:t>
      </w:r>
      <w:r w:rsidR="009C6A7E">
        <w:t xml:space="preserve"> </w:t>
      </w:r>
      <w:r w:rsidR="0002459C">
        <w:t>of</w:t>
      </w:r>
      <w:r w:rsidR="009C6A7E">
        <w:t xml:space="preserve"> </w:t>
      </w:r>
      <w:r w:rsidR="0002459C">
        <w:t>David</w:t>
      </w:r>
      <w:r w:rsidR="009C6A7E">
        <w:t xml:space="preserve"> </w:t>
      </w:r>
      <w:r w:rsidR="0002459C">
        <w:t>prophecy.</w:t>
      </w:r>
      <w:r w:rsidR="009C6A7E">
        <w:t xml:space="preserve"> </w:t>
      </w:r>
      <w:r w:rsidR="00197241">
        <w:t>“</w:t>
      </w:r>
      <w:r w:rsidR="0002459C">
        <w:t>I</w:t>
      </w:r>
      <w:r w:rsidR="009C6A7E">
        <w:t xml:space="preserve"> </w:t>
      </w:r>
      <w:r w:rsidR="0002459C">
        <w:t>will</w:t>
      </w:r>
      <w:r w:rsidR="009C6A7E">
        <w:t xml:space="preserve"> </w:t>
      </w:r>
      <w:r w:rsidR="0002459C">
        <w:t>raise</w:t>
      </w:r>
      <w:r w:rsidR="009C6A7E">
        <w:t xml:space="preserve"> </w:t>
      </w:r>
      <w:r w:rsidR="0002459C">
        <w:t>up</w:t>
      </w:r>
      <w:r w:rsidR="009C6A7E">
        <w:t xml:space="preserve"> </w:t>
      </w:r>
      <w:r w:rsidR="0002459C">
        <w:t>for</w:t>
      </w:r>
      <w:r w:rsidR="009C6A7E">
        <w:t xml:space="preserve"> </w:t>
      </w:r>
      <w:r w:rsidR="0002459C">
        <w:t>David</w:t>
      </w:r>
      <w:r w:rsidR="009C6A7E">
        <w:t xml:space="preserve"> </w:t>
      </w:r>
      <w:r w:rsidR="0002459C">
        <w:t>a</w:t>
      </w:r>
      <w:r w:rsidR="009C6A7E">
        <w:t xml:space="preserve"> </w:t>
      </w:r>
      <w:r w:rsidR="0002459C">
        <w:t>righteous</w:t>
      </w:r>
      <w:r w:rsidR="009C6A7E">
        <w:t xml:space="preserve"> </w:t>
      </w:r>
      <w:r w:rsidR="0002459C">
        <w:t>Branch,</w:t>
      </w:r>
      <w:r w:rsidR="009C6A7E">
        <w:t xml:space="preserve"> </w:t>
      </w:r>
      <w:r w:rsidR="0002459C">
        <w:t>and</w:t>
      </w:r>
      <w:r w:rsidR="009C6A7E">
        <w:t xml:space="preserve"> </w:t>
      </w:r>
      <w:r w:rsidR="0002459C">
        <w:t>he</w:t>
      </w:r>
      <w:r w:rsidR="009C6A7E">
        <w:t xml:space="preserve"> </w:t>
      </w:r>
      <w:r w:rsidR="0002459C">
        <w:t>shall</w:t>
      </w:r>
      <w:r w:rsidR="009C6A7E">
        <w:t xml:space="preserve"> </w:t>
      </w:r>
      <w:r w:rsidR="0002459C">
        <w:t>reign</w:t>
      </w:r>
      <w:r w:rsidR="009C6A7E">
        <w:t xml:space="preserve"> </w:t>
      </w:r>
      <w:r w:rsidR="0002459C">
        <w:t>as</w:t>
      </w:r>
      <w:r w:rsidR="009C6A7E">
        <w:t xml:space="preserve"> </w:t>
      </w:r>
      <w:r w:rsidR="0002459C">
        <w:t>king</w:t>
      </w:r>
      <w:r w:rsidR="009C6A7E">
        <w:t xml:space="preserve"> </w:t>
      </w:r>
      <w:r w:rsidR="0002459C">
        <w:t>and</w:t>
      </w:r>
      <w:r w:rsidR="009C6A7E">
        <w:t xml:space="preserve"> </w:t>
      </w:r>
      <w:r w:rsidR="0002459C">
        <w:t>deal</w:t>
      </w:r>
      <w:r w:rsidR="009C6A7E">
        <w:t xml:space="preserve"> </w:t>
      </w:r>
      <w:r w:rsidR="0002459C">
        <w:t>wisely.</w:t>
      </w:r>
      <w:r w:rsidR="00197241">
        <w:t>”</w:t>
      </w:r>
    </w:p>
    <w:p w14:paraId="3B8C8D8A" w14:textId="3E3A3975" w:rsidR="0002459C" w:rsidRDefault="007433E0" w:rsidP="00F05F5C">
      <w:pPr>
        <w:pStyle w:val="Heading5"/>
      </w:pPr>
      <w:r>
        <w:t>After</w:t>
      </w:r>
      <w:r w:rsidR="009C6A7E">
        <w:t xml:space="preserve"> </w:t>
      </w:r>
      <w:r>
        <w:t>rebuking</w:t>
      </w:r>
      <w:r w:rsidR="009C6A7E">
        <w:t xml:space="preserve"> </w:t>
      </w:r>
      <w:r>
        <w:t>the</w:t>
      </w:r>
      <w:r w:rsidR="009C6A7E">
        <w:t xml:space="preserve"> </w:t>
      </w:r>
      <w:r>
        <w:t>wicked</w:t>
      </w:r>
      <w:r w:rsidR="009C6A7E">
        <w:t xml:space="preserve"> </w:t>
      </w:r>
      <w:r>
        <w:t>shepherds</w:t>
      </w:r>
      <w:r w:rsidR="009C6A7E">
        <w:t xml:space="preserve"> </w:t>
      </w:r>
      <w:r>
        <w:t>in</w:t>
      </w:r>
      <w:r w:rsidR="009C6A7E">
        <w:t xml:space="preserve"> </w:t>
      </w:r>
      <w:r>
        <w:t>Ezekiel</w:t>
      </w:r>
      <w:r w:rsidR="009C6A7E">
        <w:t xml:space="preserve"> </w:t>
      </w:r>
      <w:r>
        <w:t>34,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7433E0">
        <w:rPr>
          <w:sz w:val="18"/>
          <w:szCs w:val="20"/>
        </w:rPr>
        <w:t>ORD</w:t>
      </w:r>
      <w:r w:rsidR="009C6A7E">
        <w:t xml:space="preserve"> </w:t>
      </w:r>
      <w:r>
        <w:t>says,</w:t>
      </w:r>
      <w:r w:rsidR="009C6A7E">
        <w:t xml:space="preserve"> </w:t>
      </w:r>
      <w:r w:rsidR="00197241">
        <w:t>“</w:t>
      </w:r>
      <w:r>
        <w:t>Behold,</w:t>
      </w:r>
      <w:r w:rsidR="009C6A7E">
        <w:t xml:space="preserve"> </w:t>
      </w:r>
      <w:r>
        <w:t>I,</w:t>
      </w:r>
      <w:r w:rsidR="009C6A7E">
        <w:t xml:space="preserve"> </w:t>
      </w:r>
      <w:r>
        <w:t>I</w:t>
      </w:r>
      <w:r w:rsidR="009C6A7E">
        <w:t xml:space="preserve"> </w:t>
      </w:r>
      <w:r>
        <w:t>myself</w:t>
      </w:r>
      <w:r w:rsidR="009C6A7E">
        <w:t xml:space="preserve"> </w:t>
      </w:r>
      <w:r>
        <w:t>will</w:t>
      </w:r>
      <w:r w:rsidR="009C6A7E">
        <w:t xml:space="preserve"> </w:t>
      </w:r>
      <w:r>
        <w:t>search</w:t>
      </w:r>
      <w:r w:rsidR="009C6A7E">
        <w:t xml:space="preserve"> </w:t>
      </w:r>
      <w:r>
        <w:t>for</w:t>
      </w:r>
      <w:r w:rsidR="009C6A7E">
        <w:t xml:space="preserve"> </w:t>
      </w:r>
      <w:r>
        <w:t>my</w:t>
      </w:r>
      <w:r w:rsidR="009C6A7E">
        <w:t xml:space="preserve"> </w:t>
      </w:r>
      <w:r>
        <w:t>sheep</w:t>
      </w:r>
      <w:r w:rsidR="009C6A7E">
        <w:t xml:space="preserve"> </w:t>
      </w:r>
      <w:r>
        <w:t>and</w:t>
      </w:r>
      <w:r w:rsidR="009C6A7E">
        <w:t xml:space="preserve"> </w:t>
      </w:r>
      <w:r>
        <w:t>will</w:t>
      </w:r>
      <w:r w:rsidR="009C6A7E">
        <w:t xml:space="preserve"> </w:t>
      </w:r>
      <w:r>
        <w:t>seek</w:t>
      </w:r>
      <w:r w:rsidR="009C6A7E">
        <w:t xml:space="preserve"> </w:t>
      </w:r>
      <w:r>
        <w:t>them</w:t>
      </w:r>
      <w:r w:rsidR="009C6A7E">
        <w:t xml:space="preserve"> </w:t>
      </w:r>
      <w:r>
        <w:t>out.</w:t>
      </w:r>
      <w:r w:rsidR="009C6A7E">
        <w:t xml:space="preserve"> </w:t>
      </w:r>
      <w:r>
        <w:t>As</w:t>
      </w:r>
      <w:r w:rsidR="009C6A7E">
        <w:t xml:space="preserve"> </w:t>
      </w:r>
      <w:r>
        <w:t>a</w:t>
      </w:r>
      <w:r w:rsidR="009C6A7E">
        <w:t xml:space="preserve"> </w:t>
      </w:r>
      <w:r>
        <w:t>shepherd</w:t>
      </w:r>
      <w:r w:rsidR="009C6A7E">
        <w:t xml:space="preserve"> </w:t>
      </w:r>
      <w:r>
        <w:t>seeks</w:t>
      </w:r>
      <w:r w:rsidR="009C6A7E">
        <w:t xml:space="preserve"> </w:t>
      </w:r>
      <w:r>
        <w:t>out</w:t>
      </w:r>
      <w:r w:rsidR="009C6A7E">
        <w:t xml:space="preserve"> </w:t>
      </w:r>
      <w:r>
        <w:t>his</w:t>
      </w:r>
      <w:r w:rsidR="009C6A7E">
        <w:t xml:space="preserve"> </w:t>
      </w:r>
      <w:r>
        <w:t>flock</w:t>
      </w:r>
      <w:r w:rsidR="009C6A7E">
        <w:t xml:space="preserve"> </w:t>
      </w:r>
      <w:r>
        <w:t>when</w:t>
      </w:r>
      <w:r w:rsidR="009C6A7E">
        <w:t xml:space="preserve"> </w:t>
      </w:r>
      <w:r>
        <w:t>he</w:t>
      </w:r>
      <w:r w:rsidR="009C6A7E">
        <w:t xml:space="preserve"> </w:t>
      </w:r>
      <w:r>
        <w:t>is</w:t>
      </w:r>
      <w:r w:rsidR="009C6A7E">
        <w:t xml:space="preserve"> </w:t>
      </w:r>
      <w:r>
        <w:t>among</w:t>
      </w:r>
      <w:r w:rsidR="009C6A7E">
        <w:t xml:space="preserve"> </w:t>
      </w:r>
      <w:r>
        <w:t>his</w:t>
      </w:r>
      <w:r w:rsidR="009C6A7E">
        <w:t xml:space="preserve"> </w:t>
      </w:r>
      <w:r>
        <w:t>sheep</w:t>
      </w:r>
      <w:r w:rsidR="009C6A7E">
        <w:t xml:space="preserve"> </w:t>
      </w:r>
      <w:r>
        <w:t>that</w:t>
      </w:r>
      <w:r w:rsidR="009C6A7E">
        <w:t xml:space="preserve"> </w:t>
      </w:r>
      <w:r>
        <w:t>have</w:t>
      </w:r>
      <w:r w:rsidR="009C6A7E">
        <w:t xml:space="preserve"> </w:t>
      </w:r>
      <w:r>
        <w:t>been</w:t>
      </w:r>
      <w:r w:rsidR="009C6A7E">
        <w:t xml:space="preserve"> </w:t>
      </w:r>
      <w:r>
        <w:t>scattered,</w:t>
      </w:r>
      <w:r w:rsidR="009C6A7E">
        <w:t xml:space="preserve"> </w:t>
      </w:r>
      <w:r>
        <w:t>so</w:t>
      </w:r>
      <w:r w:rsidR="009C6A7E">
        <w:t xml:space="preserve"> </w:t>
      </w:r>
      <w:r>
        <w:t>I</w:t>
      </w:r>
      <w:r w:rsidR="009C6A7E">
        <w:t xml:space="preserve"> </w:t>
      </w:r>
      <w:r>
        <w:t>will</w:t>
      </w:r>
      <w:r w:rsidR="009C6A7E">
        <w:t xml:space="preserve"> </w:t>
      </w:r>
      <w:r>
        <w:t>seek</w:t>
      </w:r>
      <w:r w:rsidR="009C6A7E">
        <w:t xml:space="preserve"> </w:t>
      </w:r>
      <w:r>
        <w:t>out</w:t>
      </w:r>
      <w:r w:rsidR="009C6A7E">
        <w:t xml:space="preserve"> </w:t>
      </w:r>
      <w:r>
        <w:t>my</w:t>
      </w:r>
      <w:r w:rsidR="009C6A7E">
        <w:t xml:space="preserve"> </w:t>
      </w:r>
      <w:r>
        <w:t>sheep,</w:t>
      </w:r>
      <w:r w:rsidR="009C6A7E">
        <w:t xml:space="preserve"> </w:t>
      </w:r>
      <w:r>
        <w:t>and</w:t>
      </w:r>
      <w:r w:rsidR="009C6A7E">
        <w:t xml:space="preserve"> </w:t>
      </w:r>
      <w:r>
        <w:t>I</w:t>
      </w:r>
      <w:r w:rsidR="009C6A7E">
        <w:t xml:space="preserve"> </w:t>
      </w:r>
      <w:r>
        <w:t>will</w:t>
      </w:r>
      <w:r w:rsidR="009C6A7E">
        <w:t xml:space="preserve"> </w:t>
      </w:r>
      <w:r>
        <w:t>rescue</w:t>
      </w:r>
      <w:r w:rsidR="009C6A7E">
        <w:t xml:space="preserve"> </w:t>
      </w:r>
      <w:r>
        <w:t>them</w:t>
      </w:r>
      <w:r w:rsidR="009C6A7E">
        <w:t xml:space="preserve"> </w:t>
      </w:r>
      <w:r>
        <w:t>from</w:t>
      </w:r>
      <w:r w:rsidR="009C6A7E">
        <w:t xml:space="preserve"> </w:t>
      </w:r>
      <w:r>
        <w:t>all</w:t>
      </w:r>
      <w:r w:rsidR="009C6A7E">
        <w:t xml:space="preserve"> </w:t>
      </w:r>
      <w:r>
        <w:t>places</w:t>
      </w:r>
      <w:r w:rsidR="009C6A7E">
        <w:t xml:space="preserve"> </w:t>
      </w:r>
      <w:r>
        <w:t>where</w:t>
      </w:r>
      <w:r w:rsidR="009C6A7E">
        <w:t xml:space="preserve"> </w:t>
      </w:r>
      <w:r>
        <w:t>they</w:t>
      </w:r>
      <w:r w:rsidR="009C6A7E">
        <w:t xml:space="preserve"> </w:t>
      </w:r>
      <w:r>
        <w:t>have</w:t>
      </w:r>
      <w:r w:rsidR="009C6A7E">
        <w:t xml:space="preserve"> </w:t>
      </w:r>
      <w:r>
        <w:t>been</w:t>
      </w:r>
      <w:r w:rsidR="009C6A7E">
        <w:t xml:space="preserve"> </w:t>
      </w:r>
      <w:r>
        <w:t>scattered…</w:t>
      </w:r>
      <w:r w:rsidR="00197241">
        <w:t>”</w:t>
      </w:r>
      <w:r w:rsidR="009C6A7E">
        <w:t xml:space="preserve"> </w:t>
      </w:r>
      <w:r>
        <w:t>(Ezekiel</w:t>
      </w:r>
      <w:r w:rsidR="009C6A7E">
        <w:t xml:space="preserve"> </w:t>
      </w:r>
      <w:r>
        <w:t>34:11-</w:t>
      </w:r>
      <w:r w:rsidR="00AB6901">
        <w:t>12)</w:t>
      </w:r>
      <w:r w:rsidR="009C6A7E">
        <w:t xml:space="preserve"> </w:t>
      </w:r>
      <w:r w:rsidR="00AB6901">
        <w:t>Remember</w:t>
      </w:r>
      <w:r w:rsidR="009C6A7E">
        <w:t xml:space="preserve"> </w:t>
      </w:r>
      <w:r w:rsidR="00AB6901">
        <w:t>who</w:t>
      </w:r>
      <w:r w:rsidR="009C6A7E">
        <w:t xml:space="preserve"> </w:t>
      </w:r>
      <w:r w:rsidR="00AB6901">
        <w:t>the</w:t>
      </w:r>
      <w:r w:rsidR="009C6A7E">
        <w:t xml:space="preserve"> </w:t>
      </w:r>
      <w:r w:rsidR="00AB6901">
        <w:t>King</w:t>
      </w:r>
      <w:r w:rsidR="009C6A7E">
        <w:t xml:space="preserve"> </w:t>
      </w:r>
      <w:r w:rsidR="00AB6901">
        <w:t>is</w:t>
      </w:r>
      <w:r w:rsidR="009C6A7E">
        <w:t xml:space="preserve"> </w:t>
      </w:r>
      <w:r w:rsidR="00AB6901">
        <w:t>that</w:t>
      </w:r>
      <w:r w:rsidR="009C6A7E">
        <w:t xml:space="preserve"> </w:t>
      </w:r>
      <w:r w:rsidR="00AB6901">
        <w:t>is</w:t>
      </w:r>
      <w:r w:rsidR="009C6A7E">
        <w:t xml:space="preserve"> </w:t>
      </w:r>
      <w:r w:rsidR="00AB6901">
        <w:t>the</w:t>
      </w:r>
      <w:r w:rsidR="009C6A7E">
        <w:t xml:space="preserve"> </w:t>
      </w:r>
      <w:r w:rsidR="00AB6901">
        <w:t>Shepherd</w:t>
      </w:r>
      <w:r w:rsidR="009C6A7E">
        <w:t xml:space="preserve"> </w:t>
      </w:r>
      <w:r w:rsidR="00AB6901">
        <w:t>of</w:t>
      </w:r>
      <w:r w:rsidR="009C6A7E">
        <w:t xml:space="preserve"> </w:t>
      </w:r>
      <w:r w:rsidR="00AB6901">
        <w:t>Israel.</w:t>
      </w:r>
      <w:r w:rsidR="009C6A7E">
        <w:t xml:space="preserve"> </w:t>
      </w:r>
      <w:r w:rsidR="00AB6901">
        <w:t>It</w:t>
      </w:r>
      <w:r w:rsidR="009C6A7E">
        <w:t xml:space="preserve"> </w:t>
      </w:r>
      <w:r w:rsidR="00AB6901">
        <w:t>is</w:t>
      </w:r>
      <w:r w:rsidR="009C6A7E">
        <w:t xml:space="preserve"> </w:t>
      </w:r>
      <w:r w:rsidR="00AB6901">
        <w:t>the</w:t>
      </w:r>
      <w:r w:rsidR="009C6A7E">
        <w:t xml:space="preserve"> </w:t>
      </w:r>
      <w:r w:rsidR="00AB6901">
        <w:t>L</w:t>
      </w:r>
      <w:r w:rsidR="00AB6901" w:rsidRPr="00AB6901">
        <w:rPr>
          <w:sz w:val="18"/>
          <w:szCs w:val="20"/>
        </w:rPr>
        <w:t>ORD</w:t>
      </w:r>
      <w:r w:rsidR="00AB6901">
        <w:t>.</w:t>
      </w:r>
      <w:r w:rsidR="009C6A7E">
        <w:t xml:space="preserve"> </w:t>
      </w:r>
      <w:r w:rsidR="00AB6901">
        <w:t>He</w:t>
      </w:r>
      <w:r w:rsidR="009C6A7E">
        <w:t xml:space="preserve"> </w:t>
      </w:r>
      <w:r w:rsidR="00AB6901">
        <w:t>will</w:t>
      </w:r>
      <w:r w:rsidR="009C6A7E">
        <w:t xml:space="preserve"> </w:t>
      </w:r>
      <w:r w:rsidR="00AB6901">
        <w:t>remove</w:t>
      </w:r>
      <w:r w:rsidR="009C6A7E">
        <w:t xml:space="preserve"> </w:t>
      </w:r>
      <w:r w:rsidR="00AB6901">
        <w:t>the</w:t>
      </w:r>
      <w:r w:rsidR="009C6A7E">
        <w:t xml:space="preserve"> </w:t>
      </w:r>
      <w:r w:rsidR="00AB6901">
        <w:t>wicked</w:t>
      </w:r>
      <w:r w:rsidR="009C6A7E">
        <w:t xml:space="preserve"> </w:t>
      </w:r>
      <w:r w:rsidR="00AB6901">
        <w:t>shepherds</w:t>
      </w:r>
      <w:r w:rsidR="009C6A7E">
        <w:t xml:space="preserve"> </w:t>
      </w:r>
      <w:r w:rsidR="00AB6901">
        <w:t>and</w:t>
      </w:r>
      <w:r w:rsidR="009C6A7E">
        <w:t xml:space="preserve"> </w:t>
      </w:r>
      <w:r w:rsidR="00AB6901">
        <w:t>He</w:t>
      </w:r>
      <w:r w:rsidR="009C6A7E">
        <w:t xml:space="preserve"> </w:t>
      </w:r>
      <w:r w:rsidR="00AB6901">
        <w:t>will</w:t>
      </w:r>
      <w:r w:rsidR="009C6A7E">
        <w:t xml:space="preserve"> </w:t>
      </w:r>
      <w:r w:rsidR="00AB6901">
        <w:t>be</w:t>
      </w:r>
      <w:r w:rsidR="009C6A7E">
        <w:t xml:space="preserve"> </w:t>
      </w:r>
      <w:r w:rsidR="00AB6901">
        <w:t>the</w:t>
      </w:r>
      <w:r w:rsidR="009C6A7E">
        <w:t xml:space="preserve"> </w:t>
      </w:r>
      <w:r w:rsidR="00AB6901">
        <w:t>Shepherd.</w:t>
      </w:r>
    </w:p>
    <w:p w14:paraId="2D5AF84F" w14:textId="2C2DF139" w:rsidR="00AB6901" w:rsidRDefault="00CE6330" w:rsidP="00F05F5C">
      <w:pPr>
        <w:pStyle w:val="Heading5"/>
      </w:pPr>
      <w:r>
        <w:t>But</w:t>
      </w:r>
      <w:r w:rsidR="009C6A7E">
        <w:t xml:space="preserve"> </w:t>
      </w:r>
      <w:r>
        <w:t>God</w:t>
      </w:r>
      <w:r w:rsidR="009C6A7E">
        <w:t xml:space="preserve"> </w:t>
      </w:r>
      <w:r>
        <w:t>goes</w:t>
      </w:r>
      <w:r w:rsidR="009C6A7E">
        <w:t xml:space="preserve"> </w:t>
      </w:r>
      <w:r>
        <w:t>on</w:t>
      </w:r>
      <w:r w:rsidR="009C6A7E">
        <w:t xml:space="preserve"> </w:t>
      </w:r>
      <w:r>
        <w:t>to</w:t>
      </w:r>
      <w:r w:rsidR="009C6A7E">
        <w:t xml:space="preserve"> </w:t>
      </w:r>
      <w:r>
        <w:t>say,</w:t>
      </w:r>
      <w:r w:rsidR="009C6A7E">
        <w:t xml:space="preserve"> </w:t>
      </w:r>
      <w:r w:rsidR="00197241">
        <w:t>“</w:t>
      </w:r>
      <w:r>
        <w:t>I</w:t>
      </w:r>
      <w:r w:rsidR="009C6A7E">
        <w:t xml:space="preserve"> </w:t>
      </w:r>
      <w:r>
        <w:t>will</w:t>
      </w:r>
      <w:r w:rsidR="009C6A7E">
        <w:t xml:space="preserve"> </w:t>
      </w:r>
      <w:r>
        <w:t>rescue</w:t>
      </w:r>
      <w:r w:rsidR="009C6A7E">
        <w:t xml:space="preserve"> </w:t>
      </w:r>
      <w:r>
        <w:t>my</w:t>
      </w:r>
      <w:r w:rsidR="009C6A7E">
        <w:t xml:space="preserve"> </w:t>
      </w:r>
      <w:r>
        <w:t>flock;</w:t>
      </w:r>
      <w:r w:rsidR="009C6A7E">
        <w:t xml:space="preserve"> </w:t>
      </w:r>
      <w:r>
        <w:t>they</w:t>
      </w:r>
      <w:r w:rsidR="009C6A7E">
        <w:t xml:space="preserve"> </w:t>
      </w:r>
      <w:r>
        <w:t>shall</w:t>
      </w:r>
      <w:r w:rsidR="009C6A7E">
        <w:t xml:space="preserve"> </w:t>
      </w:r>
      <w:r>
        <w:t>no</w:t>
      </w:r>
      <w:r w:rsidR="009C6A7E">
        <w:t xml:space="preserve"> </w:t>
      </w:r>
      <w:r>
        <w:t>longer</w:t>
      </w:r>
      <w:r w:rsidR="009C6A7E">
        <w:t xml:space="preserve"> </w:t>
      </w:r>
      <w:r>
        <w:t>be</w:t>
      </w:r>
      <w:r w:rsidR="009C6A7E">
        <w:t xml:space="preserve"> </w:t>
      </w:r>
      <w:r>
        <w:t>a</w:t>
      </w:r>
      <w:r w:rsidR="009C6A7E">
        <w:t xml:space="preserve"> </w:t>
      </w:r>
      <w:r>
        <w:t>prey.</w:t>
      </w:r>
      <w:r w:rsidR="009C6A7E">
        <w:t xml:space="preserve"> </w:t>
      </w:r>
      <w:r>
        <w:t>And</w:t>
      </w:r>
      <w:r w:rsidR="009C6A7E">
        <w:t xml:space="preserve"> </w:t>
      </w:r>
      <w:r>
        <w:t>I</w:t>
      </w:r>
      <w:r w:rsidR="009C6A7E">
        <w:t xml:space="preserve"> </w:t>
      </w:r>
      <w:r>
        <w:t>will</w:t>
      </w:r>
      <w:r w:rsidR="009C6A7E">
        <w:t xml:space="preserve"> </w:t>
      </w:r>
      <w:r>
        <w:t>judge</w:t>
      </w:r>
      <w:r w:rsidR="009C6A7E">
        <w:t xml:space="preserve"> </w:t>
      </w:r>
      <w:r>
        <w:t>between</w:t>
      </w:r>
      <w:r w:rsidR="009C6A7E">
        <w:t xml:space="preserve"> </w:t>
      </w:r>
      <w:r>
        <w:t>sheep</w:t>
      </w:r>
      <w:r w:rsidR="009C6A7E">
        <w:t xml:space="preserve"> </w:t>
      </w:r>
      <w:r>
        <w:t>and</w:t>
      </w:r>
      <w:r w:rsidR="009C6A7E">
        <w:t xml:space="preserve"> </w:t>
      </w:r>
      <w:r>
        <w:t>sheep.</w:t>
      </w:r>
      <w:r w:rsidR="009C6A7E">
        <w:t xml:space="preserve"> </w:t>
      </w:r>
      <w:r>
        <w:t>And</w:t>
      </w:r>
      <w:r w:rsidR="009C6A7E">
        <w:t xml:space="preserve"> </w:t>
      </w:r>
      <w:r>
        <w:t>I</w:t>
      </w:r>
      <w:r w:rsidR="009C6A7E">
        <w:t xml:space="preserve"> </w:t>
      </w:r>
      <w:r>
        <w:t>will</w:t>
      </w:r>
      <w:r w:rsidR="009C6A7E">
        <w:t xml:space="preserve"> </w:t>
      </w:r>
      <w:r>
        <w:t>set</w:t>
      </w:r>
      <w:r w:rsidR="009C6A7E">
        <w:t xml:space="preserve"> </w:t>
      </w:r>
      <w:r>
        <w:t>up</w:t>
      </w:r>
      <w:r w:rsidR="009C6A7E">
        <w:t xml:space="preserve"> </w:t>
      </w:r>
      <w:r>
        <w:t>over</w:t>
      </w:r>
      <w:r w:rsidR="009C6A7E">
        <w:t xml:space="preserve"> </w:t>
      </w:r>
      <w:r>
        <w:t>them</w:t>
      </w:r>
      <w:r w:rsidR="009C6A7E">
        <w:t xml:space="preserve"> </w:t>
      </w:r>
      <w:r>
        <w:t>one</w:t>
      </w:r>
      <w:r w:rsidR="009C6A7E">
        <w:t xml:space="preserve"> </w:t>
      </w:r>
      <w:r>
        <w:t>shepherd,</w:t>
      </w:r>
      <w:r w:rsidR="009C6A7E">
        <w:t xml:space="preserve"> </w:t>
      </w:r>
      <w:r>
        <w:t>my</w:t>
      </w:r>
      <w:r w:rsidR="009C6A7E">
        <w:t xml:space="preserve"> </w:t>
      </w:r>
      <w:r>
        <w:t>servant</w:t>
      </w:r>
      <w:r w:rsidR="009C6A7E">
        <w:t xml:space="preserve"> </w:t>
      </w:r>
      <w:r>
        <w:t>David</w:t>
      </w:r>
      <w:r w:rsidR="00E86E97">
        <w:t>,</w:t>
      </w:r>
      <w:r w:rsidR="009C6A7E">
        <w:t xml:space="preserve"> </w:t>
      </w:r>
      <w:r w:rsidR="00E86E97">
        <w:t>and</w:t>
      </w:r>
      <w:r w:rsidR="009C6A7E">
        <w:t xml:space="preserve"> </w:t>
      </w:r>
      <w:r w:rsidR="00E86E97">
        <w:t>he</w:t>
      </w:r>
      <w:r w:rsidR="009C6A7E">
        <w:t xml:space="preserve"> </w:t>
      </w:r>
      <w:r w:rsidR="00E86E97">
        <w:t>shall</w:t>
      </w:r>
      <w:r w:rsidR="009C6A7E">
        <w:t xml:space="preserve"> </w:t>
      </w:r>
      <w:r w:rsidR="00E86E97">
        <w:t>feed</w:t>
      </w:r>
      <w:r w:rsidR="009C6A7E">
        <w:t xml:space="preserve"> </w:t>
      </w:r>
      <w:r w:rsidR="00E86E97">
        <w:t>them:</w:t>
      </w:r>
      <w:r w:rsidR="009C6A7E">
        <w:t xml:space="preserve"> </w:t>
      </w:r>
      <w:r w:rsidR="00E86E97">
        <w:t>he</w:t>
      </w:r>
      <w:r w:rsidR="009C6A7E">
        <w:t xml:space="preserve"> </w:t>
      </w:r>
      <w:r w:rsidR="00E86E97">
        <w:t>shall</w:t>
      </w:r>
      <w:r w:rsidR="009C6A7E">
        <w:t xml:space="preserve"> </w:t>
      </w:r>
      <w:r w:rsidR="00E86E97">
        <w:t>feed</w:t>
      </w:r>
      <w:r w:rsidR="009C6A7E">
        <w:t xml:space="preserve"> </w:t>
      </w:r>
      <w:r w:rsidR="00E86E97">
        <w:t>them</w:t>
      </w:r>
      <w:r w:rsidR="009C6A7E">
        <w:t xml:space="preserve"> </w:t>
      </w:r>
      <w:r w:rsidR="00E86E97">
        <w:t>and</w:t>
      </w:r>
      <w:r w:rsidR="009C6A7E">
        <w:t xml:space="preserve"> </w:t>
      </w:r>
      <w:r w:rsidR="00E86E97">
        <w:t>be</w:t>
      </w:r>
      <w:r w:rsidR="009C6A7E">
        <w:t xml:space="preserve"> </w:t>
      </w:r>
      <w:r w:rsidR="00E86E97">
        <w:t>their</w:t>
      </w:r>
      <w:r w:rsidR="009C6A7E">
        <w:t xml:space="preserve"> </w:t>
      </w:r>
      <w:r w:rsidR="00E86E97">
        <w:t>shepherd.</w:t>
      </w:r>
      <w:r w:rsidR="009C6A7E">
        <w:t xml:space="preserve"> </w:t>
      </w:r>
      <w:r w:rsidR="00E86E97">
        <w:t>And</w:t>
      </w:r>
      <w:r w:rsidR="009C6A7E">
        <w:t xml:space="preserve"> </w:t>
      </w:r>
      <w:r w:rsidR="00E86E97">
        <w:t>I,</w:t>
      </w:r>
      <w:r w:rsidR="009C6A7E">
        <w:t xml:space="preserve"> </w:t>
      </w:r>
      <w:r w:rsidR="00E86E97">
        <w:t>the</w:t>
      </w:r>
      <w:r w:rsidR="009C6A7E">
        <w:t xml:space="preserve"> </w:t>
      </w:r>
      <w:r w:rsidR="00E86E97">
        <w:t>L</w:t>
      </w:r>
      <w:r w:rsidR="00E86E97" w:rsidRPr="008A6123">
        <w:rPr>
          <w:sz w:val="18"/>
          <w:szCs w:val="20"/>
        </w:rPr>
        <w:t>ORD</w:t>
      </w:r>
      <w:r w:rsidR="00E86E97">
        <w:t>,</w:t>
      </w:r>
      <w:r w:rsidR="009C6A7E">
        <w:t xml:space="preserve"> </w:t>
      </w:r>
      <w:r w:rsidR="00E86E97">
        <w:t>will</w:t>
      </w:r>
      <w:r w:rsidR="009C6A7E">
        <w:t xml:space="preserve"> </w:t>
      </w:r>
      <w:r w:rsidR="00E86E97">
        <w:t>be</w:t>
      </w:r>
      <w:r w:rsidR="009C6A7E">
        <w:t xml:space="preserve"> </w:t>
      </w:r>
      <w:r w:rsidR="00E86E97">
        <w:t>their</w:t>
      </w:r>
      <w:r w:rsidR="009C6A7E">
        <w:t xml:space="preserve"> </w:t>
      </w:r>
      <w:r w:rsidR="00E86E97">
        <w:t>God,</w:t>
      </w:r>
      <w:r w:rsidR="009C6A7E">
        <w:t xml:space="preserve"> </w:t>
      </w:r>
      <w:r w:rsidR="00E86E97">
        <w:t>and</w:t>
      </w:r>
      <w:r w:rsidR="009C6A7E">
        <w:t xml:space="preserve"> </w:t>
      </w:r>
      <w:r w:rsidR="00E86E97">
        <w:t>my</w:t>
      </w:r>
      <w:r w:rsidR="009C6A7E">
        <w:t xml:space="preserve"> </w:t>
      </w:r>
      <w:r w:rsidR="00E86E97">
        <w:t>servant</w:t>
      </w:r>
      <w:r w:rsidR="009C6A7E">
        <w:t xml:space="preserve"> </w:t>
      </w:r>
      <w:r w:rsidR="00E86E97">
        <w:t>David</w:t>
      </w:r>
      <w:r w:rsidR="009C6A7E">
        <w:t xml:space="preserve"> </w:t>
      </w:r>
      <w:r w:rsidR="00E86E97">
        <w:t>shall</w:t>
      </w:r>
      <w:r w:rsidR="009C6A7E">
        <w:t xml:space="preserve"> </w:t>
      </w:r>
      <w:r w:rsidR="00E86E97">
        <w:t>be</w:t>
      </w:r>
      <w:r w:rsidR="009C6A7E">
        <w:t xml:space="preserve"> </w:t>
      </w:r>
      <w:r w:rsidR="00E86E97">
        <w:t>prince</w:t>
      </w:r>
      <w:r w:rsidR="009C6A7E">
        <w:t xml:space="preserve"> </w:t>
      </w:r>
      <w:r w:rsidR="00E86E97">
        <w:t>among</w:t>
      </w:r>
      <w:r w:rsidR="009C6A7E">
        <w:t xml:space="preserve"> </w:t>
      </w:r>
      <w:r w:rsidR="00E86E97">
        <w:t>them.</w:t>
      </w:r>
      <w:r w:rsidR="009C6A7E">
        <w:t xml:space="preserve"> </w:t>
      </w:r>
      <w:r w:rsidR="00E86E97">
        <w:t>I</w:t>
      </w:r>
      <w:r w:rsidR="009C6A7E">
        <w:t xml:space="preserve"> </w:t>
      </w:r>
      <w:r w:rsidR="00E86E97">
        <w:t>am</w:t>
      </w:r>
      <w:r w:rsidR="009C6A7E">
        <w:t xml:space="preserve"> </w:t>
      </w:r>
      <w:r w:rsidR="00E86E97">
        <w:t>the</w:t>
      </w:r>
      <w:r w:rsidR="009C6A7E">
        <w:t xml:space="preserve"> </w:t>
      </w:r>
      <w:r w:rsidR="00E86E97">
        <w:t>L</w:t>
      </w:r>
      <w:r w:rsidR="00E86E97" w:rsidRPr="008A6123">
        <w:rPr>
          <w:sz w:val="18"/>
          <w:szCs w:val="20"/>
        </w:rPr>
        <w:t>ORD</w:t>
      </w:r>
      <w:r w:rsidR="00E86E97">
        <w:t>;</w:t>
      </w:r>
      <w:r w:rsidR="009C6A7E">
        <w:t xml:space="preserve"> </w:t>
      </w:r>
      <w:r w:rsidR="00E86E97">
        <w:t>I</w:t>
      </w:r>
      <w:r w:rsidR="009C6A7E">
        <w:t xml:space="preserve"> </w:t>
      </w:r>
      <w:r w:rsidR="00E86E97">
        <w:t>have</w:t>
      </w:r>
      <w:r w:rsidR="009C6A7E">
        <w:t xml:space="preserve"> </w:t>
      </w:r>
      <w:r w:rsidR="00E86E97">
        <w:t>spoken</w:t>
      </w:r>
      <w:r w:rsidR="00197241">
        <w:t>”</w:t>
      </w:r>
      <w:r w:rsidR="009C6A7E">
        <w:t xml:space="preserve"> </w:t>
      </w:r>
      <w:r w:rsidR="00E86E97">
        <w:t>(Ezekiel</w:t>
      </w:r>
      <w:r w:rsidR="009C6A7E">
        <w:t xml:space="preserve"> </w:t>
      </w:r>
      <w:r w:rsidR="00E86E97">
        <w:t>34:</w:t>
      </w:r>
      <w:r w:rsidR="008A6123">
        <w:t>22-24).</w:t>
      </w:r>
    </w:p>
    <w:p w14:paraId="6217C02E" w14:textId="743D4838" w:rsidR="008A6123" w:rsidRDefault="008A6123" w:rsidP="008A6123">
      <w:pPr>
        <w:pStyle w:val="Heading4"/>
      </w:pP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10:</w:t>
      </w:r>
      <w:r w:rsidR="00FD252F">
        <w:t>3-5,</w:t>
      </w:r>
      <w:r w:rsidR="009C6A7E">
        <w:t xml:space="preserve"> </w:t>
      </w:r>
      <w:r w:rsidR="00FD252F">
        <w:t>Zechariah</w:t>
      </w:r>
      <w:r w:rsidR="009C6A7E">
        <w:t xml:space="preserve"> </w:t>
      </w:r>
      <w:r w:rsidR="00FD252F">
        <w:t>doesn</w:t>
      </w:r>
      <w:r w:rsidR="00197241">
        <w:t>’</w:t>
      </w:r>
      <w:r w:rsidR="00FD252F">
        <w:t>t</w:t>
      </w:r>
      <w:r w:rsidR="009C6A7E">
        <w:t xml:space="preserve"> </w:t>
      </w:r>
      <w:r w:rsidR="004841C8">
        <w:t>use</w:t>
      </w:r>
      <w:r w:rsidR="009C6A7E">
        <w:t xml:space="preserve"> </w:t>
      </w:r>
      <w:r w:rsidR="004841C8">
        <w:t>the</w:t>
      </w:r>
      <w:r w:rsidR="009C6A7E">
        <w:t xml:space="preserve"> </w:t>
      </w:r>
      <w:r w:rsidR="004841C8">
        <w:t>term</w:t>
      </w:r>
      <w:r w:rsidR="009C6A7E">
        <w:t xml:space="preserve"> </w:t>
      </w:r>
      <w:r w:rsidR="00197241">
        <w:t>“</w:t>
      </w:r>
      <w:r w:rsidR="00FD252F">
        <w:t>Shepherd</w:t>
      </w:r>
      <w:r w:rsidR="00197241">
        <w:t>”</w:t>
      </w:r>
      <w:r w:rsidR="009C6A7E">
        <w:t xml:space="preserve"> </w:t>
      </w:r>
      <w:r w:rsidR="004841C8">
        <w:t>as</w:t>
      </w:r>
      <w:r w:rsidR="009C6A7E">
        <w:t xml:space="preserve"> </w:t>
      </w:r>
      <w:r w:rsidR="004841C8">
        <w:t>he</w:t>
      </w:r>
      <w:r w:rsidR="009C6A7E">
        <w:t xml:space="preserve"> </w:t>
      </w:r>
      <w:r w:rsidR="004841C8">
        <w:t>speaks</w:t>
      </w:r>
      <w:r w:rsidR="009C6A7E">
        <w:t xml:space="preserve"> </w:t>
      </w:r>
      <w:r w:rsidR="004841C8">
        <w:t>of</w:t>
      </w:r>
      <w:r w:rsidR="009C6A7E">
        <w:t xml:space="preserve"> </w:t>
      </w:r>
      <w:r w:rsidR="00FD252F">
        <w:t>replac</w:t>
      </w:r>
      <w:r w:rsidR="00A944CF">
        <w:t>ing</w:t>
      </w:r>
      <w:r w:rsidR="009C6A7E">
        <w:t xml:space="preserve"> </w:t>
      </w:r>
      <w:r w:rsidR="00FD252F">
        <w:t>the</w:t>
      </w:r>
      <w:r w:rsidR="009C6A7E">
        <w:t xml:space="preserve"> </w:t>
      </w:r>
      <w:r w:rsidR="00FD252F">
        <w:t>wicked</w:t>
      </w:r>
      <w:r w:rsidR="009C6A7E">
        <w:t xml:space="preserve"> </w:t>
      </w:r>
      <w:r w:rsidR="00A944CF">
        <w:t>shepherds</w:t>
      </w:r>
      <w:r w:rsidR="00FD252F">
        <w:t>.</w:t>
      </w:r>
      <w:r w:rsidR="009C6A7E">
        <w:t xml:space="preserve"> </w:t>
      </w:r>
      <w:r w:rsidR="00FD252F">
        <w:t>But</w:t>
      </w:r>
      <w:r w:rsidR="009C6A7E">
        <w:t xml:space="preserve"> </w:t>
      </w:r>
      <w:r w:rsidR="00FD252F">
        <w:t>his</w:t>
      </w:r>
      <w:r w:rsidR="009C6A7E">
        <w:t xml:space="preserve"> </w:t>
      </w:r>
      <w:r w:rsidR="00FD252F">
        <w:t>message</w:t>
      </w:r>
      <w:r w:rsidR="009C6A7E">
        <w:t xml:space="preserve"> </w:t>
      </w:r>
      <w:r w:rsidR="00FD252F">
        <w:t>is</w:t>
      </w:r>
      <w:r w:rsidR="009C6A7E">
        <w:t xml:space="preserve"> </w:t>
      </w:r>
      <w:r w:rsidR="00FD252F">
        <w:t>the</w:t>
      </w:r>
      <w:r w:rsidR="009C6A7E">
        <w:t xml:space="preserve"> </w:t>
      </w:r>
      <w:r w:rsidR="00FD252F">
        <w:t>same.</w:t>
      </w:r>
      <w:r w:rsidR="009C6A7E">
        <w:t xml:space="preserve"> </w:t>
      </w:r>
      <w:r w:rsidR="008F41D2">
        <w:t>From</w:t>
      </w:r>
      <w:r w:rsidR="009C6A7E">
        <w:t xml:space="preserve"> </w:t>
      </w:r>
      <w:r w:rsidR="008F41D2">
        <w:t>Judah</w:t>
      </w:r>
      <w:r w:rsidR="009C6A7E">
        <w:t xml:space="preserve"> </w:t>
      </w:r>
      <w:r w:rsidR="008F41D2">
        <w:t>God</w:t>
      </w:r>
      <w:r w:rsidR="009C6A7E">
        <w:t xml:space="preserve"> </w:t>
      </w:r>
      <w:r w:rsidR="008F41D2">
        <w:t>will</w:t>
      </w:r>
      <w:r w:rsidR="009C6A7E">
        <w:t xml:space="preserve"> </w:t>
      </w:r>
      <w:r w:rsidR="008F41D2">
        <w:t>set</w:t>
      </w:r>
      <w:r w:rsidR="009C6A7E">
        <w:t xml:space="preserve"> </w:t>
      </w:r>
      <w:r w:rsidR="008F41D2">
        <w:t>up</w:t>
      </w:r>
      <w:r w:rsidR="009C6A7E">
        <w:t xml:space="preserve"> </w:t>
      </w:r>
      <w:r w:rsidR="008F41D2">
        <w:t>a</w:t>
      </w:r>
      <w:r w:rsidR="009C6A7E">
        <w:t xml:space="preserve"> </w:t>
      </w:r>
      <w:r w:rsidR="008F41D2">
        <w:t>cornerstone,</w:t>
      </w:r>
      <w:r w:rsidR="009C6A7E">
        <w:t xml:space="preserve"> </w:t>
      </w:r>
      <w:r w:rsidR="008F41D2">
        <w:t>a</w:t>
      </w:r>
      <w:r w:rsidR="009C6A7E">
        <w:t xml:space="preserve"> </w:t>
      </w:r>
      <w:r w:rsidR="008F41D2">
        <w:t>tent</w:t>
      </w:r>
      <w:r w:rsidR="009C6A7E">
        <w:t xml:space="preserve"> </w:t>
      </w:r>
      <w:r w:rsidR="008F41D2">
        <w:t>peg,</w:t>
      </w:r>
      <w:r w:rsidR="009C6A7E">
        <w:t xml:space="preserve"> </w:t>
      </w:r>
      <w:r w:rsidR="008F41D2">
        <w:t>a</w:t>
      </w:r>
      <w:r w:rsidR="009C6A7E">
        <w:t xml:space="preserve"> </w:t>
      </w:r>
      <w:r w:rsidR="008F41D2">
        <w:t>battle</w:t>
      </w:r>
      <w:r w:rsidR="009C6A7E">
        <w:t xml:space="preserve"> </w:t>
      </w:r>
      <w:r w:rsidR="008F41D2">
        <w:t>bow,</w:t>
      </w:r>
      <w:r w:rsidR="009C6A7E">
        <w:t xml:space="preserve"> </w:t>
      </w:r>
      <w:r w:rsidR="008F41D2">
        <w:t>and</w:t>
      </w:r>
      <w:r w:rsidR="009C6A7E">
        <w:t xml:space="preserve"> </w:t>
      </w:r>
      <w:r w:rsidR="00A944CF">
        <w:t>every</w:t>
      </w:r>
      <w:r w:rsidR="009C6A7E">
        <w:t xml:space="preserve"> </w:t>
      </w:r>
      <w:r w:rsidR="008F41D2">
        <w:t>ruler.</w:t>
      </w:r>
      <w:r w:rsidR="009C6A7E">
        <w:t xml:space="preserve"> </w:t>
      </w:r>
      <w:r w:rsidR="00316511">
        <w:t>That</w:t>
      </w:r>
      <w:r w:rsidR="00197241">
        <w:t>’</w:t>
      </w:r>
      <w:r w:rsidR="00316511">
        <w:t>s</w:t>
      </w:r>
      <w:r w:rsidR="009C6A7E">
        <w:t xml:space="preserve"> </w:t>
      </w:r>
      <w:r w:rsidR="00316511">
        <w:t>the</w:t>
      </w:r>
      <w:r w:rsidR="009C6A7E">
        <w:t xml:space="preserve"> </w:t>
      </w:r>
      <w:r w:rsidR="00316511">
        <w:t>new</w:t>
      </w:r>
      <w:r w:rsidR="009C6A7E">
        <w:t xml:space="preserve"> </w:t>
      </w:r>
      <w:r w:rsidR="009A1AB5">
        <w:t>S</w:t>
      </w:r>
      <w:r w:rsidR="00316511">
        <w:t>hepherd.</w:t>
      </w:r>
      <w:r w:rsidR="009C6A7E">
        <w:t xml:space="preserve"> </w:t>
      </w:r>
      <w:r w:rsidR="00316511">
        <w:t>And</w:t>
      </w:r>
      <w:r w:rsidR="009C6A7E">
        <w:t xml:space="preserve"> </w:t>
      </w:r>
      <w:r w:rsidR="00316511">
        <w:t>taken</w:t>
      </w:r>
      <w:r w:rsidR="009C6A7E">
        <w:t xml:space="preserve"> </w:t>
      </w:r>
      <w:r w:rsidR="00316511">
        <w:t>in</w:t>
      </w:r>
      <w:r w:rsidR="009C6A7E">
        <w:t xml:space="preserve"> </w:t>
      </w:r>
      <w:r w:rsidR="00316511">
        <w:t>the</w:t>
      </w:r>
      <w:r w:rsidR="009C6A7E">
        <w:t xml:space="preserve"> </w:t>
      </w:r>
      <w:r w:rsidR="00316511">
        <w:t>context</w:t>
      </w:r>
      <w:r w:rsidR="009C6A7E">
        <w:t xml:space="preserve"> </w:t>
      </w:r>
      <w:r w:rsidR="00316511">
        <w:t>of</w:t>
      </w:r>
      <w:r w:rsidR="009C6A7E">
        <w:t xml:space="preserve"> </w:t>
      </w:r>
      <w:r w:rsidR="00316511">
        <w:t>the</w:t>
      </w:r>
      <w:r w:rsidR="009C6A7E">
        <w:t xml:space="preserve"> </w:t>
      </w:r>
      <w:r w:rsidR="00735455">
        <w:t>ongoing</w:t>
      </w:r>
      <w:r w:rsidR="009C6A7E">
        <w:t xml:space="preserve"> </w:t>
      </w:r>
      <w:r w:rsidR="00316511">
        <w:t>prophetic</w:t>
      </w:r>
      <w:r w:rsidR="009C6A7E">
        <w:t xml:space="preserve"> </w:t>
      </w:r>
      <w:r w:rsidR="00316511">
        <w:t>theme,</w:t>
      </w:r>
      <w:r w:rsidR="009C6A7E">
        <w:t xml:space="preserve"> </w:t>
      </w:r>
      <w:r w:rsidR="00316511">
        <w:t>he</w:t>
      </w:r>
      <w:r w:rsidR="009C6A7E">
        <w:t xml:space="preserve"> </w:t>
      </w:r>
      <w:r w:rsidR="00316511">
        <w:t>is</w:t>
      </w:r>
      <w:r w:rsidR="009C6A7E">
        <w:t xml:space="preserve"> </w:t>
      </w:r>
      <w:r w:rsidR="00316511">
        <w:t>the</w:t>
      </w:r>
      <w:r w:rsidR="009C6A7E">
        <w:t xml:space="preserve"> </w:t>
      </w:r>
      <w:r w:rsidR="00316511">
        <w:t>new</w:t>
      </w:r>
      <w:r w:rsidR="009C6A7E">
        <w:t xml:space="preserve"> </w:t>
      </w:r>
      <w:r w:rsidR="00316511">
        <w:t>David,</w:t>
      </w:r>
      <w:r w:rsidR="009C6A7E">
        <w:t xml:space="preserve"> </w:t>
      </w:r>
      <w:r w:rsidR="00316511">
        <w:t>the</w:t>
      </w:r>
      <w:r w:rsidR="009C6A7E">
        <w:t xml:space="preserve"> </w:t>
      </w:r>
      <w:r w:rsidR="00316511">
        <w:t>son</w:t>
      </w:r>
      <w:r w:rsidR="009C6A7E">
        <w:t xml:space="preserve"> </w:t>
      </w:r>
      <w:r w:rsidR="00316511">
        <w:t>of</w:t>
      </w:r>
      <w:r w:rsidR="009C6A7E">
        <w:t xml:space="preserve"> </w:t>
      </w:r>
      <w:r w:rsidR="00316511">
        <w:t>David,</w:t>
      </w:r>
      <w:r w:rsidR="009C6A7E">
        <w:t xml:space="preserve"> </w:t>
      </w:r>
      <w:r w:rsidR="00316511">
        <w:t>of</w:t>
      </w:r>
      <w:r w:rsidR="009C6A7E">
        <w:t xml:space="preserve"> </w:t>
      </w:r>
      <w:r w:rsidR="00316511">
        <w:t>the</w:t>
      </w:r>
      <w:r w:rsidR="009C6A7E">
        <w:t xml:space="preserve"> </w:t>
      </w:r>
      <w:r w:rsidR="00316511">
        <w:t>tribe</w:t>
      </w:r>
      <w:r w:rsidR="009C6A7E">
        <w:t xml:space="preserve"> </w:t>
      </w:r>
      <w:r w:rsidR="00316511">
        <w:t>of</w:t>
      </w:r>
      <w:r w:rsidR="009C6A7E">
        <w:t xml:space="preserve"> </w:t>
      </w:r>
      <w:r w:rsidR="00316511">
        <w:t>Judah.</w:t>
      </w:r>
      <w:r w:rsidR="009C6A7E">
        <w:t xml:space="preserve"> </w:t>
      </w:r>
    </w:p>
    <w:p w14:paraId="239BF909" w14:textId="3DDDB14C" w:rsidR="002B39E8" w:rsidRDefault="00412D01" w:rsidP="002B39E8">
      <w:pPr>
        <w:pStyle w:val="Heading5"/>
      </w:pPr>
      <w:r>
        <w:t>Cornerstone</w:t>
      </w:r>
    </w:p>
    <w:p w14:paraId="5A0D7708" w14:textId="39B1C107" w:rsidR="00412D01" w:rsidRDefault="00197241" w:rsidP="00412D01">
      <w:pPr>
        <w:pStyle w:val="Heading6"/>
      </w:pPr>
      <w:r>
        <w:t>“</w:t>
      </w:r>
      <w:r w:rsidR="00495B2D">
        <w:t>The</w:t>
      </w:r>
      <w:r w:rsidR="009C6A7E">
        <w:t xml:space="preserve"> </w:t>
      </w:r>
      <w:r w:rsidR="00495B2D">
        <w:t>stone</w:t>
      </w:r>
      <w:r w:rsidR="009C6A7E">
        <w:t xml:space="preserve"> </w:t>
      </w:r>
      <w:r w:rsidR="00495B2D">
        <w:t>that</w:t>
      </w:r>
      <w:r w:rsidR="009C6A7E">
        <w:t xml:space="preserve"> </w:t>
      </w:r>
      <w:r w:rsidR="00495B2D">
        <w:t>the</w:t>
      </w:r>
      <w:r w:rsidR="009C6A7E">
        <w:t xml:space="preserve"> </w:t>
      </w:r>
      <w:r w:rsidR="00495B2D">
        <w:t>builders</w:t>
      </w:r>
      <w:r w:rsidR="009C6A7E">
        <w:t xml:space="preserve"> </w:t>
      </w:r>
      <w:r w:rsidR="00495B2D">
        <w:t>rejected</w:t>
      </w:r>
      <w:r w:rsidR="009C6A7E">
        <w:t xml:space="preserve"> </w:t>
      </w:r>
      <w:r w:rsidR="00495B2D">
        <w:t>has</w:t>
      </w:r>
      <w:r w:rsidR="009C6A7E">
        <w:t xml:space="preserve"> </w:t>
      </w:r>
      <w:r w:rsidR="00495B2D">
        <w:t>become</w:t>
      </w:r>
      <w:r w:rsidR="009C6A7E">
        <w:t xml:space="preserve"> </w:t>
      </w:r>
      <w:r w:rsidR="00495B2D">
        <w:t>the</w:t>
      </w:r>
      <w:r w:rsidR="009C6A7E">
        <w:t xml:space="preserve"> </w:t>
      </w:r>
      <w:r w:rsidR="00495B2D">
        <w:t>cornerstone</w:t>
      </w:r>
      <w:r>
        <w:t>”</w:t>
      </w:r>
      <w:r w:rsidR="009C6A7E">
        <w:t xml:space="preserve"> </w:t>
      </w:r>
      <w:r w:rsidR="00495B2D">
        <w:t>(Psalm</w:t>
      </w:r>
      <w:r w:rsidR="009C6A7E">
        <w:t xml:space="preserve"> </w:t>
      </w:r>
      <w:r w:rsidR="00495B2D">
        <w:t>118:22).</w:t>
      </w:r>
    </w:p>
    <w:p w14:paraId="04397C83" w14:textId="02209050" w:rsidR="00495B2D" w:rsidRDefault="00197241" w:rsidP="00412D01">
      <w:pPr>
        <w:pStyle w:val="Heading6"/>
      </w:pPr>
      <w:r>
        <w:t>“</w:t>
      </w:r>
      <w:proofErr w:type="gramStart"/>
      <w:r w:rsidR="00944DBE">
        <w:t>Therefore</w:t>
      </w:r>
      <w:proofErr w:type="gramEnd"/>
      <w:r w:rsidR="009C6A7E">
        <w:t xml:space="preserve"> </w:t>
      </w:r>
      <w:r w:rsidR="00944DBE">
        <w:t>thus</w:t>
      </w:r>
      <w:r w:rsidR="009C6A7E">
        <w:t xml:space="preserve"> </w:t>
      </w:r>
      <w:r w:rsidR="00944DBE">
        <w:t>says</w:t>
      </w:r>
      <w:r w:rsidR="009C6A7E">
        <w:t xml:space="preserve"> </w:t>
      </w:r>
      <w:r w:rsidR="00944DBE">
        <w:t>the</w:t>
      </w:r>
      <w:r w:rsidR="009C6A7E">
        <w:t xml:space="preserve"> </w:t>
      </w:r>
      <w:r w:rsidR="00944DBE">
        <w:t>Lord</w:t>
      </w:r>
      <w:r w:rsidR="009C6A7E">
        <w:t xml:space="preserve"> </w:t>
      </w:r>
      <w:r w:rsidR="00944DBE">
        <w:t>G</w:t>
      </w:r>
      <w:r w:rsidR="00944DBE" w:rsidRPr="001F20FC">
        <w:rPr>
          <w:sz w:val="18"/>
          <w:szCs w:val="20"/>
        </w:rPr>
        <w:t>OD</w:t>
      </w:r>
      <w:r w:rsidR="00944DBE">
        <w:t>,</w:t>
      </w:r>
      <w:r w:rsidR="009C6A7E">
        <w:t xml:space="preserve"> </w:t>
      </w:r>
      <w:r>
        <w:t>‘</w:t>
      </w:r>
      <w:r w:rsidR="00944DBE">
        <w:t>Behold,</w:t>
      </w:r>
      <w:r w:rsidR="009C6A7E">
        <w:t xml:space="preserve"> </w:t>
      </w:r>
      <w:r w:rsidR="00944DBE">
        <w:t>I</w:t>
      </w:r>
      <w:r w:rsidR="009C6A7E">
        <w:t xml:space="preserve"> </w:t>
      </w:r>
      <w:r w:rsidR="00944DBE">
        <w:t>am</w:t>
      </w:r>
      <w:r w:rsidR="009C6A7E">
        <w:t xml:space="preserve"> </w:t>
      </w:r>
      <w:r w:rsidR="00944DBE">
        <w:t>the</w:t>
      </w:r>
      <w:r w:rsidR="009C6A7E">
        <w:t xml:space="preserve"> </w:t>
      </w:r>
      <w:r w:rsidR="00944DBE">
        <w:t>one</w:t>
      </w:r>
      <w:r w:rsidR="009C6A7E">
        <w:t xml:space="preserve"> </w:t>
      </w:r>
      <w:r w:rsidR="00944DBE">
        <w:t>who</w:t>
      </w:r>
      <w:r w:rsidR="009C6A7E">
        <w:t xml:space="preserve"> </w:t>
      </w:r>
      <w:r w:rsidR="00944DBE">
        <w:t>has</w:t>
      </w:r>
      <w:r w:rsidR="009C6A7E">
        <w:t xml:space="preserve"> </w:t>
      </w:r>
      <w:r w:rsidR="00944DBE">
        <w:t>laid</w:t>
      </w:r>
      <w:r w:rsidR="009C6A7E">
        <w:t xml:space="preserve"> </w:t>
      </w:r>
      <w:r w:rsidR="00944DBE">
        <w:t>as</w:t>
      </w:r>
      <w:r w:rsidR="009C6A7E">
        <w:t xml:space="preserve"> </w:t>
      </w:r>
      <w:r w:rsidR="00944DBE">
        <w:t>a</w:t>
      </w:r>
      <w:r w:rsidR="009C6A7E">
        <w:t xml:space="preserve"> </w:t>
      </w:r>
      <w:r w:rsidR="00944DBE">
        <w:t>foundation</w:t>
      </w:r>
      <w:r w:rsidR="009C6A7E">
        <w:t xml:space="preserve"> </w:t>
      </w:r>
      <w:r w:rsidR="00944DBE">
        <w:t>in</w:t>
      </w:r>
      <w:r w:rsidR="009C6A7E">
        <w:t xml:space="preserve"> </w:t>
      </w:r>
      <w:r w:rsidR="00944DBE">
        <w:t>Zion,</w:t>
      </w:r>
      <w:r w:rsidR="009C6A7E">
        <w:t xml:space="preserve"> </w:t>
      </w:r>
      <w:r w:rsidR="00944DBE">
        <w:t>a</w:t>
      </w:r>
      <w:r w:rsidR="009C6A7E">
        <w:t xml:space="preserve"> </w:t>
      </w:r>
      <w:r w:rsidR="00944DBE">
        <w:t>stone,</w:t>
      </w:r>
      <w:r w:rsidR="009C6A7E">
        <w:t xml:space="preserve"> </w:t>
      </w:r>
      <w:r w:rsidR="00944DBE">
        <w:t>a</w:t>
      </w:r>
      <w:r w:rsidR="009C6A7E">
        <w:t xml:space="preserve"> </w:t>
      </w:r>
      <w:r w:rsidR="00944DBE">
        <w:t>tested</w:t>
      </w:r>
      <w:r w:rsidR="009C6A7E">
        <w:t xml:space="preserve"> </w:t>
      </w:r>
      <w:r w:rsidR="00944DBE">
        <w:t>stone,</w:t>
      </w:r>
      <w:r w:rsidR="009C6A7E">
        <w:t xml:space="preserve"> </w:t>
      </w:r>
      <w:r w:rsidR="00944DBE">
        <w:t>a</w:t>
      </w:r>
      <w:r w:rsidR="009C6A7E">
        <w:t xml:space="preserve"> </w:t>
      </w:r>
      <w:r w:rsidR="00944DBE">
        <w:t>precious</w:t>
      </w:r>
      <w:r w:rsidR="009C6A7E">
        <w:t xml:space="preserve"> </w:t>
      </w:r>
      <w:r w:rsidR="00944DBE">
        <w:t>cornerstone,</w:t>
      </w:r>
      <w:r w:rsidR="009C6A7E">
        <w:t xml:space="preserve"> </w:t>
      </w:r>
      <w:r w:rsidR="001C53B7">
        <w:t>of</w:t>
      </w:r>
      <w:r w:rsidR="009C6A7E">
        <w:t xml:space="preserve"> </w:t>
      </w:r>
      <w:r w:rsidR="001C53B7">
        <w:t>a</w:t>
      </w:r>
      <w:r w:rsidR="009C6A7E">
        <w:t xml:space="preserve"> </w:t>
      </w:r>
      <w:r w:rsidR="001C53B7">
        <w:t>sure</w:t>
      </w:r>
      <w:r w:rsidR="009C6A7E">
        <w:t xml:space="preserve"> </w:t>
      </w:r>
      <w:r w:rsidR="001C53B7">
        <w:t>foundation:</w:t>
      </w:r>
      <w:r w:rsidR="009C6A7E">
        <w:t xml:space="preserve"> </w:t>
      </w:r>
      <w:r>
        <w:t>“</w:t>
      </w:r>
      <w:r w:rsidR="001C53B7">
        <w:t>Whoever</w:t>
      </w:r>
      <w:r w:rsidR="009C6A7E">
        <w:t xml:space="preserve"> </w:t>
      </w:r>
      <w:r w:rsidR="001C53B7">
        <w:t>believes</w:t>
      </w:r>
      <w:r w:rsidR="009C6A7E">
        <w:t xml:space="preserve"> </w:t>
      </w:r>
      <w:r w:rsidR="001C53B7">
        <w:t>will</w:t>
      </w:r>
      <w:r w:rsidR="009C6A7E">
        <w:t xml:space="preserve"> </w:t>
      </w:r>
      <w:r w:rsidR="001C53B7">
        <w:t>not</w:t>
      </w:r>
      <w:r w:rsidR="009C6A7E">
        <w:t xml:space="preserve"> </w:t>
      </w:r>
      <w:r w:rsidR="001C53B7">
        <w:t>be</w:t>
      </w:r>
      <w:r w:rsidR="009C6A7E">
        <w:t xml:space="preserve"> </w:t>
      </w:r>
      <w:r w:rsidR="001C53B7">
        <w:t>in</w:t>
      </w:r>
      <w:r w:rsidR="009C6A7E">
        <w:t xml:space="preserve"> </w:t>
      </w:r>
      <w:r w:rsidR="001C53B7">
        <w:t>haste.</w:t>
      </w:r>
      <w:r>
        <w:t>”</w:t>
      </w:r>
      <w:r w:rsidR="009C6A7E">
        <w:t xml:space="preserve"> </w:t>
      </w:r>
      <w:r w:rsidR="001C53B7">
        <w:t>And</w:t>
      </w:r>
      <w:r w:rsidR="009C6A7E">
        <w:t xml:space="preserve"> </w:t>
      </w:r>
      <w:r w:rsidR="001C53B7">
        <w:t>I</w:t>
      </w:r>
      <w:r w:rsidR="009C6A7E">
        <w:t xml:space="preserve"> </w:t>
      </w:r>
      <w:r w:rsidR="001C53B7">
        <w:t>will</w:t>
      </w:r>
      <w:r w:rsidR="009C6A7E">
        <w:t xml:space="preserve"> </w:t>
      </w:r>
      <w:r w:rsidR="001C53B7">
        <w:t>make</w:t>
      </w:r>
      <w:r w:rsidR="009C6A7E">
        <w:t xml:space="preserve"> </w:t>
      </w:r>
      <w:r w:rsidR="001C53B7">
        <w:t>justice</w:t>
      </w:r>
      <w:r w:rsidR="009C6A7E">
        <w:t xml:space="preserve"> </w:t>
      </w:r>
      <w:r w:rsidR="001C53B7">
        <w:t>the</w:t>
      </w:r>
      <w:r w:rsidR="009C6A7E">
        <w:t xml:space="preserve"> </w:t>
      </w:r>
      <w:r w:rsidR="001C53B7">
        <w:t>line,</w:t>
      </w:r>
      <w:r w:rsidR="009C6A7E">
        <w:t xml:space="preserve"> </w:t>
      </w:r>
      <w:r w:rsidR="001C53B7">
        <w:t>and</w:t>
      </w:r>
      <w:r w:rsidR="009C6A7E">
        <w:t xml:space="preserve"> </w:t>
      </w:r>
      <w:r w:rsidR="001C53B7">
        <w:t>righteousness</w:t>
      </w:r>
      <w:r w:rsidR="009C6A7E">
        <w:t xml:space="preserve"> </w:t>
      </w:r>
      <w:r w:rsidR="001C53B7">
        <w:t>the</w:t>
      </w:r>
      <w:r w:rsidR="009C6A7E">
        <w:t xml:space="preserve"> </w:t>
      </w:r>
      <w:r w:rsidR="001C53B7">
        <w:t>plumb</w:t>
      </w:r>
      <w:r w:rsidR="009C6A7E">
        <w:t xml:space="preserve"> </w:t>
      </w:r>
      <w:r w:rsidR="001C53B7">
        <w:t>line;</w:t>
      </w:r>
      <w:r w:rsidR="009C6A7E">
        <w:t xml:space="preserve"> </w:t>
      </w:r>
      <w:r w:rsidR="001C53B7">
        <w:t>and</w:t>
      </w:r>
      <w:r w:rsidR="009C6A7E">
        <w:t xml:space="preserve"> </w:t>
      </w:r>
      <w:r w:rsidR="001C53B7">
        <w:t>hail</w:t>
      </w:r>
      <w:r w:rsidR="009C6A7E">
        <w:t xml:space="preserve"> </w:t>
      </w:r>
      <w:r w:rsidR="001C53B7">
        <w:lastRenderedPageBreak/>
        <w:t>will</w:t>
      </w:r>
      <w:r w:rsidR="009C6A7E">
        <w:t xml:space="preserve"> </w:t>
      </w:r>
      <w:r w:rsidR="001C53B7">
        <w:t>sweep</w:t>
      </w:r>
      <w:r w:rsidR="009C6A7E">
        <w:t xml:space="preserve"> </w:t>
      </w:r>
      <w:r w:rsidR="001C53B7">
        <w:t>away</w:t>
      </w:r>
      <w:r w:rsidR="009C6A7E">
        <w:t xml:space="preserve"> </w:t>
      </w:r>
      <w:r w:rsidR="001C53B7">
        <w:t>the</w:t>
      </w:r>
      <w:r w:rsidR="009C6A7E">
        <w:t xml:space="preserve"> </w:t>
      </w:r>
      <w:r w:rsidR="001C53B7">
        <w:t>refuge</w:t>
      </w:r>
      <w:r w:rsidR="009C6A7E">
        <w:t xml:space="preserve"> </w:t>
      </w:r>
      <w:r w:rsidR="001C53B7">
        <w:t>of</w:t>
      </w:r>
      <w:r w:rsidR="009C6A7E">
        <w:t xml:space="preserve"> </w:t>
      </w:r>
      <w:r w:rsidR="001C53B7">
        <w:t>lies,</w:t>
      </w:r>
      <w:r w:rsidR="009C6A7E">
        <w:t xml:space="preserve"> </w:t>
      </w:r>
      <w:r w:rsidR="001C53B7">
        <w:t>and</w:t>
      </w:r>
      <w:r w:rsidR="009C6A7E">
        <w:t xml:space="preserve"> </w:t>
      </w:r>
      <w:r w:rsidR="001C53B7">
        <w:t>waters</w:t>
      </w:r>
      <w:r w:rsidR="009C6A7E">
        <w:t xml:space="preserve"> </w:t>
      </w:r>
      <w:r w:rsidR="001C53B7">
        <w:t>will</w:t>
      </w:r>
      <w:r w:rsidR="009C6A7E">
        <w:t xml:space="preserve"> </w:t>
      </w:r>
      <w:r w:rsidR="001C53B7">
        <w:t>overwhelm</w:t>
      </w:r>
      <w:r w:rsidR="009C6A7E">
        <w:t xml:space="preserve"> </w:t>
      </w:r>
      <w:r w:rsidR="00F438DA">
        <w:t>the</w:t>
      </w:r>
      <w:r w:rsidR="009C6A7E">
        <w:t xml:space="preserve"> </w:t>
      </w:r>
      <w:r w:rsidR="00F438DA">
        <w:t>shelter</w:t>
      </w:r>
      <w:r>
        <w:t>’”</w:t>
      </w:r>
      <w:r w:rsidR="009C6A7E">
        <w:t xml:space="preserve"> </w:t>
      </w:r>
      <w:r w:rsidR="00F438DA">
        <w:t>(Isaiah</w:t>
      </w:r>
      <w:r w:rsidR="009C6A7E">
        <w:t xml:space="preserve"> </w:t>
      </w:r>
      <w:r w:rsidR="00F438DA">
        <w:t>28:16-17).</w:t>
      </w:r>
    </w:p>
    <w:p w14:paraId="10A8C62A" w14:textId="2F68D3BA" w:rsidR="00F438DA" w:rsidRDefault="00E37888" w:rsidP="00412D01">
      <w:pPr>
        <w:pStyle w:val="Heading6"/>
      </w:pPr>
      <w:r>
        <w:t>Peter</w:t>
      </w:r>
      <w:r w:rsidR="009C6A7E">
        <w:t xml:space="preserve"> </w:t>
      </w:r>
      <w:r>
        <w:t>cites</w:t>
      </w:r>
      <w:r w:rsidR="009C6A7E">
        <w:t xml:space="preserve"> </w:t>
      </w:r>
      <w:r>
        <w:t>both</w:t>
      </w:r>
      <w:r w:rsidR="009C6A7E">
        <w:t xml:space="preserve"> </w:t>
      </w:r>
      <w:r>
        <w:t>of</w:t>
      </w:r>
      <w:r w:rsidR="009C6A7E">
        <w:t xml:space="preserve"> </w:t>
      </w:r>
      <w:r>
        <w:t>these</w:t>
      </w:r>
      <w:r w:rsidR="009C6A7E">
        <w:t xml:space="preserve"> </w:t>
      </w:r>
      <w:r>
        <w:t>passages</w:t>
      </w:r>
      <w:r w:rsidR="009C6A7E">
        <w:t xml:space="preserve"> </w:t>
      </w:r>
      <w:r>
        <w:t>in</w:t>
      </w:r>
      <w:r w:rsidR="009C6A7E">
        <w:t xml:space="preserve"> </w:t>
      </w:r>
      <w:r>
        <w:t>1</w:t>
      </w:r>
      <w:r w:rsidR="009C6A7E">
        <w:t xml:space="preserve"> </w:t>
      </w:r>
      <w:r>
        <w:t>Peter</w:t>
      </w:r>
      <w:r w:rsidR="009C6A7E">
        <w:t xml:space="preserve"> </w:t>
      </w:r>
      <w:r>
        <w:t>2:6-7,</w:t>
      </w:r>
      <w:r w:rsidR="009C6A7E">
        <w:t xml:space="preserve"> </w:t>
      </w:r>
      <w:r>
        <w:t>referring</w:t>
      </w:r>
      <w:r w:rsidR="009C6A7E">
        <w:t xml:space="preserve"> </w:t>
      </w:r>
      <w:r>
        <w:t>to</w:t>
      </w:r>
      <w:r w:rsidR="009C6A7E">
        <w:t xml:space="preserve"> </w:t>
      </w:r>
      <w:r>
        <w:t>Jesus.</w:t>
      </w:r>
    </w:p>
    <w:p w14:paraId="15AD3359" w14:textId="09AFA4A7" w:rsidR="004F37A8" w:rsidRDefault="004F37A8" w:rsidP="004F37A8">
      <w:pPr>
        <w:pStyle w:val="Heading5"/>
      </w:pPr>
      <w:r>
        <w:t>Tent</w:t>
      </w:r>
      <w:r w:rsidR="009C6A7E">
        <w:t xml:space="preserve"> </w:t>
      </w:r>
      <w:r>
        <w:t>peg</w:t>
      </w:r>
      <w:r w:rsidR="00127423">
        <w:t>:</w:t>
      </w:r>
    </w:p>
    <w:p w14:paraId="578D3290" w14:textId="48DA7A27" w:rsidR="00CB5DFA" w:rsidRDefault="00127423" w:rsidP="00127423">
      <w:pPr>
        <w:pStyle w:val="Heading6"/>
      </w:pPr>
      <w:r>
        <w:t>Zechariah</w:t>
      </w:r>
      <w:r w:rsidR="009C6A7E">
        <w:t xml:space="preserve"> </w:t>
      </w:r>
      <w:r>
        <w:t>may</w:t>
      </w:r>
      <w:r w:rsidR="009C6A7E">
        <w:t xml:space="preserve"> </w:t>
      </w:r>
      <w:r>
        <w:t>have</w:t>
      </w:r>
      <w:r w:rsidR="009C6A7E">
        <w:t xml:space="preserve"> </w:t>
      </w:r>
      <w:r w:rsidR="0001341A">
        <w:t>Isaiah</w:t>
      </w:r>
      <w:r w:rsidR="009C6A7E">
        <w:t xml:space="preserve"> </w:t>
      </w:r>
      <w:r w:rsidR="0001341A">
        <w:t>22:</w:t>
      </w:r>
      <w:r w:rsidR="00281242">
        <w:t>1</w:t>
      </w:r>
      <w:r w:rsidR="00D24ECB">
        <w:t>5</w:t>
      </w:r>
      <w:r w:rsidR="00281242">
        <w:t>-25</w:t>
      </w:r>
      <w:r w:rsidR="009C6A7E">
        <w:t xml:space="preserve"> </w:t>
      </w:r>
      <w:r w:rsidR="0001341A">
        <w:t>in</w:t>
      </w:r>
      <w:r w:rsidR="009C6A7E">
        <w:t xml:space="preserve"> </w:t>
      </w:r>
      <w:r w:rsidR="0001341A">
        <w:t>mind,</w:t>
      </w:r>
      <w:r w:rsidR="009C6A7E">
        <w:t xml:space="preserve"> </w:t>
      </w:r>
      <w:r w:rsidR="0001341A">
        <w:t>in</w:t>
      </w:r>
      <w:r w:rsidR="009C6A7E">
        <w:t xml:space="preserve"> </w:t>
      </w:r>
      <w:r w:rsidR="0001341A">
        <w:t>which</w:t>
      </w:r>
      <w:r w:rsidR="009C6A7E">
        <w:t xml:space="preserve"> </w:t>
      </w:r>
      <w:r w:rsidR="001F20FC">
        <w:t>the</w:t>
      </w:r>
      <w:r w:rsidR="009C6A7E">
        <w:t xml:space="preserve"> </w:t>
      </w:r>
      <w:r w:rsidR="001F20FC">
        <w:t>L</w:t>
      </w:r>
      <w:r w:rsidR="001F20FC" w:rsidRPr="001F20FC">
        <w:rPr>
          <w:sz w:val="18"/>
          <w:szCs w:val="20"/>
        </w:rPr>
        <w:t>ORD</w:t>
      </w:r>
      <w:r w:rsidR="009C6A7E">
        <w:t xml:space="preserve"> </w:t>
      </w:r>
      <w:r w:rsidR="001F20FC">
        <w:t>replaces</w:t>
      </w:r>
      <w:r w:rsidR="009C6A7E">
        <w:t xml:space="preserve"> </w:t>
      </w:r>
      <w:r w:rsidR="001F20FC">
        <w:t>Shebna</w:t>
      </w:r>
      <w:r w:rsidR="009C6A7E">
        <w:t xml:space="preserve"> </w:t>
      </w:r>
      <w:r w:rsidR="001F20FC">
        <w:t>the</w:t>
      </w:r>
      <w:r w:rsidR="009C6A7E">
        <w:t xml:space="preserve"> </w:t>
      </w:r>
      <w:r w:rsidR="001B4ACB">
        <w:t>steward</w:t>
      </w:r>
      <w:r w:rsidR="009C6A7E">
        <w:t xml:space="preserve"> </w:t>
      </w:r>
      <w:r w:rsidR="001B4ACB">
        <w:t>with</w:t>
      </w:r>
      <w:r w:rsidR="009C6A7E">
        <w:t xml:space="preserve"> </w:t>
      </w:r>
      <w:r w:rsidR="001B4ACB">
        <w:t>Eliakim.</w:t>
      </w:r>
      <w:r w:rsidR="009C6A7E">
        <w:t xml:space="preserve"> </w:t>
      </w:r>
      <w:r w:rsidR="001B4ACB">
        <w:t>He</w:t>
      </w:r>
      <w:r w:rsidR="009C6A7E">
        <w:t xml:space="preserve"> </w:t>
      </w:r>
      <w:r w:rsidR="001B4ACB">
        <w:t>says</w:t>
      </w:r>
      <w:r w:rsidR="009C6A7E">
        <w:t xml:space="preserve"> </w:t>
      </w:r>
      <w:r w:rsidR="001B4ACB">
        <w:t>Eliakim</w:t>
      </w:r>
      <w:r w:rsidR="009C6A7E">
        <w:t xml:space="preserve"> </w:t>
      </w:r>
      <w:r w:rsidR="001B4ACB">
        <w:t>will</w:t>
      </w:r>
      <w:r w:rsidR="009C6A7E">
        <w:t xml:space="preserve"> </w:t>
      </w:r>
      <w:r w:rsidR="00197241">
        <w:t>“</w:t>
      </w:r>
      <w:r w:rsidR="00281242">
        <w:t>shoulder</w:t>
      </w:r>
      <w:r w:rsidR="009C6A7E">
        <w:t xml:space="preserve"> </w:t>
      </w:r>
      <w:r w:rsidR="00281242">
        <w:t>the</w:t>
      </w:r>
      <w:r w:rsidR="009C6A7E">
        <w:t xml:space="preserve"> </w:t>
      </w:r>
      <w:r w:rsidR="00281242">
        <w:t>key</w:t>
      </w:r>
      <w:r w:rsidR="009C6A7E">
        <w:t xml:space="preserve"> </w:t>
      </w:r>
      <w:r w:rsidR="00281242">
        <w:t>of</w:t>
      </w:r>
      <w:r w:rsidR="009C6A7E">
        <w:t xml:space="preserve"> </w:t>
      </w:r>
      <w:r w:rsidR="00281242">
        <w:t>the</w:t>
      </w:r>
      <w:r w:rsidR="009C6A7E">
        <w:t xml:space="preserve"> </w:t>
      </w:r>
      <w:r w:rsidR="00281242">
        <w:t>house</w:t>
      </w:r>
      <w:r w:rsidR="009C6A7E">
        <w:t xml:space="preserve"> </w:t>
      </w:r>
      <w:r w:rsidR="00281242">
        <w:t>of</w:t>
      </w:r>
      <w:r w:rsidR="009C6A7E">
        <w:t xml:space="preserve"> </w:t>
      </w:r>
      <w:r w:rsidR="00281242">
        <w:t>David</w:t>
      </w:r>
      <w:r w:rsidR="00197241">
        <w:t>”</w:t>
      </w:r>
      <w:r w:rsidR="009C6A7E">
        <w:t xml:space="preserve"> </w:t>
      </w:r>
      <w:r w:rsidR="00F7216A">
        <w:t>(a</w:t>
      </w:r>
      <w:r w:rsidR="009C6A7E">
        <w:t xml:space="preserve"> </w:t>
      </w:r>
      <w:r w:rsidR="00F7216A">
        <w:t>phrase</w:t>
      </w:r>
      <w:r w:rsidR="009C6A7E">
        <w:t xml:space="preserve"> </w:t>
      </w:r>
      <w:r w:rsidR="00F7216A">
        <w:t>used</w:t>
      </w:r>
      <w:r w:rsidR="009C6A7E">
        <w:t xml:space="preserve"> </w:t>
      </w:r>
      <w:r w:rsidR="00F7216A">
        <w:t>by</w:t>
      </w:r>
      <w:r w:rsidR="009C6A7E">
        <w:t xml:space="preserve"> </w:t>
      </w:r>
      <w:r w:rsidR="00F7216A">
        <w:t>Jesus</w:t>
      </w:r>
      <w:r w:rsidR="009C6A7E">
        <w:t xml:space="preserve"> </w:t>
      </w:r>
      <w:r w:rsidR="00F7216A">
        <w:t>in</w:t>
      </w:r>
      <w:r w:rsidR="009C6A7E">
        <w:t xml:space="preserve"> </w:t>
      </w:r>
      <w:r w:rsidR="00F7216A">
        <w:t>Revelation</w:t>
      </w:r>
      <w:r w:rsidR="009C6A7E">
        <w:t xml:space="preserve"> </w:t>
      </w:r>
      <w:r w:rsidR="00F7216A">
        <w:t>3:7</w:t>
      </w:r>
      <w:r w:rsidR="009C6A7E">
        <w:t xml:space="preserve"> </w:t>
      </w:r>
      <w:r w:rsidR="00F7216A">
        <w:t>to</w:t>
      </w:r>
      <w:r w:rsidR="009C6A7E">
        <w:t xml:space="preserve"> </w:t>
      </w:r>
      <w:r w:rsidR="00F7216A">
        <w:t>describe</w:t>
      </w:r>
      <w:r w:rsidR="009C6A7E">
        <w:t xml:space="preserve"> </w:t>
      </w:r>
      <w:r w:rsidR="00F7216A">
        <w:t>Himself).</w:t>
      </w:r>
      <w:r w:rsidR="009C6A7E">
        <w:t xml:space="preserve"> </w:t>
      </w:r>
      <w:r w:rsidR="00F7216A">
        <w:t>God</w:t>
      </w:r>
      <w:r w:rsidR="009C6A7E">
        <w:t xml:space="preserve"> </w:t>
      </w:r>
      <w:r w:rsidR="00F7216A">
        <w:t>says</w:t>
      </w:r>
      <w:r w:rsidR="009C6A7E">
        <w:t xml:space="preserve"> </w:t>
      </w:r>
      <w:r w:rsidR="00F7216A">
        <w:t>He</w:t>
      </w:r>
      <w:r w:rsidR="009C6A7E">
        <w:t xml:space="preserve"> </w:t>
      </w:r>
      <w:r w:rsidR="00F7216A">
        <w:t>will</w:t>
      </w:r>
      <w:r w:rsidR="009C6A7E">
        <w:t xml:space="preserve"> </w:t>
      </w:r>
      <w:r w:rsidR="00F7216A">
        <w:t>fasten</w:t>
      </w:r>
      <w:r w:rsidR="009C6A7E">
        <w:t xml:space="preserve"> </w:t>
      </w:r>
      <w:r w:rsidR="00F7216A">
        <w:t>Eliakim</w:t>
      </w:r>
      <w:r w:rsidR="009C6A7E">
        <w:t xml:space="preserve"> </w:t>
      </w:r>
      <w:r w:rsidR="00197241">
        <w:t>“</w:t>
      </w:r>
      <w:r w:rsidR="00F7216A">
        <w:t>like</w:t>
      </w:r>
      <w:r w:rsidR="009C6A7E">
        <w:t xml:space="preserve"> </w:t>
      </w:r>
      <w:r w:rsidR="00F7216A">
        <w:t>a</w:t>
      </w:r>
      <w:r w:rsidR="009C6A7E">
        <w:t xml:space="preserve"> </w:t>
      </w:r>
      <w:r w:rsidR="00F7216A">
        <w:t>peg</w:t>
      </w:r>
      <w:r w:rsidR="009C6A7E">
        <w:t xml:space="preserve"> </w:t>
      </w:r>
      <w:r w:rsidR="00F7216A">
        <w:t>in</w:t>
      </w:r>
      <w:r w:rsidR="009C6A7E">
        <w:t xml:space="preserve"> </w:t>
      </w:r>
      <w:r w:rsidR="00F7216A">
        <w:t>a</w:t>
      </w:r>
      <w:r w:rsidR="009C6A7E">
        <w:t xml:space="preserve"> </w:t>
      </w:r>
      <w:r w:rsidR="004F56C7">
        <w:t>secure</w:t>
      </w:r>
      <w:r w:rsidR="009C6A7E">
        <w:t xml:space="preserve"> </w:t>
      </w:r>
      <w:r w:rsidR="004F56C7">
        <w:t>place.</w:t>
      </w:r>
      <w:r w:rsidR="00197241">
        <w:t>”</w:t>
      </w:r>
      <w:r w:rsidR="009C6A7E">
        <w:t xml:space="preserve"> </w:t>
      </w:r>
      <w:r w:rsidR="004F56C7">
        <w:t>However,</w:t>
      </w:r>
      <w:r w:rsidR="009C6A7E">
        <w:t xml:space="preserve"> </w:t>
      </w:r>
      <w:r w:rsidR="004F56C7">
        <w:t>the</w:t>
      </w:r>
      <w:r w:rsidR="009C6A7E">
        <w:t xml:space="preserve"> </w:t>
      </w:r>
      <w:r w:rsidR="004F56C7">
        <w:t>day</w:t>
      </w:r>
      <w:r w:rsidR="009C6A7E">
        <w:t xml:space="preserve"> </w:t>
      </w:r>
      <w:r w:rsidR="004F56C7">
        <w:t>was</w:t>
      </w:r>
      <w:r w:rsidR="009C6A7E">
        <w:t xml:space="preserve"> </w:t>
      </w:r>
      <w:r w:rsidR="004F56C7">
        <w:t>coming</w:t>
      </w:r>
      <w:r w:rsidR="009C6A7E">
        <w:t xml:space="preserve"> </w:t>
      </w:r>
      <w:r w:rsidR="004F56C7">
        <w:t>when</w:t>
      </w:r>
      <w:r w:rsidR="009C6A7E">
        <w:t xml:space="preserve"> </w:t>
      </w:r>
      <w:r w:rsidR="004F56C7">
        <w:t>that</w:t>
      </w:r>
      <w:r w:rsidR="009C6A7E">
        <w:t xml:space="preserve"> </w:t>
      </w:r>
      <w:r w:rsidR="004F56C7">
        <w:t>secure</w:t>
      </w:r>
      <w:r w:rsidR="009C6A7E">
        <w:t xml:space="preserve"> </w:t>
      </w:r>
      <w:r w:rsidR="004F56C7">
        <w:t>peg</w:t>
      </w:r>
      <w:r w:rsidR="009C6A7E">
        <w:t xml:space="preserve"> </w:t>
      </w:r>
      <w:r w:rsidR="004F56C7">
        <w:t>would</w:t>
      </w:r>
      <w:r w:rsidR="009C6A7E">
        <w:t xml:space="preserve"> </w:t>
      </w:r>
      <w:r w:rsidR="004F56C7">
        <w:t>give</w:t>
      </w:r>
      <w:r w:rsidR="009C6A7E">
        <w:t xml:space="preserve"> </w:t>
      </w:r>
      <w:r w:rsidR="004F56C7">
        <w:t>way.</w:t>
      </w:r>
      <w:r w:rsidR="009C6A7E">
        <w:t xml:space="preserve"> </w:t>
      </w:r>
      <w:r w:rsidR="008F0D19">
        <w:t>The</w:t>
      </w:r>
      <w:r w:rsidR="009C6A7E">
        <w:t xml:space="preserve"> </w:t>
      </w:r>
      <w:r w:rsidR="008F0D19">
        <w:t>likely</w:t>
      </w:r>
      <w:r w:rsidR="009C6A7E">
        <w:t xml:space="preserve"> </w:t>
      </w:r>
      <w:r w:rsidR="008F0D19">
        <w:t>point</w:t>
      </w:r>
      <w:r w:rsidR="009C6A7E">
        <w:t xml:space="preserve"> </w:t>
      </w:r>
      <w:r w:rsidR="008F0D19">
        <w:t>of</w:t>
      </w:r>
      <w:r w:rsidR="009C6A7E">
        <w:t xml:space="preserve"> </w:t>
      </w:r>
      <w:r w:rsidR="008F0D19">
        <w:t>this</w:t>
      </w:r>
      <w:r w:rsidR="009C6A7E">
        <w:t xml:space="preserve"> </w:t>
      </w:r>
      <w:r w:rsidR="008F0D19">
        <w:t>is</w:t>
      </w:r>
      <w:r w:rsidR="009C6A7E">
        <w:t xml:space="preserve"> </w:t>
      </w:r>
      <w:r w:rsidR="008F0D19">
        <w:t>while</w:t>
      </w:r>
      <w:r w:rsidR="009C6A7E">
        <w:t xml:space="preserve"> </w:t>
      </w:r>
      <w:r w:rsidR="008F0D19">
        <w:t>Eliakim</w:t>
      </w:r>
      <w:r w:rsidR="009C6A7E">
        <w:t xml:space="preserve"> </w:t>
      </w:r>
      <w:r w:rsidR="008F0D19">
        <w:t>is</w:t>
      </w:r>
      <w:r w:rsidR="009C6A7E">
        <w:t xml:space="preserve"> </w:t>
      </w:r>
      <w:r w:rsidR="00CB5DFA">
        <w:t>a</w:t>
      </w:r>
      <w:r w:rsidR="009C6A7E">
        <w:t xml:space="preserve"> </w:t>
      </w:r>
      <w:r w:rsidR="00CB5DFA">
        <w:t>type</w:t>
      </w:r>
      <w:r w:rsidR="009C6A7E">
        <w:t xml:space="preserve"> </w:t>
      </w:r>
      <w:r w:rsidR="00CB5DFA">
        <w:t>of</w:t>
      </w:r>
      <w:r w:rsidR="009C6A7E">
        <w:t xml:space="preserve"> </w:t>
      </w:r>
      <w:r w:rsidR="00CB5DFA">
        <w:t>the</w:t>
      </w:r>
      <w:r w:rsidR="009C6A7E">
        <w:t xml:space="preserve"> </w:t>
      </w:r>
      <w:r w:rsidR="00CB5DFA">
        <w:t>Messiah,</w:t>
      </w:r>
      <w:r w:rsidR="009C6A7E">
        <w:t xml:space="preserve"> </w:t>
      </w:r>
      <w:r w:rsidR="00CB5DFA">
        <w:t>he</w:t>
      </w:r>
      <w:r w:rsidR="009C6A7E">
        <w:t xml:space="preserve"> </w:t>
      </w:r>
      <w:r w:rsidR="00CB5DFA">
        <w:t>is</w:t>
      </w:r>
      <w:r w:rsidR="009C6A7E">
        <w:t xml:space="preserve"> </w:t>
      </w:r>
      <w:r w:rsidR="00812978">
        <w:t>not</w:t>
      </w:r>
      <w:r w:rsidR="009C6A7E">
        <w:t xml:space="preserve"> </w:t>
      </w:r>
      <w:r w:rsidR="00CB5DFA">
        <w:t>the</w:t>
      </w:r>
      <w:r w:rsidR="009C6A7E">
        <w:t xml:space="preserve"> </w:t>
      </w:r>
      <w:r w:rsidR="00CB5DFA">
        <w:t>Messiah.</w:t>
      </w:r>
      <w:r w:rsidR="009C6A7E">
        <w:t xml:space="preserve"> </w:t>
      </w:r>
      <w:r w:rsidR="00812978">
        <w:t>He</w:t>
      </w:r>
      <w:r w:rsidR="009C6A7E">
        <w:t xml:space="preserve"> </w:t>
      </w:r>
      <w:r w:rsidR="00812978">
        <w:t>will</w:t>
      </w:r>
      <w:r w:rsidR="009C6A7E">
        <w:t xml:space="preserve"> </w:t>
      </w:r>
      <w:r w:rsidR="00812978">
        <w:t>do</w:t>
      </w:r>
      <w:r w:rsidR="009C6A7E">
        <w:t xml:space="preserve"> </w:t>
      </w:r>
      <w:r w:rsidR="00812978">
        <w:t>good</w:t>
      </w:r>
      <w:r w:rsidR="009C6A7E">
        <w:t xml:space="preserve"> </w:t>
      </w:r>
      <w:r w:rsidR="00812978">
        <w:t>work,</w:t>
      </w:r>
      <w:r w:rsidR="009C6A7E">
        <w:t xml:space="preserve"> </w:t>
      </w:r>
      <w:r w:rsidR="00812978">
        <w:t>but</w:t>
      </w:r>
      <w:r w:rsidR="009C6A7E">
        <w:t xml:space="preserve"> </w:t>
      </w:r>
      <w:r w:rsidR="00812978">
        <w:t>he</w:t>
      </w:r>
      <w:r w:rsidR="009C6A7E">
        <w:t xml:space="preserve"> </w:t>
      </w:r>
      <w:r w:rsidR="00812978">
        <w:t>will</w:t>
      </w:r>
      <w:r w:rsidR="009C6A7E">
        <w:t xml:space="preserve"> </w:t>
      </w:r>
      <w:r w:rsidR="00812978">
        <w:t>give</w:t>
      </w:r>
      <w:r w:rsidR="009C6A7E">
        <w:t xml:space="preserve"> </w:t>
      </w:r>
      <w:r w:rsidR="00812978">
        <w:t>way.</w:t>
      </w:r>
    </w:p>
    <w:p w14:paraId="7CF9BA95" w14:textId="44D481ED" w:rsidR="00127423" w:rsidRDefault="00CB5DFA" w:rsidP="00127423">
      <w:pPr>
        <w:pStyle w:val="Heading6"/>
      </w:pPr>
      <w:r>
        <w:t>In</w:t>
      </w:r>
      <w:r w:rsidR="009C6A7E">
        <w:t xml:space="preserve"> </w:t>
      </w:r>
      <w:r w:rsidR="00D60EF6">
        <w:t>Ezra</w:t>
      </w:r>
      <w:r w:rsidR="009C6A7E">
        <w:t xml:space="preserve"> </w:t>
      </w:r>
      <w:r w:rsidR="00D60EF6">
        <w:t>9:8,</w:t>
      </w:r>
      <w:r w:rsidR="009C6A7E">
        <w:t xml:space="preserve"> </w:t>
      </w:r>
      <w:r w:rsidR="000B02B3">
        <w:t>when</w:t>
      </w:r>
      <w:r w:rsidR="009C6A7E">
        <w:t xml:space="preserve"> </w:t>
      </w:r>
      <w:r w:rsidR="000B02B3">
        <w:t>Ezra</w:t>
      </w:r>
      <w:r w:rsidR="009C6A7E">
        <w:t xml:space="preserve"> </w:t>
      </w:r>
      <w:r w:rsidR="000B02B3">
        <w:t>prays</w:t>
      </w:r>
      <w:r w:rsidR="009C6A7E">
        <w:t xml:space="preserve"> </w:t>
      </w:r>
      <w:r w:rsidR="000B02B3">
        <w:t>in</w:t>
      </w:r>
      <w:r w:rsidR="009C6A7E">
        <w:t xml:space="preserve"> </w:t>
      </w:r>
      <w:r w:rsidR="000B02B3">
        <w:t>response</w:t>
      </w:r>
      <w:r w:rsidR="009C6A7E">
        <w:t xml:space="preserve"> </w:t>
      </w:r>
      <w:r w:rsidR="000B02B3">
        <w:t>to</w:t>
      </w:r>
      <w:r w:rsidR="009C6A7E">
        <w:t xml:space="preserve"> </w:t>
      </w:r>
      <w:r w:rsidR="000B02B3">
        <w:t>discovering</w:t>
      </w:r>
      <w:r w:rsidR="009C6A7E">
        <w:t xml:space="preserve"> </w:t>
      </w:r>
      <w:r w:rsidR="000B02B3">
        <w:t>Israel</w:t>
      </w:r>
      <w:r w:rsidR="00197241">
        <w:t>’</w:t>
      </w:r>
      <w:r w:rsidR="000B02B3">
        <w:t>s</w:t>
      </w:r>
      <w:r w:rsidR="009C6A7E">
        <w:t xml:space="preserve"> </w:t>
      </w:r>
      <w:r w:rsidR="000B02B3">
        <w:t>sin</w:t>
      </w:r>
      <w:r w:rsidR="009C6A7E">
        <w:t xml:space="preserve"> </w:t>
      </w:r>
      <w:r w:rsidR="000B02B3">
        <w:t>of</w:t>
      </w:r>
      <w:r w:rsidR="009C6A7E">
        <w:t xml:space="preserve"> </w:t>
      </w:r>
      <w:r w:rsidR="000B02B3">
        <w:t>intermarriage</w:t>
      </w:r>
      <w:r w:rsidR="009C6A7E">
        <w:t xml:space="preserve"> </w:t>
      </w:r>
      <w:r w:rsidR="000B02B3">
        <w:t>with</w:t>
      </w:r>
      <w:r w:rsidR="009C6A7E">
        <w:t xml:space="preserve"> </w:t>
      </w:r>
      <w:r w:rsidR="000B02B3">
        <w:t>the</w:t>
      </w:r>
      <w:r w:rsidR="009C6A7E">
        <w:t xml:space="preserve"> </w:t>
      </w:r>
      <w:r w:rsidR="000B02B3">
        <w:t>foreigners</w:t>
      </w:r>
      <w:r w:rsidR="00C61728">
        <w:t>,</w:t>
      </w:r>
      <w:r w:rsidR="009C6A7E">
        <w:t xml:space="preserve"> </w:t>
      </w:r>
      <w:r w:rsidR="00C61728">
        <w:t>he</w:t>
      </w:r>
      <w:r w:rsidR="009C6A7E">
        <w:t xml:space="preserve"> </w:t>
      </w:r>
      <w:r w:rsidR="00C61728">
        <w:t>bemoans</w:t>
      </w:r>
      <w:r w:rsidR="009C6A7E">
        <w:t xml:space="preserve"> </w:t>
      </w:r>
      <w:r w:rsidR="00C61728">
        <w:t>Israel</w:t>
      </w:r>
      <w:r w:rsidR="009C6A7E">
        <w:t xml:space="preserve"> </w:t>
      </w:r>
      <w:r w:rsidR="00C61728">
        <w:t>sinning</w:t>
      </w:r>
      <w:r w:rsidR="009C6A7E">
        <w:t xml:space="preserve"> </w:t>
      </w:r>
      <w:r w:rsidR="00C61728">
        <w:t>again</w:t>
      </w:r>
      <w:r w:rsidR="009C6A7E">
        <w:t xml:space="preserve"> </w:t>
      </w:r>
      <w:r w:rsidR="00C61728">
        <w:t>at</w:t>
      </w:r>
      <w:r w:rsidR="009C6A7E">
        <w:t xml:space="preserve"> </w:t>
      </w:r>
      <w:r w:rsidR="00C61728">
        <w:t>just</w:t>
      </w:r>
      <w:r w:rsidR="009C6A7E">
        <w:t xml:space="preserve"> </w:t>
      </w:r>
      <w:r w:rsidR="00C61728">
        <w:t>the</w:t>
      </w:r>
      <w:r w:rsidR="009C6A7E">
        <w:t xml:space="preserve"> </w:t>
      </w:r>
      <w:r w:rsidR="00C61728">
        <w:t>moment</w:t>
      </w:r>
      <w:r w:rsidR="009C6A7E">
        <w:t xml:space="preserve"> </w:t>
      </w:r>
      <w:r w:rsidR="00C61728">
        <w:t>when</w:t>
      </w:r>
      <w:r w:rsidR="009C6A7E">
        <w:t xml:space="preserve"> </w:t>
      </w:r>
      <w:r w:rsidR="006A35B0">
        <w:t>the</w:t>
      </w:r>
      <w:r w:rsidR="009C6A7E">
        <w:t xml:space="preserve"> </w:t>
      </w:r>
      <w:r w:rsidR="006A35B0">
        <w:t>L</w:t>
      </w:r>
      <w:r w:rsidR="006A35B0" w:rsidRPr="00B60456">
        <w:rPr>
          <w:sz w:val="18"/>
          <w:szCs w:val="20"/>
        </w:rPr>
        <w:t>ORD</w:t>
      </w:r>
      <w:r w:rsidR="009C6A7E">
        <w:t xml:space="preserve"> </w:t>
      </w:r>
      <w:r w:rsidR="006A35B0">
        <w:t>had</w:t>
      </w:r>
      <w:r w:rsidR="009C6A7E">
        <w:t xml:space="preserve"> </w:t>
      </w:r>
      <w:r w:rsidR="006A35B0">
        <w:t>shown</w:t>
      </w:r>
      <w:r w:rsidR="009C6A7E">
        <w:t xml:space="preserve"> </w:t>
      </w:r>
      <w:r w:rsidR="006A35B0">
        <w:t>them</w:t>
      </w:r>
      <w:r w:rsidR="009C6A7E">
        <w:t xml:space="preserve"> </w:t>
      </w:r>
      <w:r w:rsidR="006A35B0">
        <w:t>favor</w:t>
      </w:r>
      <w:r w:rsidR="009C6A7E">
        <w:t xml:space="preserve"> </w:t>
      </w:r>
      <w:r w:rsidR="006A35B0">
        <w:t>and</w:t>
      </w:r>
      <w:r w:rsidR="009C6A7E">
        <w:t xml:space="preserve"> </w:t>
      </w:r>
      <w:r w:rsidR="006A35B0">
        <w:t>given</w:t>
      </w:r>
      <w:r w:rsidR="009C6A7E">
        <w:t xml:space="preserve"> </w:t>
      </w:r>
      <w:r w:rsidR="006A35B0">
        <w:t>them</w:t>
      </w:r>
      <w:r w:rsidR="009C6A7E">
        <w:t xml:space="preserve"> </w:t>
      </w:r>
      <w:r w:rsidR="006A35B0">
        <w:t>a</w:t>
      </w:r>
      <w:r w:rsidR="009C6A7E">
        <w:t xml:space="preserve"> </w:t>
      </w:r>
      <w:r w:rsidR="00197241">
        <w:t>“</w:t>
      </w:r>
      <w:r w:rsidR="006A35B0">
        <w:t>secure</w:t>
      </w:r>
      <w:r w:rsidR="009C6A7E">
        <w:t xml:space="preserve"> </w:t>
      </w:r>
      <w:r w:rsidR="006A35B0">
        <w:t>hold</w:t>
      </w:r>
      <w:r w:rsidR="009C6A7E">
        <w:t xml:space="preserve"> </w:t>
      </w:r>
      <w:r w:rsidR="006A35B0">
        <w:t>within</w:t>
      </w:r>
      <w:r w:rsidR="009C6A7E">
        <w:t xml:space="preserve"> </w:t>
      </w:r>
      <w:r w:rsidR="006A35B0">
        <w:t>his</w:t>
      </w:r>
      <w:r w:rsidR="009C6A7E">
        <w:t xml:space="preserve"> </w:t>
      </w:r>
      <w:r w:rsidR="006A35B0">
        <w:t>holy</w:t>
      </w:r>
      <w:r w:rsidR="009C6A7E">
        <w:t xml:space="preserve"> </w:t>
      </w:r>
      <w:r w:rsidR="006A35B0">
        <w:t>place,</w:t>
      </w:r>
      <w:r w:rsidR="009C6A7E">
        <w:t xml:space="preserve"> </w:t>
      </w:r>
      <w:r w:rsidR="006A35B0">
        <w:t>that</w:t>
      </w:r>
      <w:r w:rsidR="009C6A7E">
        <w:t xml:space="preserve"> </w:t>
      </w:r>
      <w:r w:rsidR="006A35B0">
        <w:t>our</w:t>
      </w:r>
      <w:r w:rsidR="009C6A7E">
        <w:t xml:space="preserve"> </w:t>
      </w:r>
      <w:r w:rsidR="006A35B0">
        <w:t>God</w:t>
      </w:r>
      <w:r w:rsidR="009C6A7E">
        <w:t xml:space="preserve"> </w:t>
      </w:r>
      <w:r w:rsidR="006A35B0">
        <w:t>may</w:t>
      </w:r>
      <w:r w:rsidR="009C6A7E">
        <w:t xml:space="preserve"> </w:t>
      </w:r>
      <w:r w:rsidR="006A35B0">
        <w:t>brighten</w:t>
      </w:r>
      <w:r w:rsidR="009C6A7E">
        <w:t xml:space="preserve"> </w:t>
      </w:r>
      <w:r w:rsidR="006A35B0">
        <w:t>our</w:t>
      </w:r>
      <w:r w:rsidR="009C6A7E">
        <w:t xml:space="preserve"> </w:t>
      </w:r>
      <w:r w:rsidR="006A35B0">
        <w:t>eyes</w:t>
      </w:r>
      <w:r w:rsidR="009C6A7E">
        <w:t xml:space="preserve"> </w:t>
      </w:r>
      <w:r w:rsidR="006A35B0">
        <w:t>and</w:t>
      </w:r>
      <w:r w:rsidR="009C6A7E">
        <w:t xml:space="preserve"> </w:t>
      </w:r>
      <w:r w:rsidR="006A35B0">
        <w:t>grant</w:t>
      </w:r>
      <w:r w:rsidR="009C6A7E">
        <w:t xml:space="preserve"> </w:t>
      </w:r>
      <w:r w:rsidR="006A35B0">
        <w:t>us</w:t>
      </w:r>
      <w:r w:rsidR="009C6A7E">
        <w:t xml:space="preserve"> </w:t>
      </w:r>
      <w:r w:rsidR="006A35B0">
        <w:t>a</w:t>
      </w:r>
      <w:r w:rsidR="009C6A7E">
        <w:t xml:space="preserve"> </w:t>
      </w:r>
      <w:r w:rsidR="006A35B0">
        <w:t>little</w:t>
      </w:r>
      <w:r w:rsidR="009C6A7E">
        <w:t xml:space="preserve"> </w:t>
      </w:r>
      <w:r w:rsidR="006A35B0">
        <w:t>reviving</w:t>
      </w:r>
      <w:r w:rsidR="009C6A7E">
        <w:t xml:space="preserve"> </w:t>
      </w:r>
      <w:r w:rsidR="006A35B0">
        <w:t>in</w:t>
      </w:r>
      <w:r w:rsidR="009C6A7E">
        <w:t xml:space="preserve"> </w:t>
      </w:r>
      <w:r w:rsidR="006A35B0">
        <w:t>our</w:t>
      </w:r>
      <w:r w:rsidR="009C6A7E">
        <w:t xml:space="preserve"> </w:t>
      </w:r>
      <w:r w:rsidR="006A35B0">
        <w:t>slavery</w:t>
      </w:r>
      <w:r w:rsidR="00B60456">
        <w:t>.</w:t>
      </w:r>
      <w:r w:rsidR="00197241">
        <w:t>”</w:t>
      </w:r>
      <w:r w:rsidR="009C6A7E">
        <w:t xml:space="preserve"> </w:t>
      </w:r>
      <w:r w:rsidR="00197241">
        <w:t>“</w:t>
      </w:r>
      <w:r w:rsidR="00B60456">
        <w:t>Secure</w:t>
      </w:r>
      <w:r w:rsidR="009C6A7E">
        <w:t xml:space="preserve"> </w:t>
      </w:r>
      <w:r w:rsidR="00B60456">
        <w:t>hold</w:t>
      </w:r>
      <w:r w:rsidR="00197241">
        <w:t>”</w:t>
      </w:r>
      <w:r w:rsidR="009C6A7E">
        <w:t xml:space="preserve"> </w:t>
      </w:r>
      <w:r w:rsidR="00B60456">
        <w:t>is</w:t>
      </w:r>
      <w:r w:rsidR="009C6A7E">
        <w:t xml:space="preserve"> </w:t>
      </w:r>
      <w:r w:rsidR="00B60456">
        <w:t>the</w:t>
      </w:r>
      <w:r w:rsidR="009C6A7E">
        <w:t xml:space="preserve"> </w:t>
      </w:r>
      <w:r w:rsidR="00B60456">
        <w:t>same</w:t>
      </w:r>
      <w:r w:rsidR="009C6A7E">
        <w:t xml:space="preserve"> </w:t>
      </w:r>
      <w:r w:rsidR="00B60456">
        <w:t>word</w:t>
      </w:r>
      <w:r w:rsidR="009C6A7E">
        <w:t xml:space="preserve"> </w:t>
      </w:r>
      <w:r w:rsidR="00B60456">
        <w:t>as</w:t>
      </w:r>
      <w:r w:rsidR="009C6A7E">
        <w:t xml:space="preserve"> </w:t>
      </w:r>
      <w:r w:rsidR="00197241">
        <w:t>“</w:t>
      </w:r>
      <w:r w:rsidR="00B60456">
        <w:t>tent</w:t>
      </w:r>
      <w:r w:rsidR="009C6A7E">
        <w:t xml:space="preserve"> </w:t>
      </w:r>
      <w:r w:rsidR="00B60456">
        <w:t>peg</w:t>
      </w:r>
      <w:r w:rsidR="00197241">
        <w:t>”</w:t>
      </w:r>
      <w:r w:rsidR="009C6A7E">
        <w:t xml:space="preserve"> </w:t>
      </w:r>
      <w:r w:rsidR="00B60456">
        <w:t>in</w:t>
      </w:r>
      <w:r w:rsidR="009C6A7E">
        <w:t xml:space="preserve"> </w:t>
      </w:r>
      <w:r w:rsidR="00B60456">
        <w:t>Zechariah</w:t>
      </w:r>
      <w:r w:rsidR="009C6A7E">
        <w:t xml:space="preserve"> </w:t>
      </w:r>
      <w:r w:rsidR="00B60456">
        <w:t>10:4.</w:t>
      </w:r>
      <w:r w:rsidR="009C6A7E">
        <w:t xml:space="preserve"> </w:t>
      </w:r>
    </w:p>
    <w:p w14:paraId="556115A6" w14:textId="27DC29BD" w:rsidR="001D4DF2" w:rsidRDefault="001D4DF2" w:rsidP="00127423">
      <w:pPr>
        <w:pStyle w:val="Heading6"/>
      </w:pPr>
      <w:r>
        <w:t>This</w:t>
      </w:r>
      <w:r w:rsidR="009C6A7E">
        <w:t xml:space="preserve"> </w:t>
      </w:r>
      <w:r w:rsidR="00197241">
        <w:t>“</w:t>
      </w:r>
      <w:r>
        <w:t>tent</w:t>
      </w:r>
      <w:r w:rsidR="009C6A7E">
        <w:t xml:space="preserve"> </w:t>
      </w:r>
      <w:r>
        <w:t>peg,</w:t>
      </w:r>
      <w:r w:rsidR="00197241">
        <w:t>”</w:t>
      </w:r>
      <w:r w:rsidR="009C6A7E">
        <w:t xml:space="preserve"> </w:t>
      </w:r>
      <w:r>
        <w:t>of</w:t>
      </w:r>
      <w:r w:rsidR="009C6A7E">
        <w:t xml:space="preserve"> </w:t>
      </w:r>
      <w:r>
        <w:t>course,</w:t>
      </w:r>
      <w:r w:rsidR="009C6A7E">
        <w:t xml:space="preserve"> </w:t>
      </w:r>
      <w:r>
        <w:t>would</w:t>
      </w:r>
      <w:r w:rsidR="009C6A7E">
        <w:t xml:space="preserve"> </w:t>
      </w:r>
      <w:proofErr w:type="gramStart"/>
      <w:r>
        <w:t>be</w:t>
      </w:r>
      <w:r w:rsidR="009C6A7E">
        <w:t xml:space="preserve"> </w:t>
      </w:r>
      <w:r>
        <w:t>used</w:t>
      </w:r>
      <w:proofErr w:type="gramEnd"/>
      <w:r w:rsidR="009C6A7E">
        <w:t xml:space="preserve"> </w:t>
      </w:r>
      <w:r>
        <w:t>for</w:t>
      </w:r>
      <w:r w:rsidR="009C6A7E">
        <w:t xml:space="preserve"> </w:t>
      </w:r>
      <w:r>
        <w:t>any</w:t>
      </w:r>
      <w:r w:rsidR="009C6A7E">
        <w:t xml:space="preserve"> </w:t>
      </w:r>
      <w:r>
        <w:t>tent.</w:t>
      </w:r>
      <w:r w:rsidR="009C6A7E">
        <w:t xml:space="preserve"> </w:t>
      </w:r>
      <w:r>
        <w:t>In</w:t>
      </w:r>
      <w:r w:rsidR="009C6A7E">
        <w:t xml:space="preserve"> </w:t>
      </w:r>
      <w:r>
        <w:t>fact,</w:t>
      </w:r>
      <w:r w:rsidR="009C6A7E">
        <w:t xml:space="preserve"> </w:t>
      </w:r>
      <w:r>
        <w:t>it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kind</w:t>
      </w:r>
      <w:r w:rsidR="009C6A7E">
        <w:t xml:space="preserve"> </w:t>
      </w:r>
      <w:r>
        <w:t>of</w:t>
      </w:r>
      <w:r w:rsidR="009C6A7E">
        <w:t xml:space="preserve"> </w:t>
      </w:r>
      <w:r>
        <w:t>peg</w:t>
      </w:r>
      <w:r w:rsidR="009C6A7E">
        <w:t xml:space="preserve"> </w:t>
      </w:r>
      <w:r w:rsidR="00CE74A5">
        <w:t>Jael</w:t>
      </w:r>
      <w:r w:rsidR="009C6A7E">
        <w:t xml:space="preserve"> </w:t>
      </w:r>
      <w:r w:rsidR="00CE74A5">
        <w:t>took</w:t>
      </w:r>
      <w:r w:rsidR="009C6A7E">
        <w:t xml:space="preserve"> </w:t>
      </w:r>
      <w:r w:rsidR="00CE74A5">
        <w:t>from</w:t>
      </w:r>
      <w:r w:rsidR="009C6A7E">
        <w:t xml:space="preserve"> </w:t>
      </w:r>
      <w:r w:rsidR="00CE74A5">
        <w:t>her</w:t>
      </w:r>
      <w:r w:rsidR="009C6A7E">
        <w:t xml:space="preserve"> </w:t>
      </w:r>
      <w:r w:rsidR="00CE74A5">
        <w:t>own</w:t>
      </w:r>
      <w:r w:rsidR="009C6A7E">
        <w:t xml:space="preserve"> </w:t>
      </w:r>
      <w:r w:rsidR="00CE74A5">
        <w:t>tent</w:t>
      </w:r>
      <w:r w:rsidR="009C6A7E">
        <w:t xml:space="preserve"> </w:t>
      </w:r>
      <w:r w:rsidR="00CE74A5">
        <w:t>and</w:t>
      </w:r>
      <w:r w:rsidR="009C6A7E">
        <w:t xml:space="preserve"> </w:t>
      </w:r>
      <w:r w:rsidR="00CE74A5">
        <w:t>used</w:t>
      </w:r>
      <w:r w:rsidR="009C6A7E">
        <w:t xml:space="preserve"> </w:t>
      </w:r>
      <w:r w:rsidR="00CE74A5">
        <w:t>to</w:t>
      </w:r>
      <w:r w:rsidR="009C6A7E">
        <w:t xml:space="preserve"> </w:t>
      </w:r>
      <w:r w:rsidR="00CE74A5">
        <w:t>kill</w:t>
      </w:r>
      <w:r w:rsidR="009C6A7E">
        <w:t xml:space="preserve"> </w:t>
      </w:r>
      <w:r w:rsidR="00CE74A5">
        <w:t>Sisera</w:t>
      </w:r>
      <w:r w:rsidR="009C6A7E">
        <w:t xml:space="preserve"> </w:t>
      </w:r>
      <w:r w:rsidR="00CE74A5">
        <w:t>(Judges</w:t>
      </w:r>
      <w:r w:rsidR="009C6A7E">
        <w:t xml:space="preserve"> </w:t>
      </w:r>
      <w:r w:rsidR="00CE74A5">
        <w:t>4:21-22).</w:t>
      </w:r>
      <w:r w:rsidR="009C6A7E">
        <w:t xml:space="preserve"> </w:t>
      </w:r>
      <w:r w:rsidR="00BF299B">
        <w:t>So,</w:t>
      </w:r>
      <w:r w:rsidR="009C6A7E">
        <w:t xml:space="preserve"> </w:t>
      </w:r>
      <w:r w:rsidR="00BF299B">
        <w:t>perhaps</w:t>
      </w:r>
      <w:r w:rsidR="009C6A7E">
        <w:t xml:space="preserve"> </w:t>
      </w:r>
      <w:r w:rsidR="00BF299B">
        <w:t>it</w:t>
      </w:r>
      <w:r w:rsidR="009C6A7E">
        <w:t xml:space="preserve"> </w:t>
      </w:r>
      <w:r w:rsidR="00BF299B">
        <w:t>is</w:t>
      </w:r>
      <w:r w:rsidR="009C6A7E">
        <w:t xml:space="preserve"> </w:t>
      </w:r>
      <w:r w:rsidR="00BF299B">
        <w:t>only</w:t>
      </w:r>
      <w:r w:rsidR="009C6A7E">
        <w:t xml:space="preserve"> </w:t>
      </w:r>
      <w:r w:rsidR="00BF299B">
        <w:t>coincidental</w:t>
      </w:r>
      <w:r w:rsidR="009C6A7E">
        <w:t xml:space="preserve"> </w:t>
      </w:r>
      <w:r w:rsidR="00BF299B">
        <w:t>that</w:t>
      </w:r>
      <w:r w:rsidR="009C6A7E">
        <w:t xml:space="preserve"> </w:t>
      </w:r>
      <w:r w:rsidR="00BF299B">
        <w:t>this</w:t>
      </w:r>
      <w:r w:rsidR="009C6A7E">
        <w:t xml:space="preserve"> </w:t>
      </w:r>
      <w:r w:rsidR="00BF299B">
        <w:t>word</w:t>
      </w:r>
      <w:r w:rsidR="009C6A7E">
        <w:t xml:space="preserve"> </w:t>
      </w:r>
      <w:r w:rsidR="00BF299B">
        <w:t>is</w:t>
      </w:r>
      <w:r w:rsidR="009C6A7E">
        <w:t xml:space="preserve"> </w:t>
      </w:r>
      <w:r w:rsidR="00BF299B">
        <w:t>used</w:t>
      </w:r>
      <w:r w:rsidR="009C6A7E">
        <w:t xml:space="preserve"> </w:t>
      </w:r>
      <w:r w:rsidR="00225038">
        <w:t>for</w:t>
      </w:r>
      <w:r w:rsidR="009C6A7E">
        <w:t xml:space="preserve"> </w:t>
      </w:r>
      <w:r w:rsidR="00225038">
        <w:t>the</w:t>
      </w:r>
      <w:r w:rsidR="009C6A7E">
        <w:t xml:space="preserve"> </w:t>
      </w:r>
      <w:r w:rsidR="00225038">
        <w:t>pegs</w:t>
      </w:r>
      <w:r w:rsidR="009C6A7E">
        <w:t xml:space="preserve"> </w:t>
      </w:r>
      <w:r w:rsidR="00225038">
        <w:t>used</w:t>
      </w:r>
      <w:r w:rsidR="009C6A7E">
        <w:t xml:space="preserve"> </w:t>
      </w:r>
      <w:r w:rsidR="00225038">
        <w:t>in</w:t>
      </w:r>
      <w:r w:rsidR="009C6A7E">
        <w:t xml:space="preserve"> </w:t>
      </w:r>
      <w:r w:rsidR="00225038">
        <w:t>the</w:t>
      </w:r>
      <w:r w:rsidR="009C6A7E">
        <w:t xml:space="preserve"> </w:t>
      </w:r>
      <w:proofErr w:type="spellStart"/>
      <w:r w:rsidR="00225038">
        <w:t>L</w:t>
      </w:r>
      <w:r w:rsidR="00225038" w:rsidRPr="00225038">
        <w:rPr>
          <w:sz w:val="18"/>
          <w:szCs w:val="20"/>
        </w:rPr>
        <w:t>ORD</w:t>
      </w:r>
      <w:r w:rsidR="00197241">
        <w:t>’</w:t>
      </w:r>
      <w:r w:rsidR="00225038">
        <w:t>s</w:t>
      </w:r>
      <w:proofErr w:type="spellEnd"/>
      <w:r w:rsidR="009C6A7E">
        <w:t xml:space="preserve"> </w:t>
      </w:r>
      <w:r w:rsidR="00225038">
        <w:t>tabernacle:</w:t>
      </w:r>
      <w:r w:rsidR="009C6A7E">
        <w:t xml:space="preserve"> </w:t>
      </w:r>
      <w:r w:rsidR="00225038">
        <w:t>Exodus</w:t>
      </w:r>
      <w:r w:rsidR="009C6A7E">
        <w:t xml:space="preserve"> </w:t>
      </w:r>
      <w:r w:rsidR="00225038">
        <w:t>27:19;</w:t>
      </w:r>
      <w:r w:rsidR="009C6A7E">
        <w:t xml:space="preserve"> </w:t>
      </w:r>
      <w:r w:rsidR="00225038">
        <w:t>35:18;</w:t>
      </w:r>
      <w:r w:rsidR="009C6A7E">
        <w:t xml:space="preserve"> </w:t>
      </w:r>
      <w:r w:rsidR="003379A9">
        <w:t>38:20,</w:t>
      </w:r>
      <w:r w:rsidR="009C6A7E">
        <w:t xml:space="preserve"> </w:t>
      </w:r>
      <w:r w:rsidR="003379A9">
        <w:t>31;</w:t>
      </w:r>
      <w:r w:rsidR="009C6A7E">
        <w:t xml:space="preserve"> </w:t>
      </w:r>
      <w:r w:rsidR="003379A9">
        <w:t>39:40;</w:t>
      </w:r>
      <w:r w:rsidR="009C6A7E">
        <w:t xml:space="preserve"> </w:t>
      </w:r>
      <w:r w:rsidR="003379A9">
        <w:t>Numbers</w:t>
      </w:r>
      <w:r w:rsidR="009C6A7E">
        <w:t xml:space="preserve"> </w:t>
      </w:r>
      <w:r w:rsidR="003379A9">
        <w:t>3:37;</w:t>
      </w:r>
      <w:r w:rsidR="009C6A7E">
        <w:t xml:space="preserve"> </w:t>
      </w:r>
      <w:r w:rsidR="003379A9">
        <w:t>4:32</w:t>
      </w:r>
      <w:r w:rsidR="00910EEB">
        <w:t>.</w:t>
      </w:r>
      <w:r w:rsidR="009C6A7E">
        <w:t xml:space="preserve"> </w:t>
      </w:r>
    </w:p>
    <w:p w14:paraId="191A5C82" w14:textId="641E9737" w:rsidR="00E22EC0" w:rsidRDefault="00DD5D79" w:rsidP="00127423">
      <w:pPr>
        <w:pStyle w:val="Heading6"/>
      </w:pPr>
      <w:r>
        <w:t>In</w:t>
      </w:r>
      <w:r w:rsidR="009C6A7E">
        <w:t xml:space="preserve"> </w:t>
      </w:r>
      <w:r>
        <w:t>Isaiah</w:t>
      </w:r>
      <w:r w:rsidR="009C6A7E">
        <w:t xml:space="preserve"> </w:t>
      </w:r>
      <w:r>
        <w:t>33:17-22,</w:t>
      </w:r>
      <w:r w:rsidR="009C6A7E">
        <w:t xml:space="preserve"> </w:t>
      </w:r>
      <w:r w:rsidR="00295881">
        <w:t>between</w:t>
      </w:r>
      <w:r w:rsidR="009C6A7E">
        <w:t xml:space="preserve"> </w:t>
      </w:r>
      <w:r w:rsidR="00295881">
        <w:t>telling</w:t>
      </w:r>
      <w:r w:rsidR="009C6A7E">
        <w:t xml:space="preserve"> </w:t>
      </w:r>
      <w:r w:rsidR="00295881">
        <w:t>Jerusalem</w:t>
      </w:r>
      <w:r w:rsidR="009C6A7E">
        <w:t xml:space="preserve"> </w:t>
      </w:r>
      <w:r w:rsidR="00295881">
        <w:t>their</w:t>
      </w:r>
      <w:r w:rsidR="009C6A7E">
        <w:t xml:space="preserve"> </w:t>
      </w:r>
      <w:r w:rsidR="00197241">
        <w:t>“</w:t>
      </w:r>
      <w:r w:rsidR="00295881">
        <w:t>eyes</w:t>
      </w:r>
      <w:r w:rsidR="009C6A7E">
        <w:t xml:space="preserve"> </w:t>
      </w:r>
      <w:r w:rsidR="00295881">
        <w:t>will</w:t>
      </w:r>
      <w:r w:rsidR="009C6A7E">
        <w:t xml:space="preserve"> </w:t>
      </w:r>
      <w:r w:rsidR="00295881">
        <w:t>behold</w:t>
      </w:r>
      <w:r w:rsidR="009C6A7E">
        <w:t xml:space="preserve"> </w:t>
      </w:r>
      <w:r w:rsidR="00295881">
        <w:t>the</w:t>
      </w:r>
      <w:r w:rsidR="009C6A7E">
        <w:t xml:space="preserve"> </w:t>
      </w:r>
      <w:r w:rsidR="00CB1E95">
        <w:t>king</w:t>
      </w:r>
      <w:r w:rsidR="009C6A7E">
        <w:t xml:space="preserve"> </w:t>
      </w:r>
      <w:r w:rsidR="00CB1E95">
        <w:t>in</w:t>
      </w:r>
      <w:r w:rsidR="009C6A7E">
        <w:t xml:space="preserve"> </w:t>
      </w:r>
      <w:r w:rsidR="00CB1E95">
        <w:t>his</w:t>
      </w:r>
      <w:r w:rsidR="009C6A7E">
        <w:t xml:space="preserve"> </w:t>
      </w:r>
      <w:r w:rsidR="00CB1E95">
        <w:t>beauty</w:t>
      </w:r>
      <w:r w:rsidR="00197241">
        <w:t>”</w:t>
      </w:r>
      <w:r w:rsidR="009C6A7E">
        <w:t xml:space="preserve"> </w:t>
      </w:r>
      <w:r w:rsidR="002E15BA">
        <w:t>and</w:t>
      </w:r>
      <w:r w:rsidR="009C6A7E">
        <w:t xml:space="preserve"> </w:t>
      </w:r>
      <w:r w:rsidR="002E15BA">
        <w:t>declaring,</w:t>
      </w:r>
      <w:r w:rsidR="009C6A7E">
        <w:t xml:space="preserve"> </w:t>
      </w:r>
      <w:r w:rsidR="00197241">
        <w:t>“</w:t>
      </w:r>
      <w:r w:rsidR="002E15BA">
        <w:t>For</w:t>
      </w:r>
      <w:r w:rsidR="009C6A7E">
        <w:t xml:space="preserve"> </w:t>
      </w:r>
      <w:r w:rsidR="002E15BA">
        <w:t>the</w:t>
      </w:r>
      <w:r w:rsidR="009C6A7E">
        <w:t xml:space="preserve"> </w:t>
      </w:r>
      <w:r w:rsidR="002E15BA">
        <w:t>L</w:t>
      </w:r>
      <w:r w:rsidR="002E15BA" w:rsidRPr="00794C40">
        <w:rPr>
          <w:sz w:val="18"/>
          <w:szCs w:val="20"/>
        </w:rPr>
        <w:t>ORD</w:t>
      </w:r>
      <w:r w:rsidR="009C6A7E">
        <w:t xml:space="preserve"> </w:t>
      </w:r>
      <w:r w:rsidR="002E15BA">
        <w:t>is</w:t>
      </w:r>
      <w:r w:rsidR="009C6A7E">
        <w:t xml:space="preserve"> </w:t>
      </w:r>
      <w:r w:rsidR="002E15BA">
        <w:t>our</w:t>
      </w:r>
      <w:r w:rsidR="009C6A7E">
        <w:t xml:space="preserve"> </w:t>
      </w:r>
      <w:r w:rsidR="002E15BA">
        <w:t>judge;</w:t>
      </w:r>
      <w:r w:rsidR="009C6A7E">
        <w:t xml:space="preserve"> </w:t>
      </w:r>
      <w:r w:rsidR="002E15BA">
        <w:t>the</w:t>
      </w:r>
      <w:r w:rsidR="009C6A7E">
        <w:t xml:space="preserve"> </w:t>
      </w:r>
      <w:r w:rsidR="002E15BA">
        <w:t>L</w:t>
      </w:r>
      <w:r w:rsidR="002E15BA" w:rsidRPr="00794C40">
        <w:rPr>
          <w:sz w:val="18"/>
          <w:szCs w:val="20"/>
        </w:rPr>
        <w:t>ORD</w:t>
      </w:r>
      <w:r w:rsidR="009C6A7E">
        <w:t xml:space="preserve"> </w:t>
      </w:r>
      <w:r w:rsidR="002E15BA">
        <w:t>is</w:t>
      </w:r>
      <w:r w:rsidR="009C6A7E">
        <w:t xml:space="preserve"> </w:t>
      </w:r>
      <w:r w:rsidR="002E15BA">
        <w:t>our</w:t>
      </w:r>
      <w:r w:rsidR="009C6A7E">
        <w:t xml:space="preserve"> </w:t>
      </w:r>
      <w:r w:rsidR="002E15BA">
        <w:t>lawgiver;</w:t>
      </w:r>
      <w:r w:rsidR="009C6A7E">
        <w:t xml:space="preserve"> </w:t>
      </w:r>
      <w:r w:rsidR="002E15BA">
        <w:t>the</w:t>
      </w:r>
      <w:r w:rsidR="009C6A7E">
        <w:t xml:space="preserve"> </w:t>
      </w:r>
      <w:r w:rsidR="002E15BA">
        <w:t>L</w:t>
      </w:r>
      <w:r w:rsidR="002E15BA" w:rsidRPr="00794C40">
        <w:rPr>
          <w:sz w:val="18"/>
          <w:szCs w:val="20"/>
        </w:rPr>
        <w:t>ORD</w:t>
      </w:r>
      <w:r w:rsidR="009C6A7E">
        <w:t xml:space="preserve"> </w:t>
      </w:r>
      <w:r w:rsidR="002E15BA">
        <w:t>is</w:t>
      </w:r>
      <w:r w:rsidR="009C6A7E">
        <w:t xml:space="preserve"> </w:t>
      </w:r>
      <w:r w:rsidR="002E15BA">
        <w:t>our</w:t>
      </w:r>
      <w:r w:rsidR="009C6A7E">
        <w:t xml:space="preserve"> </w:t>
      </w:r>
      <w:r w:rsidR="002E15BA">
        <w:t>king;</w:t>
      </w:r>
      <w:r w:rsidR="009C6A7E">
        <w:t xml:space="preserve"> </w:t>
      </w:r>
      <w:r w:rsidR="002E15BA">
        <w:t>he</w:t>
      </w:r>
      <w:r w:rsidR="009C6A7E">
        <w:t xml:space="preserve"> </w:t>
      </w:r>
      <w:r w:rsidR="002E15BA">
        <w:t>will</w:t>
      </w:r>
      <w:r w:rsidR="009C6A7E">
        <w:t xml:space="preserve"> </w:t>
      </w:r>
      <w:r w:rsidR="002E15BA">
        <w:t>save</w:t>
      </w:r>
      <w:r w:rsidR="009C6A7E">
        <w:t xml:space="preserve"> </w:t>
      </w:r>
      <w:r w:rsidR="002E15BA">
        <w:t>us</w:t>
      </w:r>
      <w:r w:rsidR="00295881">
        <w:t>,</w:t>
      </w:r>
      <w:r w:rsidR="00197241">
        <w:t>”</w:t>
      </w:r>
      <w:r w:rsidR="009C6A7E">
        <w:t xml:space="preserve"> </w:t>
      </w:r>
      <w:r w:rsidR="00794C40">
        <w:t>all</w:t>
      </w:r>
      <w:r w:rsidR="009C6A7E">
        <w:t xml:space="preserve"> </w:t>
      </w:r>
      <w:r w:rsidR="00794C40">
        <w:t>of</w:t>
      </w:r>
      <w:r w:rsidR="009C6A7E">
        <w:t xml:space="preserve"> </w:t>
      </w:r>
      <w:r w:rsidR="00794C40">
        <w:t>this</w:t>
      </w:r>
      <w:r w:rsidR="009C6A7E">
        <w:t xml:space="preserve"> </w:t>
      </w:r>
      <w:r w:rsidR="00794C40">
        <w:t>as</w:t>
      </w:r>
      <w:r w:rsidR="009C6A7E">
        <w:t xml:space="preserve"> </w:t>
      </w:r>
      <w:r w:rsidR="00794C40">
        <w:t>an</w:t>
      </w:r>
      <w:r w:rsidR="009C6A7E">
        <w:t xml:space="preserve"> </w:t>
      </w:r>
      <w:r w:rsidR="00794C40">
        <w:t>expression</w:t>
      </w:r>
      <w:r w:rsidR="009C6A7E">
        <w:t xml:space="preserve"> </w:t>
      </w:r>
      <w:r w:rsidR="00794C40">
        <w:t>of</w:t>
      </w:r>
      <w:r w:rsidR="009C6A7E">
        <w:t xml:space="preserve"> </w:t>
      </w:r>
      <w:r w:rsidR="00794C40">
        <w:t>God</w:t>
      </w:r>
      <w:r w:rsidR="009C6A7E">
        <w:t xml:space="preserve"> </w:t>
      </w:r>
      <w:r w:rsidR="00794C40">
        <w:t>judging</w:t>
      </w:r>
      <w:r w:rsidR="009C6A7E">
        <w:t xml:space="preserve"> </w:t>
      </w:r>
      <w:r w:rsidR="00794C40">
        <w:t>the</w:t>
      </w:r>
      <w:r w:rsidR="009C6A7E">
        <w:t xml:space="preserve"> </w:t>
      </w:r>
      <w:r w:rsidR="00794C40">
        <w:t>nations</w:t>
      </w:r>
      <w:r w:rsidR="009C6A7E">
        <w:t xml:space="preserve"> </w:t>
      </w:r>
      <w:r w:rsidR="00794C40">
        <w:t>and</w:t>
      </w:r>
      <w:r w:rsidR="009C6A7E">
        <w:t xml:space="preserve"> </w:t>
      </w:r>
      <w:r w:rsidR="00794C40">
        <w:t>delivering</w:t>
      </w:r>
      <w:r w:rsidR="009C6A7E">
        <w:t xml:space="preserve"> </w:t>
      </w:r>
      <w:r w:rsidR="00794C40">
        <w:t>Israel,</w:t>
      </w:r>
      <w:r w:rsidR="009C6A7E">
        <w:t xml:space="preserve"> </w:t>
      </w:r>
      <w:r w:rsidR="00D323BB">
        <w:t>He</w:t>
      </w:r>
      <w:r w:rsidR="009C6A7E">
        <w:t xml:space="preserve"> </w:t>
      </w:r>
      <w:r w:rsidR="00D323BB">
        <w:t>describes</w:t>
      </w:r>
      <w:r w:rsidR="009C6A7E">
        <w:t xml:space="preserve"> </w:t>
      </w:r>
      <w:r w:rsidR="00D323BB">
        <w:t>Zion/Jerusalem</w:t>
      </w:r>
      <w:r w:rsidR="009C6A7E">
        <w:t xml:space="preserve"> </w:t>
      </w:r>
      <w:r w:rsidR="00D323BB">
        <w:t>as</w:t>
      </w:r>
      <w:r w:rsidR="009C6A7E">
        <w:t xml:space="preserve"> </w:t>
      </w:r>
      <w:r w:rsidR="00197241">
        <w:t>“</w:t>
      </w:r>
      <w:r w:rsidR="00D323BB">
        <w:t>an</w:t>
      </w:r>
      <w:r w:rsidR="009C6A7E">
        <w:t xml:space="preserve"> </w:t>
      </w:r>
      <w:r w:rsidR="00D323BB">
        <w:t>untroubled</w:t>
      </w:r>
      <w:r w:rsidR="009C6A7E">
        <w:t xml:space="preserve"> </w:t>
      </w:r>
      <w:r w:rsidR="00D323BB">
        <w:t>habitation,</w:t>
      </w:r>
      <w:r w:rsidR="009C6A7E">
        <w:t xml:space="preserve"> </w:t>
      </w:r>
      <w:r w:rsidR="00D323BB">
        <w:t>an</w:t>
      </w:r>
      <w:r w:rsidR="009C6A7E">
        <w:t xml:space="preserve"> </w:t>
      </w:r>
      <w:r w:rsidR="00D323BB">
        <w:t>immovable</w:t>
      </w:r>
      <w:r w:rsidR="009C6A7E">
        <w:t xml:space="preserve"> </w:t>
      </w:r>
      <w:r w:rsidR="00D323BB">
        <w:t>tent,</w:t>
      </w:r>
      <w:r w:rsidR="009C6A7E">
        <w:t xml:space="preserve"> </w:t>
      </w:r>
      <w:r w:rsidR="00D323BB">
        <w:t>whose</w:t>
      </w:r>
      <w:r w:rsidR="009C6A7E">
        <w:t xml:space="preserve"> </w:t>
      </w:r>
      <w:r w:rsidR="007A3089">
        <w:rPr>
          <w:i/>
          <w:iCs/>
        </w:rPr>
        <w:t>stakes</w:t>
      </w:r>
      <w:r w:rsidR="009C6A7E">
        <w:t xml:space="preserve"> </w:t>
      </w:r>
      <w:r w:rsidR="007A3089">
        <w:t>will</w:t>
      </w:r>
      <w:r w:rsidR="009C6A7E">
        <w:t xml:space="preserve"> </w:t>
      </w:r>
      <w:r w:rsidR="007A3089">
        <w:t>never</w:t>
      </w:r>
      <w:r w:rsidR="009C6A7E">
        <w:t xml:space="preserve"> </w:t>
      </w:r>
      <w:r w:rsidR="007A3089">
        <w:t>be</w:t>
      </w:r>
      <w:r w:rsidR="009C6A7E">
        <w:t xml:space="preserve"> </w:t>
      </w:r>
      <w:r w:rsidR="007A3089">
        <w:t>plucked</w:t>
      </w:r>
      <w:r w:rsidR="009C6A7E">
        <w:t xml:space="preserve"> </w:t>
      </w:r>
      <w:r w:rsidR="007A3089">
        <w:t>up,</w:t>
      </w:r>
      <w:r w:rsidR="009C6A7E">
        <w:t xml:space="preserve"> </w:t>
      </w:r>
      <w:r w:rsidR="007A3089">
        <w:t>nor</w:t>
      </w:r>
      <w:r w:rsidR="009C6A7E">
        <w:t xml:space="preserve"> </w:t>
      </w:r>
      <w:r w:rsidR="007A3089">
        <w:t>will</w:t>
      </w:r>
      <w:r w:rsidR="009C6A7E">
        <w:t xml:space="preserve"> </w:t>
      </w:r>
      <w:r w:rsidR="007A3089">
        <w:t>any</w:t>
      </w:r>
      <w:r w:rsidR="009C6A7E">
        <w:t xml:space="preserve"> </w:t>
      </w:r>
      <w:r w:rsidR="007A3089">
        <w:t>of</w:t>
      </w:r>
      <w:r w:rsidR="009C6A7E">
        <w:t xml:space="preserve"> </w:t>
      </w:r>
      <w:r w:rsidR="007A3089">
        <w:t>its</w:t>
      </w:r>
      <w:r w:rsidR="009C6A7E">
        <w:t xml:space="preserve"> </w:t>
      </w:r>
      <w:r w:rsidR="007A3089">
        <w:t>cords</w:t>
      </w:r>
      <w:r w:rsidR="009C6A7E">
        <w:t xml:space="preserve"> </w:t>
      </w:r>
      <w:r w:rsidR="007A3089">
        <w:t>be</w:t>
      </w:r>
      <w:r w:rsidR="009C6A7E">
        <w:t xml:space="preserve"> </w:t>
      </w:r>
      <w:r w:rsidR="007A3089">
        <w:t>broken</w:t>
      </w:r>
      <w:r w:rsidR="00197241">
        <w:t>”</w:t>
      </w:r>
      <w:r w:rsidR="009C6A7E">
        <w:t xml:space="preserve"> </w:t>
      </w:r>
      <w:r w:rsidR="007A3089">
        <w:t>(emphasis</w:t>
      </w:r>
      <w:r w:rsidR="009C6A7E">
        <w:t xml:space="preserve"> </w:t>
      </w:r>
      <w:r w:rsidR="007A3089">
        <w:t>mine,</w:t>
      </w:r>
      <w:r w:rsidR="009C6A7E">
        <w:t xml:space="preserve"> </w:t>
      </w:r>
      <w:r w:rsidR="007A3089">
        <w:rPr>
          <w:i/>
          <w:iCs/>
        </w:rPr>
        <w:t>ELC</w:t>
      </w:r>
      <w:r w:rsidR="007A3089">
        <w:t>).</w:t>
      </w:r>
      <w:r w:rsidR="009C6A7E">
        <w:t xml:space="preserve"> </w:t>
      </w:r>
    </w:p>
    <w:p w14:paraId="7A4B5CFB" w14:textId="2F80E25E" w:rsidR="00515A21" w:rsidRDefault="00515A21" w:rsidP="00127423">
      <w:pPr>
        <w:pStyle w:val="Heading6"/>
      </w:pP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who</w:t>
      </w:r>
      <w:r w:rsidR="009C6A7E">
        <w:t xml:space="preserve"> </w:t>
      </w:r>
      <w:r>
        <w:t>will</w:t>
      </w:r>
      <w:r w:rsidR="009C6A7E">
        <w:t xml:space="preserve"> </w:t>
      </w:r>
      <w:r>
        <w:t>come</w:t>
      </w:r>
      <w:r w:rsidR="009C6A7E">
        <w:t xml:space="preserve"> </w:t>
      </w:r>
      <w:r>
        <w:t>from</w:t>
      </w:r>
      <w:r w:rsidR="009C6A7E">
        <w:t xml:space="preserve"> </w:t>
      </w:r>
      <w:r>
        <w:t>Judah.</w:t>
      </w:r>
      <w:r w:rsidR="009C6A7E">
        <w:t xml:space="preserve"> </w:t>
      </w:r>
      <w:r>
        <w:t>A</w:t>
      </w:r>
      <w:r w:rsidR="009C6A7E">
        <w:t xml:space="preserve"> </w:t>
      </w:r>
      <w:r>
        <w:t>sturdy,</w:t>
      </w:r>
      <w:r w:rsidR="009C6A7E">
        <w:t xml:space="preserve"> </w:t>
      </w:r>
      <w:r>
        <w:t>stable,</w:t>
      </w:r>
      <w:r w:rsidR="009C6A7E">
        <w:t xml:space="preserve"> </w:t>
      </w:r>
      <w:r>
        <w:t>peg</w:t>
      </w:r>
      <w:r w:rsidR="009C6A7E">
        <w:t xml:space="preserve"> </w:t>
      </w:r>
      <w:r>
        <w:t>that</w:t>
      </w:r>
      <w:r w:rsidR="009C6A7E">
        <w:t xml:space="preserve"> </w:t>
      </w:r>
      <w:r>
        <w:t>will</w:t>
      </w:r>
      <w:r w:rsidR="009C6A7E">
        <w:t xml:space="preserve"> </w:t>
      </w:r>
      <w:r>
        <w:t>fasten</w:t>
      </w:r>
      <w:r w:rsidR="009C6A7E">
        <w:t xml:space="preserve"> </w:t>
      </w:r>
      <w:r w:rsidR="005C5A62">
        <w:t>and</w:t>
      </w:r>
      <w:r w:rsidR="009C6A7E">
        <w:t xml:space="preserve"> </w:t>
      </w:r>
      <w:r w:rsidR="005C5A62">
        <w:t>hold</w:t>
      </w:r>
      <w:r w:rsidR="009C6A7E">
        <w:t xml:space="preserve"> </w:t>
      </w:r>
      <w:r w:rsidR="005C5A62">
        <w:t>securely</w:t>
      </w:r>
      <w:r w:rsidR="009C6A7E">
        <w:t xml:space="preserve"> </w:t>
      </w:r>
      <w:r w:rsidR="005C5A62">
        <w:t>God</w:t>
      </w:r>
      <w:r w:rsidR="00197241">
        <w:t>’</w:t>
      </w:r>
      <w:r w:rsidR="005C5A62">
        <w:t>s</w:t>
      </w:r>
      <w:r w:rsidR="009C6A7E">
        <w:t xml:space="preserve"> </w:t>
      </w:r>
      <w:r w:rsidR="005C5A62">
        <w:t>house,</w:t>
      </w:r>
      <w:r w:rsidR="009C6A7E">
        <w:t xml:space="preserve"> </w:t>
      </w:r>
      <w:r w:rsidR="005C5A62">
        <w:t>God</w:t>
      </w:r>
      <w:r w:rsidR="00197241">
        <w:t>’</w:t>
      </w:r>
      <w:r w:rsidR="005C5A62">
        <w:t>s</w:t>
      </w:r>
      <w:r w:rsidR="009C6A7E">
        <w:t xml:space="preserve"> </w:t>
      </w:r>
      <w:r w:rsidR="005C5A62">
        <w:t>city,</w:t>
      </w:r>
      <w:r w:rsidR="009C6A7E">
        <w:t xml:space="preserve"> </w:t>
      </w:r>
      <w:r w:rsidR="005C5A62">
        <w:t>God</w:t>
      </w:r>
      <w:r w:rsidR="00197241">
        <w:t>’</w:t>
      </w:r>
      <w:r w:rsidR="005C5A62">
        <w:t>s</w:t>
      </w:r>
      <w:r w:rsidR="009C6A7E">
        <w:t xml:space="preserve"> </w:t>
      </w:r>
      <w:r w:rsidR="005C5A62">
        <w:t>mountain</w:t>
      </w:r>
      <w:r w:rsidR="009C6A7E">
        <w:t xml:space="preserve"> </w:t>
      </w:r>
      <w:r>
        <w:t>so</w:t>
      </w:r>
      <w:r w:rsidR="009C6A7E">
        <w:t xml:space="preserve"> </w:t>
      </w:r>
      <w:r w:rsidR="005C5A62">
        <w:t>they</w:t>
      </w:r>
      <w:r w:rsidR="009C6A7E">
        <w:t xml:space="preserve"> </w:t>
      </w:r>
      <w:r>
        <w:t>will</w:t>
      </w:r>
      <w:r w:rsidR="009C6A7E">
        <w:t xml:space="preserve"> </w:t>
      </w:r>
      <w:r>
        <w:t>be</w:t>
      </w:r>
      <w:r w:rsidR="009C6A7E">
        <w:t xml:space="preserve"> </w:t>
      </w:r>
      <w:r>
        <w:t>immovable.</w:t>
      </w:r>
    </w:p>
    <w:p w14:paraId="7470C009" w14:textId="03560E09" w:rsidR="00515A21" w:rsidRDefault="00515A21" w:rsidP="00515A21">
      <w:pPr>
        <w:pStyle w:val="Heading5"/>
      </w:pPr>
      <w:r>
        <w:t>Battle</w:t>
      </w:r>
      <w:r w:rsidR="009C6A7E">
        <w:t xml:space="preserve"> </w:t>
      </w:r>
      <w:r>
        <w:t>bow:</w:t>
      </w:r>
    </w:p>
    <w:p w14:paraId="47D29F6C" w14:textId="4CDF2319" w:rsidR="00515A21" w:rsidRDefault="005F1214" w:rsidP="00515A21">
      <w:pPr>
        <w:pStyle w:val="Heading6"/>
      </w:pPr>
      <w:r>
        <w:t>When</w:t>
      </w:r>
      <w:r w:rsidR="009C6A7E">
        <w:t xml:space="preserve"> </w:t>
      </w:r>
      <w:r>
        <w:t>he</w:t>
      </w:r>
      <w:r w:rsidR="009C6A7E">
        <w:t xml:space="preserve"> </w:t>
      </w:r>
      <w:r>
        <w:t>says</w:t>
      </w:r>
      <w:r w:rsidR="009C6A7E">
        <w:t xml:space="preserve"> </w:t>
      </w:r>
      <w:r>
        <w:t>the</w:t>
      </w:r>
      <w:r w:rsidR="009C6A7E">
        <w:t xml:space="preserve"> </w:t>
      </w:r>
      <w:r>
        <w:t>battle</w:t>
      </w:r>
      <w:r w:rsidR="009C6A7E">
        <w:t xml:space="preserve"> </w:t>
      </w:r>
      <w:r>
        <w:t>bow</w:t>
      </w:r>
      <w:r w:rsidR="009C6A7E">
        <w:t xml:space="preserve"> </w:t>
      </w:r>
      <w:r>
        <w:t>will</w:t>
      </w:r>
      <w:r w:rsidR="009C6A7E">
        <w:t xml:space="preserve"> </w:t>
      </w:r>
      <w:r>
        <w:t>come</w:t>
      </w:r>
      <w:r w:rsidR="009C6A7E">
        <w:t xml:space="preserve"> </w:t>
      </w:r>
      <w:r>
        <w:t>from</w:t>
      </w:r>
      <w:r w:rsidR="009C6A7E">
        <w:t xml:space="preserve"> </w:t>
      </w:r>
      <w:r>
        <w:t>Judah,</w:t>
      </w:r>
      <w:r w:rsidR="009C6A7E">
        <w:t xml:space="preserve"> </w:t>
      </w:r>
      <w:r w:rsidR="002C23BC">
        <w:t>Zechariah</w:t>
      </w:r>
      <w:r w:rsidR="009C6A7E">
        <w:t xml:space="preserve"> </w:t>
      </w:r>
      <w:r w:rsidR="002C23BC">
        <w:t>is</w:t>
      </w:r>
      <w:r w:rsidR="009C6A7E">
        <w:t xml:space="preserve"> </w:t>
      </w:r>
      <w:r w:rsidR="002C23BC">
        <w:t>likely</w:t>
      </w:r>
      <w:r w:rsidR="009C6A7E">
        <w:t xml:space="preserve"> </w:t>
      </w:r>
      <w:r w:rsidR="002C23BC">
        <w:t>building</w:t>
      </w:r>
      <w:r w:rsidR="009C6A7E">
        <w:t xml:space="preserve"> </w:t>
      </w:r>
      <w:r w:rsidR="00735455">
        <w:t>upon</w:t>
      </w:r>
      <w:r w:rsidR="009C6A7E">
        <w:t xml:space="preserve"> </w:t>
      </w:r>
      <w:r w:rsidR="002C23BC">
        <w:t>his</w:t>
      </w:r>
      <w:r w:rsidR="009C6A7E">
        <w:t xml:space="preserve"> </w:t>
      </w:r>
      <w:r w:rsidR="002C23BC">
        <w:t>previous</w:t>
      </w:r>
      <w:r w:rsidR="009C6A7E">
        <w:t xml:space="preserve"> </w:t>
      </w:r>
      <w:r w:rsidR="002C23BC">
        <w:t>statement</w:t>
      </w:r>
      <w:r w:rsidR="009C6A7E">
        <w:t xml:space="preserve"> </w:t>
      </w:r>
      <w:r w:rsidR="002C23BC">
        <w:t>that</w:t>
      </w:r>
      <w:r w:rsidR="009C6A7E">
        <w:t xml:space="preserve"> </w:t>
      </w:r>
      <w:r w:rsidR="00197241">
        <w:t>“</w:t>
      </w:r>
      <w:r w:rsidR="00CA5E98">
        <w:t>I</w:t>
      </w:r>
      <w:r w:rsidR="009C6A7E">
        <w:t xml:space="preserve"> </w:t>
      </w:r>
      <w:r w:rsidR="00CA5E98">
        <w:t>have</w:t>
      </w:r>
      <w:r w:rsidR="009C6A7E">
        <w:t xml:space="preserve"> </w:t>
      </w:r>
      <w:r w:rsidR="00CA5E98">
        <w:t>ben</w:t>
      </w:r>
      <w:r w:rsidR="00192AF7">
        <w:t>t</w:t>
      </w:r>
      <w:r w:rsidR="009C6A7E">
        <w:t xml:space="preserve"> </w:t>
      </w:r>
      <w:r w:rsidR="00CA5E98">
        <w:t>Judah</w:t>
      </w:r>
      <w:r w:rsidR="009C6A7E">
        <w:t xml:space="preserve"> </w:t>
      </w:r>
      <w:r w:rsidR="00CA5E98">
        <w:t>as</w:t>
      </w:r>
      <w:r w:rsidR="009C6A7E">
        <w:t xml:space="preserve"> </w:t>
      </w:r>
      <w:r w:rsidR="00CA5E98">
        <w:t>my</w:t>
      </w:r>
      <w:r w:rsidR="009C6A7E">
        <w:t xml:space="preserve"> </w:t>
      </w:r>
      <w:r w:rsidR="00CA5E98">
        <w:t>bow</w:t>
      </w:r>
      <w:r w:rsidR="00197241">
        <w:t>”</w:t>
      </w:r>
      <w:r w:rsidR="009C6A7E">
        <w:t xml:space="preserve"> </w:t>
      </w:r>
      <w:r w:rsidR="00CA5E98">
        <w:t>(Zechariah</w:t>
      </w:r>
      <w:r w:rsidR="009C6A7E">
        <w:t xml:space="preserve"> </w:t>
      </w:r>
      <w:r w:rsidR="00CA5E98">
        <w:t>9:13).</w:t>
      </w:r>
      <w:r w:rsidR="009C6A7E">
        <w:t xml:space="preserve"> </w:t>
      </w:r>
      <w:r w:rsidR="00192AF7">
        <w:t>The</w:t>
      </w:r>
      <w:r w:rsidR="009C6A7E">
        <w:t xml:space="preserve"> </w:t>
      </w:r>
      <w:r w:rsidR="00192AF7">
        <w:t>bow</w:t>
      </w:r>
      <w:r w:rsidR="009C6A7E">
        <w:t xml:space="preserve"> </w:t>
      </w:r>
      <w:r w:rsidR="00192AF7">
        <w:t>which</w:t>
      </w:r>
      <w:r w:rsidR="009C6A7E">
        <w:t xml:space="preserve"> </w:t>
      </w:r>
      <w:r w:rsidR="00192AF7">
        <w:t>initially</w:t>
      </w:r>
      <w:r w:rsidR="009C6A7E">
        <w:t xml:space="preserve"> </w:t>
      </w:r>
      <w:r w:rsidR="00192AF7">
        <w:t>was</w:t>
      </w:r>
      <w:r w:rsidR="009C6A7E">
        <w:t xml:space="preserve"> </w:t>
      </w:r>
      <w:r w:rsidR="00192AF7">
        <w:t>Judah</w:t>
      </w:r>
      <w:r w:rsidR="009C6A7E">
        <w:t xml:space="preserve"> </w:t>
      </w:r>
      <w:r w:rsidR="00192AF7">
        <w:t>will</w:t>
      </w:r>
      <w:r w:rsidR="009C6A7E">
        <w:t xml:space="preserve"> </w:t>
      </w:r>
      <w:r w:rsidR="00192AF7">
        <w:t>be</w:t>
      </w:r>
      <w:r w:rsidR="009C6A7E">
        <w:t xml:space="preserve"> </w:t>
      </w:r>
      <w:r w:rsidR="00B45279">
        <w:t>compressed</w:t>
      </w:r>
      <w:r w:rsidR="009C6A7E">
        <w:t xml:space="preserve"> </w:t>
      </w:r>
      <w:r w:rsidR="00B45279">
        <w:t>into</w:t>
      </w:r>
      <w:r w:rsidR="009C6A7E">
        <w:t xml:space="preserve"> </w:t>
      </w:r>
      <w:r w:rsidR="00192AF7">
        <w:t>one</w:t>
      </w:r>
      <w:r w:rsidR="009C6A7E">
        <w:t xml:space="preserve"> </w:t>
      </w:r>
      <w:r w:rsidR="00192AF7">
        <w:t>man</w:t>
      </w:r>
      <w:r w:rsidR="009C6A7E">
        <w:t xml:space="preserve"> </w:t>
      </w:r>
      <w:r w:rsidR="00711437">
        <w:t>from</w:t>
      </w:r>
      <w:r w:rsidR="009C6A7E">
        <w:t xml:space="preserve"> </w:t>
      </w:r>
      <w:r w:rsidR="00711437">
        <w:t>Judah.</w:t>
      </w:r>
    </w:p>
    <w:p w14:paraId="31A07466" w14:textId="49F9D0C8" w:rsidR="00CA5E98" w:rsidRDefault="0026403E" w:rsidP="00515A21">
      <w:pPr>
        <w:pStyle w:val="Heading6"/>
      </w:pPr>
      <w:r>
        <w:t>The</w:t>
      </w:r>
      <w:r w:rsidR="009C6A7E">
        <w:t xml:space="preserve"> </w:t>
      </w:r>
      <w:r>
        <w:t>battle</w:t>
      </w:r>
      <w:r w:rsidR="009C6A7E">
        <w:t xml:space="preserve"> </w:t>
      </w:r>
      <w:r>
        <w:t>bow</w:t>
      </w:r>
      <w:r w:rsidR="009C6A7E">
        <w:t xml:space="preserve"> </w:t>
      </w:r>
      <w:r>
        <w:t>does</w:t>
      </w:r>
      <w:r w:rsidR="009C6A7E">
        <w:t xml:space="preserve"> </w:t>
      </w:r>
      <w:r>
        <w:t>not</w:t>
      </w:r>
      <w:r w:rsidR="009C6A7E">
        <w:t xml:space="preserve"> </w:t>
      </w:r>
      <w:r>
        <w:t>need</w:t>
      </w:r>
      <w:r w:rsidR="009C6A7E">
        <w:t xml:space="preserve"> </w:t>
      </w:r>
      <w:r>
        <w:t>a</w:t>
      </w:r>
      <w:r w:rsidR="009C6A7E">
        <w:t xml:space="preserve"> </w:t>
      </w:r>
      <w:r>
        <w:t>list</w:t>
      </w:r>
      <w:r w:rsidR="009C6A7E">
        <w:t xml:space="preserve"> </w:t>
      </w:r>
      <w:r>
        <w:t>of</w:t>
      </w:r>
      <w:r w:rsidR="009C6A7E">
        <w:t xml:space="preserve"> </w:t>
      </w:r>
      <w:r>
        <w:t>passages</w:t>
      </w:r>
      <w:r w:rsidR="009C6A7E">
        <w:t xml:space="preserve"> </w:t>
      </w:r>
      <w:r>
        <w:t>to</w:t>
      </w:r>
      <w:r w:rsidR="009C6A7E">
        <w:t xml:space="preserve"> </w:t>
      </w:r>
      <w:r>
        <w:t>explain.</w:t>
      </w:r>
      <w:r w:rsidR="009C6A7E">
        <w:t xml:space="preserve"> </w:t>
      </w:r>
      <w:r w:rsidR="007A6C30">
        <w:t>To</w:t>
      </w:r>
      <w:r w:rsidR="009C6A7E">
        <w:t xml:space="preserve"> </w:t>
      </w:r>
      <w:r w:rsidR="007A6C30">
        <w:t>my</w:t>
      </w:r>
      <w:r w:rsidR="009C6A7E">
        <w:t xml:space="preserve"> </w:t>
      </w:r>
      <w:r w:rsidR="007A6C30">
        <w:t>knowledge</w:t>
      </w:r>
      <w:r w:rsidR="009C6A7E">
        <w:t xml:space="preserve"> </w:t>
      </w:r>
      <w:r w:rsidR="007A6C30">
        <w:t>there</w:t>
      </w:r>
      <w:r w:rsidR="009C6A7E">
        <w:t xml:space="preserve"> </w:t>
      </w:r>
      <w:r w:rsidR="003A1F43">
        <w:t>are</w:t>
      </w:r>
      <w:r w:rsidR="009C6A7E">
        <w:t xml:space="preserve"> </w:t>
      </w:r>
      <w:r w:rsidR="003A1F43">
        <w:t>no</w:t>
      </w:r>
      <w:r w:rsidR="009C6A7E">
        <w:t xml:space="preserve"> </w:t>
      </w:r>
      <w:r w:rsidR="003A1F43">
        <w:t>other</w:t>
      </w:r>
      <w:r w:rsidR="009C6A7E">
        <w:t xml:space="preserve"> </w:t>
      </w:r>
      <w:r w:rsidR="003A1F43">
        <w:t>battle</w:t>
      </w:r>
      <w:r w:rsidR="009C6A7E">
        <w:t xml:space="preserve"> </w:t>
      </w:r>
      <w:r w:rsidR="003A1F43">
        <w:t>bow</w:t>
      </w:r>
      <w:r w:rsidR="009C6A7E">
        <w:t xml:space="preserve"> </w:t>
      </w:r>
      <w:r w:rsidR="007A6C30">
        <w:t>passage</w:t>
      </w:r>
      <w:r w:rsidR="003A1F43">
        <w:t>s</w:t>
      </w:r>
      <w:r w:rsidR="009C6A7E">
        <w:t xml:space="preserve"> </w:t>
      </w:r>
      <w:r w:rsidR="007A6C30">
        <w:t>particularly</w:t>
      </w:r>
      <w:r w:rsidR="009C6A7E">
        <w:t xml:space="preserve"> </w:t>
      </w:r>
      <w:r w:rsidR="003A1F43">
        <w:t>connected</w:t>
      </w:r>
      <w:r w:rsidR="009C6A7E">
        <w:t xml:space="preserve"> </w:t>
      </w:r>
      <w:r w:rsidR="003A1F43">
        <w:t>to</w:t>
      </w:r>
      <w:r w:rsidR="009C6A7E">
        <w:t xml:space="preserve"> </w:t>
      </w:r>
      <w:r w:rsidR="007A6C30">
        <w:t>the</w:t>
      </w:r>
      <w:r w:rsidR="009C6A7E">
        <w:t xml:space="preserve"> </w:t>
      </w:r>
      <w:r w:rsidR="007A6C30">
        <w:t>Messiah.</w:t>
      </w:r>
      <w:r w:rsidR="009C6A7E">
        <w:t xml:space="preserve"> </w:t>
      </w:r>
      <w:r w:rsidR="007A6C30">
        <w:t>But</w:t>
      </w:r>
      <w:r w:rsidR="009C6A7E">
        <w:t xml:space="preserve"> </w:t>
      </w:r>
      <w:r w:rsidR="007A6C30">
        <w:t>the</w:t>
      </w:r>
      <w:r w:rsidR="009C6A7E">
        <w:t xml:space="preserve"> </w:t>
      </w:r>
      <w:r w:rsidR="007A6C30">
        <w:t>point</w:t>
      </w:r>
      <w:r w:rsidR="009C6A7E">
        <w:t xml:space="preserve"> </w:t>
      </w:r>
      <w:r w:rsidR="007A6C30">
        <w:t>is</w:t>
      </w:r>
      <w:r w:rsidR="009C6A7E">
        <w:t xml:space="preserve"> </w:t>
      </w:r>
      <w:proofErr w:type="gramStart"/>
      <w:r w:rsidR="007A6C30">
        <w:t>made</w:t>
      </w:r>
      <w:proofErr w:type="gramEnd"/>
      <w:r w:rsidR="009C6A7E">
        <w:t xml:space="preserve"> </w:t>
      </w:r>
      <w:r w:rsidR="007A6C30">
        <w:t>nonetheless.</w:t>
      </w:r>
      <w:r w:rsidR="009C6A7E">
        <w:t xml:space="preserve"> </w:t>
      </w:r>
      <w:r w:rsidR="007A6C30">
        <w:t>This</w:t>
      </w:r>
      <w:r w:rsidR="009C6A7E">
        <w:t xml:space="preserve"> </w:t>
      </w:r>
      <w:r w:rsidR="007A6C30">
        <w:t>cornerstone</w:t>
      </w:r>
      <w:r w:rsidR="009C6A7E">
        <w:t xml:space="preserve"> </w:t>
      </w:r>
      <w:r w:rsidR="00711437">
        <w:t>that</w:t>
      </w:r>
      <w:r w:rsidR="009C6A7E">
        <w:t xml:space="preserve"> </w:t>
      </w:r>
      <w:r w:rsidR="00711437">
        <w:t>lays</w:t>
      </w:r>
      <w:r w:rsidR="009C6A7E">
        <w:t xml:space="preserve"> </w:t>
      </w:r>
      <w:r w:rsidR="00711437">
        <w:t>the</w:t>
      </w:r>
      <w:r w:rsidR="009C6A7E">
        <w:t xml:space="preserve"> </w:t>
      </w:r>
      <w:r w:rsidR="00711437">
        <w:t>foundation</w:t>
      </w:r>
      <w:r w:rsidR="009C6A7E">
        <w:t xml:space="preserve"> </w:t>
      </w:r>
      <w:r w:rsidR="00711437">
        <w:t>for</w:t>
      </w:r>
      <w:r w:rsidR="009C6A7E">
        <w:t xml:space="preserve"> </w:t>
      </w:r>
      <w:r w:rsidR="00711437">
        <w:t>God</w:t>
      </w:r>
      <w:r w:rsidR="00197241">
        <w:t>’</w:t>
      </w:r>
      <w:r w:rsidR="00711437">
        <w:t>s</w:t>
      </w:r>
      <w:r w:rsidR="009C6A7E">
        <w:t xml:space="preserve"> </w:t>
      </w:r>
      <w:r w:rsidR="00711437">
        <w:t>kingdom,</w:t>
      </w:r>
      <w:r w:rsidR="009C6A7E">
        <w:t xml:space="preserve"> </w:t>
      </w:r>
      <w:r w:rsidR="00711437">
        <w:t>this</w:t>
      </w:r>
      <w:r w:rsidR="009C6A7E">
        <w:t xml:space="preserve"> </w:t>
      </w:r>
      <w:r w:rsidR="00711437">
        <w:t>tent</w:t>
      </w:r>
      <w:r w:rsidR="009C6A7E">
        <w:t xml:space="preserve"> </w:t>
      </w:r>
      <w:r w:rsidR="00711437">
        <w:t>peg</w:t>
      </w:r>
      <w:r w:rsidR="009C6A7E">
        <w:t xml:space="preserve"> </w:t>
      </w:r>
      <w:r w:rsidR="00711437">
        <w:t>that</w:t>
      </w:r>
      <w:r w:rsidR="009C6A7E">
        <w:t xml:space="preserve"> </w:t>
      </w:r>
      <w:r w:rsidR="00711437">
        <w:t>keeps</w:t>
      </w:r>
      <w:r w:rsidR="009C6A7E">
        <w:t xml:space="preserve"> </w:t>
      </w:r>
      <w:r w:rsidR="00711437">
        <w:t>the</w:t>
      </w:r>
      <w:r w:rsidR="009C6A7E">
        <w:t xml:space="preserve"> </w:t>
      </w:r>
      <w:r w:rsidR="00711437">
        <w:t>tent</w:t>
      </w:r>
      <w:r w:rsidR="009C6A7E">
        <w:t xml:space="preserve"> </w:t>
      </w:r>
      <w:r w:rsidR="00711437">
        <w:t>and</w:t>
      </w:r>
      <w:r w:rsidR="009C6A7E">
        <w:t xml:space="preserve"> </w:t>
      </w:r>
      <w:r w:rsidR="00711437">
        <w:t>city</w:t>
      </w:r>
      <w:r w:rsidR="009C6A7E">
        <w:t xml:space="preserve"> </w:t>
      </w:r>
      <w:r w:rsidR="00711437">
        <w:t>immovable,</w:t>
      </w:r>
      <w:r w:rsidR="009C6A7E">
        <w:t xml:space="preserve"> </w:t>
      </w:r>
      <w:r w:rsidR="00711437">
        <w:t>is</w:t>
      </w:r>
      <w:r w:rsidR="009C6A7E">
        <w:t xml:space="preserve"> </w:t>
      </w:r>
      <w:r w:rsidR="00711437">
        <w:t>also</w:t>
      </w:r>
      <w:r w:rsidR="009C6A7E">
        <w:t xml:space="preserve"> </w:t>
      </w:r>
      <w:r w:rsidR="00711437">
        <w:t>the</w:t>
      </w:r>
      <w:r w:rsidR="009C6A7E">
        <w:t xml:space="preserve"> </w:t>
      </w:r>
      <w:r w:rsidR="00711437">
        <w:t>battle</w:t>
      </w:r>
      <w:r w:rsidR="009C6A7E">
        <w:t xml:space="preserve"> </w:t>
      </w:r>
      <w:r w:rsidR="00711437">
        <w:t>bow</w:t>
      </w:r>
      <w:r w:rsidR="009C6A7E">
        <w:t xml:space="preserve"> </w:t>
      </w:r>
      <w:r w:rsidR="00711437">
        <w:t>that</w:t>
      </w:r>
      <w:r w:rsidR="009C6A7E">
        <w:t xml:space="preserve"> </w:t>
      </w:r>
      <w:r w:rsidR="00711437">
        <w:t>protects</w:t>
      </w:r>
      <w:r w:rsidR="009C6A7E">
        <w:t xml:space="preserve"> </w:t>
      </w:r>
      <w:r w:rsidR="00711437">
        <w:t>from</w:t>
      </w:r>
      <w:r w:rsidR="009C6A7E">
        <w:t xml:space="preserve"> </w:t>
      </w:r>
      <w:r w:rsidR="00711437">
        <w:t>the</w:t>
      </w:r>
      <w:r w:rsidR="009C6A7E">
        <w:t xml:space="preserve"> </w:t>
      </w:r>
      <w:r w:rsidR="00711437">
        <w:t>enemies.</w:t>
      </w:r>
    </w:p>
    <w:p w14:paraId="61D87E7B" w14:textId="0724441B" w:rsidR="00711437" w:rsidRDefault="00CC7B7B" w:rsidP="00711437">
      <w:pPr>
        <w:pStyle w:val="Heading5"/>
      </w:pPr>
      <w:r>
        <w:t>Every</w:t>
      </w:r>
      <w:r w:rsidR="009C6A7E">
        <w:t xml:space="preserve"> </w:t>
      </w:r>
      <w:r>
        <w:t>ruler:</w:t>
      </w:r>
    </w:p>
    <w:p w14:paraId="60F9826C" w14:textId="39D78CD1" w:rsidR="00CC7B7B" w:rsidRDefault="00A048B3" w:rsidP="00CC7B7B">
      <w:pPr>
        <w:pStyle w:val="Heading6"/>
      </w:pPr>
      <w:r>
        <w:lastRenderedPageBreak/>
        <w:t>This</w:t>
      </w:r>
      <w:r w:rsidR="009C6A7E">
        <w:t xml:space="preserve"> </w:t>
      </w:r>
      <w:r w:rsidR="00455C48">
        <w:t>one</w:t>
      </w:r>
      <w:r w:rsidR="009C6A7E">
        <w:t xml:space="preserve"> </w:t>
      </w:r>
      <w:r w:rsidR="00455C48">
        <w:t>is</w:t>
      </w:r>
      <w:r w:rsidR="009C6A7E">
        <w:t xml:space="preserve"> </w:t>
      </w:r>
      <w:r w:rsidR="00455C48">
        <w:t>admittedly</w:t>
      </w:r>
      <w:r w:rsidR="009C6A7E">
        <w:t xml:space="preserve"> </w:t>
      </w:r>
      <w:r w:rsidR="00455C48">
        <w:t>odd.</w:t>
      </w:r>
      <w:r w:rsidR="009C6A7E">
        <w:t xml:space="preserve"> </w:t>
      </w:r>
      <w:r w:rsidR="00546FEA">
        <w:t>For</w:t>
      </w:r>
      <w:r w:rsidR="009C6A7E">
        <w:t xml:space="preserve"> </w:t>
      </w:r>
      <w:r w:rsidR="00546FEA">
        <w:t>two</w:t>
      </w:r>
      <w:r w:rsidR="009C6A7E">
        <w:t xml:space="preserve"> </w:t>
      </w:r>
      <w:r w:rsidR="00546FEA">
        <w:t>reasons.</w:t>
      </w:r>
    </w:p>
    <w:p w14:paraId="296C3BAB" w14:textId="38E8CF03" w:rsidR="00546FEA" w:rsidRDefault="00546FEA" w:rsidP="00546FEA">
      <w:pPr>
        <w:pStyle w:val="Heading7"/>
      </w:pPr>
      <w:r>
        <w:t>He</w:t>
      </w:r>
      <w:r w:rsidR="009C6A7E">
        <w:t xml:space="preserve"> </w:t>
      </w:r>
      <w:r>
        <w:t>shifts</w:t>
      </w:r>
      <w:r w:rsidR="009C6A7E">
        <w:t xml:space="preserve"> </w:t>
      </w:r>
      <w:r>
        <w:t>from</w:t>
      </w:r>
      <w:r w:rsidR="009C6A7E">
        <w:t xml:space="preserve"> </w:t>
      </w:r>
      <w:r>
        <w:t>one</w:t>
      </w:r>
      <w:r w:rsidR="009C6A7E">
        <w:t xml:space="preserve"> </w:t>
      </w:r>
      <w:r>
        <w:t>cornerstone,</w:t>
      </w:r>
      <w:r w:rsidR="009C6A7E">
        <w:t xml:space="preserve"> </w:t>
      </w:r>
      <w:r>
        <w:t>one</w:t>
      </w:r>
      <w:r w:rsidR="009C6A7E">
        <w:t xml:space="preserve"> </w:t>
      </w:r>
      <w:r>
        <w:t>tent</w:t>
      </w:r>
      <w:r w:rsidR="009C6A7E">
        <w:t xml:space="preserve"> </w:t>
      </w:r>
      <w:r>
        <w:t>peg,</w:t>
      </w:r>
      <w:r w:rsidR="009C6A7E">
        <w:t xml:space="preserve"> </w:t>
      </w:r>
      <w:r>
        <w:t>one</w:t>
      </w:r>
      <w:r w:rsidR="009C6A7E">
        <w:t xml:space="preserve"> </w:t>
      </w:r>
      <w:r>
        <w:t>battle</w:t>
      </w:r>
      <w:r w:rsidR="009C6A7E">
        <w:t xml:space="preserve"> </w:t>
      </w:r>
      <w:r>
        <w:t>bow,</w:t>
      </w:r>
      <w:r w:rsidR="009C6A7E">
        <w:t xml:space="preserve"> </w:t>
      </w:r>
      <w:r>
        <w:t>to</w:t>
      </w:r>
      <w:r w:rsidR="009C6A7E">
        <w:t xml:space="preserve"> </w:t>
      </w:r>
      <w:r w:rsidR="00197241">
        <w:t>“</w:t>
      </w:r>
      <w:r w:rsidR="00362B25">
        <w:t>every</w:t>
      </w:r>
      <w:r w:rsidR="009C6A7E">
        <w:t xml:space="preserve"> </w:t>
      </w:r>
      <w:r w:rsidR="00362B25">
        <w:t>ruler—all</w:t>
      </w:r>
      <w:r w:rsidR="009C6A7E">
        <w:t xml:space="preserve"> </w:t>
      </w:r>
      <w:r w:rsidR="00362B25">
        <w:t>of</w:t>
      </w:r>
      <w:r w:rsidR="009C6A7E">
        <w:t xml:space="preserve"> </w:t>
      </w:r>
      <w:r w:rsidR="00362B25">
        <w:t>them</w:t>
      </w:r>
      <w:r w:rsidR="009C6A7E">
        <w:t xml:space="preserve"> </w:t>
      </w:r>
      <w:r w:rsidR="00362B25">
        <w:t>together.</w:t>
      </w:r>
      <w:r w:rsidR="00197241">
        <w:t>”</w:t>
      </w:r>
      <w:r w:rsidR="009C6A7E">
        <w:t xml:space="preserve"> </w:t>
      </w:r>
      <w:r w:rsidR="00362B25">
        <w:t>While</w:t>
      </w:r>
      <w:r w:rsidR="009C6A7E">
        <w:t xml:space="preserve"> </w:t>
      </w:r>
      <w:r w:rsidR="00362B25">
        <w:t>the</w:t>
      </w:r>
      <w:r w:rsidR="009C6A7E">
        <w:t xml:space="preserve"> </w:t>
      </w:r>
      <w:r w:rsidR="00362B25">
        <w:t>word</w:t>
      </w:r>
      <w:r w:rsidR="009C6A7E">
        <w:t xml:space="preserve"> </w:t>
      </w:r>
      <w:r w:rsidR="00362B25">
        <w:t>for</w:t>
      </w:r>
      <w:r w:rsidR="009C6A7E">
        <w:t xml:space="preserve"> </w:t>
      </w:r>
      <w:r w:rsidR="00197241">
        <w:t>“</w:t>
      </w:r>
      <w:r w:rsidR="00362B25">
        <w:t>ruler</w:t>
      </w:r>
      <w:r w:rsidR="00197241">
        <w:t>”</w:t>
      </w:r>
      <w:r w:rsidR="009C6A7E">
        <w:t xml:space="preserve"> </w:t>
      </w:r>
      <w:r w:rsidR="00362B25">
        <w:t>seems</w:t>
      </w:r>
      <w:r w:rsidR="009C6A7E">
        <w:t xml:space="preserve"> </w:t>
      </w:r>
      <w:r w:rsidR="00362B25">
        <w:t>to</w:t>
      </w:r>
      <w:r w:rsidR="009C6A7E">
        <w:t xml:space="preserve"> </w:t>
      </w:r>
      <w:r w:rsidR="00362B25">
        <w:t>be</w:t>
      </w:r>
      <w:r w:rsidR="009C6A7E">
        <w:t xml:space="preserve"> </w:t>
      </w:r>
      <w:r w:rsidR="00362B25">
        <w:t>singular,</w:t>
      </w:r>
      <w:r w:rsidR="009C6A7E">
        <w:t xml:space="preserve"> </w:t>
      </w:r>
      <w:r w:rsidR="00362B25">
        <w:t>the</w:t>
      </w:r>
      <w:r w:rsidR="009C6A7E">
        <w:t xml:space="preserve"> </w:t>
      </w:r>
      <w:r w:rsidR="00362B25">
        <w:t>concept</w:t>
      </w:r>
      <w:r w:rsidR="009C6A7E">
        <w:t xml:space="preserve"> </w:t>
      </w:r>
      <w:r w:rsidR="00362B25">
        <w:t>is</w:t>
      </w:r>
      <w:r w:rsidR="009C6A7E">
        <w:t xml:space="preserve"> </w:t>
      </w:r>
      <w:r w:rsidR="00362B25">
        <w:t>plural.</w:t>
      </w:r>
    </w:p>
    <w:p w14:paraId="4142653F" w14:textId="20E63379" w:rsidR="00362B25" w:rsidRDefault="001A6BC1" w:rsidP="00546FEA">
      <w:pPr>
        <w:pStyle w:val="Heading7"/>
      </w:pP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23</w:t>
      </w:r>
      <w:r w:rsidR="009C6A7E">
        <w:t xml:space="preserve"> </w:t>
      </w:r>
      <w:r>
        <w:t>times</w:t>
      </w:r>
      <w:r w:rsidR="009C6A7E">
        <w:t xml:space="preserve"> </w:t>
      </w:r>
      <w:r>
        <w:t>this</w:t>
      </w:r>
      <w:r w:rsidR="009C6A7E">
        <w:t xml:space="preserve"> </w:t>
      </w:r>
      <w:r>
        <w:t>word</w:t>
      </w:r>
      <w:r w:rsidR="009C6A7E">
        <w:t xml:space="preserve"> </w:t>
      </w:r>
      <w:proofErr w:type="gramStart"/>
      <w:r>
        <w:t>is</w:t>
      </w:r>
      <w:r w:rsidR="009C6A7E">
        <w:t xml:space="preserve"> </w:t>
      </w:r>
      <w:r>
        <w:t>found</w:t>
      </w:r>
      <w:proofErr w:type="gramEnd"/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OT,</w:t>
      </w:r>
      <w:r w:rsidR="009C6A7E">
        <w:t xml:space="preserve"> </w:t>
      </w: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only</w:t>
      </w:r>
      <w:r w:rsidR="009C6A7E">
        <w:t xml:space="preserve"> </w:t>
      </w:r>
      <w:r>
        <w:t>place</w:t>
      </w:r>
      <w:r w:rsidR="009C6A7E">
        <w:t xml:space="preserve"> </w:t>
      </w:r>
      <w:r>
        <w:t>it</w:t>
      </w:r>
      <w:r w:rsidR="009C6A7E">
        <w:t xml:space="preserve"> </w:t>
      </w:r>
      <w:r>
        <w:t>is</w:t>
      </w:r>
      <w:r w:rsidR="009C6A7E">
        <w:t xml:space="preserve"> </w:t>
      </w:r>
      <w:r>
        <w:t>remotely</w:t>
      </w:r>
      <w:r w:rsidR="009C6A7E">
        <w:t xml:space="preserve"> </w:t>
      </w:r>
      <w:r>
        <w:t>positive.</w:t>
      </w:r>
      <w:r w:rsidR="009C6A7E">
        <w:t xml:space="preserve"> </w:t>
      </w:r>
      <w:r w:rsidR="007D591C">
        <w:t>E</w:t>
      </w:r>
      <w:r w:rsidR="005922C8">
        <w:t>very</w:t>
      </w:r>
      <w:r w:rsidR="009C6A7E">
        <w:t xml:space="preserve"> </w:t>
      </w:r>
      <w:r w:rsidR="005922C8">
        <w:t>other</w:t>
      </w:r>
      <w:r w:rsidR="009C6A7E">
        <w:t xml:space="preserve"> </w:t>
      </w:r>
      <w:r w:rsidR="005922C8">
        <w:t>use</w:t>
      </w:r>
      <w:r w:rsidR="009C6A7E">
        <w:t xml:space="preserve"> </w:t>
      </w:r>
      <w:r w:rsidR="007D591C">
        <w:t>i</w:t>
      </w:r>
      <w:r w:rsidR="005922C8">
        <w:t>s</w:t>
      </w:r>
      <w:r w:rsidR="009C6A7E">
        <w:t xml:space="preserve"> </w:t>
      </w:r>
      <w:r w:rsidR="005922C8">
        <w:t>negative:</w:t>
      </w:r>
      <w:r w:rsidR="009C6A7E">
        <w:t xml:space="preserve"> </w:t>
      </w:r>
      <w:r w:rsidR="005922C8">
        <w:t>taskmasters</w:t>
      </w:r>
      <w:r w:rsidR="009C6A7E">
        <w:t xml:space="preserve"> </w:t>
      </w:r>
      <w:r w:rsidR="005922C8">
        <w:t>(Exodus</w:t>
      </w:r>
      <w:r w:rsidR="009C6A7E">
        <w:t xml:space="preserve"> </w:t>
      </w:r>
      <w:r w:rsidR="005922C8">
        <w:t>3:7;</w:t>
      </w:r>
      <w:r w:rsidR="009C6A7E">
        <w:t xml:space="preserve"> </w:t>
      </w:r>
      <w:r w:rsidR="005922C8">
        <w:t>5:6,</w:t>
      </w:r>
      <w:r w:rsidR="009C6A7E">
        <w:t xml:space="preserve"> </w:t>
      </w:r>
      <w:r w:rsidR="005922C8">
        <w:t>et</w:t>
      </w:r>
      <w:r w:rsidR="009C6A7E">
        <w:t xml:space="preserve"> </w:t>
      </w:r>
      <w:r w:rsidR="005922C8">
        <w:t>al);</w:t>
      </w:r>
      <w:r w:rsidR="009C6A7E">
        <w:t xml:space="preserve"> </w:t>
      </w:r>
      <w:r w:rsidR="00687208">
        <w:t>oppress</w:t>
      </w:r>
      <w:r w:rsidR="009C6A7E">
        <w:t xml:space="preserve"> </w:t>
      </w:r>
      <w:r w:rsidR="00687208">
        <w:t>(Isaiah</w:t>
      </w:r>
      <w:r w:rsidR="009C6A7E">
        <w:t xml:space="preserve"> </w:t>
      </w:r>
      <w:r w:rsidR="00687208">
        <w:t>3:5;</w:t>
      </w:r>
      <w:r w:rsidR="009C6A7E">
        <w:t xml:space="preserve"> </w:t>
      </w:r>
      <w:r w:rsidR="00687208">
        <w:t>58:3,</w:t>
      </w:r>
      <w:r w:rsidR="009C6A7E">
        <w:t xml:space="preserve"> </w:t>
      </w:r>
      <w:r w:rsidR="00687208">
        <w:t>et</w:t>
      </w:r>
      <w:r w:rsidR="009C6A7E">
        <w:t xml:space="preserve"> </w:t>
      </w:r>
      <w:r w:rsidR="00687208">
        <w:t>al),</w:t>
      </w:r>
      <w:r w:rsidR="009C6A7E">
        <w:t xml:space="preserve"> </w:t>
      </w:r>
      <w:r w:rsidR="00687208">
        <w:t>oppressors</w:t>
      </w:r>
      <w:r w:rsidR="009C6A7E">
        <w:t xml:space="preserve"> </w:t>
      </w:r>
      <w:r w:rsidR="00687208">
        <w:t>(</w:t>
      </w:r>
      <w:r w:rsidR="00B24B1B">
        <w:t>Isaiah</w:t>
      </w:r>
      <w:r w:rsidR="009C6A7E">
        <w:t xml:space="preserve"> </w:t>
      </w:r>
      <w:r w:rsidR="00B24B1B">
        <w:t>3:12;</w:t>
      </w:r>
      <w:r w:rsidR="009C6A7E">
        <w:t xml:space="preserve"> </w:t>
      </w:r>
      <w:r w:rsidR="00B24B1B">
        <w:t>9:4,</w:t>
      </w:r>
      <w:r w:rsidR="009C6A7E">
        <w:t xml:space="preserve"> </w:t>
      </w:r>
      <w:r w:rsidR="00B24B1B">
        <w:t>et</w:t>
      </w:r>
      <w:r w:rsidR="009C6A7E">
        <w:t xml:space="preserve"> </w:t>
      </w:r>
      <w:r w:rsidR="00B24B1B">
        <w:t>al);</w:t>
      </w:r>
      <w:r w:rsidR="009C6A7E">
        <w:t xml:space="preserve"> </w:t>
      </w:r>
      <w:r w:rsidR="00B24B1B">
        <w:t>exact</w:t>
      </w:r>
      <w:r w:rsidR="005C1468">
        <w:t>(ed)</w:t>
      </w:r>
      <w:r w:rsidR="009C6A7E">
        <w:t xml:space="preserve"> </w:t>
      </w:r>
      <w:r w:rsidR="00B24B1B">
        <w:t>(Deuteronomy</w:t>
      </w:r>
      <w:r w:rsidR="009C6A7E">
        <w:t xml:space="preserve"> </w:t>
      </w:r>
      <w:r w:rsidR="00B24B1B">
        <w:t>15:2,</w:t>
      </w:r>
      <w:r w:rsidR="009C6A7E">
        <w:t xml:space="preserve"> </w:t>
      </w:r>
      <w:r w:rsidR="00B24B1B">
        <w:t>3;</w:t>
      </w:r>
      <w:r w:rsidR="009C6A7E">
        <w:t xml:space="preserve"> </w:t>
      </w:r>
      <w:r w:rsidR="00B24B1B">
        <w:t>2</w:t>
      </w:r>
      <w:r w:rsidR="009C6A7E">
        <w:t xml:space="preserve"> </w:t>
      </w:r>
      <w:r w:rsidR="00B24B1B">
        <w:t>Kings</w:t>
      </w:r>
      <w:r w:rsidR="009C6A7E">
        <w:t xml:space="preserve"> </w:t>
      </w:r>
      <w:r w:rsidR="00B24B1B">
        <w:t>23:35)</w:t>
      </w:r>
      <w:r w:rsidR="005C1468">
        <w:t>;</w:t>
      </w:r>
      <w:r w:rsidR="009C6A7E">
        <w:t xml:space="preserve"> </w:t>
      </w:r>
      <w:r w:rsidR="005C1468">
        <w:t>hard</w:t>
      </w:r>
      <w:r w:rsidR="009C6A7E">
        <w:t xml:space="preserve"> </w:t>
      </w:r>
      <w:r w:rsidR="005C1468">
        <w:t>pressed</w:t>
      </w:r>
      <w:r w:rsidR="009C6A7E">
        <w:t xml:space="preserve"> </w:t>
      </w:r>
      <w:r w:rsidR="005C1468">
        <w:t>(1</w:t>
      </w:r>
      <w:r w:rsidR="009C6A7E">
        <w:t xml:space="preserve"> </w:t>
      </w:r>
      <w:r w:rsidR="005C1468">
        <w:t>Samuel</w:t>
      </w:r>
      <w:r w:rsidR="009C6A7E">
        <w:t xml:space="preserve"> </w:t>
      </w:r>
      <w:r w:rsidR="005C1468">
        <w:t>13:5;</w:t>
      </w:r>
      <w:r w:rsidR="009C6A7E">
        <w:t xml:space="preserve"> </w:t>
      </w:r>
      <w:r w:rsidR="005C1468">
        <w:t>14:24);</w:t>
      </w:r>
      <w:r w:rsidR="009C6A7E">
        <w:t xml:space="preserve"> </w:t>
      </w:r>
      <w:r w:rsidR="00B03FA1">
        <w:t>driver</w:t>
      </w:r>
      <w:r w:rsidR="009C6A7E">
        <w:t xml:space="preserve"> </w:t>
      </w:r>
      <w:r w:rsidR="00B03FA1">
        <w:t>(Job</w:t>
      </w:r>
      <w:r w:rsidR="009C6A7E">
        <w:t xml:space="preserve"> </w:t>
      </w:r>
      <w:r w:rsidR="00B03FA1">
        <w:t>39:7);</w:t>
      </w:r>
      <w:r w:rsidR="009C6A7E">
        <w:t xml:space="preserve"> </w:t>
      </w:r>
      <w:r w:rsidR="00B03FA1">
        <w:t>exactor</w:t>
      </w:r>
      <w:r w:rsidR="009C6A7E">
        <w:t xml:space="preserve"> </w:t>
      </w:r>
      <w:r w:rsidR="00B03FA1">
        <w:t>(Daniel</w:t>
      </w:r>
      <w:r w:rsidR="009C6A7E">
        <w:t xml:space="preserve"> </w:t>
      </w:r>
      <w:r w:rsidR="00B03FA1">
        <w:t>11:20).</w:t>
      </w:r>
      <w:r w:rsidR="009C6A7E">
        <w:t xml:space="preserve"> </w:t>
      </w:r>
      <w:r w:rsidR="003A572F">
        <w:t>Oh</w:t>
      </w:r>
      <w:r w:rsidR="009C6A7E">
        <w:t xml:space="preserve"> </w:t>
      </w:r>
      <w:r w:rsidR="003A572F">
        <w:t>yeah,</w:t>
      </w:r>
      <w:r w:rsidR="009C6A7E">
        <w:t xml:space="preserve"> </w:t>
      </w:r>
      <w:r w:rsidR="003A572F">
        <w:t>and</w:t>
      </w:r>
      <w:r w:rsidR="009C6A7E">
        <w:t xml:space="preserve"> </w:t>
      </w:r>
      <w:r w:rsidR="003A572F">
        <w:t>this</w:t>
      </w:r>
      <w:r w:rsidR="009C6A7E">
        <w:t xml:space="preserve"> </w:t>
      </w:r>
      <w:r w:rsidR="003A572F">
        <w:t>word</w:t>
      </w:r>
      <w:r w:rsidR="009C6A7E">
        <w:t xml:space="preserve"> </w:t>
      </w:r>
      <w:r w:rsidR="003A572F">
        <w:t>is</w:t>
      </w:r>
      <w:r w:rsidR="009C6A7E">
        <w:t xml:space="preserve"> </w:t>
      </w:r>
      <w:r w:rsidR="003A572F">
        <w:t>found</w:t>
      </w:r>
      <w:r w:rsidR="009C6A7E">
        <w:t xml:space="preserve"> </w:t>
      </w:r>
      <w:r w:rsidR="003A572F">
        <w:t>in</w:t>
      </w:r>
      <w:r w:rsidR="009C6A7E">
        <w:t xml:space="preserve"> </w:t>
      </w:r>
      <w:r w:rsidR="003A572F">
        <w:t>Zechariah</w:t>
      </w:r>
      <w:r w:rsidR="009C6A7E">
        <w:t xml:space="preserve"> </w:t>
      </w:r>
      <w:r w:rsidR="003A572F">
        <w:t>9:8</w:t>
      </w:r>
      <w:r w:rsidR="009C6A7E">
        <w:t xml:space="preserve"> </w:t>
      </w:r>
      <w:r w:rsidR="007D591C">
        <w:t>where</w:t>
      </w:r>
      <w:r w:rsidR="009C6A7E">
        <w:t xml:space="preserve"> </w:t>
      </w:r>
      <w:r w:rsidR="003A572F">
        <w:t>it</w:t>
      </w:r>
      <w:r w:rsidR="009C6A7E">
        <w:t xml:space="preserve"> </w:t>
      </w:r>
      <w:r w:rsidR="003A572F">
        <w:t>is</w:t>
      </w:r>
      <w:r w:rsidR="009C6A7E">
        <w:t xml:space="preserve"> </w:t>
      </w:r>
      <w:r w:rsidR="003A572F">
        <w:t>translated</w:t>
      </w:r>
      <w:r w:rsidR="009C6A7E">
        <w:t xml:space="preserve"> </w:t>
      </w:r>
      <w:r w:rsidR="00197241">
        <w:t>“</w:t>
      </w:r>
      <w:r w:rsidR="003A572F">
        <w:t>oppressor</w:t>
      </w:r>
      <w:r w:rsidR="007D591C">
        <w:t>.</w:t>
      </w:r>
      <w:r w:rsidR="00197241">
        <w:t>”</w:t>
      </w:r>
      <w:r w:rsidR="009C6A7E">
        <w:t xml:space="preserve"> </w:t>
      </w:r>
      <w:r w:rsidR="007D591C">
        <w:t>There,</w:t>
      </w:r>
      <w:r w:rsidR="009C6A7E">
        <w:t xml:space="preserve"> </w:t>
      </w:r>
      <w:r w:rsidR="003A572F">
        <w:t>Zechariah</w:t>
      </w:r>
      <w:r w:rsidR="009C6A7E">
        <w:t xml:space="preserve"> </w:t>
      </w:r>
      <w:r w:rsidR="003A572F">
        <w:t>says</w:t>
      </w:r>
      <w:r w:rsidR="009C6A7E">
        <w:t xml:space="preserve"> </w:t>
      </w:r>
      <w:r w:rsidR="007D591C">
        <w:t>G</w:t>
      </w:r>
      <w:r w:rsidR="003A572F">
        <w:t>od</w:t>
      </w:r>
      <w:r w:rsidR="009C6A7E">
        <w:t xml:space="preserve"> </w:t>
      </w:r>
      <w:r w:rsidR="003A572F">
        <w:t>won</w:t>
      </w:r>
      <w:r w:rsidR="00197241">
        <w:t>’</w:t>
      </w:r>
      <w:r w:rsidR="003A572F">
        <w:t>t</w:t>
      </w:r>
      <w:r w:rsidR="009C6A7E">
        <w:t xml:space="preserve"> </w:t>
      </w:r>
      <w:r w:rsidR="003A572F">
        <w:t>let</w:t>
      </w:r>
      <w:r w:rsidR="009C6A7E">
        <w:t xml:space="preserve"> </w:t>
      </w:r>
      <w:r w:rsidR="00C63B98">
        <w:t>any</w:t>
      </w:r>
      <w:r w:rsidR="009C6A7E">
        <w:t xml:space="preserve"> </w:t>
      </w:r>
      <w:r w:rsidR="00C63B98">
        <w:t>more</w:t>
      </w:r>
      <w:r w:rsidR="009C6A7E">
        <w:t xml:space="preserve"> </w:t>
      </w:r>
      <w:r w:rsidR="00C63B98">
        <w:t>of</w:t>
      </w:r>
      <w:r w:rsidR="009C6A7E">
        <w:t xml:space="preserve"> </w:t>
      </w:r>
      <w:r w:rsidR="00C63B98">
        <w:t>them</w:t>
      </w:r>
      <w:r w:rsidR="009C6A7E">
        <w:t xml:space="preserve"> </w:t>
      </w:r>
      <w:r w:rsidR="00C63B98">
        <w:t>into</w:t>
      </w:r>
      <w:r w:rsidR="009C6A7E">
        <w:t xml:space="preserve"> </w:t>
      </w:r>
      <w:r w:rsidR="00C63B98">
        <w:t>Jerusalem.</w:t>
      </w:r>
    </w:p>
    <w:p w14:paraId="495E2E0E" w14:textId="1E8BE013" w:rsidR="006437B1" w:rsidRDefault="006A26D8" w:rsidP="00C63B98">
      <w:pPr>
        <w:pStyle w:val="Heading6"/>
      </w:pPr>
      <w:r>
        <w:t>I</w:t>
      </w:r>
      <w:r w:rsidR="009C6A7E">
        <w:t xml:space="preserve"> </w:t>
      </w:r>
      <w:r>
        <w:t>think</w:t>
      </w:r>
      <w:r w:rsidR="009C6A7E">
        <w:t xml:space="preserve"> </w:t>
      </w:r>
      <w:r>
        <w:t>what</w:t>
      </w:r>
      <w:r w:rsidR="009C6A7E">
        <w:t xml:space="preserve"> </w:t>
      </w:r>
      <w:r>
        <w:t>has</w:t>
      </w:r>
      <w:r w:rsidR="009C6A7E">
        <w:t xml:space="preserve"> </w:t>
      </w:r>
      <w:r>
        <w:t>happened</w:t>
      </w:r>
      <w:r w:rsidR="009C6A7E">
        <w:t xml:space="preserve"> </w:t>
      </w:r>
      <w:r>
        <w:t>here</w:t>
      </w:r>
      <w:r w:rsidR="009C6A7E">
        <w:t xml:space="preserve"> </w:t>
      </w:r>
      <w:r>
        <w:t>is</w:t>
      </w:r>
      <w:r w:rsidR="009C6A7E">
        <w:t xml:space="preserve"> </w:t>
      </w:r>
      <w:r>
        <w:t>Zechariah</w:t>
      </w:r>
      <w:r w:rsidR="009C6A7E">
        <w:t xml:space="preserve"> </w:t>
      </w:r>
      <w:r w:rsidR="00A71A89">
        <w:t>was</w:t>
      </w:r>
      <w:r w:rsidR="009C6A7E">
        <w:t xml:space="preserve"> </w:t>
      </w:r>
      <w:r w:rsidR="00A71A89">
        <w:t>speaking</w:t>
      </w:r>
      <w:r w:rsidR="009C6A7E">
        <w:t xml:space="preserve"> </w:t>
      </w:r>
      <w:r w:rsidR="00A71A89">
        <w:t>of</w:t>
      </w:r>
      <w:r w:rsidR="009C6A7E">
        <w:t xml:space="preserve"> </w:t>
      </w:r>
      <w:r w:rsidR="00A71A89">
        <w:t>Judah</w:t>
      </w:r>
      <w:r w:rsidR="009C6A7E">
        <w:t xml:space="preserve"> </w:t>
      </w:r>
      <w:r w:rsidR="00A71A89">
        <w:t>as</w:t>
      </w:r>
      <w:r w:rsidR="009C6A7E">
        <w:t xml:space="preserve"> </w:t>
      </w:r>
      <w:r w:rsidR="00A71A89">
        <w:t>a</w:t>
      </w:r>
      <w:r w:rsidR="009C6A7E">
        <w:t xml:space="preserve"> </w:t>
      </w:r>
      <w:r w:rsidR="00A71A89">
        <w:t>tribe</w:t>
      </w:r>
      <w:r w:rsidR="009C6A7E">
        <w:t xml:space="preserve"> </w:t>
      </w:r>
      <w:r w:rsidR="00A71A89">
        <w:t>and</w:t>
      </w:r>
      <w:r w:rsidR="009C6A7E">
        <w:t xml:space="preserve"> </w:t>
      </w:r>
      <w:r w:rsidR="00A71A89">
        <w:t>starts</w:t>
      </w:r>
      <w:r w:rsidR="009C6A7E">
        <w:t xml:space="preserve"> </w:t>
      </w:r>
      <w:r w:rsidR="00A71A89">
        <w:t>to</w:t>
      </w:r>
      <w:r w:rsidR="009C6A7E">
        <w:t xml:space="preserve"> </w:t>
      </w:r>
      <w:r w:rsidR="00A71A89">
        <w:t>speak</w:t>
      </w:r>
      <w:r w:rsidR="009C6A7E">
        <w:t xml:space="preserve"> </w:t>
      </w:r>
      <w:r w:rsidR="00A71A89">
        <w:t>of</w:t>
      </w:r>
      <w:r w:rsidR="009C6A7E">
        <w:t xml:space="preserve"> </w:t>
      </w:r>
      <w:r w:rsidR="00A71A89">
        <w:t>them</w:t>
      </w:r>
      <w:r w:rsidR="009C6A7E">
        <w:t xml:space="preserve"> </w:t>
      </w:r>
      <w:r w:rsidR="00A71A89">
        <w:t>collectively</w:t>
      </w:r>
      <w:r w:rsidR="009C6A7E">
        <w:t xml:space="preserve"> </w:t>
      </w:r>
      <w:r w:rsidR="00A71A89">
        <w:t>as</w:t>
      </w:r>
      <w:r w:rsidR="009C6A7E">
        <w:t xml:space="preserve"> </w:t>
      </w:r>
      <w:r w:rsidR="00A71A89">
        <w:t>if</w:t>
      </w:r>
      <w:r w:rsidR="009C6A7E">
        <w:t xml:space="preserve"> </w:t>
      </w:r>
      <w:r w:rsidR="00A71A89">
        <w:t>a</w:t>
      </w:r>
      <w:r w:rsidR="009C6A7E">
        <w:t xml:space="preserve"> </w:t>
      </w:r>
      <w:r w:rsidR="00A71A89">
        <w:t>single</w:t>
      </w:r>
      <w:r w:rsidR="009C6A7E">
        <w:t xml:space="preserve"> </w:t>
      </w:r>
      <w:r w:rsidR="00A71A89">
        <w:t>man.</w:t>
      </w:r>
      <w:r w:rsidR="009C6A7E">
        <w:t xml:space="preserve"> </w:t>
      </w:r>
    </w:p>
    <w:p w14:paraId="724D57DF" w14:textId="77DEF8F7" w:rsidR="00C63B98" w:rsidRDefault="00A71A89" w:rsidP="006437B1">
      <w:pPr>
        <w:pStyle w:val="Heading7"/>
      </w:pPr>
      <w:r>
        <w:t>In</w:t>
      </w:r>
      <w:r w:rsidR="009C6A7E">
        <w:t xml:space="preserve"> </w:t>
      </w:r>
      <w:r>
        <w:t>vs</w:t>
      </w:r>
      <w:r w:rsidR="009C6A7E">
        <w:t xml:space="preserve"> </w:t>
      </w:r>
      <w:r>
        <w:t>3,</w:t>
      </w:r>
      <w:r w:rsidR="009C6A7E">
        <w:t xml:space="preserve"> </w:t>
      </w:r>
      <w:r>
        <w:t>he</w:t>
      </w:r>
      <w:r w:rsidR="009C6A7E">
        <w:t xml:space="preserve"> </w:t>
      </w:r>
      <w:r>
        <w:t>said,</w:t>
      </w:r>
      <w:r w:rsidR="009C6A7E">
        <w:t xml:space="preserve"> </w:t>
      </w:r>
      <w:r w:rsidR="00197241">
        <w:t>“</w:t>
      </w:r>
      <w:r w:rsidR="00F924B0">
        <w:t>…and</w:t>
      </w:r>
      <w:r w:rsidR="009C6A7E">
        <w:t xml:space="preserve"> </w:t>
      </w:r>
      <w:r w:rsidR="00F924B0">
        <w:t>will</w:t>
      </w:r>
      <w:r w:rsidR="009C6A7E">
        <w:t xml:space="preserve"> </w:t>
      </w:r>
      <w:r w:rsidR="00F924B0">
        <w:t>make</w:t>
      </w:r>
      <w:r w:rsidR="009C6A7E">
        <w:t xml:space="preserve"> </w:t>
      </w:r>
      <w:r w:rsidR="00F924B0">
        <w:t>them</w:t>
      </w:r>
      <w:r w:rsidR="009C6A7E">
        <w:t xml:space="preserve"> </w:t>
      </w:r>
      <w:r w:rsidR="00F924B0">
        <w:t>like</w:t>
      </w:r>
      <w:r w:rsidR="009C6A7E">
        <w:t xml:space="preserve"> </w:t>
      </w:r>
      <w:r w:rsidR="00F924B0">
        <w:t>his</w:t>
      </w:r>
      <w:r w:rsidR="009C6A7E">
        <w:t xml:space="preserve"> </w:t>
      </w:r>
      <w:r w:rsidR="00F924B0">
        <w:t>majestic</w:t>
      </w:r>
      <w:r w:rsidR="009C6A7E">
        <w:t xml:space="preserve"> </w:t>
      </w:r>
      <w:r w:rsidR="00F924B0">
        <w:t>steed</w:t>
      </w:r>
      <w:r w:rsidR="009C6A7E">
        <w:t xml:space="preserve"> </w:t>
      </w:r>
      <w:r w:rsidR="00F924B0">
        <w:t>in</w:t>
      </w:r>
      <w:r w:rsidR="009C6A7E">
        <w:t xml:space="preserve"> </w:t>
      </w:r>
      <w:r w:rsidR="00F924B0">
        <w:t>battle.</w:t>
      </w:r>
      <w:r w:rsidR="00197241">
        <w:t>”</w:t>
      </w:r>
      <w:r w:rsidR="009C6A7E">
        <w:t xml:space="preserve"> </w:t>
      </w:r>
      <w:r w:rsidR="00F924B0">
        <w:t>That</w:t>
      </w:r>
      <w:r w:rsidR="009C6A7E">
        <w:t xml:space="preserve"> </w:t>
      </w:r>
      <w:r w:rsidR="00F924B0">
        <w:t>is,</w:t>
      </w:r>
      <w:r w:rsidR="009C6A7E">
        <w:t xml:space="preserve"> </w:t>
      </w:r>
      <w:r w:rsidR="00F924B0">
        <w:t>He</w:t>
      </w:r>
      <w:r w:rsidR="009C6A7E">
        <w:t xml:space="preserve"> </w:t>
      </w:r>
      <w:r w:rsidR="00F924B0">
        <w:t>will</w:t>
      </w:r>
      <w:r w:rsidR="009C6A7E">
        <w:t xml:space="preserve"> </w:t>
      </w:r>
      <w:r w:rsidR="00F924B0">
        <w:t>make</w:t>
      </w:r>
      <w:r w:rsidR="009C6A7E">
        <w:t xml:space="preserve"> </w:t>
      </w:r>
      <w:r w:rsidR="00F924B0">
        <w:t>all</w:t>
      </w:r>
      <w:r w:rsidR="009C6A7E">
        <w:t xml:space="preserve"> </w:t>
      </w:r>
      <w:r w:rsidR="00F924B0">
        <w:t>of</w:t>
      </w:r>
      <w:r w:rsidR="009C6A7E">
        <w:t xml:space="preserve"> </w:t>
      </w:r>
      <w:r w:rsidR="00F924B0">
        <w:t>the</w:t>
      </w:r>
      <w:r w:rsidR="009C6A7E">
        <w:t xml:space="preserve"> </w:t>
      </w:r>
      <w:r w:rsidR="00F924B0">
        <w:t>tribe</w:t>
      </w:r>
      <w:r w:rsidR="009C6A7E">
        <w:t xml:space="preserve"> </w:t>
      </w:r>
      <w:r w:rsidR="00F924B0">
        <w:t>of</w:t>
      </w:r>
      <w:r w:rsidR="009C6A7E">
        <w:t xml:space="preserve"> </w:t>
      </w:r>
      <w:r w:rsidR="00F924B0">
        <w:t>Judah</w:t>
      </w:r>
      <w:r w:rsidR="009C6A7E">
        <w:t xml:space="preserve"> </w:t>
      </w:r>
      <w:r w:rsidR="00F924B0">
        <w:t>as</w:t>
      </w:r>
      <w:r w:rsidR="009C6A7E">
        <w:t xml:space="preserve"> </w:t>
      </w:r>
      <w:r w:rsidR="00F924B0">
        <w:t>if</w:t>
      </w:r>
      <w:r w:rsidR="009C6A7E">
        <w:t xml:space="preserve"> </w:t>
      </w:r>
      <w:r w:rsidR="00F924B0">
        <w:t>like</w:t>
      </w:r>
      <w:r w:rsidR="009C6A7E">
        <w:t xml:space="preserve"> </w:t>
      </w:r>
      <w:r w:rsidR="00F924B0">
        <w:t>a</w:t>
      </w:r>
      <w:r w:rsidR="009C6A7E">
        <w:t xml:space="preserve"> </w:t>
      </w:r>
      <w:r w:rsidR="00F924B0">
        <w:t>single</w:t>
      </w:r>
      <w:r w:rsidR="009C6A7E">
        <w:t xml:space="preserve"> </w:t>
      </w:r>
      <w:r w:rsidR="00F924B0">
        <w:t>steed</w:t>
      </w:r>
      <w:r w:rsidR="009C6A7E">
        <w:t xml:space="preserve"> </w:t>
      </w:r>
      <w:r w:rsidR="00F924B0">
        <w:t>in</w:t>
      </w:r>
      <w:r w:rsidR="009C6A7E">
        <w:t xml:space="preserve"> </w:t>
      </w:r>
      <w:r w:rsidR="00F924B0">
        <w:t>battle.</w:t>
      </w:r>
      <w:r w:rsidR="009C6A7E">
        <w:t xml:space="preserve"> </w:t>
      </w:r>
      <w:r w:rsidR="00F924B0">
        <w:t>He</w:t>
      </w:r>
      <w:r w:rsidR="009C6A7E">
        <w:t xml:space="preserve"> </w:t>
      </w:r>
      <w:r w:rsidR="00F924B0">
        <w:t>will</w:t>
      </w:r>
      <w:r w:rsidR="009C6A7E">
        <w:t xml:space="preserve"> </w:t>
      </w:r>
      <w:r w:rsidR="00F924B0">
        <w:t>ride</w:t>
      </w:r>
      <w:r w:rsidR="009C6A7E">
        <w:t xml:space="preserve"> </w:t>
      </w:r>
      <w:r w:rsidR="00F924B0">
        <w:t>them</w:t>
      </w:r>
      <w:r w:rsidR="009C6A7E">
        <w:t xml:space="preserve"> </w:t>
      </w:r>
      <w:r w:rsidR="00F924B0">
        <w:t>into</w:t>
      </w:r>
      <w:r w:rsidR="009C6A7E">
        <w:t xml:space="preserve"> </w:t>
      </w:r>
      <w:r w:rsidR="00F924B0">
        <w:t>battle</w:t>
      </w:r>
      <w:r w:rsidR="009C6A7E">
        <w:t xml:space="preserve"> </w:t>
      </w:r>
      <w:r w:rsidR="006437B1">
        <w:t>as</w:t>
      </w:r>
      <w:r w:rsidR="009C6A7E">
        <w:t xml:space="preserve"> </w:t>
      </w:r>
      <w:r w:rsidR="006437B1">
        <w:t>He</w:t>
      </w:r>
      <w:r w:rsidR="009C6A7E">
        <w:t xml:space="preserve"> </w:t>
      </w:r>
      <w:r w:rsidR="006437B1">
        <w:t>does</w:t>
      </w:r>
      <w:r w:rsidR="009C6A7E">
        <w:t xml:space="preserve"> </w:t>
      </w:r>
      <w:r w:rsidR="006437B1">
        <w:t>the</w:t>
      </w:r>
      <w:r w:rsidR="009C6A7E">
        <w:t xml:space="preserve"> </w:t>
      </w:r>
      <w:r w:rsidR="006437B1">
        <w:t>actual</w:t>
      </w:r>
      <w:r w:rsidR="009C6A7E">
        <w:t xml:space="preserve"> </w:t>
      </w:r>
      <w:r w:rsidR="006437B1">
        <w:t>fighting</w:t>
      </w:r>
      <w:r w:rsidR="009C6A7E">
        <w:t xml:space="preserve"> </w:t>
      </w:r>
      <w:r w:rsidR="006437B1">
        <w:t>from</w:t>
      </w:r>
      <w:r w:rsidR="009C6A7E">
        <w:t xml:space="preserve"> </w:t>
      </w:r>
      <w:r w:rsidR="006437B1">
        <w:t>the</w:t>
      </w:r>
      <w:r w:rsidR="009C6A7E">
        <w:t xml:space="preserve"> </w:t>
      </w:r>
      <w:r w:rsidR="006437B1">
        <w:t>steed</w:t>
      </w:r>
      <w:r w:rsidR="00197241">
        <w:t>’</w:t>
      </w:r>
      <w:r w:rsidR="006437B1">
        <w:t>s</w:t>
      </w:r>
      <w:r w:rsidR="009C6A7E">
        <w:t xml:space="preserve"> </w:t>
      </w:r>
      <w:r w:rsidR="006437B1">
        <w:t>back.</w:t>
      </w:r>
    </w:p>
    <w:p w14:paraId="02F6EA89" w14:textId="074D30DB" w:rsidR="0023195A" w:rsidRDefault="006437B1" w:rsidP="006437B1">
      <w:pPr>
        <w:pStyle w:val="Heading7"/>
      </w:pPr>
      <w:r>
        <w:t>In</w:t>
      </w:r>
      <w:r w:rsidR="009C6A7E">
        <w:t xml:space="preserve"> </w:t>
      </w:r>
      <w:r>
        <w:t>compressing</w:t>
      </w:r>
      <w:r w:rsidR="009C6A7E">
        <w:t xml:space="preserve"> </w:t>
      </w:r>
      <w:r>
        <w:t>Judah</w:t>
      </w:r>
      <w:r w:rsidR="009C6A7E">
        <w:t xml:space="preserve"> </w:t>
      </w:r>
      <w:r>
        <w:t>down</w:t>
      </w:r>
      <w:r w:rsidR="009C6A7E">
        <w:t xml:space="preserve"> </w:t>
      </w:r>
      <w:r>
        <w:t>to</w:t>
      </w:r>
      <w:r w:rsidR="009C6A7E">
        <w:t xml:space="preserve"> </w:t>
      </w:r>
      <w:r w:rsidR="000F4F25">
        <w:t>single</w:t>
      </w:r>
      <w:r w:rsidR="009C6A7E">
        <w:t xml:space="preserve"> </w:t>
      </w:r>
      <w:r w:rsidR="000F4F25">
        <w:t>person,</w:t>
      </w:r>
      <w:r w:rsidR="009C6A7E">
        <w:t xml:space="preserve"> </w:t>
      </w:r>
      <w:r w:rsidR="000F4F25">
        <w:t>he</w:t>
      </w:r>
      <w:r w:rsidR="009C6A7E">
        <w:t xml:space="preserve"> </w:t>
      </w:r>
      <w:r w:rsidR="000F4F25">
        <w:t>mentions</w:t>
      </w:r>
      <w:r w:rsidR="009C6A7E">
        <w:t xml:space="preserve"> </w:t>
      </w:r>
      <w:r w:rsidR="000F4F25">
        <w:t>the</w:t>
      </w:r>
      <w:r w:rsidR="009C6A7E">
        <w:t xml:space="preserve"> </w:t>
      </w:r>
      <w:r w:rsidR="000F4F25">
        <w:t>cornerstone,</w:t>
      </w:r>
      <w:r w:rsidR="009C6A7E">
        <w:t xml:space="preserve"> </w:t>
      </w:r>
      <w:r w:rsidR="000F4F25">
        <w:t>tent</w:t>
      </w:r>
      <w:r w:rsidR="009C6A7E">
        <w:t xml:space="preserve"> </w:t>
      </w:r>
      <w:r w:rsidR="000F4F25">
        <w:t>peg,</w:t>
      </w:r>
      <w:r w:rsidR="009C6A7E">
        <w:t xml:space="preserve"> </w:t>
      </w:r>
      <w:r w:rsidR="000F4F25">
        <w:t>battle</w:t>
      </w:r>
      <w:r w:rsidR="009C6A7E">
        <w:t xml:space="preserve"> </w:t>
      </w:r>
      <w:r w:rsidR="000F4F25">
        <w:t>bow.</w:t>
      </w:r>
      <w:r w:rsidR="009C6A7E">
        <w:t xml:space="preserve"> </w:t>
      </w:r>
      <w:r w:rsidR="00374BD6">
        <w:t>Remember,</w:t>
      </w:r>
      <w:r w:rsidR="009C6A7E">
        <w:t xml:space="preserve"> </w:t>
      </w:r>
      <w:r w:rsidR="00374BD6">
        <w:t>prophecy</w:t>
      </w:r>
      <w:r w:rsidR="009C6A7E">
        <w:t xml:space="preserve"> </w:t>
      </w:r>
      <w:r w:rsidR="00374BD6">
        <w:t>presents</w:t>
      </w:r>
      <w:r w:rsidR="009C6A7E">
        <w:t xml:space="preserve"> </w:t>
      </w:r>
      <w:r w:rsidR="00374BD6">
        <w:t>odd</w:t>
      </w:r>
      <w:r w:rsidR="009C6A7E">
        <w:t xml:space="preserve"> </w:t>
      </w:r>
      <w:r w:rsidR="00374BD6">
        <w:t>pictures</w:t>
      </w:r>
      <w:r w:rsidR="009C6A7E">
        <w:t xml:space="preserve"> </w:t>
      </w:r>
      <w:r w:rsidR="00374BD6">
        <w:t>with</w:t>
      </w:r>
      <w:r w:rsidR="009C6A7E">
        <w:t xml:space="preserve"> </w:t>
      </w:r>
      <w:r w:rsidR="00374BD6">
        <w:t>kaleidoscopic</w:t>
      </w:r>
      <w:r w:rsidR="009C6A7E">
        <w:t xml:space="preserve"> </w:t>
      </w:r>
      <w:r w:rsidR="00374BD6">
        <w:t>effect.</w:t>
      </w:r>
      <w:r w:rsidR="009C6A7E">
        <w:t xml:space="preserve"> </w:t>
      </w:r>
      <w:r w:rsidR="002C16AF">
        <w:t>Just</w:t>
      </w:r>
      <w:r w:rsidR="009C6A7E">
        <w:t xml:space="preserve"> </w:t>
      </w:r>
      <w:r w:rsidR="002C16AF">
        <w:t>imagine</w:t>
      </w:r>
      <w:r w:rsidR="009C6A7E">
        <w:t xml:space="preserve"> </w:t>
      </w:r>
      <w:r w:rsidR="002C16AF">
        <w:t>seeing</w:t>
      </w:r>
      <w:r w:rsidR="009C6A7E">
        <w:t xml:space="preserve"> </w:t>
      </w:r>
      <w:r w:rsidR="002C16AF">
        <w:t>a</w:t>
      </w:r>
      <w:r w:rsidR="009C6A7E">
        <w:t xml:space="preserve"> </w:t>
      </w:r>
      <w:r w:rsidR="002C16AF">
        <w:t>troop</w:t>
      </w:r>
      <w:r w:rsidR="009C6A7E">
        <w:t xml:space="preserve"> </w:t>
      </w:r>
      <w:r w:rsidR="002C16AF">
        <w:t>of</w:t>
      </w:r>
      <w:r w:rsidR="009C6A7E">
        <w:t xml:space="preserve"> </w:t>
      </w:r>
      <w:r w:rsidR="002C16AF">
        <w:t>men</w:t>
      </w:r>
      <w:r w:rsidR="009C6A7E">
        <w:t xml:space="preserve"> </w:t>
      </w:r>
      <w:r w:rsidR="002C16AF">
        <w:t>in</w:t>
      </w:r>
      <w:r w:rsidR="009C6A7E">
        <w:t xml:space="preserve"> </w:t>
      </w:r>
      <w:r w:rsidR="002C16AF">
        <w:t>a</w:t>
      </w:r>
      <w:r w:rsidR="009C6A7E">
        <w:t xml:space="preserve"> </w:t>
      </w:r>
      <w:r w:rsidR="002C16AF">
        <w:t>mental</w:t>
      </w:r>
      <w:r w:rsidR="009C6A7E">
        <w:t xml:space="preserve"> </w:t>
      </w:r>
      <w:r w:rsidR="002C16AF">
        <w:t>image</w:t>
      </w:r>
      <w:r w:rsidR="009C6A7E">
        <w:t xml:space="preserve"> </w:t>
      </w:r>
      <w:r w:rsidR="002C16AF">
        <w:t>compressed</w:t>
      </w:r>
      <w:r w:rsidR="009C6A7E">
        <w:t xml:space="preserve"> </w:t>
      </w:r>
      <w:r w:rsidR="002C16AF">
        <w:t>into</w:t>
      </w:r>
      <w:r w:rsidR="009C6A7E">
        <w:t xml:space="preserve"> </w:t>
      </w:r>
      <w:r w:rsidR="002C16AF">
        <w:t>one</w:t>
      </w:r>
      <w:r w:rsidR="009C6A7E">
        <w:t xml:space="preserve"> </w:t>
      </w:r>
      <w:r w:rsidR="002C16AF">
        <w:t>who</w:t>
      </w:r>
      <w:r w:rsidR="009C6A7E">
        <w:t xml:space="preserve"> </w:t>
      </w:r>
      <w:r w:rsidR="002C16AF">
        <w:t>becomes</w:t>
      </w:r>
      <w:r w:rsidR="009C6A7E">
        <w:t xml:space="preserve"> </w:t>
      </w:r>
      <w:r w:rsidR="002C16AF">
        <w:t>the</w:t>
      </w:r>
      <w:r w:rsidR="009C6A7E">
        <w:t xml:space="preserve"> </w:t>
      </w:r>
      <w:r w:rsidR="002C16AF">
        <w:t>epitome</w:t>
      </w:r>
      <w:r w:rsidR="003F5D4A">
        <w:t>,</w:t>
      </w:r>
      <w:r w:rsidR="009C6A7E">
        <w:t xml:space="preserve"> </w:t>
      </w:r>
      <w:r w:rsidR="003F5D4A">
        <w:t>the</w:t>
      </w:r>
      <w:r w:rsidR="009C6A7E">
        <w:t xml:space="preserve"> </w:t>
      </w:r>
      <w:r w:rsidR="003F5D4A">
        <w:t>true</w:t>
      </w:r>
      <w:r w:rsidR="009C6A7E">
        <w:t xml:space="preserve"> </w:t>
      </w:r>
      <w:r w:rsidR="003F5D4A">
        <w:t>representative.</w:t>
      </w:r>
      <w:r w:rsidR="009C6A7E">
        <w:t xml:space="preserve"> </w:t>
      </w:r>
      <w:r w:rsidR="003F5D4A">
        <w:t>We</w:t>
      </w:r>
      <w:r w:rsidR="009C6A7E">
        <w:t xml:space="preserve"> </w:t>
      </w:r>
      <w:r w:rsidR="003F5D4A">
        <w:t>see</w:t>
      </w:r>
      <w:r w:rsidR="009C6A7E">
        <w:t xml:space="preserve"> </w:t>
      </w:r>
      <w:r w:rsidR="003F5D4A">
        <w:t>the</w:t>
      </w:r>
      <w:r w:rsidR="009C6A7E">
        <w:t xml:space="preserve"> </w:t>
      </w:r>
      <w:r w:rsidR="003F5D4A">
        <w:t>picture</w:t>
      </w:r>
      <w:r w:rsidR="009C6A7E">
        <w:t xml:space="preserve"> </w:t>
      </w:r>
      <w:r w:rsidR="003F5D4A">
        <w:t>in</w:t>
      </w:r>
      <w:r w:rsidR="009C6A7E">
        <w:t xml:space="preserve"> </w:t>
      </w:r>
      <w:r w:rsidR="003F5D4A">
        <w:t>one</w:t>
      </w:r>
      <w:r w:rsidR="009C6A7E">
        <w:t xml:space="preserve"> </w:t>
      </w:r>
      <w:r w:rsidR="003F5D4A">
        <w:t>man</w:t>
      </w:r>
      <w:r w:rsidR="009C6A7E">
        <w:t xml:space="preserve"> </w:t>
      </w:r>
      <w:r w:rsidR="003F5D4A">
        <w:t>representing</w:t>
      </w:r>
      <w:r w:rsidR="009C6A7E">
        <w:t xml:space="preserve"> </w:t>
      </w:r>
      <w:r w:rsidR="003F5D4A">
        <w:t>what</w:t>
      </w:r>
      <w:r w:rsidR="009C6A7E">
        <w:t xml:space="preserve"> </w:t>
      </w:r>
      <w:r w:rsidR="003F5D4A">
        <w:t>all</w:t>
      </w:r>
      <w:r w:rsidR="009C6A7E">
        <w:t xml:space="preserve"> </w:t>
      </w:r>
      <w:r w:rsidR="003F5D4A">
        <w:t>of</w:t>
      </w:r>
      <w:r w:rsidR="009C6A7E">
        <w:t xml:space="preserve"> </w:t>
      </w:r>
      <w:r w:rsidR="003F5D4A">
        <w:t>them</w:t>
      </w:r>
      <w:r w:rsidR="009C6A7E">
        <w:t xml:space="preserve"> </w:t>
      </w:r>
      <w:r w:rsidR="003F5D4A">
        <w:t>were</w:t>
      </w:r>
      <w:r w:rsidR="009C6A7E">
        <w:t xml:space="preserve"> </w:t>
      </w:r>
      <w:r w:rsidR="003F5D4A">
        <w:t>meant</w:t>
      </w:r>
      <w:r w:rsidR="009C6A7E">
        <w:t xml:space="preserve"> </w:t>
      </w:r>
      <w:r w:rsidR="003F5D4A">
        <w:t>to</w:t>
      </w:r>
      <w:r w:rsidR="009C6A7E">
        <w:t xml:space="preserve"> </w:t>
      </w:r>
      <w:r w:rsidR="003F5D4A">
        <w:t>be,</w:t>
      </w:r>
      <w:r w:rsidR="009C6A7E">
        <w:t xml:space="preserve"> </w:t>
      </w:r>
      <w:r w:rsidR="003F5D4A">
        <w:t>but</w:t>
      </w:r>
      <w:r w:rsidR="009C6A7E">
        <w:t xml:space="preserve"> </w:t>
      </w:r>
      <w:r w:rsidR="003F5D4A">
        <w:t>only</w:t>
      </w:r>
      <w:r w:rsidR="009C6A7E">
        <w:t xml:space="preserve"> </w:t>
      </w:r>
      <w:r w:rsidR="003F5D4A">
        <w:t>one</w:t>
      </w:r>
      <w:r w:rsidR="009C6A7E">
        <w:t xml:space="preserve"> </w:t>
      </w:r>
      <w:r w:rsidR="003F5D4A">
        <w:t>of</w:t>
      </w:r>
      <w:r w:rsidR="009C6A7E">
        <w:t xml:space="preserve"> </w:t>
      </w:r>
      <w:r w:rsidR="003F5D4A">
        <w:t>them</w:t>
      </w:r>
      <w:r w:rsidR="009C6A7E">
        <w:t xml:space="preserve"> </w:t>
      </w:r>
      <w:r w:rsidR="003F5D4A">
        <w:t>truly</w:t>
      </w:r>
      <w:r w:rsidR="009C6A7E">
        <w:t xml:space="preserve"> </w:t>
      </w:r>
      <w:r w:rsidR="003F5D4A">
        <w:t>is.</w:t>
      </w:r>
      <w:r w:rsidR="009C6A7E">
        <w:t xml:space="preserve"> </w:t>
      </w:r>
      <w:r w:rsidR="002C16AF">
        <w:t>That</w:t>
      </w:r>
      <w:r w:rsidR="009C6A7E">
        <w:t xml:space="preserve"> </w:t>
      </w:r>
      <w:r w:rsidR="002C16AF">
        <w:t>presents</w:t>
      </w:r>
      <w:r w:rsidR="009C6A7E">
        <w:t xml:space="preserve"> </w:t>
      </w:r>
      <w:r w:rsidR="002C16AF">
        <w:t>the</w:t>
      </w:r>
      <w:r w:rsidR="009C6A7E">
        <w:t xml:space="preserve"> </w:t>
      </w:r>
      <w:r w:rsidR="002C16AF">
        <w:t>picture</w:t>
      </w:r>
      <w:r w:rsidR="009C6A7E">
        <w:t xml:space="preserve"> </w:t>
      </w:r>
      <w:r w:rsidR="002C16AF">
        <w:t>of</w:t>
      </w:r>
      <w:r w:rsidR="009C6A7E">
        <w:t xml:space="preserve"> </w:t>
      </w:r>
      <w:r w:rsidR="002C16AF">
        <w:t>the</w:t>
      </w:r>
      <w:r w:rsidR="009C6A7E">
        <w:t xml:space="preserve"> </w:t>
      </w:r>
      <w:r w:rsidR="002C16AF">
        <w:t>Messiah</w:t>
      </w:r>
      <w:r w:rsidR="009C6A7E">
        <w:t xml:space="preserve"> </w:t>
      </w:r>
      <w:r w:rsidR="002C16AF">
        <w:t>for</w:t>
      </w:r>
      <w:r w:rsidR="009C6A7E">
        <w:t xml:space="preserve"> </w:t>
      </w:r>
      <w:r w:rsidR="002C16AF">
        <w:t>us</w:t>
      </w:r>
      <w:r w:rsidR="009C6A7E">
        <w:t xml:space="preserve"> </w:t>
      </w:r>
      <w:r w:rsidR="002C16AF">
        <w:t>who</w:t>
      </w:r>
      <w:r w:rsidR="009C6A7E">
        <w:t xml:space="preserve"> </w:t>
      </w:r>
      <w:r w:rsidR="002C16AF">
        <w:t>will</w:t>
      </w:r>
      <w:r w:rsidR="009C6A7E">
        <w:t xml:space="preserve"> </w:t>
      </w:r>
      <w:r w:rsidR="002C16AF">
        <w:t>come</w:t>
      </w:r>
      <w:r w:rsidR="009C6A7E">
        <w:t xml:space="preserve"> </w:t>
      </w:r>
      <w:r w:rsidR="002C16AF">
        <w:t>from</w:t>
      </w:r>
      <w:r w:rsidR="009C6A7E">
        <w:t xml:space="preserve"> </w:t>
      </w:r>
      <w:r w:rsidR="002C16AF">
        <w:t>Judah</w:t>
      </w:r>
      <w:r w:rsidR="009C6A7E">
        <w:t xml:space="preserve"> </w:t>
      </w:r>
      <w:r w:rsidR="00BE433B">
        <w:t>(Genesis</w:t>
      </w:r>
      <w:r w:rsidR="009C6A7E">
        <w:t xml:space="preserve"> </w:t>
      </w:r>
      <w:r w:rsidR="00BE433B">
        <w:t>49:8-12)</w:t>
      </w:r>
      <w:r w:rsidR="0023195A">
        <w:t>.</w:t>
      </w:r>
      <w:r w:rsidR="009C6A7E">
        <w:t xml:space="preserve"> </w:t>
      </w:r>
      <w:r w:rsidR="0023195A">
        <w:t>He</w:t>
      </w:r>
      <w:r w:rsidR="009C6A7E">
        <w:t xml:space="preserve"> </w:t>
      </w:r>
      <w:r w:rsidR="0023195A">
        <w:t>will</w:t>
      </w:r>
      <w:r w:rsidR="009C6A7E">
        <w:t xml:space="preserve"> </w:t>
      </w:r>
      <w:r w:rsidR="0023195A">
        <w:t>be</w:t>
      </w:r>
      <w:r w:rsidR="009C6A7E">
        <w:t xml:space="preserve"> </w:t>
      </w:r>
      <w:r w:rsidR="0023195A">
        <w:t>the</w:t>
      </w:r>
      <w:r w:rsidR="009C6A7E">
        <w:t xml:space="preserve"> </w:t>
      </w:r>
      <w:r w:rsidR="0023195A">
        <w:t>cornerstone,</w:t>
      </w:r>
      <w:r w:rsidR="009C6A7E">
        <w:t xml:space="preserve"> </w:t>
      </w:r>
      <w:r w:rsidR="0023195A">
        <w:t>the</w:t>
      </w:r>
      <w:r w:rsidR="009C6A7E">
        <w:t xml:space="preserve"> </w:t>
      </w:r>
      <w:r w:rsidR="0023195A">
        <w:t>tent</w:t>
      </w:r>
      <w:r w:rsidR="009C6A7E">
        <w:t xml:space="preserve"> </w:t>
      </w:r>
      <w:r w:rsidR="0023195A">
        <w:t>peg,</w:t>
      </w:r>
      <w:r w:rsidR="009C6A7E">
        <w:t xml:space="preserve"> </w:t>
      </w:r>
      <w:r w:rsidR="0023195A">
        <w:t>the</w:t>
      </w:r>
      <w:r w:rsidR="009C6A7E">
        <w:t xml:space="preserve"> </w:t>
      </w:r>
      <w:r w:rsidR="0023195A">
        <w:t>battle</w:t>
      </w:r>
      <w:r w:rsidR="009C6A7E">
        <w:t xml:space="preserve"> </w:t>
      </w:r>
      <w:r w:rsidR="0023195A">
        <w:t>bow.</w:t>
      </w:r>
    </w:p>
    <w:p w14:paraId="3FEA1164" w14:textId="10B15D39" w:rsidR="00A16243" w:rsidRDefault="0023195A" w:rsidP="006437B1">
      <w:pPr>
        <w:pStyle w:val="Heading7"/>
      </w:pPr>
      <w:r>
        <w:t>But</w:t>
      </w:r>
      <w:r w:rsidR="009C6A7E">
        <w:t xml:space="preserve"> </w:t>
      </w:r>
      <w:r>
        <w:t>with</w:t>
      </w:r>
      <w:r w:rsidR="009C6A7E">
        <w:t xml:space="preserve"> </w:t>
      </w:r>
      <w:r w:rsidR="00197241">
        <w:t>“</w:t>
      </w:r>
      <w:r>
        <w:t>ruler</w:t>
      </w:r>
      <w:r w:rsidR="00197241">
        <w:t>”</w:t>
      </w:r>
      <w:r w:rsidR="009C6A7E">
        <w:t xml:space="preserve"> </w:t>
      </w:r>
      <w:r>
        <w:t>the</w:t>
      </w:r>
      <w:r w:rsidR="009C6A7E">
        <w:t xml:space="preserve"> </w:t>
      </w:r>
      <w:r>
        <w:t>image</w:t>
      </w:r>
      <w:r w:rsidR="009C6A7E">
        <w:t xml:space="preserve"> </w:t>
      </w:r>
      <w:r>
        <w:t>starts</w:t>
      </w:r>
      <w:r w:rsidR="009C6A7E">
        <w:t xml:space="preserve"> </w:t>
      </w:r>
      <w:r>
        <w:t>to</w:t>
      </w:r>
      <w:r w:rsidR="009C6A7E">
        <w:t xml:space="preserve"> </w:t>
      </w:r>
      <w:r>
        <w:t>spread</w:t>
      </w:r>
      <w:r w:rsidR="009C6A7E">
        <w:t xml:space="preserve"> </w:t>
      </w:r>
      <w:r>
        <w:t>back</w:t>
      </w:r>
      <w:r w:rsidR="009C6A7E">
        <w:t xml:space="preserve"> </w:t>
      </w:r>
      <w:r>
        <w:t>out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entire</w:t>
      </w:r>
      <w:r w:rsidR="009C6A7E">
        <w:t xml:space="preserve"> </w:t>
      </w:r>
      <w:r>
        <w:t>tribe.</w:t>
      </w:r>
      <w:r w:rsidR="009C6A7E">
        <w:t xml:space="preserve">  </w:t>
      </w:r>
      <w:r w:rsidR="00667ECB">
        <w:t>And</w:t>
      </w:r>
      <w:r w:rsidR="009C6A7E">
        <w:t xml:space="preserve"> </w:t>
      </w:r>
      <w:r w:rsidR="00667ECB">
        <w:t>this</w:t>
      </w:r>
      <w:r w:rsidR="009C6A7E">
        <w:t xml:space="preserve"> </w:t>
      </w:r>
      <w:r w:rsidR="00667ECB">
        <w:t>prepares</w:t>
      </w:r>
      <w:r w:rsidR="009C6A7E">
        <w:t xml:space="preserve"> </w:t>
      </w:r>
      <w:r w:rsidR="00667ECB">
        <w:t>the</w:t>
      </w:r>
      <w:r w:rsidR="009C6A7E">
        <w:t xml:space="preserve"> </w:t>
      </w:r>
      <w:r w:rsidR="00667ECB">
        <w:t>way</w:t>
      </w:r>
      <w:r w:rsidR="009C6A7E">
        <w:t xml:space="preserve"> </w:t>
      </w:r>
      <w:r w:rsidR="00667ECB">
        <w:t>for</w:t>
      </w:r>
      <w:r w:rsidR="009C6A7E">
        <w:t xml:space="preserve"> </w:t>
      </w:r>
      <w:r w:rsidR="00667ECB">
        <w:t>what</w:t>
      </w:r>
      <w:r w:rsidR="009C6A7E">
        <w:t xml:space="preserve"> </w:t>
      </w:r>
      <w:r w:rsidR="00667ECB">
        <w:t>is</w:t>
      </w:r>
      <w:r w:rsidR="009C6A7E">
        <w:t xml:space="preserve"> </w:t>
      </w:r>
      <w:r w:rsidR="00667ECB">
        <w:t>coming</w:t>
      </w:r>
      <w:r w:rsidR="009C6A7E">
        <w:t xml:space="preserve"> </w:t>
      </w:r>
      <w:r w:rsidR="00667ECB">
        <w:t>next.</w:t>
      </w:r>
      <w:r w:rsidR="009C6A7E">
        <w:t xml:space="preserve"> </w:t>
      </w:r>
      <w:r w:rsidR="00667ECB">
        <w:t>Where</w:t>
      </w:r>
      <w:r w:rsidR="009C6A7E">
        <w:t xml:space="preserve"> </w:t>
      </w:r>
      <w:r w:rsidR="00667ECB">
        <w:t>Zechariah</w:t>
      </w:r>
      <w:r w:rsidR="009C6A7E">
        <w:t xml:space="preserve"> </w:t>
      </w:r>
      <w:r w:rsidR="00667ECB">
        <w:t>describes</w:t>
      </w:r>
      <w:r w:rsidR="009C6A7E">
        <w:t xml:space="preserve"> </w:t>
      </w:r>
      <w:r w:rsidR="00667ECB">
        <w:t>the</w:t>
      </w:r>
      <w:r w:rsidR="009C6A7E">
        <w:t xml:space="preserve"> </w:t>
      </w:r>
      <w:r w:rsidR="00667ECB">
        <w:t>strength</w:t>
      </w:r>
      <w:r w:rsidR="009C6A7E">
        <w:t xml:space="preserve"> </w:t>
      </w:r>
      <w:r w:rsidR="00667ECB">
        <w:t>of</w:t>
      </w:r>
      <w:r w:rsidR="009C6A7E">
        <w:t xml:space="preserve"> </w:t>
      </w:r>
      <w:r w:rsidR="00667ECB">
        <w:t>the</w:t>
      </w:r>
      <w:r w:rsidR="009C6A7E">
        <w:t xml:space="preserve"> </w:t>
      </w:r>
      <w:r w:rsidR="00667ECB">
        <w:t>entire</w:t>
      </w:r>
      <w:r w:rsidR="009C6A7E">
        <w:t xml:space="preserve"> </w:t>
      </w:r>
      <w:r w:rsidR="00667ECB">
        <w:t>tribe</w:t>
      </w:r>
      <w:r w:rsidR="009C6A7E">
        <w:t xml:space="preserve"> </w:t>
      </w:r>
      <w:r w:rsidR="00667ECB">
        <w:t>in</w:t>
      </w:r>
      <w:r w:rsidR="009C6A7E">
        <w:t xml:space="preserve"> </w:t>
      </w:r>
      <w:r w:rsidR="00667ECB">
        <w:t>battle.</w:t>
      </w:r>
      <w:r w:rsidR="009C6A7E">
        <w:t xml:space="preserve"> </w:t>
      </w:r>
    </w:p>
    <w:p w14:paraId="5119AA41" w14:textId="1DC3A67D" w:rsidR="006437B1" w:rsidRDefault="00197241" w:rsidP="00A16243">
      <w:pPr>
        <w:pStyle w:val="Heading8"/>
      </w:pPr>
      <w:r>
        <w:t>“</w:t>
      </w:r>
      <w:r w:rsidR="00A16243">
        <w:t>They</w:t>
      </w:r>
      <w:r w:rsidR="009C6A7E">
        <w:t xml:space="preserve"> </w:t>
      </w:r>
      <w:r w:rsidR="00A16243">
        <w:t>shall</w:t>
      </w:r>
      <w:r w:rsidR="009C6A7E">
        <w:t xml:space="preserve"> </w:t>
      </w:r>
      <w:r w:rsidR="00A16243">
        <w:t>be</w:t>
      </w:r>
      <w:r w:rsidR="009C6A7E">
        <w:t xml:space="preserve"> </w:t>
      </w:r>
      <w:r w:rsidR="00A16243">
        <w:t>like</w:t>
      </w:r>
      <w:r w:rsidR="009C6A7E">
        <w:t xml:space="preserve"> </w:t>
      </w:r>
      <w:r w:rsidR="00A16243">
        <w:t>mighty</w:t>
      </w:r>
      <w:r w:rsidR="009C6A7E">
        <w:t xml:space="preserve"> </w:t>
      </w:r>
      <w:r w:rsidR="00A16243">
        <w:t>men</w:t>
      </w:r>
      <w:r w:rsidR="009C6A7E">
        <w:t xml:space="preserve"> </w:t>
      </w:r>
      <w:r w:rsidR="00A16243">
        <w:t>in</w:t>
      </w:r>
      <w:r w:rsidR="009C6A7E">
        <w:t xml:space="preserve"> </w:t>
      </w:r>
      <w:r w:rsidR="00A16243">
        <w:t>battle,</w:t>
      </w:r>
      <w:r w:rsidR="009C6A7E">
        <w:t xml:space="preserve"> </w:t>
      </w:r>
      <w:r w:rsidR="00A16243">
        <w:t>trampling</w:t>
      </w:r>
      <w:r w:rsidR="009C6A7E">
        <w:t xml:space="preserve"> </w:t>
      </w:r>
      <w:r w:rsidR="00A16243">
        <w:t>the</w:t>
      </w:r>
      <w:r w:rsidR="009C6A7E">
        <w:t xml:space="preserve"> </w:t>
      </w:r>
      <w:r w:rsidR="00A16243">
        <w:t>foe</w:t>
      </w:r>
      <w:r w:rsidR="009C6A7E">
        <w:t xml:space="preserve"> </w:t>
      </w:r>
      <w:r w:rsidR="00A16243">
        <w:t>in</w:t>
      </w:r>
      <w:r w:rsidR="009C6A7E">
        <w:t xml:space="preserve"> </w:t>
      </w:r>
      <w:r w:rsidR="00A16243">
        <w:t>the</w:t>
      </w:r>
      <w:r w:rsidR="009C6A7E">
        <w:t xml:space="preserve"> </w:t>
      </w:r>
      <w:r w:rsidR="00A16243">
        <w:t>mud</w:t>
      </w:r>
      <w:r w:rsidR="009C6A7E">
        <w:t xml:space="preserve"> </w:t>
      </w:r>
      <w:r w:rsidR="00A16243">
        <w:t>of</w:t>
      </w:r>
      <w:r w:rsidR="009C6A7E">
        <w:t xml:space="preserve"> </w:t>
      </w:r>
      <w:r w:rsidR="00A16243">
        <w:t>the</w:t>
      </w:r>
      <w:r w:rsidR="009C6A7E">
        <w:t xml:space="preserve"> </w:t>
      </w:r>
      <w:r w:rsidR="00A16243">
        <w:t>streets;</w:t>
      </w:r>
      <w:r w:rsidR="009C6A7E">
        <w:t xml:space="preserve"> </w:t>
      </w:r>
      <w:r w:rsidR="00A16243">
        <w:t>they</w:t>
      </w:r>
      <w:r w:rsidR="009C6A7E">
        <w:t xml:space="preserve"> </w:t>
      </w:r>
      <w:r w:rsidR="00A16243">
        <w:t>shall</w:t>
      </w:r>
      <w:r w:rsidR="009C6A7E">
        <w:t xml:space="preserve"> </w:t>
      </w:r>
      <w:r w:rsidR="00A16243">
        <w:t>fight</w:t>
      </w:r>
      <w:r w:rsidR="009C6A7E">
        <w:t xml:space="preserve"> </w:t>
      </w:r>
      <w:r w:rsidR="00A16243">
        <w:t>because</w:t>
      </w:r>
      <w:r w:rsidR="009C6A7E">
        <w:t xml:space="preserve"> </w:t>
      </w:r>
      <w:r w:rsidR="00A16243">
        <w:t>the</w:t>
      </w:r>
      <w:r w:rsidR="009C6A7E">
        <w:t xml:space="preserve"> </w:t>
      </w:r>
      <w:r w:rsidR="00A16243">
        <w:t>L</w:t>
      </w:r>
      <w:r w:rsidR="00A16243" w:rsidRPr="006823C6">
        <w:rPr>
          <w:sz w:val="18"/>
          <w:szCs w:val="20"/>
        </w:rPr>
        <w:t>ORD</w:t>
      </w:r>
      <w:r w:rsidR="009C6A7E">
        <w:t xml:space="preserve"> </w:t>
      </w:r>
      <w:r w:rsidR="00A16243">
        <w:t>is</w:t>
      </w:r>
      <w:r w:rsidR="009C6A7E">
        <w:t xml:space="preserve"> </w:t>
      </w:r>
      <w:r w:rsidR="00A16243">
        <w:t>with</w:t>
      </w:r>
      <w:r w:rsidR="009C6A7E">
        <w:t xml:space="preserve"> </w:t>
      </w:r>
      <w:r w:rsidR="00A16243">
        <w:t>them,</w:t>
      </w:r>
      <w:r w:rsidR="009C6A7E">
        <w:t xml:space="preserve"> </w:t>
      </w:r>
      <w:r w:rsidR="00A16243">
        <w:t>and</w:t>
      </w:r>
      <w:r w:rsidR="009C6A7E">
        <w:t xml:space="preserve"> </w:t>
      </w:r>
      <w:r w:rsidR="00A16243">
        <w:t>they</w:t>
      </w:r>
      <w:r w:rsidR="009C6A7E">
        <w:t xml:space="preserve"> </w:t>
      </w:r>
      <w:r w:rsidR="00A16243">
        <w:t>shall</w:t>
      </w:r>
      <w:r w:rsidR="009C6A7E">
        <w:t xml:space="preserve"> </w:t>
      </w:r>
      <w:r w:rsidR="00A16243">
        <w:t>put</w:t>
      </w:r>
      <w:r w:rsidR="009C6A7E">
        <w:t xml:space="preserve"> </w:t>
      </w:r>
      <w:r w:rsidR="00A16243">
        <w:t>to</w:t>
      </w:r>
      <w:r w:rsidR="009C6A7E">
        <w:t xml:space="preserve"> </w:t>
      </w:r>
      <w:r w:rsidR="00A16243">
        <w:t>shame</w:t>
      </w:r>
      <w:r w:rsidR="009C6A7E">
        <w:t xml:space="preserve"> </w:t>
      </w:r>
      <w:r w:rsidR="00A16243">
        <w:t>the</w:t>
      </w:r>
      <w:r w:rsidR="009C6A7E">
        <w:t xml:space="preserve"> </w:t>
      </w:r>
      <w:r w:rsidR="00A16243">
        <w:t>riders</w:t>
      </w:r>
      <w:r w:rsidR="009C6A7E">
        <w:t xml:space="preserve"> </w:t>
      </w:r>
      <w:r w:rsidR="00A16243">
        <w:t>on</w:t>
      </w:r>
      <w:r w:rsidR="009C6A7E">
        <w:t xml:space="preserve"> </w:t>
      </w:r>
      <w:r w:rsidR="00A16243">
        <w:t>horses</w:t>
      </w:r>
      <w:r>
        <w:t>”</w:t>
      </w:r>
      <w:r w:rsidR="009C6A7E">
        <w:t xml:space="preserve"> </w:t>
      </w:r>
      <w:r w:rsidR="00A16243">
        <w:t>(</w:t>
      </w:r>
      <w:r w:rsidR="006823C6">
        <w:t>Zechariah</w:t>
      </w:r>
      <w:r w:rsidR="009C6A7E">
        <w:t xml:space="preserve"> </w:t>
      </w:r>
      <w:r w:rsidR="006823C6">
        <w:t>10:5).</w:t>
      </w:r>
      <w:r w:rsidR="009C6A7E">
        <w:t xml:space="preserve"> </w:t>
      </w:r>
    </w:p>
    <w:p w14:paraId="6BAD3ACB" w14:textId="4B35AF7F" w:rsidR="00667ECB" w:rsidRDefault="00667ECB" w:rsidP="006437B1">
      <w:pPr>
        <w:pStyle w:val="Heading7"/>
      </w:pPr>
      <w:r>
        <w:t>With</w:t>
      </w:r>
      <w:r w:rsidR="009C6A7E">
        <w:t xml:space="preserve"> </w:t>
      </w:r>
      <w:r>
        <w:t>that</w:t>
      </w:r>
      <w:r w:rsidR="009C6A7E">
        <w:t xml:space="preserve"> </w:t>
      </w:r>
      <w:r>
        <w:t>in</w:t>
      </w:r>
      <w:r w:rsidR="009C6A7E">
        <w:t xml:space="preserve"> </w:t>
      </w:r>
      <w:r>
        <w:t>mind,</w:t>
      </w:r>
      <w:r w:rsidR="009C6A7E">
        <w:t xml:space="preserve"> </w:t>
      </w:r>
      <w:r w:rsidR="00CF0A39">
        <w:t>Zechariah</w:t>
      </w:r>
      <w:r w:rsidR="009C6A7E">
        <w:t xml:space="preserve"> </w:t>
      </w:r>
      <w:r w:rsidR="00CF0A39">
        <w:t>gives</w:t>
      </w:r>
      <w:r w:rsidR="009C6A7E">
        <w:t xml:space="preserve"> </w:t>
      </w:r>
      <w:r w:rsidR="00CF0A39">
        <w:t>a</w:t>
      </w:r>
      <w:r w:rsidR="009C6A7E">
        <w:t xml:space="preserve"> </w:t>
      </w:r>
      <w:r w:rsidR="00CF0A39">
        <w:t>reverse</w:t>
      </w:r>
      <w:r w:rsidR="009C6A7E">
        <w:t xml:space="preserve"> </w:t>
      </w:r>
      <w:r w:rsidR="00CF0A39">
        <w:t>image</w:t>
      </w:r>
      <w:r w:rsidR="009C6A7E">
        <w:t xml:space="preserve"> </w:t>
      </w:r>
      <w:r w:rsidR="00CF0A39">
        <w:t>of</w:t>
      </w:r>
      <w:r w:rsidR="009C6A7E">
        <w:t xml:space="preserve"> </w:t>
      </w:r>
      <w:r w:rsidR="00CF0A39">
        <w:t>9:8.</w:t>
      </w:r>
      <w:r w:rsidR="009C6A7E">
        <w:t xml:space="preserve"> </w:t>
      </w:r>
      <w:r w:rsidR="00CF0A39">
        <w:t>The</w:t>
      </w:r>
      <w:r w:rsidR="009C6A7E">
        <w:t xml:space="preserve"> </w:t>
      </w:r>
      <w:r w:rsidR="00CF0A39">
        <w:t>L</w:t>
      </w:r>
      <w:r w:rsidR="00CF0A39" w:rsidRPr="00CF0A39">
        <w:rPr>
          <w:sz w:val="18"/>
          <w:szCs w:val="20"/>
        </w:rPr>
        <w:t>ORD</w:t>
      </w:r>
      <w:r w:rsidR="009C6A7E">
        <w:t xml:space="preserve"> </w:t>
      </w:r>
      <w:r w:rsidR="00CF0A39">
        <w:t>will</w:t>
      </w:r>
      <w:r w:rsidR="009C6A7E">
        <w:t xml:space="preserve"> </w:t>
      </w:r>
      <w:r w:rsidR="00CF0A39">
        <w:t>no</w:t>
      </w:r>
      <w:r w:rsidR="009C6A7E">
        <w:t xml:space="preserve"> </w:t>
      </w:r>
      <w:r w:rsidR="00CF0A39">
        <w:t>longer</w:t>
      </w:r>
      <w:r w:rsidR="009C6A7E">
        <w:t xml:space="preserve"> </w:t>
      </w:r>
      <w:r w:rsidR="00CF0A39">
        <w:t>allow</w:t>
      </w:r>
      <w:r w:rsidR="009C6A7E">
        <w:t xml:space="preserve"> </w:t>
      </w:r>
      <w:r w:rsidR="00CF0A39">
        <w:t>oppressors,</w:t>
      </w:r>
      <w:r w:rsidR="009C6A7E">
        <w:t xml:space="preserve"> </w:t>
      </w:r>
      <w:r w:rsidR="00CF0A39">
        <w:t>taskmasters,</w:t>
      </w:r>
      <w:r w:rsidR="009C6A7E">
        <w:t xml:space="preserve"> </w:t>
      </w:r>
      <w:r w:rsidR="00CF0A39">
        <w:t>drivers</w:t>
      </w:r>
      <w:r w:rsidR="009C6A7E">
        <w:t xml:space="preserve"> </w:t>
      </w:r>
      <w:r w:rsidR="00CF0A39">
        <w:t>to</w:t>
      </w:r>
      <w:r w:rsidR="009C6A7E">
        <w:t xml:space="preserve"> </w:t>
      </w:r>
      <w:r w:rsidR="00CF0A39">
        <w:t>hold</w:t>
      </w:r>
      <w:r w:rsidR="009C6A7E">
        <w:t xml:space="preserve"> </w:t>
      </w:r>
      <w:r w:rsidR="00CF0A39">
        <w:t>sway</w:t>
      </w:r>
      <w:r w:rsidR="009C6A7E">
        <w:t xml:space="preserve"> </w:t>
      </w:r>
      <w:r w:rsidR="00CF0A39">
        <w:t>over</w:t>
      </w:r>
      <w:r w:rsidR="009C6A7E">
        <w:t xml:space="preserve"> </w:t>
      </w:r>
      <w:r w:rsidR="00CF0A39">
        <w:t>Judah.</w:t>
      </w:r>
      <w:r w:rsidR="009C6A7E">
        <w:t xml:space="preserve"> </w:t>
      </w:r>
      <w:r w:rsidR="00CF0A39">
        <w:t>Rather,</w:t>
      </w:r>
      <w:r w:rsidR="009C6A7E">
        <w:t xml:space="preserve"> </w:t>
      </w:r>
      <w:r w:rsidR="00CF0A39">
        <w:t>anyone</w:t>
      </w:r>
      <w:r w:rsidR="009C6A7E">
        <w:t xml:space="preserve"> </w:t>
      </w:r>
      <w:r w:rsidR="00CF0A39">
        <w:t>who</w:t>
      </w:r>
      <w:r w:rsidR="009C6A7E">
        <w:t xml:space="preserve"> </w:t>
      </w:r>
      <w:r w:rsidR="00CF0A39">
        <w:t>attacks</w:t>
      </w:r>
      <w:r w:rsidR="009C6A7E">
        <w:t xml:space="preserve"> </w:t>
      </w:r>
      <w:r w:rsidR="00CF0A39">
        <w:t>Judah</w:t>
      </w:r>
      <w:r w:rsidR="009C6A7E">
        <w:t xml:space="preserve"> </w:t>
      </w:r>
      <w:r w:rsidR="00CF0A39">
        <w:t>will</w:t>
      </w:r>
      <w:r w:rsidR="009C6A7E">
        <w:t xml:space="preserve"> </w:t>
      </w:r>
      <w:r w:rsidR="00CF0A39">
        <w:t>find</w:t>
      </w:r>
      <w:r w:rsidR="009C6A7E">
        <w:t xml:space="preserve"> </w:t>
      </w:r>
      <w:r w:rsidR="00CF0A39">
        <w:t>Judah</w:t>
      </w:r>
      <w:r w:rsidR="009C6A7E">
        <w:t xml:space="preserve"> </w:t>
      </w:r>
      <w:r w:rsidR="00CF0A39">
        <w:t>as</w:t>
      </w:r>
      <w:r w:rsidR="009C6A7E">
        <w:t xml:space="preserve"> </w:t>
      </w:r>
      <w:r w:rsidR="00CF0A39">
        <w:t>the</w:t>
      </w:r>
      <w:r w:rsidR="009C6A7E">
        <w:t xml:space="preserve"> </w:t>
      </w:r>
      <w:r w:rsidR="00CF0A39">
        <w:t>taskmasters.</w:t>
      </w:r>
      <w:r w:rsidR="009C6A7E">
        <w:t xml:space="preserve"> </w:t>
      </w:r>
      <w:r w:rsidR="008B6707">
        <w:t>This</w:t>
      </w:r>
      <w:r w:rsidR="009C6A7E">
        <w:t xml:space="preserve"> </w:t>
      </w:r>
      <w:r w:rsidR="008B6707">
        <w:t>is</w:t>
      </w:r>
      <w:r w:rsidR="009C6A7E">
        <w:t xml:space="preserve"> </w:t>
      </w:r>
      <w:r w:rsidR="008B6707">
        <w:t>reminiscent</w:t>
      </w:r>
      <w:r w:rsidR="009C6A7E">
        <w:t xml:space="preserve"> </w:t>
      </w:r>
      <w:r w:rsidR="008B6707">
        <w:t>of</w:t>
      </w:r>
      <w:r w:rsidR="009C6A7E">
        <w:t xml:space="preserve"> </w:t>
      </w:r>
      <w:r w:rsidR="007D7DE4">
        <w:t>Israel</w:t>
      </w:r>
      <w:r w:rsidR="009C6A7E">
        <w:t xml:space="preserve"> </w:t>
      </w:r>
      <w:r w:rsidR="007D7DE4">
        <w:t>over</w:t>
      </w:r>
      <w:r w:rsidR="009C6A7E">
        <w:t xml:space="preserve"> </w:t>
      </w:r>
      <w:r w:rsidR="007D7DE4">
        <w:t>the</w:t>
      </w:r>
      <w:r w:rsidR="009C6A7E">
        <w:t xml:space="preserve"> </w:t>
      </w:r>
      <w:r w:rsidR="007D7DE4">
        <w:t>Gibeonites</w:t>
      </w:r>
      <w:r w:rsidR="009C6A7E">
        <w:t xml:space="preserve"> </w:t>
      </w:r>
      <w:r w:rsidR="007D7DE4">
        <w:t>in</w:t>
      </w:r>
      <w:r w:rsidR="009C6A7E">
        <w:t xml:space="preserve"> </w:t>
      </w:r>
      <w:r w:rsidR="007D7DE4">
        <w:t>Joshua</w:t>
      </w:r>
      <w:r w:rsidR="009C6A7E">
        <w:t xml:space="preserve"> </w:t>
      </w:r>
      <w:r w:rsidR="007D7DE4">
        <w:t>9</w:t>
      </w:r>
      <w:r w:rsidR="008407E3">
        <w:t>,</w:t>
      </w:r>
      <w:r w:rsidR="009C6A7E">
        <w:t xml:space="preserve"> </w:t>
      </w:r>
      <w:r w:rsidR="008407E3">
        <w:t>allowed</w:t>
      </w:r>
      <w:r w:rsidR="009C6A7E">
        <w:t xml:space="preserve"> </w:t>
      </w:r>
      <w:r w:rsidR="008407E3">
        <w:t>to</w:t>
      </w:r>
      <w:r w:rsidR="009C6A7E">
        <w:t xml:space="preserve"> </w:t>
      </w:r>
      <w:r w:rsidR="008407E3">
        <w:t>live</w:t>
      </w:r>
      <w:r w:rsidR="009C6A7E">
        <w:t xml:space="preserve"> </w:t>
      </w:r>
      <w:r w:rsidR="008407E3">
        <w:t>but</w:t>
      </w:r>
      <w:r w:rsidR="009C6A7E">
        <w:t xml:space="preserve"> </w:t>
      </w:r>
      <w:r w:rsidR="008407E3">
        <w:t>made</w:t>
      </w:r>
      <w:r w:rsidR="009C6A7E">
        <w:t xml:space="preserve"> </w:t>
      </w:r>
      <w:r w:rsidR="008407E3">
        <w:t>servants.</w:t>
      </w:r>
    </w:p>
    <w:p w14:paraId="24B4B3CD" w14:textId="598DA926" w:rsidR="00F96DCA" w:rsidRDefault="00F96DCA" w:rsidP="00F96DCA">
      <w:pPr>
        <w:pStyle w:val="Heading3"/>
      </w:pPr>
      <w:r>
        <w:t>I</w:t>
      </w:r>
      <w:r w:rsidR="009C6A7E">
        <w:t xml:space="preserve"> </w:t>
      </w:r>
      <w:r>
        <w:t>will</w:t>
      </w:r>
      <w:r w:rsidR="009C6A7E">
        <w:t xml:space="preserve"> </w:t>
      </w:r>
      <w:r>
        <w:t>strengthen</w:t>
      </w:r>
      <w:r w:rsidR="009C6A7E">
        <w:t xml:space="preserve"> </w:t>
      </w:r>
      <w:r>
        <w:t>the</w:t>
      </w:r>
      <w:r w:rsidR="009C6A7E">
        <w:t xml:space="preserve"> </w:t>
      </w:r>
      <w:r>
        <w:t>house</w:t>
      </w:r>
      <w:r w:rsidR="009C6A7E">
        <w:t xml:space="preserve"> </w:t>
      </w:r>
      <w:r>
        <w:t>of</w:t>
      </w:r>
      <w:r w:rsidR="009C6A7E">
        <w:t xml:space="preserve"> </w:t>
      </w:r>
      <w:r>
        <w:t>Judah</w:t>
      </w:r>
      <w:r w:rsidR="009C6A7E">
        <w:t xml:space="preserve"> </w:t>
      </w:r>
      <w:r>
        <w:t>and</w:t>
      </w:r>
      <w:r w:rsidR="009C6A7E">
        <w:t xml:space="preserve"> </w:t>
      </w:r>
      <w:r>
        <w:t>Joseph</w:t>
      </w:r>
    </w:p>
    <w:p w14:paraId="6B5083F3" w14:textId="70E02380" w:rsidR="00F027E0" w:rsidRDefault="00942847" w:rsidP="00F96DCA">
      <w:pPr>
        <w:pStyle w:val="Heading4"/>
      </w:pPr>
      <w:r>
        <w:t>In</w:t>
      </w:r>
      <w:r w:rsidR="009C6A7E">
        <w:t xml:space="preserve"> </w:t>
      </w:r>
      <w:r>
        <w:t>Psalm</w:t>
      </w:r>
      <w:r w:rsidR="009C6A7E">
        <w:t xml:space="preserve"> </w:t>
      </w:r>
      <w:r>
        <w:t>78,</w:t>
      </w:r>
      <w:r w:rsidR="009C6A7E">
        <w:t xml:space="preserve"> </w:t>
      </w:r>
      <w:r w:rsidR="00891393">
        <w:t>the</w:t>
      </w:r>
      <w:r w:rsidR="009C6A7E">
        <w:t xml:space="preserve"> </w:t>
      </w:r>
      <w:r w:rsidR="00891393">
        <w:t>Asaphite</w:t>
      </w:r>
      <w:r w:rsidR="009C6A7E">
        <w:t xml:space="preserve"> </w:t>
      </w:r>
      <w:r w:rsidR="00891393">
        <w:t>psalmist</w:t>
      </w:r>
      <w:r w:rsidR="009C6A7E">
        <w:t xml:space="preserve"> </w:t>
      </w:r>
      <w:r w:rsidR="00891393">
        <w:t>demands</w:t>
      </w:r>
      <w:r w:rsidR="009C6A7E">
        <w:t xml:space="preserve"> </w:t>
      </w:r>
      <w:r w:rsidR="00891393">
        <w:t>the</w:t>
      </w:r>
      <w:r w:rsidR="009C6A7E">
        <w:t xml:space="preserve"> </w:t>
      </w:r>
      <w:r w:rsidR="00891393">
        <w:t>people</w:t>
      </w:r>
      <w:r w:rsidR="009C6A7E">
        <w:t xml:space="preserve"> </w:t>
      </w:r>
      <w:r w:rsidR="00891393">
        <w:t>listen</w:t>
      </w:r>
      <w:r w:rsidR="009C6A7E">
        <w:t xml:space="preserve"> </w:t>
      </w:r>
      <w:r w:rsidR="00891393">
        <w:t>as</w:t>
      </w:r>
      <w:r w:rsidR="009C6A7E">
        <w:t xml:space="preserve"> </w:t>
      </w:r>
      <w:r w:rsidR="00891393">
        <w:t>he</w:t>
      </w:r>
      <w:r w:rsidR="009C6A7E">
        <w:t xml:space="preserve"> </w:t>
      </w:r>
      <w:r w:rsidR="00891393">
        <w:t>teaches</w:t>
      </w:r>
      <w:r w:rsidR="009C6A7E">
        <w:t xml:space="preserve"> </w:t>
      </w:r>
      <w:r w:rsidR="00891393">
        <w:t>them.</w:t>
      </w:r>
    </w:p>
    <w:p w14:paraId="64C636C4" w14:textId="4BF73CA2" w:rsidR="00F027E0" w:rsidRDefault="008407E3" w:rsidP="00C7125D">
      <w:pPr>
        <w:pStyle w:val="Heading5"/>
      </w:pPr>
      <w:r>
        <w:t>H</w:t>
      </w:r>
      <w:r w:rsidR="00891393">
        <w:t>e</w:t>
      </w:r>
      <w:r w:rsidR="009C6A7E">
        <w:t xml:space="preserve"> </w:t>
      </w:r>
      <w:r w:rsidR="00891393">
        <w:t>recounts</w:t>
      </w:r>
      <w:r w:rsidR="009C6A7E">
        <w:t xml:space="preserve"> </w:t>
      </w:r>
      <w:r w:rsidR="00C46C6A">
        <w:t>Israel</w:t>
      </w:r>
      <w:r w:rsidR="00197241">
        <w:t>’</w:t>
      </w:r>
      <w:r w:rsidR="00C46C6A">
        <w:t>s</w:t>
      </w:r>
      <w:r w:rsidR="009C6A7E">
        <w:t xml:space="preserve"> </w:t>
      </w:r>
      <w:r w:rsidR="00C46C6A">
        <w:t>repeated</w:t>
      </w:r>
      <w:r w:rsidR="009C6A7E">
        <w:t xml:space="preserve"> </w:t>
      </w:r>
      <w:r w:rsidR="00C46C6A">
        <w:t>failures</w:t>
      </w:r>
      <w:r w:rsidR="009C6A7E">
        <w:t xml:space="preserve"> </w:t>
      </w:r>
      <w:r w:rsidR="006A2800">
        <w:t>and</w:t>
      </w:r>
      <w:r w:rsidR="009C6A7E">
        <w:t xml:space="preserve"> </w:t>
      </w:r>
      <w:r w:rsidR="006A2800">
        <w:t>falls.</w:t>
      </w:r>
      <w:r w:rsidR="009C6A7E">
        <w:t xml:space="preserve"> </w:t>
      </w:r>
      <w:r w:rsidR="00B91B2D">
        <w:t>B</w:t>
      </w:r>
      <w:r w:rsidR="006A2800">
        <w:t>y</w:t>
      </w:r>
      <w:r w:rsidR="009C6A7E">
        <w:t xml:space="preserve"> </w:t>
      </w:r>
      <w:r w:rsidR="006A2800">
        <w:t>the</w:t>
      </w:r>
      <w:r w:rsidR="009C6A7E">
        <w:t xml:space="preserve"> </w:t>
      </w:r>
      <w:r w:rsidR="006A2800">
        <w:t>time</w:t>
      </w:r>
      <w:r w:rsidR="009C6A7E">
        <w:t xml:space="preserve"> </w:t>
      </w:r>
      <w:r w:rsidR="006A2800">
        <w:t>the</w:t>
      </w:r>
      <w:r w:rsidR="009C6A7E">
        <w:t xml:space="preserve"> </w:t>
      </w:r>
      <w:r w:rsidR="006A2800">
        <w:t>Asaphite</w:t>
      </w:r>
      <w:r w:rsidR="009C6A7E">
        <w:t xml:space="preserve"> </w:t>
      </w:r>
      <w:r w:rsidR="006A2800">
        <w:t>psalmist</w:t>
      </w:r>
      <w:r w:rsidR="009C6A7E">
        <w:t xml:space="preserve"> </w:t>
      </w:r>
      <w:r w:rsidR="006A2800">
        <w:t>is</w:t>
      </w:r>
      <w:r w:rsidR="009C6A7E">
        <w:t xml:space="preserve"> </w:t>
      </w:r>
      <w:r w:rsidR="006A2800">
        <w:t>done</w:t>
      </w:r>
      <w:r w:rsidR="009C6A7E">
        <w:t xml:space="preserve"> </w:t>
      </w:r>
      <w:r w:rsidR="009453CE">
        <w:t>with</w:t>
      </w:r>
      <w:r w:rsidR="009C6A7E">
        <w:t xml:space="preserve"> </w:t>
      </w:r>
      <w:r w:rsidR="009453CE">
        <w:t>this</w:t>
      </w:r>
      <w:r w:rsidR="009C6A7E">
        <w:t xml:space="preserve"> </w:t>
      </w:r>
      <w:r w:rsidR="009453CE">
        <w:t>second</w:t>
      </w:r>
      <w:r w:rsidR="009C6A7E">
        <w:t xml:space="preserve"> </w:t>
      </w:r>
      <w:r w:rsidR="009453CE">
        <w:t>longest</w:t>
      </w:r>
      <w:r w:rsidR="009C6A7E">
        <w:t xml:space="preserve"> </w:t>
      </w:r>
      <w:r w:rsidR="009453CE">
        <w:t>psalm</w:t>
      </w:r>
      <w:r w:rsidR="00B91B2D">
        <w:t>,</w:t>
      </w:r>
      <w:r w:rsidR="009C6A7E">
        <w:t xml:space="preserve"> </w:t>
      </w:r>
      <w:r w:rsidR="00A812EC">
        <w:t>he</w:t>
      </w:r>
      <w:r w:rsidR="009C6A7E">
        <w:t xml:space="preserve"> </w:t>
      </w:r>
      <w:r w:rsidR="00F027E0">
        <w:t>essentially</w:t>
      </w:r>
      <w:r w:rsidR="009C6A7E">
        <w:t xml:space="preserve"> </w:t>
      </w:r>
      <w:r w:rsidR="00F027E0">
        <w:t>claims</w:t>
      </w:r>
      <w:r w:rsidR="009C6A7E">
        <w:t xml:space="preserve"> </w:t>
      </w:r>
      <w:r w:rsidR="00F027E0">
        <w:t>th</w:t>
      </w:r>
      <w:r w:rsidR="00B91B2D">
        <w:t>e</w:t>
      </w:r>
      <w:r w:rsidR="009C6A7E">
        <w:t xml:space="preserve"> </w:t>
      </w:r>
      <w:r w:rsidR="00F027E0">
        <w:t>preceding</w:t>
      </w:r>
      <w:r w:rsidR="009C6A7E">
        <w:t xml:space="preserve"> </w:t>
      </w:r>
      <w:r w:rsidR="00F027E0">
        <w:t>history</w:t>
      </w:r>
      <w:r w:rsidR="009C6A7E">
        <w:t xml:space="preserve"> </w:t>
      </w:r>
      <w:r w:rsidR="00F027E0">
        <w:t>explains</w:t>
      </w:r>
      <w:r w:rsidR="009C6A7E">
        <w:t xml:space="preserve"> </w:t>
      </w:r>
      <w:r w:rsidR="00F027E0">
        <w:t>something</w:t>
      </w:r>
      <w:r w:rsidR="009C6A7E">
        <w:t xml:space="preserve"> </w:t>
      </w:r>
      <w:r w:rsidR="00F027E0">
        <w:t>very</w:t>
      </w:r>
      <w:r w:rsidR="009C6A7E">
        <w:t xml:space="preserve"> </w:t>
      </w:r>
      <w:r w:rsidR="00F027E0">
        <w:t>important</w:t>
      </w:r>
      <w:r w:rsidR="00953802">
        <w:t>:</w:t>
      </w:r>
      <w:r w:rsidR="009C6A7E">
        <w:t xml:space="preserve"> </w:t>
      </w:r>
      <w:r w:rsidR="00197241">
        <w:t>“</w:t>
      </w:r>
      <w:r w:rsidR="00564372">
        <w:t>[God]</w:t>
      </w:r>
      <w:r w:rsidR="009C6A7E">
        <w:t xml:space="preserve"> </w:t>
      </w:r>
      <w:r w:rsidR="00FE0950">
        <w:t>rejected</w:t>
      </w:r>
      <w:r w:rsidR="009C6A7E">
        <w:t xml:space="preserve"> </w:t>
      </w:r>
      <w:r w:rsidR="00FE0950">
        <w:t>the</w:t>
      </w:r>
      <w:r w:rsidR="009C6A7E">
        <w:t xml:space="preserve"> </w:t>
      </w:r>
      <w:r w:rsidR="00FE0950">
        <w:t>tent</w:t>
      </w:r>
      <w:r w:rsidR="009C6A7E">
        <w:t xml:space="preserve"> </w:t>
      </w:r>
      <w:r w:rsidR="00FE0950">
        <w:t>of</w:t>
      </w:r>
      <w:r w:rsidR="009C6A7E">
        <w:t xml:space="preserve"> </w:t>
      </w:r>
      <w:r w:rsidR="00FE0950">
        <w:t>Joseph;</w:t>
      </w:r>
      <w:r w:rsidR="009C6A7E">
        <w:t xml:space="preserve"> </w:t>
      </w:r>
      <w:r w:rsidR="00FE0950">
        <w:t>he</w:t>
      </w:r>
      <w:r w:rsidR="009C6A7E">
        <w:t xml:space="preserve"> </w:t>
      </w:r>
      <w:r w:rsidR="00FE0950">
        <w:t>did</w:t>
      </w:r>
      <w:r w:rsidR="009C6A7E">
        <w:t xml:space="preserve"> </w:t>
      </w:r>
      <w:r w:rsidR="00FE0950">
        <w:t>not</w:t>
      </w:r>
      <w:r w:rsidR="009C6A7E">
        <w:t xml:space="preserve"> </w:t>
      </w:r>
      <w:r w:rsidR="00FE0950">
        <w:t>choose</w:t>
      </w:r>
      <w:r w:rsidR="009C6A7E">
        <w:t xml:space="preserve"> </w:t>
      </w:r>
      <w:r w:rsidR="00FE0950">
        <w:t>the</w:t>
      </w:r>
      <w:r w:rsidR="009C6A7E">
        <w:t xml:space="preserve"> </w:t>
      </w:r>
      <w:r w:rsidR="00FE0950">
        <w:t>tribe</w:t>
      </w:r>
      <w:r w:rsidR="009C6A7E">
        <w:t xml:space="preserve"> </w:t>
      </w:r>
      <w:r w:rsidR="00FE0950">
        <w:t>of</w:t>
      </w:r>
      <w:r w:rsidR="009C6A7E">
        <w:t xml:space="preserve"> </w:t>
      </w:r>
      <w:r w:rsidR="00FE0950">
        <w:t>Ephraim,</w:t>
      </w:r>
      <w:r w:rsidR="009C6A7E">
        <w:t xml:space="preserve"> </w:t>
      </w:r>
      <w:r w:rsidR="00FE0950">
        <w:t>but</w:t>
      </w:r>
      <w:r w:rsidR="009C6A7E">
        <w:t xml:space="preserve"> </w:t>
      </w:r>
      <w:r w:rsidR="00FE0950">
        <w:t>he</w:t>
      </w:r>
      <w:r w:rsidR="009C6A7E">
        <w:t xml:space="preserve"> </w:t>
      </w:r>
      <w:r w:rsidR="00FE0950">
        <w:t>chose</w:t>
      </w:r>
      <w:r w:rsidR="009C6A7E">
        <w:t xml:space="preserve"> </w:t>
      </w:r>
      <w:r w:rsidR="00FE0950">
        <w:t>the</w:t>
      </w:r>
      <w:r w:rsidR="009C6A7E">
        <w:t xml:space="preserve"> </w:t>
      </w:r>
      <w:r w:rsidR="00FE0950">
        <w:t>tribe</w:t>
      </w:r>
      <w:r w:rsidR="009C6A7E">
        <w:t xml:space="preserve"> </w:t>
      </w:r>
      <w:r w:rsidR="00FE0950">
        <w:t>of</w:t>
      </w:r>
      <w:r w:rsidR="009C6A7E">
        <w:t xml:space="preserve"> </w:t>
      </w:r>
      <w:r w:rsidR="00FE0950">
        <w:t>Judah,</w:t>
      </w:r>
      <w:r w:rsidR="009C6A7E">
        <w:t xml:space="preserve"> </w:t>
      </w:r>
      <w:r w:rsidR="00FE0950">
        <w:t>Mount</w:t>
      </w:r>
      <w:r w:rsidR="009C6A7E">
        <w:t xml:space="preserve"> </w:t>
      </w:r>
      <w:r w:rsidR="00FE0950">
        <w:t>Zion,</w:t>
      </w:r>
      <w:r w:rsidR="009C6A7E">
        <w:t xml:space="preserve"> </w:t>
      </w:r>
      <w:r w:rsidR="00FE0950">
        <w:t>which</w:t>
      </w:r>
      <w:r w:rsidR="009C6A7E">
        <w:t xml:space="preserve"> </w:t>
      </w:r>
      <w:r w:rsidR="00FE0950">
        <w:t>he</w:t>
      </w:r>
      <w:r w:rsidR="009C6A7E">
        <w:t xml:space="preserve"> </w:t>
      </w:r>
      <w:r w:rsidR="00FE0950">
        <w:t>loves</w:t>
      </w:r>
      <w:r w:rsidR="00197241">
        <w:t>”</w:t>
      </w:r>
      <w:r w:rsidR="009C6A7E">
        <w:t xml:space="preserve"> </w:t>
      </w:r>
      <w:r w:rsidR="00FE0950">
        <w:t>(Psalm</w:t>
      </w:r>
      <w:r w:rsidR="009C6A7E">
        <w:t xml:space="preserve"> </w:t>
      </w:r>
      <w:r w:rsidR="00FE0950">
        <w:t>78:67-68.</w:t>
      </w:r>
    </w:p>
    <w:p w14:paraId="30AA974B" w14:textId="139E190C" w:rsidR="0020643F" w:rsidRDefault="0020643F" w:rsidP="00F027E0">
      <w:pPr>
        <w:pStyle w:val="Heading5"/>
      </w:pPr>
      <w:r>
        <w:lastRenderedPageBreak/>
        <w:t>This</w:t>
      </w:r>
      <w:r w:rsidR="009C6A7E">
        <w:t xml:space="preserve"> </w:t>
      </w:r>
      <w:r>
        <w:t>is,</w:t>
      </w:r>
      <w:r w:rsidR="009C6A7E">
        <w:t xml:space="preserve"> </w:t>
      </w:r>
      <w:r>
        <w:t>no</w:t>
      </w:r>
      <w:r w:rsidR="009C6A7E">
        <w:t xml:space="preserve"> </w:t>
      </w:r>
      <w:r>
        <w:t>doubt,</w:t>
      </w:r>
      <w:r w:rsidR="009C6A7E">
        <w:t xml:space="preserve"> </w:t>
      </w:r>
      <w:r>
        <w:t>the</w:t>
      </w:r>
      <w:r w:rsidR="009C6A7E">
        <w:t xml:space="preserve"> </w:t>
      </w:r>
      <w:r>
        <w:t>dominant</w:t>
      </w:r>
      <w:r w:rsidR="009C6A7E">
        <w:t xml:space="preserve"> </w:t>
      </w:r>
      <w:r>
        <w:t>view</w:t>
      </w:r>
      <w:r w:rsidR="009C6A7E">
        <w:t xml:space="preserve"> </w:t>
      </w:r>
      <w:r>
        <w:t>the</w:t>
      </w:r>
      <w:r w:rsidR="009C6A7E">
        <w:t xml:space="preserve"> </w:t>
      </w:r>
      <w:r>
        <w:t>southern</w:t>
      </w:r>
      <w:r w:rsidR="009C6A7E">
        <w:t xml:space="preserve"> </w:t>
      </w:r>
      <w:r>
        <w:t>kingdom</w:t>
      </w:r>
      <w:r w:rsidR="009C6A7E">
        <w:t xml:space="preserve"> </w:t>
      </w:r>
      <w:r>
        <w:t>developed</w:t>
      </w:r>
      <w:r w:rsidR="009C6A7E">
        <w:t xml:space="preserve"> </w:t>
      </w:r>
      <w:r w:rsidR="00B73098">
        <w:t>in</w:t>
      </w:r>
      <w:r w:rsidR="009C6A7E">
        <w:t xml:space="preserve"> </w:t>
      </w:r>
      <w:r w:rsidR="00B73098">
        <w:t>the</w:t>
      </w:r>
      <w:r w:rsidR="009C6A7E">
        <w:t xml:space="preserve"> </w:t>
      </w:r>
      <w:r w:rsidR="00B73098">
        <w:t>nearly</w:t>
      </w:r>
      <w:r w:rsidR="009C6A7E">
        <w:t xml:space="preserve"> </w:t>
      </w:r>
      <w:r w:rsidR="00B73098">
        <w:t>century</w:t>
      </w:r>
      <w:r w:rsidR="009C6A7E">
        <w:t xml:space="preserve"> </w:t>
      </w:r>
      <w:r w:rsidR="00B73098">
        <w:t>and</w:t>
      </w:r>
      <w:r w:rsidR="009C6A7E">
        <w:t xml:space="preserve"> </w:t>
      </w:r>
      <w:r w:rsidR="00B73098">
        <w:t>a</w:t>
      </w:r>
      <w:r w:rsidR="009C6A7E">
        <w:t xml:space="preserve"> </w:t>
      </w:r>
      <w:r w:rsidR="00B73098">
        <w:t>half</w:t>
      </w:r>
      <w:r w:rsidR="009C6A7E">
        <w:t xml:space="preserve"> </w:t>
      </w:r>
      <w:r w:rsidR="00B73098">
        <w:t>between</w:t>
      </w:r>
      <w:r w:rsidR="009C6A7E">
        <w:t xml:space="preserve"> </w:t>
      </w:r>
      <w:r w:rsidR="00B73098">
        <w:t>the</w:t>
      </w:r>
      <w:r w:rsidR="009C6A7E">
        <w:t xml:space="preserve"> </w:t>
      </w:r>
      <w:r w:rsidR="00B73098">
        <w:t>fall</w:t>
      </w:r>
      <w:r w:rsidR="009C6A7E">
        <w:t xml:space="preserve"> </w:t>
      </w:r>
      <w:r w:rsidR="00B73098">
        <w:t>of</w:t>
      </w:r>
      <w:r w:rsidR="009C6A7E">
        <w:t xml:space="preserve"> </w:t>
      </w:r>
      <w:r w:rsidR="00B73098">
        <w:t>Israel</w:t>
      </w:r>
      <w:r w:rsidR="009C6A7E">
        <w:t xml:space="preserve"> </w:t>
      </w:r>
      <w:r w:rsidR="00D13126">
        <w:t>and</w:t>
      </w:r>
      <w:r w:rsidR="009C6A7E">
        <w:t xml:space="preserve"> </w:t>
      </w:r>
      <w:r w:rsidR="00D13126">
        <w:t>their</w:t>
      </w:r>
      <w:r w:rsidR="009C6A7E">
        <w:t xml:space="preserve"> </w:t>
      </w:r>
      <w:r w:rsidR="00D13126">
        <w:t>own</w:t>
      </w:r>
      <w:r w:rsidR="009C6A7E">
        <w:t xml:space="preserve"> </w:t>
      </w:r>
      <w:r w:rsidR="00D13126">
        <w:t>Babylonian</w:t>
      </w:r>
      <w:r w:rsidR="009C6A7E">
        <w:t xml:space="preserve"> </w:t>
      </w:r>
      <w:r w:rsidR="00D13126">
        <w:t>captivity.</w:t>
      </w:r>
      <w:r w:rsidR="009C6A7E">
        <w:t xml:space="preserve"> </w:t>
      </w:r>
      <w:r w:rsidR="00D13126">
        <w:t>God</w:t>
      </w:r>
      <w:r w:rsidR="009C6A7E">
        <w:t xml:space="preserve"> </w:t>
      </w:r>
      <w:r w:rsidR="00D13126">
        <w:t>chose</w:t>
      </w:r>
      <w:r w:rsidR="009C6A7E">
        <w:t xml:space="preserve"> </w:t>
      </w:r>
      <w:r w:rsidR="00D13126">
        <w:t>Judah.</w:t>
      </w:r>
      <w:r w:rsidR="009C6A7E">
        <w:t xml:space="preserve"> </w:t>
      </w:r>
      <w:r w:rsidR="00D13126">
        <w:t>God</w:t>
      </w:r>
      <w:r w:rsidR="009C6A7E">
        <w:t xml:space="preserve"> </w:t>
      </w:r>
      <w:r w:rsidR="00D13126">
        <w:t>chose</w:t>
      </w:r>
      <w:r w:rsidR="009C6A7E">
        <w:t xml:space="preserve"> </w:t>
      </w:r>
      <w:r w:rsidR="00D13126">
        <w:t>the</w:t>
      </w:r>
      <w:r w:rsidR="009C6A7E">
        <w:t xml:space="preserve"> </w:t>
      </w:r>
      <w:r w:rsidR="00D13126">
        <w:t>southern</w:t>
      </w:r>
      <w:r w:rsidR="009C6A7E">
        <w:t xml:space="preserve"> </w:t>
      </w:r>
      <w:r w:rsidR="00D13126">
        <w:t>kingdom.</w:t>
      </w:r>
      <w:r w:rsidR="009C6A7E">
        <w:t xml:space="preserve"> </w:t>
      </w:r>
      <w:r w:rsidR="00D13126">
        <w:t>God</w:t>
      </w:r>
      <w:r w:rsidR="009C6A7E">
        <w:t xml:space="preserve"> </w:t>
      </w:r>
      <w:r w:rsidR="00D13126">
        <w:t>rejected</w:t>
      </w:r>
      <w:r w:rsidR="009C6A7E">
        <w:t xml:space="preserve"> </w:t>
      </w:r>
      <w:r w:rsidR="00D13126">
        <w:t>the</w:t>
      </w:r>
      <w:r w:rsidR="009C6A7E">
        <w:t xml:space="preserve"> </w:t>
      </w:r>
      <w:r w:rsidR="00D13126">
        <w:t>northern</w:t>
      </w:r>
      <w:r w:rsidR="009C6A7E">
        <w:t xml:space="preserve"> </w:t>
      </w:r>
      <w:r w:rsidR="00D13126">
        <w:t>kingdom.</w:t>
      </w:r>
      <w:r w:rsidR="009C6A7E">
        <w:t xml:space="preserve"> </w:t>
      </w:r>
      <w:r w:rsidR="00D13126">
        <w:t>God</w:t>
      </w:r>
      <w:r w:rsidR="009C6A7E">
        <w:t xml:space="preserve"> </w:t>
      </w:r>
      <w:r w:rsidR="00D13126">
        <w:t>rejected</w:t>
      </w:r>
      <w:r w:rsidR="009C6A7E">
        <w:t xml:space="preserve"> </w:t>
      </w:r>
      <w:r w:rsidR="00D13126">
        <w:t>Joseph.</w:t>
      </w:r>
      <w:r w:rsidR="009C6A7E">
        <w:t xml:space="preserve"> </w:t>
      </w:r>
      <w:r w:rsidR="00D13126">
        <w:t>God</w:t>
      </w:r>
      <w:r w:rsidR="009C6A7E">
        <w:t xml:space="preserve"> </w:t>
      </w:r>
      <w:r w:rsidR="00D13126">
        <w:t>rejected</w:t>
      </w:r>
      <w:r w:rsidR="009C6A7E">
        <w:t xml:space="preserve"> </w:t>
      </w:r>
      <w:r w:rsidR="00D13126">
        <w:t>Ephraim</w:t>
      </w:r>
      <w:r w:rsidR="0057013D">
        <w:t>.</w:t>
      </w:r>
      <w:r w:rsidR="009C6A7E">
        <w:t xml:space="preserve"> </w:t>
      </w:r>
    </w:p>
    <w:p w14:paraId="05CA7317" w14:textId="78E98057" w:rsidR="008224C4" w:rsidRDefault="00A52D0B" w:rsidP="00A52D0B">
      <w:pPr>
        <w:pStyle w:val="Heading4"/>
      </w:pPr>
      <w:r>
        <w:t>But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10:6,</w:t>
      </w:r>
      <w:r w:rsidR="009C6A7E">
        <w:t xml:space="preserve"> </w:t>
      </w:r>
      <w:r>
        <w:t>God</w:t>
      </w:r>
      <w:r w:rsidR="009C6A7E">
        <w:t xml:space="preserve"> </w:t>
      </w:r>
      <w:r>
        <w:t>makes</w:t>
      </w:r>
      <w:r w:rsidR="009C6A7E">
        <w:t xml:space="preserve"> </w:t>
      </w:r>
      <w:r>
        <w:t>it</w:t>
      </w:r>
      <w:r w:rsidR="009C6A7E">
        <w:t xml:space="preserve"> </w:t>
      </w:r>
      <w:r>
        <w:t>clear,</w:t>
      </w:r>
      <w:r w:rsidR="009C6A7E">
        <w:t xml:space="preserve"> </w:t>
      </w:r>
      <w:r>
        <w:t>the</w:t>
      </w:r>
      <w:r w:rsidR="009C6A7E">
        <w:t xml:space="preserve"> </w:t>
      </w:r>
      <w:r>
        <w:t>restoration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just</w:t>
      </w:r>
      <w:r w:rsidR="009C6A7E">
        <w:t xml:space="preserve"> </w:t>
      </w:r>
      <w:r>
        <w:t>about</w:t>
      </w:r>
      <w:r w:rsidR="009C6A7E">
        <w:t xml:space="preserve"> </w:t>
      </w:r>
      <w:r>
        <w:t>Judah.</w:t>
      </w:r>
      <w:r w:rsidR="009C6A7E">
        <w:t xml:space="preserve"> </w:t>
      </w:r>
      <w:r>
        <w:t>God</w:t>
      </w:r>
      <w:r w:rsidR="009C6A7E">
        <w:t xml:space="preserve"> </w:t>
      </w:r>
      <w:r>
        <w:t>will</w:t>
      </w:r>
      <w:r w:rsidR="009C6A7E">
        <w:t xml:space="preserve"> </w:t>
      </w:r>
      <w:r>
        <w:t>not</w:t>
      </w:r>
      <w:r w:rsidR="009C6A7E">
        <w:t xml:space="preserve"> </w:t>
      </w:r>
      <w:r>
        <w:t>only</w:t>
      </w:r>
      <w:r w:rsidR="009C6A7E">
        <w:t xml:space="preserve"> </w:t>
      </w:r>
      <w:r>
        <w:t>strengthen</w:t>
      </w:r>
      <w:r w:rsidR="009C6A7E">
        <w:t xml:space="preserve"> </w:t>
      </w:r>
      <w:r>
        <w:t>the</w:t>
      </w:r>
      <w:r w:rsidR="009C6A7E">
        <w:t xml:space="preserve"> </w:t>
      </w:r>
      <w:r>
        <w:t>house</w:t>
      </w:r>
      <w:r w:rsidR="009C6A7E">
        <w:t xml:space="preserve"> </w:t>
      </w:r>
      <w:r>
        <w:t>of</w:t>
      </w:r>
      <w:r w:rsidR="009C6A7E">
        <w:t xml:space="preserve"> </w:t>
      </w:r>
      <w:r>
        <w:t>Judah,</w:t>
      </w:r>
      <w:r w:rsidR="009C6A7E">
        <w:t xml:space="preserve"> </w:t>
      </w:r>
      <w:proofErr w:type="gramStart"/>
      <w:r>
        <w:t>He</w:t>
      </w:r>
      <w:proofErr w:type="gramEnd"/>
      <w:r w:rsidR="009C6A7E">
        <w:t xml:space="preserve"> </w:t>
      </w:r>
      <w:r>
        <w:t>will</w:t>
      </w:r>
      <w:r w:rsidR="009C6A7E">
        <w:t xml:space="preserve"> </w:t>
      </w:r>
      <w:r>
        <w:t>also</w:t>
      </w:r>
      <w:r w:rsidR="009C6A7E">
        <w:t xml:space="preserve"> </w:t>
      </w:r>
      <w:r>
        <w:t>save</w:t>
      </w:r>
      <w:r w:rsidR="009C6A7E">
        <w:t xml:space="preserve"> </w:t>
      </w:r>
      <w:r>
        <w:t>the</w:t>
      </w:r>
      <w:r w:rsidR="009C6A7E">
        <w:t xml:space="preserve"> </w:t>
      </w:r>
      <w:r>
        <w:t>house</w:t>
      </w:r>
      <w:r w:rsidR="009C6A7E">
        <w:t xml:space="preserve"> </w:t>
      </w:r>
      <w:r>
        <w:t>of</w:t>
      </w:r>
      <w:r w:rsidR="009C6A7E">
        <w:t xml:space="preserve"> </w:t>
      </w:r>
      <w:r>
        <w:t>Joseph.</w:t>
      </w:r>
      <w:r w:rsidR="009C6A7E">
        <w:t xml:space="preserve"> </w:t>
      </w:r>
      <w:r w:rsidR="004D5F7B">
        <w:t>Ephraim</w:t>
      </w:r>
      <w:r w:rsidR="009C6A7E">
        <w:t xml:space="preserve"> </w:t>
      </w:r>
      <w:r w:rsidR="004D5F7B">
        <w:t>shall</w:t>
      </w:r>
      <w:r w:rsidR="009C6A7E">
        <w:t xml:space="preserve"> </w:t>
      </w:r>
      <w:r w:rsidR="004D5F7B">
        <w:t>become</w:t>
      </w:r>
      <w:r w:rsidR="009C6A7E">
        <w:t xml:space="preserve"> </w:t>
      </w:r>
      <w:r w:rsidR="004D5F7B">
        <w:t>like</w:t>
      </w:r>
      <w:r w:rsidR="009C6A7E">
        <w:t xml:space="preserve"> </w:t>
      </w:r>
      <w:r w:rsidR="004D5F7B">
        <w:t>a</w:t>
      </w:r>
      <w:r w:rsidR="009C6A7E">
        <w:t xml:space="preserve"> </w:t>
      </w:r>
      <w:r w:rsidR="004D5F7B">
        <w:t>mighty</w:t>
      </w:r>
      <w:r w:rsidR="009C6A7E">
        <w:t xml:space="preserve"> </w:t>
      </w:r>
      <w:r w:rsidR="004D5F7B">
        <w:t>warrior</w:t>
      </w:r>
      <w:r w:rsidR="009C6A7E">
        <w:t xml:space="preserve"> </w:t>
      </w:r>
      <w:r w:rsidR="004D5F7B">
        <w:t>also</w:t>
      </w:r>
      <w:r w:rsidR="009C6A7E">
        <w:t xml:space="preserve"> </w:t>
      </w:r>
      <w:r w:rsidR="004D5F7B">
        <w:t>(Zechariah</w:t>
      </w:r>
      <w:r w:rsidR="009C6A7E">
        <w:t xml:space="preserve"> </w:t>
      </w:r>
      <w:r w:rsidR="004D5F7B">
        <w:t>10:7).</w:t>
      </w:r>
      <w:r w:rsidR="009C6A7E">
        <w:t xml:space="preserve"> </w:t>
      </w:r>
    </w:p>
    <w:p w14:paraId="1331F270" w14:textId="68619E37" w:rsidR="00830B82" w:rsidRDefault="00830B82" w:rsidP="00A52D0B">
      <w:pPr>
        <w:pStyle w:val="Heading4"/>
      </w:pPr>
      <w:r>
        <w:t>According</w:t>
      </w:r>
      <w:r w:rsidR="009C6A7E">
        <w:t xml:space="preserve"> </w:t>
      </w:r>
      <w:r>
        <w:t>to</w:t>
      </w:r>
      <w:r w:rsidR="009C6A7E">
        <w:t xml:space="preserve"> </w:t>
      </w:r>
      <w:r>
        <w:t>Psalm</w:t>
      </w:r>
      <w:r w:rsidR="009C6A7E">
        <w:t xml:space="preserve"> </w:t>
      </w:r>
      <w:r w:rsidR="00AC702E">
        <w:t>78:67,</w:t>
      </w:r>
      <w:r w:rsidR="009C6A7E">
        <w:t xml:space="preserve"> </w:t>
      </w:r>
      <w:r w:rsidR="00AC702E">
        <w:t>God</w:t>
      </w:r>
      <w:r w:rsidR="009C6A7E">
        <w:t xml:space="preserve"> </w:t>
      </w:r>
      <w:r w:rsidR="00AC702E">
        <w:t>rejected</w:t>
      </w:r>
      <w:r w:rsidR="009C6A7E">
        <w:t xml:space="preserve"> </w:t>
      </w:r>
      <w:r w:rsidR="00AC702E">
        <w:t>Joseph</w:t>
      </w:r>
      <w:r w:rsidR="009C6A7E">
        <w:t xml:space="preserve"> </w:t>
      </w:r>
      <w:r w:rsidR="00AC702E">
        <w:t>and</w:t>
      </w:r>
      <w:r w:rsidR="009C6A7E">
        <w:t xml:space="preserve"> </w:t>
      </w:r>
      <w:r w:rsidR="00AC702E">
        <w:t>Ephraim.</w:t>
      </w:r>
      <w:r w:rsidR="009C6A7E">
        <w:t xml:space="preserve"> </w:t>
      </w:r>
      <w:r w:rsidR="00AC702E">
        <w:t>In</w:t>
      </w:r>
      <w:r w:rsidR="009C6A7E">
        <w:t xml:space="preserve"> </w:t>
      </w:r>
      <w:r w:rsidR="00AC702E">
        <w:t>Zechariah</w:t>
      </w:r>
      <w:r w:rsidR="009C6A7E">
        <w:t xml:space="preserve"> </w:t>
      </w:r>
      <w:r w:rsidR="00AC702E">
        <w:t>10:6,</w:t>
      </w:r>
      <w:r w:rsidR="009C6A7E">
        <w:t xml:space="preserve"> </w:t>
      </w:r>
      <w:r w:rsidR="00197241">
        <w:t>“</w:t>
      </w:r>
      <w:r w:rsidR="00032E51">
        <w:t>they</w:t>
      </w:r>
      <w:r w:rsidR="009C6A7E">
        <w:t xml:space="preserve"> </w:t>
      </w:r>
      <w:r w:rsidR="00032E51">
        <w:t>shall</w:t>
      </w:r>
      <w:r w:rsidR="009C6A7E">
        <w:t xml:space="preserve"> </w:t>
      </w:r>
      <w:r w:rsidR="00032E51">
        <w:t>be</w:t>
      </w:r>
      <w:r w:rsidR="009C6A7E">
        <w:t xml:space="preserve"> </w:t>
      </w:r>
      <w:r w:rsidR="00032E51">
        <w:t>as</w:t>
      </w:r>
      <w:r w:rsidR="009C6A7E">
        <w:t xml:space="preserve"> </w:t>
      </w:r>
      <w:r w:rsidR="00032E51">
        <w:t>though</w:t>
      </w:r>
      <w:r w:rsidR="009C6A7E">
        <w:t xml:space="preserve"> </w:t>
      </w:r>
      <w:r w:rsidR="00032E51">
        <w:t>I</w:t>
      </w:r>
      <w:r w:rsidR="009C6A7E">
        <w:t xml:space="preserve"> </w:t>
      </w:r>
      <w:r w:rsidR="00032E51">
        <w:t>had</w:t>
      </w:r>
      <w:r w:rsidR="009C6A7E">
        <w:t xml:space="preserve"> </w:t>
      </w:r>
      <w:r w:rsidR="00032E51">
        <w:t>not</w:t>
      </w:r>
      <w:r w:rsidR="009C6A7E">
        <w:t xml:space="preserve"> </w:t>
      </w:r>
      <w:r w:rsidR="00032E51">
        <w:t>rejected</w:t>
      </w:r>
      <w:r w:rsidR="009C6A7E">
        <w:t xml:space="preserve"> </w:t>
      </w:r>
      <w:r w:rsidR="00032E51">
        <w:t>them.</w:t>
      </w:r>
      <w:r w:rsidR="00197241">
        <w:t>”</w:t>
      </w:r>
      <w:r w:rsidR="009C6A7E">
        <w:t xml:space="preserve"> </w:t>
      </w:r>
      <w:r w:rsidR="00032E51">
        <w:t>Different</w:t>
      </w:r>
      <w:r w:rsidR="009C6A7E">
        <w:t xml:space="preserve"> </w:t>
      </w:r>
      <w:r w:rsidR="00032E51">
        <w:t>words</w:t>
      </w:r>
      <w:r w:rsidR="009C6A7E">
        <w:t xml:space="preserve"> </w:t>
      </w:r>
      <w:r w:rsidR="00032E51">
        <w:t>for</w:t>
      </w:r>
      <w:r w:rsidR="009C6A7E">
        <w:t xml:space="preserve"> </w:t>
      </w:r>
      <w:r w:rsidR="00197241">
        <w:t>“</w:t>
      </w:r>
      <w:r w:rsidR="00032E51">
        <w:t>reject</w:t>
      </w:r>
      <w:r w:rsidR="00197241">
        <w:t>”</w:t>
      </w:r>
      <w:r w:rsidR="009C6A7E">
        <w:t xml:space="preserve"> </w:t>
      </w:r>
      <w:r w:rsidR="00032E51">
        <w:t>but</w:t>
      </w:r>
      <w:r w:rsidR="009C6A7E">
        <w:t xml:space="preserve"> </w:t>
      </w:r>
      <w:r w:rsidR="00032E51">
        <w:t>synonymous</w:t>
      </w:r>
      <w:r w:rsidR="009C6A7E">
        <w:t xml:space="preserve"> </w:t>
      </w:r>
      <w:r w:rsidR="00032E51">
        <w:t>ideas.</w:t>
      </w:r>
    </w:p>
    <w:p w14:paraId="047B3B71" w14:textId="6F3ACC83" w:rsidR="00032E51" w:rsidRDefault="002F2C9E" w:rsidP="00A52D0B">
      <w:pPr>
        <w:pStyle w:val="Heading4"/>
      </w:pPr>
      <w:r>
        <w:t>The</w:t>
      </w:r>
      <w:r w:rsidR="009C6A7E">
        <w:t xml:space="preserve"> </w:t>
      </w:r>
      <w:r>
        <w:t>Kingdom</w:t>
      </w:r>
      <w:r w:rsidR="009C6A7E">
        <w:t xml:space="preserve"> </w:t>
      </w:r>
      <w:r>
        <w:t>for</w:t>
      </w:r>
      <w:r w:rsidR="009C6A7E">
        <w:t xml:space="preserve"> </w:t>
      </w:r>
      <w:r>
        <w:t>God</w:t>
      </w:r>
      <w:r w:rsidR="009C6A7E">
        <w:t xml:space="preserve"> </w:t>
      </w:r>
      <w:r>
        <w:t>is</w:t>
      </w:r>
      <w:r w:rsidR="009C6A7E">
        <w:t xml:space="preserve"> </w:t>
      </w:r>
      <w:r>
        <w:t>for</w:t>
      </w:r>
      <w:r w:rsidR="009C6A7E">
        <w:t xml:space="preserve"> </w:t>
      </w:r>
      <w:r>
        <w:t>all</w:t>
      </w:r>
      <w:r w:rsidR="009C6A7E">
        <w:t xml:space="preserve"> </w:t>
      </w:r>
      <w:r>
        <w:t>God</w:t>
      </w:r>
      <w:r w:rsidR="00197241">
        <w:t>’</w:t>
      </w:r>
      <w:r>
        <w:t>s</w:t>
      </w:r>
      <w:r w:rsidR="009C6A7E">
        <w:t xml:space="preserve"> </w:t>
      </w:r>
      <w:r w:rsidR="009A3B74">
        <w:t>people.</w:t>
      </w:r>
      <w:r w:rsidR="009C6A7E">
        <w:t xml:space="preserve"> </w:t>
      </w:r>
      <w:r w:rsidR="009A3B74">
        <w:t>Praise</w:t>
      </w:r>
      <w:r w:rsidR="009C6A7E">
        <w:t xml:space="preserve"> </w:t>
      </w:r>
      <w:r w:rsidR="009A3B74">
        <w:t>the</w:t>
      </w:r>
      <w:r w:rsidR="009C6A7E">
        <w:t xml:space="preserve"> </w:t>
      </w:r>
      <w:r w:rsidR="009A3B74">
        <w:t>L</w:t>
      </w:r>
      <w:r w:rsidR="009A3B74" w:rsidRPr="009A3B74">
        <w:rPr>
          <w:sz w:val="18"/>
          <w:szCs w:val="20"/>
        </w:rPr>
        <w:t>ORD</w:t>
      </w:r>
      <w:r w:rsidR="009A3B74">
        <w:t>!</w:t>
      </w:r>
    </w:p>
    <w:p w14:paraId="52CBC717" w14:textId="04CADA8D" w:rsidR="00530D0C" w:rsidRDefault="00530D0C" w:rsidP="00530D0C">
      <w:pPr>
        <w:pStyle w:val="Heading3"/>
      </w:pPr>
      <w:r>
        <w:t>I</w:t>
      </w:r>
      <w:r w:rsidR="009C6A7E">
        <w:t xml:space="preserve"> </w:t>
      </w:r>
      <w:r>
        <w:t>will</w:t>
      </w:r>
      <w:r w:rsidR="009C6A7E">
        <w:t xml:space="preserve"> </w:t>
      </w:r>
      <w:r>
        <w:t>whistle</w:t>
      </w:r>
      <w:r w:rsidR="009C6A7E">
        <w:t xml:space="preserve"> </w:t>
      </w:r>
      <w:r>
        <w:t>for</w:t>
      </w:r>
      <w:r w:rsidR="009C6A7E">
        <w:t xml:space="preserve"> </w:t>
      </w:r>
      <w:r>
        <w:t>them</w:t>
      </w:r>
      <w:r w:rsidR="009C6A7E">
        <w:t xml:space="preserve"> </w:t>
      </w:r>
      <w:r>
        <w:t>and</w:t>
      </w:r>
      <w:r w:rsidR="009C6A7E">
        <w:t xml:space="preserve"> </w:t>
      </w:r>
      <w:r>
        <w:t>gather</w:t>
      </w:r>
      <w:r w:rsidR="009C6A7E">
        <w:t xml:space="preserve"> </w:t>
      </w:r>
      <w:r>
        <w:t>them</w:t>
      </w:r>
      <w:r w:rsidR="009C6A7E">
        <w:t xml:space="preserve"> </w:t>
      </w:r>
      <w:r>
        <w:t>in.</w:t>
      </w:r>
    </w:p>
    <w:p w14:paraId="6D44E355" w14:textId="7BEB883A" w:rsidR="00530D0C" w:rsidRDefault="00174DAF" w:rsidP="00530D0C">
      <w:pPr>
        <w:pStyle w:val="Heading4"/>
      </w:pPr>
      <w:r>
        <w:t>Again,</w:t>
      </w:r>
      <w:r w:rsidR="009C6A7E">
        <w:t xml:space="preserve"> </w:t>
      </w:r>
      <w:r>
        <w:t>Zechariah</w:t>
      </w:r>
      <w:r w:rsidR="009C6A7E">
        <w:t xml:space="preserve"> </w:t>
      </w:r>
      <w:r w:rsidR="00953802">
        <w:t>adopts</w:t>
      </w:r>
      <w:r w:rsidR="009C6A7E">
        <w:t xml:space="preserve"> </w:t>
      </w:r>
      <w:r>
        <w:t>the</w:t>
      </w:r>
      <w:r w:rsidR="009C6A7E">
        <w:t xml:space="preserve"> </w:t>
      </w:r>
      <w:r>
        <w:t>promises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former</w:t>
      </w:r>
      <w:r w:rsidR="009C6A7E">
        <w:t xml:space="preserve"> </w:t>
      </w:r>
      <w:r>
        <w:t>prophets.</w:t>
      </w:r>
    </w:p>
    <w:p w14:paraId="7211B6E0" w14:textId="41FBBF06" w:rsidR="005D04C9" w:rsidRDefault="00197241" w:rsidP="005D04C9">
      <w:pPr>
        <w:pStyle w:val="Heading5"/>
      </w:pPr>
      <w:r>
        <w:t>“</w:t>
      </w:r>
      <w:r w:rsidR="005D04C9">
        <w:t>He</w:t>
      </w:r>
      <w:r w:rsidR="009C6A7E">
        <w:t xml:space="preserve"> </w:t>
      </w:r>
      <w:r w:rsidR="005D04C9">
        <w:t>will</w:t>
      </w:r>
      <w:r w:rsidR="009C6A7E">
        <w:t xml:space="preserve"> </w:t>
      </w:r>
      <w:r w:rsidR="005D04C9">
        <w:t>raise</w:t>
      </w:r>
      <w:r w:rsidR="009C6A7E">
        <w:t xml:space="preserve"> </w:t>
      </w:r>
      <w:r w:rsidR="005D04C9">
        <w:t>a</w:t>
      </w:r>
      <w:r w:rsidR="009C6A7E">
        <w:t xml:space="preserve"> </w:t>
      </w:r>
      <w:r w:rsidR="005D04C9">
        <w:t>signal</w:t>
      </w:r>
      <w:r w:rsidR="009C6A7E">
        <w:t xml:space="preserve"> </w:t>
      </w:r>
      <w:r w:rsidR="005D04C9">
        <w:t>for</w:t>
      </w:r>
      <w:r w:rsidR="009C6A7E">
        <w:t xml:space="preserve"> </w:t>
      </w:r>
      <w:r w:rsidR="005D04C9">
        <w:t>the</w:t>
      </w:r>
      <w:r w:rsidR="009C6A7E">
        <w:t xml:space="preserve"> </w:t>
      </w:r>
      <w:r w:rsidR="005D04C9">
        <w:t>nations</w:t>
      </w:r>
      <w:r w:rsidR="009C6A7E">
        <w:t xml:space="preserve"> </w:t>
      </w:r>
      <w:r w:rsidR="005D04C9">
        <w:t>and</w:t>
      </w:r>
      <w:r w:rsidR="009C6A7E">
        <w:t xml:space="preserve"> </w:t>
      </w:r>
      <w:r w:rsidR="005D04C9">
        <w:t>will</w:t>
      </w:r>
      <w:r w:rsidR="009C6A7E">
        <w:t xml:space="preserve"> </w:t>
      </w:r>
      <w:r w:rsidR="005D04C9">
        <w:t>assemble</w:t>
      </w:r>
      <w:r w:rsidR="009C6A7E">
        <w:t xml:space="preserve"> </w:t>
      </w:r>
      <w:r w:rsidR="005D04C9">
        <w:t>the</w:t>
      </w:r>
      <w:r w:rsidR="009C6A7E">
        <w:t xml:space="preserve"> </w:t>
      </w:r>
      <w:r w:rsidR="005D04C9">
        <w:t>banished</w:t>
      </w:r>
      <w:r w:rsidR="009C6A7E">
        <w:t xml:space="preserve"> </w:t>
      </w:r>
      <w:r w:rsidR="005D04C9">
        <w:t>of</w:t>
      </w:r>
      <w:r w:rsidR="009C6A7E">
        <w:t xml:space="preserve"> </w:t>
      </w:r>
      <w:r w:rsidR="005D04C9">
        <w:t>Israel,</w:t>
      </w:r>
      <w:r w:rsidR="009C6A7E">
        <w:t xml:space="preserve"> </w:t>
      </w:r>
      <w:r w:rsidR="005D04C9">
        <w:t>and</w:t>
      </w:r>
      <w:r w:rsidR="009C6A7E">
        <w:t xml:space="preserve"> </w:t>
      </w:r>
      <w:r w:rsidR="005D04C9">
        <w:t>gather</w:t>
      </w:r>
      <w:r w:rsidR="009C6A7E">
        <w:t xml:space="preserve"> </w:t>
      </w:r>
      <w:r w:rsidR="005D04C9">
        <w:t>the</w:t>
      </w:r>
      <w:r w:rsidR="009C6A7E">
        <w:t xml:space="preserve"> </w:t>
      </w:r>
      <w:r w:rsidR="005D04C9">
        <w:t>dispersed</w:t>
      </w:r>
      <w:r w:rsidR="009C6A7E">
        <w:t xml:space="preserve"> </w:t>
      </w:r>
      <w:r w:rsidR="005D04C9">
        <w:t>of</w:t>
      </w:r>
      <w:r w:rsidR="009C6A7E">
        <w:t xml:space="preserve"> </w:t>
      </w:r>
      <w:r w:rsidR="005D04C9">
        <w:t>Judah</w:t>
      </w:r>
      <w:r w:rsidR="009C6A7E">
        <w:t xml:space="preserve"> </w:t>
      </w:r>
      <w:r w:rsidR="005D04C9">
        <w:t>from</w:t>
      </w:r>
      <w:r w:rsidR="009C6A7E">
        <w:t xml:space="preserve"> </w:t>
      </w:r>
      <w:r w:rsidR="005D04C9">
        <w:t>the</w:t>
      </w:r>
      <w:r w:rsidR="009C6A7E">
        <w:t xml:space="preserve"> </w:t>
      </w:r>
      <w:r w:rsidR="005D04C9">
        <w:t>four</w:t>
      </w:r>
      <w:r w:rsidR="009C6A7E">
        <w:t xml:space="preserve"> </w:t>
      </w:r>
      <w:r w:rsidR="005D04C9">
        <w:t>corners</w:t>
      </w:r>
      <w:r w:rsidR="009C6A7E">
        <w:t xml:space="preserve"> </w:t>
      </w:r>
      <w:r w:rsidR="005D04C9">
        <w:t>of</w:t>
      </w:r>
      <w:r w:rsidR="009C6A7E">
        <w:t xml:space="preserve"> </w:t>
      </w:r>
      <w:r w:rsidR="005D04C9">
        <w:t>the</w:t>
      </w:r>
      <w:r w:rsidR="009C6A7E">
        <w:t xml:space="preserve"> </w:t>
      </w:r>
      <w:r w:rsidR="005D04C9">
        <w:t>earth.</w:t>
      </w:r>
      <w:r w:rsidR="009C6A7E">
        <w:t xml:space="preserve"> </w:t>
      </w:r>
      <w:r w:rsidR="005D04C9">
        <w:t>The</w:t>
      </w:r>
      <w:r w:rsidR="009C6A7E">
        <w:t xml:space="preserve"> </w:t>
      </w:r>
      <w:r w:rsidR="005D04C9">
        <w:t>jealousy</w:t>
      </w:r>
      <w:r w:rsidR="009C6A7E">
        <w:t xml:space="preserve"> </w:t>
      </w:r>
      <w:r w:rsidR="005D04C9">
        <w:t>of</w:t>
      </w:r>
      <w:r w:rsidR="009C6A7E">
        <w:t xml:space="preserve"> </w:t>
      </w:r>
      <w:r w:rsidR="005D04C9">
        <w:t>Ephraim</w:t>
      </w:r>
      <w:r w:rsidR="009C6A7E">
        <w:t xml:space="preserve"> </w:t>
      </w:r>
      <w:r w:rsidR="005D04C9">
        <w:t>shall</w:t>
      </w:r>
      <w:r w:rsidR="009C6A7E">
        <w:t xml:space="preserve"> </w:t>
      </w:r>
      <w:proofErr w:type="gramStart"/>
      <w:r w:rsidR="005D04C9">
        <w:t>depart</w:t>
      </w:r>
      <w:proofErr w:type="gramEnd"/>
      <w:r w:rsidR="005D04C9">
        <w:t>,</w:t>
      </w:r>
      <w:r w:rsidR="009C6A7E">
        <w:t xml:space="preserve"> </w:t>
      </w:r>
      <w:r w:rsidR="005D04C9">
        <w:t>and</w:t>
      </w:r>
      <w:r w:rsidR="009C6A7E">
        <w:t xml:space="preserve"> </w:t>
      </w:r>
      <w:r w:rsidR="005D04C9">
        <w:t>those</w:t>
      </w:r>
      <w:r w:rsidR="009C6A7E">
        <w:t xml:space="preserve"> </w:t>
      </w:r>
      <w:r w:rsidR="005D04C9">
        <w:t>who</w:t>
      </w:r>
      <w:r w:rsidR="009C6A7E">
        <w:t xml:space="preserve"> </w:t>
      </w:r>
      <w:r w:rsidR="005D04C9">
        <w:t>harass</w:t>
      </w:r>
      <w:r w:rsidR="009C6A7E">
        <w:t xml:space="preserve"> </w:t>
      </w:r>
      <w:r w:rsidR="005D04C9">
        <w:t>Judah</w:t>
      </w:r>
      <w:r w:rsidR="009C6A7E">
        <w:t xml:space="preserve"> </w:t>
      </w:r>
      <w:r w:rsidR="005D04C9">
        <w:t>shall</w:t>
      </w:r>
      <w:r w:rsidR="009C6A7E">
        <w:t xml:space="preserve"> </w:t>
      </w:r>
      <w:r w:rsidR="005D04C9">
        <w:t>be</w:t>
      </w:r>
      <w:r w:rsidR="009C6A7E">
        <w:t xml:space="preserve"> </w:t>
      </w:r>
      <w:r w:rsidR="005D04C9">
        <w:t>cut</w:t>
      </w:r>
      <w:r w:rsidR="009C6A7E">
        <w:t xml:space="preserve"> </w:t>
      </w:r>
      <w:r w:rsidR="005D04C9">
        <w:t>off;</w:t>
      </w:r>
      <w:r w:rsidR="009C6A7E">
        <w:t xml:space="preserve"> </w:t>
      </w:r>
      <w:r w:rsidR="005D04C9">
        <w:t>Ephraim</w:t>
      </w:r>
      <w:r w:rsidR="009C6A7E">
        <w:t xml:space="preserve"> </w:t>
      </w:r>
      <w:r w:rsidR="005D04C9">
        <w:t>shall</w:t>
      </w:r>
      <w:r w:rsidR="009C6A7E">
        <w:t xml:space="preserve"> </w:t>
      </w:r>
      <w:r w:rsidR="005D04C9">
        <w:t>not</w:t>
      </w:r>
      <w:r w:rsidR="009C6A7E">
        <w:t xml:space="preserve"> </w:t>
      </w:r>
      <w:r w:rsidR="005D04C9">
        <w:t>be</w:t>
      </w:r>
      <w:r w:rsidR="009C6A7E">
        <w:t xml:space="preserve"> </w:t>
      </w:r>
      <w:r w:rsidR="005D04C9">
        <w:t>jealous</w:t>
      </w:r>
      <w:r w:rsidR="009C6A7E">
        <w:t xml:space="preserve"> </w:t>
      </w:r>
      <w:r w:rsidR="005D04C9">
        <w:t>of</w:t>
      </w:r>
      <w:r w:rsidR="009C6A7E">
        <w:t xml:space="preserve"> </w:t>
      </w:r>
      <w:r w:rsidR="005D04C9">
        <w:t>Judah</w:t>
      </w:r>
      <w:r w:rsidR="009C6A7E">
        <w:t xml:space="preserve"> </w:t>
      </w:r>
      <w:r w:rsidR="00D718D9">
        <w:t>and</w:t>
      </w:r>
      <w:r w:rsidR="009C6A7E">
        <w:t xml:space="preserve"> </w:t>
      </w:r>
      <w:r w:rsidR="00D718D9">
        <w:t>Judah</w:t>
      </w:r>
      <w:r w:rsidR="009C6A7E">
        <w:t xml:space="preserve"> </w:t>
      </w:r>
      <w:r w:rsidR="00D718D9">
        <w:t>shall</w:t>
      </w:r>
      <w:r w:rsidR="009C6A7E">
        <w:t xml:space="preserve"> </w:t>
      </w:r>
      <w:r w:rsidR="00D718D9">
        <w:t>not</w:t>
      </w:r>
      <w:r w:rsidR="009C6A7E">
        <w:t xml:space="preserve"> </w:t>
      </w:r>
      <w:r w:rsidR="00D718D9">
        <w:t>harass</w:t>
      </w:r>
      <w:r w:rsidR="009C6A7E">
        <w:t xml:space="preserve"> </w:t>
      </w:r>
      <w:r w:rsidR="00D718D9">
        <w:t>Ephraim</w:t>
      </w:r>
      <w:r>
        <w:t>”</w:t>
      </w:r>
      <w:r w:rsidR="009C6A7E">
        <w:t xml:space="preserve"> </w:t>
      </w:r>
      <w:r w:rsidR="00D718D9">
        <w:t>(Isaiah</w:t>
      </w:r>
      <w:r w:rsidR="009C6A7E">
        <w:t xml:space="preserve"> </w:t>
      </w:r>
      <w:r w:rsidR="00D718D9">
        <w:t>11:12-13).</w:t>
      </w:r>
    </w:p>
    <w:p w14:paraId="0DC35B88" w14:textId="37D3025F" w:rsidR="00D718D9" w:rsidRDefault="00197241" w:rsidP="005D04C9">
      <w:pPr>
        <w:pStyle w:val="Heading5"/>
      </w:pPr>
      <w:r>
        <w:t>“</w:t>
      </w:r>
      <w:r w:rsidR="00F778D9">
        <w:t>Then</w:t>
      </w:r>
      <w:r w:rsidR="009C6A7E">
        <w:t xml:space="preserve"> </w:t>
      </w:r>
      <w:r w:rsidR="00F778D9">
        <w:t>I</w:t>
      </w:r>
      <w:r w:rsidR="009C6A7E">
        <w:t xml:space="preserve"> </w:t>
      </w:r>
      <w:r w:rsidR="00F778D9">
        <w:t>will</w:t>
      </w:r>
      <w:r w:rsidR="009C6A7E">
        <w:t xml:space="preserve"> </w:t>
      </w:r>
      <w:r w:rsidR="00F778D9">
        <w:t>gather</w:t>
      </w:r>
      <w:r w:rsidR="009C6A7E">
        <w:t xml:space="preserve"> </w:t>
      </w:r>
      <w:r w:rsidR="00F778D9">
        <w:t>the</w:t>
      </w:r>
      <w:r w:rsidR="009C6A7E">
        <w:t xml:space="preserve"> </w:t>
      </w:r>
      <w:r w:rsidR="00F778D9">
        <w:t>remnant</w:t>
      </w:r>
      <w:r w:rsidR="009C6A7E">
        <w:t xml:space="preserve"> </w:t>
      </w:r>
      <w:r w:rsidR="00F778D9">
        <w:t>of</w:t>
      </w:r>
      <w:r w:rsidR="009C6A7E">
        <w:t xml:space="preserve"> </w:t>
      </w:r>
      <w:r w:rsidR="00F778D9">
        <w:t>my</w:t>
      </w:r>
      <w:r w:rsidR="009C6A7E">
        <w:t xml:space="preserve"> </w:t>
      </w:r>
      <w:r w:rsidR="00F778D9">
        <w:t>flock</w:t>
      </w:r>
      <w:r w:rsidR="009C6A7E">
        <w:t xml:space="preserve"> </w:t>
      </w:r>
      <w:r w:rsidR="00F778D9">
        <w:t>out</w:t>
      </w:r>
      <w:r w:rsidR="009C6A7E">
        <w:t xml:space="preserve"> </w:t>
      </w:r>
      <w:r w:rsidR="00F778D9">
        <w:t>of</w:t>
      </w:r>
      <w:r w:rsidR="009C6A7E">
        <w:t xml:space="preserve"> </w:t>
      </w:r>
      <w:r w:rsidR="00F778D9">
        <w:t>all</w:t>
      </w:r>
      <w:r w:rsidR="009C6A7E">
        <w:t xml:space="preserve"> </w:t>
      </w:r>
      <w:r w:rsidR="00F778D9">
        <w:t>the</w:t>
      </w:r>
      <w:r w:rsidR="009C6A7E">
        <w:t xml:space="preserve"> </w:t>
      </w:r>
      <w:r w:rsidR="00F778D9">
        <w:t>countries</w:t>
      </w:r>
      <w:r w:rsidR="009C6A7E">
        <w:t xml:space="preserve"> </w:t>
      </w:r>
      <w:r w:rsidR="00F778D9">
        <w:t>where</w:t>
      </w:r>
      <w:r w:rsidR="009C6A7E">
        <w:t xml:space="preserve"> </w:t>
      </w:r>
      <w:r w:rsidR="00F778D9">
        <w:t>I</w:t>
      </w:r>
      <w:r w:rsidR="009C6A7E">
        <w:t xml:space="preserve"> </w:t>
      </w:r>
      <w:r w:rsidR="00F778D9">
        <w:t>have</w:t>
      </w:r>
      <w:r w:rsidR="009C6A7E">
        <w:t xml:space="preserve"> </w:t>
      </w:r>
      <w:r w:rsidR="00F778D9">
        <w:t>driven</w:t>
      </w:r>
      <w:r w:rsidR="009C6A7E">
        <w:t xml:space="preserve"> </w:t>
      </w:r>
      <w:r w:rsidR="00F778D9">
        <w:t>them,</w:t>
      </w:r>
      <w:r w:rsidR="009C6A7E">
        <w:t xml:space="preserve"> </w:t>
      </w:r>
      <w:r w:rsidR="00F778D9">
        <w:t>and</w:t>
      </w:r>
      <w:r w:rsidR="009C6A7E">
        <w:t xml:space="preserve"> </w:t>
      </w:r>
      <w:r w:rsidR="00F778D9">
        <w:t>I</w:t>
      </w:r>
      <w:r w:rsidR="009C6A7E">
        <w:t xml:space="preserve"> </w:t>
      </w:r>
      <w:r w:rsidR="00F778D9">
        <w:t>will</w:t>
      </w:r>
      <w:r w:rsidR="009C6A7E">
        <w:t xml:space="preserve"> </w:t>
      </w:r>
      <w:r w:rsidR="00F778D9">
        <w:t>bring</w:t>
      </w:r>
      <w:r w:rsidR="009C6A7E">
        <w:t xml:space="preserve"> </w:t>
      </w:r>
      <w:r w:rsidR="00496325">
        <w:t>them</w:t>
      </w:r>
      <w:r w:rsidR="009C6A7E">
        <w:t xml:space="preserve"> </w:t>
      </w:r>
      <w:r w:rsidR="00F778D9">
        <w:t>back</w:t>
      </w:r>
      <w:r w:rsidR="009C6A7E">
        <w:t xml:space="preserve"> </w:t>
      </w:r>
      <w:r w:rsidR="00F778D9">
        <w:t>to</w:t>
      </w:r>
      <w:r w:rsidR="009C6A7E">
        <w:t xml:space="preserve"> </w:t>
      </w:r>
      <w:r w:rsidR="00F778D9">
        <w:t>their</w:t>
      </w:r>
      <w:r w:rsidR="009C6A7E">
        <w:t xml:space="preserve"> </w:t>
      </w:r>
      <w:r w:rsidR="00F778D9">
        <w:t>fold,</w:t>
      </w:r>
      <w:r w:rsidR="009C6A7E">
        <w:t xml:space="preserve"> </w:t>
      </w:r>
      <w:r w:rsidR="00F778D9">
        <w:t>and</w:t>
      </w:r>
      <w:r w:rsidR="009C6A7E">
        <w:t xml:space="preserve"> </w:t>
      </w:r>
      <w:r w:rsidR="00F778D9">
        <w:t>the</w:t>
      </w:r>
      <w:r w:rsidR="00E32FDB">
        <w:t>y</w:t>
      </w:r>
      <w:r w:rsidR="009C6A7E">
        <w:t xml:space="preserve"> </w:t>
      </w:r>
      <w:r w:rsidR="00F778D9">
        <w:t>shall</w:t>
      </w:r>
      <w:r w:rsidR="009C6A7E">
        <w:t xml:space="preserve"> </w:t>
      </w:r>
      <w:r w:rsidR="00F778D9">
        <w:t>be</w:t>
      </w:r>
      <w:r w:rsidR="009C6A7E">
        <w:t xml:space="preserve"> </w:t>
      </w:r>
      <w:r w:rsidR="00F778D9">
        <w:t>fruitful</w:t>
      </w:r>
      <w:r w:rsidR="009C6A7E">
        <w:t xml:space="preserve"> </w:t>
      </w:r>
      <w:r w:rsidR="00F778D9">
        <w:t>and</w:t>
      </w:r>
      <w:r w:rsidR="009C6A7E">
        <w:t xml:space="preserve"> </w:t>
      </w:r>
      <w:r w:rsidR="00F778D9">
        <w:t>multiply</w:t>
      </w:r>
      <w:r>
        <w:t>”</w:t>
      </w:r>
      <w:r w:rsidR="009C6A7E">
        <w:t xml:space="preserve"> </w:t>
      </w:r>
      <w:r w:rsidR="008C61A7">
        <w:t>(Jeremiah</w:t>
      </w:r>
      <w:r w:rsidR="009C6A7E">
        <w:t xml:space="preserve"> </w:t>
      </w:r>
      <w:r w:rsidR="008C61A7">
        <w:t>23:3).</w:t>
      </w:r>
    </w:p>
    <w:p w14:paraId="30D100AE" w14:textId="20B1FAEE" w:rsidR="008C61A7" w:rsidRDefault="00197241" w:rsidP="005D04C9">
      <w:pPr>
        <w:pStyle w:val="Heading5"/>
      </w:pPr>
      <w:r>
        <w:t>“</w:t>
      </w:r>
      <w:r w:rsidR="008C61A7">
        <w:t>And</w:t>
      </w:r>
      <w:r w:rsidR="009C6A7E">
        <w:t xml:space="preserve"> </w:t>
      </w:r>
      <w:r w:rsidR="008C61A7">
        <w:t>I</w:t>
      </w:r>
      <w:r w:rsidR="009C6A7E">
        <w:t xml:space="preserve"> </w:t>
      </w:r>
      <w:r w:rsidR="008C61A7">
        <w:t>will</w:t>
      </w:r>
      <w:r w:rsidR="009C6A7E">
        <w:t xml:space="preserve"> </w:t>
      </w:r>
      <w:r w:rsidR="008C61A7">
        <w:t>bring</w:t>
      </w:r>
      <w:r w:rsidR="009C6A7E">
        <w:t xml:space="preserve"> </w:t>
      </w:r>
      <w:r w:rsidR="008C61A7">
        <w:t>them</w:t>
      </w:r>
      <w:r w:rsidR="009C6A7E">
        <w:t xml:space="preserve"> </w:t>
      </w:r>
      <w:r w:rsidR="008C61A7">
        <w:t>out</w:t>
      </w:r>
      <w:r w:rsidR="009C6A7E">
        <w:t xml:space="preserve"> </w:t>
      </w:r>
      <w:r w:rsidR="008C61A7">
        <w:t>from</w:t>
      </w:r>
      <w:r w:rsidR="009C6A7E">
        <w:t xml:space="preserve"> </w:t>
      </w:r>
      <w:r w:rsidR="008C61A7">
        <w:t>the</w:t>
      </w:r>
      <w:r w:rsidR="009C6A7E">
        <w:t xml:space="preserve"> </w:t>
      </w:r>
      <w:r w:rsidR="008C61A7">
        <w:t>peoples</w:t>
      </w:r>
      <w:r w:rsidR="009C6A7E">
        <w:t xml:space="preserve"> </w:t>
      </w:r>
      <w:r w:rsidR="008C61A7">
        <w:t>and</w:t>
      </w:r>
      <w:r w:rsidR="009C6A7E">
        <w:t xml:space="preserve"> </w:t>
      </w:r>
      <w:r w:rsidR="008C61A7">
        <w:t>gather</w:t>
      </w:r>
      <w:r w:rsidR="009C6A7E">
        <w:t xml:space="preserve"> </w:t>
      </w:r>
      <w:r w:rsidR="008C61A7">
        <w:t>them</w:t>
      </w:r>
      <w:r w:rsidR="009C6A7E">
        <w:t xml:space="preserve"> </w:t>
      </w:r>
      <w:r w:rsidR="008C61A7">
        <w:t>from</w:t>
      </w:r>
      <w:r w:rsidR="009C6A7E">
        <w:t xml:space="preserve"> </w:t>
      </w:r>
      <w:r w:rsidR="008C61A7">
        <w:t>the</w:t>
      </w:r>
      <w:r w:rsidR="009C6A7E">
        <w:t xml:space="preserve"> </w:t>
      </w:r>
      <w:proofErr w:type="gramStart"/>
      <w:r w:rsidR="008C61A7">
        <w:t>countries,</w:t>
      </w:r>
      <w:r w:rsidR="009C6A7E">
        <w:t xml:space="preserve"> </w:t>
      </w:r>
      <w:r w:rsidR="008C61A7">
        <w:t>and</w:t>
      </w:r>
      <w:proofErr w:type="gramEnd"/>
      <w:r w:rsidR="009C6A7E">
        <w:t xml:space="preserve"> </w:t>
      </w:r>
      <w:r w:rsidR="008C61A7">
        <w:t>will</w:t>
      </w:r>
      <w:r w:rsidR="009C6A7E">
        <w:t xml:space="preserve"> </w:t>
      </w:r>
      <w:r w:rsidR="008C61A7">
        <w:t>bring</w:t>
      </w:r>
      <w:r w:rsidR="009C6A7E">
        <w:t xml:space="preserve"> </w:t>
      </w:r>
      <w:r w:rsidR="008C61A7">
        <w:t>them</w:t>
      </w:r>
      <w:r w:rsidR="009C6A7E">
        <w:t xml:space="preserve"> </w:t>
      </w:r>
      <w:r w:rsidR="008C61A7">
        <w:t>into</w:t>
      </w:r>
      <w:r w:rsidR="009C6A7E">
        <w:t xml:space="preserve"> </w:t>
      </w:r>
      <w:r w:rsidR="008C61A7">
        <w:t>their</w:t>
      </w:r>
      <w:r w:rsidR="009C6A7E">
        <w:t xml:space="preserve"> </w:t>
      </w:r>
      <w:r w:rsidR="008C61A7">
        <w:t>own</w:t>
      </w:r>
      <w:r w:rsidR="009C6A7E">
        <w:t xml:space="preserve"> </w:t>
      </w:r>
      <w:r w:rsidR="008C61A7">
        <w:t>land</w:t>
      </w:r>
      <w:r>
        <w:t>”</w:t>
      </w:r>
      <w:r w:rsidR="009C6A7E">
        <w:t xml:space="preserve"> </w:t>
      </w:r>
      <w:r w:rsidR="00F91C7D">
        <w:t>(Ezekiel</w:t>
      </w:r>
      <w:r w:rsidR="009C6A7E">
        <w:t xml:space="preserve"> </w:t>
      </w:r>
      <w:r w:rsidR="00F91C7D">
        <w:t>34:13).</w:t>
      </w:r>
    </w:p>
    <w:p w14:paraId="1F7C5B38" w14:textId="0566AE29" w:rsidR="00F91C7D" w:rsidRDefault="004278D5" w:rsidP="00F91C7D">
      <w:pPr>
        <w:pStyle w:val="Heading4"/>
      </w:pPr>
      <w:r>
        <w:t>At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time,</w:t>
      </w:r>
      <w:r w:rsidR="009C6A7E">
        <w:t xml:space="preserve"> </w:t>
      </w:r>
      <w:r>
        <w:t>Zechariah</w:t>
      </w:r>
      <w:r w:rsidR="009C6A7E">
        <w:t xml:space="preserve"> </w:t>
      </w:r>
      <w:r>
        <w:t>provides</w:t>
      </w:r>
      <w:r w:rsidR="009C6A7E">
        <w:t xml:space="preserve"> </w:t>
      </w:r>
      <w:r>
        <w:t>a</w:t>
      </w:r>
      <w:r w:rsidR="009C6A7E">
        <w:t xml:space="preserve"> </w:t>
      </w:r>
      <w:r>
        <w:t>reversal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former</w:t>
      </w:r>
      <w:r w:rsidR="009C6A7E">
        <w:t xml:space="preserve"> </w:t>
      </w:r>
      <w:r>
        <w:t>prophets.</w:t>
      </w:r>
      <w:r w:rsidR="009C6A7E">
        <w:t xml:space="preserve"> </w:t>
      </w:r>
    </w:p>
    <w:p w14:paraId="429A50C5" w14:textId="031846BB" w:rsidR="003C3B60" w:rsidRDefault="003C3B60" w:rsidP="003C3B60">
      <w:pPr>
        <w:pStyle w:val="Heading5"/>
      </w:pPr>
      <w:r>
        <w:t>In</w:t>
      </w:r>
      <w:r w:rsidR="009C6A7E">
        <w:t xml:space="preserve"> </w:t>
      </w:r>
      <w:r>
        <w:t>Isaiah</w:t>
      </w:r>
      <w:r w:rsidR="009C6A7E">
        <w:t xml:space="preserve"> </w:t>
      </w:r>
      <w:r>
        <w:t>5:26ff</w:t>
      </w:r>
      <w:r w:rsidR="005D2F76">
        <w:t>,</w:t>
      </w:r>
      <w:r w:rsidR="009C6A7E">
        <w:t xml:space="preserve"> </w:t>
      </w:r>
      <w:r w:rsidR="005D2F76">
        <w:t>God</w:t>
      </w:r>
      <w:r w:rsidR="009C6A7E">
        <w:t xml:space="preserve"> </w:t>
      </w:r>
      <w:r w:rsidR="005D2F76">
        <w:t>whistles.</w:t>
      </w:r>
      <w:r w:rsidR="009C6A7E">
        <w:t xml:space="preserve"> </w:t>
      </w:r>
      <w:r w:rsidR="005D2F76">
        <w:t>However,</w:t>
      </w:r>
      <w:r w:rsidR="009C6A7E">
        <w:t xml:space="preserve"> </w:t>
      </w:r>
      <w:r w:rsidR="005D2F76">
        <w:t>that</w:t>
      </w:r>
      <w:r w:rsidR="009C6A7E">
        <w:t xml:space="preserve"> </w:t>
      </w:r>
      <w:r w:rsidR="005D2F76">
        <w:t>time,</w:t>
      </w:r>
      <w:r w:rsidR="009C6A7E">
        <w:t xml:space="preserve"> </w:t>
      </w:r>
      <w:r w:rsidR="005D2F76">
        <w:t>he</w:t>
      </w:r>
      <w:r w:rsidR="009C6A7E">
        <w:t xml:space="preserve"> </w:t>
      </w:r>
      <w:r w:rsidR="00496325">
        <w:t>wa</w:t>
      </w:r>
      <w:r w:rsidR="005D2F76">
        <w:t>s</w:t>
      </w:r>
      <w:r w:rsidR="009C6A7E">
        <w:t xml:space="preserve"> </w:t>
      </w:r>
      <w:r w:rsidR="005D2F76">
        <w:t>raising</w:t>
      </w:r>
      <w:r w:rsidR="009C6A7E">
        <w:t xml:space="preserve"> </w:t>
      </w:r>
      <w:r w:rsidR="005D2F76">
        <w:t>a</w:t>
      </w:r>
      <w:r w:rsidR="009C6A7E">
        <w:t xml:space="preserve"> </w:t>
      </w:r>
      <w:r w:rsidR="005D2F76">
        <w:t>signal</w:t>
      </w:r>
      <w:r w:rsidR="009C6A7E">
        <w:t xml:space="preserve"> </w:t>
      </w:r>
      <w:r w:rsidR="005D2F76">
        <w:t>for</w:t>
      </w:r>
      <w:r w:rsidR="009C6A7E">
        <w:t xml:space="preserve"> </w:t>
      </w:r>
      <w:r w:rsidR="005D2F76">
        <w:t>nations</w:t>
      </w:r>
      <w:r w:rsidR="009C6A7E">
        <w:t xml:space="preserve"> </w:t>
      </w:r>
      <w:r w:rsidR="005D2F76">
        <w:t>far</w:t>
      </w:r>
      <w:r w:rsidR="009C6A7E">
        <w:t xml:space="preserve"> </w:t>
      </w:r>
      <w:r w:rsidR="005D2F76">
        <w:t>away</w:t>
      </w:r>
      <w:r w:rsidR="009C6A7E">
        <w:t xml:space="preserve"> </w:t>
      </w:r>
      <w:r w:rsidR="0084386E">
        <w:t>to</w:t>
      </w:r>
      <w:r w:rsidR="009C6A7E">
        <w:t xml:space="preserve"> </w:t>
      </w:r>
      <w:r w:rsidR="0084386E">
        <w:t>come</w:t>
      </w:r>
      <w:r w:rsidR="009C6A7E">
        <w:t xml:space="preserve"> </w:t>
      </w:r>
      <w:r w:rsidR="0084386E">
        <w:t>in</w:t>
      </w:r>
      <w:r w:rsidR="009C6A7E">
        <w:t xml:space="preserve"> </w:t>
      </w:r>
      <w:r w:rsidR="0084386E">
        <w:t>judgment</w:t>
      </w:r>
      <w:r w:rsidR="009C6A7E">
        <w:t xml:space="preserve"> </w:t>
      </w:r>
      <w:proofErr w:type="gramStart"/>
      <w:r w:rsidR="0084386E">
        <w:t>on</w:t>
      </w:r>
      <w:proofErr w:type="gramEnd"/>
      <w:r w:rsidR="009C6A7E">
        <w:t xml:space="preserve"> </w:t>
      </w:r>
      <w:r w:rsidR="0084386E">
        <w:t>Israel.</w:t>
      </w:r>
    </w:p>
    <w:p w14:paraId="6C2FA0DD" w14:textId="64702AFB" w:rsidR="0084386E" w:rsidRDefault="005505A4" w:rsidP="003C3B60">
      <w:pPr>
        <w:pStyle w:val="Heading5"/>
      </w:pPr>
      <w:r>
        <w:t>He</w:t>
      </w:r>
      <w:r w:rsidR="009C6A7E">
        <w:t xml:space="preserve"> </w:t>
      </w:r>
      <w:r>
        <w:t>takes</w:t>
      </w:r>
      <w:r w:rsidR="009C6A7E">
        <w:t xml:space="preserve"> </w:t>
      </w:r>
      <w:r>
        <w:t>this</w:t>
      </w:r>
      <w:r w:rsidR="009C6A7E">
        <w:t xml:space="preserve"> </w:t>
      </w:r>
      <w:r>
        <w:t>a</w:t>
      </w:r>
      <w:r w:rsidR="009C6A7E">
        <w:t xml:space="preserve"> </w:t>
      </w:r>
      <w:r>
        <w:t>step</w:t>
      </w:r>
      <w:r w:rsidR="009C6A7E">
        <w:t xml:space="preserve"> </w:t>
      </w:r>
      <w:r>
        <w:t>further</w:t>
      </w:r>
      <w:r w:rsidR="009C6A7E">
        <w:t xml:space="preserve"> </w:t>
      </w:r>
      <w:r>
        <w:t>i</w:t>
      </w:r>
      <w:r w:rsidR="00954110">
        <w:t>n</w:t>
      </w:r>
      <w:r w:rsidR="009C6A7E">
        <w:t xml:space="preserve"> </w:t>
      </w:r>
      <w:r w:rsidR="00954110">
        <w:t>Isaiah</w:t>
      </w:r>
      <w:r w:rsidR="009C6A7E">
        <w:t xml:space="preserve"> </w:t>
      </w:r>
      <w:r w:rsidR="00954110">
        <w:t>7:1</w:t>
      </w:r>
      <w:r w:rsidR="00164F60">
        <w:t>8</w:t>
      </w:r>
      <w:r>
        <w:t>.</w:t>
      </w:r>
      <w:r w:rsidR="009C6A7E">
        <w:t xml:space="preserve"> </w:t>
      </w:r>
      <w:r w:rsidR="00164F60">
        <w:t>God</w:t>
      </w:r>
      <w:r w:rsidR="009C6A7E">
        <w:t xml:space="preserve"> </w:t>
      </w:r>
      <w:r w:rsidR="00164F60">
        <w:t>said,</w:t>
      </w:r>
      <w:r w:rsidR="009C6A7E">
        <w:t xml:space="preserve"> </w:t>
      </w:r>
      <w:r w:rsidR="00197241">
        <w:t>“</w:t>
      </w:r>
      <w:r w:rsidR="00164F60">
        <w:t>In</w:t>
      </w:r>
      <w:r w:rsidR="009C6A7E">
        <w:t xml:space="preserve"> </w:t>
      </w:r>
      <w:r w:rsidR="00164F60">
        <w:t>that</w:t>
      </w:r>
      <w:r w:rsidR="009C6A7E">
        <w:t xml:space="preserve"> </w:t>
      </w:r>
      <w:r w:rsidR="00164F60">
        <w:t>day</w:t>
      </w:r>
      <w:r w:rsidR="009C6A7E">
        <w:t xml:space="preserve"> </w:t>
      </w:r>
      <w:r w:rsidR="00164F60">
        <w:t>the</w:t>
      </w:r>
      <w:r w:rsidR="009C6A7E">
        <w:t xml:space="preserve"> </w:t>
      </w:r>
      <w:r w:rsidR="00164F60">
        <w:t>L</w:t>
      </w:r>
      <w:r w:rsidR="00164F60" w:rsidRPr="00164F60">
        <w:rPr>
          <w:sz w:val="18"/>
          <w:szCs w:val="20"/>
        </w:rPr>
        <w:t>ORD</w:t>
      </w:r>
      <w:r w:rsidR="009C6A7E">
        <w:t xml:space="preserve"> </w:t>
      </w:r>
      <w:r w:rsidR="00164F60">
        <w:t>will</w:t>
      </w:r>
      <w:r w:rsidR="009C6A7E">
        <w:t xml:space="preserve"> </w:t>
      </w:r>
      <w:r w:rsidR="00164F60">
        <w:t>whistle</w:t>
      </w:r>
      <w:r w:rsidR="009C6A7E">
        <w:t xml:space="preserve"> </w:t>
      </w:r>
      <w:r w:rsidR="00164F60">
        <w:t>for</w:t>
      </w:r>
      <w:r w:rsidR="009C6A7E">
        <w:t xml:space="preserve"> </w:t>
      </w:r>
      <w:r w:rsidR="00164F60">
        <w:t>the</w:t>
      </w:r>
      <w:r w:rsidR="009C6A7E">
        <w:t xml:space="preserve"> </w:t>
      </w:r>
      <w:r w:rsidR="00164F60">
        <w:t>fly</w:t>
      </w:r>
      <w:r w:rsidR="009C6A7E">
        <w:t xml:space="preserve"> </w:t>
      </w:r>
      <w:r w:rsidR="00164F60">
        <w:t>that</w:t>
      </w:r>
      <w:r w:rsidR="009C6A7E">
        <w:t xml:space="preserve"> </w:t>
      </w:r>
      <w:r w:rsidR="00164F60">
        <w:t>is</w:t>
      </w:r>
      <w:r w:rsidR="009C6A7E">
        <w:t xml:space="preserve"> </w:t>
      </w:r>
      <w:r w:rsidR="00164F60">
        <w:t>at</w:t>
      </w:r>
      <w:r w:rsidR="009C6A7E">
        <w:t xml:space="preserve"> </w:t>
      </w:r>
      <w:r w:rsidR="00164F60">
        <w:t>the</w:t>
      </w:r>
      <w:r w:rsidR="009C6A7E">
        <w:t xml:space="preserve"> </w:t>
      </w:r>
      <w:r w:rsidR="00164F60">
        <w:t>end</w:t>
      </w:r>
      <w:r w:rsidR="009C6A7E">
        <w:t xml:space="preserve"> </w:t>
      </w:r>
      <w:r w:rsidR="00164F60">
        <w:t>of</w:t>
      </w:r>
      <w:r w:rsidR="009C6A7E">
        <w:t xml:space="preserve"> </w:t>
      </w:r>
      <w:r w:rsidR="00164F60">
        <w:t>the</w:t>
      </w:r>
      <w:r w:rsidR="009C6A7E">
        <w:t xml:space="preserve"> </w:t>
      </w:r>
      <w:r w:rsidR="00164F60">
        <w:t>streams</w:t>
      </w:r>
      <w:r w:rsidR="009C6A7E">
        <w:t xml:space="preserve"> </w:t>
      </w:r>
      <w:r w:rsidR="00164F60">
        <w:t>of</w:t>
      </w:r>
      <w:r w:rsidR="009C6A7E">
        <w:t xml:space="preserve"> </w:t>
      </w:r>
      <w:r w:rsidR="00164F60">
        <w:t>Egypt,</w:t>
      </w:r>
      <w:r w:rsidR="009C6A7E">
        <w:t xml:space="preserve"> </w:t>
      </w:r>
      <w:r w:rsidR="00164F60">
        <w:t>and</w:t>
      </w:r>
      <w:r w:rsidR="009C6A7E">
        <w:t xml:space="preserve"> </w:t>
      </w:r>
      <w:r w:rsidR="00164F60">
        <w:t>for</w:t>
      </w:r>
      <w:r w:rsidR="009C6A7E">
        <w:t xml:space="preserve"> </w:t>
      </w:r>
      <w:r w:rsidR="00164F60">
        <w:t>the</w:t>
      </w:r>
      <w:r w:rsidR="009C6A7E">
        <w:t xml:space="preserve"> </w:t>
      </w:r>
      <w:r w:rsidR="00164F60">
        <w:t>bee</w:t>
      </w:r>
      <w:r w:rsidR="009C6A7E">
        <w:t xml:space="preserve"> </w:t>
      </w:r>
      <w:r w:rsidR="00164F60">
        <w:t>that</w:t>
      </w:r>
      <w:r w:rsidR="009C6A7E">
        <w:t xml:space="preserve"> </w:t>
      </w:r>
      <w:r w:rsidR="00164F60">
        <w:t>is</w:t>
      </w:r>
      <w:r w:rsidR="009C6A7E">
        <w:t xml:space="preserve"> </w:t>
      </w:r>
      <w:r w:rsidR="00164F60">
        <w:t>in</w:t>
      </w:r>
      <w:r w:rsidR="009C6A7E">
        <w:t xml:space="preserve"> </w:t>
      </w:r>
      <w:r w:rsidR="00164F60">
        <w:t>the</w:t>
      </w:r>
      <w:r w:rsidR="009C6A7E">
        <w:t xml:space="preserve"> </w:t>
      </w:r>
      <w:r w:rsidR="00164F60">
        <w:t>land</w:t>
      </w:r>
      <w:r w:rsidR="009C6A7E">
        <w:t xml:space="preserve"> </w:t>
      </w:r>
      <w:r w:rsidR="00164F60">
        <w:t>of</w:t>
      </w:r>
      <w:r w:rsidR="009C6A7E">
        <w:t xml:space="preserve"> </w:t>
      </w:r>
      <w:r w:rsidR="00164F60">
        <w:t>Assyria.</w:t>
      </w:r>
      <w:r w:rsidR="009C6A7E">
        <w:t xml:space="preserve"> </w:t>
      </w:r>
      <w:r w:rsidR="00164F60">
        <w:t>And</w:t>
      </w:r>
      <w:r w:rsidR="009C6A7E">
        <w:t xml:space="preserve"> </w:t>
      </w:r>
      <w:r w:rsidR="00164F60">
        <w:t>they</w:t>
      </w:r>
      <w:r w:rsidR="009C6A7E">
        <w:t xml:space="preserve"> </w:t>
      </w:r>
      <w:r w:rsidR="00164F60">
        <w:t>will</w:t>
      </w:r>
      <w:r w:rsidR="009C6A7E">
        <w:t xml:space="preserve"> </w:t>
      </w:r>
      <w:r w:rsidR="00164F60">
        <w:t>all</w:t>
      </w:r>
      <w:r w:rsidR="009C6A7E">
        <w:t xml:space="preserve"> </w:t>
      </w:r>
      <w:r w:rsidR="00164F60">
        <w:t>come</w:t>
      </w:r>
      <w:r w:rsidR="009C6A7E">
        <w:t xml:space="preserve"> </w:t>
      </w:r>
      <w:r w:rsidR="00164F60">
        <w:t>and</w:t>
      </w:r>
      <w:r w:rsidR="009C6A7E">
        <w:t xml:space="preserve"> </w:t>
      </w:r>
      <w:r w:rsidR="00164F60">
        <w:t>settle</w:t>
      </w:r>
      <w:r w:rsidR="009C6A7E">
        <w:t xml:space="preserve"> </w:t>
      </w:r>
      <w:r w:rsidR="00164F60">
        <w:t>in</w:t>
      </w:r>
      <w:r w:rsidR="009C6A7E">
        <w:t xml:space="preserve"> </w:t>
      </w:r>
      <w:r w:rsidR="00164F60">
        <w:t>the</w:t>
      </w:r>
      <w:r w:rsidR="009C6A7E">
        <w:t xml:space="preserve"> </w:t>
      </w:r>
      <w:r w:rsidR="00164F60">
        <w:t>steep</w:t>
      </w:r>
      <w:r w:rsidR="009C6A7E">
        <w:t xml:space="preserve"> </w:t>
      </w:r>
      <w:r w:rsidR="00164F60">
        <w:t>ravines,</w:t>
      </w:r>
      <w:r w:rsidR="009C6A7E">
        <w:t xml:space="preserve"> </w:t>
      </w:r>
      <w:r w:rsidR="00164F60">
        <w:t>and</w:t>
      </w:r>
      <w:r w:rsidR="009C6A7E">
        <w:t xml:space="preserve"> </w:t>
      </w:r>
      <w:r w:rsidR="00164F60">
        <w:t>in</w:t>
      </w:r>
      <w:r w:rsidR="009C6A7E">
        <w:t xml:space="preserve"> </w:t>
      </w:r>
      <w:r w:rsidR="00164F60">
        <w:t>the</w:t>
      </w:r>
      <w:r w:rsidR="009C6A7E">
        <w:t xml:space="preserve"> </w:t>
      </w:r>
      <w:r w:rsidR="00164F60">
        <w:t>clefts</w:t>
      </w:r>
      <w:r w:rsidR="009C6A7E">
        <w:t xml:space="preserve"> </w:t>
      </w:r>
      <w:r w:rsidR="00164F60">
        <w:t>of</w:t>
      </w:r>
      <w:r w:rsidR="009C6A7E">
        <w:t xml:space="preserve"> </w:t>
      </w:r>
      <w:r w:rsidR="00164F60">
        <w:t>the</w:t>
      </w:r>
      <w:r w:rsidR="009C6A7E">
        <w:t xml:space="preserve"> </w:t>
      </w:r>
      <w:r w:rsidR="00164F60">
        <w:t>rocks,</w:t>
      </w:r>
      <w:r w:rsidR="009C6A7E">
        <w:t xml:space="preserve"> </w:t>
      </w:r>
      <w:r w:rsidR="00164F60">
        <w:t>and</w:t>
      </w:r>
      <w:r w:rsidR="009C6A7E">
        <w:t xml:space="preserve"> </w:t>
      </w:r>
      <w:r w:rsidR="00164F60">
        <w:t>on</w:t>
      </w:r>
      <w:r w:rsidR="009C6A7E">
        <w:t xml:space="preserve"> </w:t>
      </w:r>
      <w:r w:rsidR="00164F60">
        <w:t>all</w:t>
      </w:r>
      <w:r w:rsidR="009C6A7E">
        <w:t xml:space="preserve"> </w:t>
      </w:r>
      <w:r w:rsidR="00164F60">
        <w:t>the</w:t>
      </w:r>
      <w:r w:rsidR="009C6A7E">
        <w:t xml:space="preserve"> </w:t>
      </w:r>
      <w:r w:rsidR="00164F60">
        <w:t>thornbushes,</w:t>
      </w:r>
      <w:r w:rsidR="009C6A7E">
        <w:t xml:space="preserve"> </w:t>
      </w:r>
      <w:r w:rsidR="00164F60">
        <w:t>and</w:t>
      </w:r>
      <w:r w:rsidR="009C6A7E">
        <w:t xml:space="preserve"> </w:t>
      </w:r>
      <w:r w:rsidR="00164F60">
        <w:t>on</w:t>
      </w:r>
      <w:r w:rsidR="009C6A7E">
        <w:t xml:space="preserve"> </w:t>
      </w:r>
      <w:r w:rsidR="00164F60">
        <w:t>all</w:t>
      </w:r>
      <w:r w:rsidR="009C6A7E">
        <w:t xml:space="preserve"> </w:t>
      </w:r>
      <w:r w:rsidR="00164F60">
        <w:t>the</w:t>
      </w:r>
      <w:r w:rsidR="009C6A7E">
        <w:t xml:space="preserve"> </w:t>
      </w:r>
      <w:r w:rsidR="00164F60">
        <w:t>pastures.</w:t>
      </w:r>
      <w:r w:rsidR="00197241">
        <w:t>”</w:t>
      </w:r>
    </w:p>
    <w:p w14:paraId="4E891602" w14:textId="72ED56E2" w:rsidR="003C3B60" w:rsidRDefault="005505A4" w:rsidP="003C3B60">
      <w:pPr>
        <w:pStyle w:val="Heading5"/>
      </w:pPr>
      <w:r>
        <w:t>See</w:t>
      </w:r>
      <w:r w:rsidR="009C6A7E">
        <w:t xml:space="preserve"> </w:t>
      </w:r>
      <w:r>
        <w:t>the</w:t>
      </w:r>
      <w:r w:rsidR="009C6A7E">
        <w:t xml:space="preserve"> </w:t>
      </w:r>
      <w:r>
        <w:t>reversal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10:10</w:t>
      </w:r>
      <w:r w:rsidR="004401A7">
        <w:t>,</w:t>
      </w:r>
      <w:r w:rsidR="009C6A7E">
        <w:t xml:space="preserve"> </w:t>
      </w:r>
      <w:r w:rsidR="004401A7">
        <w:t>11.</w:t>
      </w:r>
      <w:r w:rsidR="009C6A7E">
        <w:t xml:space="preserve"> </w:t>
      </w:r>
      <w:r w:rsidR="004401A7">
        <w:t>In</w:t>
      </w:r>
      <w:r w:rsidR="009C6A7E">
        <w:t xml:space="preserve"> </w:t>
      </w:r>
      <w:r w:rsidR="004401A7">
        <w:t>Isaiah</w:t>
      </w:r>
      <w:r w:rsidR="009C6A7E">
        <w:t xml:space="preserve"> </w:t>
      </w:r>
      <w:r w:rsidR="004401A7">
        <w:t>7:18,</w:t>
      </w:r>
      <w:r w:rsidR="009C6A7E">
        <w:t xml:space="preserve"> </w:t>
      </w:r>
      <w:r w:rsidR="004401A7">
        <w:t>he</w:t>
      </w:r>
      <w:r w:rsidR="009C6A7E">
        <w:t xml:space="preserve"> </w:t>
      </w:r>
      <w:r w:rsidR="004401A7">
        <w:t>whistled</w:t>
      </w:r>
      <w:r w:rsidR="009C6A7E">
        <w:t xml:space="preserve"> </w:t>
      </w:r>
      <w:r w:rsidR="004401A7">
        <w:t>for</w:t>
      </w:r>
      <w:r w:rsidR="009C6A7E">
        <w:t xml:space="preserve"> </w:t>
      </w:r>
      <w:r w:rsidR="004401A7">
        <w:t>judgment</w:t>
      </w:r>
      <w:r w:rsidR="009C6A7E">
        <w:t xml:space="preserve"> </w:t>
      </w:r>
      <w:r w:rsidR="004401A7">
        <w:t>to</w:t>
      </w:r>
      <w:r w:rsidR="009C6A7E">
        <w:t xml:space="preserve"> </w:t>
      </w:r>
      <w:r w:rsidR="004401A7">
        <w:t>come</w:t>
      </w:r>
      <w:r w:rsidR="009C6A7E">
        <w:t xml:space="preserve"> </w:t>
      </w:r>
      <w:r w:rsidR="004401A7">
        <w:t>against</w:t>
      </w:r>
      <w:r w:rsidR="009C6A7E">
        <w:t xml:space="preserve"> </w:t>
      </w:r>
      <w:r w:rsidR="004401A7">
        <w:t>Israel</w:t>
      </w:r>
      <w:r w:rsidR="009C6A7E">
        <w:t xml:space="preserve"> </w:t>
      </w:r>
      <w:r w:rsidR="004401A7">
        <w:t>from</w:t>
      </w:r>
      <w:r w:rsidR="009C6A7E">
        <w:t xml:space="preserve"> </w:t>
      </w:r>
      <w:r w:rsidR="004401A7">
        <w:t>Egypt</w:t>
      </w:r>
      <w:r w:rsidR="009C6A7E">
        <w:t xml:space="preserve"> </w:t>
      </w:r>
      <w:r w:rsidR="004401A7">
        <w:t>and</w:t>
      </w:r>
      <w:r w:rsidR="009C6A7E">
        <w:t xml:space="preserve"> </w:t>
      </w:r>
      <w:r w:rsidR="004401A7">
        <w:t>Assyria.</w:t>
      </w:r>
      <w:r w:rsidR="009C6A7E">
        <w:t xml:space="preserve"> </w:t>
      </w:r>
      <w:r w:rsidR="004401A7">
        <w:t>In</w:t>
      </w:r>
      <w:r w:rsidR="009C6A7E">
        <w:t xml:space="preserve"> </w:t>
      </w:r>
      <w:r w:rsidR="004401A7">
        <w:t>Zechariah</w:t>
      </w:r>
      <w:r w:rsidR="009C6A7E">
        <w:t xml:space="preserve"> </w:t>
      </w:r>
      <w:r w:rsidR="004401A7">
        <w:t>10:10,</w:t>
      </w:r>
      <w:r w:rsidR="009C6A7E">
        <w:t xml:space="preserve"> </w:t>
      </w:r>
      <w:r w:rsidR="004401A7">
        <w:t>11,</w:t>
      </w:r>
      <w:r w:rsidR="009C6A7E">
        <w:t xml:space="preserve"> </w:t>
      </w:r>
      <w:r w:rsidR="00F25DE0">
        <w:t>God</w:t>
      </w:r>
      <w:r w:rsidR="009C6A7E">
        <w:t xml:space="preserve"> </w:t>
      </w:r>
      <w:r w:rsidR="00F25DE0">
        <w:t>whistles,</w:t>
      </w:r>
      <w:r w:rsidR="009C6A7E">
        <w:t xml:space="preserve"> </w:t>
      </w:r>
      <w:r w:rsidR="00F25DE0">
        <w:t>but</w:t>
      </w:r>
      <w:r w:rsidR="009C6A7E">
        <w:t xml:space="preserve"> </w:t>
      </w:r>
      <w:r w:rsidR="00F25DE0">
        <w:t>this</w:t>
      </w:r>
      <w:r w:rsidR="009C6A7E">
        <w:t xml:space="preserve"> </w:t>
      </w:r>
      <w:r w:rsidR="00F25DE0">
        <w:t>time</w:t>
      </w:r>
      <w:r w:rsidR="009C6A7E">
        <w:t xml:space="preserve"> </w:t>
      </w:r>
      <w:r w:rsidR="00F25DE0">
        <w:t>He</w:t>
      </w:r>
      <w:r w:rsidR="009C6A7E">
        <w:t xml:space="preserve"> </w:t>
      </w:r>
      <w:r w:rsidR="00F25DE0">
        <w:t>gathers</w:t>
      </w:r>
      <w:r w:rsidR="009C6A7E">
        <w:t xml:space="preserve"> </w:t>
      </w:r>
      <w:r w:rsidR="00F25DE0">
        <w:t>His</w:t>
      </w:r>
      <w:r w:rsidR="009C6A7E">
        <w:t xml:space="preserve"> </w:t>
      </w:r>
      <w:r w:rsidR="00F25DE0">
        <w:t>people</w:t>
      </w:r>
      <w:r w:rsidR="009C6A7E">
        <w:t xml:space="preserve"> </w:t>
      </w:r>
      <w:r w:rsidR="00F25DE0">
        <w:t>from</w:t>
      </w:r>
      <w:r w:rsidR="009C6A7E">
        <w:t xml:space="preserve"> </w:t>
      </w:r>
      <w:r w:rsidR="00F25DE0">
        <w:t>Egypt</w:t>
      </w:r>
      <w:r w:rsidR="009C6A7E">
        <w:t xml:space="preserve"> </w:t>
      </w:r>
      <w:r w:rsidR="00F25DE0">
        <w:t>and</w:t>
      </w:r>
      <w:r w:rsidR="009C6A7E">
        <w:t xml:space="preserve"> </w:t>
      </w:r>
      <w:r w:rsidR="00F25DE0">
        <w:t>Assyria.</w:t>
      </w:r>
    </w:p>
    <w:p w14:paraId="79F98CC7" w14:textId="6AB820FD" w:rsidR="00F25DE0" w:rsidRDefault="00E62896" w:rsidP="00E62896">
      <w:pPr>
        <w:pStyle w:val="Heading4"/>
      </w:pPr>
      <w:r>
        <w:t>And</w:t>
      </w:r>
      <w:r w:rsidR="009C6A7E">
        <w:t xml:space="preserve"> </w:t>
      </w:r>
      <w:r>
        <w:t>having</w:t>
      </w:r>
      <w:r w:rsidR="009C6A7E">
        <w:t xml:space="preserve"> </w:t>
      </w:r>
      <w:r>
        <w:t>brought</w:t>
      </w:r>
      <w:r w:rsidR="009C6A7E">
        <w:t xml:space="preserve"> </w:t>
      </w:r>
      <w:r>
        <w:t>Egypt</w:t>
      </w:r>
      <w:r w:rsidR="009C6A7E">
        <w:t xml:space="preserve"> </w:t>
      </w:r>
      <w:r>
        <w:t>into</w:t>
      </w:r>
      <w:r w:rsidR="009C6A7E">
        <w:t xml:space="preserve"> </w:t>
      </w:r>
      <w:r>
        <w:t>the</w:t>
      </w:r>
      <w:r w:rsidR="009C6A7E">
        <w:t xml:space="preserve"> </w:t>
      </w:r>
      <w:r>
        <w:t>picture</w:t>
      </w:r>
      <w:r w:rsidR="00007513">
        <w:t>,</w:t>
      </w:r>
      <w:r w:rsidR="009C6A7E">
        <w:t xml:space="preserve"> </w:t>
      </w:r>
      <w:r w:rsidR="00007513">
        <w:t>Zechariah</w:t>
      </w:r>
      <w:r w:rsidR="009C6A7E">
        <w:t xml:space="preserve"> </w:t>
      </w:r>
      <w:r w:rsidR="00007513">
        <w:t>demonstrates</w:t>
      </w:r>
      <w:r w:rsidR="009C6A7E">
        <w:t xml:space="preserve"> </w:t>
      </w:r>
      <w:r w:rsidR="00007513">
        <w:t>this</w:t>
      </w:r>
      <w:r w:rsidR="009C6A7E">
        <w:t xml:space="preserve"> </w:t>
      </w:r>
      <w:r w:rsidR="00007513">
        <w:t>will</w:t>
      </w:r>
      <w:r w:rsidR="009C6A7E">
        <w:t xml:space="preserve"> </w:t>
      </w:r>
      <w:r w:rsidR="00007513">
        <w:t>be</w:t>
      </w:r>
      <w:r w:rsidR="009C6A7E">
        <w:t xml:space="preserve"> </w:t>
      </w:r>
      <w:r w:rsidR="00007513">
        <w:t>as</w:t>
      </w:r>
      <w:r w:rsidR="009C6A7E">
        <w:t xml:space="preserve"> </w:t>
      </w:r>
      <w:r w:rsidR="00007513">
        <w:t>a</w:t>
      </w:r>
      <w:r w:rsidR="009C6A7E">
        <w:t xml:space="preserve"> </w:t>
      </w:r>
      <w:r w:rsidR="00007513">
        <w:t>second</w:t>
      </w:r>
      <w:r w:rsidR="009C6A7E">
        <w:t xml:space="preserve"> </w:t>
      </w:r>
      <w:r w:rsidR="00007513">
        <w:t>Exodus</w:t>
      </w:r>
      <w:r w:rsidR="009C6A7E">
        <w:t xml:space="preserve"> </w:t>
      </w:r>
      <w:r w:rsidR="00007513">
        <w:t>in</w:t>
      </w:r>
      <w:r w:rsidR="009C6A7E">
        <w:t xml:space="preserve"> </w:t>
      </w:r>
      <w:r w:rsidR="00007513">
        <w:t>Zechariah</w:t>
      </w:r>
      <w:r w:rsidR="009C6A7E">
        <w:t xml:space="preserve"> </w:t>
      </w:r>
      <w:r w:rsidR="00007513">
        <w:t>10:11.</w:t>
      </w:r>
      <w:r w:rsidR="009C6A7E">
        <w:t xml:space="preserve"> </w:t>
      </w:r>
      <w:r w:rsidR="00197241">
        <w:t>“</w:t>
      </w:r>
      <w:r w:rsidR="00007513">
        <w:t>He</w:t>
      </w:r>
      <w:r w:rsidR="009C6A7E">
        <w:t xml:space="preserve"> </w:t>
      </w:r>
      <w:r w:rsidR="00007513">
        <w:t>shall</w:t>
      </w:r>
      <w:r w:rsidR="009C6A7E">
        <w:t xml:space="preserve"> </w:t>
      </w:r>
      <w:r w:rsidR="00007513">
        <w:t>pass</w:t>
      </w:r>
      <w:r w:rsidR="009C6A7E">
        <w:t xml:space="preserve"> </w:t>
      </w:r>
      <w:r w:rsidR="00007513">
        <w:t>through</w:t>
      </w:r>
      <w:r w:rsidR="009C6A7E">
        <w:t xml:space="preserve"> </w:t>
      </w:r>
      <w:r w:rsidR="00007513">
        <w:t>the</w:t>
      </w:r>
      <w:r w:rsidR="009C6A7E">
        <w:t xml:space="preserve"> </w:t>
      </w:r>
      <w:r w:rsidR="00007513">
        <w:t>sea</w:t>
      </w:r>
      <w:r w:rsidR="009C6A7E">
        <w:t xml:space="preserve"> </w:t>
      </w:r>
      <w:r w:rsidR="00007513">
        <w:t>of</w:t>
      </w:r>
      <w:r w:rsidR="009C6A7E">
        <w:t xml:space="preserve"> </w:t>
      </w:r>
      <w:r w:rsidR="00007513">
        <w:t>troubles</w:t>
      </w:r>
      <w:r w:rsidR="009C6A7E">
        <w:t xml:space="preserve"> </w:t>
      </w:r>
      <w:r w:rsidR="00007513">
        <w:t>and</w:t>
      </w:r>
      <w:r w:rsidR="009C6A7E">
        <w:t xml:space="preserve"> </w:t>
      </w:r>
      <w:r w:rsidR="00007513">
        <w:t>strike</w:t>
      </w:r>
      <w:r w:rsidR="009C6A7E">
        <w:t xml:space="preserve"> </w:t>
      </w:r>
      <w:r w:rsidR="00007513">
        <w:t>down</w:t>
      </w:r>
      <w:r w:rsidR="009C6A7E">
        <w:t xml:space="preserve"> </w:t>
      </w:r>
      <w:r w:rsidR="00007513">
        <w:t>the</w:t>
      </w:r>
      <w:r w:rsidR="009C6A7E">
        <w:t xml:space="preserve"> </w:t>
      </w:r>
      <w:r w:rsidR="00007513">
        <w:t>waves</w:t>
      </w:r>
      <w:r w:rsidR="009C6A7E">
        <w:t xml:space="preserve"> </w:t>
      </w:r>
      <w:r w:rsidR="00007513">
        <w:t>of</w:t>
      </w:r>
      <w:r w:rsidR="009C6A7E">
        <w:t xml:space="preserve"> </w:t>
      </w:r>
      <w:r w:rsidR="00007513">
        <w:t>the</w:t>
      </w:r>
      <w:r w:rsidR="009C6A7E">
        <w:t xml:space="preserve"> </w:t>
      </w:r>
      <w:r w:rsidR="00007513">
        <w:t>sea,</w:t>
      </w:r>
      <w:r w:rsidR="009C6A7E">
        <w:t xml:space="preserve"> </w:t>
      </w:r>
      <w:r w:rsidR="00007513">
        <w:t>and</w:t>
      </w:r>
      <w:r w:rsidR="009C6A7E">
        <w:t xml:space="preserve"> </w:t>
      </w:r>
      <w:r w:rsidR="00007513">
        <w:t>all</w:t>
      </w:r>
      <w:r w:rsidR="009C6A7E">
        <w:t xml:space="preserve"> </w:t>
      </w:r>
      <w:r w:rsidR="00007513">
        <w:t>the</w:t>
      </w:r>
      <w:r w:rsidR="009C6A7E">
        <w:t xml:space="preserve"> </w:t>
      </w:r>
      <w:r w:rsidR="00007513">
        <w:t>depths</w:t>
      </w:r>
      <w:r w:rsidR="009C6A7E">
        <w:t xml:space="preserve"> </w:t>
      </w:r>
      <w:r w:rsidR="00007513">
        <w:t>of</w:t>
      </w:r>
      <w:r w:rsidR="009C6A7E">
        <w:t xml:space="preserve"> </w:t>
      </w:r>
      <w:r w:rsidR="00007513">
        <w:t>the</w:t>
      </w:r>
      <w:r w:rsidR="009C6A7E">
        <w:t xml:space="preserve"> </w:t>
      </w:r>
      <w:r w:rsidR="00007513">
        <w:t>Nile</w:t>
      </w:r>
      <w:r w:rsidR="009C6A7E">
        <w:t xml:space="preserve"> </w:t>
      </w:r>
      <w:r w:rsidR="00007513">
        <w:t>shall</w:t>
      </w:r>
      <w:r w:rsidR="009C6A7E">
        <w:t xml:space="preserve"> </w:t>
      </w:r>
      <w:r w:rsidR="00007513">
        <w:t>be</w:t>
      </w:r>
      <w:r w:rsidR="009C6A7E">
        <w:t xml:space="preserve"> </w:t>
      </w:r>
      <w:r w:rsidR="00007513">
        <w:t>dried</w:t>
      </w:r>
      <w:r w:rsidR="009C6A7E">
        <w:t xml:space="preserve"> </w:t>
      </w:r>
      <w:r w:rsidR="00007513">
        <w:t>up</w:t>
      </w:r>
      <w:r w:rsidR="001B6298">
        <w:t>.</w:t>
      </w:r>
      <w:r w:rsidR="00197241">
        <w:t>”</w:t>
      </w:r>
    </w:p>
    <w:p w14:paraId="08E95C39" w14:textId="0687554F" w:rsidR="008F4730" w:rsidRDefault="008F4730" w:rsidP="00E62896">
      <w:pPr>
        <w:pStyle w:val="Heading4"/>
      </w:pPr>
      <w:r>
        <w:t>Surely,</w:t>
      </w:r>
      <w:r w:rsidR="009C6A7E">
        <w:t xml:space="preserve"> </w:t>
      </w:r>
      <w:r>
        <w:t>however,</w:t>
      </w:r>
      <w:r w:rsidR="009C6A7E">
        <w:t xml:space="preserve"> </w:t>
      </w:r>
      <w:r>
        <w:t>when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>
        <w:t>declares</w:t>
      </w:r>
      <w:r w:rsidR="009C6A7E">
        <w:t xml:space="preserve"> </w:t>
      </w:r>
      <w:r>
        <w:t>this</w:t>
      </w:r>
      <w:r w:rsidR="009C6A7E">
        <w:t xml:space="preserve"> </w:t>
      </w:r>
      <w:r>
        <w:t>will</w:t>
      </w:r>
      <w:r w:rsidR="009C6A7E">
        <w:t xml:space="preserve"> </w:t>
      </w:r>
      <w:r>
        <w:t>be</w:t>
      </w:r>
      <w:r w:rsidR="009C6A7E">
        <w:t xml:space="preserve"> </w:t>
      </w:r>
      <w:r>
        <w:t>a</w:t>
      </w:r>
      <w:r w:rsidR="009C6A7E">
        <w:t xml:space="preserve"> </w:t>
      </w:r>
      <w:r>
        <w:t>second</w:t>
      </w:r>
      <w:r w:rsidR="009C6A7E">
        <w:t xml:space="preserve"> </w:t>
      </w:r>
      <w:r>
        <w:t>Exodus,</w:t>
      </w:r>
      <w:r w:rsidR="009C6A7E">
        <w:t xml:space="preserve"> </w:t>
      </w:r>
      <w:r w:rsidR="00BC3267">
        <w:t>we</w:t>
      </w:r>
      <w:r w:rsidR="009C6A7E">
        <w:t xml:space="preserve"> </w:t>
      </w:r>
      <w:r w:rsidR="00BC3267">
        <w:t>can</w:t>
      </w:r>
      <w:r w:rsidR="00197241">
        <w:t>’</w:t>
      </w:r>
      <w:r w:rsidR="00BC3267">
        <w:t>t</w:t>
      </w:r>
      <w:r w:rsidR="009C6A7E">
        <w:t xml:space="preserve"> </w:t>
      </w:r>
      <w:r w:rsidR="00BC3267">
        <w:t>help</w:t>
      </w:r>
      <w:r w:rsidR="009C6A7E">
        <w:t xml:space="preserve"> </w:t>
      </w:r>
      <w:r w:rsidR="00BC3267">
        <w:t>but</w:t>
      </w:r>
      <w:r w:rsidR="009C6A7E">
        <w:t xml:space="preserve"> </w:t>
      </w:r>
      <w:r w:rsidR="00BC3267">
        <w:t>remember</w:t>
      </w:r>
      <w:r w:rsidR="009C6A7E">
        <w:t xml:space="preserve"> </w:t>
      </w:r>
      <w:r w:rsidR="00BC3267">
        <w:t>some</w:t>
      </w:r>
      <w:r w:rsidR="009C6A7E">
        <w:t xml:space="preserve"> </w:t>
      </w:r>
      <w:r w:rsidR="00BC3267">
        <w:t>of</w:t>
      </w:r>
      <w:r w:rsidR="009C6A7E">
        <w:t xml:space="preserve"> </w:t>
      </w:r>
      <w:r w:rsidR="00BC3267">
        <w:t>the</w:t>
      </w:r>
      <w:r w:rsidR="009C6A7E">
        <w:t xml:space="preserve"> </w:t>
      </w:r>
      <w:r w:rsidR="00BC3267">
        <w:t>dreadful</w:t>
      </w:r>
      <w:r w:rsidR="009C6A7E">
        <w:t xml:space="preserve"> </w:t>
      </w:r>
      <w:r w:rsidR="00BC3267">
        <w:t>things</w:t>
      </w:r>
      <w:r w:rsidR="009C6A7E">
        <w:t xml:space="preserve"> </w:t>
      </w:r>
      <w:r w:rsidR="00BC3267">
        <w:t>Israel</w:t>
      </w:r>
      <w:r w:rsidR="009C6A7E">
        <w:t xml:space="preserve"> </w:t>
      </w:r>
      <w:r w:rsidR="00BC3267">
        <w:t>did</w:t>
      </w:r>
      <w:r w:rsidR="009C6A7E">
        <w:t xml:space="preserve"> </w:t>
      </w:r>
      <w:r w:rsidR="00BC3267">
        <w:t>during</w:t>
      </w:r>
      <w:r w:rsidR="009C6A7E">
        <w:t xml:space="preserve"> </w:t>
      </w:r>
      <w:r w:rsidR="00BC3267">
        <w:t>the</w:t>
      </w:r>
      <w:r w:rsidR="009C6A7E">
        <w:t xml:space="preserve"> </w:t>
      </w:r>
      <w:r w:rsidR="00BC3267">
        <w:t>first</w:t>
      </w:r>
      <w:r w:rsidR="009C6A7E">
        <w:t xml:space="preserve"> </w:t>
      </w:r>
      <w:r w:rsidR="00BC3267">
        <w:t>one.</w:t>
      </w:r>
      <w:r w:rsidR="009C6A7E">
        <w:t xml:space="preserve"> </w:t>
      </w:r>
      <w:r w:rsidR="00BC3267">
        <w:t>Surely,</w:t>
      </w:r>
      <w:r w:rsidR="009C6A7E">
        <w:t xml:space="preserve"> </w:t>
      </w:r>
      <w:r w:rsidR="00BC3267">
        <w:t>we</w:t>
      </w:r>
      <w:r w:rsidR="009C6A7E">
        <w:t xml:space="preserve"> </w:t>
      </w:r>
      <w:r w:rsidR="00BC3267">
        <w:t>can</w:t>
      </w:r>
      <w:r w:rsidR="00197241">
        <w:t>’</w:t>
      </w:r>
      <w:r w:rsidR="00BC3267">
        <w:t>t</w:t>
      </w:r>
      <w:r w:rsidR="009C6A7E">
        <w:t xml:space="preserve"> </w:t>
      </w:r>
      <w:r w:rsidR="00BC3267">
        <w:t>help</w:t>
      </w:r>
      <w:r w:rsidR="009C6A7E">
        <w:t xml:space="preserve"> </w:t>
      </w:r>
      <w:r w:rsidR="00BC3267">
        <w:t>but</w:t>
      </w:r>
      <w:r w:rsidR="009C6A7E">
        <w:t xml:space="preserve"> </w:t>
      </w:r>
      <w:r w:rsidR="00BC3267">
        <w:t>recognize</w:t>
      </w:r>
      <w:r w:rsidR="009C6A7E">
        <w:t xml:space="preserve"> </w:t>
      </w:r>
      <w:r w:rsidR="00BC3267">
        <w:t>if</w:t>
      </w:r>
      <w:r w:rsidR="009C6A7E">
        <w:t xml:space="preserve"> </w:t>
      </w:r>
      <w:r w:rsidR="00BC3267">
        <w:t>the</w:t>
      </w:r>
      <w:r w:rsidR="009C6A7E">
        <w:t xml:space="preserve"> </w:t>
      </w:r>
      <w:r w:rsidR="00BC3267">
        <w:t>people</w:t>
      </w:r>
      <w:r w:rsidR="009C6A7E">
        <w:t xml:space="preserve"> </w:t>
      </w:r>
      <w:r w:rsidR="00BC3267">
        <w:t>will</w:t>
      </w:r>
      <w:r w:rsidR="009C6A7E">
        <w:t xml:space="preserve"> </w:t>
      </w:r>
      <w:r w:rsidR="00BC3267">
        <w:t>not</w:t>
      </w:r>
      <w:r w:rsidR="009C6A7E">
        <w:t xml:space="preserve"> </w:t>
      </w:r>
      <w:r w:rsidR="00BC3267">
        <w:t>listen</w:t>
      </w:r>
      <w:r w:rsidR="009C6A7E">
        <w:t xml:space="preserve"> </w:t>
      </w:r>
      <w:r w:rsidR="00BC3267">
        <w:t>to</w:t>
      </w:r>
      <w:r w:rsidR="009C6A7E">
        <w:t xml:space="preserve"> </w:t>
      </w:r>
      <w:r w:rsidR="00BC3267">
        <w:t>the</w:t>
      </w:r>
      <w:r w:rsidR="009C6A7E">
        <w:t xml:space="preserve"> </w:t>
      </w:r>
      <w:r w:rsidR="00BC3267">
        <w:t>L</w:t>
      </w:r>
      <w:r w:rsidR="00BC3267" w:rsidRPr="00BC3267">
        <w:rPr>
          <w:sz w:val="18"/>
          <w:szCs w:val="20"/>
        </w:rPr>
        <w:t>ORD</w:t>
      </w:r>
      <w:r w:rsidR="009C6A7E">
        <w:t xml:space="preserve"> </w:t>
      </w:r>
      <w:r w:rsidR="00BC3267">
        <w:t>and</w:t>
      </w:r>
      <w:r w:rsidR="009C6A7E">
        <w:t xml:space="preserve"> </w:t>
      </w:r>
      <w:r w:rsidR="00BC3267">
        <w:t>His</w:t>
      </w:r>
      <w:r w:rsidR="009C6A7E">
        <w:t xml:space="preserve"> </w:t>
      </w:r>
      <w:r w:rsidR="00BC3267">
        <w:t>prophets</w:t>
      </w:r>
      <w:r w:rsidR="009C6A7E">
        <w:t xml:space="preserve"> </w:t>
      </w:r>
      <w:r w:rsidR="00BC3267">
        <w:t>they</w:t>
      </w:r>
      <w:r w:rsidR="009C6A7E">
        <w:t xml:space="preserve"> </w:t>
      </w:r>
      <w:r w:rsidR="00BC3267">
        <w:t>might</w:t>
      </w:r>
      <w:r w:rsidR="009C6A7E">
        <w:t xml:space="preserve"> </w:t>
      </w:r>
      <w:r w:rsidR="00BC3267">
        <w:t>be</w:t>
      </w:r>
      <w:r w:rsidR="009C6A7E">
        <w:t xml:space="preserve"> </w:t>
      </w:r>
      <w:r w:rsidR="00BC3267">
        <w:t>doomed</w:t>
      </w:r>
      <w:r w:rsidR="009C6A7E">
        <w:t xml:space="preserve"> </w:t>
      </w:r>
      <w:r w:rsidR="00BC3267">
        <w:t>to</w:t>
      </w:r>
      <w:r w:rsidR="009C6A7E">
        <w:t xml:space="preserve"> </w:t>
      </w:r>
      <w:r w:rsidR="00BC3267">
        <w:t>wander</w:t>
      </w:r>
      <w:r w:rsidR="009C6A7E">
        <w:t xml:space="preserve"> </w:t>
      </w:r>
      <w:r w:rsidR="00BC3267">
        <w:t>in</w:t>
      </w:r>
      <w:r w:rsidR="009C6A7E">
        <w:t xml:space="preserve"> </w:t>
      </w:r>
      <w:r w:rsidR="00BC3267">
        <w:t>the</w:t>
      </w:r>
      <w:r w:rsidR="009C6A7E">
        <w:t xml:space="preserve"> </w:t>
      </w:r>
      <w:r w:rsidR="00BC3267">
        <w:t>wilderness</w:t>
      </w:r>
      <w:r w:rsidR="009C6A7E">
        <w:t xml:space="preserve"> </w:t>
      </w:r>
      <w:r w:rsidR="00BC3267">
        <w:t>and</w:t>
      </w:r>
      <w:r w:rsidR="009C6A7E">
        <w:t xml:space="preserve"> </w:t>
      </w:r>
      <w:r w:rsidR="00BC3267">
        <w:t>die</w:t>
      </w:r>
      <w:r w:rsidR="009C6A7E">
        <w:t xml:space="preserve"> </w:t>
      </w:r>
      <w:r w:rsidR="00BC3267">
        <w:t>off.</w:t>
      </w:r>
      <w:r w:rsidR="00D32EA1">
        <w:br/>
      </w:r>
    </w:p>
    <w:p w14:paraId="322A2F60" w14:textId="10AC02E2" w:rsidR="00182FAA" w:rsidRDefault="00AF3BF0" w:rsidP="00182FAA">
      <w:pPr>
        <w:pStyle w:val="Heading3"/>
      </w:pPr>
      <w:r>
        <w:lastRenderedPageBreak/>
        <w:t>I</w:t>
      </w:r>
      <w:r w:rsidR="009C6A7E">
        <w:t xml:space="preserve"> </w:t>
      </w:r>
      <w:r>
        <w:t>will</w:t>
      </w:r>
      <w:r w:rsidR="009C6A7E">
        <w:t xml:space="preserve"> </w:t>
      </w:r>
      <w:r>
        <w:t>bring</w:t>
      </w:r>
      <w:r w:rsidR="009C6A7E">
        <w:t xml:space="preserve"> </w:t>
      </w:r>
      <w:r>
        <w:t>them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land</w:t>
      </w:r>
      <w:r w:rsidR="009C6A7E">
        <w:t xml:space="preserve"> </w:t>
      </w:r>
      <w:r>
        <w:t>of</w:t>
      </w:r>
      <w:r w:rsidR="009C6A7E">
        <w:t xml:space="preserve"> </w:t>
      </w:r>
      <w:r>
        <w:t>Gilead</w:t>
      </w:r>
      <w:r w:rsidR="009C6A7E">
        <w:t xml:space="preserve"> </w:t>
      </w:r>
      <w:r>
        <w:t>and</w:t>
      </w:r>
      <w:r w:rsidR="009C6A7E">
        <w:t xml:space="preserve"> </w:t>
      </w:r>
      <w:r>
        <w:t>to</w:t>
      </w:r>
      <w:r w:rsidR="009C6A7E">
        <w:t xml:space="preserve"> </w:t>
      </w:r>
      <w:r>
        <w:t>Lebanon.</w:t>
      </w:r>
    </w:p>
    <w:p w14:paraId="6F39B35F" w14:textId="4D3C6446" w:rsidR="00AF3BF0" w:rsidRDefault="00445233" w:rsidP="00AF3BF0">
      <w:pPr>
        <w:pStyle w:val="Heading4"/>
      </w:pPr>
      <w:r>
        <w:t>Gilead</w:t>
      </w:r>
    </w:p>
    <w:p w14:paraId="41B430FA" w14:textId="1FCCAEE7" w:rsidR="00445233" w:rsidRDefault="006F32FC" w:rsidP="00445233">
      <w:pPr>
        <w:pStyle w:val="Heading5"/>
      </w:pPr>
      <w:r>
        <w:t>Gilead</w:t>
      </w:r>
      <w:r w:rsidR="009C6A7E">
        <w:t xml:space="preserve"> </w:t>
      </w:r>
      <w:r>
        <w:t>was</w:t>
      </w:r>
      <w:r w:rsidR="009C6A7E">
        <w:t xml:space="preserve"> </w:t>
      </w:r>
      <w:r>
        <w:t>the</w:t>
      </w:r>
      <w:r w:rsidR="009C6A7E">
        <w:t xml:space="preserve"> </w:t>
      </w:r>
      <w:r>
        <w:t>region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east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Jordan</w:t>
      </w:r>
      <w:r w:rsidR="00675226">
        <w:t>.</w:t>
      </w:r>
      <w:r w:rsidR="009C6A7E">
        <w:t xml:space="preserve"> </w:t>
      </w:r>
      <w:r w:rsidR="00130BA7">
        <w:t>It</w:t>
      </w:r>
      <w:r w:rsidR="009C6A7E">
        <w:t xml:space="preserve"> </w:t>
      </w:r>
      <w:r w:rsidR="00130BA7">
        <w:t>was</w:t>
      </w:r>
      <w:r w:rsidR="009C6A7E">
        <w:t xml:space="preserve"> </w:t>
      </w:r>
      <w:r w:rsidR="00130BA7">
        <w:t>part</w:t>
      </w:r>
      <w:r w:rsidR="009C6A7E">
        <w:t xml:space="preserve"> </w:t>
      </w:r>
      <w:r w:rsidR="00130BA7">
        <w:t>of</w:t>
      </w:r>
      <w:r w:rsidR="009C6A7E">
        <w:t xml:space="preserve"> </w:t>
      </w:r>
      <w:r w:rsidR="00130BA7">
        <w:t>the</w:t>
      </w:r>
      <w:r w:rsidR="009C6A7E">
        <w:t xml:space="preserve"> </w:t>
      </w:r>
      <w:r w:rsidR="00130BA7">
        <w:t>land</w:t>
      </w:r>
      <w:r w:rsidR="009C6A7E">
        <w:t xml:space="preserve"> </w:t>
      </w:r>
      <w:r w:rsidR="00130BA7">
        <w:t>Israel</w:t>
      </w:r>
      <w:r w:rsidR="009C6A7E">
        <w:t xml:space="preserve"> </w:t>
      </w:r>
      <w:r w:rsidR="00130BA7">
        <w:t>conquered</w:t>
      </w:r>
      <w:r w:rsidR="009C6A7E">
        <w:t xml:space="preserve"> </w:t>
      </w:r>
      <w:r w:rsidR="00130BA7">
        <w:t>when</w:t>
      </w:r>
      <w:r w:rsidR="009C6A7E">
        <w:t xml:space="preserve"> </w:t>
      </w:r>
      <w:r w:rsidR="00130BA7">
        <w:t>they</w:t>
      </w:r>
      <w:r w:rsidR="009C6A7E">
        <w:t xml:space="preserve"> </w:t>
      </w:r>
      <w:r w:rsidR="00130BA7">
        <w:t>defeated</w:t>
      </w:r>
      <w:r w:rsidR="009C6A7E">
        <w:t xml:space="preserve"> </w:t>
      </w:r>
      <w:r w:rsidR="00130BA7">
        <w:t>Sihon</w:t>
      </w:r>
      <w:r w:rsidR="009C6A7E">
        <w:t xml:space="preserve"> </w:t>
      </w:r>
      <w:r w:rsidR="00130BA7">
        <w:t>and</w:t>
      </w:r>
      <w:r w:rsidR="009C6A7E">
        <w:t xml:space="preserve"> </w:t>
      </w:r>
      <w:r w:rsidR="00130BA7">
        <w:t>Og</w:t>
      </w:r>
      <w:r w:rsidR="009C6A7E">
        <w:t xml:space="preserve"> </w:t>
      </w:r>
      <w:r w:rsidR="00130BA7">
        <w:t>and</w:t>
      </w:r>
      <w:r w:rsidR="009C6A7E">
        <w:t xml:space="preserve"> </w:t>
      </w:r>
      <w:r w:rsidR="00130BA7">
        <w:t>fought</w:t>
      </w:r>
      <w:r w:rsidR="009C6A7E">
        <w:t xml:space="preserve"> </w:t>
      </w:r>
      <w:r w:rsidR="00743E52">
        <w:t>the</w:t>
      </w:r>
      <w:r w:rsidR="009C6A7E">
        <w:t xml:space="preserve"> </w:t>
      </w:r>
      <w:r w:rsidR="00743E52">
        <w:t>Amorites.</w:t>
      </w:r>
    </w:p>
    <w:p w14:paraId="18E9BA39" w14:textId="734FD5D8" w:rsidR="00743E52" w:rsidRDefault="00743E52" w:rsidP="00445233">
      <w:pPr>
        <w:pStyle w:val="Heading5"/>
      </w:pPr>
      <w:r>
        <w:t>Gad,</w:t>
      </w:r>
      <w:r w:rsidR="009C6A7E">
        <w:t xml:space="preserve"> </w:t>
      </w:r>
      <w:r>
        <w:t>Reuben,</w:t>
      </w:r>
      <w:r w:rsidR="009C6A7E">
        <w:t xml:space="preserve"> </w:t>
      </w:r>
      <w:r>
        <w:t>and</w:t>
      </w:r>
      <w:r w:rsidR="009C6A7E">
        <w:t xml:space="preserve"> </w:t>
      </w:r>
      <w:r>
        <w:t>half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tribe</w:t>
      </w:r>
      <w:r w:rsidR="009C6A7E">
        <w:t xml:space="preserve"> </w:t>
      </w:r>
      <w:r>
        <w:t>of</w:t>
      </w:r>
      <w:r w:rsidR="009C6A7E">
        <w:t xml:space="preserve"> </w:t>
      </w:r>
      <w:r>
        <w:t>Manasseh</w:t>
      </w:r>
      <w:r w:rsidR="009C6A7E">
        <w:t xml:space="preserve"> </w:t>
      </w:r>
      <w:r>
        <w:t>asked</w:t>
      </w:r>
      <w:r w:rsidR="009C6A7E">
        <w:t xml:space="preserve"> </w:t>
      </w:r>
      <w:r>
        <w:t>to</w:t>
      </w:r>
      <w:r w:rsidR="009C6A7E">
        <w:t xml:space="preserve"> </w:t>
      </w:r>
      <w:r>
        <w:t>dwell</w:t>
      </w:r>
      <w:r w:rsidR="009C6A7E">
        <w:t xml:space="preserve"> </w:t>
      </w:r>
      <w:r>
        <w:t>in</w:t>
      </w:r>
      <w:r w:rsidR="009C6A7E">
        <w:t xml:space="preserve"> </w:t>
      </w:r>
      <w:r>
        <w:t>that</w:t>
      </w:r>
      <w:r w:rsidR="009C6A7E">
        <w:t xml:space="preserve"> </w:t>
      </w:r>
      <w:r>
        <w:t>land</w:t>
      </w:r>
      <w:r w:rsidR="009C7324">
        <w:t>.</w:t>
      </w:r>
      <w:r w:rsidR="009C6A7E">
        <w:t xml:space="preserve"> </w:t>
      </w:r>
      <w:r w:rsidR="0056345A">
        <w:t>Moses</w:t>
      </w:r>
      <w:r w:rsidR="009C6A7E">
        <w:t xml:space="preserve"> </w:t>
      </w:r>
      <w:r w:rsidR="0056345A">
        <w:t>allowed</w:t>
      </w:r>
      <w:r w:rsidR="009C6A7E">
        <w:t xml:space="preserve"> </w:t>
      </w:r>
      <w:r w:rsidR="0056345A">
        <w:t>it</w:t>
      </w:r>
      <w:r w:rsidR="009C7324">
        <w:t>,</w:t>
      </w:r>
      <w:r w:rsidR="009C6A7E">
        <w:t xml:space="preserve"> </w:t>
      </w:r>
      <w:r w:rsidR="00885B1E">
        <w:t>but</w:t>
      </w:r>
      <w:r w:rsidR="009C6A7E">
        <w:t xml:space="preserve"> </w:t>
      </w:r>
      <w:r w:rsidR="00885B1E">
        <w:t>only</w:t>
      </w:r>
      <w:r w:rsidR="009C6A7E">
        <w:t xml:space="preserve"> </w:t>
      </w:r>
      <w:r w:rsidR="00885B1E">
        <w:t>after</w:t>
      </w:r>
      <w:r w:rsidR="009C6A7E">
        <w:t xml:space="preserve"> </w:t>
      </w:r>
      <w:r w:rsidR="00885B1E">
        <w:t>they</w:t>
      </w:r>
      <w:r w:rsidR="009C6A7E">
        <w:t xml:space="preserve"> </w:t>
      </w:r>
      <w:r w:rsidR="00885B1E">
        <w:t>helped</w:t>
      </w:r>
      <w:r w:rsidR="009C6A7E">
        <w:t xml:space="preserve"> </w:t>
      </w:r>
      <w:r w:rsidR="00885B1E">
        <w:t>their</w:t>
      </w:r>
      <w:r w:rsidR="009C6A7E">
        <w:t xml:space="preserve"> </w:t>
      </w:r>
      <w:r w:rsidR="00885B1E">
        <w:t>brethren</w:t>
      </w:r>
      <w:r w:rsidR="009C6A7E">
        <w:t xml:space="preserve"> </w:t>
      </w:r>
      <w:r w:rsidR="00885B1E">
        <w:t>conquer</w:t>
      </w:r>
      <w:r w:rsidR="009C6A7E">
        <w:t xml:space="preserve"> </w:t>
      </w:r>
      <w:r w:rsidR="00885B1E">
        <w:t>the</w:t>
      </w:r>
      <w:r w:rsidR="009C6A7E">
        <w:t xml:space="preserve"> </w:t>
      </w:r>
      <w:r w:rsidR="00885B1E">
        <w:t>Promised</w:t>
      </w:r>
      <w:r w:rsidR="009C6A7E">
        <w:t xml:space="preserve"> </w:t>
      </w:r>
      <w:r w:rsidR="00885B1E">
        <w:t>Land</w:t>
      </w:r>
      <w:r w:rsidR="009C6A7E">
        <w:t xml:space="preserve"> </w:t>
      </w:r>
      <w:r w:rsidR="00885B1E">
        <w:t>proper</w:t>
      </w:r>
      <w:r w:rsidR="009C6A7E">
        <w:t xml:space="preserve"> </w:t>
      </w:r>
      <w:r w:rsidR="00885B1E">
        <w:t>(Numbers</w:t>
      </w:r>
      <w:r w:rsidR="009C6A7E">
        <w:t xml:space="preserve"> </w:t>
      </w:r>
      <w:r w:rsidR="00885B1E">
        <w:t>32</w:t>
      </w:r>
      <w:r w:rsidR="00624377">
        <w:t>).</w:t>
      </w:r>
      <w:r w:rsidR="009C6A7E">
        <w:t xml:space="preserve"> </w:t>
      </w:r>
      <w:r w:rsidR="00882FDB">
        <w:t>In</w:t>
      </w:r>
      <w:r w:rsidR="009C6A7E">
        <w:t xml:space="preserve"> </w:t>
      </w:r>
      <w:r w:rsidR="00882FDB">
        <w:t>Joshua</w:t>
      </w:r>
      <w:r w:rsidR="009C6A7E">
        <w:t xml:space="preserve"> </w:t>
      </w:r>
      <w:r w:rsidR="00882FDB">
        <w:t>22,</w:t>
      </w:r>
      <w:r w:rsidR="009C6A7E">
        <w:t xml:space="preserve"> </w:t>
      </w:r>
      <w:r w:rsidR="00882FDB">
        <w:t>they</w:t>
      </w:r>
      <w:r w:rsidR="009C6A7E">
        <w:t xml:space="preserve"> </w:t>
      </w:r>
      <w:proofErr w:type="gramStart"/>
      <w:r w:rsidR="00882FDB">
        <w:t>were</w:t>
      </w:r>
      <w:r w:rsidR="009C6A7E">
        <w:t xml:space="preserve"> </w:t>
      </w:r>
      <w:r w:rsidR="00882FDB">
        <w:t>allowed</w:t>
      </w:r>
      <w:proofErr w:type="gramEnd"/>
      <w:r w:rsidR="009C6A7E">
        <w:t xml:space="preserve"> </w:t>
      </w:r>
      <w:r w:rsidR="00882FDB">
        <w:t>to</w:t>
      </w:r>
      <w:r w:rsidR="009C6A7E">
        <w:t xml:space="preserve"> </w:t>
      </w:r>
      <w:r w:rsidR="00882FDB">
        <w:t>settle</w:t>
      </w:r>
      <w:r w:rsidR="009C6A7E">
        <w:t xml:space="preserve"> </w:t>
      </w:r>
      <w:r w:rsidR="00882FDB">
        <w:t>in</w:t>
      </w:r>
      <w:r w:rsidR="009C6A7E">
        <w:t xml:space="preserve"> </w:t>
      </w:r>
      <w:r w:rsidR="00882FDB">
        <w:t>Gilead</w:t>
      </w:r>
      <w:r w:rsidR="009C6A7E">
        <w:t xml:space="preserve"> </w:t>
      </w:r>
      <w:r w:rsidR="00882FDB">
        <w:t>and</w:t>
      </w:r>
      <w:r w:rsidR="009C6A7E">
        <w:t xml:space="preserve"> </w:t>
      </w:r>
      <w:r w:rsidR="00882FDB">
        <w:t>the</w:t>
      </w:r>
      <w:r w:rsidR="009C6A7E">
        <w:t xml:space="preserve"> </w:t>
      </w:r>
      <w:r w:rsidR="00882FDB">
        <w:t>surrounding</w:t>
      </w:r>
      <w:r w:rsidR="009C6A7E">
        <w:t xml:space="preserve"> </w:t>
      </w:r>
      <w:r w:rsidR="00882FDB">
        <w:t>regions</w:t>
      </w:r>
      <w:r w:rsidR="009C6A7E">
        <w:t xml:space="preserve"> </w:t>
      </w:r>
      <w:r w:rsidR="00882FDB">
        <w:t>after</w:t>
      </w:r>
      <w:r w:rsidR="009C6A7E">
        <w:t xml:space="preserve"> </w:t>
      </w:r>
      <w:r w:rsidR="00882FDB">
        <w:t>the</w:t>
      </w:r>
      <w:r w:rsidR="009C6A7E">
        <w:t xml:space="preserve"> </w:t>
      </w:r>
      <w:r w:rsidR="00882FDB">
        <w:t>conquest.</w:t>
      </w:r>
    </w:p>
    <w:p w14:paraId="766CCDA7" w14:textId="4A238BB7" w:rsidR="00882FDB" w:rsidRDefault="00DD17D2" w:rsidP="00445233">
      <w:pPr>
        <w:pStyle w:val="Heading5"/>
      </w:pPr>
      <w:r>
        <w:t>What</w:t>
      </w:r>
      <w:r w:rsidR="009C6A7E">
        <w:t xml:space="preserve"> </w:t>
      </w:r>
      <w:r>
        <w:t>an</w:t>
      </w:r>
      <w:r w:rsidR="009C6A7E">
        <w:t xml:space="preserve"> </w:t>
      </w:r>
      <w:r>
        <w:t>amazing</w:t>
      </w:r>
      <w:r w:rsidR="009C6A7E">
        <w:t xml:space="preserve"> </w:t>
      </w:r>
      <w:r>
        <w:t>thing.</w:t>
      </w:r>
      <w:r w:rsidR="009C6A7E">
        <w:t xml:space="preserve"> </w:t>
      </w:r>
      <w:r>
        <w:t>Israel</w:t>
      </w:r>
      <w:r w:rsidR="009C6A7E">
        <w:t xml:space="preserve"> </w:t>
      </w:r>
      <w:r>
        <w:t>was</w:t>
      </w:r>
      <w:r w:rsidR="009C6A7E">
        <w:t xml:space="preserve"> </w:t>
      </w:r>
      <w:r>
        <w:t>so</w:t>
      </w:r>
      <w:r w:rsidR="009C6A7E">
        <w:t xml:space="preserve"> </w:t>
      </w:r>
      <w:r>
        <w:t>large,</w:t>
      </w:r>
      <w:r w:rsidR="009C6A7E">
        <w:t xml:space="preserve"> </w:t>
      </w:r>
      <w:r>
        <w:t>two</w:t>
      </w:r>
      <w:r w:rsidR="009C6A7E">
        <w:t xml:space="preserve"> </w:t>
      </w:r>
      <w:r>
        <w:t>and</w:t>
      </w:r>
      <w:r w:rsidR="009C6A7E">
        <w:t xml:space="preserve"> </w:t>
      </w:r>
      <w:r>
        <w:t>a</w:t>
      </w:r>
      <w:r w:rsidR="009C6A7E">
        <w:t xml:space="preserve"> </w:t>
      </w:r>
      <w:r>
        <w:t>half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tribes</w:t>
      </w:r>
      <w:r w:rsidR="009C6A7E">
        <w:t xml:space="preserve"> </w:t>
      </w:r>
      <w:r>
        <w:t>had</w:t>
      </w:r>
      <w:r w:rsidR="009C6A7E">
        <w:t xml:space="preserve"> </w:t>
      </w:r>
      <w:r>
        <w:t>to</w:t>
      </w:r>
      <w:r w:rsidR="009C6A7E">
        <w:t xml:space="preserve"> </w:t>
      </w:r>
      <w:r>
        <w:t>settle</w:t>
      </w:r>
      <w:r w:rsidR="009C6A7E">
        <w:t xml:space="preserve"> </w:t>
      </w:r>
      <w:r>
        <w:t>across</w:t>
      </w:r>
      <w:r w:rsidR="009C6A7E">
        <w:t xml:space="preserve"> </w:t>
      </w:r>
      <w:r>
        <w:t>the</w:t>
      </w:r>
      <w:r w:rsidR="009C6A7E">
        <w:t xml:space="preserve"> </w:t>
      </w:r>
      <w:r>
        <w:t>Jordan</w:t>
      </w:r>
      <w:r w:rsidR="00017E63">
        <w:t>.</w:t>
      </w:r>
    </w:p>
    <w:p w14:paraId="089B3699" w14:textId="3F8262A6" w:rsidR="00017E63" w:rsidRDefault="003142EE" w:rsidP="00445233">
      <w:pPr>
        <w:pStyle w:val="Heading5"/>
      </w:pPr>
      <w:r>
        <w:t>I</w:t>
      </w:r>
      <w:r w:rsidR="00017E63">
        <w:t>n</w:t>
      </w:r>
      <w:r w:rsidR="009C6A7E">
        <w:t xml:space="preserve"> </w:t>
      </w:r>
      <w:r w:rsidR="00017E63">
        <w:t>the</w:t>
      </w:r>
      <w:r w:rsidR="009C6A7E">
        <w:t xml:space="preserve"> </w:t>
      </w:r>
      <w:r w:rsidR="00017E63">
        <w:t>time</w:t>
      </w:r>
      <w:r w:rsidR="009C6A7E">
        <w:t xml:space="preserve"> </w:t>
      </w:r>
      <w:r w:rsidR="00017E63">
        <w:t>of</w:t>
      </w:r>
      <w:r w:rsidR="009C6A7E">
        <w:t xml:space="preserve"> </w:t>
      </w:r>
      <w:r w:rsidR="00017E63">
        <w:t>Zechariah,</w:t>
      </w:r>
      <w:r w:rsidR="009C6A7E">
        <w:t xml:space="preserve"> </w:t>
      </w:r>
      <w:r>
        <w:t>to</w:t>
      </w:r>
      <w:r w:rsidR="009C6A7E">
        <w:t xml:space="preserve"> </w:t>
      </w:r>
      <w:r>
        <w:t>my</w:t>
      </w:r>
      <w:r w:rsidR="009C6A7E">
        <w:t xml:space="preserve"> </w:t>
      </w:r>
      <w:r>
        <w:t>knowledge,</w:t>
      </w:r>
      <w:r w:rsidR="009C6A7E">
        <w:t xml:space="preserve"> </w:t>
      </w:r>
      <w:r w:rsidR="00017E63">
        <w:t>none</w:t>
      </w:r>
      <w:r w:rsidR="009C6A7E">
        <w:t xml:space="preserve"> </w:t>
      </w:r>
      <w:r w:rsidR="00017E63">
        <w:t>of</w:t>
      </w:r>
      <w:r w:rsidR="009C6A7E">
        <w:t xml:space="preserve"> </w:t>
      </w:r>
      <w:r w:rsidR="00017E63">
        <w:t>the</w:t>
      </w:r>
      <w:r w:rsidR="009C6A7E">
        <w:t xml:space="preserve"> </w:t>
      </w:r>
      <w:r w:rsidR="00017E63">
        <w:t>Jews</w:t>
      </w:r>
      <w:r w:rsidR="009C6A7E">
        <w:t xml:space="preserve"> </w:t>
      </w:r>
      <w:r w:rsidR="00017E63">
        <w:t>lived</w:t>
      </w:r>
      <w:r w:rsidR="009C6A7E">
        <w:t xml:space="preserve"> </w:t>
      </w:r>
      <w:r w:rsidR="00017E63">
        <w:t>in</w:t>
      </w:r>
      <w:r w:rsidR="009C6A7E">
        <w:t xml:space="preserve"> </w:t>
      </w:r>
      <w:r w:rsidR="00017E63">
        <w:t>Gilead.</w:t>
      </w:r>
    </w:p>
    <w:p w14:paraId="33B831A4" w14:textId="4A3D63FA" w:rsidR="00017E63" w:rsidRDefault="00017E63" w:rsidP="00017E63">
      <w:pPr>
        <w:pStyle w:val="Heading4"/>
      </w:pPr>
      <w:r>
        <w:t>Lebanon</w:t>
      </w:r>
    </w:p>
    <w:p w14:paraId="28485650" w14:textId="335AEE16" w:rsidR="00624377" w:rsidRDefault="00E61932" w:rsidP="00445233">
      <w:pPr>
        <w:pStyle w:val="Heading5"/>
      </w:pPr>
      <w:r>
        <w:t>A</w:t>
      </w:r>
      <w:r w:rsidR="009C6A7E">
        <w:t xml:space="preserve"> </w:t>
      </w:r>
      <w:r>
        <w:t>range</w:t>
      </w:r>
      <w:r w:rsidR="009C6A7E">
        <w:t xml:space="preserve"> </w:t>
      </w:r>
      <w:r>
        <w:t>of</w:t>
      </w:r>
      <w:r w:rsidR="009C6A7E">
        <w:t xml:space="preserve"> </w:t>
      </w:r>
      <w:r>
        <w:t>mountains</w:t>
      </w:r>
      <w:r w:rsidR="009C6A7E">
        <w:t xml:space="preserve"> </w:t>
      </w:r>
      <w:r w:rsidR="00AD30BE">
        <w:t>along</w:t>
      </w:r>
      <w:r w:rsidR="009C6A7E">
        <w:t xml:space="preserve"> </w:t>
      </w:r>
      <w:r w:rsidR="00AD30BE">
        <w:t>the</w:t>
      </w:r>
      <w:r w:rsidR="009C6A7E">
        <w:t xml:space="preserve"> </w:t>
      </w:r>
      <w:r w:rsidR="00AD30BE">
        <w:t>coast</w:t>
      </w:r>
      <w:r w:rsidR="009C6A7E">
        <w:t xml:space="preserve"> </w:t>
      </w:r>
      <w:r w:rsidR="00AD30BE">
        <w:t>of</w:t>
      </w:r>
      <w:r w:rsidR="009C6A7E">
        <w:t xml:space="preserve"> </w:t>
      </w:r>
      <w:r w:rsidR="00AD30BE">
        <w:t>the</w:t>
      </w:r>
      <w:r w:rsidR="009C6A7E">
        <w:t xml:space="preserve"> </w:t>
      </w:r>
      <w:r w:rsidR="00AD30BE">
        <w:t>Mediterranean</w:t>
      </w:r>
      <w:r w:rsidR="009C6A7E">
        <w:t xml:space="preserve"> </w:t>
      </w:r>
      <w:r w:rsidR="00AD30BE">
        <w:t>Sea</w:t>
      </w:r>
      <w:r w:rsidR="009C6A7E">
        <w:t xml:space="preserve"> </w:t>
      </w:r>
      <w:r w:rsidR="00AD30BE">
        <w:t>north</w:t>
      </w:r>
      <w:r w:rsidR="009C6A7E">
        <w:t xml:space="preserve"> </w:t>
      </w:r>
      <w:r w:rsidR="00AD30BE">
        <w:t>of</w:t>
      </w:r>
      <w:r w:rsidR="009C6A7E">
        <w:t xml:space="preserve"> </w:t>
      </w:r>
      <w:r w:rsidR="00AD30BE">
        <w:t>Israel.</w:t>
      </w:r>
    </w:p>
    <w:p w14:paraId="65E099A7" w14:textId="201E040D" w:rsidR="00AD30BE" w:rsidRDefault="00CD1695" w:rsidP="00445233">
      <w:pPr>
        <w:pStyle w:val="Heading5"/>
      </w:pPr>
      <w:r>
        <w:t>In</w:t>
      </w:r>
      <w:r w:rsidR="009C6A7E">
        <w:t xml:space="preserve"> </w:t>
      </w:r>
      <w:r>
        <w:t>Joshua</w:t>
      </w:r>
      <w:r w:rsidR="009C6A7E">
        <w:t xml:space="preserve"> </w:t>
      </w:r>
      <w:r>
        <w:t>1:4,</w:t>
      </w:r>
      <w:r w:rsidR="009C6A7E">
        <w:t xml:space="preserve"> </w:t>
      </w:r>
      <w:r>
        <w:t>God</w:t>
      </w:r>
      <w:r w:rsidR="009C6A7E">
        <w:t xml:space="preserve"> </w:t>
      </w:r>
      <w:r>
        <w:t>had</w:t>
      </w:r>
      <w:r w:rsidR="009C6A7E">
        <w:t xml:space="preserve"> </w:t>
      </w:r>
      <w:r>
        <w:t>said</w:t>
      </w:r>
      <w:r w:rsidR="009C6A7E">
        <w:t xml:space="preserve"> </w:t>
      </w:r>
      <w:r>
        <w:t>the</w:t>
      </w:r>
      <w:r w:rsidR="009C6A7E">
        <w:t xml:space="preserve"> </w:t>
      </w:r>
      <w:r>
        <w:t>Israelites</w:t>
      </w:r>
      <w:r w:rsidR="009C6A7E">
        <w:t xml:space="preserve"> </w:t>
      </w:r>
      <w:r>
        <w:t>would</w:t>
      </w:r>
      <w:r w:rsidR="009C6A7E">
        <w:t xml:space="preserve"> </w:t>
      </w:r>
      <w:proofErr w:type="gramStart"/>
      <w:r>
        <w:t>be</w:t>
      </w:r>
      <w:r w:rsidR="009C6A7E">
        <w:t xml:space="preserve"> </w:t>
      </w:r>
      <w:r>
        <w:t>given</w:t>
      </w:r>
      <w:proofErr w:type="gramEnd"/>
      <w:r w:rsidR="009C6A7E">
        <w:t xml:space="preserve"> </w:t>
      </w:r>
      <w:r>
        <w:t>this</w:t>
      </w:r>
      <w:r w:rsidR="009C6A7E">
        <w:t xml:space="preserve"> </w:t>
      </w:r>
      <w:r>
        <w:t>land.</w:t>
      </w:r>
      <w:r w:rsidR="009C6A7E">
        <w:t xml:space="preserve"> </w:t>
      </w:r>
      <w:r>
        <w:t>However,</w:t>
      </w:r>
      <w:r w:rsidR="009C6A7E">
        <w:t xml:space="preserve"> </w:t>
      </w:r>
      <w:r w:rsidR="008F54D0">
        <w:t>in</w:t>
      </w:r>
      <w:r w:rsidR="009C6A7E">
        <w:t xml:space="preserve"> </w:t>
      </w:r>
      <w:r>
        <w:t>Joshua</w:t>
      </w:r>
      <w:r w:rsidR="009C6A7E">
        <w:t xml:space="preserve"> </w:t>
      </w:r>
      <w:r>
        <w:t>13:</w:t>
      </w:r>
      <w:r w:rsidR="00164156">
        <w:t>5</w:t>
      </w:r>
      <w:r w:rsidR="009C6A7E">
        <w:t xml:space="preserve"> </w:t>
      </w:r>
      <w:r w:rsidR="00197241">
        <w:t>“</w:t>
      </w:r>
      <w:r w:rsidR="00164156">
        <w:t>all</w:t>
      </w:r>
      <w:r w:rsidR="009C6A7E">
        <w:t xml:space="preserve"> </w:t>
      </w:r>
      <w:r w:rsidR="00164156">
        <w:t>Lebanon,</w:t>
      </w:r>
      <w:r w:rsidR="009C6A7E">
        <w:t xml:space="preserve"> </w:t>
      </w:r>
      <w:r w:rsidR="00164156">
        <w:t>toward</w:t>
      </w:r>
      <w:r w:rsidR="009C6A7E">
        <w:t xml:space="preserve"> </w:t>
      </w:r>
      <w:r w:rsidR="00164156">
        <w:t>the</w:t>
      </w:r>
      <w:r w:rsidR="009C6A7E">
        <w:t xml:space="preserve"> </w:t>
      </w:r>
      <w:r w:rsidR="00164156">
        <w:t>sunrise</w:t>
      </w:r>
      <w:r w:rsidR="00197241">
        <w:t>”</w:t>
      </w:r>
      <w:r w:rsidR="009C6A7E">
        <w:t xml:space="preserve"> </w:t>
      </w:r>
      <w:r w:rsidR="004D3FF9">
        <w:t>remained</w:t>
      </w:r>
      <w:r w:rsidR="009C6A7E">
        <w:t xml:space="preserve"> </w:t>
      </w:r>
      <w:r w:rsidR="00164156">
        <w:t>settled.</w:t>
      </w:r>
      <w:r w:rsidR="009C6A7E">
        <w:t xml:space="preserve"> </w:t>
      </w:r>
    </w:p>
    <w:p w14:paraId="50B89E9B" w14:textId="410EE9DC" w:rsidR="003E126B" w:rsidRDefault="00C35AE2" w:rsidP="00BE02B0">
      <w:pPr>
        <w:pStyle w:val="Heading5"/>
      </w:pPr>
      <w:r>
        <w:t>While</w:t>
      </w:r>
      <w:r w:rsidR="009C6A7E">
        <w:t xml:space="preserve"> </w:t>
      </w:r>
      <w:r>
        <w:t>i</w:t>
      </w:r>
      <w:r w:rsidR="00F928C0">
        <w:t>t</w:t>
      </w:r>
      <w:r w:rsidR="009C6A7E">
        <w:t xml:space="preserve"> </w:t>
      </w:r>
      <w:r w:rsidR="00F928C0">
        <w:t>appears</w:t>
      </w:r>
      <w:r w:rsidR="009C6A7E">
        <w:t xml:space="preserve"> </w:t>
      </w:r>
      <w:r>
        <w:t>Solomon</w:t>
      </w:r>
      <w:r w:rsidR="009C6A7E">
        <w:t xml:space="preserve"> </w:t>
      </w:r>
      <w:r w:rsidR="009928DD">
        <w:t>had</w:t>
      </w:r>
      <w:r w:rsidR="009C6A7E">
        <w:t xml:space="preserve"> </w:t>
      </w:r>
      <w:r w:rsidR="009928DD">
        <w:t>some</w:t>
      </w:r>
      <w:r w:rsidR="009C6A7E">
        <w:t xml:space="preserve"> </w:t>
      </w:r>
      <w:r w:rsidR="009928DD">
        <w:t>dominion</w:t>
      </w:r>
      <w:r w:rsidR="009C6A7E">
        <w:t xml:space="preserve"> </w:t>
      </w:r>
      <w:r>
        <w:t>in</w:t>
      </w:r>
      <w:r w:rsidR="009C6A7E">
        <w:t xml:space="preserve"> </w:t>
      </w:r>
      <w:r>
        <w:t>Lebanon</w:t>
      </w:r>
      <w:r w:rsidR="009C6A7E">
        <w:t xml:space="preserve"> </w:t>
      </w:r>
      <w:r>
        <w:t>(1</w:t>
      </w:r>
      <w:r w:rsidR="009C6A7E">
        <w:t xml:space="preserve"> </w:t>
      </w:r>
      <w:r w:rsidR="00F53B0C">
        <w:t>Kings</w:t>
      </w:r>
      <w:r w:rsidR="009C6A7E">
        <w:t xml:space="preserve"> </w:t>
      </w:r>
      <w:r w:rsidR="00F53B0C">
        <w:t>9:19</w:t>
      </w:r>
      <w:r>
        <w:t>;</w:t>
      </w:r>
      <w:r w:rsidR="009C6A7E">
        <w:t xml:space="preserve"> </w:t>
      </w:r>
      <w:r w:rsidR="00F53B0C">
        <w:t>2</w:t>
      </w:r>
      <w:r w:rsidR="009C6A7E">
        <w:t xml:space="preserve"> </w:t>
      </w:r>
      <w:r w:rsidR="00F53B0C">
        <w:t>Chronicles</w:t>
      </w:r>
      <w:r w:rsidR="009C6A7E">
        <w:t xml:space="preserve"> </w:t>
      </w:r>
      <w:r w:rsidR="00F53B0C">
        <w:t>8:6</w:t>
      </w:r>
      <w:r>
        <w:t>)</w:t>
      </w:r>
      <w:r w:rsidR="00F53B0C">
        <w:t>,</w:t>
      </w:r>
      <w:r w:rsidR="009C6A7E">
        <w:t xml:space="preserve"> </w:t>
      </w:r>
      <w:r w:rsidR="008F206D">
        <w:t>he</w:t>
      </w:r>
      <w:r w:rsidR="009C6A7E">
        <w:t xml:space="preserve"> </w:t>
      </w:r>
      <w:r w:rsidR="008F206D">
        <w:t>had</w:t>
      </w:r>
      <w:r w:rsidR="009C6A7E">
        <w:t xml:space="preserve"> </w:t>
      </w:r>
      <w:r w:rsidR="008F206D">
        <w:t>to</w:t>
      </w:r>
      <w:r w:rsidR="009C6A7E">
        <w:t xml:space="preserve"> </w:t>
      </w:r>
      <w:r w:rsidR="008F206D">
        <w:t>get</w:t>
      </w:r>
      <w:r w:rsidR="009C6A7E">
        <w:t xml:space="preserve"> </w:t>
      </w:r>
      <w:r w:rsidR="0090708F">
        <w:t>permission</w:t>
      </w:r>
      <w:r w:rsidR="009C6A7E">
        <w:t xml:space="preserve"> </w:t>
      </w:r>
      <w:r w:rsidR="0090708F">
        <w:t>from</w:t>
      </w:r>
      <w:r w:rsidR="009C6A7E">
        <w:t xml:space="preserve"> </w:t>
      </w:r>
      <w:r w:rsidR="0090708F">
        <w:t>Hiram</w:t>
      </w:r>
      <w:r w:rsidR="009C6A7E">
        <w:t xml:space="preserve"> </w:t>
      </w:r>
      <w:r w:rsidR="0090708F">
        <w:t>king</w:t>
      </w:r>
      <w:r w:rsidR="009C6A7E">
        <w:t xml:space="preserve"> </w:t>
      </w:r>
      <w:r w:rsidR="0090708F">
        <w:t>of</w:t>
      </w:r>
      <w:r w:rsidR="009C6A7E">
        <w:t xml:space="preserve"> </w:t>
      </w:r>
      <w:r w:rsidR="0090708F">
        <w:t>Tyre</w:t>
      </w:r>
      <w:r w:rsidR="009C6A7E">
        <w:t xml:space="preserve"> </w:t>
      </w:r>
      <w:r w:rsidR="008F206D">
        <w:t>to</w:t>
      </w:r>
      <w:r w:rsidR="009C6A7E">
        <w:t xml:space="preserve"> </w:t>
      </w:r>
      <w:r w:rsidR="008F206D">
        <w:t>use</w:t>
      </w:r>
      <w:r w:rsidR="009C6A7E">
        <w:t xml:space="preserve"> </w:t>
      </w:r>
      <w:r w:rsidR="008F206D">
        <w:t>wood</w:t>
      </w:r>
      <w:r w:rsidR="009C6A7E">
        <w:t xml:space="preserve"> </w:t>
      </w:r>
      <w:r w:rsidR="008F206D">
        <w:t>from</w:t>
      </w:r>
      <w:r w:rsidR="009C6A7E">
        <w:t xml:space="preserve"> </w:t>
      </w:r>
      <w:r w:rsidR="008F206D">
        <w:t>Lebanon</w:t>
      </w:r>
      <w:r w:rsidR="00197241">
        <w:t>’</w:t>
      </w:r>
      <w:r w:rsidR="008F206D">
        <w:t>s</w:t>
      </w:r>
      <w:r w:rsidR="009C6A7E">
        <w:t xml:space="preserve"> </w:t>
      </w:r>
      <w:r w:rsidR="008F206D">
        <w:t>mountains</w:t>
      </w:r>
      <w:r w:rsidR="009C6A7E">
        <w:t xml:space="preserve"> </w:t>
      </w:r>
      <w:r w:rsidR="008F206D">
        <w:t>for</w:t>
      </w:r>
      <w:r w:rsidR="009C6A7E">
        <w:t xml:space="preserve"> </w:t>
      </w:r>
      <w:r w:rsidR="009928DD">
        <w:t>the</w:t>
      </w:r>
      <w:r w:rsidR="009C6A7E">
        <w:t xml:space="preserve"> </w:t>
      </w:r>
      <w:r w:rsidR="009928DD">
        <w:t>temple</w:t>
      </w:r>
      <w:r w:rsidR="009C6A7E">
        <w:t xml:space="preserve"> </w:t>
      </w:r>
      <w:r w:rsidR="0090708F">
        <w:t>(1</w:t>
      </w:r>
      <w:r w:rsidR="009C6A7E">
        <w:t xml:space="preserve"> </w:t>
      </w:r>
      <w:r w:rsidR="0090708F">
        <w:t>Kings</w:t>
      </w:r>
      <w:r w:rsidR="009C6A7E">
        <w:t xml:space="preserve"> </w:t>
      </w:r>
      <w:r w:rsidR="0090708F">
        <w:t>5:1-</w:t>
      </w:r>
      <w:r w:rsidR="00493391">
        <w:t>12).</w:t>
      </w:r>
      <w:r w:rsidR="009C6A7E">
        <w:t xml:space="preserve"> </w:t>
      </w:r>
    </w:p>
    <w:p w14:paraId="4D94053F" w14:textId="2BD93F1F" w:rsidR="00571E47" w:rsidRDefault="00571E47" w:rsidP="00445233">
      <w:pPr>
        <w:pStyle w:val="Heading5"/>
      </w:pPr>
      <w:r>
        <w:t>Lebanon</w:t>
      </w:r>
      <w:r w:rsidR="009C6A7E">
        <w:t xml:space="preserve"> </w:t>
      </w:r>
      <w:r>
        <w:t>then</w:t>
      </w:r>
      <w:r w:rsidR="009C6A7E">
        <w:t xml:space="preserve"> </w:t>
      </w:r>
      <w:r>
        <w:t>stands</w:t>
      </w:r>
      <w:r w:rsidR="009C6A7E">
        <w:t xml:space="preserve"> </w:t>
      </w:r>
      <w:r>
        <w:t>as</w:t>
      </w:r>
      <w:r w:rsidR="009C6A7E">
        <w:t xml:space="preserve"> </w:t>
      </w:r>
      <w:r>
        <w:t>a</w:t>
      </w:r>
      <w:r w:rsidR="009C6A7E">
        <w:t xml:space="preserve"> </w:t>
      </w:r>
      <w:r>
        <w:t>testimony</w:t>
      </w:r>
      <w:r w:rsidR="009C6A7E">
        <w:t xml:space="preserve"> </w:t>
      </w:r>
      <w:r>
        <w:t>that</w:t>
      </w:r>
      <w:r w:rsidR="009C6A7E">
        <w:t xml:space="preserve"> </w:t>
      </w:r>
      <w:r>
        <w:t>when</w:t>
      </w:r>
      <w:r w:rsidR="009C6A7E">
        <w:t xml:space="preserve"> </w:t>
      </w:r>
      <w:r>
        <w:t>God</w:t>
      </w:r>
      <w:r w:rsidR="009C6A7E">
        <w:t xml:space="preserve"> </w:t>
      </w:r>
      <w:r>
        <w:t>promises</w:t>
      </w:r>
      <w:r w:rsidR="009C6A7E">
        <w:t xml:space="preserve"> </w:t>
      </w:r>
      <w:r>
        <w:t>a</w:t>
      </w:r>
      <w:r w:rsidR="009C6A7E">
        <w:t xml:space="preserve"> </w:t>
      </w:r>
      <w:r>
        <w:t>blessing,</w:t>
      </w:r>
      <w:r w:rsidR="009C6A7E">
        <w:t xml:space="preserve"> </w:t>
      </w:r>
      <w:r>
        <w:t>if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will</w:t>
      </w:r>
      <w:r w:rsidR="009C6A7E">
        <w:t xml:space="preserve"> </w:t>
      </w:r>
      <w:r>
        <w:t>not</w:t>
      </w:r>
      <w:r w:rsidR="009C6A7E">
        <w:t xml:space="preserve"> </w:t>
      </w:r>
      <w:r w:rsidR="00DD1612">
        <w:t>obey,</w:t>
      </w:r>
      <w:r w:rsidR="009C6A7E">
        <w:t xml:space="preserve"> </w:t>
      </w:r>
      <w:r w:rsidR="00DD1612">
        <w:t>if</w:t>
      </w:r>
      <w:r w:rsidR="009C6A7E">
        <w:t xml:space="preserve"> </w:t>
      </w:r>
      <w:r w:rsidR="00DD1612">
        <w:t>they</w:t>
      </w:r>
      <w:r w:rsidR="009C6A7E">
        <w:t xml:space="preserve"> </w:t>
      </w:r>
      <w:r w:rsidR="00DD1612">
        <w:t>turn</w:t>
      </w:r>
      <w:r w:rsidR="009C6A7E">
        <w:t xml:space="preserve"> </w:t>
      </w:r>
      <w:r w:rsidR="00DD1612">
        <w:t>to</w:t>
      </w:r>
      <w:r w:rsidR="009C6A7E">
        <w:t xml:space="preserve"> </w:t>
      </w:r>
      <w:r w:rsidR="00DD1612">
        <w:t>other</w:t>
      </w:r>
      <w:r w:rsidR="009C6A7E">
        <w:t xml:space="preserve"> </w:t>
      </w:r>
      <w:r w:rsidR="00DD1612">
        <w:t>gods,</w:t>
      </w:r>
      <w:r w:rsidR="009C6A7E">
        <w:t xml:space="preserve"> </w:t>
      </w:r>
      <w:r w:rsidR="00DD1612">
        <w:t>if</w:t>
      </w:r>
      <w:r w:rsidR="009C6A7E">
        <w:t xml:space="preserve"> </w:t>
      </w:r>
      <w:r w:rsidR="00DD1612">
        <w:t>they</w:t>
      </w:r>
      <w:r w:rsidR="009C6A7E">
        <w:t xml:space="preserve"> </w:t>
      </w:r>
      <w:r w:rsidR="00DD1612">
        <w:t>dismiss</w:t>
      </w:r>
      <w:r w:rsidR="009C6A7E">
        <w:t xml:space="preserve"> </w:t>
      </w:r>
      <w:r w:rsidR="00DD1612">
        <w:t>His</w:t>
      </w:r>
      <w:r w:rsidR="009C6A7E">
        <w:t xml:space="preserve"> </w:t>
      </w:r>
      <w:r w:rsidR="00DD1612">
        <w:t>prophets,</w:t>
      </w:r>
      <w:r w:rsidR="009C6A7E">
        <w:t xml:space="preserve"> </w:t>
      </w:r>
      <w:r w:rsidR="00DD1612">
        <w:t>He</w:t>
      </w:r>
      <w:r w:rsidR="009C6A7E">
        <w:t xml:space="preserve"> </w:t>
      </w:r>
      <w:r w:rsidR="00DD1612">
        <w:t>will</w:t>
      </w:r>
      <w:r w:rsidR="009C6A7E">
        <w:t xml:space="preserve"> </w:t>
      </w:r>
      <w:r w:rsidR="00DD1612">
        <w:t>relent</w:t>
      </w:r>
      <w:r w:rsidR="009C6A7E">
        <w:t xml:space="preserve"> </w:t>
      </w:r>
      <w:r w:rsidR="00DD1612">
        <w:t>from</w:t>
      </w:r>
      <w:r w:rsidR="009C6A7E">
        <w:t xml:space="preserve"> </w:t>
      </w:r>
      <w:r w:rsidR="00DD1612">
        <w:t>the</w:t>
      </w:r>
      <w:r w:rsidR="009C6A7E">
        <w:t xml:space="preserve"> </w:t>
      </w:r>
      <w:r w:rsidR="00DD1612">
        <w:t>blessing.</w:t>
      </w:r>
      <w:r w:rsidR="009C6A7E">
        <w:t xml:space="preserve"> </w:t>
      </w:r>
    </w:p>
    <w:p w14:paraId="5E91EF5C" w14:textId="4227F59B" w:rsidR="00F01547" w:rsidRDefault="00F01547" w:rsidP="00445233">
      <w:pPr>
        <w:pStyle w:val="Heading5"/>
      </w:pPr>
      <w:r>
        <w:t>Yet,</w:t>
      </w:r>
      <w:r w:rsidR="009C6A7E">
        <w:t xml:space="preserve"> </w:t>
      </w:r>
      <w:r>
        <w:t>now</w:t>
      </w:r>
      <w:r w:rsidR="009C6A7E">
        <w:t xml:space="preserve"> </w:t>
      </w:r>
      <w:r>
        <w:t>that</w:t>
      </w:r>
      <w:r w:rsidR="009C6A7E">
        <w:t xml:space="preserve"> </w:t>
      </w:r>
      <w:r>
        <w:t>God</w:t>
      </w:r>
      <w:r w:rsidR="009C6A7E">
        <w:t xml:space="preserve"> </w:t>
      </w:r>
      <w:r>
        <w:t>is</w:t>
      </w:r>
      <w:r w:rsidR="009C6A7E">
        <w:t xml:space="preserve"> </w:t>
      </w:r>
      <w:r>
        <w:t>gathering</w:t>
      </w:r>
      <w:r w:rsidR="009C6A7E">
        <w:t xml:space="preserve"> </w:t>
      </w:r>
      <w:r>
        <w:t>His</w:t>
      </w:r>
      <w:r w:rsidR="009C6A7E">
        <w:t xml:space="preserve"> </w:t>
      </w:r>
      <w:r>
        <w:t>remnant</w:t>
      </w:r>
      <w:r w:rsidR="009C6A7E">
        <w:t xml:space="preserve"> </w:t>
      </w:r>
      <w:r>
        <w:t>back</w:t>
      </w:r>
      <w:r w:rsidR="009C6A7E">
        <w:t xml:space="preserve"> </w:t>
      </w:r>
      <w:r>
        <w:t>from</w:t>
      </w:r>
      <w:r w:rsidR="009C6A7E">
        <w:t xml:space="preserve"> </w:t>
      </w:r>
      <w:r>
        <w:t>Egypt</w:t>
      </w:r>
      <w:r w:rsidR="009C6A7E">
        <w:t xml:space="preserve"> </w:t>
      </w:r>
      <w:r>
        <w:t>and</w:t>
      </w:r>
      <w:r w:rsidR="009C6A7E">
        <w:t xml:space="preserve"> </w:t>
      </w:r>
      <w:r>
        <w:t>Assyria,</w:t>
      </w:r>
      <w:r w:rsidR="009C6A7E">
        <w:t xml:space="preserve"> </w:t>
      </w: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four</w:t>
      </w:r>
      <w:r w:rsidR="009C6A7E">
        <w:t xml:space="preserve"> </w:t>
      </w:r>
      <w:r>
        <w:t>corners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earth</w:t>
      </w:r>
      <w:r w:rsidR="0095359B">
        <w:t>,</w:t>
      </w:r>
      <w:r w:rsidR="009C6A7E">
        <w:t xml:space="preserve"> </w:t>
      </w:r>
      <w:r w:rsidR="009D45C0">
        <w:t>they</w:t>
      </w:r>
      <w:r w:rsidR="009C6A7E">
        <w:t xml:space="preserve"> </w:t>
      </w:r>
      <w:r w:rsidR="009D45C0">
        <w:t>will</w:t>
      </w:r>
      <w:r w:rsidR="009C6A7E">
        <w:t xml:space="preserve"> </w:t>
      </w:r>
      <w:r w:rsidR="0095359B">
        <w:t>overflow</w:t>
      </w:r>
      <w:r w:rsidR="009C6A7E">
        <w:t xml:space="preserve"> </w:t>
      </w:r>
      <w:r w:rsidR="0095359B">
        <w:t>to</w:t>
      </w:r>
      <w:r w:rsidR="009C6A7E">
        <w:t xml:space="preserve"> </w:t>
      </w:r>
      <w:r w:rsidR="0095359B">
        <w:t>and</w:t>
      </w:r>
      <w:r w:rsidR="009C6A7E">
        <w:t xml:space="preserve"> </w:t>
      </w:r>
      <w:r w:rsidR="009D45C0">
        <w:t>fill</w:t>
      </w:r>
      <w:r w:rsidR="009C6A7E">
        <w:t xml:space="preserve"> </w:t>
      </w:r>
      <w:r w:rsidR="009D45C0">
        <w:t>Lebanon.</w:t>
      </w:r>
    </w:p>
    <w:p w14:paraId="7F473013" w14:textId="581018A4" w:rsidR="009D45C0" w:rsidRDefault="009D45C0" w:rsidP="009D45C0">
      <w:pPr>
        <w:pStyle w:val="Heading4"/>
      </w:pPr>
      <w:r>
        <w:t>The</w:t>
      </w:r>
      <w:r w:rsidR="009C6A7E">
        <w:t xml:space="preserve"> </w:t>
      </w:r>
      <w:r>
        <w:t>point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seems</w:t>
      </w:r>
      <w:r w:rsidR="009C6A7E">
        <w:t xml:space="preserve"> </w:t>
      </w:r>
      <w:r>
        <w:t>clear.</w:t>
      </w:r>
      <w:r w:rsidR="009C6A7E">
        <w:t xml:space="preserve"> </w:t>
      </w:r>
      <w:r>
        <w:t>In</w:t>
      </w:r>
      <w:r w:rsidR="009C6A7E">
        <w:t xml:space="preserve"> </w:t>
      </w:r>
      <w:r>
        <w:t>this</w:t>
      </w:r>
      <w:r w:rsidR="009C6A7E">
        <w:t xml:space="preserve"> </w:t>
      </w:r>
      <w:r>
        <w:t>regathered,</w:t>
      </w:r>
      <w:r w:rsidR="009C6A7E">
        <w:t xml:space="preserve"> </w:t>
      </w:r>
      <w:r>
        <w:t>restored</w:t>
      </w:r>
      <w:r w:rsidR="009C6A7E">
        <w:t xml:space="preserve"> </w:t>
      </w:r>
      <w:r>
        <w:t>Israel,</w:t>
      </w:r>
      <w:r w:rsidR="009C6A7E">
        <w:t xml:space="preserve"> </w:t>
      </w:r>
      <w:r>
        <w:t>where</w:t>
      </w:r>
      <w:r w:rsidR="009C6A7E">
        <w:t xml:space="preserve"> </w:t>
      </w:r>
      <w:r>
        <w:t>Judah</w:t>
      </w:r>
      <w:r w:rsidR="009C6A7E">
        <w:t xml:space="preserve"> </w:t>
      </w:r>
      <w:r>
        <w:t>and</w:t>
      </w:r>
      <w:r w:rsidR="009C6A7E">
        <w:t xml:space="preserve"> </w:t>
      </w:r>
      <w:r>
        <w:t>Israel</w:t>
      </w:r>
      <w:r w:rsidR="009C6A7E">
        <w:t xml:space="preserve"> </w:t>
      </w:r>
      <w:r>
        <w:t>will</w:t>
      </w:r>
      <w:r w:rsidR="009C6A7E">
        <w:t xml:space="preserve"> </w:t>
      </w:r>
      <w:r>
        <w:t>be</w:t>
      </w:r>
      <w:r w:rsidR="009C6A7E">
        <w:t xml:space="preserve"> </w:t>
      </w:r>
      <w:r>
        <w:t>joined</w:t>
      </w:r>
      <w:r w:rsidR="009C6A7E">
        <w:t xml:space="preserve"> </w:t>
      </w:r>
      <w:r>
        <w:t>together</w:t>
      </w:r>
      <w:r w:rsidR="009C6A7E">
        <w:t xml:space="preserve"> </w:t>
      </w:r>
      <w:r>
        <w:t>again</w:t>
      </w:r>
      <w:r w:rsidR="009C6A7E">
        <w:t xml:space="preserve"> </w:t>
      </w:r>
      <w:r>
        <w:t>and</w:t>
      </w:r>
      <w:r w:rsidR="009C6A7E">
        <w:t xml:space="preserve"> </w:t>
      </w:r>
      <w:r>
        <w:t>strengthened,</w:t>
      </w:r>
      <w:r w:rsidR="009C6A7E">
        <w:t xml:space="preserve"> </w:t>
      </w:r>
      <w:r w:rsidR="00E7030B">
        <w:t>the</w:t>
      </w:r>
      <w:r w:rsidR="009C6A7E">
        <w:t xml:space="preserve"> </w:t>
      </w:r>
      <w:r w:rsidR="00E7030B">
        <w:t>remnant</w:t>
      </w:r>
      <w:r w:rsidR="009C6A7E">
        <w:t xml:space="preserve"> </w:t>
      </w:r>
      <w:r w:rsidR="00E7030B">
        <w:t>will</w:t>
      </w:r>
      <w:r w:rsidR="009C6A7E">
        <w:t xml:space="preserve"> </w:t>
      </w:r>
      <w:r w:rsidR="00E7030B">
        <w:t>be</w:t>
      </w:r>
      <w:r w:rsidR="009C6A7E">
        <w:t xml:space="preserve"> </w:t>
      </w:r>
      <w:r w:rsidR="00E7030B">
        <w:t>so</w:t>
      </w:r>
      <w:r w:rsidR="009C6A7E">
        <w:t xml:space="preserve"> </w:t>
      </w:r>
      <w:r w:rsidR="00E7030B">
        <w:t>many</w:t>
      </w:r>
      <w:r w:rsidR="009C6A7E">
        <w:t xml:space="preserve"> </w:t>
      </w:r>
      <w:r w:rsidR="00E7030B">
        <w:t>the</w:t>
      </w:r>
      <w:r w:rsidR="009C6A7E">
        <w:t xml:space="preserve"> </w:t>
      </w:r>
      <w:r w:rsidR="00E7030B">
        <w:t>land</w:t>
      </w:r>
      <w:r w:rsidR="009C6A7E">
        <w:t xml:space="preserve"> </w:t>
      </w:r>
      <w:r w:rsidR="00E7030B">
        <w:t>in</w:t>
      </w:r>
      <w:r w:rsidR="009C6A7E">
        <w:t xml:space="preserve"> </w:t>
      </w:r>
      <w:r w:rsidR="00E7030B">
        <w:t>which</w:t>
      </w:r>
      <w:r w:rsidR="009C6A7E">
        <w:t xml:space="preserve"> </w:t>
      </w:r>
      <w:r w:rsidR="00E7030B">
        <w:t>they</w:t>
      </w:r>
      <w:r w:rsidR="009C6A7E">
        <w:t xml:space="preserve"> </w:t>
      </w:r>
      <w:r w:rsidR="0095462A">
        <w:t>are</w:t>
      </w:r>
      <w:r w:rsidR="009C6A7E">
        <w:t xml:space="preserve"> </w:t>
      </w:r>
      <w:r w:rsidR="0095462A">
        <w:t>now</w:t>
      </w:r>
      <w:r w:rsidR="009C6A7E">
        <w:t xml:space="preserve"> </w:t>
      </w:r>
      <w:r w:rsidR="0095462A">
        <w:t>dwelling</w:t>
      </w:r>
      <w:r w:rsidR="009C6A7E">
        <w:t xml:space="preserve"> </w:t>
      </w:r>
      <w:r w:rsidR="00E7030B">
        <w:t>w</w:t>
      </w:r>
      <w:r w:rsidR="0095462A">
        <w:t>ill</w:t>
      </w:r>
      <w:r w:rsidR="009C6A7E">
        <w:t xml:space="preserve"> </w:t>
      </w:r>
      <w:r w:rsidR="00E7030B">
        <w:t>not</w:t>
      </w:r>
      <w:r w:rsidR="009C6A7E">
        <w:t xml:space="preserve"> </w:t>
      </w:r>
      <w:r w:rsidR="00E7030B">
        <w:t>be</w:t>
      </w:r>
      <w:r w:rsidR="009C6A7E">
        <w:t xml:space="preserve"> </w:t>
      </w:r>
      <w:r w:rsidR="00E7030B">
        <w:t>enough.</w:t>
      </w:r>
      <w:r w:rsidR="009C6A7E">
        <w:t xml:space="preserve"> </w:t>
      </w:r>
      <w:r w:rsidR="00E7030B">
        <w:t>They</w:t>
      </w:r>
      <w:r w:rsidR="009C6A7E">
        <w:t xml:space="preserve"> </w:t>
      </w:r>
      <w:r w:rsidR="00E7030B">
        <w:t>will</w:t>
      </w:r>
      <w:r w:rsidR="009C6A7E">
        <w:t xml:space="preserve"> </w:t>
      </w:r>
      <w:r w:rsidR="00E7030B">
        <w:t>have</w:t>
      </w:r>
      <w:r w:rsidR="009C6A7E">
        <w:t xml:space="preserve"> </w:t>
      </w:r>
      <w:r w:rsidR="00E7030B">
        <w:t>to</w:t>
      </w:r>
      <w:r w:rsidR="009C6A7E">
        <w:t xml:space="preserve"> </w:t>
      </w:r>
      <w:r w:rsidR="00E7030B">
        <w:t>spread</w:t>
      </w:r>
      <w:r w:rsidR="009C6A7E">
        <w:t xml:space="preserve"> </w:t>
      </w:r>
      <w:r w:rsidR="00E7030B">
        <w:t>across</w:t>
      </w:r>
      <w:r w:rsidR="009C6A7E">
        <w:t xml:space="preserve"> </w:t>
      </w:r>
      <w:r w:rsidR="00E7030B">
        <w:t>into</w:t>
      </w:r>
      <w:r w:rsidR="009C6A7E">
        <w:t xml:space="preserve"> </w:t>
      </w:r>
      <w:r w:rsidR="00E7030B">
        <w:t>Gilead</w:t>
      </w:r>
      <w:r w:rsidR="009C6A7E">
        <w:t xml:space="preserve"> </w:t>
      </w:r>
      <w:r w:rsidR="00E7030B">
        <w:t>and</w:t>
      </w:r>
      <w:r w:rsidR="009C6A7E">
        <w:t xml:space="preserve"> </w:t>
      </w:r>
      <w:r w:rsidR="00E7030B">
        <w:t>up</w:t>
      </w:r>
      <w:r w:rsidR="009C6A7E">
        <w:t xml:space="preserve"> </w:t>
      </w:r>
      <w:r w:rsidR="00E7030B">
        <w:t>through</w:t>
      </w:r>
      <w:r w:rsidR="009C6A7E">
        <w:t xml:space="preserve"> </w:t>
      </w:r>
      <w:r w:rsidR="00E7030B">
        <w:t>Lebanon.</w:t>
      </w:r>
    </w:p>
    <w:p w14:paraId="6AE4A61F" w14:textId="1762745F" w:rsidR="0095462A" w:rsidRDefault="0095462A" w:rsidP="009D45C0">
      <w:pPr>
        <w:pStyle w:val="Heading4"/>
      </w:pPr>
      <w:r>
        <w:t>Praise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95462A">
        <w:rPr>
          <w:sz w:val="18"/>
          <w:szCs w:val="20"/>
        </w:rPr>
        <w:t>ORD</w:t>
      </w:r>
      <w:r>
        <w:t>!!!</w:t>
      </w:r>
    </w:p>
    <w:p w14:paraId="06BB86BD" w14:textId="494518DB" w:rsidR="00042A1D" w:rsidRDefault="00042A1D" w:rsidP="00042A1D">
      <w:pPr>
        <w:pStyle w:val="Heading3"/>
      </w:pPr>
      <w:r>
        <w:t>Responding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prophet.</w:t>
      </w:r>
    </w:p>
    <w:p w14:paraId="632CC48B" w14:textId="645AB01E" w:rsidR="00042A1D" w:rsidRPr="00E43DC2" w:rsidRDefault="00042A1D" w:rsidP="00042A1D">
      <w:pPr>
        <w:pStyle w:val="Heading4"/>
      </w:pPr>
      <w:r>
        <w:t>Remember</w:t>
      </w:r>
      <w:r w:rsidR="009C6A7E">
        <w:t xml:space="preserve"> </w:t>
      </w:r>
      <w:r>
        <w:t>the</w:t>
      </w:r>
      <w:r w:rsidR="009C6A7E">
        <w:t xml:space="preserve"> </w:t>
      </w:r>
      <w:r>
        <w:t>two</w:t>
      </w:r>
      <w:r w:rsidR="009C6A7E">
        <w:t xml:space="preserve"> </w:t>
      </w:r>
      <w:r>
        <w:t>questions</w:t>
      </w:r>
      <w:r w:rsidR="009C6A7E">
        <w:t xml:space="preserve"> </w:t>
      </w:r>
      <w:r>
        <w:t>we</w:t>
      </w:r>
      <w:r w:rsidR="009C6A7E">
        <w:t xml:space="preserve"> </w:t>
      </w:r>
      <w:r>
        <w:t>should</w:t>
      </w:r>
      <w:r w:rsidR="009C6A7E">
        <w:t xml:space="preserve"> </w:t>
      </w:r>
      <w:r>
        <w:t>ask</w:t>
      </w:r>
      <w:r w:rsidR="009C6A7E">
        <w:t xml:space="preserve"> </w:t>
      </w:r>
      <w:r>
        <w:t>before</w:t>
      </w:r>
      <w:r w:rsidR="009C6A7E">
        <w:t xml:space="preserve"> </w:t>
      </w:r>
      <w:r>
        <w:t>we</w:t>
      </w:r>
      <w:r w:rsidR="009C6A7E">
        <w:t xml:space="preserve"> </w:t>
      </w:r>
      <w:r>
        <w:t>ever</w:t>
      </w:r>
      <w:r w:rsidR="009C6A7E">
        <w:t xml:space="preserve"> </w:t>
      </w:r>
      <w:r>
        <w:t>ask</w:t>
      </w:r>
      <w:r w:rsidR="009C6A7E">
        <w:t xml:space="preserve"> </w:t>
      </w:r>
      <w:r>
        <w:t>what</w:t>
      </w:r>
      <w:r w:rsidR="009C6A7E">
        <w:t xml:space="preserve"> </w:t>
      </w:r>
      <w:r>
        <w:t>this</w:t>
      </w:r>
      <w:r w:rsidR="009C6A7E">
        <w:t xml:space="preserve"> </w:t>
      </w:r>
      <w:r>
        <w:t>passage</w:t>
      </w:r>
      <w:r w:rsidR="009C6A7E">
        <w:t xml:space="preserve"> </w:t>
      </w:r>
      <w:r>
        <w:t>may</w:t>
      </w:r>
      <w:r w:rsidR="009C6A7E">
        <w:t xml:space="preserve"> </w:t>
      </w:r>
      <w:r>
        <w:t>say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future.</w:t>
      </w:r>
    </w:p>
    <w:p w14:paraId="477CF810" w14:textId="0A60D394" w:rsidR="00042A1D" w:rsidRDefault="00042A1D" w:rsidP="00042A1D">
      <w:pPr>
        <w:pStyle w:val="Heading5"/>
      </w:pPr>
      <w:r>
        <w:t>What</w:t>
      </w:r>
      <w:r w:rsidR="009C6A7E">
        <w:t xml:space="preserve"> </w:t>
      </w:r>
      <w:r>
        <w:t>do</w:t>
      </w:r>
      <w:r w:rsidR="009C6A7E">
        <w:t xml:space="preserve"> </w:t>
      </w:r>
      <w:r>
        <w:t>we</w:t>
      </w:r>
      <w:r w:rsidR="009C6A7E">
        <w:t xml:space="preserve"> </w:t>
      </w:r>
      <w:r>
        <w:t>learn</w:t>
      </w:r>
      <w:r w:rsidR="009C6A7E">
        <w:t xml:space="preserve"> </w:t>
      </w:r>
      <w:r>
        <w:t>about</w:t>
      </w:r>
      <w:r w:rsidR="009C6A7E">
        <w:t xml:space="preserve"> </w:t>
      </w:r>
      <w:r>
        <w:t>God</w:t>
      </w:r>
      <w:r w:rsidR="009C6A7E">
        <w:t xml:space="preserve"> </w:t>
      </w:r>
      <w:r>
        <w:t>from</w:t>
      </w:r>
      <w:r w:rsidR="009C6A7E">
        <w:t xml:space="preserve"> </w:t>
      </w:r>
      <w:r>
        <w:t>this</w:t>
      </w:r>
      <w:r w:rsidR="009C6A7E">
        <w:t xml:space="preserve"> </w:t>
      </w:r>
      <w:r>
        <w:t>poem?</w:t>
      </w:r>
    </w:p>
    <w:p w14:paraId="20456969" w14:textId="473DF33D" w:rsidR="00042A1D" w:rsidRPr="00140440" w:rsidRDefault="00042A1D" w:rsidP="00042A1D">
      <w:pPr>
        <w:pStyle w:val="Heading5"/>
      </w:pPr>
      <w:r>
        <w:t>What</w:t>
      </w:r>
      <w:r w:rsidR="009C6A7E">
        <w:t xml:space="preserve"> </w:t>
      </w:r>
      <w:r>
        <w:t>should</w:t>
      </w:r>
      <w:r w:rsidR="009C6A7E">
        <w:t xml:space="preserve"> </w:t>
      </w:r>
      <w:r>
        <w:t>we</w:t>
      </w:r>
      <w:r w:rsidR="009C6A7E">
        <w:t xml:space="preserve"> </w:t>
      </w:r>
      <w:r>
        <w:t>do</w:t>
      </w:r>
      <w:r w:rsidR="009C6A7E">
        <w:t xml:space="preserve"> </w:t>
      </w:r>
      <w:r>
        <w:t>because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poem?</w:t>
      </w:r>
    </w:p>
    <w:p w14:paraId="393A66E8" w14:textId="301EF349" w:rsidR="00042A1D" w:rsidRDefault="004E79F2" w:rsidP="004E79F2">
      <w:pPr>
        <w:pStyle w:val="Heading2"/>
      </w:pPr>
      <w:r>
        <w:t>Wail!</w:t>
      </w:r>
      <w:r w:rsidR="009C6A7E">
        <w:t xml:space="preserve"> </w:t>
      </w:r>
      <w:r>
        <w:t>(11:1-17)</w:t>
      </w:r>
    </w:p>
    <w:p w14:paraId="4CF86DBF" w14:textId="369C7EF6" w:rsidR="00204404" w:rsidRDefault="00653ED2" w:rsidP="00204404">
      <w:pPr>
        <w:pStyle w:val="Heading3"/>
      </w:pPr>
      <w:r>
        <w:t>THE</w:t>
      </w:r>
      <w:r w:rsidR="009C6A7E">
        <w:t xml:space="preserve"> </w:t>
      </w:r>
      <w:r>
        <w:t>ORACLE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WORD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LORD</w:t>
      </w:r>
      <w:r w:rsidR="009C6A7E">
        <w:t xml:space="preserve"> </w:t>
      </w:r>
      <w:r>
        <w:t>was</w:t>
      </w:r>
      <w:r w:rsidR="009C6A7E">
        <w:t xml:space="preserve"> </w:t>
      </w:r>
      <w:r>
        <w:t>spoken</w:t>
      </w:r>
      <w:r w:rsidR="009C6A7E">
        <w:t xml:space="preserve"> </w:t>
      </w:r>
      <w:r>
        <w:t>and</w:t>
      </w:r>
      <w:r w:rsidR="009C6A7E">
        <w:t xml:space="preserve"> </w:t>
      </w:r>
      <w:r>
        <w:t>it</w:t>
      </w:r>
      <w:r w:rsidR="009C6A7E">
        <w:t xml:space="preserve"> </w:t>
      </w:r>
      <w:r w:rsidR="00EF4F95">
        <w:t>blazed</w:t>
      </w:r>
      <w:r w:rsidR="009C6A7E">
        <w:t xml:space="preserve"> </w:t>
      </w:r>
      <w:r w:rsidR="00EF4F95">
        <w:t>a</w:t>
      </w:r>
      <w:r w:rsidR="009C6A7E">
        <w:t xml:space="preserve"> </w:t>
      </w:r>
      <w:r w:rsidR="00EF4F95">
        <w:t>trail</w:t>
      </w:r>
      <w:r w:rsidR="009C6A7E">
        <w:t xml:space="preserve"> </w:t>
      </w:r>
      <w:r w:rsidR="00EF4F95">
        <w:t>for</w:t>
      </w:r>
      <w:r w:rsidR="009C6A7E">
        <w:t xml:space="preserve"> </w:t>
      </w:r>
      <w:r w:rsidR="00EF4F95">
        <w:t>Him</w:t>
      </w:r>
      <w:r w:rsidR="009C6A7E">
        <w:t xml:space="preserve"> </w:t>
      </w:r>
      <w:r w:rsidR="00EF4F95">
        <w:t>to</w:t>
      </w:r>
      <w:r w:rsidR="009C6A7E">
        <w:t xml:space="preserve"> </w:t>
      </w:r>
      <w:r w:rsidR="00EF4F95">
        <w:t>come</w:t>
      </w:r>
      <w:r w:rsidR="009C6A7E">
        <w:t xml:space="preserve"> </w:t>
      </w:r>
      <w:r w:rsidR="00EF4F95">
        <w:t>to</w:t>
      </w:r>
      <w:r w:rsidR="009C6A7E">
        <w:t xml:space="preserve"> </w:t>
      </w:r>
      <w:r w:rsidR="00EF4F95">
        <w:t>Jerusalem</w:t>
      </w:r>
      <w:r w:rsidR="007256BB">
        <w:t>.</w:t>
      </w:r>
      <w:r w:rsidR="009C6A7E">
        <w:t xml:space="preserve"> </w:t>
      </w:r>
      <w:r w:rsidR="007256BB">
        <w:t>The</w:t>
      </w:r>
      <w:r w:rsidR="009C6A7E">
        <w:t xml:space="preserve"> </w:t>
      </w:r>
      <w:r w:rsidR="007256BB">
        <w:t>only</w:t>
      </w:r>
      <w:r w:rsidR="009C6A7E">
        <w:t xml:space="preserve"> </w:t>
      </w:r>
      <w:r w:rsidR="007256BB">
        <w:t>fitting</w:t>
      </w:r>
      <w:r w:rsidR="009C6A7E">
        <w:t xml:space="preserve"> </w:t>
      </w:r>
      <w:r w:rsidR="007256BB">
        <w:t>response</w:t>
      </w:r>
      <w:r w:rsidR="009C6A7E">
        <w:t xml:space="preserve"> </w:t>
      </w:r>
      <w:r w:rsidR="007256BB">
        <w:t>for</w:t>
      </w:r>
      <w:r w:rsidR="009C6A7E">
        <w:t xml:space="preserve"> </w:t>
      </w:r>
      <w:r w:rsidR="007256BB"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of</w:t>
      </w:r>
      <w:r w:rsidR="009C6A7E">
        <w:t xml:space="preserve"> </w:t>
      </w:r>
      <w:r>
        <w:t>God</w:t>
      </w:r>
      <w:r w:rsidR="009C6A7E">
        <w:t xml:space="preserve"> </w:t>
      </w:r>
      <w:r>
        <w:t>was</w:t>
      </w:r>
      <w:r w:rsidR="009C6A7E">
        <w:t xml:space="preserve"> </w:t>
      </w:r>
      <w:r>
        <w:t>to</w:t>
      </w:r>
      <w:r w:rsidR="009C6A7E">
        <w:t xml:space="preserve"> </w:t>
      </w:r>
      <w:r>
        <w:t>REJOICE</w:t>
      </w:r>
      <w:r w:rsidR="009C6A7E">
        <w:t xml:space="preserve"> </w:t>
      </w:r>
      <w:r>
        <w:t>as</w:t>
      </w:r>
      <w:r w:rsidR="009C6A7E">
        <w:t xml:space="preserve"> </w:t>
      </w:r>
      <w:r>
        <w:t>their</w:t>
      </w:r>
      <w:r w:rsidR="009C6A7E">
        <w:t xml:space="preserve"> </w:t>
      </w:r>
      <w:r>
        <w:t>King</w:t>
      </w:r>
      <w:r w:rsidR="009C6A7E">
        <w:t xml:space="preserve"> </w:t>
      </w:r>
      <w:r w:rsidR="003346F1">
        <w:t>came</w:t>
      </w:r>
      <w:r w:rsidR="009C6A7E">
        <w:t xml:space="preserve"> </w:t>
      </w:r>
      <w:r w:rsidR="003346F1">
        <w:t>into</w:t>
      </w:r>
      <w:r w:rsidR="009C6A7E">
        <w:t xml:space="preserve"> </w:t>
      </w:r>
      <w:r w:rsidR="003346F1">
        <w:t>His</w:t>
      </w:r>
      <w:r w:rsidR="009C6A7E">
        <w:t xml:space="preserve"> </w:t>
      </w:r>
      <w:r w:rsidR="003346F1">
        <w:t>rightful</w:t>
      </w:r>
      <w:r w:rsidR="009C6A7E">
        <w:t xml:space="preserve"> </w:t>
      </w:r>
      <w:r w:rsidR="003346F1">
        <w:t>dwelling.</w:t>
      </w:r>
      <w:r w:rsidR="009C6A7E">
        <w:t xml:space="preserve"> </w:t>
      </w:r>
      <w:r w:rsidR="003346F1">
        <w:t>Now</w:t>
      </w:r>
      <w:r w:rsidR="009C6A7E">
        <w:t xml:space="preserve"> </w:t>
      </w:r>
      <w:r w:rsidR="003346F1">
        <w:t>that</w:t>
      </w:r>
      <w:r w:rsidR="009C6A7E">
        <w:t xml:space="preserve"> </w:t>
      </w:r>
      <w:r w:rsidR="003346F1">
        <w:t>He</w:t>
      </w:r>
      <w:r w:rsidR="009C6A7E">
        <w:t xml:space="preserve"> </w:t>
      </w:r>
      <w:r w:rsidR="003346F1">
        <w:t>is</w:t>
      </w:r>
      <w:r w:rsidR="009C6A7E">
        <w:t xml:space="preserve"> </w:t>
      </w:r>
      <w:r w:rsidR="003346F1">
        <w:t>dwelling</w:t>
      </w:r>
      <w:r w:rsidR="009C6A7E">
        <w:t xml:space="preserve"> </w:t>
      </w:r>
      <w:r w:rsidR="003346F1">
        <w:t>in</w:t>
      </w:r>
      <w:r w:rsidR="009C6A7E">
        <w:t xml:space="preserve"> </w:t>
      </w:r>
      <w:r w:rsidR="003346F1">
        <w:t>His</w:t>
      </w:r>
      <w:r w:rsidR="009C6A7E">
        <w:t xml:space="preserve"> </w:t>
      </w:r>
      <w:r w:rsidR="003346F1">
        <w:t>house</w:t>
      </w:r>
      <w:r w:rsidR="009C6A7E">
        <w:t xml:space="preserve"> </w:t>
      </w:r>
      <w:r w:rsidR="003346F1">
        <w:t>of</w:t>
      </w:r>
      <w:r w:rsidR="009C6A7E">
        <w:t xml:space="preserve"> </w:t>
      </w:r>
      <w:r w:rsidR="003346F1">
        <w:t>prayer,</w:t>
      </w:r>
      <w:r w:rsidR="009C6A7E">
        <w:t xml:space="preserve"> </w:t>
      </w:r>
      <w:r w:rsidR="003346F1">
        <w:t>the</w:t>
      </w:r>
      <w:r w:rsidR="009C6A7E">
        <w:t xml:space="preserve"> </w:t>
      </w:r>
      <w:r w:rsidR="003346F1">
        <w:t>only</w:t>
      </w:r>
      <w:r w:rsidR="009C6A7E">
        <w:t xml:space="preserve"> </w:t>
      </w:r>
      <w:r w:rsidR="003346F1">
        <w:t>right</w:t>
      </w:r>
      <w:r w:rsidR="009C6A7E">
        <w:t xml:space="preserve"> </w:t>
      </w:r>
      <w:r w:rsidR="003346F1">
        <w:t>response</w:t>
      </w:r>
      <w:r w:rsidR="009C6A7E">
        <w:t xml:space="preserve"> </w:t>
      </w:r>
      <w:r w:rsidR="003346F1">
        <w:t>for</w:t>
      </w:r>
      <w:r w:rsidR="009C6A7E">
        <w:t xml:space="preserve"> </w:t>
      </w:r>
      <w:r w:rsidR="003346F1">
        <w:t>the</w:t>
      </w:r>
      <w:r w:rsidR="009C6A7E">
        <w:t xml:space="preserve"> </w:t>
      </w:r>
      <w:r w:rsidR="003346F1">
        <w:t>people</w:t>
      </w:r>
      <w:r w:rsidR="009C6A7E">
        <w:t xml:space="preserve"> </w:t>
      </w:r>
      <w:r w:rsidR="003346F1">
        <w:t>of</w:t>
      </w:r>
      <w:r w:rsidR="009C6A7E">
        <w:t xml:space="preserve"> </w:t>
      </w:r>
      <w:r w:rsidR="003346F1">
        <w:t>God</w:t>
      </w:r>
      <w:r w:rsidR="009C6A7E">
        <w:t xml:space="preserve"> </w:t>
      </w:r>
      <w:r w:rsidR="003346F1">
        <w:t>is</w:t>
      </w:r>
      <w:r w:rsidR="009C6A7E">
        <w:t xml:space="preserve"> </w:t>
      </w:r>
      <w:r w:rsidR="003346F1">
        <w:t>to</w:t>
      </w:r>
      <w:r w:rsidR="009C6A7E">
        <w:t xml:space="preserve"> </w:t>
      </w:r>
      <w:r w:rsidR="003346F1">
        <w:t>ASK</w:t>
      </w:r>
      <w:r w:rsidR="009C6A7E">
        <w:t xml:space="preserve"> </w:t>
      </w:r>
      <w:r w:rsidR="00E9116B">
        <w:t>for</w:t>
      </w:r>
      <w:r w:rsidR="009C6A7E">
        <w:t xml:space="preserve"> </w:t>
      </w:r>
      <w:r w:rsidR="00E9116B">
        <w:t>His</w:t>
      </w:r>
      <w:r w:rsidR="009C6A7E">
        <w:t xml:space="preserve"> </w:t>
      </w:r>
      <w:r w:rsidR="00E9116B">
        <w:t>blessing.</w:t>
      </w:r>
      <w:r w:rsidR="009C6A7E">
        <w:t xml:space="preserve"> </w:t>
      </w:r>
      <w:r w:rsidR="00E9116B">
        <w:t>However,</w:t>
      </w:r>
      <w:r w:rsidR="009C6A7E">
        <w:t xml:space="preserve"> </w:t>
      </w:r>
      <w:r w:rsidR="00E9116B">
        <w:t>we</w:t>
      </w:r>
      <w:r w:rsidR="009C6A7E">
        <w:t xml:space="preserve"> </w:t>
      </w:r>
      <w:r w:rsidR="00E9116B">
        <w:t>discovered</w:t>
      </w:r>
      <w:r w:rsidR="009C6A7E">
        <w:t xml:space="preserve"> </w:t>
      </w:r>
      <w:r w:rsidR="00E9116B">
        <w:t>a</w:t>
      </w:r>
      <w:r w:rsidR="009C6A7E">
        <w:t xml:space="preserve"> </w:t>
      </w:r>
      <w:r w:rsidR="00E9116B">
        <w:t>fly</w:t>
      </w:r>
      <w:r w:rsidR="009C6A7E">
        <w:t xml:space="preserve"> </w:t>
      </w:r>
      <w:r w:rsidR="00E9116B">
        <w:t>in</w:t>
      </w:r>
      <w:r w:rsidR="009C6A7E">
        <w:t xml:space="preserve"> </w:t>
      </w:r>
      <w:r w:rsidR="00E9116B">
        <w:t>the</w:t>
      </w:r>
      <w:r w:rsidR="009C6A7E">
        <w:t xml:space="preserve"> </w:t>
      </w:r>
      <w:r w:rsidR="00E9116B">
        <w:t>ointment.</w:t>
      </w:r>
      <w:r w:rsidR="009C6A7E">
        <w:t xml:space="preserve"> </w:t>
      </w:r>
      <w:r w:rsidR="00E9116B">
        <w:t>The</w:t>
      </w:r>
      <w:r w:rsidR="009C6A7E">
        <w:t xml:space="preserve"> </w:t>
      </w:r>
      <w:r w:rsidR="00E9116B">
        <w:t>people</w:t>
      </w:r>
      <w:r w:rsidR="009C6A7E">
        <w:t xml:space="preserve"> </w:t>
      </w:r>
      <w:r w:rsidR="00E9116B">
        <w:t>were</w:t>
      </w:r>
      <w:r w:rsidR="009C6A7E">
        <w:t xml:space="preserve"> </w:t>
      </w:r>
      <w:r w:rsidR="00E9116B">
        <w:t>already</w:t>
      </w:r>
      <w:r w:rsidR="009C6A7E">
        <w:t xml:space="preserve"> </w:t>
      </w:r>
      <w:r w:rsidR="00E9116B">
        <w:t>drifting,</w:t>
      </w:r>
      <w:r w:rsidR="009C6A7E">
        <w:t xml:space="preserve"> </w:t>
      </w:r>
      <w:r w:rsidR="00E9116B">
        <w:t>listening</w:t>
      </w:r>
      <w:r w:rsidR="009C6A7E">
        <w:t xml:space="preserve"> </w:t>
      </w:r>
      <w:r w:rsidR="00E9116B">
        <w:t>to</w:t>
      </w:r>
      <w:r w:rsidR="009C6A7E">
        <w:t xml:space="preserve"> </w:t>
      </w:r>
      <w:r w:rsidR="00E9116B">
        <w:t>household</w:t>
      </w:r>
      <w:r w:rsidR="009C6A7E">
        <w:t xml:space="preserve"> </w:t>
      </w:r>
      <w:r w:rsidR="00E9116B">
        <w:t>gods,</w:t>
      </w:r>
      <w:r w:rsidR="009C6A7E">
        <w:t xml:space="preserve"> </w:t>
      </w:r>
      <w:r w:rsidR="00E9116B">
        <w:t>diviners,</w:t>
      </w:r>
      <w:r w:rsidR="009C6A7E">
        <w:t xml:space="preserve"> </w:t>
      </w:r>
      <w:r w:rsidR="00E9116B">
        <w:t>dreamers</w:t>
      </w:r>
      <w:r w:rsidR="009C6A7E">
        <w:t xml:space="preserve"> </w:t>
      </w:r>
      <w:r w:rsidR="00E9116B">
        <w:t>of</w:t>
      </w:r>
      <w:r w:rsidR="009C6A7E">
        <w:t xml:space="preserve"> </w:t>
      </w:r>
      <w:r w:rsidR="00E9116B">
        <w:t>false</w:t>
      </w:r>
      <w:r w:rsidR="009C6A7E">
        <w:t xml:space="preserve"> </w:t>
      </w:r>
      <w:r w:rsidR="00E9116B">
        <w:t>dreams.</w:t>
      </w:r>
      <w:r w:rsidR="009C6A7E">
        <w:t xml:space="preserve"> </w:t>
      </w:r>
      <w:r w:rsidR="006705C5">
        <w:t>Their</w:t>
      </w:r>
      <w:r w:rsidR="009C6A7E">
        <w:t xml:space="preserve"> </w:t>
      </w:r>
      <w:r w:rsidR="006705C5">
        <w:t>shepherds</w:t>
      </w:r>
      <w:r w:rsidR="009C6A7E">
        <w:t xml:space="preserve"> </w:t>
      </w:r>
      <w:r w:rsidR="006705C5">
        <w:t>were</w:t>
      </w:r>
      <w:r w:rsidR="009C6A7E">
        <w:t xml:space="preserve"> </w:t>
      </w:r>
      <w:r w:rsidR="006705C5">
        <w:t>leading</w:t>
      </w:r>
      <w:r w:rsidR="009C6A7E">
        <w:t xml:space="preserve"> </w:t>
      </w:r>
      <w:r w:rsidR="006705C5">
        <w:t>them</w:t>
      </w:r>
      <w:r w:rsidR="009C6A7E">
        <w:t xml:space="preserve"> </w:t>
      </w:r>
      <w:r w:rsidR="006705C5">
        <w:t>astray,</w:t>
      </w:r>
      <w:r w:rsidR="009C6A7E">
        <w:t xml:space="preserve"> </w:t>
      </w:r>
      <w:r w:rsidR="006705C5">
        <w:t>so</w:t>
      </w:r>
      <w:r w:rsidR="009C6A7E">
        <w:t xml:space="preserve"> </w:t>
      </w:r>
      <w:r w:rsidR="006705C5">
        <w:t>God</w:t>
      </w:r>
      <w:r w:rsidR="009C6A7E">
        <w:t xml:space="preserve"> </w:t>
      </w:r>
      <w:r w:rsidR="006705C5">
        <w:t>would</w:t>
      </w:r>
      <w:r w:rsidR="009C6A7E">
        <w:t xml:space="preserve"> </w:t>
      </w:r>
      <w:r w:rsidR="006705C5">
        <w:t>provide</w:t>
      </w:r>
      <w:r w:rsidR="009C6A7E">
        <w:t xml:space="preserve"> </w:t>
      </w:r>
      <w:r w:rsidR="006705C5">
        <w:t>judgment</w:t>
      </w:r>
      <w:r w:rsidR="009C6A7E">
        <w:t xml:space="preserve"> </w:t>
      </w:r>
      <w:r w:rsidR="006705C5">
        <w:t>against</w:t>
      </w:r>
      <w:r w:rsidR="009C6A7E">
        <w:t xml:space="preserve"> </w:t>
      </w:r>
      <w:r w:rsidR="006705C5">
        <w:t>those</w:t>
      </w:r>
      <w:r w:rsidR="009C6A7E">
        <w:t xml:space="preserve"> </w:t>
      </w:r>
      <w:r w:rsidR="006705C5">
        <w:lastRenderedPageBreak/>
        <w:t>shepherds.</w:t>
      </w:r>
      <w:r w:rsidR="009C6A7E">
        <w:t xml:space="preserve"> </w:t>
      </w:r>
      <w:r w:rsidR="006705C5">
        <w:t>The</w:t>
      </w:r>
      <w:r w:rsidR="009C6A7E">
        <w:t xml:space="preserve"> </w:t>
      </w:r>
      <w:r w:rsidR="006705C5">
        <w:t>L</w:t>
      </w:r>
      <w:r w:rsidR="006705C5" w:rsidRPr="006705C5">
        <w:rPr>
          <w:sz w:val="18"/>
          <w:szCs w:val="20"/>
        </w:rPr>
        <w:t>ORD</w:t>
      </w:r>
      <w:r w:rsidR="009C6A7E">
        <w:t xml:space="preserve"> </w:t>
      </w:r>
      <w:r w:rsidR="006705C5">
        <w:t>promises</w:t>
      </w:r>
      <w:r w:rsidR="009C6A7E">
        <w:t xml:space="preserve"> </w:t>
      </w:r>
      <w:r w:rsidR="006705C5">
        <w:t>restoration,</w:t>
      </w:r>
      <w:r w:rsidR="009C6A7E">
        <w:t xml:space="preserve"> </w:t>
      </w:r>
      <w:r w:rsidR="006705C5">
        <w:t>but</w:t>
      </w:r>
      <w:r w:rsidR="009C6A7E">
        <w:t xml:space="preserve"> </w:t>
      </w:r>
      <w:r w:rsidR="006705C5">
        <w:t>every</w:t>
      </w:r>
      <w:r w:rsidR="009C6A7E">
        <w:t xml:space="preserve"> </w:t>
      </w:r>
      <w:r w:rsidR="006705C5">
        <w:t>step</w:t>
      </w:r>
      <w:r w:rsidR="009C6A7E">
        <w:t xml:space="preserve"> </w:t>
      </w:r>
      <w:r w:rsidR="006705C5">
        <w:t>of</w:t>
      </w:r>
      <w:r w:rsidR="009C6A7E">
        <w:t xml:space="preserve"> </w:t>
      </w:r>
      <w:r w:rsidR="006705C5">
        <w:t>the</w:t>
      </w:r>
      <w:r w:rsidR="009C6A7E">
        <w:t xml:space="preserve"> </w:t>
      </w:r>
      <w:r w:rsidR="006705C5">
        <w:t>way</w:t>
      </w:r>
      <w:r w:rsidR="009C6A7E">
        <w:t xml:space="preserve"> </w:t>
      </w:r>
      <w:r w:rsidR="006705C5">
        <w:t>reminders</w:t>
      </w:r>
      <w:r w:rsidR="009C6A7E">
        <w:t xml:space="preserve"> </w:t>
      </w:r>
      <w:r w:rsidR="006705C5">
        <w:t>have</w:t>
      </w:r>
      <w:r w:rsidR="009C6A7E">
        <w:t xml:space="preserve"> </w:t>
      </w:r>
      <w:r w:rsidR="006705C5">
        <w:t>been</w:t>
      </w:r>
      <w:r w:rsidR="009C6A7E">
        <w:t xml:space="preserve"> </w:t>
      </w:r>
      <w:r w:rsidR="006705C5">
        <w:t>offered</w:t>
      </w:r>
      <w:r w:rsidR="009C6A7E">
        <w:t xml:space="preserve"> </w:t>
      </w:r>
      <w:r w:rsidR="006705C5">
        <w:t>that</w:t>
      </w:r>
      <w:r w:rsidR="009C6A7E">
        <w:t xml:space="preserve"> </w:t>
      </w:r>
      <w:r w:rsidR="006705C5">
        <w:t>this</w:t>
      </w:r>
      <w:r w:rsidR="009C6A7E">
        <w:t xml:space="preserve"> </w:t>
      </w:r>
      <w:r w:rsidR="006705C5">
        <w:t>can</w:t>
      </w:r>
      <w:r w:rsidR="009C6A7E">
        <w:t xml:space="preserve"> </w:t>
      </w:r>
      <w:r w:rsidR="006705C5">
        <w:t>only</w:t>
      </w:r>
      <w:r w:rsidR="009C6A7E">
        <w:t xml:space="preserve"> </w:t>
      </w:r>
      <w:r w:rsidR="006705C5">
        <w:t>happen</w:t>
      </w:r>
      <w:r w:rsidR="009C6A7E">
        <w:t xml:space="preserve"> </w:t>
      </w:r>
      <w:r w:rsidR="006705C5">
        <w:t>if</w:t>
      </w:r>
      <w:r w:rsidR="009C6A7E">
        <w:t xml:space="preserve"> </w:t>
      </w:r>
      <w:r w:rsidR="006705C5">
        <w:t>the</w:t>
      </w:r>
      <w:r w:rsidR="009C6A7E">
        <w:t xml:space="preserve"> </w:t>
      </w:r>
      <w:r w:rsidR="006705C5">
        <w:t>people</w:t>
      </w:r>
      <w:r w:rsidR="009C6A7E">
        <w:t xml:space="preserve"> </w:t>
      </w:r>
      <w:r w:rsidR="006705C5">
        <w:t>will</w:t>
      </w:r>
      <w:r w:rsidR="009C6A7E">
        <w:t xml:space="preserve"> </w:t>
      </w:r>
      <w:r w:rsidR="006705C5">
        <w:t>actually</w:t>
      </w:r>
      <w:r w:rsidR="009C6A7E">
        <w:t xml:space="preserve"> </w:t>
      </w:r>
      <w:r w:rsidR="006705C5">
        <w:t>let</w:t>
      </w:r>
      <w:r w:rsidR="009C6A7E">
        <w:t xml:space="preserve"> </w:t>
      </w:r>
      <w:r w:rsidR="006705C5">
        <w:t>the</w:t>
      </w:r>
      <w:r w:rsidR="009C6A7E">
        <w:t xml:space="preserve"> </w:t>
      </w:r>
      <w:r w:rsidR="006705C5">
        <w:t>L</w:t>
      </w:r>
      <w:r w:rsidR="006705C5" w:rsidRPr="006705C5">
        <w:rPr>
          <w:sz w:val="18"/>
          <w:szCs w:val="20"/>
        </w:rPr>
        <w:t>ORD</w:t>
      </w:r>
      <w:r w:rsidR="009C6A7E">
        <w:t xml:space="preserve"> </w:t>
      </w:r>
      <w:r w:rsidR="006705C5">
        <w:t>shepherd</w:t>
      </w:r>
      <w:r w:rsidR="009C6A7E">
        <w:t xml:space="preserve"> </w:t>
      </w:r>
      <w:r w:rsidR="006705C5">
        <w:t>them.</w:t>
      </w:r>
      <w:r w:rsidR="009C6A7E">
        <w:t xml:space="preserve"> </w:t>
      </w:r>
      <w:r w:rsidR="006705C5">
        <w:t>What</w:t>
      </w:r>
      <w:r w:rsidR="009C6A7E">
        <w:t xml:space="preserve"> </w:t>
      </w:r>
      <w:r w:rsidR="006705C5">
        <w:t>will</w:t>
      </w:r>
      <w:r w:rsidR="009C6A7E">
        <w:t xml:space="preserve"> </w:t>
      </w:r>
      <w:r w:rsidR="006705C5">
        <w:t>they</w:t>
      </w:r>
      <w:r w:rsidR="009C6A7E">
        <w:t xml:space="preserve"> </w:t>
      </w:r>
      <w:r w:rsidR="006705C5">
        <w:t>do?</w:t>
      </w:r>
      <w:r w:rsidR="009C6A7E">
        <w:t xml:space="preserve"> </w:t>
      </w:r>
      <w:r w:rsidR="00ED61AB">
        <w:t>Sadly,</w:t>
      </w:r>
      <w:r w:rsidR="009C6A7E">
        <w:t xml:space="preserve"> </w:t>
      </w:r>
      <w:r w:rsidR="00ED61AB">
        <w:t>Zechariah</w:t>
      </w:r>
      <w:r w:rsidR="009C6A7E">
        <w:t xml:space="preserve"> </w:t>
      </w:r>
      <w:r w:rsidR="00ED61AB">
        <w:t>11</w:t>
      </w:r>
      <w:r w:rsidR="00197241">
        <w:t>’</w:t>
      </w:r>
      <w:r w:rsidR="00ED61AB">
        <w:t>s</w:t>
      </w:r>
      <w:r w:rsidR="009C6A7E">
        <w:t xml:space="preserve"> </w:t>
      </w:r>
      <w:r w:rsidR="00ED61AB">
        <w:t>opening</w:t>
      </w:r>
      <w:r w:rsidR="009C6A7E">
        <w:t xml:space="preserve"> </w:t>
      </w:r>
      <w:r w:rsidR="00ED61AB">
        <w:t>poem</w:t>
      </w:r>
      <w:r w:rsidR="009C6A7E">
        <w:t xml:space="preserve"> </w:t>
      </w:r>
      <w:r w:rsidR="00ED61AB">
        <w:t>lets</w:t>
      </w:r>
      <w:r w:rsidR="009C6A7E">
        <w:t xml:space="preserve"> </w:t>
      </w:r>
      <w:r w:rsidR="00ED61AB">
        <w:t>the</w:t>
      </w:r>
      <w:r w:rsidR="009C6A7E">
        <w:t xml:space="preserve"> </w:t>
      </w:r>
      <w:r w:rsidR="00ED61AB">
        <w:t>cat</w:t>
      </w:r>
      <w:r w:rsidR="009C6A7E">
        <w:t xml:space="preserve"> </w:t>
      </w:r>
      <w:r w:rsidR="00ED61AB">
        <w:t>out</w:t>
      </w:r>
      <w:r w:rsidR="009C6A7E">
        <w:t xml:space="preserve"> </w:t>
      </w:r>
      <w:r w:rsidR="00ED61AB">
        <w:t>of</w:t>
      </w:r>
      <w:r w:rsidR="009C6A7E">
        <w:t xml:space="preserve"> </w:t>
      </w:r>
      <w:r w:rsidR="00ED61AB">
        <w:t>the</w:t>
      </w:r>
      <w:r w:rsidR="009C6A7E">
        <w:t xml:space="preserve"> </w:t>
      </w:r>
      <w:r w:rsidR="00ED61AB">
        <w:t>bag</w:t>
      </w:r>
      <w:r w:rsidR="009C6A7E">
        <w:t xml:space="preserve"> </w:t>
      </w:r>
      <w:r w:rsidR="00ED61AB">
        <w:t>before</w:t>
      </w:r>
      <w:r w:rsidR="009C6A7E">
        <w:t xml:space="preserve"> </w:t>
      </w:r>
      <w:r w:rsidR="00ED61AB">
        <w:t>we</w:t>
      </w:r>
      <w:r w:rsidR="009C6A7E">
        <w:t xml:space="preserve"> </w:t>
      </w:r>
      <w:r w:rsidR="00ED61AB">
        <w:t>see</w:t>
      </w:r>
      <w:r w:rsidR="009C6A7E">
        <w:t xml:space="preserve"> </w:t>
      </w:r>
      <w:r w:rsidR="00ED61AB">
        <w:t>the</w:t>
      </w:r>
      <w:r w:rsidR="009C6A7E">
        <w:t xml:space="preserve"> </w:t>
      </w:r>
      <w:r w:rsidR="00ED61AB">
        <w:t>actuality</w:t>
      </w:r>
      <w:r w:rsidR="009C6A7E">
        <w:t xml:space="preserve"> </w:t>
      </w:r>
      <w:r w:rsidR="00ED61AB">
        <w:t>play</w:t>
      </w:r>
      <w:r w:rsidR="009C6A7E">
        <w:t xml:space="preserve"> </w:t>
      </w:r>
      <w:r w:rsidR="00ED61AB">
        <w:t>out.</w:t>
      </w:r>
      <w:r w:rsidR="009C6A7E">
        <w:t xml:space="preserve"> </w:t>
      </w:r>
      <w:r w:rsidR="00ED61AB">
        <w:t>WAIL!!!</w:t>
      </w:r>
      <w:r w:rsidR="009C6A7E">
        <w:t xml:space="preserve"> </w:t>
      </w:r>
      <w:r w:rsidR="00A03EFA">
        <w:t>God</w:t>
      </w:r>
      <w:r w:rsidR="009C6A7E">
        <w:t xml:space="preserve"> </w:t>
      </w:r>
      <w:r w:rsidR="00A03EFA">
        <w:t>commands.</w:t>
      </w:r>
      <w:r w:rsidR="009C6A7E">
        <w:t xml:space="preserve"> </w:t>
      </w:r>
      <w:r w:rsidR="00A03EFA">
        <w:t>That</w:t>
      </w:r>
      <w:r w:rsidR="009C6A7E">
        <w:t xml:space="preserve"> </w:t>
      </w:r>
      <w:r w:rsidR="00A03EFA">
        <w:t>cannot</w:t>
      </w:r>
      <w:r w:rsidR="009C6A7E">
        <w:t xml:space="preserve"> </w:t>
      </w:r>
      <w:r w:rsidR="00A03EFA">
        <w:t>be</w:t>
      </w:r>
      <w:r w:rsidR="009C6A7E">
        <w:t xml:space="preserve"> </w:t>
      </w:r>
      <w:r w:rsidR="00A03EFA">
        <w:t>good.</w:t>
      </w:r>
    </w:p>
    <w:p w14:paraId="742DEC2A" w14:textId="164CB7A1" w:rsidR="00A03EFA" w:rsidRDefault="00A03EFA" w:rsidP="00204404">
      <w:pPr>
        <w:pStyle w:val="Heading3"/>
      </w:pPr>
      <w:r>
        <w:t>Wail!</w:t>
      </w:r>
      <w:r w:rsidR="009C6A7E">
        <w:t xml:space="preserve"> </w:t>
      </w:r>
      <w:r>
        <w:t>Wail!</w:t>
      </w:r>
      <w:r w:rsidR="009C6A7E">
        <w:t xml:space="preserve"> </w:t>
      </w:r>
      <w:r>
        <w:t>Wail!</w:t>
      </w:r>
    </w:p>
    <w:p w14:paraId="122C2E03" w14:textId="31B7BED9" w:rsidR="00645A04" w:rsidRDefault="00CD0C3C" w:rsidP="00DC400D">
      <w:pPr>
        <w:pStyle w:val="Heading4"/>
      </w:pPr>
      <w:r>
        <w:t>The</w:t>
      </w:r>
      <w:r w:rsidR="009C6A7E">
        <w:t xml:space="preserve"> </w:t>
      </w:r>
      <w:r>
        <w:t>cypress</w:t>
      </w:r>
      <w:r w:rsidR="009C6A7E">
        <w:t xml:space="preserve"> </w:t>
      </w:r>
      <w:r w:rsidR="00A3065C">
        <w:t>trees</w:t>
      </w:r>
      <w:r w:rsidR="009C6A7E">
        <w:t xml:space="preserve"> </w:t>
      </w:r>
      <w:r>
        <w:t>of</w:t>
      </w:r>
      <w:r w:rsidR="009C6A7E">
        <w:t xml:space="preserve"> </w:t>
      </w:r>
      <w:r>
        <w:t>Lebanon</w:t>
      </w:r>
      <w:r w:rsidR="009C6A7E">
        <w:t xml:space="preserve"> </w:t>
      </w:r>
      <w:r>
        <w:t>must</w:t>
      </w:r>
      <w:r w:rsidR="009C6A7E">
        <w:t xml:space="preserve"> </w:t>
      </w:r>
      <w:r>
        <w:t>wail,</w:t>
      </w:r>
      <w:r w:rsidR="009C6A7E">
        <w:t xml:space="preserve"> </w:t>
      </w:r>
      <w:r>
        <w:t>the</w:t>
      </w:r>
      <w:r w:rsidR="009C6A7E">
        <w:t xml:space="preserve"> </w:t>
      </w:r>
      <w:r>
        <w:t>oaks</w:t>
      </w:r>
      <w:r w:rsidR="009C6A7E">
        <w:t xml:space="preserve"> </w:t>
      </w:r>
      <w:r>
        <w:t>of</w:t>
      </w:r>
      <w:r w:rsidR="009C6A7E">
        <w:t xml:space="preserve"> </w:t>
      </w:r>
      <w:r>
        <w:t>Bashan</w:t>
      </w:r>
      <w:r w:rsidR="009C6A7E">
        <w:t xml:space="preserve"> </w:t>
      </w:r>
      <w:r>
        <w:t>must</w:t>
      </w:r>
      <w:r w:rsidR="009C6A7E">
        <w:t xml:space="preserve"> </w:t>
      </w:r>
      <w:r>
        <w:t>wail</w:t>
      </w:r>
      <w:r w:rsidR="00645A04">
        <w:t>,</w:t>
      </w:r>
      <w:r w:rsidR="009C6A7E">
        <w:t xml:space="preserve"> </w:t>
      </w:r>
      <w:r w:rsidR="00645A04">
        <w:t>the</w:t>
      </w:r>
      <w:r w:rsidR="009C6A7E">
        <w:t xml:space="preserve"> </w:t>
      </w:r>
      <w:r w:rsidR="00645A04">
        <w:t>shepherds</w:t>
      </w:r>
      <w:r w:rsidR="009C6A7E">
        <w:t xml:space="preserve"> </w:t>
      </w:r>
      <w:r w:rsidR="00645A04">
        <w:t>will</w:t>
      </w:r>
      <w:r w:rsidR="009C6A7E">
        <w:t xml:space="preserve"> </w:t>
      </w:r>
      <w:r w:rsidR="00645A04">
        <w:t>wail.</w:t>
      </w:r>
      <w:r w:rsidR="009C6A7E">
        <w:t xml:space="preserve"> </w:t>
      </w:r>
      <w:r w:rsidR="005B3AA6">
        <w:t>Three</w:t>
      </w:r>
      <w:r w:rsidR="009C6A7E">
        <w:t xml:space="preserve"> </w:t>
      </w:r>
      <w:r w:rsidR="005B3AA6">
        <w:t>wails</w:t>
      </w:r>
      <w:r w:rsidR="009C6A7E">
        <w:t xml:space="preserve"> </w:t>
      </w:r>
      <w:r w:rsidR="005B3AA6">
        <w:t>b</w:t>
      </w:r>
      <w:r w:rsidR="00645A04">
        <w:t>ecause</w:t>
      </w:r>
      <w:r w:rsidR="009C6A7E">
        <w:t xml:space="preserve"> </w:t>
      </w:r>
      <w:r w:rsidR="00645A04">
        <w:t>the</w:t>
      </w:r>
      <w:r w:rsidR="009C6A7E">
        <w:t xml:space="preserve"> </w:t>
      </w:r>
      <w:r w:rsidR="00645A04">
        <w:t>glorious</w:t>
      </w:r>
      <w:r w:rsidR="009C6A7E">
        <w:t xml:space="preserve"> </w:t>
      </w:r>
      <w:r w:rsidR="00645A04">
        <w:t>trees</w:t>
      </w:r>
      <w:r w:rsidR="009C6A7E">
        <w:t xml:space="preserve"> </w:t>
      </w:r>
      <w:proofErr w:type="gramStart"/>
      <w:r w:rsidR="00645A04">
        <w:t>are</w:t>
      </w:r>
      <w:r w:rsidR="009C6A7E">
        <w:t xml:space="preserve"> </w:t>
      </w:r>
      <w:r w:rsidR="00645A04">
        <w:t>ruined</w:t>
      </w:r>
      <w:proofErr w:type="gramEnd"/>
      <w:r w:rsidR="00487F27">
        <w:t>,</w:t>
      </w:r>
      <w:r w:rsidR="009C6A7E">
        <w:t xml:space="preserve"> </w:t>
      </w:r>
      <w:r w:rsidR="00487F27">
        <w:t>the</w:t>
      </w:r>
      <w:r w:rsidR="009C6A7E">
        <w:t xml:space="preserve"> </w:t>
      </w:r>
      <w:r w:rsidR="00487F27">
        <w:t>shepherds</w:t>
      </w:r>
      <w:r w:rsidR="00197241">
        <w:t>’</w:t>
      </w:r>
      <w:r w:rsidR="009C6A7E">
        <w:t xml:space="preserve"> </w:t>
      </w:r>
      <w:r w:rsidR="00487F27">
        <w:t>glory</w:t>
      </w:r>
      <w:r w:rsidR="009C6A7E">
        <w:t xml:space="preserve"> </w:t>
      </w:r>
      <w:r w:rsidR="00487F27">
        <w:t>is</w:t>
      </w:r>
      <w:r w:rsidR="009C6A7E">
        <w:t xml:space="preserve"> </w:t>
      </w:r>
      <w:r w:rsidR="00487F27">
        <w:t>ruined,</w:t>
      </w:r>
      <w:r w:rsidR="009C6A7E">
        <w:t xml:space="preserve"> </w:t>
      </w:r>
      <w:r w:rsidR="00487F27">
        <w:t>the</w:t>
      </w:r>
      <w:r w:rsidR="009C6A7E">
        <w:t xml:space="preserve"> </w:t>
      </w:r>
      <w:r w:rsidR="00487F27">
        <w:t>thicket</w:t>
      </w:r>
      <w:r w:rsidR="009C6A7E">
        <w:t xml:space="preserve"> </w:t>
      </w:r>
      <w:r w:rsidR="00487F27">
        <w:t>of</w:t>
      </w:r>
      <w:r w:rsidR="009C6A7E">
        <w:t xml:space="preserve"> </w:t>
      </w:r>
      <w:r w:rsidR="00487F27">
        <w:t>the</w:t>
      </w:r>
      <w:r w:rsidR="009C6A7E">
        <w:t xml:space="preserve"> </w:t>
      </w:r>
      <w:r w:rsidR="00487F27">
        <w:t>Jordan</w:t>
      </w:r>
      <w:r w:rsidR="009C6A7E">
        <w:t xml:space="preserve"> </w:t>
      </w:r>
      <w:r w:rsidR="00487F27">
        <w:t>is</w:t>
      </w:r>
      <w:r w:rsidR="009C6A7E">
        <w:t xml:space="preserve"> </w:t>
      </w:r>
      <w:r w:rsidR="00487F27">
        <w:t>ruined</w:t>
      </w:r>
      <w:r w:rsidR="00A3065C">
        <w:t>.</w:t>
      </w:r>
    </w:p>
    <w:p w14:paraId="0450A9D9" w14:textId="772C655F" w:rsidR="00563D7E" w:rsidRDefault="00563D7E" w:rsidP="00DC400D">
      <w:pPr>
        <w:pStyle w:val="Heading4"/>
      </w:pPr>
      <w:r>
        <w:t>Bashan</w:t>
      </w:r>
      <w:r w:rsidR="009C6A7E">
        <w:t xml:space="preserve"> </w:t>
      </w:r>
      <w:r>
        <w:t>is</w:t>
      </w:r>
      <w:r w:rsidR="009C6A7E">
        <w:t xml:space="preserve"> </w:t>
      </w:r>
      <w:r>
        <w:t>closely</w:t>
      </w:r>
      <w:r w:rsidR="009C6A7E">
        <w:t xml:space="preserve"> </w:t>
      </w:r>
      <w:r>
        <w:t>linked</w:t>
      </w:r>
      <w:r w:rsidR="009C6A7E">
        <w:t xml:space="preserve"> </w:t>
      </w:r>
      <w:r>
        <w:t>to</w:t>
      </w:r>
      <w:r w:rsidR="009C6A7E">
        <w:t xml:space="preserve"> </w:t>
      </w:r>
      <w:r>
        <w:t>Gilead</w:t>
      </w:r>
      <w:r w:rsidR="009C6A7E">
        <w:t xml:space="preserve"> </w:t>
      </w:r>
      <w:r>
        <w:t>mentioned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10:</w:t>
      </w:r>
      <w:r w:rsidR="00287979">
        <w:t>10.</w:t>
      </w:r>
    </w:p>
    <w:p w14:paraId="704C1163" w14:textId="7E502D94" w:rsidR="00287979" w:rsidRDefault="00787B7B" w:rsidP="00287979">
      <w:pPr>
        <w:pStyle w:val="Heading5"/>
      </w:pPr>
      <w:r>
        <w:t>Bashan</w:t>
      </w:r>
      <w:r w:rsidR="009C6A7E">
        <w:t xml:space="preserve"> </w:t>
      </w:r>
      <w:r>
        <w:t>was</w:t>
      </w:r>
      <w:r w:rsidR="009C6A7E">
        <w:t xml:space="preserve"> </w:t>
      </w:r>
      <w:r>
        <w:t>also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east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Jordan</w:t>
      </w:r>
      <w:r w:rsidR="009C6A7E">
        <w:t xml:space="preserve"> </w:t>
      </w:r>
      <w:r>
        <w:t>and</w:t>
      </w:r>
      <w:r w:rsidR="009C6A7E">
        <w:t xml:space="preserve"> </w:t>
      </w:r>
      <w:r>
        <w:t>part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tribal</w:t>
      </w:r>
      <w:r w:rsidR="009C6A7E">
        <w:t xml:space="preserve"> </w:t>
      </w:r>
      <w:r>
        <w:t>allotments</w:t>
      </w:r>
      <w:r w:rsidR="009C6A7E">
        <w:t xml:space="preserve"> </w:t>
      </w:r>
      <w:r>
        <w:t>to</w:t>
      </w:r>
      <w:r w:rsidR="009C6A7E">
        <w:t xml:space="preserve"> </w:t>
      </w:r>
      <w:r>
        <w:t>Reuben,</w:t>
      </w:r>
      <w:r w:rsidR="009C6A7E">
        <w:t xml:space="preserve"> </w:t>
      </w:r>
      <w:r>
        <w:t>Gad,</w:t>
      </w:r>
      <w:r w:rsidR="009C6A7E">
        <w:t xml:space="preserve"> </w:t>
      </w:r>
      <w:r>
        <w:t>and</w:t>
      </w:r>
      <w:r w:rsidR="009C6A7E">
        <w:t xml:space="preserve"> </w:t>
      </w:r>
      <w:r>
        <w:t>half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tribe</w:t>
      </w:r>
      <w:r w:rsidR="009C6A7E">
        <w:t xml:space="preserve"> </w:t>
      </w:r>
      <w:r>
        <w:t>of</w:t>
      </w:r>
      <w:r w:rsidR="009C6A7E">
        <w:t xml:space="preserve"> </w:t>
      </w:r>
      <w:r>
        <w:t>Manasseh.</w:t>
      </w:r>
      <w:r w:rsidR="009C6A7E">
        <w:t xml:space="preserve"> </w:t>
      </w:r>
    </w:p>
    <w:p w14:paraId="6DEBF9B7" w14:textId="2CAA74EC" w:rsidR="000D3475" w:rsidRDefault="000D3475" w:rsidP="00287979">
      <w:pPr>
        <w:pStyle w:val="Heading5"/>
      </w:pPr>
      <w:r>
        <w:t>In</w:t>
      </w:r>
      <w:r w:rsidR="009C6A7E">
        <w:t xml:space="preserve"> </w:t>
      </w:r>
      <w:r>
        <w:t>Deuteronomy</w:t>
      </w:r>
      <w:r w:rsidR="009C6A7E">
        <w:t xml:space="preserve"> </w:t>
      </w:r>
      <w:r>
        <w:t>3:</w:t>
      </w:r>
      <w:r w:rsidR="00012E2A">
        <w:t>10,</w:t>
      </w:r>
      <w:r w:rsidR="009C6A7E">
        <w:t xml:space="preserve"> </w:t>
      </w:r>
      <w:r w:rsidR="00012E2A">
        <w:t>13,</w:t>
      </w:r>
      <w:r w:rsidR="009C6A7E">
        <w:t xml:space="preserve"> </w:t>
      </w:r>
      <w:r w:rsidR="00012E2A">
        <w:t>when</w:t>
      </w:r>
      <w:r w:rsidR="009C6A7E">
        <w:t xml:space="preserve"> </w:t>
      </w:r>
      <w:r w:rsidR="00012E2A">
        <w:t>recounting</w:t>
      </w:r>
      <w:r w:rsidR="009C6A7E">
        <w:t xml:space="preserve"> </w:t>
      </w:r>
      <w:r w:rsidR="00012E2A">
        <w:t>the</w:t>
      </w:r>
      <w:r w:rsidR="009C6A7E">
        <w:t xml:space="preserve"> </w:t>
      </w:r>
      <w:r w:rsidR="00012E2A">
        <w:t>land</w:t>
      </w:r>
      <w:r w:rsidR="009C6A7E">
        <w:t xml:space="preserve"> </w:t>
      </w:r>
      <w:r w:rsidR="00012E2A">
        <w:t>on</w:t>
      </w:r>
      <w:r w:rsidR="009C6A7E">
        <w:t xml:space="preserve"> </w:t>
      </w:r>
      <w:r w:rsidR="00012E2A">
        <w:t>the</w:t>
      </w:r>
      <w:r w:rsidR="009C6A7E">
        <w:t xml:space="preserve"> </w:t>
      </w:r>
      <w:r w:rsidR="00012E2A">
        <w:t>east</w:t>
      </w:r>
      <w:r w:rsidR="009C6A7E">
        <w:t xml:space="preserve"> </w:t>
      </w:r>
      <w:r w:rsidR="00012E2A">
        <w:t>of</w:t>
      </w:r>
      <w:r w:rsidR="009C6A7E">
        <w:t xml:space="preserve"> </w:t>
      </w:r>
      <w:r w:rsidR="00012E2A">
        <w:t>the</w:t>
      </w:r>
      <w:r w:rsidR="009C6A7E">
        <w:t xml:space="preserve"> </w:t>
      </w:r>
      <w:r w:rsidR="00012E2A">
        <w:t>Jordan</w:t>
      </w:r>
      <w:r w:rsidR="009C6A7E">
        <w:t xml:space="preserve"> </w:t>
      </w:r>
      <w:r w:rsidR="00012E2A">
        <w:t>conquered</w:t>
      </w:r>
      <w:r w:rsidR="009C6A7E">
        <w:t xml:space="preserve"> </w:t>
      </w:r>
      <w:r w:rsidR="00506873">
        <w:t>by</w:t>
      </w:r>
      <w:r w:rsidR="009C6A7E">
        <w:t xml:space="preserve"> </w:t>
      </w:r>
      <w:r w:rsidR="00506873">
        <w:t>Israel</w:t>
      </w:r>
      <w:r w:rsidR="00012E2A">
        <w:t>,</w:t>
      </w:r>
      <w:r w:rsidR="009C6A7E">
        <w:t xml:space="preserve"> </w:t>
      </w:r>
      <w:r w:rsidR="00012E2A">
        <w:t>Bashan</w:t>
      </w:r>
      <w:r w:rsidR="009C6A7E">
        <w:t xml:space="preserve"> </w:t>
      </w:r>
      <w:r w:rsidR="00012E2A">
        <w:t>and</w:t>
      </w:r>
      <w:r w:rsidR="009C6A7E">
        <w:t xml:space="preserve"> </w:t>
      </w:r>
      <w:r w:rsidR="00012E2A">
        <w:t>Gilead</w:t>
      </w:r>
      <w:r w:rsidR="009C6A7E">
        <w:t xml:space="preserve"> </w:t>
      </w:r>
      <w:r w:rsidR="00012E2A">
        <w:t>are</w:t>
      </w:r>
      <w:r w:rsidR="009C6A7E">
        <w:t xml:space="preserve"> </w:t>
      </w:r>
      <w:r w:rsidR="00012E2A">
        <w:t>mentioned</w:t>
      </w:r>
      <w:r w:rsidR="009C6A7E">
        <w:t xml:space="preserve"> </w:t>
      </w:r>
      <w:r w:rsidR="00012E2A">
        <w:t>together.</w:t>
      </w:r>
    </w:p>
    <w:p w14:paraId="4565FE7C" w14:textId="09D0E14E" w:rsidR="00012E2A" w:rsidRDefault="00FA07AD" w:rsidP="00287979">
      <w:pPr>
        <w:pStyle w:val="Heading5"/>
      </w:pPr>
      <w:r>
        <w:t>According</w:t>
      </w:r>
      <w:r w:rsidR="009C6A7E">
        <w:t xml:space="preserve"> </w:t>
      </w:r>
      <w:r>
        <w:t>to</w:t>
      </w:r>
      <w:r w:rsidR="009C6A7E">
        <w:t xml:space="preserve"> </w:t>
      </w:r>
      <w:r w:rsidR="0064501F">
        <w:t>Joshua</w:t>
      </w:r>
      <w:r w:rsidR="009C6A7E">
        <w:t xml:space="preserve"> </w:t>
      </w:r>
      <w:r w:rsidR="0064501F">
        <w:t>17:1,</w:t>
      </w:r>
      <w:r w:rsidR="009C6A7E">
        <w:t xml:space="preserve"> </w:t>
      </w:r>
      <w:r w:rsidR="0064501F">
        <w:t>5,</w:t>
      </w:r>
      <w:r w:rsidR="009C6A7E">
        <w:t xml:space="preserve"> </w:t>
      </w:r>
      <w:r w:rsidR="0064501F">
        <w:t>Gilead</w:t>
      </w:r>
      <w:r w:rsidR="009C6A7E">
        <w:t xml:space="preserve"> </w:t>
      </w:r>
      <w:r w:rsidR="0064501F">
        <w:t>and</w:t>
      </w:r>
      <w:r w:rsidR="009C6A7E">
        <w:t xml:space="preserve"> </w:t>
      </w:r>
      <w:r w:rsidR="0064501F">
        <w:t>Bashan</w:t>
      </w:r>
      <w:r w:rsidR="009C6A7E">
        <w:t xml:space="preserve"> </w:t>
      </w:r>
      <w:r w:rsidR="0064501F">
        <w:t>were</w:t>
      </w:r>
      <w:r w:rsidR="009C6A7E">
        <w:t xml:space="preserve"> </w:t>
      </w:r>
      <w:r w:rsidR="0064501F">
        <w:t>both</w:t>
      </w:r>
      <w:r w:rsidR="009C6A7E">
        <w:t xml:space="preserve"> </w:t>
      </w:r>
      <w:r w:rsidR="0064501F">
        <w:t>part</w:t>
      </w:r>
      <w:r w:rsidR="009C6A7E">
        <w:t xml:space="preserve"> </w:t>
      </w:r>
      <w:r w:rsidR="0064501F">
        <w:t>of</w:t>
      </w:r>
      <w:r w:rsidR="009C6A7E">
        <w:t xml:space="preserve"> </w:t>
      </w:r>
      <w:r w:rsidR="0064501F">
        <w:t>Manasseh</w:t>
      </w:r>
      <w:r w:rsidR="00197241">
        <w:t>’</w:t>
      </w:r>
      <w:r w:rsidR="0064501F">
        <w:t>s</w:t>
      </w:r>
      <w:r w:rsidR="009C6A7E">
        <w:t xml:space="preserve"> </w:t>
      </w:r>
      <w:r w:rsidR="0064501F">
        <w:t>eastern</w:t>
      </w:r>
      <w:r w:rsidR="009C6A7E">
        <w:t xml:space="preserve"> </w:t>
      </w:r>
      <w:r w:rsidR="0064501F">
        <w:t>allotment</w:t>
      </w:r>
      <w:r w:rsidR="009C6A7E">
        <w:t xml:space="preserve"> </w:t>
      </w:r>
      <w:r w:rsidR="0064501F">
        <w:t>of</w:t>
      </w:r>
      <w:r w:rsidR="009C6A7E">
        <w:t xml:space="preserve"> </w:t>
      </w:r>
      <w:r w:rsidR="0064501F">
        <w:t>land</w:t>
      </w:r>
      <w:r w:rsidR="005E587F">
        <w:t>.</w:t>
      </w:r>
      <w:r w:rsidR="009C6A7E">
        <w:t xml:space="preserve"> </w:t>
      </w:r>
      <w:r w:rsidR="005E587F">
        <w:t>That</w:t>
      </w:r>
      <w:r w:rsidR="009C6A7E">
        <w:t xml:space="preserve"> </w:t>
      </w:r>
      <w:r w:rsidR="005E587F">
        <w:t>connection</w:t>
      </w:r>
      <w:r w:rsidR="009C6A7E">
        <w:t xml:space="preserve"> </w:t>
      </w:r>
      <w:r w:rsidR="005E587F">
        <w:t>is</w:t>
      </w:r>
      <w:r w:rsidR="009C6A7E">
        <w:t xml:space="preserve"> </w:t>
      </w:r>
      <w:r w:rsidR="005E587F">
        <w:t>important</w:t>
      </w:r>
      <w:r w:rsidR="009C6A7E">
        <w:t xml:space="preserve"> </w:t>
      </w:r>
      <w:r w:rsidR="005E587F">
        <w:t>since</w:t>
      </w:r>
      <w:r w:rsidR="009C6A7E">
        <w:t xml:space="preserve"> </w:t>
      </w:r>
      <w:r w:rsidR="005E587F">
        <w:t>in</w:t>
      </w:r>
      <w:r w:rsidR="009C6A7E">
        <w:t xml:space="preserve"> </w:t>
      </w:r>
      <w:r w:rsidR="005E587F">
        <w:t>Zechariah</w:t>
      </w:r>
      <w:r w:rsidR="009C6A7E">
        <w:t xml:space="preserve"> </w:t>
      </w:r>
      <w:r w:rsidR="005E587F">
        <w:t>10:10,</w:t>
      </w:r>
      <w:r w:rsidR="009C6A7E">
        <w:t xml:space="preserve"> </w:t>
      </w:r>
      <w:r w:rsidR="005E587F">
        <w:t>the</w:t>
      </w:r>
      <w:r w:rsidR="009C6A7E">
        <w:t xml:space="preserve"> </w:t>
      </w:r>
      <w:r w:rsidR="005E587F">
        <w:t>point</w:t>
      </w:r>
      <w:r w:rsidR="009C6A7E">
        <w:t xml:space="preserve"> </w:t>
      </w:r>
      <w:r w:rsidR="005E587F">
        <w:t>was</w:t>
      </w:r>
      <w:r w:rsidR="009C6A7E">
        <w:t xml:space="preserve"> </w:t>
      </w:r>
      <w:r w:rsidR="005E587F">
        <w:t>about</w:t>
      </w:r>
      <w:r w:rsidR="009C6A7E">
        <w:t xml:space="preserve"> </w:t>
      </w:r>
      <w:r w:rsidR="005E587F">
        <w:t>Joseph</w:t>
      </w:r>
      <w:r w:rsidR="009C6A7E">
        <w:t xml:space="preserve"> </w:t>
      </w:r>
      <w:proofErr w:type="gramStart"/>
      <w:r w:rsidR="005E587F">
        <w:t>being</w:t>
      </w:r>
      <w:r w:rsidR="009C6A7E">
        <w:t xml:space="preserve"> </w:t>
      </w:r>
      <w:r w:rsidR="005E587F">
        <w:t>strengthened</w:t>
      </w:r>
      <w:proofErr w:type="gramEnd"/>
      <w:r w:rsidR="009C6A7E">
        <w:t xml:space="preserve"> </w:t>
      </w:r>
      <w:r w:rsidR="005E587F">
        <w:t>and</w:t>
      </w:r>
      <w:r w:rsidR="009C6A7E">
        <w:t xml:space="preserve"> </w:t>
      </w:r>
      <w:r w:rsidR="005E587F">
        <w:t>restored.</w:t>
      </w:r>
      <w:r w:rsidR="009C6A7E">
        <w:t xml:space="preserve"> </w:t>
      </w:r>
      <w:r w:rsidR="005E587F">
        <w:t>Manasseh</w:t>
      </w:r>
      <w:r w:rsidR="009C6A7E">
        <w:t xml:space="preserve"> </w:t>
      </w:r>
      <w:r w:rsidR="005E587F">
        <w:t>was</w:t>
      </w:r>
      <w:r w:rsidR="009C6A7E">
        <w:t xml:space="preserve"> </w:t>
      </w:r>
      <w:r w:rsidR="005E587F">
        <w:t>one</w:t>
      </w:r>
      <w:r w:rsidR="009C6A7E">
        <w:t xml:space="preserve"> </w:t>
      </w:r>
      <w:r w:rsidR="005E587F">
        <w:t>of</w:t>
      </w:r>
      <w:r w:rsidR="009C6A7E">
        <w:t xml:space="preserve"> </w:t>
      </w:r>
      <w:r w:rsidR="005E587F">
        <w:t>Joseph</w:t>
      </w:r>
      <w:r w:rsidR="00197241">
        <w:t>’</w:t>
      </w:r>
      <w:r w:rsidR="005E587F">
        <w:t>s</w:t>
      </w:r>
      <w:r w:rsidR="009C6A7E">
        <w:t xml:space="preserve"> </w:t>
      </w:r>
      <w:r w:rsidR="005E587F">
        <w:t>sons.</w:t>
      </w:r>
    </w:p>
    <w:p w14:paraId="09EB0611" w14:textId="3DF1F296" w:rsidR="005E587F" w:rsidRDefault="00E70B10" w:rsidP="00287979">
      <w:pPr>
        <w:pStyle w:val="Heading5"/>
      </w:pPr>
      <w:r>
        <w:t>In</w:t>
      </w:r>
      <w:r w:rsidR="009C6A7E">
        <w:t xml:space="preserve"> </w:t>
      </w:r>
      <w:r>
        <w:t>Jeremiah</w:t>
      </w:r>
      <w:r w:rsidR="009C6A7E">
        <w:t xml:space="preserve"> </w:t>
      </w:r>
      <w:r>
        <w:t>50:19,</w:t>
      </w:r>
      <w:r w:rsidR="009C6A7E">
        <w:t xml:space="preserve"> </w:t>
      </w:r>
      <w:r w:rsidR="008B7EB2">
        <w:t>in</w:t>
      </w:r>
      <w:r w:rsidR="009C6A7E">
        <w:t xml:space="preserve"> </w:t>
      </w:r>
      <w:r w:rsidR="008B7EB2">
        <w:t>speaking</w:t>
      </w:r>
      <w:r w:rsidR="009C6A7E">
        <w:t xml:space="preserve"> </w:t>
      </w:r>
      <w:r w:rsidR="008B7EB2">
        <w:t>of</w:t>
      </w:r>
      <w:r w:rsidR="009C6A7E">
        <w:t xml:space="preserve"> </w:t>
      </w:r>
      <w:r w:rsidR="008B7EB2">
        <w:t>the</w:t>
      </w:r>
      <w:r w:rsidR="009C6A7E">
        <w:t xml:space="preserve"> </w:t>
      </w:r>
      <w:r w:rsidR="008B7EB2">
        <w:t>restoration</w:t>
      </w:r>
      <w:r w:rsidR="009C6A7E">
        <w:t xml:space="preserve"> </w:t>
      </w:r>
      <w:r w:rsidR="008B7EB2">
        <w:t>of</w:t>
      </w:r>
      <w:r w:rsidR="009C6A7E">
        <w:t xml:space="preserve"> </w:t>
      </w:r>
      <w:r w:rsidR="008B7EB2">
        <w:t>Israel,</w:t>
      </w:r>
      <w:r w:rsidR="009C6A7E">
        <w:t xml:space="preserve"> </w:t>
      </w:r>
      <w:r w:rsidR="008B7EB2">
        <w:t>God</w:t>
      </w:r>
      <w:r w:rsidR="009C6A7E">
        <w:t xml:space="preserve"> </w:t>
      </w:r>
      <w:r w:rsidR="008B7EB2">
        <w:t>said</w:t>
      </w:r>
      <w:r w:rsidR="009C6A7E">
        <w:t xml:space="preserve"> </w:t>
      </w:r>
      <w:r w:rsidR="00197241">
        <w:t>“</w:t>
      </w:r>
      <w:r w:rsidR="008B7EB2">
        <w:t>I</w:t>
      </w:r>
      <w:r w:rsidR="009C6A7E">
        <w:t xml:space="preserve"> </w:t>
      </w:r>
      <w:r w:rsidR="008B7EB2">
        <w:t>will</w:t>
      </w:r>
      <w:r w:rsidR="009C6A7E">
        <w:t xml:space="preserve"> </w:t>
      </w:r>
      <w:r w:rsidR="008B7EB2">
        <w:t>restore</w:t>
      </w:r>
      <w:r w:rsidR="009C6A7E">
        <w:t xml:space="preserve"> </w:t>
      </w:r>
      <w:r w:rsidR="008B7EB2">
        <w:t>Israel</w:t>
      </w:r>
      <w:r w:rsidR="009C6A7E">
        <w:t xml:space="preserve"> </w:t>
      </w:r>
      <w:r w:rsidR="008B7EB2">
        <w:t>to</w:t>
      </w:r>
      <w:r w:rsidR="009C6A7E">
        <w:t xml:space="preserve"> </w:t>
      </w:r>
      <w:r w:rsidR="008B7EB2">
        <w:t>his</w:t>
      </w:r>
      <w:r w:rsidR="009C6A7E">
        <w:t xml:space="preserve"> </w:t>
      </w:r>
      <w:r w:rsidR="008B7EB2">
        <w:t>pasture,</w:t>
      </w:r>
      <w:r w:rsidR="009C6A7E">
        <w:t xml:space="preserve"> </w:t>
      </w:r>
      <w:r w:rsidR="008B7EB2">
        <w:t>and</w:t>
      </w:r>
      <w:r w:rsidR="009C6A7E">
        <w:t xml:space="preserve"> </w:t>
      </w:r>
      <w:r w:rsidR="008B7EB2">
        <w:t>he</w:t>
      </w:r>
      <w:r w:rsidR="009C6A7E">
        <w:t xml:space="preserve"> </w:t>
      </w:r>
      <w:r w:rsidR="008B7EB2">
        <w:t>shall</w:t>
      </w:r>
      <w:r w:rsidR="009C6A7E">
        <w:t xml:space="preserve"> </w:t>
      </w:r>
      <w:r w:rsidR="008B7EB2">
        <w:t>feed</w:t>
      </w:r>
      <w:r w:rsidR="009C6A7E">
        <w:t xml:space="preserve"> </w:t>
      </w:r>
      <w:r w:rsidR="008B7EB2">
        <w:t>on</w:t>
      </w:r>
      <w:r w:rsidR="009C6A7E">
        <w:t xml:space="preserve"> </w:t>
      </w:r>
      <w:r w:rsidR="008B7EB2">
        <w:t>Carmel</w:t>
      </w:r>
      <w:r w:rsidR="009C6A7E">
        <w:t xml:space="preserve"> </w:t>
      </w:r>
      <w:r w:rsidR="008B7EB2">
        <w:t>and</w:t>
      </w:r>
      <w:r w:rsidR="009C6A7E">
        <w:t xml:space="preserve"> </w:t>
      </w:r>
      <w:r w:rsidR="008B7EB2">
        <w:t>in</w:t>
      </w:r>
      <w:r w:rsidR="009C6A7E">
        <w:t xml:space="preserve"> </w:t>
      </w:r>
      <w:r w:rsidR="008B7EB2">
        <w:t>Bashan,</w:t>
      </w:r>
      <w:r w:rsidR="009C6A7E">
        <w:t xml:space="preserve"> </w:t>
      </w:r>
      <w:r w:rsidR="008B7EB2">
        <w:t>and</w:t>
      </w:r>
      <w:r w:rsidR="009C6A7E">
        <w:t xml:space="preserve"> </w:t>
      </w:r>
      <w:r w:rsidR="008B7EB2">
        <w:t>his</w:t>
      </w:r>
      <w:r w:rsidR="009C6A7E">
        <w:t xml:space="preserve"> </w:t>
      </w:r>
      <w:r w:rsidR="008B7EB2">
        <w:t>desire</w:t>
      </w:r>
      <w:r w:rsidR="009C6A7E">
        <w:t xml:space="preserve"> </w:t>
      </w:r>
      <w:r w:rsidR="008B7EB2">
        <w:t>shall</w:t>
      </w:r>
      <w:r w:rsidR="009C6A7E">
        <w:t xml:space="preserve"> </w:t>
      </w:r>
      <w:r w:rsidR="008B7EB2">
        <w:t>be</w:t>
      </w:r>
      <w:r w:rsidR="009C6A7E">
        <w:t xml:space="preserve"> </w:t>
      </w:r>
      <w:r w:rsidR="008B7EB2">
        <w:t>satisfied</w:t>
      </w:r>
      <w:r w:rsidR="009C6A7E">
        <w:t xml:space="preserve"> </w:t>
      </w:r>
      <w:r w:rsidR="008B7EB2">
        <w:t>on</w:t>
      </w:r>
      <w:r w:rsidR="009C6A7E">
        <w:t xml:space="preserve"> </w:t>
      </w:r>
      <w:r w:rsidR="008B7EB2">
        <w:t>the</w:t>
      </w:r>
      <w:r w:rsidR="009C6A7E">
        <w:t xml:space="preserve"> </w:t>
      </w:r>
      <w:r w:rsidR="008B7EB2">
        <w:t>hills</w:t>
      </w:r>
      <w:r w:rsidR="009C6A7E">
        <w:t xml:space="preserve"> </w:t>
      </w:r>
      <w:r w:rsidR="008B7EB2">
        <w:t>of</w:t>
      </w:r>
      <w:r w:rsidR="009C6A7E">
        <w:t xml:space="preserve"> </w:t>
      </w:r>
      <w:r w:rsidR="008B7EB2">
        <w:t>Ephraim</w:t>
      </w:r>
      <w:r w:rsidR="009C6A7E">
        <w:t xml:space="preserve"> </w:t>
      </w:r>
      <w:r w:rsidR="008B7EB2">
        <w:t>and</w:t>
      </w:r>
      <w:r w:rsidR="009C6A7E">
        <w:t xml:space="preserve"> </w:t>
      </w:r>
      <w:r w:rsidR="008B7EB2">
        <w:t>in</w:t>
      </w:r>
      <w:r w:rsidR="009C6A7E">
        <w:t xml:space="preserve"> </w:t>
      </w:r>
      <w:r w:rsidR="008B7EB2">
        <w:t>Gilead</w:t>
      </w:r>
      <w:r w:rsidR="00854AC4">
        <w:t>.</w:t>
      </w:r>
      <w:r w:rsidR="00197241">
        <w:t>”</w:t>
      </w:r>
    </w:p>
    <w:p w14:paraId="63477771" w14:textId="01ECAA5F" w:rsidR="00854AC4" w:rsidRDefault="00854AC4" w:rsidP="00287979">
      <w:pPr>
        <w:pStyle w:val="Heading5"/>
      </w:pPr>
      <w:r>
        <w:t>In</w:t>
      </w:r>
      <w:r w:rsidR="009C6A7E">
        <w:t xml:space="preserve"> </w:t>
      </w:r>
      <w:r>
        <w:t>Micah</w:t>
      </w:r>
      <w:r w:rsidR="009C6A7E">
        <w:t xml:space="preserve"> </w:t>
      </w:r>
      <w:r>
        <w:t>7:11-</w:t>
      </w:r>
      <w:r w:rsidR="00635682">
        <w:t>17,</w:t>
      </w:r>
      <w:r w:rsidR="009C6A7E">
        <w:t xml:space="preserve"> </w:t>
      </w:r>
      <w:r w:rsidR="00054568">
        <w:t>Micah</w:t>
      </w:r>
      <w:r w:rsidR="009C6A7E">
        <w:t xml:space="preserve"> </w:t>
      </w:r>
      <w:r w:rsidR="00635682">
        <w:t>tells</w:t>
      </w:r>
      <w:r w:rsidR="009C6A7E">
        <w:t xml:space="preserve"> </w:t>
      </w:r>
      <w:r w:rsidR="00635682">
        <w:t>of</w:t>
      </w:r>
      <w:r w:rsidR="009C6A7E">
        <w:t xml:space="preserve"> </w:t>
      </w:r>
      <w:r w:rsidR="00635682">
        <w:t>refugees</w:t>
      </w:r>
      <w:r w:rsidR="009C6A7E">
        <w:t xml:space="preserve"> </w:t>
      </w:r>
      <w:r w:rsidR="00635682">
        <w:t>from</w:t>
      </w:r>
      <w:r w:rsidR="009C6A7E">
        <w:t xml:space="preserve"> </w:t>
      </w:r>
      <w:r w:rsidR="00635682">
        <w:t>out</w:t>
      </w:r>
      <w:r w:rsidR="009C6A7E">
        <w:t xml:space="preserve"> </w:t>
      </w:r>
      <w:r w:rsidR="00635682">
        <w:t>of</w:t>
      </w:r>
      <w:r w:rsidR="009C6A7E">
        <w:t xml:space="preserve"> </w:t>
      </w:r>
      <w:r w:rsidR="00635682">
        <w:t>Egypt</w:t>
      </w:r>
      <w:r w:rsidR="009C6A7E">
        <w:t xml:space="preserve"> </w:t>
      </w:r>
      <w:r w:rsidR="00635682">
        <w:t>and</w:t>
      </w:r>
      <w:r w:rsidR="009C6A7E">
        <w:t xml:space="preserve"> </w:t>
      </w:r>
      <w:r w:rsidR="00635682">
        <w:t>Assyria</w:t>
      </w:r>
      <w:r w:rsidR="009C6A7E">
        <w:t xml:space="preserve"> </w:t>
      </w:r>
      <w:r w:rsidR="00635682">
        <w:t>(recall</w:t>
      </w:r>
      <w:r w:rsidR="009C6A7E">
        <w:t xml:space="preserve"> </w:t>
      </w:r>
      <w:r w:rsidR="00635682">
        <w:t>Zechariah</w:t>
      </w:r>
      <w:r w:rsidR="009C6A7E">
        <w:t xml:space="preserve"> </w:t>
      </w:r>
      <w:r w:rsidR="00054568">
        <w:t>10:10,</w:t>
      </w:r>
      <w:r w:rsidR="009C6A7E">
        <w:t xml:space="preserve"> </w:t>
      </w:r>
      <w:r w:rsidR="00054568">
        <w:t>11)</w:t>
      </w:r>
      <w:r w:rsidR="009C6A7E">
        <w:t xml:space="preserve"> </w:t>
      </w:r>
      <w:r w:rsidR="00054568">
        <w:t>being</w:t>
      </w:r>
      <w:r w:rsidR="009C6A7E">
        <w:t xml:space="preserve"> </w:t>
      </w:r>
      <w:r w:rsidR="00054568">
        <w:t>restored.</w:t>
      </w:r>
      <w:r w:rsidR="009C6A7E">
        <w:t xml:space="preserve"> </w:t>
      </w:r>
      <w:r w:rsidR="00054568">
        <w:t>He</w:t>
      </w:r>
      <w:r w:rsidR="009C6A7E">
        <w:t xml:space="preserve"> </w:t>
      </w:r>
      <w:r w:rsidR="00054568">
        <w:t>calls</w:t>
      </w:r>
      <w:r w:rsidR="009C6A7E">
        <w:t xml:space="preserve"> </w:t>
      </w:r>
      <w:r w:rsidR="00054568">
        <w:t>on</w:t>
      </w:r>
      <w:r w:rsidR="009C6A7E">
        <w:t xml:space="preserve"> </w:t>
      </w:r>
      <w:r w:rsidR="00054568">
        <w:t>God</w:t>
      </w:r>
      <w:r w:rsidR="009C6A7E">
        <w:t xml:space="preserve"> </w:t>
      </w:r>
      <w:r w:rsidR="00054568">
        <w:t>to</w:t>
      </w:r>
      <w:r w:rsidR="009C6A7E">
        <w:t xml:space="preserve"> </w:t>
      </w:r>
      <w:r w:rsidR="00197241">
        <w:t>“</w:t>
      </w:r>
      <w:r w:rsidR="00054568">
        <w:t>Shepherd</w:t>
      </w:r>
      <w:r w:rsidR="009C6A7E">
        <w:t xml:space="preserve"> </w:t>
      </w:r>
      <w:r w:rsidR="00054568">
        <w:t>your</w:t>
      </w:r>
      <w:r w:rsidR="009C6A7E">
        <w:t xml:space="preserve"> </w:t>
      </w:r>
      <w:r w:rsidR="00054568">
        <w:t>people</w:t>
      </w:r>
      <w:r w:rsidR="009C6A7E">
        <w:t xml:space="preserve"> </w:t>
      </w:r>
      <w:r w:rsidR="00054568">
        <w:t>with</w:t>
      </w:r>
      <w:r w:rsidR="009C6A7E">
        <w:t xml:space="preserve"> </w:t>
      </w:r>
      <w:r w:rsidR="00054568">
        <w:t>your</w:t>
      </w:r>
      <w:r w:rsidR="009C6A7E">
        <w:t xml:space="preserve"> </w:t>
      </w:r>
      <w:r w:rsidR="00054568">
        <w:t>staff,</w:t>
      </w:r>
      <w:r w:rsidR="009C6A7E">
        <w:t xml:space="preserve"> </w:t>
      </w:r>
      <w:r w:rsidR="00054568">
        <w:t>the</w:t>
      </w:r>
      <w:r w:rsidR="009C6A7E">
        <w:t xml:space="preserve"> </w:t>
      </w:r>
      <w:r w:rsidR="00054568">
        <w:t>flock</w:t>
      </w:r>
      <w:r w:rsidR="009C6A7E">
        <w:t xml:space="preserve"> </w:t>
      </w:r>
      <w:r w:rsidR="00560E09">
        <w:t>of</w:t>
      </w:r>
      <w:r w:rsidR="009C6A7E">
        <w:t xml:space="preserve"> </w:t>
      </w:r>
      <w:r w:rsidR="00560E09">
        <w:t>your</w:t>
      </w:r>
      <w:r w:rsidR="009C6A7E">
        <w:t xml:space="preserve"> </w:t>
      </w:r>
      <w:r w:rsidR="00560E09">
        <w:t>inheritance,</w:t>
      </w:r>
      <w:r w:rsidR="009C6A7E">
        <w:t xml:space="preserve"> </w:t>
      </w:r>
      <w:r w:rsidR="00560E09">
        <w:t>who</w:t>
      </w:r>
      <w:r w:rsidR="009C6A7E">
        <w:t xml:space="preserve"> </w:t>
      </w:r>
      <w:r w:rsidR="00560E09">
        <w:t>dwell</w:t>
      </w:r>
      <w:r w:rsidR="009C6A7E">
        <w:t xml:space="preserve"> </w:t>
      </w:r>
      <w:r w:rsidR="00560E09">
        <w:t>alone</w:t>
      </w:r>
      <w:r w:rsidR="009C6A7E">
        <w:t xml:space="preserve"> </w:t>
      </w:r>
      <w:r w:rsidR="00560E09">
        <w:t>in</w:t>
      </w:r>
      <w:r w:rsidR="009C6A7E">
        <w:t xml:space="preserve"> </w:t>
      </w:r>
      <w:r w:rsidR="00560E09">
        <w:t>a</w:t>
      </w:r>
      <w:r w:rsidR="009C6A7E">
        <w:t xml:space="preserve"> </w:t>
      </w:r>
      <w:r w:rsidR="00560E09">
        <w:t>forest</w:t>
      </w:r>
      <w:r w:rsidR="009C6A7E">
        <w:t xml:space="preserve"> </w:t>
      </w:r>
      <w:r w:rsidR="00560E09">
        <w:t>in</w:t>
      </w:r>
      <w:r w:rsidR="009C6A7E">
        <w:t xml:space="preserve"> </w:t>
      </w:r>
      <w:r w:rsidR="00560E09">
        <w:t>the</w:t>
      </w:r>
      <w:r w:rsidR="009C6A7E">
        <w:t xml:space="preserve"> </w:t>
      </w:r>
      <w:r w:rsidR="00560E09">
        <w:t>midst</w:t>
      </w:r>
      <w:r w:rsidR="009C6A7E">
        <w:t xml:space="preserve"> </w:t>
      </w:r>
      <w:r w:rsidR="00560E09">
        <w:t>of</w:t>
      </w:r>
      <w:r w:rsidR="009C6A7E">
        <w:t xml:space="preserve"> </w:t>
      </w:r>
      <w:r w:rsidR="00560E09">
        <w:t>a</w:t>
      </w:r>
      <w:r w:rsidR="009C6A7E">
        <w:t xml:space="preserve"> </w:t>
      </w:r>
      <w:r w:rsidR="00560E09">
        <w:t>garden</w:t>
      </w:r>
      <w:r w:rsidR="009C6A7E">
        <w:t xml:space="preserve"> </w:t>
      </w:r>
      <w:r w:rsidR="00560E09">
        <w:t>land;</w:t>
      </w:r>
      <w:r w:rsidR="009C6A7E">
        <w:t xml:space="preserve"> </w:t>
      </w:r>
      <w:r w:rsidR="00560E09">
        <w:t>let</w:t>
      </w:r>
      <w:r w:rsidR="009C6A7E">
        <w:t xml:space="preserve"> </w:t>
      </w:r>
      <w:r w:rsidR="00560E09">
        <w:t>them</w:t>
      </w:r>
      <w:r w:rsidR="009C6A7E">
        <w:t xml:space="preserve"> </w:t>
      </w:r>
      <w:r w:rsidR="00560E09">
        <w:t>gra</w:t>
      </w:r>
      <w:r w:rsidR="00E040C9">
        <w:t>z</w:t>
      </w:r>
      <w:r w:rsidR="00560E09">
        <w:t>e</w:t>
      </w:r>
      <w:r w:rsidR="009C6A7E">
        <w:t xml:space="preserve"> </w:t>
      </w:r>
      <w:r w:rsidR="00560E09">
        <w:t>in</w:t>
      </w:r>
      <w:r w:rsidR="009C6A7E">
        <w:t xml:space="preserve"> </w:t>
      </w:r>
      <w:r w:rsidR="00560E09">
        <w:t>Bashan</w:t>
      </w:r>
      <w:r w:rsidR="009C6A7E">
        <w:t xml:space="preserve"> </w:t>
      </w:r>
      <w:r w:rsidR="00560E09">
        <w:t>and</w:t>
      </w:r>
      <w:r w:rsidR="009C6A7E">
        <w:t xml:space="preserve"> </w:t>
      </w:r>
      <w:r w:rsidR="00560E09">
        <w:t>Gilead</w:t>
      </w:r>
      <w:r w:rsidR="009C6A7E">
        <w:t xml:space="preserve"> </w:t>
      </w:r>
      <w:r w:rsidR="00560E09">
        <w:t>as</w:t>
      </w:r>
      <w:r w:rsidR="009C6A7E">
        <w:t xml:space="preserve"> </w:t>
      </w:r>
      <w:r w:rsidR="00560E09">
        <w:t>in</w:t>
      </w:r>
      <w:r w:rsidR="009C6A7E">
        <w:t xml:space="preserve"> </w:t>
      </w:r>
      <w:r w:rsidR="00560E09">
        <w:t>the</w:t>
      </w:r>
      <w:r w:rsidR="009C6A7E">
        <w:t xml:space="preserve"> </w:t>
      </w:r>
      <w:r w:rsidR="00560E09">
        <w:t>days</w:t>
      </w:r>
      <w:r w:rsidR="009C6A7E">
        <w:t xml:space="preserve"> </w:t>
      </w:r>
      <w:r w:rsidR="00560E09">
        <w:t>of</w:t>
      </w:r>
      <w:r w:rsidR="009C6A7E">
        <w:t xml:space="preserve"> </w:t>
      </w:r>
      <w:r w:rsidR="00560E09">
        <w:t>old</w:t>
      </w:r>
      <w:r w:rsidR="00197241">
        <w:t>”</w:t>
      </w:r>
      <w:r w:rsidR="009C6A7E">
        <w:t xml:space="preserve"> </w:t>
      </w:r>
      <w:r w:rsidR="00560E09">
        <w:t>(vs.</w:t>
      </w:r>
      <w:r w:rsidR="009C6A7E">
        <w:t xml:space="preserve"> </w:t>
      </w:r>
      <w:r w:rsidR="00560E09">
        <w:t>14).</w:t>
      </w:r>
    </w:p>
    <w:p w14:paraId="1D8D09E1" w14:textId="24318A32" w:rsidR="00560E09" w:rsidRDefault="00560E09" w:rsidP="00287979">
      <w:pPr>
        <w:pStyle w:val="Heading5"/>
      </w:pPr>
      <w:r>
        <w:t>In</w:t>
      </w:r>
      <w:r w:rsidR="009C6A7E">
        <w:t xml:space="preserve"> </w:t>
      </w:r>
      <w:r>
        <w:t>other</w:t>
      </w:r>
      <w:r w:rsidR="009C6A7E">
        <w:t xml:space="preserve"> </w:t>
      </w:r>
      <w:r>
        <w:t>words,</w:t>
      </w:r>
      <w:r w:rsidR="009C6A7E">
        <w:t xml:space="preserve"> </w:t>
      </w:r>
      <w:proofErr w:type="gramStart"/>
      <w:r w:rsidR="002770EB">
        <w:t>Gilead</w:t>
      </w:r>
      <w:proofErr w:type="gramEnd"/>
      <w:r w:rsidR="009C6A7E">
        <w:t xml:space="preserve"> </w:t>
      </w:r>
      <w:r w:rsidR="002770EB">
        <w:t>and</w:t>
      </w:r>
      <w:r w:rsidR="009C6A7E">
        <w:t xml:space="preserve"> </w:t>
      </w:r>
      <w:r w:rsidR="002770EB">
        <w:t>Lebanon</w:t>
      </w:r>
      <w:r w:rsidR="009C6A7E">
        <w:t xml:space="preserve"> </w:t>
      </w:r>
      <w:r w:rsidR="002770EB">
        <w:t>of</w:t>
      </w:r>
      <w:r w:rsidR="009C6A7E">
        <w:t xml:space="preserve"> </w:t>
      </w:r>
      <w:r w:rsidR="002770EB">
        <w:t>Zechariah</w:t>
      </w:r>
      <w:r w:rsidR="009C6A7E">
        <w:t xml:space="preserve"> </w:t>
      </w:r>
      <w:r w:rsidR="002770EB">
        <w:t>10:10</w:t>
      </w:r>
      <w:r w:rsidR="009C6A7E">
        <w:t xml:space="preserve"> </w:t>
      </w:r>
      <w:r w:rsidR="002770EB">
        <w:t>and</w:t>
      </w:r>
      <w:r w:rsidR="009C6A7E">
        <w:t xml:space="preserve"> </w:t>
      </w:r>
      <w:r w:rsidR="002770EB">
        <w:t>Lebanon</w:t>
      </w:r>
      <w:r w:rsidR="009C6A7E">
        <w:t xml:space="preserve"> </w:t>
      </w:r>
      <w:r w:rsidR="002770EB">
        <w:t>and</w:t>
      </w:r>
      <w:r w:rsidR="009C6A7E">
        <w:t xml:space="preserve"> </w:t>
      </w:r>
      <w:r w:rsidR="002770EB">
        <w:t>Bashan</w:t>
      </w:r>
      <w:r w:rsidR="009C6A7E">
        <w:t xml:space="preserve"> </w:t>
      </w:r>
      <w:r w:rsidR="002770EB">
        <w:t>of</w:t>
      </w:r>
      <w:r w:rsidR="009C6A7E">
        <w:t xml:space="preserve"> </w:t>
      </w:r>
      <w:r w:rsidR="002770EB">
        <w:t>Zechariah</w:t>
      </w:r>
      <w:r w:rsidR="009C6A7E">
        <w:t xml:space="preserve"> </w:t>
      </w:r>
      <w:r w:rsidR="002770EB">
        <w:t>11:</w:t>
      </w:r>
      <w:r w:rsidR="003A030E">
        <w:t>1-3</w:t>
      </w:r>
      <w:r w:rsidR="009C6A7E">
        <w:t xml:space="preserve"> </w:t>
      </w:r>
      <w:r w:rsidR="003A030E">
        <w:t>are,</w:t>
      </w:r>
      <w:r w:rsidR="009C6A7E">
        <w:t xml:space="preserve"> </w:t>
      </w:r>
      <w:r w:rsidR="003A030E">
        <w:t>for</w:t>
      </w:r>
      <w:r w:rsidR="009C6A7E">
        <w:t xml:space="preserve"> </w:t>
      </w:r>
      <w:r w:rsidR="003A030E">
        <w:t>all</w:t>
      </w:r>
      <w:r w:rsidR="009C6A7E">
        <w:t xml:space="preserve"> </w:t>
      </w:r>
      <w:r w:rsidR="003A030E">
        <w:t>intents</w:t>
      </w:r>
      <w:r w:rsidR="009C6A7E">
        <w:t xml:space="preserve"> </w:t>
      </w:r>
      <w:r w:rsidR="003A030E">
        <w:t>and</w:t>
      </w:r>
      <w:r w:rsidR="009C6A7E">
        <w:t xml:space="preserve"> </w:t>
      </w:r>
      <w:r w:rsidR="003A030E">
        <w:t>purposes,</w:t>
      </w:r>
      <w:r w:rsidR="009C6A7E">
        <w:t xml:space="preserve"> </w:t>
      </w:r>
      <w:r w:rsidR="003A030E">
        <w:t>the</w:t>
      </w:r>
      <w:r w:rsidR="009C6A7E">
        <w:t xml:space="preserve"> </w:t>
      </w:r>
      <w:r w:rsidR="003A030E">
        <w:t>same</w:t>
      </w:r>
      <w:r w:rsidR="009C6A7E">
        <w:t xml:space="preserve"> </w:t>
      </w:r>
      <w:r w:rsidR="003A030E">
        <w:t>place.</w:t>
      </w:r>
    </w:p>
    <w:p w14:paraId="41109CBA" w14:textId="1CC774AF" w:rsidR="003A030E" w:rsidRDefault="003A030E" w:rsidP="00287979">
      <w:pPr>
        <w:pStyle w:val="Heading5"/>
      </w:pPr>
      <w:r>
        <w:t>Thus,</w:t>
      </w:r>
      <w:r w:rsidR="009C6A7E">
        <w:t xml:space="preserve"> </w:t>
      </w:r>
      <w:r w:rsidR="002F42CF">
        <w:t>the</w:t>
      </w:r>
      <w:r w:rsidR="009C6A7E">
        <w:t xml:space="preserve"> </w:t>
      </w:r>
      <w:r w:rsidR="002F42CF">
        <w:t>very</w:t>
      </w:r>
      <w:r w:rsidR="009C6A7E">
        <w:t xml:space="preserve"> </w:t>
      </w:r>
      <w:r w:rsidR="002F42CF">
        <w:t>locations</w:t>
      </w:r>
      <w:r w:rsidR="009C6A7E">
        <w:t xml:space="preserve"> </w:t>
      </w:r>
      <w:r w:rsidR="002F42CF">
        <w:t>the</w:t>
      </w:r>
      <w:r w:rsidR="009C6A7E">
        <w:t xml:space="preserve"> </w:t>
      </w:r>
      <w:r w:rsidR="002F42CF">
        <w:t>returning</w:t>
      </w:r>
      <w:r w:rsidR="009C6A7E">
        <w:t xml:space="preserve"> </w:t>
      </w:r>
      <w:r w:rsidR="002F42CF">
        <w:t>exiles</w:t>
      </w:r>
      <w:r w:rsidR="009C6A7E">
        <w:t xml:space="preserve"> </w:t>
      </w:r>
      <w:r w:rsidR="002F42CF">
        <w:t>in</w:t>
      </w:r>
      <w:r w:rsidR="009C6A7E">
        <w:t xml:space="preserve"> </w:t>
      </w:r>
      <w:r w:rsidR="002F42CF">
        <w:t>the</w:t>
      </w:r>
      <w:r w:rsidR="009C6A7E">
        <w:t xml:space="preserve"> </w:t>
      </w:r>
      <w:r w:rsidR="002F42CF">
        <w:t>second</w:t>
      </w:r>
      <w:r w:rsidR="009C6A7E">
        <w:t xml:space="preserve"> </w:t>
      </w:r>
      <w:r w:rsidR="002F42CF">
        <w:t>Exodus</w:t>
      </w:r>
      <w:r w:rsidR="009C6A7E">
        <w:t xml:space="preserve"> </w:t>
      </w:r>
      <w:r w:rsidR="002F42CF">
        <w:t>were</w:t>
      </w:r>
      <w:r w:rsidR="009C6A7E">
        <w:t xml:space="preserve"> </w:t>
      </w:r>
      <w:r w:rsidR="002F42CF">
        <w:t>supposed</w:t>
      </w:r>
      <w:r w:rsidR="009C6A7E">
        <w:t xml:space="preserve"> </w:t>
      </w:r>
      <w:r w:rsidR="002F42CF">
        <w:t>to</w:t>
      </w:r>
      <w:r w:rsidR="009C6A7E">
        <w:t xml:space="preserve"> </w:t>
      </w:r>
      <w:r w:rsidR="002F42CF">
        <w:t>go</w:t>
      </w:r>
      <w:r w:rsidR="009C6A7E">
        <w:t xml:space="preserve"> </w:t>
      </w:r>
      <w:r w:rsidR="002F42CF">
        <w:t>in</w:t>
      </w:r>
      <w:r w:rsidR="009C6A7E">
        <w:t xml:space="preserve"> </w:t>
      </w:r>
      <w:r w:rsidR="002F42CF">
        <w:t>Zechariah</w:t>
      </w:r>
      <w:r w:rsidR="009C6A7E">
        <w:t xml:space="preserve"> </w:t>
      </w:r>
      <w:r w:rsidR="002F42CF">
        <w:t>10:</w:t>
      </w:r>
      <w:r w:rsidR="00A56835">
        <w:t>8-12</w:t>
      </w:r>
      <w:r w:rsidR="009C6A7E">
        <w:t xml:space="preserve"> </w:t>
      </w:r>
      <w:r w:rsidR="00A56835">
        <w:t>is</w:t>
      </w:r>
      <w:r w:rsidR="009C6A7E">
        <w:t xml:space="preserve"> </w:t>
      </w:r>
      <w:r w:rsidR="00A56835">
        <w:t>now</w:t>
      </w:r>
      <w:r w:rsidR="009C6A7E">
        <w:t xml:space="preserve"> </w:t>
      </w:r>
      <w:r w:rsidR="00A56835">
        <w:t>on</w:t>
      </w:r>
      <w:r w:rsidR="009C6A7E">
        <w:t xml:space="preserve"> </w:t>
      </w:r>
      <w:r w:rsidR="00A56835">
        <w:t>fire.</w:t>
      </w:r>
      <w:r w:rsidR="009C6A7E">
        <w:t xml:space="preserve"> </w:t>
      </w:r>
      <w:r w:rsidR="00A56835">
        <w:t>The</w:t>
      </w:r>
      <w:r w:rsidR="009C6A7E">
        <w:t xml:space="preserve"> </w:t>
      </w:r>
      <w:r w:rsidR="00A56835">
        <w:t>trees,</w:t>
      </w:r>
      <w:r w:rsidR="009C6A7E">
        <w:t xml:space="preserve"> </w:t>
      </w:r>
      <w:r w:rsidR="00A56835">
        <w:t>shepherds,</w:t>
      </w:r>
      <w:r w:rsidR="009C6A7E">
        <w:t xml:space="preserve"> </w:t>
      </w:r>
      <w:r w:rsidR="00A56835">
        <w:t>and</w:t>
      </w:r>
      <w:r w:rsidR="009C6A7E">
        <w:t xml:space="preserve"> </w:t>
      </w:r>
      <w:r w:rsidR="00A56835">
        <w:t>lions</w:t>
      </w:r>
      <w:r w:rsidR="009C6A7E">
        <w:t xml:space="preserve"> </w:t>
      </w:r>
      <w:r w:rsidR="00A56835">
        <w:t>in</w:t>
      </w:r>
      <w:r w:rsidR="009C6A7E">
        <w:t xml:space="preserve"> </w:t>
      </w:r>
      <w:r w:rsidR="00A56835">
        <w:t>those</w:t>
      </w:r>
      <w:r w:rsidR="009C6A7E">
        <w:t xml:space="preserve"> </w:t>
      </w:r>
      <w:r w:rsidR="00A56835">
        <w:t>places</w:t>
      </w:r>
      <w:r w:rsidR="009C6A7E">
        <w:t xml:space="preserve"> </w:t>
      </w:r>
      <w:r w:rsidR="00A56835">
        <w:t>are</w:t>
      </w:r>
      <w:r w:rsidR="009C6A7E">
        <w:t xml:space="preserve"> </w:t>
      </w:r>
      <w:r w:rsidR="00A56835">
        <w:t>wailing</w:t>
      </w:r>
      <w:r w:rsidR="009C6A7E">
        <w:t xml:space="preserve"> </w:t>
      </w:r>
      <w:r w:rsidR="00A56835">
        <w:t>and</w:t>
      </w:r>
      <w:r w:rsidR="009C6A7E">
        <w:t xml:space="preserve"> </w:t>
      </w:r>
      <w:r w:rsidR="00A56835">
        <w:t>roaring.</w:t>
      </w:r>
    </w:p>
    <w:p w14:paraId="54EF19DA" w14:textId="207EE7EF" w:rsidR="00487F27" w:rsidRDefault="00E44E1A" w:rsidP="00DC400D">
      <w:pPr>
        <w:pStyle w:val="Heading4"/>
      </w:pPr>
      <w:r>
        <w:t>Meyers</w:t>
      </w:r>
      <w:r w:rsidR="009C6A7E">
        <w:t xml:space="preserve"> </w:t>
      </w:r>
      <w:r>
        <w:t>and</w:t>
      </w:r>
      <w:r w:rsidR="009C6A7E">
        <w:t xml:space="preserve"> </w:t>
      </w:r>
      <w:r>
        <w:t>Meyers</w:t>
      </w:r>
      <w:r w:rsidR="009C6A7E">
        <w:t xml:space="preserve"> </w:t>
      </w:r>
      <w:r>
        <w:t>would</w:t>
      </w:r>
      <w:r w:rsidR="009C6A7E">
        <w:t xml:space="preserve"> </w:t>
      </w:r>
      <w:r>
        <w:t>have</w:t>
      </w:r>
      <w:r w:rsidR="009C6A7E">
        <w:t xml:space="preserve"> </w:t>
      </w:r>
      <w:r>
        <w:t>us</w:t>
      </w:r>
      <w:r w:rsidR="009C6A7E">
        <w:t xml:space="preserve"> </w:t>
      </w:r>
      <w:r>
        <w:t>believe</w:t>
      </w:r>
      <w:r w:rsidR="009C6A7E">
        <w:t xml:space="preserve"> </w:t>
      </w: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a</w:t>
      </w:r>
      <w:r w:rsidR="009C6A7E">
        <w:t xml:space="preserve"> </w:t>
      </w:r>
      <w:r>
        <w:t>positive</w:t>
      </w:r>
      <w:r w:rsidR="009C6A7E">
        <w:t xml:space="preserve"> </w:t>
      </w:r>
      <w:r>
        <w:t>development</w:t>
      </w:r>
      <w:r w:rsidR="009C6A7E">
        <w:t xml:space="preserve"> </w:t>
      </w:r>
      <w:r w:rsidR="00FF4C8F">
        <w:t>for</w:t>
      </w:r>
      <w:r w:rsidR="009C6A7E">
        <w:t xml:space="preserve"> </w:t>
      </w:r>
      <w:r w:rsidR="00FF4C8F">
        <w:t>Israel.</w:t>
      </w:r>
    </w:p>
    <w:p w14:paraId="18BAEBE8" w14:textId="1296294C" w:rsidR="002418D0" w:rsidRDefault="00197241" w:rsidP="002418D0">
      <w:pPr>
        <w:pStyle w:val="Heading5"/>
      </w:pPr>
      <w:r>
        <w:t>“</w:t>
      </w:r>
      <w:r w:rsidR="002418D0" w:rsidRPr="002418D0">
        <w:t>The</w:t>
      </w:r>
      <w:r w:rsidR="009C6A7E">
        <w:t xml:space="preserve"> </w:t>
      </w:r>
      <w:r w:rsidR="002418D0" w:rsidRPr="002418D0">
        <w:t>very</w:t>
      </w:r>
      <w:r w:rsidR="009C6A7E">
        <w:t xml:space="preserve"> </w:t>
      </w:r>
      <w:r w:rsidR="002418D0" w:rsidRPr="002418D0">
        <w:t>mention</w:t>
      </w:r>
      <w:r w:rsidR="009C6A7E">
        <w:t xml:space="preserve"> </w:t>
      </w:r>
      <w:r w:rsidR="002418D0" w:rsidRPr="002418D0">
        <w:t>of</w:t>
      </w:r>
      <w:r w:rsidR="009C6A7E">
        <w:t xml:space="preserve"> </w:t>
      </w:r>
      <w:r>
        <w:t>‘</w:t>
      </w:r>
      <w:r w:rsidR="002418D0" w:rsidRPr="002418D0">
        <w:t>Lebanon</w:t>
      </w:r>
      <w:r>
        <w:t>’</w:t>
      </w:r>
      <w:r w:rsidR="009C6A7E">
        <w:t xml:space="preserve"> </w:t>
      </w:r>
      <w:r w:rsidR="002418D0" w:rsidRPr="002418D0">
        <w:t>echoes</w:t>
      </w:r>
      <w:r w:rsidR="009C6A7E">
        <w:t xml:space="preserve"> </w:t>
      </w:r>
      <w:r w:rsidR="002418D0" w:rsidRPr="002418D0">
        <w:t>the</w:t>
      </w:r>
      <w:r w:rsidR="009C6A7E">
        <w:t xml:space="preserve"> </w:t>
      </w:r>
      <w:r w:rsidR="002418D0" w:rsidRPr="002418D0">
        <w:t>presence</w:t>
      </w:r>
      <w:r w:rsidR="009C6A7E">
        <w:t xml:space="preserve"> </w:t>
      </w:r>
      <w:r w:rsidR="002418D0" w:rsidRPr="002418D0">
        <w:t>of</w:t>
      </w:r>
      <w:r w:rsidR="009C6A7E">
        <w:t xml:space="preserve"> </w:t>
      </w:r>
      <w:r w:rsidR="002418D0" w:rsidRPr="002418D0">
        <w:t>that</w:t>
      </w:r>
      <w:r w:rsidR="009C6A7E">
        <w:t xml:space="preserve"> </w:t>
      </w:r>
      <w:r w:rsidR="002418D0" w:rsidRPr="002418D0">
        <w:t>toponym</w:t>
      </w:r>
      <w:r w:rsidR="009C6A7E">
        <w:t xml:space="preserve"> </w:t>
      </w:r>
      <w:r w:rsidR="002418D0" w:rsidRPr="002418D0">
        <w:t>in</w:t>
      </w:r>
      <w:r w:rsidR="009C6A7E">
        <w:t xml:space="preserve"> </w:t>
      </w:r>
      <w:r w:rsidR="002418D0" w:rsidRPr="002418D0">
        <w:t>10:10,</w:t>
      </w:r>
      <w:r w:rsidR="009C6A7E">
        <w:t xml:space="preserve"> </w:t>
      </w:r>
      <w:r w:rsidR="002418D0" w:rsidRPr="002418D0">
        <w:t>where</w:t>
      </w:r>
      <w:r w:rsidR="009C6A7E">
        <w:t xml:space="preserve"> </w:t>
      </w:r>
      <w:r w:rsidR="002418D0" w:rsidRPr="002418D0">
        <w:t>Lebanon</w:t>
      </w:r>
      <w:r w:rsidR="009C6A7E">
        <w:t xml:space="preserve"> </w:t>
      </w:r>
      <w:r w:rsidR="002418D0" w:rsidRPr="002418D0">
        <w:t>along</w:t>
      </w:r>
      <w:r w:rsidR="009C6A7E">
        <w:t xml:space="preserve"> </w:t>
      </w:r>
      <w:r w:rsidR="002418D0" w:rsidRPr="002418D0">
        <w:t>with</w:t>
      </w:r>
      <w:r w:rsidR="009C6A7E">
        <w:t xml:space="preserve"> </w:t>
      </w:r>
      <w:r w:rsidR="002418D0" w:rsidRPr="002418D0">
        <w:t>Gilead</w:t>
      </w:r>
      <w:r w:rsidR="009C6A7E">
        <w:t xml:space="preserve"> </w:t>
      </w:r>
      <w:r w:rsidR="002418D0" w:rsidRPr="002418D0">
        <w:t>signify</w:t>
      </w:r>
      <w:r w:rsidR="009C6A7E">
        <w:t xml:space="preserve"> </w:t>
      </w:r>
      <w:r w:rsidR="002418D0" w:rsidRPr="002418D0">
        <w:t>the</w:t>
      </w:r>
      <w:r w:rsidR="009C6A7E">
        <w:t xml:space="preserve"> </w:t>
      </w:r>
      <w:r w:rsidR="002418D0" w:rsidRPr="002418D0">
        <w:t>relatively</w:t>
      </w:r>
      <w:r w:rsidR="009C6A7E">
        <w:t xml:space="preserve"> </w:t>
      </w:r>
      <w:r w:rsidR="002418D0" w:rsidRPr="002418D0">
        <w:t>uninhabited</w:t>
      </w:r>
      <w:r w:rsidR="009C6A7E">
        <w:t xml:space="preserve"> </w:t>
      </w:r>
      <w:r w:rsidR="002418D0" w:rsidRPr="002418D0">
        <w:t>territory</w:t>
      </w:r>
      <w:r w:rsidR="009C6A7E">
        <w:t xml:space="preserve"> </w:t>
      </w:r>
      <w:r w:rsidR="002418D0" w:rsidRPr="002418D0">
        <w:t>that</w:t>
      </w:r>
      <w:r w:rsidR="009C6A7E">
        <w:t xml:space="preserve"> </w:t>
      </w:r>
      <w:r w:rsidR="002418D0" w:rsidRPr="002418D0">
        <w:t>will</w:t>
      </w:r>
      <w:r w:rsidR="009C6A7E">
        <w:t xml:space="preserve"> </w:t>
      </w:r>
      <w:r w:rsidR="002418D0" w:rsidRPr="002418D0">
        <w:t>be</w:t>
      </w:r>
      <w:r w:rsidR="009C6A7E">
        <w:t xml:space="preserve"> </w:t>
      </w:r>
      <w:r w:rsidR="002418D0" w:rsidRPr="002418D0">
        <w:t>filled</w:t>
      </w:r>
      <w:r w:rsidR="009C6A7E">
        <w:t xml:space="preserve"> </w:t>
      </w:r>
      <w:r w:rsidR="002418D0" w:rsidRPr="002418D0">
        <w:t>to</w:t>
      </w:r>
      <w:r w:rsidR="009C6A7E">
        <w:t xml:space="preserve"> </w:t>
      </w:r>
      <w:r w:rsidR="002418D0" w:rsidRPr="002418D0">
        <w:t>overflowing</w:t>
      </w:r>
      <w:r w:rsidR="009C6A7E">
        <w:t xml:space="preserve"> </w:t>
      </w:r>
      <w:r w:rsidR="002418D0" w:rsidRPr="002418D0">
        <w:t>in</w:t>
      </w:r>
      <w:r w:rsidR="009C6A7E">
        <w:t xml:space="preserve"> </w:t>
      </w:r>
      <w:r w:rsidR="002418D0" w:rsidRPr="002418D0">
        <w:t>the</w:t>
      </w:r>
      <w:r w:rsidR="009C6A7E">
        <w:t xml:space="preserve"> </w:t>
      </w:r>
      <w:r w:rsidR="002418D0" w:rsidRPr="002418D0">
        <w:t>great</w:t>
      </w:r>
      <w:r w:rsidR="009C6A7E">
        <w:t xml:space="preserve"> </w:t>
      </w:r>
      <w:r w:rsidR="002418D0" w:rsidRPr="002418D0">
        <w:t>return</w:t>
      </w:r>
      <w:r w:rsidR="009C6A7E">
        <w:t xml:space="preserve"> </w:t>
      </w:r>
      <w:r w:rsidR="002418D0" w:rsidRPr="002418D0">
        <w:t>of</w:t>
      </w:r>
      <w:r w:rsidR="009C6A7E">
        <w:t xml:space="preserve"> </w:t>
      </w:r>
      <w:r w:rsidR="002418D0" w:rsidRPr="002418D0">
        <w:t>the</w:t>
      </w:r>
      <w:r w:rsidR="009C6A7E">
        <w:t xml:space="preserve"> </w:t>
      </w:r>
      <w:r w:rsidR="002418D0" w:rsidRPr="002418D0">
        <w:t>exiles</w:t>
      </w:r>
      <w:r w:rsidR="009C6A7E">
        <w:t xml:space="preserve"> </w:t>
      </w:r>
      <w:r w:rsidR="002418D0" w:rsidRPr="002418D0">
        <w:t>that</w:t>
      </w:r>
      <w:r w:rsidR="009C6A7E">
        <w:t xml:space="preserve"> </w:t>
      </w:r>
      <w:r w:rsidR="002418D0" w:rsidRPr="002418D0">
        <w:t>chapters</w:t>
      </w:r>
      <w:r w:rsidR="009C6A7E">
        <w:t xml:space="preserve"> </w:t>
      </w:r>
      <w:r w:rsidR="002418D0" w:rsidRPr="002418D0">
        <w:t>9</w:t>
      </w:r>
      <w:r w:rsidR="009C6A7E">
        <w:t xml:space="preserve"> </w:t>
      </w:r>
      <w:r w:rsidR="002418D0" w:rsidRPr="002418D0">
        <w:t>and</w:t>
      </w:r>
      <w:r w:rsidR="009C6A7E">
        <w:t xml:space="preserve"> </w:t>
      </w:r>
      <w:r w:rsidR="002418D0" w:rsidRPr="002418D0">
        <w:t>10</w:t>
      </w:r>
      <w:r w:rsidR="009C6A7E">
        <w:t xml:space="preserve"> </w:t>
      </w:r>
      <w:r w:rsidR="002418D0" w:rsidRPr="002418D0">
        <w:t>anticipate.</w:t>
      </w:r>
      <w:r w:rsidR="009C6A7E">
        <w:t xml:space="preserve"> </w:t>
      </w:r>
      <w:r w:rsidR="002418D0" w:rsidRPr="002418D0">
        <w:t>The</w:t>
      </w:r>
      <w:r w:rsidR="009C6A7E">
        <w:t xml:space="preserve"> </w:t>
      </w:r>
      <w:r w:rsidR="002418D0" w:rsidRPr="002418D0">
        <w:t>low</w:t>
      </w:r>
      <w:r w:rsidR="009C6A7E">
        <w:t xml:space="preserve"> </w:t>
      </w:r>
      <w:r w:rsidR="002418D0" w:rsidRPr="002418D0">
        <w:t>population</w:t>
      </w:r>
      <w:r w:rsidR="009C6A7E">
        <w:t xml:space="preserve"> </w:t>
      </w:r>
      <w:r w:rsidR="002418D0" w:rsidRPr="002418D0">
        <w:t>of</w:t>
      </w:r>
      <w:r w:rsidR="009C6A7E">
        <w:t xml:space="preserve"> </w:t>
      </w:r>
      <w:r w:rsidR="002418D0" w:rsidRPr="002418D0">
        <w:t>Lebanon</w:t>
      </w:r>
      <w:r w:rsidR="009C6A7E">
        <w:t xml:space="preserve"> </w:t>
      </w:r>
      <w:r w:rsidR="002418D0" w:rsidRPr="002418D0">
        <w:t>is</w:t>
      </w:r>
      <w:r w:rsidR="009C6A7E">
        <w:t xml:space="preserve"> </w:t>
      </w:r>
      <w:r w:rsidR="002418D0" w:rsidRPr="002418D0">
        <w:t>integrally</w:t>
      </w:r>
      <w:r w:rsidR="009C6A7E">
        <w:t xml:space="preserve"> </w:t>
      </w:r>
      <w:r w:rsidR="002418D0" w:rsidRPr="002418D0">
        <w:t>related</w:t>
      </w:r>
      <w:r w:rsidR="009C6A7E">
        <w:t xml:space="preserve"> </w:t>
      </w:r>
      <w:r w:rsidR="002418D0" w:rsidRPr="002418D0">
        <w:t>to</w:t>
      </w:r>
      <w:r w:rsidR="009C6A7E">
        <w:t xml:space="preserve"> </w:t>
      </w:r>
      <w:r w:rsidR="002418D0" w:rsidRPr="002418D0">
        <w:t>its</w:t>
      </w:r>
      <w:r w:rsidR="009C6A7E">
        <w:t xml:space="preserve"> </w:t>
      </w:r>
      <w:r w:rsidR="002418D0" w:rsidRPr="002418D0">
        <w:t>ecological</w:t>
      </w:r>
      <w:r w:rsidR="009C6A7E">
        <w:t xml:space="preserve"> </w:t>
      </w:r>
      <w:r w:rsidR="002418D0" w:rsidRPr="002418D0">
        <w:t>characteristics--mountainous</w:t>
      </w:r>
      <w:r w:rsidR="009C6A7E">
        <w:t xml:space="preserve"> </w:t>
      </w:r>
      <w:r w:rsidR="002418D0" w:rsidRPr="002418D0">
        <w:t>and</w:t>
      </w:r>
      <w:r w:rsidR="009C6A7E">
        <w:t xml:space="preserve"> </w:t>
      </w:r>
      <w:r w:rsidR="002418D0" w:rsidRPr="002418D0">
        <w:t>densely</w:t>
      </w:r>
      <w:r w:rsidR="009C6A7E">
        <w:t xml:space="preserve"> </w:t>
      </w:r>
      <w:r w:rsidR="002418D0" w:rsidRPr="002418D0">
        <w:t>wooded.</w:t>
      </w:r>
      <w:r w:rsidR="009C6A7E">
        <w:t xml:space="preserve"> </w:t>
      </w:r>
      <w:r w:rsidR="002418D0" w:rsidRPr="002418D0">
        <w:t>Viewing</w:t>
      </w:r>
      <w:r w:rsidR="009C6A7E">
        <w:t xml:space="preserve"> </w:t>
      </w:r>
      <w:r w:rsidR="002418D0" w:rsidRPr="002418D0">
        <w:t>Lebanon</w:t>
      </w:r>
      <w:r w:rsidR="009C6A7E">
        <w:t xml:space="preserve"> </w:t>
      </w:r>
      <w:r w:rsidR="002418D0" w:rsidRPr="002418D0">
        <w:t>as,</w:t>
      </w:r>
      <w:r w:rsidR="009C6A7E">
        <w:t xml:space="preserve"> </w:t>
      </w:r>
      <w:r w:rsidR="002418D0" w:rsidRPr="002418D0">
        <w:t>one</w:t>
      </w:r>
      <w:r w:rsidR="009C6A7E">
        <w:t xml:space="preserve"> </w:t>
      </w:r>
      <w:r w:rsidR="002418D0" w:rsidRPr="002418D0">
        <w:t>day,</w:t>
      </w:r>
      <w:r w:rsidR="009C6A7E">
        <w:t xml:space="preserve"> </w:t>
      </w:r>
      <w:proofErr w:type="gramStart"/>
      <w:r w:rsidR="002418D0" w:rsidRPr="002418D0">
        <w:t>being</w:t>
      </w:r>
      <w:r w:rsidR="009C6A7E">
        <w:t xml:space="preserve"> </w:t>
      </w:r>
      <w:r w:rsidR="002418D0" w:rsidRPr="002418D0">
        <w:t>densely</w:t>
      </w:r>
      <w:r w:rsidR="009C6A7E">
        <w:t xml:space="preserve"> </w:t>
      </w:r>
      <w:r w:rsidR="002418D0" w:rsidRPr="002418D0">
        <w:t>populated</w:t>
      </w:r>
      <w:proofErr w:type="gramEnd"/>
      <w:r w:rsidR="009C6A7E">
        <w:t xml:space="preserve"> </w:t>
      </w:r>
      <w:r w:rsidR="002418D0" w:rsidRPr="002418D0">
        <w:t>against</w:t>
      </w:r>
      <w:r w:rsidR="009C6A7E">
        <w:t xml:space="preserve"> </w:t>
      </w:r>
      <w:r w:rsidR="002418D0" w:rsidRPr="002418D0">
        <w:t>great</w:t>
      </w:r>
      <w:r w:rsidR="009C6A7E">
        <w:t xml:space="preserve"> </w:t>
      </w:r>
      <w:r w:rsidR="002418D0" w:rsidRPr="002418D0">
        <w:t>environmental</w:t>
      </w:r>
      <w:r w:rsidR="009C6A7E">
        <w:t xml:space="preserve"> </w:t>
      </w:r>
      <w:r w:rsidR="002418D0" w:rsidRPr="002418D0">
        <w:t>odds</w:t>
      </w:r>
      <w:r w:rsidR="009C6A7E">
        <w:t xml:space="preserve"> </w:t>
      </w:r>
      <w:r w:rsidR="002418D0" w:rsidRPr="002418D0">
        <w:t>thus</w:t>
      </w:r>
      <w:r w:rsidR="009C6A7E">
        <w:t xml:space="preserve"> </w:t>
      </w:r>
      <w:r w:rsidR="002418D0" w:rsidRPr="002418D0">
        <w:t>serves</w:t>
      </w:r>
      <w:r w:rsidR="009C6A7E">
        <w:t xml:space="preserve"> </w:t>
      </w:r>
      <w:r w:rsidR="002418D0" w:rsidRPr="002418D0">
        <w:t>well</w:t>
      </w:r>
      <w:r w:rsidR="009C6A7E">
        <w:t xml:space="preserve"> </w:t>
      </w:r>
      <w:r w:rsidR="002418D0" w:rsidRPr="002418D0">
        <w:t>the</w:t>
      </w:r>
      <w:r w:rsidR="009C6A7E">
        <w:t xml:space="preserve"> </w:t>
      </w:r>
      <w:r w:rsidR="002418D0" w:rsidRPr="002418D0">
        <w:t>eschatological</w:t>
      </w:r>
      <w:r w:rsidR="009C6A7E">
        <w:t xml:space="preserve"> </w:t>
      </w:r>
      <w:r w:rsidR="002418D0" w:rsidRPr="002418D0">
        <w:t>thrust</w:t>
      </w:r>
      <w:r w:rsidR="009C6A7E">
        <w:t xml:space="preserve"> </w:t>
      </w:r>
      <w:r w:rsidR="002418D0" w:rsidRPr="002418D0">
        <w:t>of</w:t>
      </w:r>
      <w:r w:rsidR="009C6A7E">
        <w:t xml:space="preserve"> </w:t>
      </w:r>
      <w:r w:rsidR="002418D0" w:rsidRPr="002418D0">
        <w:t>the</w:t>
      </w:r>
      <w:r w:rsidR="009C6A7E">
        <w:t xml:space="preserve"> </w:t>
      </w:r>
      <w:r w:rsidR="002418D0" w:rsidRPr="002418D0">
        <w:t>prophetic</w:t>
      </w:r>
      <w:r w:rsidR="009C6A7E">
        <w:t xml:space="preserve"> </w:t>
      </w:r>
      <w:r w:rsidR="002418D0" w:rsidRPr="002418D0">
        <w:t>view.</w:t>
      </w:r>
      <w:r w:rsidR="009C6A7E">
        <w:t xml:space="preserve"> </w:t>
      </w:r>
      <w:r w:rsidR="002418D0" w:rsidRPr="002418D0">
        <w:t>It</w:t>
      </w:r>
      <w:r w:rsidR="009C6A7E">
        <w:t xml:space="preserve"> </w:t>
      </w:r>
      <w:r w:rsidR="002418D0" w:rsidRPr="002418D0">
        <w:t>also</w:t>
      </w:r>
      <w:r w:rsidR="009C6A7E">
        <w:t xml:space="preserve"> </w:t>
      </w:r>
      <w:r w:rsidR="002418D0" w:rsidRPr="002418D0">
        <w:t>provides</w:t>
      </w:r>
      <w:r w:rsidR="009C6A7E">
        <w:t xml:space="preserve"> </w:t>
      </w:r>
      <w:r w:rsidR="002418D0" w:rsidRPr="002418D0">
        <w:t>the</w:t>
      </w:r>
      <w:r w:rsidR="009C6A7E">
        <w:t xml:space="preserve"> </w:t>
      </w:r>
      <w:r w:rsidR="002418D0" w:rsidRPr="002418D0">
        <w:t>imagery</w:t>
      </w:r>
      <w:r w:rsidR="009C6A7E">
        <w:t xml:space="preserve"> </w:t>
      </w:r>
      <w:r w:rsidR="002418D0" w:rsidRPr="002418D0">
        <w:t>that</w:t>
      </w:r>
      <w:r w:rsidR="009C6A7E">
        <w:t xml:space="preserve"> </w:t>
      </w:r>
      <w:r w:rsidR="002418D0" w:rsidRPr="002418D0">
        <w:t>opens</w:t>
      </w:r>
      <w:r w:rsidR="009C6A7E">
        <w:t xml:space="preserve"> </w:t>
      </w:r>
      <w:r w:rsidR="002418D0" w:rsidRPr="002418D0">
        <w:t>chapter</w:t>
      </w:r>
      <w:r w:rsidR="009C6A7E">
        <w:t xml:space="preserve"> </w:t>
      </w:r>
      <w:r w:rsidR="002418D0" w:rsidRPr="002418D0">
        <w:t>11.</w:t>
      </w:r>
      <w:r w:rsidR="009C6A7E">
        <w:t xml:space="preserve"> </w:t>
      </w:r>
      <w:r w:rsidR="002418D0" w:rsidRPr="002418D0">
        <w:t>Although</w:t>
      </w:r>
      <w:r w:rsidR="009C6A7E">
        <w:t xml:space="preserve"> </w:t>
      </w:r>
      <w:r w:rsidR="002418D0" w:rsidRPr="002418D0">
        <w:t>the</w:t>
      </w:r>
      <w:r w:rsidR="009C6A7E">
        <w:t xml:space="preserve"> </w:t>
      </w:r>
      <w:r w:rsidR="002418D0" w:rsidRPr="002418D0">
        <w:t>demographic</w:t>
      </w:r>
      <w:r w:rsidR="009C6A7E">
        <w:t xml:space="preserve"> </w:t>
      </w:r>
      <w:r w:rsidR="002418D0" w:rsidRPr="002418D0">
        <w:t>surge</w:t>
      </w:r>
      <w:r w:rsidR="009C6A7E">
        <w:t xml:space="preserve"> </w:t>
      </w:r>
      <w:r w:rsidR="002418D0" w:rsidRPr="002418D0">
        <w:t>is</w:t>
      </w:r>
      <w:r w:rsidR="009C6A7E">
        <w:t xml:space="preserve"> </w:t>
      </w:r>
      <w:r w:rsidR="002418D0" w:rsidRPr="002418D0">
        <w:t>a</w:t>
      </w:r>
      <w:r w:rsidR="009C6A7E">
        <w:t xml:space="preserve"> </w:t>
      </w:r>
      <w:r w:rsidR="002418D0" w:rsidRPr="002418D0">
        <w:t>concomitant</w:t>
      </w:r>
      <w:r w:rsidR="009C6A7E">
        <w:t xml:space="preserve"> </w:t>
      </w:r>
      <w:r w:rsidR="002418D0" w:rsidRPr="002418D0">
        <w:t>of</w:t>
      </w:r>
      <w:r w:rsidR="009C6A7E">
        <w:t xml:space="preserve"> </w:t>
      </w:r>
      <w:r w:rsidR="002418D0" w:rsidRPr="002418D0">
        <w:t>restoration,</w:t>
      </w:r>
      <w:r w:rsidR="009C6A7E">
        <w:t xml:space="preserve"> </w:t>
      </w:r>
      <w:r w:rsidR="002418D0" w:rsidRPr="002418D0">
        <w:t>it</w:t>
      </w:r>
      <w:r w:rsidR="009C6A7E">
        <w:t xml:space="preserve"> </w:t>
      </w:r>
      <w:r w:rsidR="002418D0" w:rsidRPr="002418D0">
        <w:t>will</w:t>
      </w:r>
      <w:r w:rsidR="009C6A7E">
        <w:t xml:space="preserve"> </w:t>
      </w:r>
      <w:r w:rsidR="002418D0" w:rsidRPr="002418D0">
        <w:t>mean</w:t>
      </w:r>
      <w:r w:rsidR="009C6A7E">
        <w:t xml:space="preserve"> </w:t>
      </w:r>
      <w:r w:rsidR="002418D0" w:rsidRPr="002418D0">
        <w:t>the</w:t>
      </w:r>
      <w:r w:rsidR="009C6A7E">
        <w:t xml:space="preserve"> </w:t>
      </w:r>
      <w:r w:rsidR="002418D0" w:rsidRPr="002418D0">
        <w:t>end</w:t>
      </w:r>
      <w:r w:rsidR="009C6A7E">
        <w:t xml:space="preserve"> </w:t>
      </w:r>
      <w:r w:rsidR="002418D0" w:rsidRPr="002418D0">
        <w:t>of</w:t>
      </w:r>
      <w:r w:rsidR="009C6A7E">
        <w:t xml:space="preserve"> </w:t>
      </w:r>
      <w:r w:rsidR="002418D0" w:rsidRPr="002418D0">
        <w:t>the</w:t>
      </w:r>
      <w:r w:rsidR="009C6A7E">
        <w:t xml:space="preserve"> </w:t>
      </w:r>
      <w:r w:rsidR="002418D0" w:rsidRPr="002418D0">
        <w:t>great</w:t>
      </w:r>
      <w:r w:rsidR="009C6A7E">
        <w:t xml:space="preserve"> </w:t>
      </w:r>
      <w:r w:rsidR="002418D0" w:rsidRPr="002418D0">
        <w:t>forests</w:t>
      </w:r>
      <w:r w:rsidR="009C6A7E">
        <w:t xml:space="preserve"> </w:t>
      </w:r>
      <w:r w:rsidR="002418D0" w:rsidRPr="002418D0">
        <w:t>of</w:t>
      </w:r>
      <w:r w:rsidR="009C6A7E">
        <w:t xml:space="preserve"> </w:t>
      </w:r>
      <w:r w:rsidR="002418D0" w:rsidRPr="002418D0">
        <w:t>those</w:t>
      </w:r>
      <w:r w:rsidR="009C6A7E">
        <w:t xml:space="preserve"> </w:t>
      </w:r>
      <w:r w:rsidR="002418D0" w:rsidRPr="002418D0">
        <w:t>areas.</w:t>
      </w:r>
      <w:r w:rsidR="009C6A7E">
        <w:t xml:space="preserve"> </w:t>
      </w:r>
      <w:r w:rsidR="002418D0" w:rsidRPr="002418D0">
        <w:t>Consequently,</w:t>
      </w:r>
      <w:r w:rsidR="009C6A7E">
        <w:t xml:space="preserve"> </w:t>
      </w:r>
      <w:r w:rsidR="002418D0" w:rsidRPr="002418D0">
        <w:t>it</w:t>
      </w:r>
      <w:r w:rsidR="009C6A7E">
        <w:t xml:space="preserve"> </w:t>
      </w:r>
      <w:r w:rsidR="002418D0" w:rsidRPr="002418D0">
        <w:t>is</w:t>
      </w:r>
      <w:r w:rsidR="009C6A7E">
        <w:t xml:space="preserve"> </w:t>
      </w:r>
      <w:r w:rsidR="002418D0" w:rsidRPr="002418D0">
        <w:t>those</w:t>
      </w:r>
      <w:r w:rsidR="009C6A7E">
        <w:t xml:space="preserve"> </w:t>
      </w:r>
      <w:r w:rsidR="002418D0" w:rsidRPr="002418D0">
        <w:t>forests</w:t>
      </w:r>
      <w:r w:rsidR="009C6A7E">
        <w:t xml:space="preserve"> </w:t>
      </w:r>
      <w:r w:rsidR="002418D0" w:rsidRPr="002418D0">
        <w:t>that</w:t>
      </w:r>
      <w:r w:rsidR="009C6A7E">
        <w:t xml:space="preserve"> </w:t>
      </w:r>
      <w:r w:rsidR="002418D0" w:rsidRPr="002418D0">
        <w:t>are</w:t>
      </w:r>
      <w:r w:rsidR="009C6A7E">
        <w:t xml:space="preserve"> </w:t>
      </w:r>
      <w:r w:rsidR="002418D0" w:rsidRPr="002418D0">
        <w:t>called</w:t>
      </w:r>
      <w:r w:rsidR="009C6A7E">
        <w:t xml:space="preserve"> </w:t>
      </w:r>
      <w:r w:rsidR="002418D0" w:rsidRPr="002418D0">
        <w:t>upon</w:t>
      </w:r>
      <w:r w:rsidR="009C6A7E">
        <w:t xml:space="preserve"> </w:t>
      </w:r>
      <w:r w:rsidR="002418D0" w:rsidRPr="002418D0">
        <w:t>to</w:t>
      </w:r>
      <w:r w:rsidR="009C6A7E">
        <w:t xml:space="preserve"> </w:t>
      </w:r>
      <w:r w:rsidR="002418D0" w:rsidRPr="002418D0">
        <w:t>mourn</w:t>
      </w:r>
      <w:r>
        <w:t>”</w:t>
      </w:r>
      <w:r w:rsidR="009C6A7E">
        <w:t xml:space="preserve"> </w:t>
      </w:r>
      <w:r w:rsidR="00057AE3" w:rsidRPr="00057AE3">
        <w:rPr>
          <w:sz w:val="16"/>
          <w:szCs w:val="18"/>
        </w:rPr>
        <w:t>(Meyers</w:t>
      </w:r>
      <w:r w:rsidR="009C6A7E">
        <w:rPr>
          <w:sz w:val="16"/>
          <w:szCs w:val="18"/>
        </w:rPr>
        <w:t xml:space="preserve"> </w:t>
      </w:r>
      <w:r w:rsidR="00057AE3" w:rsidRPr="00057AE3">
        <w:rPr>
          <w:sz w:val="16"/>
          <w:szCs w:val="18"/>
        </w:rPr>
        <w:t>and</w:t>
      </w:r>
      <w:r w:rsidR="009C6A7E">
        <w:rPr>
          <w:sz w:val="16"/>
          <w:szCs w:val="18"/>
        </w:rPr>
        <w:t xml:space="preserve"> </w:t>
      </w:r>
      <w:r w:rsidR="00057AE3" w:rsidRPr="00057AE3">
        <w:rPr>
          <w:sz w:val="16"/>
          <w:szCs w:val="18"/>
        </w:rPr>
        <w:t>Meyers,</w:t>
      </w:r>
      <w:r w:rsidR="009C6A7E">
        <w:rPr>
          <w:sz w:val="16"/>
          <w:szCs w:val="18"/>
        </w:rPr>
        <w:t xml:space="preserve"> </w:t>
      </w:r>
      <w:r w:rsidR="00057AE3" w:rsidRPr="00057AE3">
        <w:rPr>
          <w:i/>
          <w:iCs/>
          <w:sz w:val="16"/>
          <w:szCs w:val="18"/>
        </w:rPr>
        <w:t>Zechariah</w:t>
      </w:r>
      <w:r w:rsidR="009C6A7E">
        <w:rPr>
          <w:i/>
          <w:iCs/>
          <w:sz w:val="16"/>
          <w:szCs w:val="18"/>
        </w:rPr>
        <w:t xml:space="preserve"> </w:t>
      </w:r>
      <w:r w:rsidR="00057AE3" w:rsidRPr="00057AE3">
        <w:rPr>
          <w:i/>
          <w:iCs/>
          <w:sz w:val="16"/>
          <w:szCs w:val="18"/>
        </w:rPr>
        <w:t>9-14</w:t>
      </w:r>
      <w:r w:rsidR="00057AE3" w:rsidRPr="00057AE3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057AE3" w:rsidRPr="00057AE3">
        <w:rPr>
          <w:sz w:val="16"/>
          <w:szCs w:val="18"/>
        </w:rPr>
        <w:t>294)</w:t>
      </w:r>
      <w:r w:rsidR="00057AE3">
        <w:t>.</w:t>
      </w:r>
    </w:p>
    <w:p w14:paraId="4602C942" w14:textId="7352D01D" w:rsidR="00057AE3" w:rsidRDefault="00085D54" w:rsidP="002418D0">
      <w:pPr>
        <w:pStyle w:val="Heading5"/>
      </w:pPr>
      <w:r>
        <w:lastRenderedPageBreak/>
        <w:t>B</w:t>
      </w:r>
      <w:r w:rsidR="00057AE3">
        <w:t>ecause</w:t>
      </w:r>
      <w:r w:rsidR="009C6A7E">
        <w:t xml:space="preserve"> </w:t>
      </w:r>
      <w:r w:rsidR="001D6AA3">
        <w:t>the</w:t>
      </w:r>
      <w:r w:rsidR="009C6A7E">
        <w:t xml:space="preserve"> </w:t>
      </w:r>
      <w:r w:rsidR="001D6AA3">
        <w:t>returning</w:t>
      </w:r>
      <w:r w:rsidR="009C6A7E">
        <w:t xml:space="preserve"> </w:t>
      </w:r>
      <w:r w:rsidR="001D6AA3">
        <w:t>refugees</w:t>
      </w:r>
      <w:r w:rsidR="009C6A7E">
        <w:t xml:space="preserve"> </w:t>
      </w:r>
      <w:r w:rsidR="001D6AA3">
        <w:t>will</w:t>
      </w:r>
      <w:r w:rsidR="009C6A7E">
        <w:t xml:space="preserve"> </w:t>
      </w:r>
      <w:r w:rsidR="001D6AA3">
        <w:t>number</w:t>
      </w:r>
      <w:r w:rsidR="009C6A7E">
        <w:t xml:space="preserve"> </w:t>
      </w:r>
      <w:r w:rsidR="001D6AA3">
        <w:t>so</w:t>
      </w:r>
      <w:r w:rsidR="009C6A7E">
        <w:t xml:space="preserve"> </w:t>
      </w:r>
      <w:r w:rsidR="001D6AA3">
        <w:t>many,</w:t>
      </w:r>
      <w:r w:rsidR="009C6A7E">
        <w:t xml:space="preserve"> </w:t>
      </w:r>
      <w:r w:rsidR="001D6AA3">
        <w:t>they</w:t>
      </w:r>
      <w:r w:rsidR="009C6A7E">
        <w:t xml:space="preserve"> </w:t>
      </w:r>
      <w:r w:rsidR="001D6AA3">
        <w:t>have</w:t>
      </w:r>
      <w:r w:rsidR="009C6A7E">
        <w:t xml:space="preserve"> </w:t>
      </w:r>
      <w:r w:rsidR="001D6AA3">
        <w:t>to</w:t>
      </w:r>
      <w:r w:rsidR="009C6A7E">
        <w:t xml:space="preserve"> </w:t>
      </w:r>
      <w:r w:rsidR="001D6AA3">
        <w:t>spill</w:t>
      </w:r>
      <w:r w:rsidR="009C6A7E">
        <w:t xml:space="preserve"> </w:t>
      </w:r>
      <w:r w:rsidR="001D6AA3">
        <w:t>over</w:t>
      </w:r>
      <w:r w:rsidR="009C6A7E">
        <w:t xml:space="preserve"> </w:t>
      </w:r>
      <w:r w:rsidR="001D6AA3">
        <w:t>to</w:t>
      </w:r>
      <w:r w:rsidR="009C6A7E">
        <w:t xml:space="preserve"> </w:t>
      </w:r>
      <w:r w:rsidR="001D6AA3">
        <w:t>Lebanon</w:t>
      </w:r>
      <w:r w:rsidR="009C6A7E">
        <w:t xml:space="preserve"> </w:t>
      </w:r>
      <w:r w:rsidR="001D6AA3">
        <w:t>and</w:t>
      </w:r>
      <w:r w:rsidR="009C6A7E">
        <w:t xml:space="preserve"> </w:t>
      </w:r>
      <w:r w:rsidR="001D6AA3">
        <w:t>Gilead</w:t>
      </w:r>
      <w:r w:rsidR="009C6A7E">
        <w:t xml:space="preserve"> </w:t>
      </w:r>
      <w:r w:rsidR="001D6AA3">
        <w:t>(Zechariah</w:t>
      </w:r>
      <w:r w:rsidR="009C6A7E">
        <w:t xml:space="preserve"> </w:t>
      </w:r>
      <w:r w:rsidR="001D6AA3">
        <w:t>10:</w:t>
      </w:r>
      <w:r w:rsidR="001F39C9">
        <w:t>10).</w:t>
      </w:r>
      <w:r w:rsidR="009C6A7E">
        <w:t xml:space="preserve"> </w:t>
      </w:r>
      <w:r w:rsidR="001F39C9">
        <w:t>However,</w:t>
      </w:r>
      <w:r w:rsidR="009C6A7E">
        <w:t xml:space="preserve"> </w:t>
      </w:r>
      <w:r w:rsidR="001F39C9">
        <w:t>because</w:t>
      </w:r>
      <w:r w:rsidR="009C6A7E">
        <w:t xml:space="preserve"> </w:t>
      </w:r>
      <w:r w:rsidR="001F39C9">
        <w:t>of</w:t>
      </w:r>
      <w:r w:rsidR="009C6A7E">
        <w:t xml:space="preserve"> </w:t>
      </w:r>
      <w:r w:rsidR="001F39C9">
        <w:t>the</w:t>
      </w:r>
      <w:r w:rsidR="009C6A7E">
        <w:t xml:space="preserve"> </w:t>
      </w:r>
      <w:r w:rsidR="001F39C9">
        <w:t>geographic</w:t>
      </w:r>
      <w:r w:rsidR="009C6A7E">
        <w:t xml:space="preserve"> </w:t>
      </w:r>
      <w:r w:rsidR="001F39C9">
        <w:t>features,</w:t>
      </w:r>
      <w:r w:rsidR="009C6A7E">
        <w:t xml:space="preserve"> </w:t>
      </w:r>
      <w:r w:rsidR="001F39C9">
        <w:t>namely</w:t>
      </w:r>
      <w:r w:rsidR="009C6A7E">
        <w:t xml:space="preserve"> </w:t>
      </w:r>
      <w:r w:rsidR="001F39C9">
        <w:t>the</w:t>
      </w:r>
      <w:r w:rsidR="009C6A7E">
        <w:t xml:space="preserve"> </w:t>
      </w:r>
      <w:r w:rsidR="001F39C9">
        <w:t>dense</w:t>
      </w:r>
      <w:r w:rsidR="009C6A7E">
        <w:t xml:space="preserve"> </w:t>
      </w:r>
      <w:r w:rsidR="001F39C9">
        <w:t>forestation,</w:t>
      </w:r>
      <w:r w:rsidR="009C6A7E">
        <w:t xml:space="preserve"> </w:t>
      </w:r>
      <w:r w:rsidR="001F39C9">
        <w:t>the</w:t>
      </w:r>
      <w:r w:rsidR="009C6A7E">
        <w:t xml:space="preserve"> </w:t>
      </w:r>
      <w:r w:rsidR="001F39C9">
        <w:t>only</w:t>
      </w:r>
      <w:r w:rsidR="009C6A7E">
        <w:t xml:space="preserve"> </w:t>
      </w:r>
      <w:r w:rsidR="001F39C9">
        <w:t>way</w:t>
      </w:r>
      <w:r w:rsidR="009C6A7E">
        <w:t xml:space="preserve"> </w:t>
      </w:r>
      <w:r w:rsidR="001F39C9">
        <w:t>for</w:t>
      </w:r>
      <w:r w:rsidR="009C6A7E">
        <w:t xml:space="preserve"> </w:t>
      </w:r>
      <w:r w:rsidR="001F39C9">
        <w:t>the</w:t>
      </w:r>
      <w:r w:rsidR="009C6A7E">
        <w:t xml:space="preserve"> </w:t>
      </w:r>
      <w:r w:rsidR="001F39C9">
        <w:t>refugees</w:t>
      </w:r>
      <w:r w:rsidR="009C6A7E">
        <w:t xml:space="preserve"> </w:t>
      </w:r>
      <w:r w:rsidR="001F39C9">
        <w:t>to</w:t>
      </w:r>
      <w:r w:rsidR="009C6A7E">
        <w:t xml:space="preserve"> </w:t>
      </w:r>
      <w:r w:rsidR="001F39C9">
        <w:t>live</w:t>
      </w:r>
      <w:r w:rsidR="009C6A7E">
        <w:t xml:space="preserve"> </w:t>
      </w:r>
      <w:r w:rsidR="001F39C9">
        <w:t>there</w:t>
      </w:r>
      <w:r w:rsidR="009C6A7E">
        <w:t xml:space="preserve"> </w:t>
      </w:r>
      <w:r w:rsidR="00C46C59">
        <w:t>is</w:t>
      </w:r>
      <w:r w:rsidR="009C6A7E">
        <w:t xml:space="preserve"> </w:t>
      </w:r>
      <w:r w:rsidR="001F39C9">
        <w:t>to</w:t>
      </w:r>
      <w:r w:rsidR="009C6A7E">
        <w:t xml:space="preserve"> </w:t>
      </w:r>
      <w:r w:rsidR="00082583">
        <w:t>chop</w:t>
      </w:r>
      <w:r w:rsidR="009C6A7E">
        <w:t xml:space="preserve"> </w:t>
      </w:r>
      <w:r w:rsidR="00082583">
        <w:t>and</w:t>
      </w:r>
      <w:r w:rsidR="009C6A7E">
        <w:t xml:space="preserve"> </w:t>
      </w:r>
      <w:r w:rsidR="00082583">
        <w:t>burn</w:t>
      </w:r>
      <w:r w:rsidR="009C6A7E">
        <w:t xml:space="preserve"> </w:t>
      </w:r>
      <w:r w:rsidR="00082583">
        <w:t>down</w:t>
      </w:r>
      <w:r w:rsidR="009C6A7E">
        <w:t xml:space="preserve"> </w:t>
      </w:r>
      <w:r w:rsidR="00082583">
        <w:t>the</w:t>
      </w:r>
      <w:r w:rsidR="009C6A7E">
        <w:t xml:space="preserve"> </w:t>
      </w:r>
      <w:r w:rsidR="00082583">
        <w:t>forests.</w:t>
      </w:r>
    </w:p>
    <w:p w14:paraId="352022D4" w14:textId="25ECF6A2" w:rsidR="00082583" w:rsidRDefault="00082583" w:rsidP="002418D0">
      <w:pPr>
        <w:pStyle w:val="Heading5"/>
      </w:pPr>
      <w:r>
        <w:t>So,</w:t>
      </w:r>
      <w:r w:rsidR="009C6A7E">
        <w:t xml:space="preserve"> </w:t>
      </w:r>
      <w:r>
        <w:t>wail</w:t>
      </w:r>
      <w:r w:rsidR="009C6A7E">
        <w:t xml:space="preserve"> </w:t>
      </w:r>
      <w:r w:rsidR="00FF51E7">
        <w:t>forests,</w:t>
      </w:r>
      <w:r w:rsidR="009C6A7E">
        <w:t xml:space="preserve"> </w:t>
      </w:r>
      <w:r w:rsidR="00FF51E7">
        <w:t>but</w:t>
      </w:r>
      <w:r w:rsidR="009C6A7E">
        <w:t xml:space="preserve"> </w:t>
      </w:r>
      <w:r w:rsidR="00FF51E7">
        <w:t>rejoice</w:t>
      </w:r>
      <w:r w:rsidR="009C6A7E">
        <w:t xml:space="preserve"> </w:t>
      </w:r>
      <w:r w:rsidR="00FF51E7">
        <w:t>Israel.</w:t>
      </w:r>
    </w:p>
    <w:p w14:paraId="3530A647" w14:textId="0EE165DA" w:rsidR="00FF51E7" w:rsidRDefault="00FF51E7" w:rsidP="00FF51E7">
      <w:pPr>
        <w:pStyle w:val="Heading4"/>
      </w:pPr>
      <w:r>
        <w:t>As</w:t>
      </w:r>
      <w:r w:rsidR="009C6A7E">
        <w:t xml:space="preserve"> </w:t>
      </w:r>
      <w:r>
        <w:t>pleasant</w:t>
      </w:r>
      <w:r w:rsidR="009C6A7E">
        <w:t xml:space="preserve"> </w:t>
      </w:r>
      <w:r>
        <w:t>as</w:t>
      </w:r>
      <w:r w:rsidR="009C6A7E">
        <w:t xml:space="preserve"> </w:t>
      </w:r>
      <w:r>
        <w:t>the</w:t>
      </w:r>
      <w:r w:rsidR="009C6A7E">
        <w:t xml:space="preserve"> </w:t>
      </w:r>
      <w:r>
        <w:t>positive</w:t>
      </w:r>
      <w:r w:rsidR="009C6A7E">
        <w:t xml:space="preserve"> </w:t>
      </w:r>
      <w:r>
        <w:t>take</w:t>
      </w:r>
      <w:r w:rsidR="009C6A7E">
        <w:t xml:space="preserve"> </w:t>
      </w:r>
      <w:r>
        <w:t>is,</w:t>
      </w:r>
      <w:r w:rsidR="009C6A7E">
        <w:t xml:space="preserve"> </w:t>
      </w:r>
      <w:r>
        <w:t>I</w:t>
      </w:r>
      <w:r w:rsidR="009C6A7E">
        <w:t xml:space="preserve"> </w:t>
      </w:r>
      <w:r>
        <w:t>simply</w:t>
      </w:r>
      <w:r w:rsidR="009C6A7E">
        <w:t xml:space="preserve"> </w:t>
      </w:r>
      <w:r>
        <w:t>can</w:t>
      </w:r>
      <w:r w:rsidR="00197241">
        <w:t>’</w:t>
      </w:r>
      <w:r>
        <w:t>t</w:t>
      </w:r>
      <w:r w:rsidR="009C6A7E">
        <w:t xml:space="preserve"> </w:t>
      </w:r>
      <w:r>
        <w:t>see</w:t>
      </w:r>
      <w:r w:rsidR="009C6A7E">
        <w:t xml:space="preserve"> </w:t>
      </w:r>
      <w:r>
        <w:t>it.</w:t>
      </w:r>
      <w:r w:rsidR="009C6A7E">
        <w:t xml:space="preserve"> </w:t>
      </w:r>
    </w:p>
    <w:p w14:paraId="43E41760" w14:textId="67E16F7A" w:rsidR="00AD7A4C" w:rsidRDefault="00FD771E" w:rsidP="00AD7A4C">
      <w:pPr>
        <w:pStyle w:val="Heading5"/>
      </w:pPr>
      <w:r>
        <w:t>T</w:t>
      </w:r>
      <w:r w:rsidR="009879CD">
        <w:t>hough</w:t>
      </w:r>
      <w:r w:rsidR="009C6A7E">
        <w:t xml:space="preserve"> </w:t>
      </w:r>
      <w:r w:rsidR="009879CD">
        <w:t>I</w:t>
      </w:r>
      <w:r w:rsidR="009C6A7E">
        <w:t xml:space="preserve"> </w:t>
      </w:r>
      <w:r w:rsidR="009879CD">
        <w:t>am</w:t>
      </w:r>
      <w:r w:rsidR="009C6A7E">
        <w:t xml:space="preserve"> </w:t>
      </w:r>
      <w:r w:rsidR="009879CD">
        <w:t>willing</w:t>
      </w:r>
      <w:r w:rsidR="009C6A7E">
        <w:t xml:space="preserve"> </w:t>
      </w:r>
      <w:r w:rsidR="009879CD">
        <w:t>to</w:t>
      </w:r>
      <w:r w:rsidR="009C6A7E">
        <w:t xml:space="preserve"> </w:t>
      </w:r>
      <w:proofErr w:type="gramStart"/>
      <w:r w:rsidR="009879CD">
        <w:t>be</w:t>
      </w:r>
      <w:r w:rsidR="009C6A7E">
        <w:t xml:space="preserve"> </w:t>
      </w:r>
      <w:r w:rsidR="009879CD">
        <w:t>corrected</w:t>
      </w:r>
      <w:proofErr w:type="gramEnd"/>
      <w:r w:rsidR="009C6A7E">
        <w:t xml:space="preserve"> </w:t>
      </w:r>
      <w:r w:rsidR="009879CD">
        <w:t>because</w:t>
      </w:r>
      <w:r w:rsidR="009C6A7E">
        <w:t xml:space="preserve"> </w:t>
      </w:r>
      <w:r w:rsidR="009879CD">
        <w:t>I</w:t>
      </w:r>
      <w:r w:rsidR="009C6A7E">
        <w:t xml:space="preserve"> </w:t>
      </w:r>
      <w:r w:rsidR="009879CD">
        <w:t>may</w:t>
      </w:r>
      <w:r w:rsidR="009C6A7E">
        <w:t xml:space="preserve"> </w:t>
      </w:r>
      <w:r w:rsidR="009879CD">
        <w:t>have</w:t>
      </w:r>
      <w:r w:rsidR="009C6A7E">
        <w:t xml:space="preserve"> </w:t>
      </w:r>
      <w:r w:rsidR="009879CD">
        <w:t>missed</w:t>
      </w:r>
      <w:r w:rsidR="009C6A7E">
        <w:t xml:space="preserve"> </w:t>
      </w:r>
      <w:r w:rsidR="009879CD">
        <w:t>something,</w:t>
      </w:r>
      <w:r w:rsidR="009C6A7E">
        <w:t xml:space="preserve"> </w:t>
      </w:r>
      <w:r w:rsidR="009C204C">
        <w:t>of</w:t>
      </w:r>
      <w:r w:rsidR="009C6A7E">
        <w:t xml:space="preserve"> </w:t>
      </w:r>
      <w:r w:rsidR="009C204C">
        <w:t>the</w:t>
      </w:r>
      <w:r w:rsidR="009C6A7E">
        <w:t xml:space="preserve"> </w:t>
      </w:r>
      <w:r w:rsidR="009C204C">
        <w:t>30</w:t>
      </w:r>
      <w:r w:rsidR="009C6A7E">
        <w:t xml:space="preserve"> </w:t>
      </w:r>
      <w:r w:rsidR="009C204C">
        <w:t>times</w:t>
      </w:r>
      <w:r w:rsidR="009C6A7E">
        <w:t xml:space="preserve"> </w:t>
      </w:r>
      <w:r w:rsidR="009C204C">
        <w:t>wailing</w:t>
      </w:r>
      <w:r w:rsidR="009C6A7E">
        <w:t xml:space="preserve"> </w:t>
      </w:r>
      <w:r w:rsidR="009C204C">
        <w:t>is</w:t>
      </w:r>
      <w:r w:rsidR="009C6A7E">
        <w:t xml:space="preserve"> </w:t>
      </w:r>
      <w:r w:rsidR="009C204C">
        <w:t>commanded</w:t>
      </w:r>
      <w:r w:rsidR="009C6A7E">
        <w:t xml:space="preserve"> </w:t>
      </w:r>
      <w:r w:rsidR="009C204C">
        <w:t>or</w:t>
      </w:r>
      <w:r w:rsidR="009C6A7E">
        <w:t xml:space="preserve"> </w:t>
      </w:r>
      <w:r w:rsidR="006B7A9B">
        <w:t>mentioned,</w:t>
      </w:r>
      <w:r w:rsidR="009C6A7E">
        <w:t xml:space="preserve"> </w:t>
      </w:r>
      <w:r w:rsidR="006B7A9B">
        <w:t>all</w:t>
      </w:r>
      <w:r w:rsidR="009C6A7E">
        <w:t xml:space="preserve"> </w:t>
      </w:r>
      <w:r w:rsidR="006B7A9B">
        <w:t>of</w:t>
      </w:r>
      <w:r w:rsidR="009C6A7E">
        <w:t xml:space="preserve"> </w:t>
      </w:r>
      <w:r w:rsidR="006B7A9B">
        <w:t>them</w:t>
      </w:r>
      <w:r w:rsidR="009C6A7E">
        <w:t xml:space="preserve"> </w:t>
      </w:r>
      <w:r w:rsidR="006B7A9B">
        <w:t>have</w:t>
      </w:r>
      <w:r w:rsidR="009C6A7E">
        <w:t xml:space="preserve"> </w:t>
      </w:r>
      <w:r w:rsidR="006B7A9B">
        <w:t>to</w:t>
      </w:r>
      <w:r w:rsidR="009C6A7E">
        <w:t xml:space="preserve"> </w:t>
      </w:r>
      <w:r w:rsidR="006B7A9B">
        <w:t>do</w:t>
      </w:r>
      <w:r w:rsidR="009C6A7E">
        <w:t xml:space="preserve"> </w:t>
      </w:r>
      <w:r w:rsidR="006B7A9B">
        <w:t>with</w:t>
      </w:r>
      <w:r w:rsidR="009C6A7E">
        <w:t xml:space="preserve"> </w:t>
      </w:r>
      <w:r w:rsidR="006B7A9B">
        <w:t>judgment.</w:t>
      </w:r>
      <w:r w:rsidR="009C6A7E">
        <w:t xml:space="preserve"> </w:t>
      </w:r>
      <w:r w:rsidR="006B7A9B">
        <w:t>Only</w:t>
      </w:r>
      <w:r w:rsidR="009C6A7E">
        <w:t xml:space="preserve"> </w:t>
      </w:r>
      <w:r w:rsidR="006B7A9B">
        <w:t>one</w:t>
      </w:r>
      <w:r w:rsidR="009C6A7E">
        <w:t xml:space="preserve"> </w:t>
      </w:r>
      <w:r w:rsidR="006B7A9B">
        <w:t>other</w:t>
      </w:r>
      <w:r w:rsidR="009C6A7E">
        <w:t xml:space="preserve"> </w:t>
      </w:r>
      <w:r w:rsidR="00127BAE">
        <w:t>has</w:t>
      </w:r>
      <w:r w:rsidR="009C6A7E">
        <w:t xml:space="preserve"> </w:t>
      </w:r>
      <w:r w:rsidR="00127BAE">
        <w:t>those</w:t>
      </w:r>
      <w:r w:rsidR="009C6A7E">
        <w:t xml:space="preserve"> </w:t>
      </w:r>
      <w:r w:rsidR="00127BAE">
        <w:t>being</w:t>
      </w:r>
      <w:r w:rsidR="009C6A7E">
        <w:t xml:space="preserve"> </w:t>
      </w:r>
      <w:r w:rsidR="00127BAE">
        <w:t>judged</w:t>
      </w:r>
      <w:r w:rsidR="009C6A7E">
        <w:t xml:space="preserve"> </w:t>
      </w:r>
      <w:r w:rsidR="00127BAE">
        <w:t>while</w:t>
      </w:r>
      <w:r w:rsidR="009C6A7E">
        <w:t xml:space="preserve"> </w:t>
      </w:r>
      <w:r w:rsidR="00127BAE">
        <w:t>the</w:t>
      </w:r>
      <w:r w:rsidR="009C6A7E">
        <w:t xml:space="preserve"> </w:t>
      </w:r>
      <w:r w:rsidR="00127BAE">
        <w:t>delivered</w:t>
      </w:r>
      <w:r w:rsidR="009C6A7E">
        <w:t xml:space="preserve"> </w:t>
      </w:r>
      <w:r w:rsidR="00127BAE">
        <w:t>sing</w:t>
      </w:r>
      <w:r w:rsidR="009C6A7E">
        <w:t xml:space="preserve"> </w:t>
      </w:r>
      <w:r w:rsidR="00127BAE">
        <w:t>and</w:t>
      </w:r>
      <w:r w:rsidR="009C6A7E">
        <w:t xml:space="preserve"> </w:t>
      </w:r>
      <w:r w:rsidR="00127BAE">
        <w:t>rejoice.</w:t>
      </w:r>
      <w:r w:rsidR="009C6A7E">
        <w:t xml:space="preserve"> </w:t>
      </w:r>
    </w:p>
    <w:p w14:paraId="5B25A0A2" w14:textId="3561CB57" w:rsidR="00127BAE" w:rsidRDefault="00197241" w:rsidP="00127BAE">
      <w:pPr>
        <w:pStyle w:val="Heading6"/>
      </w:pPr>
      <w:r>
        <w:t>“</w:t>
      </w:r>
      <w:r w:rsidR="001C38BE">
        <w:t>Therefore</w:t>
      </w:r>
      <w:r w:rsidR="009C6A7E">
        <w:t xml:space="preserve"> </w:t>
      </w:r>
      <w:r w:rsidR="001C38BE">
        <w:t>thus</w:t>
      </w:r>
      <w:r w:rsidR="009C6A7E">
        <w:t xml:space="preserve"> </w:t>
      </w:r>
      <w:r w:rsidR="001C38BE">
        <w:t>says</w:t>
      </w:r>
      <w:r w:rsidR="009C6A7E">
        <w:t xml:space="preserve"> </w:t>
      </w:r>
      <w:r w:rsidR="001C38BE">
        <w:t>the</w:t>
      </w:r>
      <w:r w:rsidR="009C6A7E">
        <w:t xml:space="preserve"> </w:t>
      </w:r>
      <w:r w:rsidR="001C38BE">
        <w:t>Lord</w:t>
      </w:r>
      <w:r w:rsidR="009C6A7E">
        <w:t xml:space="preserve"> </w:t>
      </w:r>
      <w:r w:rsidR="001C38BE">
        <w:t>GOD:</w:t>
      </w:r>
      <w:r w:rsidR="009C6A7E">
        <w:t xml:space="preserve"> </w:t>
      </w:r>
      <w:r>
        <w:t>‘</w:t>
      </w:r>
      <w:r w:rsidR="001C38BE">
        <w:t>Behold,</w:t>
      </w:r>
      <w:r w:rsidR="009C6A7E">
        <w:t xml:space="preserve"> </w:t>
      </w:r>
      <w:r w:rsidR="001C38BE">
        <w:t>my</w:t>
      </w:r>
      <w:r w:rsidR="009C6A7E">
        <w:t xml:space="preserve"> </w:t>
      </w:r>
      <w:r w:rsidR="001C38BE">
        <w:t>servants</w:t>
      </w:r>
      <w:r w:rsidR="009C6A7E">
        <w:t xml:space="preserve"> </w:t>
      </w:r>
      <w:r w:rsidR="001C38BE">
        <w:t>shall</w:t>
      </w:r>
      <w:r w:rsidR="009C6A7E">
        <w:t xml:space="preserve">  </w:t>
      </w:r>
      <w:r w:rsidR="001C38BE">
        <w:t>ea</w:t>
      </w:r>
      <w:r w:rsidR="00FA0BEF">
        <w:t>t,</w:t>
      </w:r>
      <w:r w:rsidR="009C6A7E">
        <w:t xml:space="preserve"> </w:t>
      </w:r>
      <w:r w:rsidR="00FA0BEF">
        <w:t>but</w:t>
      </w:r>
      <w:r w:rsidR="009C6A7E">
        <w:t xml:space="preserve"> </w:t>
      </w:r>
      <w:r w:rsidR="00FA0BEF">
        <w:t>you</w:t>
      </w:r>
      <w:r w:rsidR="009C6A7E">
        <w:t xml:space="preserve"> </w:t>
      </w:r>
      <w:r w:rsidR="00FA0BEF">
        <w:t>shall</w:t>
      </w:r>
      <w:r w:rsidR="009C6A7E">
        <w:t xml:space="preserve"> </w:t>
      </w:r>
      <w:r w:rsidR="00FA0BEF">
        <w:t>be</w:t>
      </w:r>
      <w:r w:rsidR="009C6A7E">
        <w:t xml:space="preserve"> </w:t>
      </w:r>
      <w:r w:rsidR="00FA0BEF">
        <w:t>hungry;</w:t>
      </w:r>
      <w:r w:rsidR="009C6A7E">
        <w:t xml:space="preserve"> </w:t>
      </w:r>
      <w:r w:rsidR="00FA0BEF">
        <w:t>behold,</w:t>
      </w:r>
      <w:r w:rsidR="009C6A7E">
        <w:t xml:space="preserve"> </w:t>
      </w:r>
      <w:r w:rsidR="00FA0BEF">
        <w:t>my</w:t>
      </w:r>
      <w:r w:rsidR="009C6A7E">
        <w:t xml:space="preserve"> </w:t>
      </w:r>
      <w:r w:rsidR="00FA0BEF">
        <w:t>servants</w:t>
      </w:r>
      <w:r w:rsidR="009C6A7E">
        <w:t xml:space="preserve"> </w:t>
      </w:r>
      <w:r w:rsidR="00FA0BEF">
        <w:t>shall</w:t>
      </w:r>
      <w:r w:rsidR="009C6A7E">
        <w:t xml:space="preserve"> </w:t>
      </w:r>
      <w:r w:rsidR="00F2671D">
        <w:t>drink,</w:t>
      </w:r>
      <w:r w:rsidR="009C6A7E">
        <w:t xml:space="preserve"> </w:t>
      </w:r>
      <w:r w:rsidR="00F2671D">
        <w:t>but</w:t>
      </w:r>
      <w:r w:rsidR="009C6A7E">
        <w:t xml:space="preserve"> </w:t>
      </w:r>
      <w:r w:rsidR="00F2671D">
        <w:t>you</w:t>
      </w:r>
      <w:r w:rsidR="009C6A7E">
        <w:t xml:space="preserve"> </w:t>
      </w:r>
      <w:r w:rsidR="00F2671D">
        <w:t>shall</w:t>
      </w:r>
      <w:r w:rsidR="009C6A7E">
        <w:t xml:space="preserve"> </w:t>
      </w:r>
      <w:r w:rsidR="00F2671D">
        <w:t>be</w:t>
      </w:r>
      <w:r w:rsidR="009C6A7E">
        <w:t xml:space="preserve"> </w:t>
      </w:r>
      <w:r w:rsidR="00F2671D">
        <w:t>thirsty;</w:t>
      </w:r>
      <w:r w:rsidR="009C6A7E">
        <w:t xml:space="preserve"> </w:t>
      </w:r>
      <w:r w:rsidR="00F2671D">
        <w:t>behold,</w:t>
      </w:r>
      <w:r w:rsidR="009C6A7E">
        <w:t xml:space="preserve"> </w:t>
      </w:r>
      <w:r w:rsidR="00F2671D">
        <w:t>my</w:t>
      </w:r>
      <w:r w:rsidR="009C6A7E">
        <w:t xml:space="preserve"> </w:t>
      </w:r>
      <w:r w:rsidR="00F2671D">
        <w:t>servants</w:t>
      </w:r>
      <w:r w:rsidR="009C6A7E">
        <w:t xml:space="preserve"> </w:t>
      </w:r>
      <w:r w:rsidR="00F2671D">
        <w:t>shall</w:t>
      </w:r>
      <w:r w:rsidR="009C6A7E">
        <w:t xml:space="preserve"> </w:t>
      </w:r>
      <w:r w:rsidR="00F2671D">
        <w:t>rejoice</w:t>
      </w:r>
      <w:r w:rsidR="004C646A">
        <w:t>,</w:t>
      </w:r>
      <w:r w:rsidR="009C6A7E">
        <w:t xml:space="preserve"> </w:t>
      </w:r>
      <w:r w:rsidR="004C646A">
        <w:t>but</w:t>
      </w:r>
      <w:r w:rsidR="009C6A7E">
        <w:t xml:space="preserve"> </w:t>
      </w:r>
      <w:r w:rsidR="004C646A">
        <w:t>you</w:t>
      </w:r>
      <w:r w:rsidR="009C6A7E">
        <w:t xml:space="preserve"> </w:t>
      </w:r>
      <w:r w:rsidR="004C646A">
        <w:t>shall</w:t>
      </w:r>
      <w:r w:rsidR="009C6A7E">
        <w:t xml:space="preserve"> </w:t>
      </w:r>
      <w:r w:rsidR="004C646A">
        <w:t>be</w:t>
      </w:r>
      <w:r w:rsidR="009C6A7E">
        <w:t xml:space="preserve"> </w:t>
      </w:r>
      <w:r w:rsidR="004C646A">
        <w:t>put</w:t>
      </w:r>
      <w:r w:rsidR="009C6A7E">
        <w:t xml:space="preserve"> </w:t>
      </w:r>
      <w:r w:rsidR="004C646A">
        <w:t>to</w:t>
      </w:r>
      <w:r w:rsidR="009C6A7E">
        <w:t xml:space="preserve"> </w:t>
      </w:r>
      <w:r w:rsidR="004C646A">
        <w:t>shame;</w:t>
      </w:r>
      <w:r w:rsidR="009C6A7E">
        <w:t xml:space="preserve"> </w:t>
      </w:r>
      <w:r w:rsidR="004C646A">
        <w:t>behold,</w:t>
      </w:r>
      <w:r w:rsidR="009C6A7E">
        <w:t xml:space="preserve"> </w:t>
      </w:r>
      <w:r w:rsidR="004C646A">
        <w:t>my</w:t>
      </w:r>
      <w:r w:rsidR="009C6A7E">
        <w:t xml:space="preserve"> </w:t>
      </w:r>
      <w:r w:rsidR="004C646A">
        <w:t>servants</w:t>
      </w:r>
      <w:r w:rsidR="009C6A7E">
        <w:t xml:space="preserve"> </w:t>
      </w:r>
      <w:r w:rsidR="004C646A">
        <w:t>shall</w:t>
      </w:r>
      <w:r w:rsidR="009C6A7E">
        <w:t xml:space="preserve"> </w:t>
      </w:r>
      <w:r w:rsidR="004C646A">
        <w:t>sing</w:t>
      </w:r>
      <w:r w:rsidR="009C6A7E">
        <w:t xml:space="preserve"> </w:t>
      </w:r>
      <w:r w:rsidR="004C646A">
        <w:t>for</w:t>
      </w:r>
      <w:r w:rsidR="009C6A7E">
        <w:t xml:space="preserve"> </w:t>
      </w:r>
      <w:r w:rsidR="004C646A">
        <w:t>gladness</w:t>
      </w:r>
      <w:r w:rsidR="009C6A7E">
        <w:t xml:space="preserve"> </w:t>
      </w:r>
      <w:r w:rsidR="004C646A">
        <w:t>of</w:t>
      </w:r>
      <w:r w:rsidR="009C6A7E">
        <w:t xml:space="preserve"> </w:t>
      </w:r>
      <w:r w:rsidR="004C646A">
        <w:t>hearts,</w:t>
      </w:r>
      <w:r w:rsidR="009C6A7E">
        <w:t xml:space="preserve"> </w:t>
      </w:r>
      <w:r w:rsidR="004C646A">
        <w:t>but</w:t>
      </w:r>
      <w:r w:rsidR="009C6A7E">
        <w:t xml:space="preserve"> </w:t>
      </w:r>
      <w:r w:rsidR="004C646A">
        <w:t>you</w:t>
      </w:r>
      <w:r w:rsidR="009C6A7E">
        <w:t xml:space="preserve"> </w:t>
      </w:r>
      <w:r w:rsidR="004C646A">
        <w:t>shall</w:t>
      </w:r>
      <w:r w:rsidR="009C6A7E">
        <w:t xml:space="preserve"> </w:t>
      </w:r>
      <w:r w:rsidR="004C646A">
        <w:t>cry</w:t>
      </w:r>
      <w:r w:rsidR="009C6A7E">
        <w:t xml:space="preserve"> </w:t>
      </w:r>
      <w:r w:rsidR="004C646A">
        <w:t>out</w:t>
      </w:r>
      <w:r w:rsidR="009C6A7E">
        <w:t xml:space="preserve"> </w:t>
      </w:r>
      <w:r w:rsidR="004C646A">
        <w:t>for</w:t>
      </w:r>
      <w:r w:rsidR="009C6A7E">
        <w:t xml:space="preserve"> </w:t>
      </w:r>
      <w:r w:rsidR="004C646A">
        <w:t>pain</w:t>
      </w:r>
      <w:r w:rsidR="009C6A7E">
        <w:t xml:space="preserve"> </w:t>
      </w:r>
      <w:r w:rsidR="004C646A">
        <w:t>of</w:t>
      </w:r>
      <w:r w:rsidR="009C6A7E">
        <w:t xml:space="preserve"> </w:t>
      </w:r>
      <w:r w:rsidR="004C646A">
        <w:t>heart</w:t>
      </w:r>
      <w:r w:rsidR="009C6A7E">
        <w:t xml:space="preserve"> </w:t>
      </w:r>
      <w:r w:rsidR="004C646A">
        <w:t>and</w:t>
      </w:r>
      <w:r w:rsidR="009C6A7E">
        <w:t xml:space="preserve"> </w:t>
      </w:r>
      <w:r w:rsidR="004C646A">
        <w:t>shall</w:t>
      </w:r>
      <w:r w:rsidR="009C6A7E">
        <w:t xml:space="preserve"> </w:t>
      </w:r>
      <w:r w:rsidR="004C646A">
        <w:t>wail</w:t>
      </w:r>
      <w:r w:rsidR="009C6A7E">
        <w:t xml:space="preserve"> </w:t>
      </w:r>
      <w:r w:rsidR="004C646A">
        <w:t>for</w:t>
      </w:r>
      <w:r w:rsidR="009C6A7E">
        <w:t xml:space="preserve"> </w:t>
      </w:r>
      <w:r w:rsidR="004C646A">
        <w:t>breaking</w:t>
      </w:r>
      <w:r w:rsidR="009C6A7E">
        <w:t xml:space="preserve"> </w:t>
      </w:r>
      <w:r w:rsidR="004C646A">
        <w:t>of</w:t>
      </w:r>
      <w:r w:rsidR="009C6A7E">
        <w:t xml:space="preserve"> </w:t>
      </w:r>
      <w:r w:rsidR="004C646A">
        <w:t>spirit</w:t>
      </w:r>
      <w:r w:rsidR="006F159F">
        <w:t>…</w:t>
      </w:r>
      <w:r>
        <w:t>”</w:t>
      </w:r>
      <w:r w:rsidR="009C6A7E">
        <w:t xml:space="preserve"> </w:t>
      </w:r>
      <w:r w:rsidR="006F159F">
        <w:t>(Isaiah</w:t>
      </w:r>
      <w:r w:rsidR="009C6A7E">
        <w:t xml:space="preserve"> </w:t>
      </w:r>
      <w:r w:rsidR="006F159F">
        <w:t>65:13-14).</w:t>
      </w:r>
    </w:p>
    <w:p w14:paraId="16D061AD" w14:textId="7FE82BC2" w:rsidR="006F159F" w:rsidRDefault="006F159F" w:rsidP="00127BAE">
      <w:pPr>
        <w:pStyle w:val="Heading6"/>
      </w:pPr>
      <w:r>
        <w:t>The</w:t>
      </w:r>
      <w:r w:rsidR="009C6A7E">
        <w:t xml:space="preserve"> </w:t>
      </w:r>
      <w:r w:rsidR="00197241">
        <w:t>“</w:t>
      </w:r>
      <w:r>
        <w:t>you</w:t>
      </w:r>
      <w:r w:rsidR="00197241">
        <w:t>”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above</w:t>
      </w:r>
      <w:r w:rsidR="009C6A7E">
        <w:t xml:space="preserve"> </w:t>
      </w:r>
      <w:r>
        <w:t>passage</w:t>
      </w:r>
      <w:r w:rsidR="009C6A7E">
        <w:t xml:space="preserve"> </w:t>
      </w:r>
      <w:r w:rsidR="0035451D">
        <w:t>refers</w:t>
      </w:r>
      <w:r w:rsidR="009C6A7E">
        <w:t xml:space="preserve"> </w:t>
      </w:r>
      <w:r w:rsidR="0035451D">
        <w:t>to</w:t>
      </w:r>
      <w:r w:rsidR="009C6A7E">
        <w:t xml:space="preserve"> </w:t>
      </w:r>
      <w:r w:rsidR="00197241">
        <w:t>“</w:t>
      </w:r>
      <w:r w:rsidR="0035451D">
        <w:t>you</w:t>
      </w:r>
      <w:r w:rsidR="009C6A7E">
        <w:t xml:space="preserve"> </w:t>
      </w:r>
      <w:r w:rsidR="0035451D">
        <w:t>who</w:t>
      </w:r>
      <w:r w:rsidR="009C6A7E">
        <w:t xml:space="preserve"> </w:t>
      </w:r>
      <w:r w:rsidR="0035451D">
        <w:t>forsake</w:t>
      </w:r>
      <w:r w:rsidR="009C6A7E">
        <w:t xml:space="preserve"> </w:t>
      </w:r>
      <w:r w:rsidR="0035451D">
        <w:t>the</w:t>
      </w:r>
      <w:r w:rsidR="009C6A7E">
        <w:t xml:space="preserve"> </w:t>
      </w:r>
      <w:r w:rsidR="0035451D">
        <w:t>L</w:t>
      </w:r>
      <w:r w:rsidR="0035451D" w:rsidRPr="007A34B6">
        <w:rPr>
          <w:sz w:val="18"/>
          <w:szCs w:val="20"/>
        </w:rPr>
        <w:t>ORD</w:t>
      </w:r>
      <w:r w:rsidR="0035451D">
        <w:t>,</w:t>
      </w:r>
      <w:r w:rsidR="009C6A7E">
        <w:t xml:space="preserve"> </w:t>
      </w:r>
      <w:r w:rsidR="0035451D">
        <w:t>who</w:t>
      </w:r>
      <w:r w:rsidR="009C6A7E">
        <w:t xml:space="preserve"> </w:t>
      </w:r>
      <w:r w:rsidR="0035451D">
        <w:t>forget</w:t>
      </w:r>
      <w:r w:rsidR="009C6A7E">
        <w:t xml:space="preserve"> </w:t>
      </w:r>
      <w:r w:rsidR="0035451D">
        <w:t>my</w:t>
      </w:r>
      <w:r w:rsidR="009C6A7E">
        <w:t xml:space="preserve"> </w:t>
      </w:r>
      <w:r w:rsidR="0035451D">
        <w:t>holy</w:t>
      </w:r>
      <w:r w:rsidR="009C6A7E">
        <w:t xml:space="preserve"> </w:t>
      </w:r>
      <w:r w:rsidR="0035451D">
        <w:t>mountain</w:t>
      </w:r>
      <w:r w:rsidR="00197241">
        <w:t>”</w:t>
      </w:r>
      <w:r w:rsidR="009C6A7E">
        <w:t xml:space="preserve"> </w:t>
      </w:r>
      <w:r w:rsidR="00FA41AA">
        <w:t>(Isaiah</w:t>
      </w:r>
      <w:r w:rsidR="009C6A7E">
        <w:t xml:space="preserve"> </w:t>
      </w:r>
      <w:r w:rsidR="00FA41AA">
        <w:t>65:11).</w:t>
      </w:r>
    </w:p>
    <w:p w14:paraId="5E46E85C" w14:textId="61955272" w:rsidR="00FA41AA" w:rsidRDefault="00FA41AA" w:rsidP="00127BAE">
      <w:pPr>
        <w:pStyle w:val="Heading6"/>
      </w:pPr>
      <w:r>
        <w:t>But</w:t>
      </w:r>
      <w:r w:rsidR="009C6A7E">
        <w:t xml:space="preserve"> </w:t>
      </w:r>
      <w:r>
        <w:t>this</w:t>
      </w:r>
      <w:r w:rsidR="009C6A7E">
        <w:t xml:space="preserve"> </w:t>
      </w:r>
      <w:r>
        <w:t>passage</w:t>
      </w:r>
      <w:r w:rsidR="009C6A7E">
        <w:t xml:space="preserve"> </w:t>
      </w:r>
      <w:r w:rsidR="00311AAE">
        <w:t>is</w:t>
      </w:r>
      <w:r w:rsidR="009C6A7E">
        <w:t xml:space="preserve"> </w:t>
      </w:r>
      <w:r>
        <w:t>a</w:t>
      </w:r>
      <w:r w:rsidR="009C6A7E">
        <w:t xml:space="preserve"> </w:t>
      </w:r>
      <w:r>
        <w:t>contrast</w:t>
      </w:r>
      <w:r w:rsidR="009C6A7E">
        <w:t xml:space="preserve"> </w:t>
      </w:r>
      <w:r w:rsidR="00DB3067">
        <w:t>not</w:t>
      </w:r>
      <w:r w:rsidR="009C6A7E">
        <w:t xml:space="preserve"> </w:t>
      </w:r>
      <w:r w:rsidR="00DB3067">
        <w:t>a</w:t>
      </w:r>
      <w:r w:rsidR="009C6A7E">
        <w:t xml:space="preserve"> </w:t>
      </w:r>
      <w:r w:rsidR="00DB3067">
        <w:t>correlation</w:t>
      </w:r>
      <w:r>
        <w:t>.</w:t>
      </w:r>
      <w:r w:rsidR="009C6A7E">
        <w:t xml:space="preserve"> </w:t>
      </w:r>
      <w:r>
        <w:t>The</w:t>
      </w:r>
      <w:r w:rsidR="009C6A7E">
        <w:t xml:space="preserve"> </w:t>
      </w:r>
      <w:proofErr w:type="spellStart"/>
      <w:r>
        <w:t>L</w:t>
      </w:r>
      <w:r w:rsidR="007A34B6" w:rsidRPr="007A34B6">
        <w:rPr>
          <w:sz w:val="18"/>
          <w:szCs w:val="20"/>
        </w:rPr>
        <w:t>ORD</w:t>
      </w:r>
      <w:r w:rsidR="00197241">
        <w:t>’</w:t>
      </w:r>
      <w:r>
        <w:t>s</w:t>
      </w:r>
      <w:proofErr w:type="spellEnd"/>
      <w:r w:rsidR="009C6A7E">
        <w:t xml:space="preserve"> </w:t>
      </w:r>
      <w:r>
        <w:t>servants</w:t>
      </w:r>
      <w:r w:rsidR="009C6A7E">
        <w:t xml:space="preserve"> </w:t>
      </w:r>
      <w:r w:rsidR="009569ED">
        <w:t>do</w:t>
      </w:r>
      <w:r w:rsidR="009C6A7E">
        <w:t xml:space="preserve"> </w:t>
      </w:r>
      <w:r w:rsidR="009569ED">
        <w:t>not</w:t>
      </w:r>
      <w:r w:rsidR="009C6A7E">
        <w:t xml:space="preserve"> </w:t>
      </w:r>
      <w:r>
        <w:t>rejoice</w:t>
      </w:r>
      <w:r w:rsidR="009C6A7E">
        <w:t xml:space="preserve"> </w:t>
      </w:r>
      <w:r w:rsidR="009569ED">
        <w:t>because</w:t>
      </w:r>
      <w:r w:rsidR="009C6A7E">
        <w:t xml:space="preserve"> </w:t>
      </w:r>
      <w:r w:rsidR="009569ED">
        <w:t>the</w:t>
      </w:r>
      <w:r w:rsidR="009C6A7E">
        <w:t xml:space="preserve"> </w:t>
      </w:r>
      <w:r w:rsidR="009569ED">
        <w:t>forsakers</w:t>
      </w:r>
      <w:r w:rsidR="009C6A7E">
        <w:t xml:space="preserve"> </w:t>
      </w:r>
      <w:proofErr w:type="gramStart"/>
      <w:r w:rsidR="009569ED">
        <w:t>are</w:t>
      </w:r>
      <w:r w:rsidR="009C6A7E">
        <w:t xml:space="preserve"> </w:t>
      </w:r>
      <w:r w:rsidR="009569ED">
        <w:t>judged</w:t>
      </w:r>
      <w:proofErr w:type="gramEnd"/>
      <w:r w:rsidR="009569ED">
        <w:t>.</w:t>
      </w:r>
      <w:r w:rsidR="009C6A7E">
        <w:t xml:space="preserve"> </w:t>
      </w:r>
      <w:r w:rsidR="009569ED">
        <w:t>Neither</w:t>
      </w:r>
      <w:r w:rsidR="009C6A7E">
        <w:t xml:space="preserve"> </w:t>
      </w:r>
      <w:r w:rsidR="009569ED">
        <w:t>are</w:t>
      </w:r>
      <w:r w:rsidR="009C6A7E">
        <w:t xml:space="preserve"> </w:t>
      </w:r>
      <w:r w:rsidR="009569ED">
        <w:t>the</w:t>
      </w:r>
      <w:r w:rsidR="009C6A7E">
        <w:t xml:space="preserve"> </w:t>
      </w:r>
      <w:proofErr w:type="spellStart"/>
      <w:r w:rsidR="009569ED">
        <w:t>L</w:t>
      </w:r>
      <w:r w:rsidR="009569ED" w:rsidRPr="007A34B6">
        <w:rPr>
          <w:sz w:val="18"/>
          <w:szCs w:val="20"/>
        </w:rPr>
        <w:t>ORD</w:t>
      </w:r>
      <w:r w:rsidR="00197241">
        <w:t>’</w:t>
      </w:r>
      <w:r w:rsidR="009569ED">
        <w:t>s</w:t>
      </w:r>
      <w:proofErr w:type="spellEnd"/>
      <w:r w:rsidR="009C6A7E">
        <w:t xml:space="preserve"> </w:t>
      </w:r>
      <w:r w:rsidR="009569ED">
        <w:t>servants</w:t>
      </w:r>
      <w:r w:rsidR="009C6A7E">
        <w:t xml:space="preserve"> </w:t>
      </w:r>
      <w:r w:rsidR="009569ED">
        <w:t>the</w:t>
      </w:r>
      <w:r w:rsidR="009C6A7E">
        <w:t xml:space="preserve"> </w:t>
      </w:r>
      <w:r w:rsidR="009569ED">
        <w:t>cause</w:t>
      </w:r>
      <w:r w:rsidR="009C6A7E">
        <w:t xml:space="preserve"> </w:t>
      </w:r>
      <w:r w:rsidR="009569ED">
        <w:t>of</w:t>
      </w:r>
      <w:r w:rsidR="009C6A7E">
        <w:t xml:space="preserve"> </w:t>
      </w:r>
      <w:r w:rsidR="009569ED">
        <w:t>the</w:t>
      </w:r>
      <w:r w:rsidR="009C6A7E">
        <w:t xml:space="preserve"> </w:t>
      </w:r>
      <w:r w:rsidR="009569ED">
        <w:t>forsakers</w:t>
      </w:r>
      <w:r w:rsidR="00197241">
        <w:t>’</w:t>
      </w:r>
      <w:r w:rsidR="009C6A7E">
        <w:t xml:space="preserve"> </w:t>
      </w:r>
      <w:r w:rsidR="009569ED">
        <w:t>wailing</w:t>
      </w:r>
      <w:r w:rsidR="003F7789">
        <w:t>.</w:t>
      </w:r>
      <w:r w:rsidR="009C6A7E">
        <w:t xml:space="preserve"> </w:t>
      </w:r>
      <w:r w:rsidR="003F7789">
        <w:t>This</w:t>
      </w:r>
      <w:r w:rsidR="009C6A7E">
        <w:t xml:space="preserve"> </w:t>
      </w:r>
      <w:r w:rsidR="003F7789">
        <w:t>is</w:t>
      </w:r>
      <w:r w:rsidR="009C6A7E">
        <w:t xml:space="preserve"> </w:t>
      </w:r>
      <w:r w:rsidR="003F7789">
        <w:t>merely</w:t>
      </w:r>
      <w:r w:rsidR="009C6A7E">
        <w:t xml:space="preserve"> </w:t>
      </w:r>
      <w:r w:rsidR="003F7789">
        <w:t>a</w:t>
      </w:r>
      <w:r w:rsidR="009C6A7E">
        <w:t xml:space="preserve"> </w:t>
      </w:r>
      <w:r w:rsidR="003F7789">
        <w:t>separation.</w:t>
      </w:r>
      <w:r w:rsidR="009C6A7E">
        <w:t xml:space="preserve"> </w:t>
      </w:r>
      <w:r w:rsidR="003F7789">
        <w:t>Those</w:t>
      </w:r>
      <w:r w:rsidR="009C6A7E">
        <w:t xml:space="preserve"> </w:t>
      </w:r>
      <w:r w:rsidR="003F7789">
        <w:t>who</w:t>
      </w:r>
      <w:r w:rsidR="009C6A7E">
        <w:t xml:space="preserve"> </w:t>
      </w:r>
      <w:r w:rsidR="003F7789">
        <w:t>forsake</w:t>
      </w:r>
      <w:r w:rsidR="009C6A7E">
        <w:t xml:space="preserve"> </w:t>
      </w:r>
      <w:r w:rsidR="003F7789">
        <w:t>God</w:t>
      </w:r>
      <w:r w:rsidR="009C6A7E">
        <w:t xml:space="preserve"> </w:t>
      </w:r>
      <w:r w:rsidR="003F7789">
        <w:t>will</w:t>
      </w:r>
      <w:r w:rsidR="009C6A7E">
        <w:t xml:space="preserve"> </w:t>
      </w:r>
      <w:proofErr w:type="gramStart"/>
      <w:r w:rsidR="003F7789">
        <w:t>be</w:t>
      </w:r>
      <w:r w:rsidR="009C6A7E">
        <w:t xml:space="preserve"> </w:t>
      </w:r>
      <w:r w:rsidR="003F7789">
        <w:t>judged</w:t>
      </w:r>
      <w:proofErr w:type="gramEnd"/>
      <w:r w:rsidR="009C6A7E">
        <w:t xml:space="preserve"> </w:t>
      </w:r>
      <w:r w:rsidR="003F7789">
        <w:t>and</w:t>
      </w:r>
      <w:r w:rsidR="009C6A7E">
        <w:t xml:space="preserve"> </w:t>
      </w:r>
      <w:r w:rsidR="003F7789">
        <w:t>wail.</w:t>
      </w:r>
      <w:r w:rsidR="009C6A7E">
        <w:t xml:space="preserve"> </w:t>
      </w:r>
      <w:r w:rsidR="003F7789">
        <w:t>Those</w:t>
      </w:r>
      <w:r w:rsidR="009C6A7E">
        <w:t xml:space="preserve"> </w:t>
      </w:r>
      <w:r w:rsidR="003F7789">
        <w:t>who</w:t>
      </w:r>
      <w:r w:rsidR="009C6A7E">
        <w:t xml:space="preserve"> </w:t>
      </w:r>
      <w:r w:rsidR="003F7789">
        <w:t>serve</w:t>
      </w:r>
      <w:r w:rsidR="009C6A7E">
        <w:t xml:space="preserve"> </w:t>
      </w:r>
      <w:r w:rsidR="003F7789">
        <w:t>God</w:t>
      </w:r>
      <w:r w:rsidR="009C6A7E">
        <w:t xml:space="preserve"> </w:t>
      </w:r>
      <w:r w:rsidR="003F7789">
        <w:t>will</w:t>
      </w:r>
      <w:r w:rsidR="009C6A7E">
        <w:t xml:space="preserve"> </w:t>
      </w:r>
      <w:r w:rsidR="003F7789">
        <w:t>be</w:t>
      </w:r>
      <w:r w:rsidR="009C6A7E">
        <w:t xml:space="preserve"> </w:t>
      </w:r>
      <w:r w:rsidR="003F7789">
        <w:t>blessed</w:t>
      </w:r>
      <w:r w:rsidR="009C6A7E">
        <w:t xml:space="preserve"> </w:t>
      </w:r>
      <w:r w:rsidR="003F7789">
        <w:t>and</w:t>
      </w:r>
      <w:r w:rsidR="009C6A7E">
        <w:t xml:space="preserve"> </w:t>
      </w:r>
      <w:r w:rsidR="003F7789">
        <w:t>rejoice.</w:t>
      </w:r>
    </w:p>
    <w:p w14:paraId="4B903F70" w14:textId="00B106B0" w:rsidR="00A942F2" w:rsidRDefault="00FD771E" w:rsidP="00A942F2">
      <w:pPr>
        <w:pStyle w:val="Heading5"/>
      </w:pPr>
      <w:r>
        <w:t>In</w:t>
      </w:r>
      <w:r w:rsidR="009C6A7E">
        <w:t xml:space="preserve"> </w:t>
      </w:r>
      <w:r>
        <w:t>other</w:t>
      </w:r>
      <w:r w:rsidR="009C6A7E">
        <w:t xml:space="preserve"> </w:t>
      </w:r>
      <w:r>
        <w:t>passages,</w:t>
      </w:r>
      <w:r w:rsidR="009C6A7E">
        <w:t xml:space="preserve"> </w:t>
      </w:r>
      <w:r w:rsidR="00394F04">
        <w:t>Lebanon,</w:t>
      </w:r>
      <w:r w:rsidR="009C6A7E">
        <w:t xml:space="preserve"> </w:t>
      </w:r>
      <w:r w:rsidR="00394F04">
        <w:t>Bashan,</w:t>
      </w:r>
      <w:r w:rsidR="009C6A7E">
        <w:t xml:space="preserve"> </w:t>
      </w:r>
      <w:r w:rsidR="00394F04">
        <w:t>Gilead</w:t>
      </w:r>
      <w:r w:rsidR="009C6A7E">
        <w:t xml:space="preserve"> </w:t>
      </w:r>
      <w:r w:rsidR="000A657B">
        <w:t>are</w:t>
      </w:r>
      <w:r w:rsidR="009C6A7E">
        <w:t xml:space="preserve"> </w:t>
      </w:r>
      <w:r w:rsidR="000A657B">
        <w:t>paralleled</w:t>
      </w:r>
      <w:r w:rsidR="009C6A7E">
        <w:t xml:space="preserve"> </w:t>
      </w:r>
      <w:r w:rsidR="000A657B">
        <w:t>with</w:t>
      </w:r>
      <w:r w:rsidR="009C6A7E">
        <w:t xml:space="preserve"> </w:t>
      </w:r>
      <w:r w:rsidR="000A657B">
        <w:t>God</w:t>
      </w:r>
      <w:r w:rsidR="00197241">
        <w:t>’</w:t>
      </w:r>
      <w:r w:rsidR="000A657B">
        <w:t>s</w:t>
      </w:r>
      <w:r w:rsidR="009C6A7E">
        <w:t xml:space="preserve"> </w:t>
      </w:r>
      <w:r w:rsidR="000A657B">
        <w:t>people</w:t>
      </w:r>
      <w:r w:rsidR="009C6A7E">
        <w:t xml:space="preserve"> </w:t>
      </w:r>
      <w:r w:rsidR="004369BE">
        <w:t>and</w:t>
      </w:r>
      <w:r w:rsidR="009C6A7E">
        <w:t xml:space="preserve"> </w:t>
      </w:r>
      <w:r w:rsidR="004369BE">
        <w:t>destroying</w:t>
      </w:r>
      <w:r w:rsidR="009C6A7E">
        <w:t xml:space="preserve"> </w:t>
      </w:r>
      <w:r w:rsidR="004369BE">
        <w:t>them</w:t>
      </w:r>
      <w:r w:rsidR="009C6A7E">
        <w:t xml:space="preserve"> </w:t>
      </w:r>
      <w:r w:rsidR="004369BE">
        <w:t>equals</w:t>
      </w:r>
      <w:r w:rsidR="009C6A7E">
        <w:t xml:space="preserve"> </w:t>
      </w:r>
      <w:r w:rsidR="004369BE">
        <w:t>judgment.</w:t>
      </w:r>
    </w:p>
    <w:p w14:paraId="6CA1E5FE" w14:textId="76F4892F" w:rsidR="00AB7388" w:rsidRDefault="00AB7388" w:rsidP="000A657B">
      <w:pPr>
        <w:pStyle w:val="Heading6"/>
      </w:pPr>
      <w:r>
        <w:t>In</w:t>
      </w:r>
      <w:r w:rsidR="009C6A7E">
        <w:t xml:space="preserve"> </w:t>
      </w:r>
      <w:r w:rsidR="00641C42">
        <w:t>Isaiah</w:t>
      </w:r>
      <w:r w:rsidR="009C6A7E">
        <w:t xml:space="preserve"> </w:t>
      </w:r>
      <w:r w:rsidR="00641C42">
        <w:t>2:12-13,</w:t>
      </w:r>
      <w:r w:rsidR="009C6A7E">
        <w:t xml:space="preserve"> </w:t>
      </w:r>
      <w:r w:rsidR="00641C42">
        <w:t>cutting</w:t>
      </w:r>
      <w:r w:rsidR="009C6A7E">
        <w:t xml:space="preserve"> </w:t>
      </w:r>
      <w:r w:rsidR="00641C42">
        <w:t>down</w:t>
      </w:r>
      <w:r w:rsidR="009C6A7E">
        <w:t xml:space="preserve"> </w:t>
      </w:r>
      <w:r w:rsidR="00641C42">
        <w:t>the</w:t>
      </w:r>
      <w:r w:rsidR="009C6A7E">
        <w:t xml:space="preserve"> </w:t>
      </w:r>
      <w:r w:rsidR="00641C42">
        <w:t>trees</w:t>
      </w:r>
      <w:r w:rsidR="009C6A7E">
        <w:t xml:space="preserve"> </w:t>
      </w:r>
      <w:r w:rsidR="00641C42">
        <w:t>of</w:t>
      </w:r>
      <w:r w:rsidR="009C6A7E">
        <w:t xml:space="preserve"> </w:t>
      </w:r>
      <w:r w:rsidR="00641C42">
        <w:t>Lebanon</w:t>
      </w:r>
      <w:r w:rsidR="009C6A7E">
        <w:t xml:space="preserve"> </w:t>
      </w:r>
      <w:r w:rsidR="00641C42">
        <w:t>and</w:t>
      </w:r>
      <w:r w:rsidR="009C6A7E">
        <w:t xml:space="preserve"> </w:t>
      </w:r>
      <w:r w:rsidR="00641C42">
        <w:t>Bashan</w:t>
      </w:r>
      <w:r w:rsidR="009C6A7E">
        <w:t xml:space="preserve"> </w:t>
      </w:r>
      <w:r w:rsidR="00641C42">
        <w:t>is</w:t>
      </w:r>
      <w:r w:rsidR="009C6A7E">
        <w:t xml:space="preserve"> </w:t>
      </w:r>
      <w:r w:rsidR="00641C42">
        <w:t>a</w:t>
      </w:r>
      <w:r w:rsidR="009C6A7E">
        <w:t xml:space="preserve"> </w:t>
      </w:r>
      <w:r w:rsidR="00641C42">
        <w:t>sign</w:t>
      </w:r>
      <w:r w:rsidR="009C6A7E">
        <w:t xml:space="preserve"> </w:t>
      </w:r>
      <w:r w:rsidR="00641C42">
        <w:t>of</w:t>
      </w:r>
      <w:r w:rsidR="009C6A7E">
        <w:t xml:space="preserve"> </w:t>
      </w:r>
      <w:r w:rsidR="00641C42">
        <w:t>extreme</w:t>
      </w:r>
      <w:r w:rsidR="009C6A7E">
        <w:t xml:space="preserve"> </w:t>
      </w:r>
      <w:r w:rsidR="00641C42">
        <w:t>judgment.</w:t>
      </w:r>
      <w:r w:rsidR="009C6A7E">
        <w:t xml:space="preserve"> </w:t>
      </w:r>
      <w:r w:rsidR="00197241">
        <w:t>“</w:t>
      </w:r>
      <w:r w:rsidR="00641C42">
        <w:t>For</w:t>
      </w:r>
      <w:r w:rsidR="009C6A7E">
        <w:t xml:space="preserve"> </w:t>
      </w:r>
      <w:r w:rsidR="00641C42">
        <w:t>the</w:t>
      </w:r>
      <w:r w:rsidR="009C6A7E">
        <w:t xml:space="preserve"> </w:t>
      </w:r>
      <w:r w:rsidR="00641C42">
        <w:t>L</w:t>
      </w:r>
      <w:r w:rsidR="00641C42" w:rsidRPr="00641C42">
        <w:rPr>
          <w:sz w:val="18"/>
          <w:szCs w:val="20"/>
        </w:rPr>
        <w:t>ORD</w:t>
      </w:r>
      <w:r w:rsidR="009C6A7E">
        <w:t xml:space="preserve"> </w:t>
      </w:r>
      <w:r w:rsidR="00641C42">
        <w:t>of</w:t>
      </w:r>
      <w:r w:rsidR="009C6A7E">
        <w:t xml:space="preserve"> </w:t>
      </w:r>
      <w:r w:rsidR="00641C42">
        <w:t>hosts</w:t>
      </w:r>
      <w:r w:rsidR="009C6A7E">
        <w:t xml:space="preserve"> </w:t>
      </w:r>
      <w:r w:rsidR="00641C42">
        <w:t>has</w:t>
      </w:r>
      <w:r w:rsidR="009C6A7E">
        <w:t xml:space="preserve"> </w:t>
      </w:r>
      <w:r w:rsidR="00641C42">
        <w:t>a</w:t>
      </w:r>
      <w:r w:rsidR="009C6A7E">
        <w:t xml:space="preserve"> </w:t>
      </w:r>
      <w:r w:rsidR="00641C42">
        <w:t>day</w:t>
      </w:r>
      <w:r w:rsidR="009C6A7E">
        <w:t xml:space="preserve"> </w:t>
      </w:r>
      <w:r w:rsidR="00641C42">
        <w:t>against</w:t>
      </w:r>
      <w:r w:rsidR="009C6A7E">
        <w:t xml:space="preserve"> </w:t>
      </w:r>
      <w:r w:rsidR="00641C42">
        <w:t>all</w:t>
      </w:r>
      <w:r w:rsidR="009C6A7E">
        <w:t xml:space="preserve"> </w:t>
      </w:r>
      <w:r w:rsidR="00641C42">
        <w:t>that</w:t>
      </w:r>
      <w:r w:rsidR="009C6A7E">
        <w:t xml:space="preserve"> </w:t>
      </w:r>
      <w:r w:rsidR="00641C42">
        <w:t>is</w:t>
      </w:r>
      <w:r w:rsidR="009C6A7E">
        <w:t xml:space="preserve"> </w:t>
      </w:r>
      <w:r w:rsidR="00641C42">
        <w:t>proud</w:t>
      </w:r>
      <w:r w:rsidR="009C6A7E">
        <w:t xml:space="preserve"> </w:t>
      </w:r>
      <w:r w:rsidR="00641C42">
        <w:t>and</w:t>
      </w:r>
      <w:r w:rsidR="009C6A7E">
        <w:t xml:space="preserve"> </w:t>
      </w:r>
      <w:r w:rsidR="00641C42">
        <w:t>lofty,</w:t>
      </w:r>
      <w:r w:rsidR="009C6A7E">
        <w:t xml:space="preserve"> </w:t>
      </w:r>
      <w:r w:rsidR="00641C42">
        <w:t>against</w:t>
      </w:r>
      <w:r w:rsidR="009C6A7E">
        <w:t xml:space="preserve"> </w:t>
      </w:r>
      <w:r w:rsidR="00641C42">
        <w:t>all</w:t>
      </w:r>
      <w:r w:rsidR="009C6A7E">
        <w:t xml:space="preserve"> </w:t>
      </w:r>
      <w:r w:rsidR="00641C42">
        <w:t>that</w:t>
      </w:r>
      <w:r w:rsidR="009C6A7E">
        <w:t xml:space="preserve"> </w:t>
      </w:r>
      <w:r w:rsidR="00641C42">
        <w:t>is</w:t>
      </w:r>
      <w:r w:rsidR="009C6A7E">
        <w:t xml:space="preserve"> </w:t>
      </w:r>
      <w:r w:rsidR="00641C42">
        <w:t>lifted</w:t>
      </w:r>
      <w:r w:rsidR="009C6A7E">
        <w:t xml:space="preserve"> </w:t>
      </w:r>
      <w:r w:rsidR="00641C42">
        <w:t>up—and</w:t>
      </w:r>
      <w:r w:rsidR="009C6A7E">
        <w:t xml:space="preserve"> </w:t>
      </w:r>
      <w:r w:rsidR="00641C42">
        <w:t>it</w:t>
      </w:r>
      <w:r w:rsidR="009C6A7E">
        <w:t xml:space="preserve"> </w:t>
      </w:r>
      <w:r w:rsidR="00641C42">
        <w:t>shall</w:t>
      </w:r>
      <w:r w:rsidR="009C6A7E">
        <w:t xml:space="preserve"> </w:t>
      </w:r>
      <w:r w:rsidR="00641C42">
        <w:t>be</w:t>
      </w:r>
      <w:r w:rsidR="009C6A7E">
        <w:t xml:space="preserve"> </w:t>
      </w:r>
      <w:r w:rsidR="00641C42">
        <w:t>brought</w:t>
      </w:r>
      <w:r w:rsidR="009C6A7E">
        <w:t xml:space="preserve"> </w:t>
      </w:r>
      <w:r w:rsidR="00641C42">
        <w:t>low;</w:t>
      </w:r>
      <w:r w:rsidR="009C6A7E">
        <w:t xml:space="preserve"> </w:t>
      </w:r>
      <w:r w:rsidR="00641C42">
        <w:t>against</w:t>
      </w:r>
      <w:r w:rsidR="009C6A7E">
        <w:t xml:space="preserve"> </w:t>
      </w:r>
      <w:r w:rsidR="00641C42">
        <w:t>all</w:t>
      </w:r>
      <w:r w:rsidR="009C6A7E">
        <w:t xml:space="preserve"> </w:t>
      </w:r>
      <w:r w:rsidR="00641C42">
        <w:t>the</w:t>
      </w:r>
      <w:r w:rsidR="009C6A7E">
        <w:t xml:space="preserve"> </w:t>
      </w:r>
      <w:r w:rsidR="00641C42">
        <w:t>cedars</w:t>
      </w:r>
      <w:r w:rsidR="009C6A7E">
        <w:t xml:space="preserve"> </w:t>
      </w:r>
      <w:r w:rsidR="00641C42">
        <w:t>of</w:t>
      </w:r>
      <w:r w:rsidR="009C6A7E">
        <w:t xml:space="preserve"> </w:t>
      </w:r>
      <w:r w:rsidR="00641C42">
        <w:t>Lebanon,</w:t>
      </w:r>
      <w:r w:rsidR="009C6A7E">
        <w:t xml:space="preserve"> </w:t>
      </w:r>
      <w:r w:rsidR="00641C42">
        <w:t>lofty</w:t>
      </w:r>
      <w:r w:rsidR="009C6A7E">
        <w:t xml:space="preserve"> </w:t>
      </w:r>
      <w:r w:rsidR="00641C42">
        <w:t>and</w:t>
      </w:r>
      <w:r w:rsidR="009C6A7E">
        <w:t xml:space="preserve"> </w:t>
      </w:r>
      <w:r w:rsidR="00641C42">
        <w:t>lif</w:t>
      </w:r>
      <w:r w:rsidR="00014B83">
        <w:t>ted</w:t>
      </w:r>
      <w:r w:rsidR="009C6A7E">
        <w:t xml:space="preserve"> </w:t>
      </w:r>
      <w:r w:rsidR="00014B83">
        <w:t>up;</w:t>
      </w:r>
      <w:r w:rsidR="009C6A7E">
        <w:t xml:space="preserve"> </w:t>
      </w:r>
      <w:r w:rsidR="00014B83">
        <w:t>and</w:t>
      </w:r>
      <w:r w:rsidR="009C6A7E">
        <w:t xml:space="preserve"> </w:t>
      </w:r>
      <w:r w:rsidR="00014B83">
        <w:t>against</w:t>
      </w:r>
      <w:r w:rsidR="009C6A7E">
        <w:t xml:space="preserve"> </w:t>
      </w:r>
      <w:r w:rsidR="00014B83">
        <w:t>all</w:t>
      </w:r>
      <w:r w:rsidR="009C6A7E">
        <w:t xml:space="preserve"> </w:t>
      </w:r>
      <w:r w:rsidR="00014B83">
        <w:t>the</w:t>
      </w:r>
      <w:r w:rsidR="009C6A7E">
        <w:t xml:space="preserve"> </w:t>
      </w:r>
      <w:r w:rsidR="00014B83">
        <w:t>oaks</w:t>
      </w:r>
      <w:r w:rsidR="009C6A7E">
        <w:t xml:space="preserve"> </w:t>
      </w:r>
      <w:r w:rsidR="00014B83">
        <w:t>of</w:t>
      </w:r>
      <w:r w:rsidR="009C6A7E">
        <w:t xml:space="preserve"> </w:t>
      </w:r>
      <w:r w:rsidR="00014B83">
        <w:t>Bashan.</w:t>
      </w:r>
      <w:r w:rsidR="00197241">
        <w:t>”</w:t>
      </w:r>
    </w:p>
    <w:p w14:paraId="0869E6ED" w14:textId="7FC8E2B7" w:rsidR="000A657B" w:rsidRDefault="000A657B" w:rsidP="000A657B">
      <w:pPr>
        <w:pStyle w:val="Heading6"/>
      </w:pPr>
      <w:r>
        <w:t>When</w:t>
      </w:r>
      <w:r w:rsidR="009C6A7E">
        <w:t xml:space="preserve"> </w:t>
      </w:r>
      <w:r>
        <w:t>God</w:t>
      </w:r>
      <w:r w:rsidR="009C6A7E">
        <w:t xml:space="preserve"> </w:t>
      </w:r>
      <w:r>
        <w:t>spoke</w:t>
      </w:r>
      <w:r w:rsidR="009C6A7E">
        <w:t xml:space="preserve"> </w:t>
      </w:r>
      <w:r>
        <w:t>against</w:t>
      </w:r>
      <w:r w:rsidR="009C6A7E">
        <w:t xml:space="preserve"> </w:t>
      </w: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r>
        <w:t>of</w:t>
      </w:r>
      <w:r w:rsidR="009C6A7E">
        <w:t xml:space="preserve"> </w:t>
      </w:r>
      <w:r>
        <w:t>Judah</w:t>
      </w:r>
      <w:r w:rsidR="009C6A7E">
        <w:t xml:space="preserve"> </w:t>
      </w:r>
      <w:r>
        <w:t>in</w:t>
      </w:r>
      <w:r w:rsidR="009C6A7E">
        <w:t xml:space="preserve"> </w:t>
      </w:r>
      <w:r>
        <w:t>Jeremiah</w:t>
      </w:r>
      <w:r w:rsidR="009C6A7E">
        <w:t xml:space="preserve"> </w:t>
      </w:r>
      <w:r>
        <w:t>22:1-7,</w:t>
      </w:r>
      <w:r w:rsidR="009C6A7E">
        <w:t xml:space="preserve"> </w:t>
      </w:r>
      <w:r>
        <w:t>He</w:t>
      </w:r>
      <w:r w:rsidR="009C6A7E">
        <w:t xml:space="preserve"> </w:t>
      </w:r>
      <w:r>
        <w:t>said,</w:t>
      </w:r>
      <w:r w:rsidR="009C6A7E">
        <w:t xml:space="preserve"> </w:t>
      </w:r>
      <w:r w:rsidR="00197241">
        <w:t>“</w:t>
      </w:r>
      <w:r>
        <w:t>You</w:t>
      </w:r>
      <w:r w:rsidR="009C6A7E">
        <w:t xml:space="preserve"> </w:t>
      </w:r>
      <w:r>
        <w:t>are</w:t>
      </w:r>
      <w:r w:rsidR="009C6A7E">
        <w:t xml:space="preserve"> </w:t>
      </w:r>
      <w:r>
        <w:t>like</w:t>
      </w:r>
      <w:r w:rsidR="009C6A7E">
        <w:t xml:space="preserve"> </w:t>
      </w:r>
      <w:r>
        <w:t>Gilead</w:t>
      </w:r>
      <w:r w:rsidR="009C6A7E">
        <w:t xml:space="preserve"> </w:t>
      </w:r>
      <w:r>
        <w:t>to</w:t>
      </w:r>
      <w:r w:rsidR="009C6A7E">
        <w:t xml:space="preserve"> </w:t>
      </w:r>
      <w:r>
        <w:t>me,</w:t>
      </w:r>
      <w:r w:rsidR="009C6A7E">
        <w:t xml:space="preserve"> </w:t>
      </w:r>
      <w:r>
        <w:t>like</w:t>
      </w:r>
      <w:r w:rsidR="009C6A7E">
        <w:t xml:space="preserve"> </w:t>
      </w:r>
      <w:r>
        <w:t>the</w:t>
      </w:r>
      <w:r w:rsidR="009C6A7E">
        <w:t xml:space="preserve"> </w:t>
      </w:r>
      <w:r>
        <w:t>summit</w:t>
      </w:r>
      <w:r w:rsidR="009C6A7E">
        <w:t xml:space="preserve"> </w:t>
      </w:r>
      <w:r>
        <w:t>of</w:t>
      </w:r>
      <w:r w:rsidR="009C6A7E">
        <w:t xml:space="preserve"> </w:t>
      </w:r>
      <w:r>
        <w:t>Lebanon,</w:t>
      </w:r>
      <w:r w:rsidR="009C6A7E">
        <w:t xml:space="preserve"> </w:t>
      </w:r>
      <w:r>
        <w:t>yet</w:t>
      </w:r>
      <w:r w:rsidR="009C6A7E">
        <w:t xml:space="preserve"> </w:t>
      </w:r>
      <w:r>
        <w:t>surely</w:t>
      </w:r>
      <w:r w:rsidR="009C6A7E">
        <w:t xml:space="preserve"> </w:t>
      </w:r>
      <w:r>
        <w:t>I</w:t>
      </w:r>
      <w:r w:rsidR="009C6A7E">
        <w:t xml:space="preserve"> </w:t>
      </w:r>
      <w:r>
        <w:t>w</w:t>
      </w:r>
      <w:r w:rsidR="00266589">
        <w:t>i</w:t>
      </w:r>
      <w:r>
        <w:t>ll</w:t>
      </w:r>
      <w:r w:rsidR="009C6A7E">
        <w:t xml:space="preserve"> </w:t>
      </w:r>
      <w:r>
        <w:t>make</w:t>
      </w:r>
      <w:r w:rsidR="009C6A7E">
        <w:t xml:space="preserve"> </w:t>
      </w:r>
      <w:r>
        <w:t>you</w:t>
      </w:r>
      <w:r w:rsidR="009C6A7E">
        <w:t xml:space="preserve"> </w:t>
      </w:r>
      <w:r>
        <w:t>a</w:t>
      </w:r>
      <w:r w:rsidR="009C6A7E">
        <w:t xml:space="preserve"> </w:t>
      </w:r>
      <w:r>
        <w:t>desert,</w:t>
      </w:r>
      <w:r w:rsidR="009C6A7E">
        <w:t xml:space="preserve"> </w:t>
      </w:r>
      <w:r>
        <w:t>an</w:t>
      </w:r>
      <w:r w:rsidR="009C6A7E">
        <w:t xml:space="preserve"> </w:t>
      </w:r>
      <w:r>
        <w:t>uninhabited</w:t>
      </w:r>
      <w:r w:rsidR="009C6A7E">
        <w:t xml:space="preserve"> </w:t>
      </w:r>
      <w:r>
        <w:t>city.</w:t>
      </w:r>
      <w:r w:rsidR="009C6A7E">
        <w:t xml:space="preserve"> </w:t>
      </w:r>
      <w:r>
        <w:t>I</w:t>
      </w:r>
      <w:r w:rsidR="009C6A7E">
        <w:t xml:space="preserve"> </w:t>
      </w:r>
      <w:r>
        <w:t>will</w:t>
      </w:r>
      <w:r w:rsidR="009C6A7E">
        <w:t xml:space="preserve"> </w:t>
      </w:r>
      <w:r>
        <w:t>prepare</w:t>
      </w:r>
      <w:r w:rsidR="009C6A7E">
        <w:t xml:space="preserve"> </w:t>
      </w:r>
      <w:r>
        <w:t>destroyers</w:t>
      </w:r>
      <w:r w:rsidR="009C6A7E">
        <w:t xml:space="preserve"> </w:t>
      </w:r>
      <w:r>
        <w:t>against</w:t>
      </w:r>
      <w:r w:rsidR="009C6A7E">
        <w:t xml:space="preserve"> </w:t>
      </w:r>
      <w:r>
        <w:t>you,</w:t>
      </w:r>
      <w:r w:rsidR="009C6A7E">
        <w:t xml:space="preserve"> </w:t>
      </w:r>
      <w:r>
        <w:t>each</w:t>
      </w:r>
      <w:r w:rsidR="009C6A7E">
        <w:t xml:space="preserve"> </w:t>
      </w:r>
      <w:r>
        <w:t>with</w:t>
      </w:r>
      <w:r w:rsidR="009C6A7E">
        <w:t xml:space="preserve"> </w:t>
      </w:r>
      <w:r>
        <w:t>his</w:t>
      </w:r>
      <w:r w:rsidR="009C6A7E">
        <w:t xml:space="preserve"> </w:t>
      </w:r>
      <w:r>
        <w:t>weapons,</w:t>
      </w:r>
      <w:r w:rsidR="009C6A7E">
        <w:t xml:space="preserve"> </w:t>
      </w:r>
      <w:r>
        <w:t>and</w:t>
      </w:r>
      <w:r w:rsidR="009C6A7E">
        <w:t xml:space="preserve"> </w:t>
      </w:r>
      <w:r>
        <w:t>they</w:t>
      </w:r>
      <w:r w:rsidR="009C6A7E">
        <w:t xml:space="preserve"> </w:t>
      </w:r>
      <w:r>
        <w:t>shall</w:t>
      </w:r>
      <w:r w:rsidR="009C6A7E">
        <w:t xml:space="preserve"> </w:t>
      </w:r>
      <w:r>
        <w:t>cut</w:t>
      </w:r>
      <w:r w:rsidR="009C6A7E">
        <w:t xml:space="preserve"> </w:t>
      </w:r>
      <w:r>
        <w:t>down</w:t>
      </w:r>
      <w:r w:rsidR="009C6A7E">
        <w:t xml:space="preserve"> </w:t>
      </w:r>
      <w:r>
        <w:t>your</w:t>
      </w:r>
      <w:r w:rsidR="009C6A7E">
        <w:t xml:space="preserve"> </w:t>
      </w:r>
      <w:r>
        <w:t>choicest</w:t>
      </w:r>
      <w:r w:rsidR="009C6A7E">
        <w:t xml:space="preserve"> </w:t>
      </w:r>
      <w:r>
        <w:t>cedars</w:t>
      </w:r>
      <w:r w:rsidR="009C6A7E">
        <w:t xml:space="preserve"> </w:t>
      </w:r>
      <w:r w:rsidR="00266589">
        <w:t>and</w:t>
      </w:r>
      <w:r w:rsidR="009C6A7E">
        <w:t xml:space="preserve"> </w:t>
      </w:r>
      <w:r w:rsidR="00266589">
        <w:t>cast</w:t>
      </w:r>
      <w:r w:rsidR="009C6A7E">
        <w:t xml:space="preserve"> </w:t>
      </w:r>
      <w:r w:rsidR="00266589">
        <w:t>them</w:t>
      </w:r>
      <w:r w:rsidR="009C6A7E">
        <w:t xml:space="preserve"> </w:t>
      </w:r>
      <w:r w:rsidR="00266589">
        <w:t>into</w:t>
      </w:r>
      <w:r w:rsidR="009C6A7E">
        <w:t xml:space="preserve"> </w:t>
      </w:r>
      <w:r w:rsidR="00266589">
        <w:t>the</w:t>
      </w:r>
      <w:r w:rsidR="009C6A7E">
        <w:t xml:space="preserve"> </w:t>
      </w:r>
      <w:r w:rsidR="00266589">
        <w:t>fire</w:t>
      </w:r>
      <w:r w:rsidR="00197241">
        <w:t>”</w:t>
      </w:r>
      <w:r w:rsidR="009C6A7E">
        <w:t xml:space="preserve"> </w:t>
      </w:r>
      <w:r w:rsidR="00266589">
        <w:t>(vss.</w:t>
      </w:r>
      <w:r w:rsidR="009C6A7E">
        <w:t xml:space="preserve"> </w:t>
      </w:r>
      <w:r w:rsidR="00266589">
        <w:t>6-7).</w:t>
      </w:r>
    </w:p>
    <w:p w14:paraId="37922CE2" w14:textId="658BD539" w:rsidR="00266589" w:rsidRDefault="00266589" w:rsidP="00266589">
      <w:pPr>
        <w:pStyle w:val="Heading7"/>
      </w:pP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particularly</w:t>
      </w:r>
      <w:r w:rsidR="009C6A7E">
        <w:t xml:space="preserve"> </w:t>
      </w:r>
      <w:r>
        <w:t>poignant</w:t>
      </w:r>
      <w:r w:rsidR="009C6A7E">
        <w:t xml:space="preserve"> </w:t>
      </w:r>
      <w:r>
        <w:t>because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parallel</w:t>
      </w:r>
      <w:r w:rsidR="009C6A7E">
        <w:t xml:space="preserve"> </w:t>
      </w:r>
      <w:r>
        <w:t>of</w:t>
      </w:r>
      <w:r w:rsidR="009C6A7E">
        <w:t xml:space="preserve"> </w:t>
      </w:r>
      <w:r>
        <w:t>being</w:t>
      </w:r>
      <w:r w:rsidR="009C6A7E">
        <w:t xml:space="preserve"> </w:t>
      </w:r>
      <w:r>
        <w:t>uninhabited</w:t>
      </w:r>
      <w:r w:rsidR="009C6A7E">
        <w:t xml:space="preserve"> </w:t>
      </w:r>
      <w:r>
        <w:t>with</w:t>
      </w:r>
      <w:r w:rsidR="009C6A7E">
        <w:t xml:space="preserve"> </w:t>
      </w:r>
      <w:r>
        <w:t>having</w:t>
      </w:r>
      <w:r w:rsidR="009C6A7E">
        <w:t xml:space="preserve"> </w:t>
      </w:r>
      <w:r>
        <w:t>the</w:t>
      </w:r>
      <w:r w:rsidR="009C6A7E">
        <w:t xml:space="preserve"> </w:t>
      </w:r>
      <w:r>
        <w:t>trees</w:t>
      </w:r>
      <w:r w:rsidR="009C6A7E">
        <w:t xml:space="preserve"> </w:t>
      </w:r>
      <w:r>
        <w:t>cut</w:t>
      </w:r>
      <w:r w:rsidR="009C6A7E">
        <w:t xml:space="preserve"> </w:t>
      </w:r>
      <w:r>
        <w:t>down.</w:t>
      </w:r>
      <w:r w:rsidR="009C6A7E">
        <w:t xml:space="preserve"> </w:t>
      </w:r>
      <w:r>
        <w:t>That</w:t>
      </w:r>
      <w:r w:rsidR="009C6A7E">
        <w:t xml:space="preserve"> </w:t>
      </w:r>
      <w:r>
        <w:t>is,</w:t>
      </w:r>
      <w:r w:rsidR="009C6A7E">
        <w:t xml:space="preserve"> </w:t>
      </w:r>
      <w:r>
        <w:t>having</w:t>
      </w:r>
      <w:r w:rsidR="009C6A7E">
        <w:t xml:space="preserve"> </w:t>
      </w:r>
      <w:r>
        <w:t>the</w:t>
      </w:r>
      <w:r w:rsidR="009C6A7E">
        <w:t xml:space="preserve"> </w:t>
      </w:r>
      <w:r>
        <w:t>trees</w:t>
      </w:r>
      <w:r w:rsidR="009C6A7E">
        <w:t xml:space="preserve"> </w:t>
      </w:r>
      <w:r>
        <w:t>cut</w:t>
      </w:r>
      <w:r w:rsidR="009C6A7E">
        <w:t xml:space="preserve"> </w:t>
      </w:r>
      <w:r>
        <w:t>down</w:t>
      </w:r>
      <w:r w:rsidR="009C6A7E">
        <w:t xml:space="preserve"> </w:t>
      </w:r>
      <w:r>
        <w:t>in</w:t>
      </w:r>
      <w:r w:rsidR="009C6A7E">
        <w:t xml:space="preserve"> </w:t>
      </w:r>
      <w:r>
        <w:t>Lebanon</w:t>
      </w:r>
      <w:r w:rsidR="009C6A7E">
        <w:t xml:space="preserve"> </w:t>
      </w:r>
      <w:r>
        <w:t>and</w:t>
      </w:r>
      <w:r w:rsidR="009C6A7E">
        <w:t xml:space="preserve"> </w:t>
      </w:r>
      <w:r>
        <w:t>Gilead</w:t>
      </w:r>
      <w:r w:rsidR="009C6A7E">
        <w:t xml:space="preserve"> </w:t>
      </w:r>
      <w:r>
        <w:t>does</w:t>
      </w:r>
      <w:r w:rsidR="009C6A7E">
        <w:t xml:space="preserve"> </w:t>
      </w:r>
      <w:r>
        <w:t>not</w:t>
      </w:r>
      <w:r w:rsidR="009C6A7E">
        <w:t xml:space="preserve"> </w:t>
      </w:r>
      <w:r>
        <w:t>equate</w:t>
      </w:r>
      <w:r w:rsidR="009C6A7E">
        <w:t xml:space="preserve"> </w:t>
      </w:r>
      <w:r>
        <w:t>to</w:t>
      </w:r>
      <w:r w:rsidR="009C6A7E">
        <w:t xml:space="preserve"> </w:t>
      </w:r>
      <w:r>
        <w:t>having</w:t>
      </w:r>
      <w:r w:rsidR="009C6A7E">
        <w:t xml:space="preserve"> </w:t>
      </w:r>
      <w:r>
        <w:t>a</w:t>
      </w:r>
      <w:r w:rsidR="009C6A7E">
        <w:t xml:space="preserve"> </w:t>
      </w:r>
      <w:r>
        <w:t>people-inhabited</w:t>
      </w:r>
      <w:r w:rsidR="009C6A7E">
        <w:t xml:space="preserve"> </w:t>
      </w:r>
      <w:r>
        <w:t>city.</w:t>
      </w:r>
      <w:r w:rsidR="009C6A7E">
        <w:t xml:space="preserve"> </w:t>
      </w:r>
      <w:r>
        <w:t>It</w:t>
      </w:r>
      <w:r w:rsidR="009C6A7E">
        <w:t xml:space="preserve"> </w:t>
      </w:r>
      <w:r>
        <w:t>is</w:t>
      </w:r>
      <w:r w:rsidR="009C6A7E">
        <w:t xml:space="preserve"> </w:t>
      </w:r>
      <w:r>
        <w:t>parallel</w:t>
      </w:r>
      <w:r w:rsidR="009C6A7E">
        <w:t xml:space="preserve"> </w:t>
      </w:r>
      <w:r>
        <w:t>to</w:t>
      </w:r>
      <w:r w:rsidR="009C6A7E">
        <w:t xml:space="preserve"> </w:t>
      </w:r>
      <w:r>
        <w:t>becoming</w:t>
      </w:r>
      <w:r w:rsidR="009C6A7E">
        <w:t xml:space="preserve"> </w:t>
      </w:r>
      <w:r>
        <w:t>uninhabited.</w:t>
      </w:r>
    </w:p>
    <w:p w14:paraId="70F4FE47" w14:textId="7560FBA2" w:rsidR="00266589" w:rsidRDefault="00BB3454" w:rsidP="00266589">
      <w:pPr>
        <w:pStyle w:val="Heading6"/>
      </w:pPr>
      <w:r>
        <w:t>Later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chapter</w:t>
      </w:r>
      <w:r w:rsidR="009C6A7E">
        <w:t xml:space="preserve"> </w:t>
      </w:r>
      <w:r>
        <w:t>of</w:t>
      </w:r>
      <w:r w:rsidR="009C6A7E">
        <w:t xml:space="preserve"> </w:t>
      </w:r>
      <w:r>
        <w:t>Jeremiah,</w:t>
      </w:r>
      <w:r w:rsidR="009C6A7E">
        <w:t xml:space="preserve"> </w:t>
      </w:r>
      <w:r>
        <w:t>God</w:t>
      </w:r>
      <w:r w:rsidR="009C6A7E">
        <w:t xml:space="preserve"> </w:t>
      </w:r>
      <w:r>
        <w:t>rebukes</w:t>
      </w:r>
      <w:r w:rsidR="009C6A7E">
        <w:t xml:space="preserve"> </w:t>
      </w:r>
      <w:r w:rsidR="00470ABD">
        <w:t>Jehoiakim,</w:t>
      </w:r>
      <w:r w:rsidR="009C6A7E">
        <w:t xml:space="preserve"> </w:t>
      </w:r>
      <w:r w:rsidR="00470ABD">
        <w:t>saying,</w:t>
      </w:r>
      <w:r w:rsidR="009C6A7E">
        <w:t xml:space="preserve"> </w:t>
      </w:r>
      <w:r w:rsidR="00197241">
        <w:t>“</w:t>
      </w:r>
      <w:r w:rsidR="00470ABD">
        <w:t>Go</w:t>
      </w:r>
      <w:r w:rsidR="009C6A7E">
        <w:t xml:space="preserve"> </w:t>
      </w:r>
      <w:r w:rsidR="00470ABD">
        <w:t>up</w:t>
      </w:r>
      <w:r w:rsidR="009C6A7E">
        <w:t xml:space="preserve"> </w:t>
      </w:r>
      <w:r w:rsidR="00470ABD">
        <w:t>to</w:t>
      </w:r>
      <w:r w:rsidR="009C6A7E">
        <w:t xml:space="preserve"> </w:t>
      </w:r>
      <w:r w:rsidR="00470ABD">
        <w:t>Lebanon,</w:t>
      </w:r>
      <w:r w:rsidR="009C6A7E">
        <w:t xml:space="preserve"> </w:t>
      </w:r>
      <w:r w:rsidR="00470ABD">
        <w:t>and</w:t>
      </w:r>
      <w:r w:rsidR="009C6A7E">
        <w:t xml:space="preserve"> </w:t>
      </w:r>
      <w:r w:rsidR="00470ABD">
        <w:t>cry</w:t>
      </w:r>
      <w:r w:rsidR="009C6A7E">
        <w:t xml:space="preserve"> </w:t>
      </w:r>
      <w:r w:rsidR="00470ABD">
        <w:t>out,</w:t>
      </w:r>
      <w:r w:rsidR="009C6A7E">
        <w:t xml:space="preserve"> </w:t>
      </w:r>
      <w:r w:rsidR="00470ABD">
        <w:t>and</w:t>
      </w:r>
      <w:r w:rsidR="009C6A7E">
        <w:t xml:space="preserve"> </w:t>
      </w:r>
      <w:r w:rsidR="00470ABD">
        <w:t>lift</w:t>
      </w:r>
      <w:r w:rsidR="009C6A7E">
        <w:t xml:space="preserve"> </w:t>
      </w:r>
      <w:r w:rsidR="00470ABD">
        <w:t>up</w:t>
      </w:r>
      <w:r w:rsidR="009C6A7E">
        <w:t xml:space="preserve"> </w:t>
      </w:r>
      <w:r w:rsidR="00470ABD">
        <w:t>your</w:t>
      </w:r>
      <w:r w:rsidR="009C6A7E">
        <w:t xml:space="preserve"> </w:t>
      </w:r>
      <w:r w:rsidR="00470ABD">
        <w:t>voice</w:t>
      </w:r>
      <w:r w:rsidR="009C6A7E">
        <w:t xml:space="preserve"> </w:t>
      </w:r>
      <w:r w:rsidR="00470ABD">
        <w:t>in</w:t>
      </w:r>
      <w:r w:rsidR="009C6A7E">
        <w:t xml:space="preserve"> </w:t>
      </w:r>
      <w:r w:rsidR="00470ABD">
        <w:t>Bashan;</w:t>
      </w:r>
      <w:r w:rsidR="009C6A7E">
        <w:t xml:space="preserve"> </w:t>
      </w:r>
      <w:r w:rsidR="00470ABD">
        <w:t>cry</w:t>
      </w:r>
      <w:r w:rsidR="009C6A7E">
        <w:t xml:space="preserve"> </w:t>
      </w:r>
      <w:r w:rsidR="00470ABD">
        <w:t>out</w:t>
      </w:r>
      <w:r w:rsidR="009C6A7E">
        <w:t xml:space="preserve"> </w:t>
      </w:r>
      <w:r w:rsidR="00470ABD">
        <w:t>from</w:t>
      </w:r>
      <w:r w:rsidR="009C6A7E">
        <w:t xml:space="preserve"> </w:t>
      </w:r>
      <w:proofErr w:type="spellStart"/>
      <w:r w:rsidR="00470ABD">
        <w:t>Abarim</w:t>
      </w:r>
      <w:proofErr w:type="spellEnd"/>
      <w:r w:rsidR="00470ABD">
        <w:t>,</w:t>
      </w:r>
      <w:r w:rsidR="009C6A7E">
        <w:t xml:space="preserve"> </w:t>
      </w:r>
      <w:r w:rsidR="00470ABD">
        <w:t>for</w:t>
      </w:r>
      <w:r w:rsidR="009C6A7E">
        <w:t xml:space="preserve"> </w:t>
      </w:r>
      <w:r w:rsidR="00470ABD">
        <w:t>all</w:t>
      </w:r>
      <w:r w:rsidR="009C6A7E">
        <w:t xml:space="preserve"> </w:t>
      </w:r>
      <w:r w:rsidR="00470ABD">
        <w:t>your</w:t>
      </w:r>
      <w:r w:rsidR="009C6A7E">
        <w:t xml:space="preserve"> </w:t>
      </w:r>
      <w:r w:rsidR="00470ABD">
        <w:t>lovers</w:t>
      </w:r>
      <w:r w:rsidR="009C6A7E">
        <w:t xml:space="preserve"> </w:t>
      </w:r>
      <w:proofErr w:type="gramStart"/>
      <w:r w:rsidR="00470ABD">
        <w:t>are</w:t>
      </w:r>
      <w:r w:rsidR="009C6A7E">
        <w:t xml:space="preserve"> </w:t>
      </w:r>
      <w:r w:rsidR="00470ABD">
        <w:t>destroyed</w:t>
      </w:r>
      <w:proofErr w:type="gramEnd"/>
      <w:r w:rsidR="00470ABD">
        <w:t>.</w:t>
      </w:r>
      <w:r w:rsidR="009C6A7E">
        <w:t xml:space="preserve"> </w:t>
      </w:r>
      <w:r w:rsidR="00470ABD">
        <w:t>I</w:t>
      </w:r>
      <w:r w:rsidR="009C6A7E">
        <w:t xml:space="preserve"> </w:t>
      </w:r>
      <w:r w:rsidR="00470ABD">
        <w:t>spoke</w:t>
      </w:r>
      <w:r w:rsidR="009C6A7E">
        <w:t xml:space="preserve"> </w:t>
      </w:r>
      <w:r w:rsidR="00470ABD">
        <w:t>to</w:t>
      </w:r>
      <w:r w:rsidR="009C6A7E">
        <w:t xml:space="preserve"> </w:t>
      </w:r>
      <w:r w:rsidR="00470ABD">
        <w:t>you</w:t>
      </w:r>
      <w:r w:rsidR="009C6A7E">
        <w:t xml:space="preserve"> </w:t>
      </w:r>
      <w:r w:rsidR="00470ABD">
        <w:t>in</w:t>
      </w:r>
      <w:r w:rsidR="009C6A7E">
        <w:t xml:space="preserve"> </w:t>
      </w:r>
      <w:r w:rsidR="00470ABD">
        <w:t>your</w:t>
      </w:r>
      <w:r w:rsidR="009C6A7E">
        <w:t xml:space="preserve"> </w:t>
      </w:r>
      <w:r w:rsidR="00470ABD">
        <w:t>prosperity,</w:t>
      </w:r>
      <w:r w:rsidR="009C6A7E">
        <w:t xml:space="preserve"> </w:t>
      </w:r>
      <w:r w:rsidR="00470ABD">
        <w:t>but</w:t>
      </w:r>
      <w:r w:rsidR="009C6A7E">
        <w:t xml:space="preserve"> </w:t>
      </w:r>
      <w:r w:rsidR="00470ABD">
        <w:t>you</w:t>
      </w:r>
      <w:r w:rsidR="009C6A7E">
        <w:t xml:space="preserve"> </w:t>
      </w:r>
      <w:r w:rsidR="00470ABD">
        <w:t>said,</w:t>
      </w:r>
      <w:r w:rsidR="009C6A7E">
        <w:t xml:space="preserve"> </w:t>
      </w:r>
      <w:r w:rsidR="00197241">
        <w:t>‘</w:t>
      </w:r>
      <w:r w:rsidR="00470ABD">
        <w:t>I</w:t>
      </w:r>
      <w:r w:rsidR="009C6A7E">
        <w:t xml:space="preserve"> </w:t>
      </w:r>
      <w:r w:rsidR="00470ABD">
        <w:t>will</w:t>
      </w:r>
      <w:r w:rsidR="009C6A7E">
        <w:t xml:space="preserve"> </w:t>
      </w:r>
      <w:r w:rsidR="00470ABD">
        <w:t>not</w:t>
      </w:r>
      <w:r w:rsidR="009C6A7E">
        <w:t xml:space="preserve"> </w:t>
      </w:r>
      <w:r w:rsidR="00470ABD">
        <w:t>listen.</w:t>
      </w:r>
      <w:r w:rsidR="00197241">
        <w:t>’</w:t>
      </w:r>
      <w:r w:rsidR="009C6A7E">
        <w:t xml:space="preserve"> </w:t>
      </w:r>
      <w:r w:rsidR="00470ABD">
        <w:t>This</w:t>
      </w:r>
      <w:r w:rsidR="009C6A7E">
        <w:t xml:space="preserve"> </w:t>
      </w:r>
      <w:r w:rsidR="00470ABD">
        <w:t>has</w:t>
      </w:r>
      <w:r w:rsidR="009C6A7E">
        <w:t xml:space="preserve"> </w:t>
      </w:r>
      <w:r w:rsidR="00470ABD">
        <w:t>been</w:t>
      </w:r>
      <w:r w:rsidR="009C6A7E">
        <w:t xml:space="preserve"> </w:t>
      </w:r>
      <w:r w:rsidR="00470ABD">
        <w:t>your</w:t>
      </w:r>
      <w:r w:rsidR="009C6A7E">
        <w:t xml:space="preserve"> </w:t>
      </w:r>
      <w:r w:rsidR="00470ABD">
        <w:t>way</w:t>
      </w:r>
      <w:r w:rsidR="009C6A7E">
        <w:t xml:space="preserve"> </w:t>
      </w:r>
      <w:r w:rsidR="00470ABD">
        <w:t>from</w:t>
      </w:r>
      <w:r w:rsidR="009C6A7E">
        <w:t xml:space="preserve"> </w:t>
      </w:r>
      <w:r w:rsidR="00470ABD">
        <w:t>your</w:t>
      </w:r>
      <w:r w:rsidR="009C6A7E">
        <w:t xml:space="preserve"> </w:t>
      </w:r>
      <w:r w:rsidR="00470ABD">
        <w:t>youth,</w:t>
      </w:r>
      <w:r w:rsidR="009C6A7E">
        <w:t xml:space="preserve"> </w:t>
      </w:r>
      <w:r w:rsidR="00470ABD">
        <w:t>that</w:t>
      </w:r>
      <w:r w:rsidR="009C6A7E">
        <w:t xml:space="preserve"> </w:t>
      </w:r>
      <w:r w:rsidR="00470ABD">
        <w:t>you</w:t>
      </w:r>
      <w:r w:rsidR="009C6A7E">
        <w:t xml:space="preserve"> </w:t>
      </w:r>
      <w:r w:rsidR="00470ABD">
        <w:t>have</w:t>
      </w:r>
      <w:r w:rsidR="009C6A7E">
        <w:t xml:space="preserve"> </w:t>
      </w:r>
      <w:r w:rsidR="00470ABD">
        <w:t>not</w:t>
      </w:r>
      <w:r w:rsidR="009C6A7E">
        <w:t xml:space="preserve"> </w:t>
      </w:r>
      <w:r w:rsidR="00470ABD">
        <w:t>obeyed</w:t>
      </w:r>
      <w:r w:rsidR="009C6A7E">
        <w:t xml:space="preserve"> </w:t>
      </w:r>
      <w:r w:rsidR="00470ABD">
        <w:t>my</w:t>
      </w:r>
      <w:r w:rsidR="009C6A7E">
        <w:t xml:space="preserve"> </w:t>
      </w:r>
      <w:r w:rsidR="00470ABD">
        <w:t>voice.</w:t>
      </w:r>
      <w:r w:rsidR="009C6A7E">
        <w:t xml:space="preserve"> </w:t>
      </w:r>
      <w:r w:rsidR="00470ABD">
        <w:t>The</w:t>
      </w:r>
      <w:r w:rsidR="009C6A7E">
        <w:t xml:space="preserve"> </w:t>
      </w:r>
      <w:r w:rsidR="00470ABD">
        <w:t>wind</w:t>
      </w:r>
      <w:r w:rsidR="009C6A7E">
        <w:t xml:space="preserve"> </w:t>
      </w:r>
      <w:r w:rsidR="00470ABD">
        <w:t>shall</w:t>
      </w:r>
      <w:r w:rsidR="009C6A7E">
        <w:t xml:space="preserve"> </w:t>
      </w:r>
      <w:r w:rsidR="00470ABD">
        <w:t>shepherd</w:t>
      </w:r>
      <w:r w:rsidR="009C6A7E">
        <w:t xml:space="preserve"> </w:t>
      </w:r>
      <w:r w:rsidR="00470ABD">
        <w:t>all</w:t>
      </w:r>
      <w:r w:rsidR="009C6A7E">
        <w:t xml:space="preserve"> </w:t>
      </w:r>
      <w:r w:rsidR="00470ABD">
        <w:t>your</w:t>
      </w:r>
      <w:r w:rsidR="009C6A7E">
        <w:t xml:space="preserve"> </w:t>
      </w:r>
      <w:r w:rsidR="00470ABD">
        <w:t>shepherds,</w:t>
      </w:r>
      <w:r w:rsidR="009C6A7E">
        <w:t xml:space="preserve"> </w:t>
      </w:r>
      <w:r w:rsidR="00470ABD">
        <w:t>and</w:t>
      </w:r>
      <w:r w:rsidR="009C6A7E">
        <w:t xml:space="preserve"> </w:t>
      </w:r>
      <w:r w:rsidR="00470ABD">
        <w:t>your</w:t>
      </w:r>
      <w:r w:rsidR="009C6A7E">
        <w:t xml:space="preserve"> </w:t>
      </w:r>
      <w:r w:rsidR="00470ABD">
        <w:t>lovers</w:t>
      </w:r>
      <w:r w:rsidR="009C6A7E">
        <w:t xml:space="preserve"> </w:t>
      </w:r>
      <w:r w:rsidR="00470ABD">
        <w:t>shall</w:t>
      </w:r>
      <w:r w:rsidR="009C6A7E">
        <w:t xml:space="preserve"> </w:t>
      </w:r>
      <w:r w:rsidR="00470ABD">
        <w:t>go</w:t>
      </w:r>
      <w:r w:rsidR="009C6A7E">
        <w:t xml:space="preserve"> </w:t>
      </w:r>
      <w:r w:rsidR="00470ABD">
        <w:t>into</w:t>
      </w:r>
      <w:r w:rsidR="009C6A7E">
        <w:t xml:space="preserve"> </w:t>
      </w:r>
      <w:r w:rsidR="00470ABD">
        <w:t>captivity;</w:t>
      </w:r>
      <w:r w:rsidR="009C6A7E">
        <w:t xml:space="preserve"> </w:t>
      </w:r>
      <w:r w:rsidR="00470ABD">
        <w:t>then</w:t>
      </w:r>
      <w:r w:rsidR="009C6A7E">
        <w:t xml:space="preserve"> </w:t>
      </w:r>
      <w:r w:rsidR="00470ABD">
        <w:t>you</w:t>
      </w:r>
      <w:r w:rsidR="009C6A7E">
        <w:t xml:space="preserve"> </w:t>
      </w:r>
      <w:r w:rsidR="00470ABD">
        <w:t>will</w:t>
      </w:r>
      <w:r w:rsidR="009C6A7E">
        <w:t xml:space="preserve"> </w:t>
      </w:r>
      <w:r w:rsidR="00470ABD">
        <w:t>be</w:t>
      </w:r>
      <w:r w:rsidR="009C6A7E">
        <w:t xml:space="preserve"> </w:t>
      </w:r>
      <w:r w:rsidR="00470ABD">
        <w:t>ashamed</w:t>
      </w:r>
      <w:r w:rsidR="009C6A7E">
        <w:t xml:space="preserve"> </w:t>
      </w:r>
      <w:r w:rsidR="00470ABD">
        <w:t>and</w:t>
      </w:r>
      <w:r w:rsidR="009C6A7E">
        <w:t xml:space="preserve"> </w:t>
      </w:r>
      <w:r w:rsidR="00470ABD">
        <w:t>confounded</w:t>
      </w:r>
      <w:r w:rsidR="009C6A7E">
        <w:t xml:space="preserve"> </w:t>
      </w:r>
      <w:r w:rsidR="00470ABD">
        <w:t>because</w:t>
      </w:r>
      <w:r w:rsidR="009C6A7E">
        <w:t xml:space="preserve"> </w:t>
      </w:r>
      <w:r w:rsidR="00470ABD">
        <w:t>of</w:t>
      </w:r>
      <w:r w:rsidR="009C6A7E">
        <w:t xml:space="preserve"> </w:t>
      </w:r>
      <w:r w:rsidR="00470ABD">
        <w:t>all</w:t>
      </w:r>
      <w:r w:rsidR="009C6A7E">
        <w:t xml:space="preserve"> </w:t>
      </w:r>
      <w:r w:rsidR="00470ABD">
        <w:t>your</w:t>
      </w:r>
      <w:r w:rsidR="009C6A7E">
        <w:t xml:space="preserve"> </w:t>
      </w:r>
      <w:r w:rsidR="00470ABD">
        <w:t>evil.</w:t>
      </w:r>
      <w:r w:rsidR="009C6A7E">
        <w:t xml:space="preserve"> </w:t>
      </w:r>
      <w:r w:rsidR="00470ABD">
        <w:t>O</w:t>
      </w:r>
      <w:r w:rsidR="009C6A7E">
        <w:t xml:space="preserve"> </w:t>
      </w:r>
      <w:r w:rsidR="00470ABD">
        <w:lastRenderedPageBreak/>
        <w:t>inhabitant</w:t>
      </w:r>
      <w:r w:rsidR="009C6A7E">
        <w:t xml:space="preserve"> </w:t>
      </w:r>
      <w:r w:rsidR="00470ABD">
        <w:t>of</w:t>
      </w:r>
      <w:r w:rsidR="009C6A7E">
        <w:t xml:space="preserve"> </w:t>
      </w:r>
      <w:r w:rsidR="00470ABD">
        <w:t>Lebanon,</w:t>
      </w:r>
      <w:r w:rsidR="009C6A7E">
        <w:t xml:space="preserve"> </w:t>
      </w:r>
      <w:r w:rsidR="00470ABD">
        <w:t>nested</w:t>
      </w:r>
      <w:r w:rsidR="009C6A7E">
        <w:t xml:space="preserve"> </w:t>
      </w:r>
      <w:r w:rsidR="00470ABD">
        <w:t>among</w:t>
      </w:r>
      <w:r w:rsidR="009C6A7E">
        <w:t xml:space="preserve"> </w:t>
      </w:r>
      <w:r w:rsidR="00470ABD">
        <w:t>the</w:t>
      </w:r>
      <w:r w:rsidR="009C6A7E">
        <w:t xml:space="preserve"> </w:t>
      </w:r>
      <w:r w:rsidR="00470ABD">
        <w:t>cedars,</w:t>
      </w:r>
      <w:r w:rsidR="009C6A7E">
        <w:t xml:space="preserve"> </w:t>
      </w:r>
      <w:r w:rsidR="00470ABD">
        <w:t>how</w:t>
      </w:r>
      <w:r w:rsidR="009C6A7E">
        <w:t xml:space="preserve"> </w:t>
      </w:r>
      <w:r w:rsidR="00470ABD">
        <w:t>you</w:t>
      </w:r>
      <w:r w:rsidR="009C6A7E">
        <w:t xml:space="preserve"> </w:t>
      </w:r>
      <w:r w:rsidR="00470ABD">
        <w:t>will</w:t>
      </w:r>
      <w:r w:rsidR="009C6A7E">
        <w:t xml:space="preserve"> </w:t>
      </w:r>
      <w:r w:rsidR="00470ABD">
        <w:t>be</w:t>
      </w:r>
      <w:r w:rsidR="009C6A7E">
        <w:t xml:space="preserve"> </w:t>
      </w:r>
      <w:r w:rsidR="00470ABD">
        <w:t>pitied</w:t>
      </w:r>
      <w:r w:rsidR="009C6A7E">
        <w:t xml:space="preserve"> </w:t>
      </w:r>
      <w:r w:rsidR="00470ABD">
        <w:t>when</w:t>
      </w:r>
      <w:r w:rsidR="009C6A7E">
        <w:t xml:space="preserve"> </w:t>
      </w:r>
      <w:r w:rsidR="00470ABD">
        <w:t>pangs</w:t>
      </w:r>
      <w:r w:rsidR="009C6A7E">
        <w:t xml:space="preserve"> </w:t>
      </w:r>
      <w:r w:rsidR="00470ABD">
        <w:t>come</w:t>
      </w:r>
      <w:r w:rsidR="009C6A7E">
        <w:t xml:space="preserve"> </w:t>
      </w:r>
      <w:r w:rsidR="00470ABD">
        <w:t>upon</w:t>
      </w:r>
      <w:r w:rsidR="009C6A7E">
        <w:t xml:space="preserve"> </w:t>
      </w:r>
      <w:r w:rsidR="00470ABD">
        <w:t>you,</w:t>
      </w:r>
      <w:r w:rsidR="009C6A7E">
        <w:t xml:space="preserve"> </w:t>
      </w:r>
      <w:r w:rsidR="00470ABD">
        <w:t>pain</w:t>
      </w:r>
      <w:r w:rsidR="009C6A7E">
        <w:t xml:space="preserve"> </w:t>
      </w:r>
      <w:r w:rsidR="00470ABD">
        <w:t>as</w:t>
      </w:r>
      <w:r w:rsidR="009C6A7E">
        <w:t xml:space="preserve"> </w:t>
      </w:r>
      <w:r w:rsidR="00470ABD">
        <w:t>of</w:t>
      </w:r>
      <w:r w:rsidR="009C6A7E">
        <w:t xml:space="preserve"> </w:t>
      </w:r>
      <w:r w:rsidR="00470ABD">
        <w:t>a</w:t>
      </w:r>
      <w:r w:rsidR="009C6A7E">
        <w:t xml:space="preserve"> </w:t>
      </w:r>
      <w:r w:rsidR="00470ABD">
        <w:t>woman</w:t>
      </w:r>
      <w:r w:rsidR="009C6A7E">
        <w:t xml:space="preserve"> </w:t>
      </w:r>
      <w:r w:rsidR="00470ABD">
        <w:t>in</w:t>
      </w:r>
      <w:r w:rsidR="009C6A7E">
        <w:t xml:space="preserve"> </w:t>
      </w:r>
      <w:r w:rsidR="00470ABD">
        <w:t>labor!</w:t>
      </w:r>
      <w:r w:rsidR="00197241">
        <w:t>”</w:t>
      </w:r>
      <w:r w:rsidR="009C6A7E">
        <w:t xml:space="preserve"> </w:t>
      </w:r>
      <w:r w:rsidR="00470ABD">
        <w:t>(Jeremiah</w:t>
      </w:r>
      <w:r w:rsidR="009C6A7E">
        <w:t xml:space="preserve"> </w:t>
      </w:r>
      <w:r w:rsidR="00470ABD">
        <w:t>22:20-23.</w:t>
      </w:r>
    </w:p>
    <w:p w14:paraId="7C4FDB5A" w14:textId="283EC37D" w:rsidR="00470ABD" w:rsidRDefault="00AC35CB" w:rsidP="00470ABD">
      <w:pPr>
        <w:pStyle w:val="Heading7"/>
      </w:pPr>
      <w:r>
        <w:t>Inhabiting</w:t>
      </w:r>
      <w:r w:rsidR="009C6A7E">
        <w:t xml:space="preserve"> </w:t>
      </w:r>
      <w:r>
        <w:t>Lebanon</w:t>
      </w:r>
      <w:r w:rsidR="009C6A7E">
        <w:t xml:space="preserve"> </w:t>
      </w:r>
      <w:r>
        <w:t>does</w:t>
      </w:r>
      <w:r w:rsidR="009C6A7E">
        <w:t xml:space="preserve"> </w:t>
      </w:r>
      <w:r>
        <w:t>not</w:t>
      </w:r>
      <w:r w:rsidR="009C6A7E">
        <w:t xml:space="preserve"> </w:t>
      </w:r>
      <w:r>
        <w:t>mean</w:t>
      </w:r>
      <w:r w:rsidR="009C6A7E">
        <w:t xml:space="preserve"> </w:t>
      </w:r>
      <w:r>
        <w:t>deforesting</w:t>
      </w:r>
      <w:r w:rsidR="009C6A7E">
        <w:t xml:space="preserve"> </w:t>
      </w:r>
      <w:r>
        <w:t>Lebanon,</w:t>
      </w:r>
      <w:r w:rsidR="009C6A7E">
        <w:t xml:space="preserve"> </w:t>
      </w:r>
      <w:r>
        <w:t>it</w:t>
      </w:r>
      <w:r w:rsidR="009C6A7E">
        <w:t xml:space="preserve"> </w:t>
      </w:r>
      <w:r>
        <w:t>means</w:t>
      </w:r>
      <w:r w:rsidR="009C6A7E">
        <w:t xml:space="preserve"> </w:t>
      </w:r>
      <w:r>
        <w:t>being</w:t>
      </w:r>
      <w:r w:rsidR="009C6A7E">
        <w:t xml:space="preserve"> </w:t>
      </w:r>
      <w:r>
        <w:t>nested</w:t>
      </w:r>
      <w:r w:rsidR="009C6A7E">
        <w:t xml:space="preserve"> </w:t>
      </w:r>
      <w:r>
        <w:t>in</w:t>
      </w:r>
      <w:r w:rsidR="009C6A7E">
        <w:t xml:space="preserve"> </w:t>
      </w:r>
      <w:r>
        <w:t>cedars.</w:t>
      </w:r>
      <w:r w:rsidR="009C6A7E">
        <w:t xml:space="preserve"> </w:t>
      </w:r>
      <w:r>
        <w:t>Further,</w:t>
      </w:r>
      <w:r w:rsidR="009C6A7E">
        <w:t xml:space="preserve"> </w:t>
      </w:r>
      <w:r>
        <w:t>Lebanon</w:t>
      </w:r>
      <w:r w:rsidR="00197241">
        <w:t>’</w:t>
      </w:r>
      <w:r>
        <w:t>s</w:t>
      </w:r>
      <w:r w:rsidR="009C6A7E">
        <w:t xml:space="preserve"> </w:t>
      </w:r>
      <w:r>
        <w:t>and</w:t>
      </w:r>
      <w:r w:rsidR="009C6A7E">
        <w:t xml:space="preserve"> </w:t>
      </w:r>
      <w:r>
        <w:t>Bashan</w:t>
      </w:r>
      <w:r w:rsidR="00197241">
        <w:t>’</w:t>
      </w:r>
      <w:r>
        <w:t>s</w:t>
      </w:r>
      <w:r w:rsidR="009C6A7E">
        <w:t xml:space="preserve"> </w:t>
      </w:r>
      <w:r>
        <w:t>fortunes</w:t>
      </w:r>
      <w:r w:rsidR="009C6A7E">
        <w:t xml:space="preserve"> </w:t>
      </w:r>
      <w:r>
        <w:t>are</w:t>
      </w:r>
      <w:r w:rsidR="009C6A7E">
        <w:t xml:space="preserve"> </w:t>
      </w:r>
      <w:r>
        <w:t>tied</w:t>
      </w:r>
      <w:r w:rsidR="009C6A7E">
        <w:t xml:space="preserve"> </w:t>
      </w:r>
      <w:r>
        <w:t>with</w:t>
      </w:r>
      <w:r w:rsidR="009C6A7E">
        <w:t xml:space="preserve"> </w:t>
      </w:r>
      <w:r>
        <w:t>Judah</w:t>
      </w:r>
      <w:r w:rsidR="00197241">
        <w:t>’</w:t>
      </w:r>
      <w:r>
        <w:t>s.</w:t>
      </w:r>
    </w:p>
    <w:p w14:paraId="2F24EC66" w14:textId="6F4308DB" w:rsidR="00AC35CB" w:rsidRDefault="001E6F0B" w:rsidP="00AC35CB">
      <w:pPr>
        <w:pStyle w:val="Heading6"/>
      </w:pPr>
      <w:r>
        <w:t>The</w:t>
      </w:r>
      <w:r w:rsidR="009C6A7E">
        <w:t xml:space="preserve"> </w:t>
      </w:r>
      <w:r>
        <w:t>passage</w:t>
      </w:r>
      <w:r w:rsidR="009C6A7E">
        <w:t xml:space="preserve"> </w:t>
      </w:r>
      <w:r w:rsidR="006C410C">
        <w:t>quoted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 w:rsidR="0018131A">
        <w:t>above</w:t>
      </w:r>
      <w:r w:rsidR="009C6A7E">
        <w:t xml:space="preserve"> </w:t>
      </w:r>
      <w:r w:rsidR="006C410C">
        <w:t>section</w:t>
      </w:r>
      <w:r w:rsidR="009C6A7E">
        <w:t xml:space="preserve"> </w:t>
      </w:r>
      <w:r>
        <w:t>showing</w:t>
      </w:r>
      <w:r w:rsidR="009C6A7E">
        <w:t xml:space="preserve"> </w:t>
      </w:r>
      <w:r>
        <w:t>the</w:t>
      </w:r>
      <w:r w:rsidR="009C6A7E">
        <w:t xml:space="preserve"> </w:t>
      </w:r>
      <w:r>
        <w:t>connection</w:t>
      </w:r>
      <w:r w:rsidR="009C6A7E">
        <w:t xml:space="preserve"> </w:t>
      </w:r>
      <w:r>
        <w:t>between</w:t>
      </w:r>
      <w:r w:rsidR="009C6A7E">
        <w:t xml:space="preserve"> </w:t>
      </w:r>
      <w:r>
        <w:t>Bashan</w:t>
      </w:r>
      <w:r w:rsidR="009C6A7E">
        <w:t xml:space="preserve"> </w:t>
      </w:r>
      <w:r>
        <w:t>and</w:t>
      </w:r>
      <w:r w:rsidR="009C6A7E">
        <w:t xml:space="preserve"> </w:t>
      </w:r>
      <w:r>
        <w:t>Gilead</w:t>
      </w:r>
      <w:r w:rsidR="009C6A7E">
        <w:t xml:space="preserve"> </w:t>
      </w:r>
      <w:r>
        <w:t>from</w:t>
      </w:r>
      <w:r w:rsidR="009C6A7E">
        <w:t xml:space="preserve"> </w:t>
      </w:r>
      <w:r>
        <w:t>Jeremiah</w:t>
      </w:r>
      <w:r w:rsidR="009C6A7E">
        <w:t xml:space="preserve"> </w:t>
      </w:r>
      <w:r>
        <w:t>50:</w:t>
      </w:r>
      <w:r w:rsidR="00854764">
        <w:t>19</w:t>
      </w:r>
      <w:r w:rsidR="009C6A7E">
        <w:t xml:space="preserve"> </w:t>
      </w:r>
      <w:r w:rsidR="00854764">
        <w:t>also</w:t>
      </w:r>
      <w:r w:rsidR="009C6A7E">
        <w:t xml:space="preserve"> </w:t>
      </w:r>
      <w:r w:rsidR="00854764">
        <w:t>shows</w:t>
      </w:r>
      <w:r w:rsidR="009C6A7E">
        <w:t xml:space="preserve"> </w:t>
      </w:r>
      <w:r w:rsidR="00854764">
        <w:t>the</w:t>
      </w:r>
      <w:r w:rsidR="009C6A7E">
        <w:t xml:space="preserve"> </w:t>
      </w:r>
      <w:r w:rsidR="00854764">
        <w:t>connection</w:t>
      </w:r>
      <w:r w:rsidR="009C6A7E">
        <w:t xml:space="preserve"> </w:t>
      </w:r>
      <w:r w:rsidR="00854764">
        <w:t>between</w:t>
      </w:r>
      <w:r w:rsidR="009C6A7E">
        <w:t xml:space="preserve"> </w:t>
      </w:r>
      <w:r w:rsidR="00854764">
        <w:t>the</w:t>
      </w:r>
      <w:r w:rsidR="009C6A7E">
        <w:t xml:space="preserve"> </w:t>
      </w:r>
      <w:r w:rsidR="00854764">
        <w:t>fortunes</w:t>
      </w:r>
      <w:r w:rsidR="009C6A7E">
        <w:t xml:space="preserve"> </w:t>
      </w:r>
      <w:r w:rsidR="00854764">
        <w:t>of</w:t>
      </w:r>
      <w:r w:rsidR="009C6A7E">
        <w:t xml:space="preserve"> </w:t>
      </w:r>
      <w:r w:rsidR="00854764">
        <w:t>Israel</w:t>
      </w:r>
      <w:r w:rsidR="009C6A7E">
        <w:t xml:space="preserve"> </w:t>
      </w:r>
      <w:r w:rsidR="00854764">
        <w:t>and</w:t>
      </w:r>
      <w:r w:rsidR="009C6A7E">
        <w:t xml:space="preserve"> </w:t>
      </w:r>
      <w:r w:rsidR="00854764">
        <w:t>Judah</w:t>
      </w:r>
      <w:r w:rsidR="009C6A7E">
        <w:t xml:space="preserve"> </w:t>
      </w:r>
      <w:r w:rsidR="00854764">
        <w:t>and</w:t>
      </w:r>
      <w:r w:rsidR="009C6A7E">
        <w:t xml:space="preserve"> </w:t>
      </w:r>
      <w:r w:rsidR="00854764">
        <w:t>Bashan</w:t>
      </w:r>
      <w:r w:rsidR="009C6A7E">
        <w:t xml:space="preserve"> </w:t>
      </w:r>
      <w:r w:rsidR="00854764">
        <w:t>and</w:t>
      </w:r>
      <w:r w:rsidR="009C6A7E">
        <w:t xml:space="preserve"> </w:t>
      </w:r>
      <w:r w:rsidR="00854764">
        <w:t>Gilead.</w:t>
      </w:r>
      <w:r w:rsidR="009C6A7E">
        <w:t xml:space="preserve"> </w:t>
      </w:r>
      <w:r w:rsidR="00F579CD">
        <w:t>Being</w:t>
      </w:r>
      <w:r w:rsidR="009C6A7E">
        <w:t xml:space="preserve"> </w:t>
      </w:r>
      <w:r w:rsidR="00F579CD">
        <w:t>able</w:t>
      </w:r>
      <w:r w:rsidR="009C6A7E">
        <w:t xml:space="preserve"> </w:t>
      </w:r>
      <w:r w:rsidR="00F579CD">
        <w:t>to</w:t>
      </w:r>
      <w:r w:rsidR="009C6A7E">
        <w:t xml:space="preserve"> </w:t>
      </w:r>
      <w:r w:rsidR="00F579CD">
        <w:t>dwell</w:t>
      </w:r>
      <w:r w:rsidR="009C6A7E">
        <w:t xml:space="preserve"> </w:t>
      </w:r>
      <w:r w:rsidR="00F579CD">
        <w:t>there</w:t>
      </w:r>
      <w:r w:rsidR="009C6A7E">
        <w:t xml:space="preserve"> </w:t>
      </w:r>
      <w:r w:rsidR="00F579CD">
        <w:t>is</w:t>
      </w:r>
      <w:r w:rsidR="009C6A7E">
        <w:t xml:space="preserve"> </w:t>
      </w:r>
      <w:r w:rsidR="00541856">
        <w:t>a</w:t>
      </w:r>
      <w:r w:rsidR="009C6A7E">
        <w:t xml:space="preserve"> </w:t>
      </w:r>
      <w:r w:rsidR="00541856">
        <w:t>punishment</w:t>
      </w:r>
      <w:r w:rsidR="009C6A7E">
        <w:t xml:space="preserve"> </w:t>
      </w:r>
      <w:r w:rsidR="00541856">
        <w:t>on</w:t>
      </w:r>
      <w:r w:rsidR="009C6A7E">
        <w:t xml:space="preserve"> </w:t>
      </w:r>
      <w:r w:rsidR="00541856">
        <w:t>Babylon</w:t>
      </w:r>
      <w:r w:rsidR="009C6A7E">
        <w:t xml:space="preserve"> </w:t>
      </w:r>
      <w:r w:rsidR="00541856">
        <w:t>and</w:t>
      </w:r>
      <w:r w:rsidR="009C6A7E">
        <w:t xml:space="preserve"> </w:t>
      </w:r>
      <w:r w:rsidR="00541856">
        <w:t>Assyria</w:t>
      </w:r>
      <w:r w:rsidR="009C6A7E">
        <w:t xml:space="preserve"> </w:t>
      </w:r>
      <w:r w:rsidR="00541856">
        <w:t>and</w:t>
      </w:r>
      <w:r w:rsidR="009C6A7E">
        <w:t xml:space="preserve"> </w:t>
      </w:r>
      <w:r w:rsidR="00541856">
        <w:t>a</w:t>
      </w:r>
      <w:r w:rsidR="009C6A7E">
        <w:t xml:space="preserve"> </w:t>
      </w:r>
      <w:r w:rsidR="00541856">
        <w:t>blessing</w:t>
      </w:r>
      <w:r w:rsidR="009C6A7E">
        <w:t xml:space="preserve"> </w:t>
      </w:r>
      <w:r w:rsidR="00541856">
        <w:t>for</w:t>
      </w:r>
      <w:r w:rsidR="009C6A7E">
        <w:t xml:space="preserve"> </w:t>
      </w:r>
      <w:r w:rsidR="00541856">
        <w:t>Israel</w:t>
      </w:r>
      <w:r w:rsidR="009C6A7E">
        <w:t xml:space="preserve"> </w:t>
      </w:r>
      <w:r w:rsidR="00541856">
        <w:t>and</w:t>
      </w:r>
      <w:r w:rsidR="009C6A7E">
        <w:t xml:space="preserve"> </w:t>
      </w:r>
      <w:r w:rsidR="00541856">
        <w:t>Judah.</w:t>
      </w:r>
    </w:p>
    <w:p w14:paraId="5A0CC90F" w14:textId="204FFDB8" w:rsidR="00541856" w:rsidRDefault="005710EF" w:rsidP="00AC35CB">
      <w:pPr>
        <w:pStyle w:val="Heading6"/>
      </w:pPr>
      <w:r>
        <w:t>And</w:t>
      </w:r>
      <w:r w:rsidR="009C6A7E">
        <w:t xml:space="preserve"> </w:t>
      </w:r>
      <w:r>
        <w:t>Micah</w:t>
      </w:r>
      <w:r w:rsidR="009C6A7E">
        <w:t xml:space="preserve"> </w:t>
      </w:r>
      <w:r>
        <w:t>7:14,</w:t>
      </w:r>
      <w:r w:rsidR="009C6A7E">
        <w:t xml:space="preserve"> </w:t>
      </w:r>
      <w:r>
        <w:t>also</w:t>
      </w:r>
      <w:r w:rsidR="009C6A7E">
        <w:t xml:space="preserve"> </w:t>
      </w:r>
      <w:r>
        <w:t>quoted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 w:rsidR="0018131A">
        <w:t>above</w:t>
      </w:r>
      <w:r w:rsidR="009C6A7E">
        <w:t xml:space="preserve"> </w:t>
      </w:r>
      <w:r w:rsidR="0018131A">
        <w:t>section</w:t>
      </w:r>
      <w:r>
        <w:t>,</w:t>
      </w:r>
      <w:r w:rsidR="009C6A7E">
        <w:t xml:space="preserve"> </w:t>
      </w:r>
      <w:r>
        <w:t>has</w:t>
      </w:r>
      <w:r w:rsidR="009C6A7E">
        <w:t xml:space="preserve"> </w:t>
      </w:r>
      <w:r>
        <w:t>Israel</w:t>
      </w:r>
      <w:r w:rsidR="009C6A7E">
        <w:t xml:space="preserve"> </w:t>
      </w:r>
      <w:r>
        <w:t>grazing</w:t>
      </w:r>
      <w:r w:rsidR="009C6A7E">
        <w:t xml:space="preserve"> </w:t>
      </w:r>
      <w:r>
        <w:t>in</w:t>
      </w:r>
      <w:r w:rsidR="009C6A7E">
        <w:t xml:space="preserve"> </w:t>
      </w:r>
      <w:r>
        <w:t>Bashan</w:t>
      </w:r>
      <w:r w:rsidR="009C6A7E">
        <w:t xml:space="preserve"> </w:t>
      </w:r>
      <w:r>
        <w:t>and</w:t>
      </w:r>
      <w:r w:rsidR="009C6A7E">
        <w:t xml:space="preserve"> </w:t>
      </w:r>
      <w:r>
        <w:t>Gilead</w:t>
      </w:r>
      <w:r w:rsidR="009C6A7E">
        <w:t xml:space="preserve"> </w:t>
      </w:r>
      <w:r w:rsidR="009867A6">
        <w:t>living</w:t>
      </w:r>
      <w:r w:rsidR="009C6A7E">
        <w:t xml:space="preserve"> </w:t>
      </w:r>
      <w:r w:rsidR="009867A6">
        <w:t>in</w:t>
      </w:r>
      <w:r w:rsidR="009C6A7E">
        <w:t xml:space="preserve"> </w:t>
      </w:r>
      <w:r w:rsidR="009867A6">
        <w:t>the</w:t>
      </w:r>
      <w:r w:rsidR="009C6A7E">
        <w:t xml:space="preserve"> </w:t>
      </w:r>
      <w:r w:rsidR="009867A6">
        <w:t>forest</w:t>
      </w:r>
      <w:r w:rsidR="009C6A7E">
        <w:t xml:space="preserve"> </w:t>
      </w:r>
      <w:r w:rsidR="009867A6">
        <w:t>and</w:t>
      </w:r>
      <w:r w:rsidR="009C6A7E">
        <w:t xml:space="preserve"> </w:t>
      </w:r>
      <w:r w:rsidR="009867A6">
        <w:t>describe</w:t>
      </w:r>
      <w:r w:rsidR="009C6A7E">
        <w:t xml:space="preserve"> </w:t>
      </w:r>
      <w:r w:rsidR="009867A6">
        <w:t>it</w:t>
      </w:r>
      <w:r w:rsidR="009C6A7E">
        <w:t xml:space="preserve"> </w:t>
      </w:r>
      <w:r w:rsidR="009867A6">
        <w:t>as</w:t>
      </w:r>
      <w:r w:rsidR="009C6A7E">
        <w:t xml:space="preserve"> </w:t>
      </w:r>
      <w:r w:rsidR="009867A6">
        <w:t>pasturing</w:t>
      </w:r>
      <w:r w:rsidR="009C6A7E">
        <w:t xml:space="preserve"> </w:t>
      </w:r>
      <w:r w:rsidR="009867A6">
        <w:t>in</w:t>
      </w:r>
      <w:r w:rsidR="009C6A7E">
        <w:t xml:space="preserve"> </w:t>
      </w:r>
      <w:r w:rsidR="009867A6">
        <w:t>a</w:t>
      </w:r>
      <w:r w:rsidR="009C6A7E">
        <w:t xml:space="preserve"> </w:t>
      </w:r>
      <w:r w:rsidR="009867A6">
        <w:t>garden</w:t>
      </w:r>
      <w:r w:rsidR="009C6A7E">
        <w:t xml:space="preserve"> </w:t>
      </w:r>
      <w:r w:rsidR="009867A6">
        <w:t>land.</w:t>
      </w:r>
      <w:r w:rsidR="009C6A7E">
        <w:t xml:space="preserve"> </w:t>
      </w:r>
      <w:r w:rsidR="009867A6">
        <w:t>The</w:t>
      </w:r>
      <w:r w:rsidR="009C6A7E">
        <w:t xml:space="preserve"> </w:t>
      </w:r>
      <w:r w:rsidR="009867A6">
        <w:t>forests</w:t>
      </w:r>
      <w:r w:rsidR="009C6A7E">
        <w:t xml:space="preserve"> </w:t>
      </w:r>
      <w:r w:rsidR="009867A6">
        <w:t>do</w:t>
      </w:r>
      <w:r w:rsidR="009C6A7E">
        <w:t xml:space="preserve"> </w:t>
      </w:r>
      <w:r w:rsidR="009867A6">
        <w:t>not</w:t>
      </w:r>
      <w:r w:rsidR="009C6A7E">
        <w:t xml:space="preserve"> </w:t>
      </w:r>
      <w:r w:rsidR="009867A6">
        <w:t>need</w:t>
      </w:r>
      <w:r w:rsidR="009C6A7E">
        <w:t xml:space="preserve"> </w:t>
      </w:r>
      <w:r w:rsidR="009867A6">
        <w:t>to</w:t>
      </w:r>
      <w:r w:rsidR="009C6A7E">
        <w:t xml:space="preserve"> </w:t>
      </w:r>
      <w:r w:rsidR="009867A6">
        <w:t>be</w:t>
      </w:r>
      <w:r w:rsidR="009C6A7E">
        <w:t xml:space="preserve"> </w:t>
      </w:r>
      <w:r w:rsidR="009867A6">
        <w:t>fired</w:t>
      </w:r>
      <w:r w:rsidR="009C6A7E">
        <w:t xml:space="preserve"> </w:t>
      </w:r>
      <w:r w:rsidR="009867A6">
        <w:t>and</w:t>
      </w:r>
      <w:r w:rsidR="009C6A7E">
        <w:t xml:space="preserve"> </w:t>
      </w:r>
      <w:r w:rsidR="009867A6">
        <w:t>felled</w:t>
      </w:r>
      <w:r w:rsidR="009C6A7E">
        <w:t xml:space="preserve"> </w:t>
      </w:r>
      <w:r w:rsidR="00802516">
        <w:t>so</w:t>
      </w:r>
      <w:r w:rsidR="009C6A7E">
        <w:t xml:space="preserve"> </w:t>
      </w:r>
      <w:r w:rsidR="00802516">
        <w:t>Israel</w:t>
      </w:r>
      <w:r w:rsidR="009C6A7E">
        <w:t xml:space="preserve"> </w:t>
      </w:r>
      <w:r w:rsidR="00802516">
        <w:t>can</w:t>
      </w:r>
      <w:r w:rsidR="009C6A7E">
        <w:t xml:space="preserve"> </w:t>
      </w:r>
      <w:r w:rsidR="00802516">
        <w:t>dwell</w:t>
      </w:r>
      <w:r w:rsidR="009C6A7E">
        <w:t xml:space="preserve"> </w:t>
      </w:r>
      <w:r w:rsidR="00802516">
        <w:t>there.</w:t>
      </w:r>
      <w:r w:rsidR="009C6A7E">
        <w:t xml:space="preserve"> </w:t>
      </w:r>
      <w:r w:rsidR="00802516">
        <w:t>Being</w:t>
      </w:r>
      <w:r w:rsidR="009C6A7E">
        <w:t xml:space="preserve"> </w:t>
      </w:r>
      <w:r w:rsidR="00802516">
        <w:t>in</w:t>
      </w:r>
      <w:r w:rsidR="009C6A7E">
        <w:t xml:space="preserve"> </w:t>
      </w:r>
      <w:r w:rsidR="00802516">
        <w:t>those</w:t>
      </w:r>
      <w:r w:rsidR="009C6A7E">
        <w:t xml:space="preserve"> </w:t>
      </w:r>
      <w:r w:rsidR="00802516">
        <w:t>lands</w:t>
      </w:r>
      <w:r w:rsidR="009C6A7E">
        <w:t xml:space="preserve"> </w:t>
      </w:r>
      <w:r w:rsidR="00802516">
        <w:t>is</w:t>
      </w:r>
      <w:r w:rsidR="009C6A7E">
        <w:t xml:space="preserve"> </w:t>
      </w:r>
      <w:r w:rsidR="00802516">
        <w:t>a</w:t>
      </w:r>
      <w:r w:rsidR="009C6A7E">
        <w:t xml:space="preserve"> </w:t>
      </w:r>
      <w:r w:rsidR="00802516">
        <w:t>sign</w:t>
      </w:r>
      <w:r w:rsidR="009C6A7E">
        <w:t xml:space="preserve"> </w:t>
      </w:r>
      <w:r w:rsidR="00802516">
        <w:t>of</w:t>
      </w:r>
      <w:r w:rsidR="009C6A7E">
        <w:t xml:space="preserve"> </w:t>
      </w:r>
      <w:r w:rsidR="00802516">
        <w:t>restoration</w:t>
      </w:r>
      <w:r w:rsidR="009C6A7E">
        <w:t xml:space="preserve"> </w:t>
      </w:r>
      <w:r w:rsidR="00802516">
        <w:t>for</w:t>
      </w:r>
      <w:r w:rsidR="009C6A7E">
        <w:t xml:space="preserve"> </w:t>
      </w:r>
      <w:r w:rsidR="00802516">
        <w:t>Israel.</w:t>
      </w:r>
      <w:r w:rsidR="009C6A7E">
        <w:t xml:space="preserve"> </w:t>
      </w:r>
      <w:r w:rsidR="00802516">
        <w:t>If</w:t>
      </w:r>
      <w:r w:rsidR="009C6A7E">
        <w:t xml:space="preserve"> </w:t>
      </w:r>
      <w:r w:rsidR="00802516">
        <w:t>those</w:t>
      </w:r>
      <w:r w:rsidR="009C6A7E">
        <w:t xml:space="preserve"> </w:t>
      </w:r>
      <w:r w:rsidR="00802516">
        <w:t>lands</w:t>
      </w:r>
      <w:r w:rsidR="009C6A7E">
        <w:t xml:space="preserve"> </w:t>
      </w:r>
      <w:r w:rsidR="00802516">
        <w:t>and</w:t>
      </w:r>
      <w:r w:rsidR="009C6A7E">
        <w:t xml:space="preserve"> </w:t>
      </w:r>
      <w:r w:rsidR="00802516">
        <w:t>their</w:t>
      </w:r>
      <w:r w:rsidR="009C6A7E">
        <w:t xml:space="preserve"> </w:t>
      </w:r>
      <w:r w:rsidR="00802516">
        <w:t>trees</w:t>
      </w:r>
      <w:r w:rsidR="009C6A7E">
        <w:t xml:space="preserve"> </w:t>
      </w:r>
      <w:r w:rsidR="00802516">
        <w:t>were</w:t>
      </w:r>
      <w:r w:rsidR="009C6A7E">
        <w:t xml:space="preserve"> </w:t>
      </w:r>
      <w:r w:rsidR="00802516">
        <w:t>mourning</w:t>
      </w:r>
      <w:r w:rsidR="009C6A7E">
        <w:t xml:space="preserve"> </w:t>
      </w:r>
      <w:r w:rsidR="00802516">
        <w:t>and</w:t>
      </w:r>
      <w:r w:rsidR="009C6A7E">
        <w:t xml:space="preserve"> </w:t>
      </w:r>
      <w:r w:rsidR="00802516">
        <w:t>wailing,</w:t>
      </w:r>
      <w:r w:rsidR="009C6A7E">
        <w:t xml:space="preserve"> </w:t>
      </w:r>
      <w:r w:rsidR="00802516">
        <w:t>that</w:t>
      </w:r>
      <w:r w:rsidR="009C6A7E">
        <w:t xml:space="preserve"> </w:t>
      </w:r>
      <w:r w:rsidR="00802516">
        <w:t>would</w:t>
      </w:r>
      <w:r w:rsidR="009C6A7E">
        <w:t xml:space="preserve"> </w:t>
      </w:r>
      <w:r w:rsidR="00802516">
        <w:t>be</w:t>
      </w:r>
      <w:r w:rsidR="009C6A7E">
        <w:t xml:space="preserve"> </w:t>
      </w:r>
      <w:r w:rsidR="00802516">
        <w:t>a</w:t>
      </w:r>
      <w:r w:rsidR="009C6A7E">
        <w:t xml:space="preserve"> </w:t>
      </w:r>
      <w:r w:rsidR="00DD2DA6">
        <w:t>sad</w:t>
      </w:r>
      <w:r w:rsidR="009C6A7E">
        <w:t xml:space="preserve"> </w:t>
      </w:r>
      <w:r w:rsidR="00DD2DA6">
        <w:t>sign</w:t>
      </w:r>
      <w:r w:rsidR="009C6A7E">
        <w:t xml:space="preserve"> </w:t>
      </w:r>
      <w:r w:rsidR="00DD2DA6">
        <w:t>for</w:t>
      </w:r>
      <w:r w:rsidR="009C6A7E">
        <w:t xml:space="preserve"> </w:t>
      </w:r>
      <w:r w:rsidR="00DD2DA6">
        <w:t>Israel.</w:t>
      </w:r>
    </w:p>
    <w:p w14:paraId="19022467" w14:textId="2B6017A6" w:rsidR="00DD2DA6" w:rsidRDefault="00E9350E" w:rsidP="00AC35CB">
      <w:pPr>
        <w:pStyle w:val="Heading6"/>
      </w:pPr>
      <w:r>
        <w:t>There</w:t>
      </w:r>
      <w:r w:rsidR="009C6A7E">
        <w:t xml:space="preserve"> </w:t>
      </w:r>
      <w:r>
        <w:t>is</w:t>
      </w:r>
      <w:r w:rsidR="009C6A7E">
        <w:t xml:space="preserve"> </w:t>
      </w:r>
      <w:r>
        <w:t>one</w:t>
      </w:r>
      <w:r w:rsidR="009C6A7E">
        <w:t xml:space="preserve"> </w:t>
      </w:r>
      <w:r>
        <w:t>exception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above.</w:t>
      </w:r>
      <w:r w:rsidR="009C6A7E">
        <w:t xml:space="preserve"> </w:t>
      </w:r>
      <w:r>
        <w:t>In</w:t>
      </w:r>
      <w:r w:rsidR="009C6A7E">
        <w:t xml:space="preserve"> </w:t>
      </w:r>
      <w:r>
        <w:t>Isaiah</w:t>
      </w:r>
      <w:r w:rsidR="009C6A7E">
        <w:t xml:space="preserve"> </w:t>
      </w:r>
      <w:r>
        <w:t>10:24-</w:t>
      </w:r>
      <w:r w:rsidR="00D40872">
        <w:t>34,</w:t>
      </w:r>
      <w:r w:rsidR="009C6A7E">
        <w:t xml:space="preserve"> </w:t>
      </w:r>
      <w:r w:rsidR="00D40872">
        <w:t>God</w:t>
      </w:r>
      <w:r w:rsidR="009C6A7E">
        <w:t xml:space="preserve"> </w:t>
      </w:r>
      <w:r w:rsidR="00D40872">
        <w:t>tells</w:t>
      </w:r>
      <w:r w:rsidR="009C6A7E">
        <w:t xml:space="preserve"> </w:t>
      </w:r>
      <w:r w:rsidR="00B84AC2">
        <w:t>the</w:t>
      </w:r>
      <w:r w:rsidR="009C6A7E">
        <w:t xml:space="preserve"> </w:t>
      </w:r>
      <w:r w:rsidR="00B84AC2">
        <w:t>inhabitants</w:t>
      </w:r>
      <w:r w:rsidR="009C6A7E">
        <w:t xml:space="preserve"> </w:t>
      </w:r>
      <w:r w:rsidR="00B84AC2">
        <w:t>of</w:t>
      </w:r>
      <w:r w:rsidR="009C6A7E">
        <w:t xml:space="preserve"> </w:t>
      </w:r>
      <w:r w:rsidR="00B84AC2">
        <w:t>Zion</w:t>
      </w:r>
      <w:r w:rsidR="009C6A7E">
        <w:t xml:space="preserve"> </w:t>
      </w:r>
      <w:r w:rsidR="00B84AC2">
        <w:t>not</w:t>
      </w:r>
      <w:r w:rsidR="009C6A7E">
        <w:t xml:space="preserve"> </w:t>
      </w:r>
      <w:r w:rsidR="00B84AC2">
        <w:t>to</w:t>
      </w:r>
      <w:r w:rsidR="009C6A7E">
        <w:t xml:space="preserve"> </w:t>
      </w:r>
      <w:r w:rsidR="00B84AC2">
        <w:t>fear</w:t>
      </w:r>
      <w:r w:rsidR="009C6A7E">
        <w:t xml:space="preserve"> </w:t>
      </w:r>
      <w:r w:rsidR="00B84AC2">
        <w:t>Assyria.</w:t>
      </w:r>
      <w:r w:rsidR="009C6A7E">
        <w:t xml:space="preserve"> </w:t>
      </w:r>
      <w:r w:rsidR="00B84AC2">
        <w:t>Though</w:t>
      </w:r>
      <w:r w:rsidR="009C6A7E">
        <w:t xml:space="preserve"> </w:t>
      </w:r>
      <w:r w:rsidR="00B84AC2">
        <w:t>Assyria</w:t>
      </w:r>
      <w:r w:rsidR="009C6A7E">
        <w:t xml:space="preserve"> </w:t>
      </w:r>
      <w:r w:rsidR="00B84AC2">
        <w:t>will</w:t>
      </w:r>
      <w:r w:rsidR="009C6A7E">
        <w:t xml:space="preserve"> </w:t>
      </w:r>
      <w:r w:rsidR="00B84AC2">
        <w:t>travel</w:t>
      </w:r>
      <w:r w:rsidR="009C6A7E">
        <w:t xml:space="preserve"> </w:t>
      </w:r>
      <w:r w:rsidR="00B84AC2">
        <w:t>all</w:t>
      </w:r>
      <w:r w:rsidR="009C6A7E">
        <w:t xml:space="preserve"> </w:t>
      </w:r>
      <w:r w:rsidR="00B84AC2">
        <w:t>the</w:t>
      </w:r>
      <w:r w:rsidR="009C6A7E">
        <w:t xml:space="preserve"> </w:t>
      </w:r>
      <w:r w:rsidR="00B84AC2">
        <w:t>way</w:t>
      </w:r>
      <w:r w:rsidR="009C6A7E">
        <w:t xml:space="preserve"> </w:t>
      </w:r>
      <w:r w:rsidR="00B84AC2">
        <w:t>to</w:t>
      </w:r>
      <w:r w:rsidR="009C6A7E">
        <w:t xml:space="preserve"> </w:t>
      </w:r>
      <w:r w:rsidR="00B84AC2">
        <w:t>Jerusalem,</w:t>
      </w:r>
      <w:r w:rsidR="009C6A7E">
        <w:t xml:space="preserve"> </w:t>
      </w:r>
      <w:r w:rsidR="00B84AC2">
        <w:t>it</w:t>
      </w:r>
      <w:r w:rsidR="009C6A7E">
        <w:t xml:space="preserve"> </w:t>
      </w:r>
      <w:r w:rsidR="00B84AC2">
        <w:t>will</w:t>
      </w:r>
      <w:r w:rsidR="009C6A7E">
        <w:t xml:space="preserve"> </w:t>
      </w:r>
      <w:r w:rsidR="00B84AC2">
        <w:t>be</w:t>
      </w:r>
      <w:r w:rsidR="009C6A7E">
        <w:t xml:space="preserve"> </w:t>
      </w:r>
      <w:r w:rsidR="00B84AC2">
        <w:t>stopped.</w:t>
      </w:r>
      <w:r w:rsidR="009C6A7E">
        <w:t xml:space="preserve"> </w:t>
      </w:r>
      <w:r w:rsidR="00FC4D59">
        <w:t>Then</w:t>
      </w:r>
      <w:r w:rsidR="009C6A7E">
        <w:t xml:space="preserve"> </w:t>
      </w:r>
      <w:r w:rsidR="00FC4D59">
        <w:t>God</w:t>
      </w:r>
      <w:r w:rsidR="009C6A7E">
        <w:t xml:space="preserve"> </w:t>
      </w:r>
      <w:r w:rsidR="00FC4D59">
        <w:t>describes</w:t>
      </w:r>
      <w:r w:rsidR="009C6A7E">
        <w:t xml:space="preserve"> </w:t>
      </w:r>
      <w:r w:rsidR="00FC4D59">
        <w:t>the</w:t>
      </w:r>
      <w:r w:rsidR="009C6A7E">
        <w:t xml:space="preserve"> </w:t>
      </w:r>
      <w:r w:rsidR="00FC4D59">
        <w:t>judgment</w:t>
      </w:r>
      <w:r w:rsidR="009C6A7E">
        <w:t xml:space="preserve"> </w:t>
      </w:r>
      <w:r w:rsidR="00FC4D59">
        <w:t>as,</w:t>
      </w:r>
      <w:r w:rsidR="009C6A7E">
        <w:t xml:space="preserve"> </w:t>
      </w:r>
      <w:r w:rsidR="00197241">
        <w:t>“</w:t>
      </w:r>
      <w:r w:rsidR="00FC4D59">
        <w:t>Behold,</w:t>
      </w:r>
      <w:r w:rsidR="009C6A7E">
        <w:t xml:space="preserve"> </w:t>
      </w:r>
      <w:r w:rsidR="00FC4D59">
        <w:t>the</w:t>
      </w:r>
      <w:r w:rsidR="009C6A7E">
        <w:t xml:space="preserve"> </w:t>
      </w:r>
      <w:r w:rsidR="00FC4D59">
        <w:t>Lord</w:t>
      </w:r>
      <w:r w:rsidR="009C6A7E">
        <w:t xml:space="preserve"> </w:t>
      </w:r>
      <w:r w:rsidR="00FC4D59">
        <w:t>G</w:t>
      </w:r>
      <w:r w:rsidR="00FC4D59" w:rsidRPr="00FC4D59">
        <w:rPr>
          <w:sz w:val="18"/>
          <w:szCs w:val="20"/>
        </w:rPr>
        <w:t>OD</w:t>
      </w:r>
      <w:r w:rsidR="009C6A7E">
        <w:t xml:space="preserve"> </w:t>
      </w:r>
      <w:r w:rsidR="00FC4D59">
        <w:t>of</w:t>
      </w:r>
      <w:r w:rsidR="009C6A7E">
        <w:t xml:space="preserve"> </w:t>
      </w:r>
      <w:r w:rsidR="00FC4D59">
        <w:t>hosts</w:t>
      </w:r>
      <w:r w:rsidR="009C6A7E">
        <w:t xml:space="preserve"> </w:t>
      </w:r>
      <w:r w:rsidR="00FC4D59">
        <w:t>will</w:t>
      </w:r>
      <w:r w:rsidR="009C6A7E">
        <w:t xml:space="preserve"> </w:t>
      </w:r>
      <w:r w:rsidR="00FC4D59">
        <w:t>lop</w:t>
      </w:r>
      <w:r w:rsidR="009C6A7E">
        <w:t xml:space="preserve"> </w:t>
      </w:r>
      <w:r w:rsidR="00FC4D59">
        <w:t>the</w:t>
      </w:r>
      <w:r w:rsidR="009C6A7E">
        <w:t xml:space="preserve"> </w:t>
      </w:r>
      <w:r w:rsidR="00FC4D59">
        <w:t>boughs</w:t>
      </w:r>
      <w:r w:rsidR="009C6A7E">
        <w:t xml:space="preserve"> </w:t>
      </w:r>
      <w:r w:rsidR="00FC4D59">
        <w:t>with</w:t>
      </w:r>
      <w:r w:rsidR="009C6A7E">
        <w:t xml:space="preserve"> </w:t>
      </w:r>
      <w:r w:rsidR="00FC4D59">
        <w:t>terrifying</w:t>
      </w:r>
      <w:r w:rsidR="009C6A7E">
        <w:t xml:space="preserve"> </w:t>
      </w:r>
      <w:r w:rsidR="00FC4D59">
        <w:t>power;</w:t>
      </w:r>
      <w:r w:rsidR="009C6A7E">
        <w:t xml:space="preserve"> </w:t>
      </w:r>
      <w:r w:rsidR="00FC4D59">
        <w:t>the</w:t>
      </w:r>
      <w:r w:rsidR="009C6A7E">
        <w:t xml:space="preserve"> </w:t>
      </w:r>
      <w:r w:rsidR="00FC4D59">
        <w:t>great</w:t>
      </w:r>
      <w:r w:rsidR="009C6A7E">
        <w:t xml:space="preserve"> </w:t>
      </w:r>
      <w:r w:rsidR="00FC4D59">
        <w:t>in</w:t>
      </w:r>
      <w:r w:rsidR="009C6A7E">
        <w:t xml:space="preserve"> </w:t>
      </w:r>
      <w:r w:rsidR="00FC4D59">
        <w:t>height</w:t>
      </w:r>
      <w:r w:rsidR="009C6A7E">
        <w:t xml:space="preserve"> </w:t>
      </w:r>
      <w:r w:rsidR="00FC4D59">
        <w:t>will</w:t>
      </w:r>
      <w:r w:rsidR="009C6A7E">
        <w:t xml:space="preserve"> </w:t>
      </w:r>
      <w:r w:rsidR="00FC4D59">
        <w:t>be</w:t>
      </w:r>
      <w:r w:rsidR="009C6A7E">
        <w:t xml:space="preserve"> </w:t>
      </w:r>
      <w:r w:rsidR="00FC4D59">
        <w:t>hewn</w:t>
      </w:r>
      <w:r w:rsidR="009C6A7E">
        <w:t xml:space="preserve"> </w:t>
      </w:r>
      <w:r w:rsidR="00FC4D59">
        <w:t>down,</w:t>
      </w:r>
      <w:r w:rsidR="009C6A7E">
        <w:t xml:space="preserve"> </w:t>
      </w:r>
      <w:r w:rsidR="00FC4D59">
        <w:t>and</w:t>
      </w:r>
      <w:r w:rsidR="009C6A7E">
        <w:t xml:space="preserve"> </w:t>
      </w:r>
      <w:r w:rsidR="00FC4D59">
        <w:t>the</w:t>
      </w:r>
      <w:r w:rsidR="009C6A7E">
        <w:t xml:space="preserve"> </w:t>
      </w:r>
      <w:r w:rsidR="00FC4D59">
        <w:t>lofty</w:t>
      </w:r>
      <w:r w:rsidR="009C6A7E">
        <w:t xml:space="preserve"> </w:t>
      </w:r>
      <w:r w:rsidR="00FC4D59">
        <w:t>will</w:t>
      </w:r>
      <w:r w:rsidR="009C6A7E">
        <w:t xml:space="preserve"> </w:t>
      </w:r>
      <w:r w:rsidR="00FC4D59">
        <w:t>be</w:t>
      </w:r>
      <w:r w:rsidR="009C6A7E">
        <w:t xml:space="preserve"> </w:t>
      </w:r>
      <w:r w:rsidR="00FC4D59">
        <w:t>brought</w:t>
      </w:r>
      <w:r w:rsidR="009C6A7E">
        <w:t xml:space="preserve"> </w:t>
      </w:r>
      <w:r w:rsidR="00FC4D59">
        <w:t>low.</w:t>
      </w:r>
      <w:r w:rsidR="009C6A7E">
        <w:t xml:space="preserve"> </w:t>
      </w:r>
      <w:r w:rsidR="00FC4D59">
        <w:t>He</w:t>
      </w:r>
      <w:r w:rsidR="009C6A7E">
        <w:t xml:space="preserve"> </w:t>
      </w:r>
      <w:r w:rsidR="00FC4D59">
        <w:t>will</w:t>
      </w:r>
      <w:r w:rsidR="009C6A7E">
        <w:t xml:space="preserve"> </w:t>
      </w:r>
      <w:r w:rsidR="00FC4D59">
        <w:t>cut</w:t>
      </w:r>
      <w:r w:rsidR="009C6A7E">
        <w:t xml:space="preserve"> </w:t>
      </w:r>
      <w:r w:rsidR="00FC4D59">
        <w:t>down</w:t>
      </w:r>
      <w:r w:rsidR="009C6A7E">
        <w:t xml:space="preserve"> </w:t>
      </w:r>
      <w:r w:rsidR="00FC4D59">
        <w:t>the</w:t>
      </w:r>
      <w:r w:rsidR="009C6A7E">
        <w:t xml:space="preserve"> </w:t>
      </w:r>
      <w:r w:rsidR="00FC4D59">
        <w:t>thickets</w:t>
      </w:r>
      <w:r w:rsidR="009C6A7E">
        <w:t xml:space="preserve"> </w:t>
      </w:r>
      <w:r w:rsidR="00FC4D59">
        <w:t>of</w:t>
      </w:r>
      <w:r w:rsidR="009C6A7E">
        <w:t xml:space="preserve"> </w:t>
      </w:r>
      <w:r w:rsidR="00FC4D59">
        <w:t>the</w:t>
      </w:r>
      <w:r w:rsidR="009C6A7E">
        <w:t xml:space="preserve"> </w:t>
      </w:r>
      <w:r w:rsidR="00FC4D59">
        <w:t>forest</w:t>
      </w:r>
      <w:r w:rsidR="009C6A7E">
        <w:t xml:space="preserve"> </w:t>
      </w:r>
      <w:r w:rsidR="00FC4D59">
        <w:t>with</w:t>
      </w:r>
      <w:r w:rsidR="009C6A7E">
        <w:t xml:space="preserve"> </w:t>
      </w:r>
      <w:r w:rsidR="00FC4D59">
        <w:t>an</w:t>
      </w:r>
      <w:r w:rsidR="009C6A7E">
        <w:t xml:space="preserve"> </w:t>
      </w:r>
      <w:r w:rsidR="00FC4D59">
        <w:t>axe,</w:t>
      </w:r>
      <w:r w:rsidR="009C6A7E">
        <w:t xml:space="preserve"> </w:t>
      </w:r>
      <w:r w:rsidR="00FC4D59">
        <w:t>and</w:t>
      </w:r>
      <w:r w:rsidR="009C6A7E">
        <w:t xml:space="preserve"> </w:t>
      </w:r>
      <w:r w:rsidR="00FC4D59">
        <w:t>Lebanon</w:t>
      </w:r>
      <w:r w:rsidR="009C6A7E">
        <w:t xml:space="preserve"> </w:t>
      </w:r>
      <w:r w:rsidR="00FC4D59">
        <w:t>will</w:t>
      </w:r>
      <w:r w:rsidR="009C6A7E">
        <w:t xml:space="preserve"> </w:t>
      </w:r>
      <w:r w:rsidR="00FC4D59">
        <w:t>fall</w:t>
      </w:r>
      <w:r w:rsidR="009C6A7E">
        <w:t xml:space="preserve"> </w:t>
      </w:r>
      <w:r w:rsidR="00FC4D59">
        <w:t>by</w:t>
      </w:r>
      <w:r w:rsidR="009C6A7E">
        <w:t xml:space="preserve"> </w:t>
      </w:r>
      <w:r w:rsidR="00FC4D59">
        <w:t>the</w:t>
      </w:r>
      <w:r w:rsidR="009C6A7E">
        <w:t xml:space="preserve"> </w:t>
      </w:r>
      <w:r w:rsidR="00FC4D59">
        <w:t>Majestic</w:t>
      </w:r>
      <w:r w:rsidR="009C6A7E">
        <w:t xml:space="preserve"> </w:t>
      </w:r>
      <w:r w:rsidR="00FC4D59">
        <w:t>One.</w:t>
      </w:r>
      <w:r w:rsidR="00197241">
        <w:t>”</w:t>
      </w:r>
    </w:p>
    <w:p w14:paraId="1B4383CA" w14:textId="2FCE37EB" w:rsidR="009B1E1C" w:rsidRDefault="00FC4D59" w:rsidP="00FC4D59">
      <w:pPr>
        <w:pStyle w:val="Heading7"/>
      </w:pPr>
      <w:r>
        <w:t>However,</w:t>
      </w:r>
      <w:r w:rsidR="009C6A7E">
        <w:t xml:space="preserve"> </w:t>
      </w:r>
      <w:r w:rsidR="009B1E1C">
        <w:t>this</w:t>
      </w:r>
      <w:r w:rsidR="009C6A7E">
        <w:t xml:space="preserve"> </w:t>
      </w:r>
      <w:r w:rsidR="009B1E1C">
        <w:t>is</w:t>
      </w:r>
      <w:r w:rsidR="009C6A7E">
        <w:t xml:space="preserve"> </w:t>
      </w:r>
      <w:r w:rsidR="009B1E1C">
        <w:t>when</w:t>
      </w:r>
      <w:r w:rsidR="009C6A7E">
        <w:t xml:space="preserve"> </w:t>
      </w:r>
      <w:r w:rsidR="009B1E1C">
        <w:t>Assyria</w:t>
      </w:r>
      <w:r w:rsidR="009C6A7E">
        <w:t xml:space="preserve"> </w:t>
      </w:r>
      <w:r w:rsidR="009B1E1C">
        <w:t>has</w:t>
      </w:r>
      <w:r w:rsidR="009C6A7E">
        <w:t xml:space="preserve"> </w:t>
      </w:r>
      <w:r w:rsidR="009B1E1C">
        <w:t>traveled</w:t>
      </w:r>
      <w:r w:rsidR="009C6A7E">
        <w:t xml:space="preserve"> </w:t>
      </w:r>
      <w:r w:rsidR="009B1E1C">
        <w:t>down</w:t>
      </w:r>
      <w:r w:rsidR="009C6A7E">
        <w:t xml:space="preserve"> </w:t>
      </w:r>
      <w:r w:rsidR="009B1E1C">
        <w:t>through</w:t>
      </w:r>
      <w:r w:rsidR="009C6A7E">
        <w:t xml:space="preserve"> </w:t>
      </w:r>
      <w:r w:rsidR="009B1E1C">
        <w:t>Lebanon</w:t>
      </w:r>
      <w:r w:rsidR="009C6A7E">
        <w:t xml:space="preserve"> </w:t>
      </w:r>
      <w:r w:rsidR="009B1E1C">
        <w:t>and</w:t>
      </w:r>
      <w:r w:rsidR="009C6A7E">
        <w:t xml:space="preserve"> </w:t>
      </w:r>
      <w:r w:rsidR="009B1E1C">
        <w:t>are</w:t>
      </w:r>
      <w:r w:rsidR="009C6A7E">
        <w:t xml:space="preserve"> </w:t>
      </w:r>
      <w:r w:rsidR="009B1E1C">
        <w:t>the</w:t>
      </w:r>
      <w:r w:rsidR="009C6A7E">
        <w:t xml:space="preserve"> </w:t>
      </w:r>
      <w:r w:rsidR="009B1E1C">
        <w:t>inhabitants</w:t>
      </w:r>
      <w:r w:rsidR="009C6A7E">
        <w:t xml:space="preserve"> </w:t>
      </w:r>
      <w:r w:rsidR="009B1E1C">
        <w:t>there</w:t>
      </w:r>
      <w:r w:rsidR="009C6A7E">
        <w:t xml:space="preserve"> </w:t>
      </w:r>
      <w:r w:rsidR="009B1E1C">
        <w:t>on</w:t>
      </w:r>
      <w:r w:rsidR="009C6A7E">
        <w:t xml:space="preserve"> </w:t>
      </w:r>
      <w:r w:rsidR="009B1E1C">
        <w:t>their</w:t>
      </w:r>
      <w:r w:rsidR="009C6A7E">
        <w:t xml:space="preserve"> </w:t>
      </w:r>
      <w:r w:rsidR="009B1E1C">
        <w:t>way</w:t>
      </w:r>
      <w:r w:rsidR="009C6A7E">
        <w:t xml:space="preserve"> </w:t>
      </w:r>
      <w:r w:rsidR="009B1E1C">
        <w:t>to</w:t>
      </w:r>
      <w:r w:rsidR="009C6A7E">
        <w:t xml:space="preserve"> </w:t>
      </w:r>
      <w:r w:rsidR="009B1E1C">
        <w:t>Jerusalem.</w:t>
      </w:r>
      <w:r w:rsidR="009C6A7E">
        <w:t xml:space="preserve"> </w:t>
      </w:r>
      <w:r w:rsidR="009B1E1C">
        <w:t>In</w:t>
      </w:r>
      <w:r w:rsidR="009C6A7E">
        <w:t xml:space="preserve"> </w:t>
      </w:r>
      <w:r w:rsidR="009B1E1C">
        <w:t>that</w:t>
      </w:r>
      <w:r w:rsidR="009C6A7E">
        <w:t xml:space="preserve"> </w:t>
      </w:r>
      <w:r w:rsidR="009B1E1C">
        <w:t>case,</w:t>
      </w:r>
      <w:r w:rsidR="009C6A7E">
        <w:t xml:space="preserve"> </w:t>
      </w:r>
      <w:r w:rsidR="009B1E1C">
        <w:t>felling</w:t>
      </w:r>
      <w:r w:rsidR="009C6A7E">
        <w:t xml:space="preserve"> </w:t>
      </w:r>
      <w:r w:rsidR="009B1E1C">
        <w:t>the</w:t>
      </w:r>
      <w:r w:rsidR="009C6A7E">
        <w:t xml:space="preserve"> </w:t>
      </w:r>
      <w:r w:rsidR="009B1E1C">
        <w:t>trees</w:t>
      </w:r>
      <w:r w:rsidR="009C6A7E">
        <w:t xml:space="preserve"> </w:t>
      </w:r>
      <w:r w:rsidR="009B1E1C">
        <w:t>of</w:t>
      </w:r>
      <w:r w:rsidR="009C6A7E">
        <w:t xml:space="preserve"> </w:t>
      </w:r>
      <w:r w:rsidR="009B1E1C">
        <w:t>Lebanon</w:t>
      </w:r>
      <w:r w:rsidR="009C6A7E">
        <w:t xml:space="preserve"> </w:t>
      </w:r>
      <w:r w:rsidR="009B1E1C">
        <w:t>is</w:t>
      </w:r>
      <w:r w:rsidR="009C6A7E">
        <w:t xml:space="preserve"> </w:t>
      </w:r>
      <w:r w:rsidR="009B1E1C">
        <w:t>a</w:t>
      </w:r>
      <w:r w:rsidR="009C6A7E">
        <w:t xml:space="preserve"> </w:t>
      </w:r>
      <w:r w:rsidR="009B1E1C">
        <w:t>judgment</w:t>
      </w:r>
      <w:r w:rsidR="009C6A7E">
        <w:t xml:space="preserve"> </w:t>
      </w:r>
      <w:r w:rsidR="009B1E1C">
        <w:t>on</w:t>
      </w:r>
      <w:r w:rsidR="009C6A7E">
        <w:t xml:space="preserve"> </w:t>
      </w:r>
      <w:r w:rsidR="009B1E1C">
        <w:t>Assyria.</w:t>
      </w:r>
      <w:r w:rsidR="009C6A7E">
        <w:t xml:space="preserve"> </w:t>
      </w:r>
      <w:r w:rsidR="009B1E1C">
        <w:t>Only</w:t>
      </w:r>
      <w:r w:rsidR="009C6A7E">
        <w:t xml:space="preserve"> </w:t>
      </w:r>
      <w:r w:rsidR="009B1E1C">
        <w:t>then</w:t>
      </w:r>
      <w:r w:rsidR="009C6A7E">
        <w:t xml:space="preserve"> </w:t>
      </w:r>
      <w:r w:rsidR="009B1E1C">
        <w:t>is</w:t>
      </w:r>
      <w:r w:rsidR="009C6A7E">
        <w:t xml:space="preserve"> </w:t>
      </w:r>
      <w:r w:rsidR="009B1E1C">
        <w:t>it</w:t>
      </w:r>
      <w:r w:rsidR="009C6A7E">
        <w:t xml:space="preserve"> </w:t>
      </w:r>
      <w:r w:rsidR="009B1E1C">
        <w:t>a</w:t>
      </w:r>
      <w:r w:rsidR="009C6A7E">
        <w:t xml:space="preserve"> </w:t>
      </w:r>
      <w:r w:rsidR="009B1E1C">
        <w:t>joy</w:t>
      </w:r>
      <w:r w:rsidR="009C6A7E">
        <w:t xml:space="preserve"> </w:t>
      </w:r>
      <w:r w:rsidR="009B1E1C">
        <w:t>to</w:t>
      </w:r>
      <w:r w:rsidR="009C6A7E">
        <w:t xml:space="preserve"> </w:t>
      </w:r>
      <w:r w:rsidR="009B1E1C">
        <w:t>Judah</w:t>
      </w:r>
      <w:r w:rsidR="009C6A7E">
        <w:t xml:space="preserve"> </w:t>
      </w:r>
      <w:r w:rsidR="009B1E1C">
        <w:t>and</w:t>
      </w:r>
      <w:r w:rsidR="009C6A7E">
        <w:t xml:space="preserve"> </w:t>
      </w:r>
      <w:r w:rsidR="009B1E1C">
        <w:t>Jerusalem.</w:t>
      </w:r>
      <w:r w:rsidR="009C6A7E">
        <w:t xml:space="preserve"> </w:t>
      </w:r>
    </w:p>
    <w:p w14:paraId="10D1ED89" w14:textId="1D0DBF8C" w:rsidR="0076365E" w:rsidRDefault="009B1E1C" w:rsidP="00FC4D59">
      <w:pPr>
        <w:pStyle w:val="Heading7"/>
      </w:pPr>
      <w:r>
        <w:t>In</w:t>
      </w:r>
      <w:r w:rsidR="009C6A7E">
        <w:t xml:space="preserve"> </w:t>
      </w:r>
      <w:r>
        <w:t>Zechariah,</w:t>
      </w:r>
      <w:r w:rsidR="009C6A7E">
        <w:t xml:space="preserve"> </w:t>
      </w:r>
      <w:r>
        <w:t>Israel</w:t>
      </w:r>
      <w:r w:rsidR="009C6A7E">
        <w:t xml:space="preserve"> </w:t>
      </w:r>
      <w:r>
        <w:t>and</w:t>
      </w:r>
      <w:r w:rsidR="009C6A7E">
        <w:t xml:space="preserve"> </w:t>
      </w:r>
      <w:r>
        <w:t>Judah</w:t>
      </w:r>
      <w:r w:rsidR="009C6A7E">
        <w:t xml:space="preserve"> </w:t>
      </w:r>
      <w:r>
        <w:t>have</w:t>
      </w:r>
      <w:r w:rsidR="009C6A7E">
        <w:t xml:space="preserve"> </w:t>
      </w:r>
      <w:r>
        <w:t>taken</w:t>
      </w:r>
      <w:r w:rsidR="009C6A7E">
        <w:t xml:space="preserve"> </w:t>
      </w:r>
      <w:r>
        <w:t>up</w:t>
      </w:r>
      <w:r w:rsidR="009C6A7E">
        <w:t xml:space="preserve"> </w:t>
      </w:r>
      <w:r>
        <w:t>residence</w:t>
      </w:r>
      <w:r w:rsidR="009C6A7E">
        <w:t xml:space="preserve"> </w:t>
      </w:r>
      <w:r>
        <w:t>in</w:t>
      </w:r>
      <w:r w:rsidR="009C6A7E">
        <w:t xml:space="preserve"> </w:t>
      </w:r>
      <w:r w:rsidR="003645A9">
        <w:t>Lebanon,</w:t>
      </w:r>
      <w:r w:rsidR="009C6A7E">
        <w:t xml:space="preserve"> </w:t>
      </w:r>
      <w:r w:rsidR="003645A9">
        <w:t>Bashan,</w:t>
      </w:r>
      <w:r w:rsidR="009C6A7E">
        <w:t xml:space="preserve"> </w:t>
      </w:r>
      <w:r w:rsidR="003645A9">
        <w:t>Gilead.</w:t>
      </w:r>
      <w:r w:rsidR="009C6A7E">
        <w:t xml:space="preserve"> </w:t>
      </w:r>
      <w:r w:rsidR="003645A9">
        <w:t>Firing</w:t>
      </w:r>
      <w:r w:rsidR="009C6A7E">
        <w:t xml:space="preserve"> </w:t>
      </w:r>
      <w:r w:rsidR="003645A9">
        <w:t>and</w:t>
      </w:r>
      <w:r w:rsidR="009C6A7E">
        <w:t xml:space="preserve"> </w:t>
      </w:r>
      <w:r w:rsidR="003645A9">
        <w:t>felling</w:t>
      </w:r>
      <w:r w:rsidR="009C6A7E">
        <w:t xml:space="preserve"> </w:t>
      </w:r>
      <w:r w:rsidR="003645A9">
        <w:t>their</w:t>
      </w:r>
      <w:r w:rsidR="009C6A7E">
        <w:t xml:space="preserve"> </w:t>
      </w:r>
      <w:r w:rsidR="003645A9">
        <w:t>forests</w:t>
      </w:r>
      <w:r w:rsidR="009C6A7E">
        <w:t xml:space="preserve"> </w:t>
      </w:r>
      <w:r w:rsidR="003645A9">
        <w:t>would</w:t>
      </w:r>
      <w:r w:rsidR="009C6A7E">
        <w:t xml:space="preserve"> </w:t>
      </w:r>
      <w:r w:rsidR="003645A9">
        <w:t>not</w:t>
      </w:r>
      <w:r w:rsidR="009C6A7E">
        <w:t xml:space="preserve"> </w:t>
      </w:r>
      <w:r w:rsidR="003645A9">
        <w:t>be</w:t>
      </w:r>
      <w:r w:rsidR="009C6A7E">
        <w:t xml:space="preserve"> </w:t>
      </w:r>
      <w:r w:rsidR="003645A9">
        <w:t>good</w:t>
      </w:r>
      <w:r w:rsidR="009C6A7E">
        <w:t xml:space="preserve"> </w:t>
      </w:r>
      <w:r w:rsidR="003645A9">
        <w:t>for</w:t>
      </w:r>
      <w:r w:rsidR="009C6A7E">
        <w:t xml:space="preserve"> </w:t>
      </w:r>
      <w:r w:rsidR="003645A9">
        <w:t>Israel</w:t>
      </w:r>
      <w:r w:rsidR="009C6A7E">
        <w:t xml:space="preserve"> </w:t>
      </w:r>
      <w:r w:rsidR="003645A9">
        <w:t>and</w:t>
      </w:r>
      <w:r w:rsidR="009C6A7E">
        <w:t xml:space="preserve"> </w:t>
      </w:r>
      <w:r w:rsidR="003645A9">
        <w:t>Judah.</w:t>
      </w:r>
    </w:p>
    <w:p w14:paraId="734911EC" w14:textId="047B12F3" w:rsidR="00F13E37" w:rsidRDefault="00F41B07" w:rsidP="00F13E37">
      <w:pPr>
        <w:pStyle w:val="Heading5"/>
      </w:pPr>
      <w:r>
        <w:t>The</w:t>
      </w:r>
      <w:r w:rsidR="009C6A7E">
        <w:t xml:space="preserve"> </w:t>
      </w:r>
      <w:r>
        <w:t>cedars</w:t>
      </w:r>
      <w:r w:rsidR="009C6A7E">
        <w:t xml:space="preserve"> </w:t>
      </w:r>
      <w:r>
        <w:t>of</w:t>
      </w:r>
      <w:r w:rsidR="009C6A7E">
        <w:t xml:space="preserve"> </w:t>
      </w:r>
      <w:r>
        <w:t>Lebanon</w:t>
      </w:r>
      <w:r w:rsidR="009C6A7E">
        <w:t xml:space="preserve"> </w:t>
      </w:r>
      <w:r>
        <w:t>in</w:t>
      </w:r>
      <w:r w:rsidR="009C6A7E">
        <w:t xml:space="preserve"> </w:t>
      </w:r>
      <w:r>
        <w:t>a</w:t>
      </w:r>
      <w:r w:rsidR="009C6A7E">
        <w:t xml:space="preserve"> </w:t>
      </w:r>
      <w:r>
        <w:t>book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building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proofErr w:type="spellStart"/>
      <w:r>
        <w:t>L</w:t>
      </w:r>
      <w:r w:rsidRPr="00F41B07">
        <w:rPr>
          <w:sz w:val="18"/>
          <w:szCs w:val="20"/>
        </w:rPr>
        <w:t>ORD</w:t>
      </w:r>
      <w:r w:rsidR="00197241">
        <w:t>’</w:t>
      </w:r>
      <w:r>
        <w:t>s</w:t>
      </w:r>
      <w:proofErr w:type="spellEnd"/>
      <w:r w:rsidR="009C6A7E">
        <w:t xml:space="preserve"> </w:t>
      </w:r>
      <w:r>
        <w:t>house.</w:t>
      </w:r>
    </w:p>
    <w:p w14:paraId="3D7537EF" w14:textId="69BC7033" w:rsidR="00F41B07" w:rsidRDefault="00663EE1" w:rsidP="00F41B07">
      <w:pPr>
        <w:pStyle w:val="Heading6"/>
      </w:pPr>
      <w:r>
        <w:t>I</w:t>
      </w:r>
      <w:r w:rsidR="00197241">
        <w:t>’</w:t>
      </w:r>
      <w:r>
        <w:t>m</w:t>
      </w:r>
      <w:r w:rsidR="009C6A7E">
        <w:t xml:space="preserve"> </w:t>
      </w:r>
      <w:r>
        <w:t>already</w:t>
      </w:r>
      <w:r w:rsidR="009C6A7E">
        <w:t xml:space="preserve"> </w:t>
      </w:r>
      <w:r>
        <w:t>convinced</w:t>
      </w:r>
      <w:r w:rsidR="009C6A7E">
        <w:t xml:space="preserve"> </w:t>
      </w:r>
      <w:r>
        <w:t>the</w:t>
      </w:r>
      <w:r w:rsidR="009C6A7E">
        <w:t xml:space="preserve"> </w:t>
      </w:r>
      <w:r>
        <w:t>burning</w:t>
      </w:r>
      <w:r w:rsidR="009C6A7E">
        <w:t xml:space="preserve"> </w:t>
      </w:r>
      <w:r>
        <w:t>of</w:t>
      </w:r>
      <w:r w:rsidR="009C6A7E">
        <w:t xml:space="preserve"> </w:t>
      </w:r>
      <w:r>
        <w:t>Lebanon</w:t>
      </w:r>
      <w:r w:rsidR="00197241">
        <w:t>’</w:t>
      </w:r>
      <w:r>
        <w:t>s</w:t>
      </w:r>
      <w:r w:rsidR="009C6A7E">
        <w:t xml:space="preserve"> </w:t>
      </w:r>
      <w:r>
        <w:t>forest</w:t>
      </w:r>
      <w:r w:rsidR="009C6A7E">
        <w:t xml:space="preserve"> </w:t>
      </w:r>
      <w:r>
        <w:t>along</w:t>
      </w:r>
      <w:r w:rsidR="009C6A7E">
        <w:t xml:space="preserve"> </w:t>
      </w:r>
      <w:r>
        <w:t>with</w:t>
      </w:r>
      <w:r w:rsidR="009C6A7E">
        <w:t xml:space="preserve"> </w:t>
      </w:r>
      <w:r>
        <w:t>Bashan</w:t>
      </w:r>
      <w:r w:rsidR="00197241">
        <w:t>’</w:t>
      </w:r>
      <w:r>
        <w:t>s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a</w:t>
      </w:r>
      <w:r w:rsidR="009C6A7E">
        <w:t xml:space="preserve"> </w:t>
      </w:r>
      <w:r>
        <w:t>good</w:t>
      </w:r>
      <w:r w:rsidR="009C6A7E">
        <w:t xml:space="preserve"> </w:t>
      </w:r>
      <w:r>
        <w:t>thing</w:t>
      </w:r>
      <w:r w:rsidR="009C6A7E">
        <w:t xml:space="preserve"> </w:t>
      </w:r>
      <w:r>
        <w:t>for</w:t>
      </w:r>
      <w:r w:rsidR="009C6A7E">
        <w:t xml:space="preserve"> </w:t>
      </w:r>
      <w:r>
        <w:t>Israel.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immediate</w:t>
      </w:r>
      <w:r w:rsidR="009C6A7E">
        <w:t xml:space="preserve"> </w:t>
      </w:r>
      <w:r>
        <w:t>context</w:t>
      </w:r>
      <w:r w:rsidR="009C6A7E">
        <w:t xml:space="preserve"> </w:t>
      </w:r>
      <w:r>
        <w:t>it</w:t>
      </w:r>
      <w:r w:rsidR="009C6A7E">
        <w:t xml:space="preserve"> </w:t>
      </w:r>
      <w:r>
        <w:t>is</w:t>
      </w:r>
      <w:r w:rsidR="009C6A7E">
        <w:t xml:space="preserve"> </w:t>
      </w:r>
      <w:r>
        <w:t>bad</w:t>
      </w:r>
      <w:r w:rsidR="009C6A7E">
        <w:t xml:space="preserve"> </w:t>
      </w:r>
      <w:r>
        <w:t>because</w:t>
      </w:r>
      <w:r w:rsidR="009C6A7E">
        <w:t xml:space="preserve"> </w:t>
      </w:r>
      <w:r>
        <w:t>Lebanon</w:t>
      </w:r>
      <w:r w:rsidR="009C6A7E">
        <w:t xml:space="preserve"> </w:t>
      </w:r>
      <w:r>
        <w:t>and</w:t>
      </w:r>
      <w:r w:rsidR="009C6A7E">
        <w:t xml:space="preserve"> </w:t>
      </w:r>
      <w:r>
        <w:t>Bashan</w:t>
      </w:r>
      <w:r w:rsidR="009C6A7E">
        <w:t xml:space="preserve"> </w:t>
      </w:r>
      <w:r>
        <w:t>are</w:t>
      </w:r>
      <w:r w:rsidR="009C6A7E">
        <w:t xml:space="preserve"> </w:t>
      </w:r>
      <w:r>
        <w:t>where</w:t>
      </w:r>
      <w:r w:rsidR="009C6A7E">
        <w:t xml:space="preserve"> </w:t>
      </w:r>
      <w:r>
        <w:t>the</w:t>
      </w:r>
      <w:r w:rsidR="009C6A7E">
        <w:t xml:space="preserve"> </w:t>
      </w:r>
      <w:r>
        <w:t>overflowing</w:t>
      </w:r>
      <w:r w:rsidR="009C6A7E">
        <w:t xml:space="preserve"> </w:t>
      </w:r>
      <w:r>
        <w:t>numbers</w:t>
      </w:r>
      <w:r w:rsidR="009C6A7E">
        <w:t xml:space="preserve"> </w:t>
      </w:r>
      <w:r>
        <w:t>of</w:t>
      </w:r>
      <w:r w:rsidR="009C6A7E">
        <w:t xml:space="preserve"> </w:t>
      </w:r>
      <w:r w:rsidR="00B615C3">
        <w:t>remnant</w:t>
      </w:r>
      <w:r w:rsidR="009C6A7E">
        <w:t xml:space="preserve"> </w:t>
      </w:r>
      <w:r w:rsidR="00B615C3">
        <w:t>refugees</w:t>
      </w:r>
      <w:r w:rsidR="009C6A7E">
        <w:t xml:space="preserve"> </w:t>
      </w:r>
      <w:r w:rsidR="00B615C3">
        <w:t>have</w:t>
      </w:r>
      <w:r w:rsidR="009C6A7E">
        <w:t xml:space="preserve"> </w:t>
      </w:r>
      <w:r w:rsidR="00B615C3">
        <w:t>taken</w:t>
      </w:r>
      <w:r w:rsidR="009C6A7E">
        <w:t xml:space="preserve"> </w:t>
      </w:r>
      <w:r w:rsidR="00B615C3">
        <w:t>up</w:t>
      </w:r>
      <w:r w:rsidR="009C6A7E">
        <w:t xml:space="preserve"> </w:t>
      </w:r>
      <w:r w:rsidR="00B615C3">
        <w:t>habitation.</w:t>
      </w:r>
      <w:r w:rsidR="009C6A7E">
        <w:t xml:space="preserve"> </w:t>
      </w:r>
      <w:r w:rsidR="00B615C3">
        <w:t>But</w:t>
      </w:r>
      <w:r w:rsidR="009C6A7E">
        <w:t xml:space="preserve"> </w:t>
      </w:r>
      <w:r w:rsidR="00B615C3">
        <w:t>in</w:t>
      </w:r>
      <w:r w:rsidR="009C6A7E">
        <w:t xml:space="preserve"> </w:t>
      </w:r>
      <w:r w:rsidR="00B615C3">
        <w:t>a</w:t>
      </w:r>
      <w:r w:rsidR="009C6A7E">
        <w:t xml:space="preserve"> </w:t>
      </w:r>
      <w:r w:rsidR="00B615C3">
        <w:t>book</w:t>
      </w:r>
      <w:r w:rsidR="009C6A7E">
        <w:t xml:space="preserve"> </w:t>
      </w:r>
      <w:r w:rsidR="00B615C3">
        <w:t>that</w:t>
      </w:r>
      <w:r w:rsidR="009C6A7E">
        <w:t xml:space="preserve"> </w:t>
      </w:r>
      <w:r w:rsidR="00B615C3">
        <w:t>has</w:t>
      </w:r>
      <w:r w:rsidR="009C6A7E">
        <w:t xml:space="preserve"> </w:t>
      </w:r>
      <w:r w:rsidR="00B615C3">
        <w:t>been</w:t>
      </w:r>
      <w:r w:rsidR="009C6A7E">
        <w:t xml:space="preserve"> </w:t>
      </w:r>
      <w:r w:rsidR="00B615C3">
        <w:t>mostly</w:t>
      </w:r>
      <w:r w:rsidR="009C6A7E">
        <w:t xml:space="preserve"> </w:t>
      </w:r>
      <w:r w:rsidR="00B615C3">
        <w:t>about</w:t>
      </w:r>
      <w:r w:rsidR="009C6A7E">
        <w:t xml:space="preserve"> </w:t>
      </w:r>
      <w:r w:rsidR="00B615C3">
        <w:t>the</w:t>
      </w:r>
      <w:r w:rsidR="009C6A7E">
        <w:t xml:space="preserve"> </w:t>
      </w:r>
      <w:r w:rsidR="00B615C3">
        <w:t>building</w:t>
      </w:r>
      <w:r w:rsidR="009C6A7E">
        <w:t xml:space="preserve"> </w:t>
      </w:r>
      <w:r w:rsidR="00B615C3">
        <w:t>of</w:t>
      </w:r>
      <w:r w:rsidR="009C6A7E">
        <w:t xml:space="preserve"> </w:t>
      </w:r>
      <w:r w:rsidR="00B615C3">
        <w:t>the</w:t>
      </w:r>
      <w:r w:rsidR="009C6A7E">
        <w:t xml:space="preserve"> </w:t>
      </w:r>
      <w:r w:rsidR="00B615C3">
        <w:t>house</w:t>
      </w:r>
      <w:r w:rsidR="009C6A7E">
        <w:t xml:space="preserve"> </w:t>
      </w:r>
      <w:r w:rsidR="00B615C3">
        <w:t>of</w:t>
      </w:r>
      <w:r w:rsidR="009C6A7E">
        <w:t xml:space="preserve"> </w:t>
      </w:r>
      <w:r w:rsidR="00B615C3">
        <w:t>the</w:t>
      </w:r>
      <w:r w:rsidR="009C6A7E">
        <w:t xml:space="preserve"> </w:t>
      </w:r>
      <w:r w:rsidR="00B615C3">
        <w:t>L</w:t>
      </w:r>
      <w:r w:rsidR="00B615C3" w:rsidRPr="00B615C3">
        <w:rPr>
          <w:sz w:val="18"/>
          <w:szCs w:val="20"/>
        </w:rPr>
        <w:t>ORD</w:t>
      </w:r>
      <w:r w:rsidR="00B615C3">
        <w:t>,</w:t>
      </w:r>
      <w:r w:rsidR="009C6A7E">
        <w:t xml:space="preserve"> </w:t>
      </w:r>
      <w:r w:rsidR="00B615C3">
        <w:t>we</w:t>
      </w:r>
      <w:r w:rsidR="009C6A7E">
        <w:t xml:space="preserve"> </w:t>
      </w:r>
      <w:r w:rsidR="00B615C3">
        <w:t>should</w:t>
      </w:r>
      <w:r w:rsidR="009C6A7E">
        <w:t xml:space="preserve"> </w:t>
      </w:r>
      <w:r w:rsidR="00B615C3">
        <w:t>recognize</w:t>
      </w:r>
      <w:r w:rsidR="009C6A7E">
        <w:t xml:space="preserve"> </w:t>
      </w:r>
      <w:r w:rsidR="00B615C3">
        <w:t>another</w:t>
      </w:r>
      <w:r w:rsidR="009C6A7E">
        <w:t xml:space="preserve"> </w:t>
      </w:r>
      <w:r w:rsidR="001266C6">
        <w:t>point.</w:t>
      </w:r>
    </w:p>
    <w:p w14:paraId="4637DB73" w14:textId="78D46D33" w:rsidR="001266C6" w:rsidRDefault="001266C6" w:rsidP="00F41B07">
      <w:pPr>
        <w:pStyle w:val="Heading6"/>
      </w:pPr>
      <w:r>
        <w:t>According</w:t>
      </w:r>
      <w:r w:rsidR="009C6A7E">
        <w:t xml:space="preserve"> </w:t>
      </w:r>
      <w:r>
        <w:t>to</w:t>
      </w:r>
      <w:r w:rsidR="009C6A7E">
        <w:t xml:space="preserve"> </w:t>
      </w:r>
      <w:r>
        <w:t>1</w:t>
      </w:r>
      <w:r w:rsidR="009C6A7E">
        <w:t xml:space="preserve"> </w:t>
      </w:r>
      <w:r>
        <w:t>Kings</w:t>
      </w:r>
      <w:r w:rsidR="009C6A7E">
        <w:t xml:space="preserve"> </w:t>
      </w:r>
      <w:r>
        <w:t>5</w:t>
      </w:r>
      <w:r w:rsidR="009C6A7E">
        <w:t xml:space="preserve"> </w:t>
      </w:r>
      <w:r w:rsidR="00076FC2">
        <w:t>and</w:t>
      </w:r>
      <w:r w:rsidR="009C6A7E">
        <w:t xml:space="preserve"> </w:t>
      </w:r>
      <w:r w:rsidR="008D7D91">
        <w:t>2</w:t>
      </w:r>
      <w:r w:rsidR="009C6A7E">
        <w:t xml:space="preserve"> </w:t>
      </w:r>
      <w:r w:rsidR="008D7D91">
        <w:t>Chronicles</w:t>
      </w:r>
      <w:r w:rsidR="009C6A7E">
        <w:t xml:space="preserve"> </w:t>
      </w:r>
      <w:r w:rsidR="008D7D91">
        <w:t>2,</w:t>
      </w:r>
      <w:r w:rsidR="009C6A7E">
        <w:t xml:space="preserve"> </w:t>
      </w:r>
      <w:r w:rsidR="008D7D91">
        <w:t>the</w:t>
      </w:r>
      <w:r w:rsidR="009C6A7E">
        <w:t xml:space="preserve"> </w:t>
      </w:r>
      <w:r w:rsidR="008D7D91">
        <w:t>temple</w:t>
      </w:r>
      <w:r w:rsidR="009C6A7E">
        <w:t xml:space="preserve"> </w:t>
      </w:r>
      <w:r w:rsidR="008D7D91">
        <w:t>was</w:t>
      </w:r>
      <w:r w:rsidR="009C6A7E">
        <w:t xml:space="preserve"> </w:t>
      </w:r>
      <w:r w:rsidR="008D7D91">
        <w:t>built</w:t>
      </w:r>
      <w:r w:rsidR="009C6A7E">
        <w:t xml:space="preserve"> </w:t>
      </w:r>
      <w:r w:rsidR="008D7D91">
        <w:t>from</w:t>
      </w:r>
      <w:r w:rsidR="009C6A7E">
        <w:t xml:space="preserve"> </w:t>
      </w:r>
      <w:r w:rsidR="008D7D91">
        <w:t>the</w:t>
      </w:r>
      <w:r w:rsidR="009C6A7E">
        <w:t xml:space="preserve"> </w:t>
      </w:r>
      <w:r w:rsidR="008D7D91">
        <w:t>cedars</w:t>
      </w:r>
      <w:r w:rsidR="009C6A7E">
        <w:t xml:space="preserve"> </w:t>
      </w:r>
      <w:r w:rsidR="008D7D91">
        <w:t>of</w:t>
      </w:r>
      <w:r w:rsidR="009C6A7E">
        <w:t xml:space="preserve"> </w:t>
      </w:r>
      <w:r w:rsidR="008D7D91">
        <w:t>Lebanon.</w:t>
      </w:r>
      <w:r w:rsidR="009C6A7E">
        <w:t xml:space="preserve"> </w:t>
      </w:r>
      <w:r w:rsidR="005B7FE0">
        <w:t>Those</w:t>
      </w:r>
      <w:r w:rsidR="009C6A7E">
        <w:t xml:space="preserve"> </w:t>
      </w:r>
      <w:r w:rsidR="005B7FE0">
        <w:t>cedars</w:t>
      </w:r>
      <w:r w:rsidR="009C6A7E">
        <w:t xml:space="preserve"> </w:t>
      </w:r>
      <w:r w:rsidR="005B7FE0">
        <w:t>were,</w:t>
      </w:r>
      <w:r w:rsidR="009C6A7E">
        <w:t xml:space="preserve"> </w:t>
      </w:r>
      <w:r w:rsidR="005B7FE0">
        <w:t>of</w:t>
      </w:r>
      <w:r w:rsidR="009C6A7E">
        <w:t xml:space="preserve"> </w:t>
      </w:r>
      <w:r w:rsidR="005B7FE0">
        <w:t>course,</w:t>
      </w:r>
      <w:r w:rsidR="009C6A7E">
        <w:t xml:space="preserve"> </w:t>
      </w:r>
      <w:r w:rsidR="005B7FE0">
        <w:t>cut</w:t>
      </w:r>
      <w:r w:rsidR="009C6A7E">
        <w:t xml:space="preserve"> </w:t>
      </w:r>
      <w:r w:rsidR="005B7FE0">
        <w:t>down</w:t>
      </w:r>
      <w:r w:rsidR="009C6A7E">
        <w:t xml:space="preserve"> </w:t>
      </w:r>
      <w:r w:rsidR="005B7FE0">
        <w:t>and</w:t>
      </w:r>
      <w:r w:rsidR="009C6A7E">
        <w:t xml:space="preserve"> </w:t>
      </w:r>
      <w:r w:rsidR="005B7FE0">
        <w:t>burned</w:t>
      </w:r>
      <w:r w:rsidR="009C6A7E">
        <w:t xml:space="preserve"> </w:t>
      </w:r>
      <w:r w:rsidR="005B7FE0">
        <w:t>when</w:t>
      </w:r>
      <w:r w:rsidR="009C6A7E">
        <w:t xml:space="preserve"> </w:t>
      </w:r>
      <w:r w:rsidR="005B7FE0">
        <w:t>Nebuchadnezzar</w:t>
      </w:r>
      <w:r w:rsidR="009C6A7E">
        <w:t xml:space="preserve"> </w:t>
      </w:r>
      <w:r w:rsidR="005B7FE0">
        <w:t>sacked</w:t>
      </w:r>
      <w:r w:rsidR="009C6A7E">
        <w:t xml:space="preserve"> </w:t>
      </w:r>
      <w:r w:rsidR="005B7FE0">
        <w:t>Jerusalem</w:t>
      </w:r>
      <w:r w:rsidR="009C6A7E">
        <w:t xml:space="preserve"> </w:t>
      </w:r>
      <w:r w:rsidR="005B7FE0">
        <w:t>and</w:t>
      </w:r>
      <w:r w:rsidR="009C6A7E">
        <w:t xml:space="preserve"> </w:t>
      </w:r>
      <w:r w:rsidR="005B7FE0">
        <w:t>destroyed</w:t>
      </w:r>
      <w:r w:rsidR="009C6A7E">
        <w:t xml:space="preserve"> </w:t>
      </w:r>
      <w:r w:rsidR="005B7FE0">
        <w:t>the</w:t>
      </w:r>
      <w:r w:rsidR="009C6A7E">
        <w:t xml:space="preserve"> </w:t>
      </w:r>
      <w:r w:rsidR="005B7FE0">
        <w:t>first</w:t>
      </w:r>
      <w:r w:rsidR="009C6A7E">
        <w:t xml:space="preserve"> </w:t>
      </w:r>
      <w:r w:rsidR="005B7FE0">
        <w:t>temple.</w:t>
      </w:r>
    </w:p>
    <w:p w14:paraId="76D5EA0E" w14:textId="35FACD1F" w:rsidR="005B7FE0" w:rsidRDefault="005B7FE0" w:rsidP="00F41B07">
      <w:pPr>
        <w:pStyle w:val="Heading6"/>
      </w:pPr>
      <w:r>
        <w:t>When</w:t>
      </w:r>
      <w:r w:rsidR="009C6A7E">
        <w:t xml:space="preserve"> </w:t>
      </w:r>
      <w:r w:rsidR="00E25A05">
        <w:t>Zerubbabel</w:t>
      </w:r>
      <w:r w:rsidR="009C6A7E">
        <w:t xml:space="preserve"> </w:t>
      </w:r>
      <w:r w:rsidR="00E25A05">
        <w:t>and</w:t>
      </w:r>
      <w:r w:rsidR="009C6A7E">
        <w:t xml:space="preserve"> </w:t>
      </w:r>
      <w:r w:rsidR="00E25A05">
        <w:t>Joshua</w:t>
      </w:r>
      <w:r w:rsidR="009C6A7E">
        <w:t xml:space="preserve"> </w:t>
      </w:r>
      <w:r w:rsidR="00E25A05">
        <w:t>led</w:t>
      </w:r>
      <w:r w:rsidR="009C6A7E">
        <w:t xml:space="preserve"> </w:t>
      </w:r>
      <w:r w:rsidR="00E25A05">
        <w:t>the</w:t>
      </w:r>
      <w:r w:rsidR="009C6A7E">
        <w:t xml:space="preserve"> </w:t>
      </w:r>
      <w:r w:rsidR="00E25A05">
        <w:t>people</w:t>
      </w:r>
      <w:r w:rsidR="009C6A7E">
        <w:t xml:space="preserve"> </w:t>
      </w:r>
      <w:r w:rsidR="00E25A05">
        <w:t>to</w:t>
      </w:r>
      <w:r w:rsidR="009C6A7E">
        <w:t xml:space="preserve"> </w:t>
      </w:r>
      <w:r w:rsidR="00E25A05">
        <w:t>rebuild</w:t>
      </w:r>
      <w:r w:rsidR="009C6A7E">
        <w:t xml:space="preserve"> </w:t>
      </w:r>
      <w:r w:rsidR="00E25A05">
        <w:t>the</w:t>
      </w:r>
      <w:r w:rsidR="009C6A7E">
        <w:t xml:space="preserve"> </w:t>
      </w:r>
      <w:r w:rsidR="00E25A05">
        <w:t>temple,</w:t>
      </w:r>
      <w:r w:rsidR="009C6A7E">
        <w:t xml:space="preserve"> </w:t>
      </w:r>
      <w:r w:rsidR="00E25A05">
        <w:t>guess</w:t>
      </w:r>
      <w:r w:rsidR="009C6A7E">
        <w:t xml:space="preserve"> </w:t>
      </w:r>
      <w:r w:rsidR="00E25A05">
        <w:t>where</w:t>
      </w:r>
      <w:r w:rsidR="009C6A7E">
        <w:t xml:space="preserve"> </w:t>
      </w:r>
      <w:r w:rsidR="00E25A05">
        <w:t>they</w:t>
      </w:r>
      <w:r w:rsidR="009C6A7E">
        <w:t xml:space="preserve"> </w:t>
      </w:r>
      <w:r w:rsidR="00E25A05">
        <w:t>got</w:t>
      </w:r>
      <w:r w:rsidR="009C6A7E">
        <w:t xml:space="preserve"> </w:t>
      </w:r>
      <w:r w:rsidR="00E25A05">
        <w:t>the</w:t>
      </w:r>
      <w:r w:rsidR="009C6A7E">
        <w:t xml:space="preserve"> </w:t>
      </w:r>
      <w:r w:rsidR="00E25A05">
        <w:t>lumber</w:t>
      </w:r>
      <w:r w:rsidR="009C6A7E">
        <w:t xml:space="preserve"> </w:t>
      </w:r>
      <w:r w:rsidR="00E25A05">
        <w:t>from?</w:t>
      </w:r>
      <w:r w:rsidR="009C6A7E">
        <w:t xml:space="preserve"> </w:t>
      </w:r>
      <w:r w:rsidR="00E25A05">
        <w:t>That</w:t>
      </w:r>
      <w:r w:rsidR="00197241">
        <w:t>’</w:t>
      </w:r>
      <w:r w:rsidR="00E25A05">
        <w:t>s</w:t>
      </w:r>
      <w:r w:rsidR="009C6A7E">
        <w:t xml:space="preserve"> </w:t>
      </w:r>
      <w:r w:rsidR="00E25A05">
        <w:t>right,</w:t>
      </w:r>
      <w:r w:rsidR="009C6A7E">
        <w:t xml:space="preserve"> </w:t>
      </w:r>
      <w:r w:rsidR="00E25A05">
        <w:t>they</w:t>
      </w:r>
      <w:r w:rsidR="009C6A7E">
        <w:t xml:space="preserve"> </w:t>
      </w:r>
      <w:r w:rsidR="00E25A05">
        <w:t>followed</w:t>
      </w:r>
      <w:r w:rsidR="009C6A7E">
        <w:t xml:space="preserve"> </w:t>
      </w:r>
      <w:r w:rsidR="00E25A05">
        <w:t>the</w:t>
      </w:r>
      <w:r w:rsidR="009C6A7E">
        <w:t xml:space="preserve"> </w:t>
      </w:r>
      <w:r w:rsidR="00E25A05">
        <w:t>example</w:t>
      </w:r>
      <w:r w:rsidR="009C6A7E">
        <w:t xml:space="preserve"> </w:t>
      </w:r>
      <w:r w:rsidR="00E25A05">
        <w:t>of</w:t>
      </w:r>
      <w:r w:rsidR="009C6A7E">
        <w:t xml:space="preserve"> </w:t>
      </w:r>
      <w:r w:rsidR="00E25A05">
        <w:t>Solomon</w:t>
      </w:r>
      <w:r w:rsidR="009C6A7E">
        <w:t xml:space="preserve"> </w:t>
      </w:r>
      <w:r w:rsidR="00E25A05">
        <w:t>and</w:t>
      </w:r>
      <w:r w:rsidR="009C6A7E">
        <w:t xml:space="preserve"> </w:t>
      </w:r>
      <w:r w:rsidR="00E25A05">
        <w:t>got</w:t>
      </w:r>
      <w:r w:rsidR="009C6A7E">
        <w:t xml:space="preserve"> </w:t>
      </w:r>
      <w:r w:rsidR="00E25A05">
        <w:t>cedars</w:t>
      </w:r>
      <w:r w:rsidR="009C6A7E">
        <w:t xml:space="preserve"> </w:t>
      </w:r>
      <w:r w:rsidR="00E25A05">
        <w:t>from</w:t>
      </w:r>
      <w:r w:rsidR="009C6A7E">
        <w:t xml:space="preserve"> </w:t>
      </w:r>
      <w:r w:rsidR="00E25A05">
        <w:t>Lebanon</w:t>
      </w:r>
      <w:r w:rsidR="009C6A7E">
        <w:t xml:space="preserve"> </w:t>
      </w:r>
      <w:r w:rsidR="00A01C83">
        <w:t>according</w:t>
      </w:r>
      <w:r w:rsidR="009C6A7E">
        <w:t xml:space="preserve"> </w:t>
      </w:r>
      <w:r w:rsidR="00A01C83">
        <w:t>to</w:t>
      </w:r>
      <w:r w:rsidR="009C6A7E">
        <w:t xml:space="preserve"> </w:t>
      </w:r>
      <w:r w:rsidR="00A01C83">
        <w:t>Ezra</w:t>
      </w:r>
      <w:r w:rsidR="009C6A7E">
        <w:t xml:space="preserve"> </w:t>
      </w:r>
      <w:r w:rsidR="00A01C83">
        <w:t>3:7.</w:t>
      </w:r>
      <w:r w:rsidR="009C6A7E">
        <w:t xml:space="preserve"> </w:t>
      </w:r>
    </w:p>
    <w:p w14:paraId="0813F623" w14:textId="6958EB06" w:rsidR="004921B5" w:rsidRDefault="004921B5" w:rsidP="00F41B07">
      <w:pPr>
        <w:pStyle w:val="Heading6"/>
      </w:pPr>
      <w:r>
        <w:lastRenderedPageBreak/>
        <w:t>In</w:t>
      </w:r>
      <w:r w:rsidR="009C6A7E">
        <w:t xml:space="preserve"> </w:t>
      </w:r>
      <w:r>
        <w:t>a</w:t>
      </w:r>
      <w:r w:rsidR="009C6A7E">
        <w:t xml:space="preserve"> </w:t>
      </w:r>
      <w:r>
        <w:t>book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building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house</w:t>
      </w:r>
      <w:r w:rsidR="009C6A7E">
        <w:t xml:space="preserve"> </w:t>
      </w:r>
      <w:r>
        <w:t>of</w:t>
      </w:r>
      <w:r w:rsidR="009C6A7E">
        <w:t xml:space="preserve"> </w:t>
      </w:r>
      <w:r>
        <w:t>God,</w:t>
      </w:r>
      <w:r w:rsidR="009C6A7E">
        <w:t xml:space="preserve"> </w:t>
      </w:r>
      <w:r>
        <w:t>the</w:t>
      </w:r>
      <w:r w:rsidR="009C6A7E">
        <w:t xml:space="preserve"> </w:t>
      </w:r>
      <w:r>
        <w:t>felling</w:t>
      </w:r>
      <w:r w:rsidR="009C6A7E">
        <w:t xml:space="preserve"> </w:t>
      </w:r>
      <w:r>
        <w:t>and</w:t>
      </w:r>
      <w:r w:rsidR="009C6A7E">
        <w:t xml:space="preserve"> </w:t>
      </w:r>
      <w:r>
        <w:t>burning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cedars</w:t>
      </w:r>
      <w:r w:rsidR="009C6A7E">
        <w:t xml:space="preserve"> </w:t>
      </w:r>
      <w:r>
        <w:t>of</w:t>
      </w:r>
      <w:r w:rsidR="009C6A7E">
        <w:t xml:space="preserve"> </w:t>
      </w:r>
      <w:r>
        <w:t>Lebanon</w:t>
      </w:r>
      <w:r w:rsidR="009C6A7E">
        <w:t xml:space="preserve"> </w:t>
      </w:r>
      <w:r w:rsidR="00C90394">
        <w:t>especially</w:t>
      </w:r>
      <w:r w:rsidR="009C6A7E">
        <w:t xml:space="preserve"> </w:t>
      </w:r>
      <w:r w:rsidR="00C90394">
        <w:t>with</w:t>
      </w:r>
      <w:r w:rsidR="009C6A7E">
        <w:t xml:space="preserve"> </w:t>
      </w:r>
      <w:r w:rsidR="00C90394">
        <w:t>that</w:t>
      </w:r>
      <w:r w:rsidR="009C6A7E">
        <w:t xml:space="preserve"> </w:t>
      </w:r>
      <w:r w:rsidR="00C90394">
        <w:t>phrase</w:t>
      </w:r>
      <w:r w:rsidR="009C6A7E">
        <w:t xml:space="preserve"> </w:t>
      </w:r>
      <w:r w:rsidR="00197241">
        <w:t>“</w:t>
      </w:r>
      <w:r w:rsidR="00C90394">
        <w:t>Open</w:t>
      </w:r>
      <w:r w:rsidR="009C6A7E">
        <w:t xml:space="preserve"> </w:t>
      </w:r>
      <w:r w:rsidR="00C90394">
        <w:t>your</w:t>
      </w:r>
      <w:r w:rsidR="009C6A7E">
        <w:t xml:space="preserve"> </w:t>
      </w:r>
      <w:r w:rsidR="00C90394">
        <w:t>doors,</w:t>
      </w:r>
      <w:r w:rsidR="00197241">
        <w:t>”</w:t>
      </w:r>
      <w:r w:rsidR="009C6A7E">
        <w:t xml:space="preserve"> </w:t>
      </w:r>
      <w:r w:rsidR="00C90394">
        <w:t>would</w:t>
      </w:r>
      <w:r w:rsidR="009C6A7E">
        <w:t xml:space="preserve"> </w:t>
      </w:r>
      <w:r w:rsidR="00C90394">
        <w:t>strike</w:t>
      </w:r>
      <w:r w:rsidR="009C6A7E">
        <w:t xml:space="preserve"> </w:t>
      </w:r>
      <w:r w:rsidR="00C90394">
        <w:t>the</w:t>
      </w:r>
      <w:r w:rsidR="009C6A7E">
        <w:t xml:space="preserve"> </w:t>
      </w:r>
      <w:r w:rsidR="00C90394">
        <w:t>Jews</w:t>
      </w:r>
      <w:r w:rsidR="00197241">
        <w:t>’</w:t>
      </w:r>
      <w:r w:rsidR="009C6A7E">
        <w:t xml:space="preserve"> </w:t>
      </w:r>
      <w:r w:rsidR="00C90394">
        <w:t>hearts</w:t>
      </w:r>
      <w:r w:rsidR="009C6A7E">
        <w:t xml:space="preserve"> </w:t>
      </w:r>
      <w:r w:rsidR="00C90394">
        <w:t>with</w:t>
      </w:r>
      <w:r w:rsidR="009C6A7E">
        <w:t xml:space="preserve"> </w:t>
      </w:r>
      <w:r w:rsidR="00C90394">
        <w:t>fear</w:t>
      </w:r>
      <w:r w:rsidR="009C6A7E">
        <w:t xml:space="preserve"> </w:t>
      </w:r>
      <w:r w:rsidR="00C90394">
        <w:t>that</w:t>
      </w:r>
      <w:r w:rsidR="009C6A7E">
        <w:t xml:space="preserve"> </w:t>
      </w:r>
      <w:r w:rsidR="002A6D48">
        <w:t>Zechariah</w:t>
      </w:r>
      <w:r w:rsidR="009C6A7E">
        <w:t xml:space="preserve"> </w:t>
      </w:r>
      <w:r w:rsidR="002A6D48">
        <w:t>is</w:t>
      </w:r>
      <w:r w:rsidR="009C6A7E">
        <w:t xml:space="preserve"> </w:t>
      </w:r>
      <w:r w:rsidR="002A6D48">
        <w:t>talking</w:t>
      </w:r>
      <w:r w:rsidR="009C6A7E">
        <w:t xml:space="preserve"> </w:t>
      </w:r>
      <w:r w:rsidR="002A6D48">
        <w:t>about</w:t>
      </w:r>
      <w:r w:rsidR="009C6A7E">
        <w:t xml:space="preserve"> </w:t>
      </w:r>
      <w:r w:rsidR="002A6D48">
        <w:t>the</w:t>
      </w:r>
      <w:r w:rsidR="009C6A7E">
        <w:t xml:space="preserve"> </w:t>
      </w:r>
      <w:r w:rsidR="002A6D48">
        <w:t>cedars</w:t>
      </w:r>
      <w:r w:rsidR="009C6A7E">
        <w:t xml:space="preserve"> </w:t>
      </w:r>
      <w:r w:rsidR="002A6D48">
        <w:t>in</w:t>
      </w:r>
      <w:r w:rsidR="009C6A7E">
        <w:t xml:space="preserve"> </w:t>
      </w:r>
      <w:r w:rsidR="002A6D48">
        <w:t>the</w:t>
      </w:r>
      <w:r w:rsidR="009C6A7E">
        <w:t xml:space="preserve"> </w:t>
      </w:r>
      <w:r w:rsidR="002A6D48">
        <w:t>temple.</w:t>
      </w:r>
      <w:r w:rsidR="009C6A7E">
        <w:t xml:space="preserve"> </w:t>
      </w:r>
      <w:r w:rsidR="002A6D48">
        <w:t>(And,</w:t>
      </w:r>
      <w:r w:rsidR="009C6A7E">
        <w:t xml:space="preserve"> </w:t>
      </w:r>
      <w:r w:rsidR="002A6D48">
        <w:t>he</w:t>
      </w:r>
      <w:r w:rsidR="009C6A7E">
        <w:t xml:space="preserve"> </w:t>
      </w:r>
      <w:r w:rsidR="002A6D48">
        <w:t>was.)</w:t>
      </w:r>
    </w:p>
    <w:p w14:paraId="3EE02A42" w14:textId="12C0CCCE" w:rsidR="00F3481A" w:rsidRDefault="00F3481A" w:rsidP="0076365E">
      <w:pPr>
        <w:pStyle w:val="Heading4"/>
      </w:pPr>
      <w:r>
        <w:t>Add</w:t>
      </w:r>
      <w:r w:rsidR="009C6A7E">
        <w:t xml:space="preserve"> </w:t>
      </w:r>
      <w:r>
        <w:t>to</w:t>
      </w:r>
      <w:r w:rsidR="009C6A7E">
        <w:t xml:space="preserve"> </w:t>
      </w:r>
      <w:r>
        <w:t>that</w:t>
      </w:r>
      <w:r w:rsidR="009C6A7E">
        <w:t xml:space="preserve"> </w:t>
      </w:r>
      <w:r>
        <w:t>the</w:t>
      </w:r>
      <w:r w:rsidR="009C6A7E">
        <w:t xml:space="preserve"> </w:t>
      </w:r>
      <w:r>
        <w:t>shepherds</w:t>
      </w:r>
      <w:r w:rsidR="00197241">
        <w:t>’</w:t>
      </w:r>
      <w:r w:rsidR="009C6A7E">
        <w:t xml:space="preserve"> </w:t>
      </w:r>
      <w:r>
        <w:t>wail.</w:t>
      </w:r>
    </w:p>
    <w:p w14:paraId="26BF2652" w14:textId="518B619D" w:rsidR="00FC4D59" w:rsidRDefault="009C6A7E" w:rsidP="00F3481A">
      <w:pPr>
        <w:pStyle w:val="Heading5"/>
      </w:pPr>
      <w:r>
        <w:t xml:space="preserve"> </w:t>
      </w:r>
      <w:r w:rsidR="002B6269">
        <w:t>Zechariah</w:t>
      </w:r>
      <w:r>
        <w:t xml:space="preserve"> </w:t>
      </w:r>
      <w:r w:rsidR="009F53EB">
        <w:t>is</w:t>
      </w:r>
      <w:r>
        <w:t xml:space="preserve"> </w:t>
      </w:r>
      <w:r w:rsidR="00B30C1E">
        <w:t>adopting</w:t>
      </w:r>
      <w:r>
        <w:t xml:space="preserve"> </w:t>
      </w:r>
      <w:r w:rsidR="009F53EB">
        <w:t>a</w:t>
      </w:r>
      <w:r>
        <w:t xml:space="preserve"> </w:t>
      </w:r>
      <w:r w:rsidR="009F53EB">
        <w:t>lament</w:t>
      </w:r>
      <w:r>
        <w:t xml:space="preserve"> </w:t>
      </w:r>
      <w:r w:rsidR="009F53EB">
        <w:t>from</w:t>
      </w:r>
      <w:r>
        <w:t xml:space="preserve"> </w:t>
      </w:r>
      <w:r w:rsidR="009F53EB">
        <w:t>Jeremiah</w:t>
      </w:r>
      <w:r>
        <w:t xml:space="preserve"> </w:t>
      </w:r>
      <w:r w:rsidR="009F53EB">
        <w:t>25:34-38:</w:t>
      </w:r>
    </w:p>
    <w:p w14:paraId="57A83543" w14:textId="6CF87618" w:rsidR="009F53EB" w:rsidRDefault="00197241" w:rsidP="009F53EB">
      <w:pPr>
        <w:pStyle w:val="Heading6"/>
      </w:pPr>
      <w:r>
        <w:t>“</w:t>
      </w:r>
      <w:r w:rsidR="009F53EB">
        <w:t>Wail,</w:t>
      </w:r>
      <w:r w:rsidR="009C6A7E">
        <w:t xml:space="preserve"> </w:t>
      </w:r>
      <w:r w:rsidR="009F53EB">
        <w:t>you</w:t>
      </w:r>
      <w:r w:rsidR="009C6A7E">
        <w:t xml:space="preserve"> </w:t>
      </w:r>
      <w:r w:rsidR="009F53EB">
        <w:t>shepherds,</w:t>
      </w:r>
      <w:r w:rsidR="009C6A7E">
        <w:t xml:space="preserve"> </w:t>
      </w:r>
      <w:r w:rsidR="009F53EB">
        <w:t>and</w:t>
      </w:r>
      <w:r w:rsidR="009C6A7E">
        <w:t xml:space="preserve"> </w:t>
      </w:r>
      <w:r w:rsidR="009F53EB">
        <w:t>cry</w:t>
      </w:r>
      <w:r w:rsidR="009C6A7E">
        <w:t xml:space="preserve"> </w:t>
      </w:r>
      <w:r w:rsidR="009F53EB">
        <w:t>out,</w:t>
      </w:r>
      <w:r w:rsidR="009C6A7E">
        <w:t xml:space="preserve"> </w:t>
      </w:r>
      <w:r w:rsidR="009F53EB">
        <w:t>and</w:t>
      </w:r>
      <w:r w:rsidR="009C6A7E">
        <w:t xml:space="preserve"> </w:t>
      </w:r>
      <w:r w:rsidR="009F53EB">
        <w:t>roll</w:t>
      </w:r>
      <w:r w:rsidR="009C6A7E">
        <w:t xml:space="preserve"> </w:t>
      </w:r>
      <w:r w:rsidR="009F53EB">
        <w:t>in</w:t>
      </w:r>
      <w:r w:rsidR="009C6A7E">
        <w:t xml:space="preserve"> </w:t>
      </w:r>
      <w:r w:rsidR="009F53EB">
        <w:t>ashes,</w:t>
      </w:r>
      <w:r w:rsidR="009C6A7E">
        <w:t xml:space="preserve"> </w:t>
      </w:r>
      <w:r w:rsidR="009F53EB">
        <w:t>you</w:t>
      </w:r>
      <w:r w:rsidR="009C6A7E">
        <w:t xml:space="preserve"> </w:t>
      </w:r>
      <w:r w:rsidR="009F53EB">
        <w:t>lords</w:t>
      </w:r>
      <w:r w:rsidR="009C6A7E">
        <w:t xml:space="preserve"> </w:t>
      </w:r>
      <w:r w:rsidR="009F53EB">
        <w:t>of</w:t>
      </w:r>
      <w:r w:rsidR="009C6A7E">
        <w:t xml:space="preserve"> </w:t>
      </w:r>
      <w:r w:rsidR="009F53EB">
        <w:t>the</w:t>
      </w:r>
      <w:r w:rsidR="009C6A7E">
        <w:t xml:space="preserve"> </w:t>
      </w:r>
      <w:r w:rsidR="009F53EB">
        <w:t>flock,</w:t>
      </w:r>
      <w:r w:rsidR="009C6A7E">
        <w:t xml:space="preserve"> </w:t>
      </w:r>
      <w:r w:rsidR="009F53EB">
        <w:t>for</w:t>
      </w:r>
      <w:r w:rsidR="009C6A7E">
        <w:t xml:space="preserve"> </w:t>
      </w:r>
      <w:r w:rsidR="009F53EB">
        <w:t>the</w:t>
      </w:r>
      <w:r w:rsidR="009C6A7E">
        <w:t xml:space="preserve"> </w:t>
      </w:r>
      <w:r w:rsidR="009F53EB">
        <w:t>days</w:t>
      </w:r>
      <w:r w:rsidR="009C6A7E">
        <w:t xml:space="preserve"> </w:t>
      </w:r>
      <w:r w:rsidR="009F53EB">
        <w:t>of</w:t>
      </w:r>
      <w:r w:rsidR="009C6A7E">
        <w:t xml:space="preserve"> </w:t>
      </w:r>
      <w:r w:rsidR="009F53EB">
        <w:t>your</w:t>
      </w:r>
      <w:r w:rsidR="009C6A7E">
        <w:t xml:space="preserve"> </w:t>
      </w:r>
      <w:r w:rsidR="009F53EB">
        <w:t>slaughter</w:t>
      </w:r>
      <w:r w:rsidR="009C6A7E">
        <w:t xml:space="preserve"> </w:t>
      </w:r>
      <w:r w:rsidR="009F53EB">
        <w:t>and</w:t>
      </w:r>
      <w:r w:rsidR="009C6A7E">
        <w:t xml:space="preserve"> </w:t>
      </w:r>
      <w:r w:rsidR="009F53EB">
        <w:t>dispersion</w:t>
      </w:r>
      <w:r w:rsidR="009C6A7E">
        <w:t xml:space="preserve"> </w:t>
      </w:r>
      <w:r w:rsidR="009F53EB">
        <w:t>have</w:t>
      </w:r>
      <w:r w:rsidR="009C6A7E">
        <w:t xml:space="preserve"> </w:t>
      </w:r>
      <w:r w:rsidR="009F53EB">
        <w:t>come,</w:t>
      </w:r>
      <w:r w:rsidR="009C6A7E">
        <w:t xml:space="preserve"> </w:t>
      </w:r>
      <w:r w:rsidR="009F53EB">
        <w:t>and</w:t>
      </w:r>
      <w:r w:rsidR="009C6A7E">
        <w:t xml:space="preserve"> </w:t>
      </w:r>
      <w:r w:rsidR="009F53EB">
        <w:t>you</w:t>
      </w:r>
      <w:r w:rsidR="009C6A7E">
        <w:t xml:space="preserve"> </w:t>
      </w:r>
      <w:r w:rsidR="009F53EB">
        <w:t>shall</w:t>
      </w:r>
      <w:r w:rsidR="009C6A7E">
        <w:t xml:space="preserve"> </w:t>
      </w:r>
      <w:r w:rsidR="009F53EB">
        <w:t>fall</w:t>
      </w:r>
      <w:r w:rsidR="009C6A7E">
        <w:t xml:space="preserve"> </w:t>
      </w:r>
      <w:r w:rsidR="009F53EB">
        <w:t>like</w:t>
      </w:r>
      <w:r w:rsidR="009C6A7E">
        <w:t xml:space="preserve"> </w:t>
      </w:r>
      <w:r w:rsidR="009F53EB">
        <w:t>a</w:t>
      </w:r>
      <w:r w:rsidR="009C6A7E">
        <w:t xml:space="preserve"> </w:t>
      </w:r>
      <w:r w:rsidR="009F53EB">
        <w:t>choice</w:t>
      </w:r>
      <w:r w:rsidR="009C6A7E">
        <w:t xml:space="preserve"> </w:t>
      </w:r>
      <w:r w:rsidR="009F53EB">
        <w:t>vessel.</w:t>
      </w:r>
      <w:r w:rsidR="009C6A7E">
        <w:t xml:space="preserve"> </w:t>
      </w:r>
      <w:r w:rsidR="009F53EB">
        <w:t>No</w:t>
      </w:r>
      <w:r w:rsidR="009C6A7E">
        <w:t xml:space="preserve"> </w:t>
      </w:r>
      <w:r w:rsidR="009F53EB">
        <w:t>refuge</w:t>
      </w:r>
      <w:r w:rsidR="009C6A7E">
        <w:t xml:space="preserve"> </w:t>
      </w:r>
      <w:r w:rsidR="009F53EB">
        <w:t>will</w:t>
      </w:r>
      <w:r w:rsidR="009C6A7E">
        <w:t xml:space="preserve"> </w:t>
      </w:r>
      <w:r w:rsidR="009F53EB">
        <w:t>remain</w:t>
      </w:r>
      <w:r w:rsidR="009C6A7E">
        <w:t xml:space="preserve"> </w:t>
      </w:r>
      <w:r w:rsidR="009F53EB">
        <w:t>for</w:t>
      </w:r>
      <w:r w:rsidR="009C6A7E">
        <w:t xml:space="preserve"> </w:t>
      </w:r>
      <w:r w:rsidR="009F53EB">
        <w:t>the</w:t>
      </w:r>
      <w:r w:rsidR="009C6A7E">
        <w:t xml:space="preserve"> </w:t>
      </w:r>
      <w:r w:rsidR="009F53EB">
        <w:t>shepherds,</w:t>
      </w:r>
      <w:r w:rsidR="009C6A7E">
        <w:t xml:space="preserve"> </w:t>
      </w:r>
      <w:r w:rsidR="009F53EB">
        <w:t>nor</w:t>
      </w:r>
      <w:r w:rsidR="009C6A7E">
        <w:t xml:space="preserve"> </w:t>
      </w:r>
      <w:r w:rsidR="009F53EB">
        <w:t>escape</w:t>
      </w:r>
      <w:r w:rsidR="009C6A7E">
        <w:t xml:space="preserve"> </w:t>
      </w:r>
      <w:r w:rsidR="009F53EB">
        <w:t>for</w:t>
      </w:r>
      <w:r w:rsidR="009C6A7E">
        <w:t xml:space="preserve"> </w:t>
      </w:r>
      <w:r w:rsidR="009F53EB">
        <w:t>the</w:t>
      </w:r>
      <w:r w:rsidR="009C6A7E">
        <w:t xml:space="preserve"> </w:t>
      </w:r>
      <w:r w:rsidR="009F53EB">
        <w:t>lords</w:t>
      </w:r>
      <w:r w:rsidR="009C6A7E">
        <w:t xml:space="preserve"> </w:t>
      </w:r>
      <w:r w:rsidR="009F53EB">
        <w:t>of</w:t>
      </w:r>
      <w:r w:rsidR="009C6A7E">
        <w:t xml:space="preserve"> </w:t>
      </w:r>
      <w:r w:rsidR="009F53EB">
        <w:t>the</w:t>
      </w:r>
      <w:r w:rsidR="009C6A7E">
        <w:t xml:space="preserve"> </w:t>
      </w:r>
      <w:r w:rsidR="009F53EB">
        <w:t>flock</w:t>
      </w:r>
      <w:r w:rsidR="006721AE">
        <w:t>.</w:t>
      </w:r>
      <w:r w:rsidR="009C6A7E">
        <w:t xml:space="preserve"> </w:t>
      </w:r>
      <w:r w:rsidR="006721AE">
        <w:t>A</w:t>
      </w:r>
      <w:r w:rsidR="009C6A7E">
        <w:t xml:space="preserve"> </w:t>
      </w:r>
      <w:r w:rsidR="006721AE">
        <w:t>voice—the</w:t>
      </w:r>
      <w:r w:rsidR="009C6A7E">
        <w:t xml:space="preserve"> </w:t>
      </w:r>
      <w:r w:rsidR="006721AE">
        <w:t>cry</w:t>
      </w:r>
      <w:r w:rsidR="009C6A7E">
        <w:t xml:space="preserve"> </w:t>
      </w:r>
      <w:r w:rsidR="006721AE">
        <w:t>of</w:t>
      </w:r>
      <w:r w:rsidR="009C6A7E">
        <w:t xml:space="preserve"> </w:t>
      </w:r>
      <w:r w:rsidR="006721AE">
        <w:t>the</w:t>
      </w:r>
      <w:r w:rsidR="009C6A7E">
        <w:t xml:space="preserve"> </w:t>
      </w:r>
      <w:r w:rsidR="006721AE">
        <w:t>shepherds,</w:t>
      </w:r>
      <w:r w:rsidR="009C6A7E">
        <w:t xml:space="preserve"> </w:t>
      </w:r>
      <w:r w:rsidR="006721AE">
        <w:t>and</w:t>
      </w:r>
      <w:r w:rsidR="009C6A7E">
        <w:t xml:space="preserve"> </w:t>
      </w:r>
      <w:r w:rsidR="006721AE">
        <w:t>the</w:t>
      </w:r>
      <w:r w:rsidR="009C6A7E">
        <w:t xml:space="preserve"> </w:t>
      </w:r>
      <w:r w:rsidR="006721AE">
        <w:t>wail</w:t>
      </w:r>
      <w:r w:rsidR="009C6A7E">
        <w:t xml:space="preserve"> </w:t>
      </w:r>
      <w:r w:rsidR="006721AE">
        <w:t>of</w:t>
      </w:r>
      <w:r w:rsidR="009C6A7E">
        <w:t xml:space="preserve"> </w:t>
      </w:r>
      <w:r w:rsidR="006721AE">
        <w:t>the</w:t>
      </w:r>
      <w:r w:rsidR="009C6A7E">
        <w:t xml:space="preserve"> </w:t>
      </w:r>
      <w:r w:rsidR="006721AE">
        <w:t>lords</w:t>
      </w:r>
      <w:r w:rsidR="009C6A7E">
        <w:t xml:space="preserve"> </w:t>
      </w:r>
      <w:r w:rsidR="006721AE">
        <w:t>of</w:t>
      </w:r>
      <w:r w:rsidR="009C6A7E">
        <w:t xml:space="preserve"> </w:t>
      </w:r>
      <w:r w:rsidR="006721AE">
        <w:t>the</w:t>
      </w:r>
      <w:r w:rsidR="009C6A7E">
        <w:t xml:space="preserve"> </w:t>
      </w:r>
      <w:r w:rsidR="006721AE">
        <w:t>flock!</w:t>
      </w:r>
      <w:r w:rsidR="009C6A7E">
        <w:t xml:space="preserve"> </w:t>
      </w:r>
      <w:r w:rsidR="006721AE">
        <w:t>For</w:t>
      </w:r>
      <w:r w:rsidR="009C6A7E">
        <w:t xml:space="preserve"> </w:t>
      </w:r>
      <w:r w:rsidR="006721AE">
        <w:t>the</w:t>
      </w:r>
      <w:r w:rsidR="009C6A7E">
        <w:t xml:space="preserve"> </w:t>
      </w:r>
      <w:r w:rsidR="006721AE">
        <w:t>L</w:t>
      </w:r>
      <w:r w:rsidR="006721AE" w:rsidRPr="006721AE">
        <w:rPr>
          <w:sz w:val="18"/>
          <w:szCs w:val="20"/>
        </w:rPr>
        <w:t>ORD</w:t>
      </w:r>
      <w:r w:rsidR="009C6A7E">
        <w:t xml:space="preserve"> </w:t>
      </w:r>
      <w:r w:rsidR="006721AE">
        <w:t>is</w:t>
      </w:r>
      <w:r w:rsidR="009C6A7E">
        <w:t xml:space="preserve"> </w:t>
      </w:r>
      <w:r w:rsidR="006721AE">
        <w:t>laying</w:t>
      </w:r>
      <w:r w:rsidR="009C6A7E">
        <w:t xml:space="preserve"> </w:t>
      </w:r>
      <w:r w:rsidR="006721AE">
        <w:t>waste</w:t>
      </w:r>
      <w:r w:rsidR="009C6A7E">
        <w:t xml:space="preserve"> </w:t>
      </w:r>
      <w:r w:rsidR="006721AE">
        <w:t>their</w:t>
      </w:r>
      <w:r w:rsidR="009C6A7E">
        <w:t xml:space="preserve"> </w:t>
      </w:r>
      <w:r w:rsidR="006721AE">
        <w:t>pasture</w:t>
      </w:r>
      <w:r w:rsidR="008C23DC">
        <w:t>,</w:t>
      </w:r>
      <w:r w:rsidR="009C6A7E">
        <w:t xml:space="preserve"> </w:t>
      </w:r>
      <w:r w:rsidR="008C23DC">
        <w:t>and</w:t>
      </w:r>
      <w:r w:rsidR="009C6A7E">
        <w:t xml:space="preserve"> </w:t>
      </w:r>
      <w:r w:rsidR="008C23DC">
        <w:t>the</w:t>
      </w:r>
      <w:r w:rsidR="009C6A7E">
        <w:t xml:space="preserve"> </w:t>
      </w:r>
      <w:r w:rsidR="008C23DC">
        <w:t>peaceful</w:t>
      </w:r>
      <w:r w:rsidR="009C6A7E">
        <w:t xml:space="preserve"> </w:t>
      </w:r>
      <w:r w:rsidR="008C23DC">
        <w:t>folds</w:t>
      </w:r>
      <w:r w:rsidR="009C6A7E">
        <w:t xml:space="preserve"> </w:t>
      </w:r>
      <w:r w:rsidR="008C23DC">
        <w:t>are</w:t>
      </w:r>
      <w:r w:rsidR="009C6A7E">
        <w:t xml:space="preserve"> </w:t>
      </w:r>
      <w:r w:rsidR="008C23DC">
        <w:t>devastated</w:t>
      </w:r>
      <w:r w:rsidR="009C6A7E">
        <w:t xml:space="preserve"> </w:t>
      </w:r>
      <w:r w:rsidR="008C23DC">
        <w:t>because</w:t>
      </w:r>
      <w:r w:rsidR="009C6A7E">
        <w:t xml:space="preserve"> </w:t>
      </w:r>
      <w:r w:rsidR="008C23DC">
        <w:t>of</w:t>
      </w:r>
      <w:r w:rsidR="009C6A7E">
        <w:t xml:space="preserve"> </w:t>
      </w:r>
      <w:r w:rsidR="008C23DC">
        <w:t>the</w:t>
      </w:r>
      <w:r w:rsidR="009C6A7E">
        <w:t xml:space="preserve"> </w:t>
      </w:r>
      <w:r w:rsidR="008C23DC">
        <w:t>fierce</w:t>
      </w:r>
      <w:r w:rsidR="009C6A7E">
        <w:t xml:space="preserve"> </w:t>
      </w:r>
      <w:r w:rsidR="008C23DC">
        <w:t>anger</w:t>
      </w:r>
      <w:r w:rsidR="009C6A7E">
        <w:t xml:space="preserve"> </w:t>
      </w:r>
      <w:r w:rsidR="008C23DC">
        <w:t>of</w:t>
      </w:r>
      <w:r w:rsidR="009C6A7E">
        <w:t xml:space="preserve"> </w:t>
      </w:r>
      <w:r w:rsidR="008C23DC">
        <w:t>the</w:t>
      </w:r>
      <w:r w:rsidR="009C6A7E">
        <w:t xml:space="preserve"> </w:t>
      </w:r>
      <w:r w:rsidR="008C23DC">
        <w:t>L</w:t>
      </w:r>
      <w:r w:rsidR="008C23DC" w:rsidRPr="008C23DC">
        <w:rPr>
          <w:sz w:val="18"/>
          <w:szCs w:val="20"/>
        </w:rPr>
        <w:t>ORD</w:t>
      </w:r>
      <w:r w:rsidR="008C23DC">
        <w:t>.</w:t>
      </w:r>
      <w:r w:rsidR="009C6A7E">
        <w:t xml:space="preserve"> </w:t>
      </w:r>
      <w:r w:rsidR="008C23DC">
        <w:t>Like</w:t>
      </w:r>
      <w:r w:rsidR="009C6A7E">
        <w:t xml:space="preserve"> </w:t>
      </w:r>
      <w:r w:rsidR="008C23DC">
        <w:t>a</w:t>
      </w:r>
      <w:r w:rsidR="009C6A7E">
        <w:t xml:space="preserve"> </w:t>
      </w:r>
      <w:r w:rsidR="008C23DC">
        <w:t>lion</w:t>
      </w:r>
      <w:r w:rsidR="009C6A7E">
        <w:t xml:space="preserve"> </w:t>
      </w:r>
      <w:r w:rsidR="008C23DC">
        <w:t>he</w:t>
      </w:r>
      <w:r w:rsidR="009C6A7E">
        <w:t xml:space="preserve"> </w:t>
      </w:r>
      <w:r w:rsidR="008C23DC">
        <w:t>has</w:t>
      </w:r>
      <w:r w:rsidR="009C6A7E">
        <w:t xml:space="preserve"> </w:t>
      </w:r>
      <w:r w:rsidR="008C23DC">
        <w:t>left</w:t>
      </w:r>
      <w:r w:rsidR="009C6A7E">
        <w:t xml:space="preserve"> </w:t>
      </w:r>
      <w:r w:rsidR="008C23DC">
        <w:t>his</w:t>
      </w:r>
      <w:r w:rsidR="009C6A7E">
        <w:t xml:space="preserve"> </w:t>
      </w:r>
      <w:r w:rsidR="008C23DC">
        <w:t>lair,</w:t>
      </w:r>
      <w:r w:rsidR="009C6A7E">
        <w:t xml:space="preserve"> </w:t>
      </w:r>
      <w:r w:rsidR="008C23DC">
        <w:t>for</w:t>
      </w:r>
      <w:r w:rsidR="009C6A7E">
        <w:t xml:space="preserve"> </w:t>
      </w:r>
      <w:r w:rsidR="008C23DC">
        <w:t>their</w:t>
      </w:r>
      <w:r w:rsidR="009C6A7E">
        <w:t xml:space="preserve"> </w:t>
      </w:r>
      <w:r w:rsidR="008C23DC">
        <w:t>land</w:t>
      </w:r>
      <w:r w:rsidR="009C6A7E">
        <w:t xml:space="preserve"> </w:t>
      </w:r>
      <w:r w:rsidR="008C23DC">
        <w:t>has</w:t>
      </w:r>
      <w:r w:rsidR="009C6A7E">
        <w:t xml:space="preserve"> </w:t>
      </w:r>
      <w:r w:rsidR="008C23DC">
        <w:t>become</w:t>
      </w:r>
      <w:r w:rsidR="009C6A7E">
        <w:t xml:space="preserve"> </w:t>
      </w:r>
      <w:r w:rsidR="008C23DC">
        <w:t>waste</w:t>
      </w:r>
      <w:r w:rsidR="009C6A7E">
        <w:t xml:space="preserve"> </w:t>
      </w:r>
      <w:r w:rsidR="008C23DC">
        <w:t>because</w:t>
      </w:r>
      <w:r w:rsidR="009C6A7E">
        <w:t xml:space="preserve"> </w:t>
      </w:r>
      <w:r w:rsidR="008C23DC">
        <w:t>of</w:t>
      </w:r>
      <w:r w:rsidR="009C6A7E">
        <w:t xml:space="preserve"> </w:t>
      </w:r>
      <w:r w:rsidR="008C23DC">
        <w:t>the</w:t>
      </w:r>
      <w:r w:rsidR="009C6A7E">
        <w:t xml:space="preserve"> </w:t>
      </w:r>
      <w:r w:rsidR="008C23DC">
        <w:t>sword</w:t>
      </w:r>
      <w:r w:rsidR="009C6A7E">
        <w:t xml:space="preserve"> </w:t>
      </w:r>
      <w:r w:rsidR="008C23DC">
        <w:t>of</w:t>
      </w:r>
      <w:r w:rsidR="009C6A7E">
        <w:t xml:space="preserve"> </w:t>
      </w:r>
      <w:r w:rsidR="008C23DC">
        <w:t>the</w:t>
      </w:r>
      <w:r w:rsidR="009C6A7E">
        <w:t xml:space="preserve"> </w:t>
      </w:r>
      <w:r w:rsidR="008C23DC">
        <w:t>oppressor,</w:t>
      </w:r>
      <w:r w:rsidR="009C6A7E">
        <w:t xml:space="preserve"> </w:t>
      </w:r>
      <w:r w:rsidR="008C23DC">
        <w:t>and</w:t>
      </w:r>
      <w:r w:rsidR="009C6A7E">
        <w:t xml:space="preserve"> </w:t>
      </w:r>
      <w:r w:rsidR="008C23DC">
        <w:t>because</w:t>
      </w:r>
      <w:r w:rsidR="009C6A7E">
        <w:t xml:space="preserve"> </w:t>
      </w:r>
      <w:r w:rsidR="008C23DC">
        <w:t>of</w:t>
      </w:r>
      <w:r w:rsidR="009C6A7E">
        <w:t xml:space="preserve"> </w:t>
      </w:r>
      <w:r w:rsidR="008C23DC">
        <w:t>his</w:t>
      </w:r>
      <w:r w:rsidR="009C6A7E">
        <w:t xml:space="preserve"> </w:t>
      </w:r>
      <w:r w:rsidR="008C23DC">
        <w:t>fierce</w:t>
      </w:r>
      <w:r w:rsidR="009C6A7E">
        <w:t xml:space="preserve"> </w:t>
      </w:r>
      <w:r w:rsidR="008C23DC">
        <w:t>anger.</w:t>
      </w:r>
      <w:r>
        <w:t>”</w:t>
      </w:r>
    </w:p>
    <w:p w14:paraId="69A87232" w14:textId="4650502D" w:rsidR="00431928" w:rsidRPr="002418D0" w:rsidRDefault="004A6284" w:rsidP="009F53EB">
      <w:pPr>
        <w:pStyle w:val="Heading6"/>
      </w:pPr>
      <w:r>
        <w:t>Jeremiah</w:t>
      </w:r>
      <w:r w:rsidR="00197241">
        <w:t>’</w:t>
      </w:r>
      <w:r>
        <w:t>s</w:t>
      </w:r>
      <w:r w:rsidR="009C6A7E">
        <w:t xml:space="preserve"> </w:t>
      </w:r>
      <w:r>
        <w:t>prophecy</w:t>
      </w:r>
      <w:r w:rsidR="009C6A7E">
        <w:t xml:space="preserve"> </w:t>
      </w:r>
      <w:r>
        <w:t>is</w:t>
      </w:r>
      <w:r w:rsidR="009C6A7E">
        <w:t xml:space="preserve"> </w:t>
      </w:r>
      <w:r>
        <w:t>judgment</w:t>
      </w:r>
      <w:r w:rsidR="009C6A7E">
        <w:t xml:space="preserve"> </w:t>
      </w:r>
      <w:r w:rsidR="00EB5C35">
        <w:t>on</w:t>
      </w:r>
      <w:r w:rsidR="009C6A7E">
        <w:t xml:space="preserve"> </w:t>
      </w:r>
      <w:r w:rsidR="00431928">
        <w:t>Israel</w:t>
      </w:r>
      <w:r w:rsidR="009C6A7E">
        <w:t xml:space="preserve"> </w:t>
      </w:r>
      <w:r w:rsidR="00431928">
        <w:t>and</w:t>
      </w:r>
      <w:r w:rsidR="009C6A7E">
        <w:t xml:space="preserve"> </w:t>
      </w:r>
      <w:r w:rsidR="00431928">
        <w:t>Judah.</w:t>
      </w:r>
      <w:r w:rsidR="009C6A7E">
        <w:t xml:space="preserve"> </w:t>
      </w:r>
      <w:r w:rsidR="008A02DA">
        <w:t>The</w:t>
      </w:r>
      <w:r w:rsidR="009C6A7E">
        <w:t xml:space="preserve"> </w:t>
      </w:r>
      <w:r w:rsidR="008A02DA">
        <w:t>destruction</w:t>
      </w:r>
      <w:r w:rsidR="009C6A7E">
        <w:t xml:space="preserve"> </w:t>
      </w:r>
      <w:r w:rsidR="008A02DA">
        <w:t>of</w:t>
      </w:r>
      <w:r w:rsidR="009C6A7E">
        <w:t xml:space="preserve"> </w:t>
      </w:r>
      <w:r w:rsidR="008A02DA">
        <w:t>the</w:t>
      </w:r>
      <w:r w:rsidR="009C6A7E">
        <w:t xml:space="preserve"> </w:t>
      </w:r>
      <w:r w:rsidR="009138BA">
        <w:t>forests</w:t>
      </w:r>
      <w:r w:rsidR="009C6A7E">
        <w:t xml:space="preserve"> </w:t>
      </w:r>
      <w:r w:rsidR="009138BA">
        <w:t>of</w:t>
      </w:r>
      <w:r w:rsidR="009C6A7E">
        <w:t xml:space="preserve"> </w:t>
      </w:r>
      <w:r w:rsidR="005E722F">
        <w:t>Lebanon</w:t>
      </w:r>
      <w:r w:rsidR="009C6A7E">
        <w:t xml:space="preserve"> </w:t>
      </w:r>
      <w:r w:rsidR="005E722F">
        <w:t>and</w:t>
      </w:r>
      <w:r w:rsidR="009C6A7E">
        <w:t xml:space="preserve"> </w:t>
      </w:r>
      <w:r w:rsidR="005E722F">
        <w:t>Bashan</w:t>
      </w:r>
      <w:r w:rsidR="009C6A7E">
        <w:t xml:space="preserve"> </w:t>
      </w:r>
      <w:r w:rsidR="008A02DA">
        <w:t>do</w:t>
      </w:r>
      <w:r w:rsidR="005E722F">
        <w:t>es</w:t>
      </w:r>
      <w:r w:rsidR="008A02DA">
        <w:t>n</w:t>
      </w:r>
      <w:r w:rsidR="00197241">
        <w:t>’</w:t>
      </w:r>
      <w:r w:rsidR="008A02DA">
        <w:t>t</w:t>
      </w:r>
      <w:r w:rsidR="009C6A7E">
        <w:t xml:space="preserve"> </w:t>
      </w:r>
      <w:r w:rsidR="008A02DA">
        <w:t>mean</w:t>
      </w:r>
      <w:r w:rsidR="009C6A7E">
        <w:t xml:space="preserve"> </w:t>
      </w:r>
      <w:r w:rsidR="008A02DA">
        <w:t>room</w:t>
      </w:r>
      <w:r w:rsidR="009C6A7E">
        <w:t xml:space="preserve"> </w:t>
      </w:r>
      <w:r w:rsidR="008A02DA">
        <w:t>to</w:t>
      </w:r>
      <w:r w:rsidR="009C6A7E">
        <w:t xml:space="preserve"> </w:t>
      </w:r>
      <w:r w:rsidR="008A02DA">
        <w:t>dwell</w:t>
      </w:r>
      <w:r w:rsidR="009C6A7E">
        <w:t xml:space="preserve"> </w:t>
      </w:r>
      <w:r w:rsidR="00990A1D">
        <w:t>for</w:t>
      </w:r>
      <w:r w:rsidR="009C6A7E">
        <w:t xml:space="preserve"> </w:t>
      </w:r>
      <w:r w:rsidR="00990A1D">
        <w:t>the</w:t>
      </w:r>
      <w:r w:rsidR="009C6A7E">
        <w:t xml:space="preserve"> </w:t>
      </w:r>
      <w:r w:rsidR="00990A1D">
        <w:t>overflowing</w:t>
      </w:r>
      <w:r w:rsidR="009C6A7E">
        <w:t xml:space="preserve"> </w:t>
      </w:r>
      <w:r w:rsidR="00990A1D">
        <w:t>refugees</w:t>
      </w:r>
      <w:r w:rsidR="008A02DA">
        <w:t>,</w:t>
      </w:r>
      <w:r w:rsidR="009C6A7E">
        <w:t xml:space="preserve"> </w:t>
      </w:r>
      <w:r w:rsidR="008A02DA">
        <w:t>but</w:t>
      </w:r>
      <w:r w:rsidR="009C6A7E">
        <w:t xml:space="preserve"> </w:t>
      </w:r>
      <w:r w:rsidR="00EC70FE">
        <w:t>loss</w:t>
      </w:r>
      <w:r w:rsidR="009C6A7E">
        <w:t xml:space="preserve"> </w:t>
      </w:r>
      <w:r w:rsidR="00EC70FE">
        <w:t>of</w:t>
      </w:r>
      <w:r w:rsidR="009C6A7E">
        <w:t xml:space="preserve"> </w:t>
      </w:r>
      <w:r w:rsidR="00EC70FE">
        <w:t>refuge</w:t>
      </w:r>
      <w:r w:rsidR="009C6A7E">
        <w:t xml:space="preserve"> </w:t>
      </w:r>
      <w:r w:rsidR="00EC70FE">
        <w:t>and</w:t>
      </w:r>
      <w:r w:rsidR="009C6A7E">
        <w:t xml:space="preserve"> </w:t>
      </w:r>
      <w:r w:rsidR="00EC70FE">
        <w:t>shelter</w:t>
      </w:r>
      <w:r w:rsidR="009C6A7E">
        <w:t xml:space="preserve"> </w:t>
      </w:r>
      <w:r w:rsidR="005E722F">
        <w:t>for</w:t>
      </w:r>
      <w:r w:rsidR="009C6A7E">
        <w:t xml:space="preserve"> </w:t>
      </w:r>
      <w:r w:rsidR="005E722F">
        <w:t>these</w:t>
      </w:r>
      <w:r w:rsidR="009C6A7E">
        <w:t xml:space="preserve"> </w:t>
      </w:r>
      <w:r w:rsidR="005E722F">
        <w:t>shepherds.</w:t>
      </w:r>
      <w:r w:rsidR="009C6A7E">
        <w:t xml:space="preserve"> </w:t>
      </w:r>
      <w:r w:rsidR="00991EF9">
        <w:t>The</w:t>
      </w:r>
      <w:r w:rsidR="009C6A7E">
        <w:t xml:space="preserve"> </w:t>
      </w:r>
      <w:r w:rsidR="00991EF9">
        <w:t>shepherds</w:t>
      </w:r>
      <w:r w:rsidR="009C6A7E">
        <w:t xml:space="preserve"> </w:t>
      </w:r>
      <w:r w:rsidR="00991EF9">
        <w:t>are</w:t>
      </w:r>
      <w:r w:rsidR="009C6A7E">
        <w:t xml:space="preserve"> </w:t>
      </w:r>
      <w:r w:rsidR="00991EF9">
        <w:t>being</w:t>
      </w:r>
      <w:r w:rsidR="009C6A7E">
        <w:t xml:space="preserve"> </w:t>
      </w:r>
      <w:r w:rsidR="00991EF9">
        <w:t>judged,</w:t>
      </w:r>
      <w:r w:rsidR="009C6A7E">
        <w:t xml:space="preserve"> </w:t>
      </w:r>
      <w:r w:rsidR="00991EF9">
        <w:t>so</w:t>
      </w:r>
      <w:r w:rsidR="009C6A7E">
        <w:t xml:space="preserve"> </w:t>
      </w:r>
      <w:r w:rsidR="005E722F">
        <w:t>they</w:t>
      </w:r>
      <w:r w:rsidR="009C6A7E">
        <w:t xml:space="preserve"> </w:t>
      </w:r>
      <w:r w:rsidR="005E722F">
        <w:t>wail.</w:t>
      </w:r>
    </w:p>
    <w:p w14:paraId="0BB9E3F1" w14:textId="5E6CD7E8" w:rsidR="00FF4C8F" w:rsidRDefault="00754B4A" w:rsidP="00B414AA">
      <w:pPr>
        <w:pStyle w:val="Heading4"/>
      </w:pPr>
      <w:r>
        <w:t>Zechariah</w:t>
      </w:r>
      <w:r w:rsidR="009C6A7E">
        <w:t xml:space="preserve"> </w:t>
      </w:r>
      <w:r>
        <w:t>11:1-3</w:t>
      </w:r>
      <w:r w:rsidR="009C6A7E">
        <w:t xml:space="preserve"> </w:t>
      </w:r>
      <w:r>
        <w:t>is</w:t>
      </w:r>
      <w:r w:rsidR="009C6A7E">
        <w:t xml:space="preserve"> </w:t>
      </w:r>
      <w:r>
        <w:t>heartbreaking</w:t>
      </w:r>
      <w:r w:rsidR="009C6A7E">
        <w:t xml:space="preserve"> </w:t>
      </w:r>
      <w:r>
        <w:t>and</w:t>
      </w:r>
      <w:r w:rsidR="009C6A7E">
        <w:t xml:space="preserve"> </w:t>
      </w:r>
      <w:r>
        <w:t>prepares</w:t>
      </w:r>
      <w:r w:rsidR="009C6A7E">
        <w:t xml:space="preserve"> </w:t>
      </w:r>
      <w:r>
        <w:t>the</w:t>
      </w:r>
      <w:r w:rsidR="009C6A7E">
        <w:t xml:space="preserve"> </w:t>
      </w:r>
      <w:r>
        <w:t>reader</w:t>
      </w:r>
      <w:r w:rsidR="009C6A7E">
        <w:t xml:space="preserve"> </w:t>
      </w:r>
      <w:r>
        <w:t>for</w:t>
      </w:r>
      <w:r w:rsidR="009C6A7E">
        <w:t xml:space="preserve"> </w:t>
      </w:r>
      <w:r>
        <w:t>the</w:t>
      </w:r>
      <w:r w:rsidR="009C6A7E">
        <w:t xml:space="preserve"> </w:t>
      </w:r>
      <w:r>
        <w:t>great</w:t>
      </w:r>
      <w:r w:rsidR="009C6A7E">
        <w:t xml:space="preserve"> </w:t>
      </w:r>
      <w:r>
        <w:t>heartbreak</w:t>
      </w:r>
      <w:r w:rsidR="009C6A7E">
        <w:t xml:space="preserve"> </w:t>
      </w:r>
      <w:r>
        <w:t>of</w:t>
      </w:r>
      <w:r w:rsidR="009C6A7E">
        <w:t xml:space="preserve"> </w:t>
      </w:r>
      <w:r w:rsidR="004746C7">
        <w:t>the</w:t>
      </w:r>
      <w:r w:rsidR="009C6A7E">
        <w:t xml:space="preserve"> </w:t>
      </w:r>
      <w:r w:rsidR="00E4596A">
        <w:t>final</w:t>
      </w:r>
      <w:r w:rsidR="009C6A7E">
        <w:t xml:space="preserve"> </w:t>
      </w:r>
      <w:r w:rsidR="00E4596A">
        <w:t>scene</w:t>
      </w:r>
      <w:r w:rsidR="009C6A7E">
        <w:t xml:space="preserve"> </w:t>
      </w:r>
      <w:r w:rsidR="004746C7">
        <w:t>of</w:t>
      </w:r>
      <w:r w:rsidR="009C6A7E">
        <w:t xml:space="preserve"> </w:t>
      </w:r>
      <w:r w:rsidR="004746C7">
        <w:t>Zechariah</w:t>
      </w:r>
      <w:r w:rsidR="00197241">
        <w:t>’</w:t>
      </w:r>
      <w:r w:rsidR="004746C7">
        <w:t>s</w:t>
      </w:r>
      <w:r w:rsidR="009C6A7E">
        <w:t xml:space="preserve"> </w:t>
      </w:r>
      <w:r w:rsidR="004746C7">
        <w:t>oracle.</w:t>
      </w:r>
    </w:p>
    <w:p w14:paraId="1514B453" w14:textId="64D87269" w:rsidR="004746C7" w:rsidRDefault="0044517F" w:rsidP="004746C7">
      <w:pPr>
        <w:pStyle w:val="Heading5"/>
      </w:pPr>
      <w:r>
        <w:t>When</w:t>
      </w:r>
      <w:r w:rsidR="009C6A7E">
        <w:t xml:space="preserve"> </w:t>
      </w:r>
      <w:r>
        <w:t>God</w:t>
      </w:r>
      <w:r w:rsidR="009C6A7E">
        <w:t xml:space="preserve"> </w:t>
      </w:r>
      <w:r>
        <w:t>commissioned</w:t>
      </w:r>
      <w:r w:rsidR="009C6A7E">
        <w:t xml:space="preserve"> </w:t>
      </w:r>
      <w:r>
        <w:t>Isaiah,</w:t>
      </w:r>
      <w:r w:rsidR="009C6A7E">
        <w:t xml:space="preserve"> </w:t>
      </w:r>
      <w:r>
        <w:t>Jeremiah,</w:t>
      </w:r>
      <w:r w:rsidR="009C6A7E">
        <w:t xml:space="preserve"> </w:t>
      </w:r>
      <w:r>
        <w:t>and</w:t>
      </w:r>
      <w:r w:rsidR="009C6A7E">
        <w:t xml:space="preserve"> </w:t>
      </w:r>
      <w:r>
        <w:t>Ezekiel,</w:t>
      </w:r>
      <w:r w:rsidR="009C6A7E">
        <w:t xml:space="preserve"> </w:t>
      </w:r>
      <w:r>
        <w:t>He</w:t>
      </w:r>
      <w:r w:rsidR="009C6A7E">
        <w:t xml:space="preserve"> </w:t>
      </w:r>
      <w:r>
        <w:t>told</w:t>
      </w:r>
      <w:r w:rsidR="009C6A7E">
        <w:t xml:space="preserve"> </w:t>
      </w:r>
      <w:r>
        <w:t>them</w:t>
      </w:r>
      <w:r w:rsidR="009C6A7E">
        <w:t xml:space="preserve"> </w:t>
      </w:r>
      <w:r>
        <w:t>they</w:t>
      </w:r>
      <w:r w:rsidR="009C6A7E">
        <w:t xml:space="preserve"> </w:t>
      </w:r>
      <w:r>
        <w:t>would</w:t>
      </w:r>
      <w:r w:rsidR="009C6A7E">
        <w:t xml:space="preserve"> </w:t>
      </w:r>
      <w:r>
        <w:t>prophesy</w:t>
      </w:r>
      <w:r w:rsidR="009C6A7E">
        <w:t xml:space="preserve"> </w:t>
      </w:r>
      <w:r>
        <w:t>and</w:t>
      </w:r>
      <w:r w:rsidR="009C6A7E">
        <w:t xml:space="preserve"> </w:t>
      </w:r>
      <w:r>
        <w:t>preach</w:t>
      </w:r>
      <w:r w:rsidR="009C6A7E">
        <w:t xml:space="preserve"> </w:t>
      </w:r>
      <w:r w:rsidR="005C1FAA">
        <w:t>to</w:t>
      </w:r>
      <w:r w:rsidR="009C6A7E">
        <w:t xml:space="preserve"> </w:t>
      </w:r>
      <w:r>
        <w:t>people</w:t>
      </w:r>
      <w:r w:rsidR="009C6A7E">
        <w:t xml:space="preserve"> </w:t>
      </w:r>
      <w:r w:rsidR="005C1FAA">
        <w:t>who</w:t>
      </w:r>
      <w:r w:rsidR="009C6A7E">
        <w:t xml:space="preserve"> </w:t>
      </w:r>
      <w:r>
        <w:t>would</w:t>
      </w:r>
      <w:r w:rsidR="009C6A7E">
        <w:t xml:space="preserve"> </w:t>
      </w:r>
      <w:r>
        <w:t>not</w:t>
      </w:r>
      <w:r w:rsidR="009C6A7E">
        <w:t xml:space="preserve"> </w:t>
      </w:r>
      <w:r>
        <w:t>listen</w:t>
      </w:r>
      <w:r w:rsidR="009C6A7E">
        <w:t xml:space="preserve"> </w:t>
      </w:r>
      <w:r>
        <w:t>(</w:t>
      </w:r>
      <w:r w:rsidR="00790F29">
        <w:t>Isaiah</w:t>
      </w:r>
      <w:r w:rsidR="009C6A7E">
        <w:t xml:space="preserve"> </w:t>
      </w:r>
      <w:r w:rsidR="00790F29">
        <w:t>6:9-13;</w:t>
      </w:r>
      <w:r w:rsidR="009C6A7E">
        <w:t xml:space="preserve"> </w:t>
      </w:r>
      <w:r w:rsidR="00790F29">
        <w:t>Jeremiah</w:t>
      </w:r>
      <w:r w:rsidR="009C6A7E">
        <w:t xml:space="preserve"> </w:t>
      </w:r>
      <w:r w:rsidR="00790F29">
        <w:t>7:27;</w:t>
      </w:r>
      <w:r w:rsidR="009C6A7E">
        <w:t xml:space="preserve"> </w:t>
      </w:r>
      <w:r w:rsidR="00790F29">
        <w:t>Ezekiel</w:t>
      </w:r>
      <w:r w:rsidR="009C6A7E">
        <w:t xml:space="preserve"> </w:t>
      </w:r>
      <w:r w:rsidR="00790F29">
        <w:t>3:4-11).</w:t>
      </w:r>
      <w:r w:rsidR="009C6A7E">
        <w:t xml:space="preserve"> </w:t>
      </w:r>
      <w:r w:rsidR="00790F29">
        <w:t>We</w:t>
      </w:r>
      <w:r w:rsidR="009C6A7E">
        <w:t xml:space="preserve"> </w:t>
      </w:r>
      <w:r w:rsidR="00790F29">
        <w:t>get</w:t>
      </w:r>
      <w:r w:rsidR="009C6A7E">
        <w:t xml:space="preserve"> </w:t>
      </w:r>
      <w:r w:rsidR="00790F29">
        <w:t>to</w:t>
      </w:r>
      <w:r w:rsidR="009C6A7E">
        <w:t xml:space="preserve"> </w:t>
      </w:r>
      <w:r w:rsidR="00790F29">
        <w:t>read</w:t>
      </w:r>
      <w:r w:rsidR="009C6A7E">
        <w:t xml:space="preserve"> </w:t>
      </w:r>
      <w:r w:rsidR="00790F29">
        <w:t>that.</w:t>
      </w:r>
      <w:r w:rsidR="009C6A7E">
        <w:t xml:space="preserve"> </w:t>
      </w:r>
      <w:r w:rsidR="00790F29">
        <w:t>So,</w:t>
      </w:r>
      <w:r w:rsidR="009C6A7E">
        <w:t xml:space="preserve"> </w:t>
      </w:r>
      <w:r w:rsidR="00790F29">
        <w:t>when</w:t>
      </w:r>
      <w:r w:rsidR="009C6A7E">
        <w:t xml:space="preserve"> </w:t>
      </w:r>
      <w:r w:rsidR="00790F29">
        <w:t>they</w:t>
      </w:r>
      <w:r w:rsidR="009C6A7E">
        <w:t xml:space="preserve"> </w:t>
      </w:r>
      <w:r w:rsidR="00790F29">
        <w:t>don</w:t>
      </w:r>
      <w:r w:rsidR="00197241">
        <w:t>’</w:t>
      </w:r>
      <w:r w:rsidR="00790F29">
        <w:t>t</w:t>
      </w:r>
      <w:r w:rsidR="009C6A7E">
        <w:t xml:space="preserve"> </w:t>
      </w:r>
      <w:r w:rsidR="00790F29">
        <w:t>listen,</w:t>
      </w:r>
      <w:r w:rsidR="009C6A7E">
        <w:t xml:space="preserve"> </w:t>
      </w:r>
      <w:r w:rsidR="00790F29">
        <w:t>we</w:t>
      </w:r>
      <w:r w:rsidR="009C6A7E">
        <w:t xml:space="preserve"> </w:t>
      </w:r>
      <w:r w:rsidR="00790F29">
        <w:t>aren</w:t>
      </w:r>
      <w:r w:rsidR="00197241">
        <w:t>’</w:t>
      </w:r>
      <w:r w:rsidR="00790F29">
        <w:t>t</w:t>
      </w:r>
      <w:r w:rsidR="009C6A7E">
        <w:t xml:space="preserve"> </w:t>
      </w:r>
      <w:r w:rsidR="00790F29">
        <w:t>surprised.</w:t>
      </w:r>
    </w:p>
    <w:p w14:paraId="2B47CA99" w14:textId="094CCCA9" w:rsidR="003D0DD4" w:rsidRDefault="00790F29" w:rsidP="00933C42">
      <w:pPr>
        <w:pStyle w:val="Heading5"/>
      </w:pPr>
      <w:r>
        <w:t>We</w:t>
      </w:r>
      <w:r w:rsidR="009C6A7E">
        <w:t xml:space="preserve"> </w:t>
      </w:r>
      <w:r>
        <w:t>don</w:t>
      </w:r>
      <w:r w:rsidR="00197241">
        <w:t>’</w:t>
      </w:r>
      <w:r>
        <w:t>t</w:t>
      </w:r>
      <w:r w:rsidR="009C6A7E">
        <w:t xml:space="preserve"> </w:t>
      </w:r>
      <w:r>
        <w:t>read</w:t>
      </w:r>
      <w:r w:rsidR="009C6A7E">
        <w:t xml:space="preserve"> </w:t>
      </w:r>
      <w:r>
        <w:t>God</w:t>
      </w:r>
      <w:r w:rsidR="009C6A7E">
        <w:t xml:space="preserve"> </w:t>
      </w:r>
      <w:r>
        <w:t>telling</w:t>
      </w:r>
      <w:r w:rsidR="009C6A7E">
        <w:t xml:space="preserve"> </w:t>
      </w:r>
      <w:r>
        <w:t>Zechariah</w:t>
      </w:r>
      <w:r w:rsidR="009C6A7E">
        <w:t xml:space="preserve"> </w:t>
      </w:r>
      <w:r>
        <w:t>his</w:t>
      </w:r>
      <w:r w:rsidR="009C6A7E">
        <w:t xml:space="preserve"> </w:t>
      </w:r>
      <w:r>
        <w:t>audience</w:t>
      </w:r>
      <w:r w:rsidR="009C6A7E">
        <w:t xml:space="preserve"> </w:t>
      </w:r>
      <w:r>
        <w:t>won</w:t>
      </w:r>
      <w:r w:rsidR="00197241">
        <w:t>’</w:t>
      </w:r>
      <w:r>
        <w:t>t</w:t>
      </w:r>
      <w:r w:rsidR="009C6A7E">
        <w:t xml:space="preserve"> </w:t>
      </w:r>
      <w:r>
        <w:t>listen.</w:t>
      </w:r>
      <w:r w:rsidR="009C6A7E">
        <w:t xml:space="preserve"> </w:t>
      </w:r>
      <w:r>
        <w:t>In</w:t>
      </w:r>
      <w:r w:rsidR="009C6A7E">
        <w:t xml:space="preserve"> </w:t>
      </w:r>
      <w:r>
        <w:t>fact,</w:t>
      </w:r>
      <w:r w:rsidR="009C6A7E">
        <w:t xml:space="preserve"> </w:t>
      </w:r>
      <w:r w:rsidR="003D0DD4">
        <w:t>we</w:t>
      </w:r>
      <w:r w:rsidR="009C6A7E">
        <w:t xml:space="preserve"> </w:t>
      </w:r>
      <w:r w:rsidR="003D0DD4">
        <w:t>are</w:t>
      </w:r>
      <w:r w:rsidR="009C6A7E">
        <w:t xml:space="preserve"> </w:t>
      </w:r>
      <w:r w:rsidR="003D0DD4">
        <w:t>predisposed</w:t>
      </w:r>
      <w:r w:rsidR="009C6A7E">
        <w:t xml:space="preserve"> </w:t>
      </w:r>
      <w:r w:rsidR="003D0DD4">
        <w:t>to</w:t>
      </w:r>
      <w:r w:rsidR="009C6A7E">
        <w:t xml:space="preserve"> </w:t>
      </w:r>
      <w:r w:rsidR="003D0DD4">
        <w:t>assume</w:t>
      </w:r>
      <w:r w:rsidR="009C6A7E">
        <w:t xml:space="preserve"> </w:t>
      </w:r>
      <w:r w:rsidR="003D0DD4">
        <w:t>they</w:t>
      </w:r>
      <w:r w:rsidR="009C6A7E">
        <w:t xml:space="preserve"> </w:t>
      </w:r>
      <w:r w:rsidR="003D0DD4">
        <w:t>will</w:t>
      </w:r>
      <w:r w:rsidR="009C6A7E">
        <w:t xml:space="preserve"> </w:t>
      </w:r>
      <w:r w:rsidR="00217C43">
        <w:t>because</w:t>
      </w:r>
      <w:r w:rsidR="009C6A7E">
        <w:t xml:space="preserve"> </w:t>
      </w:r>
      <w:r w:rsidR="00217C43">
        <w:t>they</w:t>
      </w:r>
      <w:r w:rsidR="009C6A7E">
        <w:t xml:space="preserve"> </w:t>
      </w:r>
      <w:r w:rsidR="00217C43">
        <w:t>did</w:t>
      </w:r>
      <w:r w:rsidR="009C6A7E">
        <w:t xml:space="preserve"> </w:t>
      </w:r>
      <w:r w:rsidR="002B25E4">
        <w:t>in</w:t>
      </w:r>
      <w:r w:rsidR="009C6A7E">
        <w:t xml:space="preserve"> </w:t>
      </w:r>
      <w:r w:rsidR="003D0DD4">
        <w:t>1-8.</w:t>
      </w:r>
      <w:r w:rsidR="009C6A7E">
        <w:t xml:space="preserve"> </w:t>
      </w:r>
      <w:r w:rsidR="00596C47">
        <w:t>T</w:t>
      </w:r>
      <w:r w:rsidR="005F2803">
        <w:t>herefore,</w:t>
      </w:r>
      <w:r w:rsidR="009C6A7E">
        <w:t xml:space="preserve"> </w:t>
      </w:r>
      <w:r w:rsidR="005F2803">
        <w:t>we</w:t>
      </w:r>
      <w:r w:rsidR="009C6A7E">
        <w:t xml:space="preserve"> </w:t>
      </w:r>
      <w:r w:rsidR="005F2803">
        <w:t>are</w:t>
      </w:r>
      <w:r w:rsidR="009C6A7E">
        <w:t xml:space="preserve"> </w:t>
      </w:r>
      <w:r w:rsidR="005F2803">
        <w:t>taken</w:t>
      </w:r>
      <w:r w:rsidR="009C6A7E">
        <w:t xml:space="preserve"> </w:t>
      </w:r>
      <w:r w:rsidR="005F2803">
        <w:t>aback</w:t>
      </w:r>
      <w:r w:rsidR="009C6A7E">
        <w:t xml:space="preserve"> </w:t>
      </w:r>
      <w:r w:rsidR="005F2803">
        <w:t>when</w:t>
      </w:r>
      <w:r w:rsidR="009C6A7E">
        <w:t xml:space="preserve"> </w:t>
      </w:r>
      <w:r w:rsidR="005F2803">
        <w:t>the</w:t>
      </w:r>
      <w:r w:rsidR="009C6A7E">
        <w:t xml:space="preserve"> </w:t>
      </w:r>
      <w:r w:rsidR="005F2803">
        <w:t>people</w:t>
      </w:r>
      <w:r w:rsidR="009C6A7E">
        <w:t xml:space="preserve"> </w:t>
      </w:r>
      <w:r w:rsidR="005F2803">
        <w:t>don</w:t>
      </w:r>
      <w:r w:rsidR="00197241">
        <w:t>’</w:t>
      </w:r>
      <w:r w:rsidR="005F2803">
        <w:t>t</w:t>
      </w:r>
      <w:r w:rsidR="009C6A7E">
        <w:t xml:space="preserve"> </w:t>
      </w:r>
      <w:r w:rsidR="005F2803">
        <w:t>listen</w:t>
      </w:r>
      <w:r w:rsidR="009C6A7E">
        <w:t xml:space="preserve"> </w:t>
      </w:r>
      <w:r w:rsidR="005F2803">
        <w:t>in</w:t>
      </w:r>
      <w:r w:rsidR="009C6A7E">
        <w:t xml:space="preserve"> </w:t>
      </w:r>
      <w:r w:rsidR="005F2803">
        <w:t>Zechariah</w:t>
      </w:r>
      <w:r w:rsidR="009C6A7E">
        <w:t xml:space="preserve"> </w:t>
      </w:r>
      <w:r w:rsidR="005F2803">
        <w:t>11.</w:t>
      </w:r>
      <w:r w:rsidR="009C6A7E">
        <w:t xml:space="preserve"> </w:t>
      </w:r>
      <w:r w:rsidR="005F2803">
        <w:t>But</w:t>
      </w:r>
      <w:r w:rsidR="009C6A7E">
        <w:t xml:space="preserve"> </w:t>
      </w:r>
      <w:r w:rsidR="005F2803">
        <w:t>this</w:t>
      </w:r>
      <w:r w:rsidR="009C6A7E">
        <w:t xml:space="preserve"> </w:t>
      </w:r>
      <w:r w:rsidR="005F2803">
        <w:t>is</w:t>
      </w:r>
      <w:r w:rsidR="009C6A7E">
        <w:t xml:space="preserve"> </w:t>
      </w:r>
      <w:r w:rsidR="005F2803">
        <w:t>no</w:t>
      </w:r>
      <w:r w:rsidR="009C6A7E">
        <w:t xml:space="preserve"> </w:t>
      </w:r>
      <w:r w:rsidR="005F2803">
        <w:t>different</w:t>
      </w:r>
      <w:r w:rsidR="009C6A7E">
        <w:t xml:space="preserve"> </w:t>
      </w:r>
      <w:r w:rsidR="005F2803">
        <w:t>from</w:t>
      </w:r>
      <w:r w:rsidR="009C6A7E">
        <w:t xml:space="preserve"> </w:t>
      </w:r>
      <w:r w:rsidR="005F2803">
        <w:t>any</w:t>
      </w:r>
      <w:r w:rsidR="009C6A7E">
        <w:t xml:space="preserve"> </w:t>
      </w:r>
      <w:r w:rsidR="005F2803">
        <w:t>of</w:t>
      </w:r>
      <w:r w:rsidR="009C6A7E">
        <w:t xml:space="preserve"> </w:t>
      </w:r>
      <w:r w:rsidR="005F2803">
        <w:t>the</w:t>
      </w:r>
      <w:r w:rsidR="009C6A7E">
        <w:t xml:space="preserve"> </w:t>
      </w:r>
      <w:r w:rsidR="005F2803">
        <w:t>prophets</w:t>
      </w:r>
      <w:r w:rsidR="003D0DD4">
        <w:t>.</w:t>
      </w:r>
    </w:p>
    <w:p w14:paraId="0170F640" w14:textId="031C885E" w:rsidR="000E59E1" w:rsidRDefault="000E59E1" w:rsidP="004746C7">
      <w:pPr>
        <w:pStyle w:val="Heading5"/>
      </w:pPr>
      <w:r>
        <w:t>In</w:t>
      </w:r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oracle,</w:t>
      </w:r>
      <w:r w:rsidR="009C6A7E">
        <w:t xml:space="preserve"> </w:t>
      </w:r>
      <w:r>
        <w:t>God</w:t>
      </w:r>
      <w:r w:rsidR="009C6A7E">
        <w:t xml:space="preserve"> </w:t>
      </w:r>
      <w:r>
        <w:t>spoke,</w:t>
      </w:r>
      <w:r w:rsidR="009C6A7E">
        <w:t xml:space="preserve"> </w:t>
      </w:r>
      <w:r>
        <w:t>bringing</w:t>
      </w:r>
      <w:r w:rsidR="009C6A7E">
        <w:t xml:space="preserve"> </w:t>
      </w:r>
      <w:r>
        <w:t>judgment</w:t>
      </w:r>
      <w:r w:rsidR="009C6A7E">
        <w:t xml:space="preserve"> </w:t>
      </w:r>
      <w:r>
        <w:t>on</w:t>
      </w:r>
      <w:r w:rsidR="009C6A7E">
        <w:t xml:space="preserve"> </w:t>
      </w:r>
      <w:r>
        <w:t>Israel</w:t>
      </w:r>
      <w:r w:rsidR="009C6A7E">
        <w:t xml:space="preserve"> </w:t>
      </w:r>
      <w:r>
        <w:t>and</w:t>
      </w:r>
      <w:r w:rsidR="009C6A7E">
        <w:t xml:space="preserve"> </w:t>
      </w:r>
      <w:r>
        <w:t>Judah</w:t>
      </w:r>
      <w:r w:rsidR="00197241">
        <w:t>’</w:t>
      </w:r>
      <w:r>
        <w:t>s</w:t>
      </w:r>
      <w:r w:rsidR="009C6A7E">
        <w:t xml:space="preserve"> </w:t>
      </w:r>
      <w:r>
        <w:t>enemies</w:t>
      </w:r>
      <w:r w:rsidR="009C6A7E">
        <w:t xml:space="preserve"> </w:t>
      </w:r>
      <w:r w:rsidR="00230A7D">
        <w:t>and</w:t>
      </w:r>
      <w:r w:rsidR="009C6A7E">
        <w:t xml:space="preserve"> </w:t>
      </w:r>
      <w:r w:rsidR="00230A7D">
        <w:t>then</w:t>
      </w:r>
      <w:r w:rsidR="009C6A7E">
        <w:t xml:space="preserve"> </w:t>
      </w:r>
      <w:r w:rsidR="00230A7D">
        <w:t>taking</w:t>
      </w:r>
      <w:r w:rsidR="009C6A7E">
        <w:t xml:space="preserve"> </w:t>
      </w:r>
      <w:r w:rsidR="00230A7D">
        <w:t>residence</w:t>
      </w:r>
      <w:r w:rsidR="009C6A7E">
        <w:t xml:space="preserve"> </w:t>
      </w:r>
      <w:r w:rsidR="00230A7D">
        <w:t>in</w:t>
      </w:r>
      <w:r w:rsidR="009C6A7E">
        <w:t xml:space="preserve"> </w:t>
      </w:r>
      <w:r w:rsidR="00230A7D">
        <w:t>Zion.</w:t>
      </w:r>
      <w:r w:rsidR="009C6A7E">
        <w:t xml:space="preserve"> </w:t>
      </w:r>
      <w:r w:rsidR="00230A7D">
        <w:t>H</w:t>
      </w:r>
      <w:r w:rsidR="004654E9">
        <w:t>is</w:t>
      </w:r>
      <w:r w:rsidR="009C6A7E">
        <w:t xml:space="preserve"> </w:t>
      </w:r>
      <w:r w:rsidR="004654E9">
        <w:t>residence</w:t>
      </w:r>
      <w:r w:rsidR="009C6A7E">
        <w:t xml:space="preserve"> </w:t>
      </w:r>
      <w:r w:rsidR="00230A7D">
        <w:t>gave</w:t>
      </w:r>
      <w:r w:rsidR="009C6A7E">
        <w:t xml:space="preserve"> </w:t>
      </w:r>
      <w:r w:rsidR="00230A7D">
        <w:t>them</w:t>
      </w:r>
      <w:r w:rsidR="009C6A7E">
        <w:t xml:space="preserve"> </w:t>
      </w:r>
      <w:r w:rsidR="00230A7D">
        <w:t>reason</w:t>
      </w:r>
      <w:r w:rsidR="009C6A7E">
        <w:t xml:space="preserve"> </w:t>
      </w:r>
      <w:r w:rsidR="00230A7D">
        <w:t>to</w:t>
      </w:r>
      <w:r w:rsidR="009C6A7E">
        <w:t xml:space="preserve"> </w:t>
      </w:r>
      <w:r w:rsidR="00230A7D">
        <w:t>rejoice.</w:t>
      </w:r>
      <w:r w:rsidR="009C6A7E">
        <w:t xml:space="preserve"> </w:t>
      </w:r>
      <w:r w:rsidR="00230A7D">
        <w:t>Then</w:t>
      </w:r>
      <w:r w:rsidR="009C6A7E">
        <w:t xml:space="preserve"> </w:t>
      </w:r>
      <w:r w:rsidR="00230A7D">
        <w:t>He</w:t>
      </w:r>
      <w:r w:rsidR="009C6A7E">
        <w:t xml:space="preserve"> </w:t>
      </w:r>
      <w:r w:rsidR="004F3CC3">
        <w:t>called</w:t>
      </w:r>
      <w:r w:rsidR="009C6A7E">
        <w:t xml:space="preserve"> </w:t>
      </w:r>
      <w:r w:rsidR="00596C47">
        <w:t>them</w:t>
      </w:r>
      <w:r w:rsidR="009C6A7E">
        <w:t xml:space="preserve"> </w:t>
      </w:r>
      <w:r w:rsidR="00596C47">
        <w:t>to</w:t>
      </w:r>
      <w:r w:rsidR="009C6A7E">
        <w:t xml:space="preserve"> </w:t>
      </w:r>
      <w:r w:rsidR="004F3CC3">
        <w:t>repent</w:t>
      </w:r>
      <w:r w:rsidR="009C6A7E">
        <w:t xml:space="preserve"> </w:t>
      </w:r>
      <w:r w:rsidR="004F3CC3">
        <w:t>from</w:t>
      </w:r>
      <w:r w:rsidR="009C6A7E">
        <w:t xml:space="preserve"> </w:t>
      </w:r>
      <w:r w:rsidR="004F3CC3">
        <w:t>listening</w:t>
      </w:r>
      <w:r w:rsidR="009C6A7E">
        <w:t xml:space="preserve"> </w:t>
      </w:r>
      <w:r w:rsidR="004F3CC3">
        <w:t>to</w:t>
      </w:r>
      <w:r w:rsidR="009C6A7E">
        <w:t xml:space="preserve"> </w:t>
      </w:r>
      <w:r w:rsidR="004F3CC3">
        <w:t>teraphim</w:t>
      </w:r>
      <w:r w:rsidR="009C6A7E">
        <w:t xml:space="preserve"> </w:t>
      </w:r>
      <w:r w:rsidR="004F3CC3">
        <w:t>and</w:t>
      </w:r>
      <w:r w:rsidR="009C6A7E">
        <w:t xml:space="preserve"> </w:t>
      </w:r>
      <w:r w:rsidR="004F3CC3">
        <w:t>diviners</w:t>
      </w:r>
      <w:r w:rsidR="009C6A7E">
        <w:t xml:space="preserve"> </w:t>
      </w:r>
      <w:r w:rsidR="004F3CC3">
        <w:t>and</w:t>
      </w:r>
      <w:r w:rsidR="009C6A7E">
        <w:t xml:space="preserve"> </w:t>
      </w:r>
      <w:r w:rsidR="004F3CC3">
        <w:t>instead</w:t>
      </w:r>
      <w:r w:rsidR="009C6A7E">
        <w:t xml:space="preserve"> </w:t>
      </w:r>
      <w:r w:rsidR="00230A7D">
        <w:t>rely</w:t>
      </w:r>
      <w:r w:rsidR="009C6A7E">
        <w:t xml:space="preserve"> </w:t>
      </w:r>
      <w:r w:rsidR="00230A7D">
        <w:t>on</w:t>
      </w:r>
      <w:r w:rsidR="009C6A7E">
        <w:t xml:space="preserve"> </w:t>
      </w:r>
      <w:r w:rsidR="00230A7D">
        <w:t>Him</w:t>
      </w:r>
      <w:r w:rsidR="009C6A7E">
        <w:t xml:space="preserve"> </w:t>
      </w:r>
      <w:r w:rsidR="00596C47">
        <w:t>and</w:t>
      </w:r>
      <w:r w:rsidR="009C6A7E">
        <w:t xml:space="preserve"> </w:t>
      </w:r>
      <w:r w:rsidR="00596C47">
        <w:t>ask</w:t>
      </w:r>
      <w:r w:rsidR="009C6A7E">
        <w:t xml:space="preserve"> </w:t>
      </w:r>
      <w:r w:rsidR="00596C47">
        <w:t>Him</w:t>
      </w:r>
      <w:r w:rsidR="00230A7D">
        <w:t>.</w:t>
      </w:r>
      <w:r w:rsidR="009C6A7E">
        <w:t xml:space="preserve"> </w:t>
      </w:r>
      <w:r w:rsidR="004C6381">
        <w:t>If</w:t>
      </w:r>
      <w:r w:rsidR="009C6A7E">
        <w:t xml:space="preserve"> </w:t>
      </w:r>
      <w:r w:rsidR="004C6381">
        <w:t>they</w:t>
      </w:r>
      <w:r w:rsidR="009C6A7E">
        <w:t xml:space="preserve"> </w:t>
      </w:r>
      <w:r w:rsidR="004C6381">
        <w:t>would,</w:t>
      </w:r>
      <w:r w:rsidR="009C6A7E">
        <w:t xml:space="preserve"> </w:t>
      </w:r>
      <w:r w:rsidR="004C6381">
        <w:t>great</w:t>
      </w:r>
      <w:r w:rsidR="009C6A7E">
        <w:t xml:space="preserve"> </w:t>
      </w:r>
      <w:r w:rsidR="004C6381">
        <w:t>blessing</w:t>
      </w:r>
      <w:r w:rsidR="009C6A7E">
        <w:t xml:space="preserve"> </w:t>
      </w:r>
      <w:r w:rsidR="004C6381">
        <w:t>and</w:t>
      </w:r>
      <w:r w:rsidR="009C6A7E">
        <w:t xml:space="preserve"> </w:t>
      </w:r>
      <w:r w:rsidR="004C6381">
        <w:t>restoration</w:t>
      </w:r>
      <w:r w:rsidR="009C6A7E">
        <w:t xml:space="preserve"> </w:t>
      </w:r>
      <w:r w:rsidR="004C6381">
        <w:t>would</w:t>
      </w:r>
      <w:r w:rsidR="009C6A7E">
        <w:t xml:space="preserve"> </w:t>
      </w:r>
      <w:r w:rsidR="004C6381">
        <w:t>occur.</w:t>
      </w:r>
    </w:p>
    <w:p w14:paraId="16F20CD2" w14:textId="5C51B1C4" w:rsidR="00D2654E" w:rsidRDefault="00E51813" w:rsidP="004746C7">
      <w:pPr>
        <w:pStyle w:val="Heading5"/>
      </w:pPr>
      <w:r>
        <w:t>The</w:t>
      </w:r>
      <w:r w:rsidR="009C6A7E">
        <w:t xml:space="preserve"> </w:t>
      </w:r>
      <w:r>
        <w:t>blessings</w:t>
      </w:r>
      <w:r w:rsidR="009C6A7E">
        <w:t xml:space="preserve"> </w:t>
      </w:r>
      <w:r>
        <w:t>described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scene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10</w:t>
      </w:r>
      <w:r w:rsidR="009C6A7E">
        <w:t xml:space="preserve"> </w:t>
      </w:r>
      <w:r>
        <w:t>are</w:t>
      </w:r>
      <w:r w:rsidR="009C6A7E">
        <w:t xml:space="preserve"> </w:t>
      </w:r>
      <w:r>
        <w:t>so</w:t>
      </w:r>
      <w:r w:rsidR="009C6A7E">
        <w:t xml:space="preserve"> </w:t>
      </w:r>
      <w:r>
        <w:t>overwhelming</w:t>
      </w:r>
      <w:r w:rsidR="009C6A7E">
        <w:t xml:space="preserve"> </w:t>
      </w:r>
      <w:r>
        <w:t>and</w:t>
      </w:r>
      <w:r w:rsidR="009C6A7E">
        <w:t xml:space="preserve"> </w:t>
      </w:r>
      <w:r>
        <w:t>amazing,</w:t>
      </w:r>
      <w:r w:rsidR="009C6A7E">
        <w:t xml:space="preserve"> </w:t>
      </w:r>
      <w:r>
        <w:t>we,</w:t>
      </w:r>
      <w:r w:rsidR="009C6A7E">
        <w:t xml:space="preserve"> </w:t>
      </w:r>
      <w:r>
        <w:t>the</w:t>
      </w:r>
      <w:r w:rsidR="009C6A7E">
        <w:t xml:space="preserve"> </w:t>
      </w:r>
      <w:r>
        <w:t>modern</w:t>
      </w:r>
      <w:r w:rsidR="009C6A7E">
        <w:t xml:space="preserve"> </w:t>
      </w:r>
      <w:r>
        <w:t>readers,</w:t>
      </w:r>
      <w:r w:rsidR="009C6A7E">
        <w:t xml:space="preserve"> </w:t>
      </w:r>
      <w:r>
        <w:t>see</w:t>
      </w:r>
      <w:r w:rsidR="009C6A7E">
        <w:t xml:space="preserve"> </w:t>
      </w:r>
      <w:r>
        <w:t>it</w:t>
      </w:r>
      <w:r w:rsidR="009C6A7E">
        <w:t xml:space="preserve"> </w:t>
      </w:r>
      <w:r>
        <w:t>as</w:t>
      </w:r>
      <w:r w:rsidR="009C6A7E">
        <w:t xml:space="preserve"> </w:t>
      </w:r>
      <w:r>
        <w:t>a</w:t>
      </w:r>
      <w:r w:rsidR="009C6A7E">
        <w:t xml:space="preserve"> </w:t>
      </w:r>
      <w:r>
        <w:t>foregone</w:t>
      </w:r>
      <w:r w:rsidR="009C6A7E">
        <w:t xml:space="preserve"> </w:t>
      </w:r>
      <w:r>
        <w:t>conclusion</w:t>
      </w:r>
      <w:r w:rsidR="009C6A7E">
        <w:t xml:space="preserve"> </w:t>
      </w:r>
      <w:r>
        <w:t>that</w:t>
      </w:r>
      <w:r w:rsidR="009C6A7E">
        <w:t xml:space="preserve"> </w:t>
      </w:r>
      <w:r>
        <w:t>of</w:t>
      </w:r>
      <w:r w:rsidR="009C6A7E">
        <w:t xml:space="preserve"> </w:t>
      </w:r>
      <w:r>
        <w:t>course</w:t>
      </w:r>
      <w:r w:rsidR="009C6A7E">
        <w:t xml:space="preserve"> </w:t>
      </w:r>
      <w:r>
        <w:t>they</w:t>
      </w:r>
      <w:r w:rsidR="009C6A7E">
        <w:t xml:space="preserve"> </w:t>
      </w:r>
      <w:r>
        <w:t>will</w:t>
      </w:r>
      <w:r w:rsidR="009C6A7E">
        <w:t xml:space="preserve"> </w:t>
      </w:r>
      <w:r>
        <w:t>listen,</w:t>
      </w:r>
      <w:r w:rsidR="009C6A7E">
        <w:t xml:space="preserve"> </w:t>
      </w:r>
      <w:r>
        <w:t>rely,</w:t>
      </w:r>
      <w:r w:rsidR="009C6A7E">
        <w:t xml:space="preserve"> </w:t>
      </w:r>
      <w:r>
        <w:t>and</w:t>
      </w:r>
      <w:r w:rsidR="009C6A7E">
        <w:t xml:space="preserve"> </w:t>
      </w:r>
      <w:r>
        <w:t>ask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E51813">
        <w:rPr>
          <w:sz w:val="18"/>
          <w:szCs w:val="20"/>
        </w:rPr>
        <w:t>ORD</w:t>
      </w:r>
      <w:r>
        <w:t>.</w:t>
      </w:r>
      <w:r w:rsidR="009C6A7E">
        <w:t xml:space="preserve"> </w:t>
      </w:r>
      <w:r>
        <w:t>However,</w:t>
      </w:r>
      <w:r w:rsidR="009C6A7E">
        <w:t xml:space="preserve"> </w:t>
      </w:r>
      <w:r>
        <w:t>the</w:t>
      </w:r>
      <w:r w:rsidR="009C6A7E">
        <w:t xml:space="preserve"> </w:t>
      </w:r>
      <w:r>
        <w:t>final</w:t>
      </w:r>
      <w:r w:rsidR="009C6A7E">
        <w:t xml:space="preserve"> </w:t>
      </w:r>
      <w:r>
        <w:t>scene</w:t>
      </w:r>
      <w:r w:rsidR="009C6A7E">
        <w:t xml:space="preserve"> </w:t>
      </w:r>
      <w:r>
        <w:t>shows</w:t>
      </w:r>
      <w:r w:rsidR="009C6A7E">
        <w:t xml:space="preserve"> </w:t>
      </w:r>
      <w:r>
        <w:t>how</w:t>
      </w:r>
      <w:r w:rsidR="009C6A7E">
        <w:t xml:space="preserve"> </w:t>
      </w:r>
      <w:r>
        <w:t>they</w:t>
      </w:r>
      <w:r w:rsidR="009C6A7E">
        <w:t xml:space="preserve"> </w:t>
      </w:r>
      <w:r>
        <w:t>actually</w:t>
      </w:r>
      <w:r w:rsidR="009C6A7E">
        <w:t xml:space="preserve"> </w:t>
      </w:r>
      <w:r>
        <w:t>respond.</w:t>
      </w:r>
    </w:p>
    <w:p w14:paraId="50730A04" w14:textId="16492AD7" w:rsidR="00487E01" w:rsidRDefault="00487E01" w:rsidP="004746C7">
      <w:pPr>
        <w:pStyle w:val="Heading5"/>
      </w:pPr>
      <w:r>
        <w:t>Have</w:t>
      </w:r>
      <w:r w:rsidR="009C6A7E">
        <w:t xml:space="preserve"> </w:t>
      </w:r>
      <w:r>
        <w:t>you</w:t>
      </w:r>
      <w:r w:rsidR="009C6A7E">
        <w:t xml:space="preserve"> </w:t>
      </w:r>
      <w:r>
        <w:t>ever</w:t>
      </w:r>
      <w:r w:rsidR="009C6A7E">
        <w:t xml:space="preserve"> </w:t>
      </w:r>
      <w:r>
        <w:t>watched</w:t>
      </w:r>
      <w:r w:rsidR="009C6A7E">
        <w:t xml:space="preserve"> </w:t>
      </w:r>
      <w:r>
        <w:t>a</w:t>
      </w:r>
      <w:r w:rsidR="009C6A7E">
        <w:t xml:space="preserve"> </w:t>
      </w:r>
      <w:r>
        <w:t>TV</w:t>
      </w:r>
      <w:r w:rsidR="009C6A7E">
        <w:t xml:space="preserve"> </w:t>
      </w:r>
      <w:r>
        <w:t>show</w:t>
      </w:r>
      <w:r w:rsidR="009C6A7E">
        <w:t xml:space="preserve"> </w:t>
      </w:r>
      <w:r>
        <w:t>that</w:t>
      </w:r>
      <w:r w:rsidR="009C6A7E">
        <w:t xml:space="preserve"> </w:t>
      </w:r>
      <w:r>
        <w:t>started</w:t>
      </w:r>
      <w:r w:rsidR="009C6A7E">
        <w:t xml:space="preserve"> </w:t>
      </w:r>
      <w:r>
        <w:t>with</w:t>
      </w:r>
      <w:r w:rsidR="009C6A7E">
        <w:t xml:space="preserve"> </w:t>
      </w:r>
      <w:r>
        <w:t>a</w:t>
      </w:r>
      <w:r w:rsidR="009C6A7E">
        <w:t xml:space="preserve"> </w:t>
      </w:r>
      <w:r>
        <w:t>shocking</w:t>
      </w:r>
      <w:r w:rsidR="009C6A7E">
        <w:t xml:space="preserve"> </w:t>
      </w:r>
      <w:r>
        <w:t>scene</w:t>
      </w:r>
      <w:r w:rsidR="009C6A7E">
        <w:t xml:space="preserve"> </w:t>
      </w:r>
      <w:r w:rsidR="00967EC4">
        <w:t>in</w:t>
      </w:r>
      <w:r w:rsidR="009C6A7E">
        <w:t xml:space="preserve"> </w:t>
      </w:r>
      <w:r w:rsidR="00967EC4">
        <w:t>which</w:t>
      </w:r>
      <w:r w:rsidR="009C6A7E">
        <w:t xml:space="preserve"> </w:t>
      </w:r>
      <w:r>
        <w:t>it</w:t>
      </w:r>
      <w:r w:rsidR="009C6A7E">
        <w:t xml:space="preserve"> </w:t>
      </w:r>
      <w:r>
        <w:t>looked</w:t>
      </w:r>
      <w:r w:rsidR="009C6A7E">
        <w:t xml:space="preserve"> </w:t>
      </w:r>
      <w:r>
        <w:t>like</w:t>
      </w:r>
      <w:r w:rsidR="009C6A7E">
        <w:t xml:space="preserve"> </w:t>
      </w:r>
      <w:r>
        <w:t>the</w:t>
      </w:r>
      <w:r w:rsidR="009C6A7E">
        <w:t xml:space="preserve"> </w:t>
      </w:r>
      <w:r>
        <w:t>main</w:t>
      </w:r>
      <w:r w:rsidR="009C6A7E">
        <w:t xml:space="preserve"> </w:t>
      </w:r>
      <w:r>
        <w:t>character</w:t>
      </w:r>
      <w:r w:rsidR="009C6A7E">
        <w:t xml:space="preserve"> </w:t>
      </w:r>
      <w:r w:rsidR="00455FA5">
        <w:t>was</w:t>
      </w:r>
      <w:r w:rsidR="009C6A7E">
        <w:t xml:space="preserve"> </w:t>
      </w:r>
      <w:r w:rsidR="00455FA5">
        <w:t>captured</w:t>
      </w:r>
      <w:r w:rsidR="009C6A7E">
        <w:t xml:space="preserve"> </w:t>
      </w:r>
      <w:r w:rsidR="00455FA5">
        <w:t>or</w:t>
      </w:r>
      <w:r w:rsidR="009C6A7E">
        <w:t xml:space="preserve"> </w:t>
      </w:r>
      <w:r w:rsidR="00455FA5">
        <w:t>killed.</w:t>
      </w:r>
      <w:r w:rsidR="009C6A7E">
        <w:t xml:space="preserve"> </w:t>
      </w:r>
      <w:r w:rsidR="00455FA5">
        <w:t>You</w:t>
      </w:r>
      <w:r w:rsidR="009C6A7E">
        <w:t xml:space="preserve"> </w:t>
      </w:r>
      <w:r w:rsidR="00455FA5">
        <w:t>are</w:t>
      </w:r>
      <w:r w:rsidR="009C6A7E">
        <w:t xml:space="preserve"> </w:t>
      </w:r>
      <w:r w:rsidR="00455FA5">
        <w:t>completely</w:t>
      </w:r>
      <w:r w:rsidR="009C6A7E">
        <w:t xml:space="preserve"> </w:t>
      </w:r>
      <w:r w:rsidR="00455FA5">
        <w:t>thrown</w:t>
      </w:r>
      <w:r w:rsidR="009C6A7E">
        <w:t xml:space="preserve"> </w:t>
      </w:r>
      <w:r w:rsidR="00455FA5">
        <w:t>off</w:t>
      </w:r>
      <w:r w:rsidR="009C6A7E">
        <w:t xml:space="preserve"> </w:t>
      </w:r>
      <w:r w:rsidR="00455FA5">
        <w:t>guard.</w:t>
      </w:r>
      <w:r w:rsidR="009C6A7E">
        <w:t xml:space="preserve"> </w:t>
      </w:r>
      <w:r w:rsidR="00455FA5">
        <w:t>You</w:t>
      </w:r>
      <w:r w:rsidR="009C6A7E">
        <w:t xml:space="preserve"> </w:t>
      </w:r>
      <w:r w:rsidR="00455FA5">
        <w:t>don</w:t>
      </w:r>
      <w:r w:rsidR="00197241">
        <w:t>’</w:t>
      </w:r>
      <w:r w:rsidR="00455FA5">
        <w:t>t</w:t>
      </w:r>
      <w:r w:rsidR="009C6A7E">
        <w:t xml:space="preserve"> </w:t>
      </w:r>
      <w:r w:rsidR="00455FA5">
        <w:t>understand</w:t>
      </w:r>
      <w:r w:rsidR="009C6A7E">
        <w:t xml:space="preserve"> </w:t>
      </w:r>
      <w:r w:rsidR="00455FA5">
        <w:t>what</w:t>
      </w:r>
      <w:r w:rsidR="009C6A7E">
        <w:t xml:space="preserve"> </w:t>
      </w:r>
      <w:r w:rsidR="00455FA5">
        <w:t>is</w:t>
      </w:r>
      <w:r w:rsidR="009C6A7E">
        <w:t xml:space="preserve"> </w:t>
      </w:r>
      <w:r w:rsidR="00455FA5">
        <w:t>going</w:t>
      </w:r>
      <w:r w:rsidR="009C6A7E">
        <w:t xml:space="preserve"> </w:t>
      </w:r>
      <w:r w:rsidR="00455FA5">
        <w:t>on,</w:t>
      </w:r>
      <w:r w:rsidR="009C6A7E">
        <w:t xml:space="preserve"> </w:t>
      </w:r>
      <w:r w:rsidR="00455FA5">
        <w:t>until</w:t>
      </w:r>
      <w:r w:rsidR="009C6A7E">
        <w:t xml:space="preserve"> </w:t>
      </w:r>
      <w:r w:rsidR="00455FA5">
        <w:t>the</w:t>
      </w:r>
      <w:r w:rsidR="009C6A7E">
        <w:t xml:space="preserve"> </w:t>
      </w:r>
      <w:r w:rsidR="00455FA5">
        <w:t>next</w:t>
      </w:r>
      <w:r w:rsidR="009C6A7E">
        <w:t xml:space="preserve"> </w:t>
      </w:r>
      <w:r w:rsidR="00455FA5">
        <w:t>scene</w:t>
      </w:r>
      <w:r w:rsidR="009C6A7E">
        <w:t xml:space="preserve"> </w:t>
      </w:r>
      <w:r w:rsidR="00455FA5">
        <w:t>comes</w:t>
      </w:r>
      <w:r w:rsidR="009C6A7E">
        <w:t xml:space="preserve"> </w:t>
      </w:r>
      <w:r w:rsidR="00455FA5">
        <w:t>up</w:t>
      </w:r>
      <w:r w:rsidR="009C6A7E">
        <w:t xml:space="preserve"> </w:t>
      </w:r>
      <w:r w:rsidR="00455FA5">
        <w:t>and</w:t>
      </w:r>
      <w:r w:rsidR="009C6A7E">
        <w:t xml:space="preserve"> </w:t>
      </w:r>
      <w:r w:rsidR="00455FA5">
        <w:t>across</w:t>
      </w:r>
      <w:r w:rsidR="009C6A7E">
        <w:t xml:space="preserve"> </w:t>
      </w:r>
      <w:r w:rsidR="00455FA5">
        <w:t>the</w:t>
      </w:r>
      <w:r w:rsidR="009C6A7E">
        <w:t xml:space="preserve"> </w:t>
      </w:r>
      <w:r w:rsidR="00455FA5">
        <w:t>bottom</w:t>
      </w:r>
      <w:r w:rsidR="009C6A7E">
        <w:t xml:space="preserve"> </w:t>
      </w:r>
      <w:r w:rsidR="00455FA5">
        <w:t>it</w:t>
      </w:r>
      <w:r w:rsidR="009C6A7E">
        <w:t xml:space="preserve"> </w:t>
      </w:r>
      <w:r w:rsidR="00455FA5">
        <w:t>says,</w:t>
      </w:r>
      <w:r w:rsidR="009C6A7E">
        <w:t xml:space="preserve"> </w:t>
      </w:r>
      <w:r w:rsidR="00197241">
        <w:t>“</w:t>
      </w:r>
      <w:r w:rsidR="00CE3BD9">
        <w:t>Three</w:t>
      </w:r>
      <w:r w:rsidR="009C6A7E">
        <w:t xml:space="preserve"> </w:t>
      </w:r>
      <w:r w:rsidR="00CE3BD9">
        <w:t>Days</w:t>
      </w:r>
      <w:r w:rsidR="009C6A7E">
        <w:t xml:space="preserve"> </w:t>
      </w:r>
      <w:r w:rsidR="00CE3BD9">
        <w:t>Earlier.</w:t>
      </w:r>
      <w:r w:rsidR="00197241">
        <w:t>”</w:t>
      </w:r>
      <w:r w:rsidR="009C6A7E">
        <w:t xml:space="preserve"> </w:t>
      </w:r>
      <w:r w:rsidR="00CE3BD9">
        <w:t>Then</w:t>
      </w:r>
      <w:r w:rsidR="009C6A7E">
        <w:t xml:space="preserve"> </w:t>
      </w:r>
      <w:r w:rsidR="00CE3BD9">
        <w:t>you</w:t>
      </w:r>
      <w:r w:rsidR="009C6A7E">
        <w:t xml:space="preserve"> </w:t>
      </w:r>
      <w:r w:rsidR="00CE3BD9">
        <w:t>get</w:t>
      </w:r>
      <w:r w:rsidR="009C6A7E">
        <w:t xml:space="preserve"> </w:t>
      </w:r>
      <w:r w:rsidR="00CE3BD9">
        <w:t>it.</w:t>
      </w:r>
      <w:r w:rsidR="009C6A7E">
        <w:t xml:space="preserve"> </w:t>
      </w:r>
      <w:r w:rsidR="00197241">
        <w:t>“</w:t>
      </w:r>
      <w:r w:rsidR="00CE3BD9">
        <w:t>Oh,</w:t>
      </w:r>
      <w:r w:rsidR="009C6A7E">
        <w:t xml:space="preserve"> </w:t>
      </w:r>
      <w:r w:rsidR="00CE3BD9">
        <w:t>they</w:t>
      </w:r>
      <w:r w:rsidR="009C6A7E">
        <w:t xml:space="preserve"> </w:t>
      </w:r>
      <w:r w:rsidR="00CE3BD9">
        <w:t>showed</w:t>
      </w:r>
      <w:r w:rsidR="009C6A7E">
        <w:t xml:space="preserve"> </w:t>
      </w:r>
      <w:r w:rsidR="00CE3BD9">
        <w:t>me</w:t>
      </w:r>
      <w:r w:rsidR="009C6A7E">
        <w:t xml:space="preserve"> </w:t>
      </w:r>
      <w:r w:rsidR="00CE3BD9">
        <w:t>a</w:t>
      </w:r>
      <w:r w:rsidR="009C6A7E">
        <w:t xml:space="preserve"> </w:t>
      </w:r>
      <w:r w:rsidR="00CE3BD9">
        <w:t>climax</w:t>
      </w:r>
      <w:r w:rsidR="009C6A7E">
        <w:t xml:space="preserve"> </w:t>
      </w:r>
      <w:r w:rsidR="00CE3BD9">
        <w:t>and</w:t>
      </w:r>
      <w:r w:rsidR="009C6A7E">
        <w:t xml:space="preserve"> </w:t>
      </w:r>
      <w:r w:rsidR="00CE3BD9">
        <w:t>now</w:t>
      </w:r>
      <w:r w:rsidR="009C6A7E">
        <w:t xml:space="preserve"> </w:t>
      </w:r>
      <w:r w:rsidR="00CE3BD9">
        <w:t>they</w:t>
      </w:r>
      <w:r w:rsidR="009C6A7E">
        <w:t xml:space="preserve"> </w:t>
      </w:r>
      <w:r w:rsidR="00CE3BD9">
        <w:t>are</w:t>
      </w:r>
      <w:r w:rsidR="009C6A7E">
        <w:t xml:space="preserve"> </w:t>
      </w:r>
      <w:r w:rsidR="00CE3BD9">
        <w:t>going</w:t>
      </w:r>
      <w:r w:rsidR="009C6A7E">
        <w:t xml:space="preserve"> </w:t>
      </w:r>
      <w:r w:rsidR="00CE3BD9">
        <w:t>to</w:t>
      </w:r>
      <w:r w:rsidR="009C6A7E">
        <w:t xml:space="preserve"> </w:t>
      </w:r>
      <w:r w:rsidR="009135EE">
        <w:t>back</w:t>
      </w:r>
      <w:r w:rsidR="009C6A7E">
        <w:t xml:space="preserve"> </w:t>
      </w:r>
      <w:r w:rsidR="009135EE">
        <w:t>up</w:t>
      </w:r>
      <w:r w:rsidR="009C6A7E">
        <w:t xml:space="preserve"> </w:t>
      </w:r>
      <w:r w:rsidR="009135EE">
        <w:t>and</w:t>
      </w:r>
      <w:r w:rsidR="009C6A7E">
        <w:t xml:space="preserve"> </w:t>
      </w:r>
      <w:r w:rsidR="00CE3BD9">
        <w:t>show</w:t>
      </w:r>
      <w:r w:rsidR="009C6A7E">
        <w:t xml:space="preserve"> </w:t>
      </w:r>
      <w:r w:rsidR="00CE3BD9">
        <w:t>me</w:t>
      </w:r>
      <w:r w:rsidR="009C6A7E">
        <w:t xml:space="preserve"> </w:t>
      </w:r>
      <w:r w:rsidR="00CE3BD9">
        <w:t>what</w:t>
      </w:r>
      <w:r w:rsidR="009C6A7E">
        <w:t xml:space="preserve"> </w:t>
      </w:r>
      <w:r w:rsidR="00CE3BD9">
        <w:t>happened</w:t>
      </w:r>
      <w:r w:rsidR="009C6A7E">
        <w:t xml:space="preserve"> </w:t>
      </w:r>
      <w:r w:rsidR="00CE3BD9">
        <w:t>to</w:t>
      </w:r>
      <w:r w:rsidR="009C6A7E">
        <w:t xml:space="preserve"> </w:t>
      </w:r>
      <w:r w:rsidR="00CE3BD9">
        <w:t>lead</w:t>
      </w:r>
      <w:r w:rsidR="009C6A7E">
        <w:t xml:space="preserve"> </w:t>
      </w:r>
      <w:r w:rsidR="00CE3BD9">
        <w:t>to</w:t>
      </w:r>
      <w:r w:rsidR="009C6A7E">
        <w:t xml:space="preserve"> </w:t>
      </w:r>
      <w:r w:rsidR="00CE3BD9">
        <w:t>that</w:t>
      </w:r>
      <w:r w:rsidR="009C6A7E">
        <w:t xml:space="preserve"> </w:t>
      </w:r>
      <w:r w:rsidR="00CE3BD9">
        <w:t>shocking</w:t>
      </w:r>
      <w:r w:rsidR="009C6A7E">
        <w:t xml:space="preserve"> </w:t>
      </w:r>
      <w:r w:rsidR="00CE3BD9">
        <w:t>scene.</w:t>
      </w:r>
      <w:r w:rsidR="00197241">
        <w:t>”</w:t>
      </w:r>
      <w:r w:rsidR="009C6A7E">
        <w:t xml:space="preserve"> </w:t>
      </w:r>
      <w:r w:rsidR="00EB389C">
        <w:t>That</w:t>
      </w:r>
      <w:r w:rsidR="009C6A7E">
        <w:t xml:space="preserve"> </w:t>
      </w:r>
      <w:r w:rsidR="00EB389C">
        <w:t>is</w:t>
      </w:r>
      <w:r w:rsidR="009C6A7E">
        <w:t xml:space="preserve"> </w:t>
      </w:r>
      <w:r w:rsidR="00EB389C">
        <w:t>Zechariah</w:t>
      </w:r>
      <w:r w:rsidR="009C6A7E">
        <w:t xml:space="preserve"> </w:t>
      </w:r>
      <w:r w:rsidR="00EB389C">
        <w:t>11:1-3.</w:t>
      </w:r>
      <w:r w:rsidR="009C6A7E">
        <w:t xml:space="preserve"> </w:t>
      </w:r>
      <w:r w:rsidR="009135EE">
        <w:t>This</w:t>
      </w:r>
      <w:r w:rsidR="009C6A7E">
        <w:t xml:space="preserve"> </w:t>
      </w:r>
      <w:r w:rsidR="009135EE">
        <w:t>scene</w:t>
      </w:r>
      <w:r w:rsidR="009C6A7E">
        <w:t xml:space="preserve"> </w:t>
      </w:r>
      <w:r w:rsidR="009135EE">
        <w:t>begins</w:t>
      </w:r>
      <w:r w:rsidR="009C6A7E">
        <w:t xml:space="preserve"> </w:t>
      </w:r>
      <w:r w:rsidR="009135EE">
        <w:t>and</w:t>
      </w:r>
      <w:r w:rsidR="009C6A7E">
        <w:t xml:space="preserve"> </w:t>
      </w:r>
      <w:r w:rsidR="009135EE">
        <w:t>ends</w:t>
      </w:r>
      <w:r w:rsidR="009C6A7E">
        <w:t xml:space="preserve"> </w:t>
      </w:r>
      <w:r w:rsidR="009135EE">
        <w:t>with</w:t>
      </w:r>
      <w:r w:rsidR="009C6A7E">
        <w:t xml:space="preserve"> </w:t>
      </w:r>
      <w:r w:rsidR="009135EE">
        <w:t>poems</w:t>
      </w:r>
      <w:r w:rsidR="009C6A7E">
        <w:t xml:space="preserve"> </w:t>
      </w:r>
      <w:r w:rsidR="009135EE">
        <w:t>that</w:t>
      </w:r>
      <w:r w:rsidR="009C6A7E">
        <w:t xml:space="preserve"> </w:t>
      </w:r>
      <w:r w:rsidR="009135EE">
        <w:t>describe</w:t>
      </w:r>
      <w:r w:rsidR="009C6A7E">
        <w:t xml:space="preserve"> </w:t>
      </w:r>
      <w:r w:rsidR="009135EE">
        <w:t>the</w:t>
      </w:r>
      <w:r w:rsidR="009C6A7E">
        <w:t xml:space="preserve"> </w:t>
      </w:r>
      <w:r w:rsidR="009135EE">
        <w:lastRenderedPageBreak/>
        <w:t>lament</w:t>
      </w:r>
      <w:r w:rsidR="009C6A7E">
        <w:t xml:space="preserve"> </w:t>
      </w:r>
      <w:r w:rsidR="009135EE">
        <w:t>of</w:t>
      </w:r>
      <w:r w:rsidR="009C6A7E">
        <w:t xml:space="preserve"> </w:t>
      </w:r>
      <w:r w:rsidR="009135EE">
        <w:t>shepherds.</w:t>
      </w:r>
      <w:r w:rsidR="009C6A7E">
        <w:t xml:space="preserve"> </w:t>
      </w:r>
      <w:r w:rsidR="0057565B">
        <w:t>They</w:t>
      </w:r>
      <w:r w:rsidR="009C6A7E">
        <w:t xml:space="preserve"> </w:t>
      </w:r>
      <w:r w:rsidR="0057565B">
        <w:t>are</w:t>
      </w:r>
      <w:r w:rsidR="009C6A7E">
        <w:t xml:space="preserve"> </w:t>
      </w:r>
      <w:r w:rsidR="0057565B">
        <w:t>actually</w:t>
      </w:r>
      <w:r w:rsidR="009C6A7E">
        <w:t xml:space="preserve"> </w:t>
      </w:r>
      <w:r w:rsidR="0057565B">
        <w:t>the</w:t>
      </w:r>
      <w:r w:rsidR="009C6A7E">
        <w:t xml:space="preserve"> </w:t>
      </w:r>
      <w:r w:rsidR="0057565B">
        <w:t>same</w:t>
      </w:r>
      <w:r w:rsidR="009C6A7E">
        <w:t xml:space="preserve"> </w:t>
      </w:r>
      <w:r w:rsidR="0057565B">
        <w:t>scene</w:t>
      </w:r>
      <w:r w:rsidR="009C6A7E">
        <w:t xml:space="preserve"> </w:t>
      </w:r>
      <w:r w:rsidR="0057565B">
        <w:t>with</w:t>
      </w:r>
      <w:r w:rsidR="009C6A7E">
        <w:t xml:space="preserve"> </w:t>
      </w:r>
      <w:r w:rsidR="0057565B">
        <w:t>the</w:t>
      </w:r>
      <w:r w:rsidR="009C6A7E">
        <w:t xml:space="preserve"> </w:t>
      </w:r>
      <w:r w:rsidR="0057565B">
        <w:t>explanation</w:t>
      </w:r>
      <w:r w:rsidR="009C6A7E">
        <w:t xml:space="preserve"> </w:t>
      </w:r>
      <w:r w:rsidR="0057565B">
        <w:t>of</w:t>
      </w:r>
      <w:r w:rsidR="009C6A7E">
        <w:t xml:space="preserve"> </w:t>
      </w:r>
      <w:r w:rsidR="0057565B">
        <w:t>them</w:t>
      </w:r>
      <w:r w:rsidR="009C6A7E">
        <w:t xml:space="preserve"> </w:t>
      </w:r>
      <w:r w:rsidR="0057565B">
        <w:t>in</w:t>
      </w:r>
      <w:r w:rsidR="009C6A7E">
        <w:t xml:space="preserve"> </w:t>
      </w:r>
      <w:r w:rsidR="0057565B">
        <w:t>between.</w:t>
      </w:r>
    </w:p>
    <w:p w14:paraId="0A52B698" w14:textId="59E17FC2" w:rsidR="00224148" w:rsidRDefault="00DC1FD2" w:rsidP="00224148">
      <w:pPr>
        <w:pStyle w:val="Heading3"/>
      </w:pPr>
      <w:r>
        <w:t>Shepherd</w:t>
      </w:r>
      <w:r w:rsidR="009C6A7E">
        <w:t xml:space="preserve"> </w:t>
      </w:r>
      <w:r>
        <w:t>the</w:t>
      </w:r>
      <w:r w:rsidR="009C6A7E">
        <w:t xml:space="preserve"> </w:t>
      </w:r>
      <w:r>
        <w:t>Flock</w:t>
      </w:r>
      <w:r w:rsidR="009C6A7E">
        <w:t xml:space="preserve"> </w:t>
      </w:r>
      <w:r>
        <w:t>Doomed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Slaughtered</w:t>
      </w:r>
    </w:p>
    <w:p w14:paraId="1417DAE8" w14:textId="0147FB4C" w:rsidR="005023D9" w:rsidRDefault="005023D9" w:rsidP="00DC1FD2">
      <w:pPr>
        <w:pStyle w:val="Heading4"/>
      </w:pPr>
      <w:r>
        <w:t>A</w:t>
      </w:r>
      <w:r w:rsidR="009C6A7E">
        <w:t xml:space="preserve"> </w:t>
      </w:r>
      <w:r>
        <w:t>sign-act:</w:t>
      </w:r>
    </w:p>
    <w:p w14:paraId="5547ADA9" w14:textId="0714DF05" w:rsidR="00DC1FD2" w:rsidRDefault="007302AC" w:rsidP="005023D9">
      <w:pPr>
        <w:pStyle w:val="Heading5"/>
      </w:pPr>
      <w:r>
        <w:t>As</w:t>
      </w:r>
      <w:r w:rsidR="009C6A7E">
        <w:t xml:space="preserve"> </w:t>
      </w:r>
      <w:r>
        <w:t>part</w:t>
      </w:r>
      <w:r w:rsidR="009C6A7E">
        <w:t xml:space="preserve"> </w:t>
      </w:r>
      <w:r>
        <w:t>of</w:t>
      </w:r>
      <w:r w:rsidR="009C6A7E">
        <w:t xml:space="preserve"> </w:t>
      </w:r>
      <w:r>
        <w:t>his</w:t>
      </w:r>
      <w:r w:rsidR="009C6A7E">
        <w:t xml:space="preserve"> </w:t>
      </w:r>
      <w:r>
        <w:t>oracle,</w:t>
      </w:r>
      <w:r w:rsidR="009C6A7E">
        <w:t xml:space="preserve"> </w:t>
      </w:r>
      <w:r>
        <w:t>Zechariah</w:t>
      </w:r>
      <w:r w:rsidR="009C6A7E">
        <w:t xml:space="preserve"> </w:t>
      </w:r>
      <w:r>
        <w:t>includes</w:t>
      </w:r>
      <w:r w:rsidR="009C6A7E">
        <w:t xml:space="preserve"> </w:t>
      </w:r>
      <w:r>
        <w:t>the</w:t>
      </w:r>
      <w:r w:rsidR="009C6A7E">
        <w:t xml:space="preserve"> </w:t>
      </w:r>
      <w:r>
        <w:t>record</w:t>
      </w:r>
      <w:r w:rsidR="009C6A7E">
        <w:t xml:space="preserve"> </w:t>
      </w:r>
      <w:r>
        <w:t>of</w:t>
      </w:r>
      <w:r w:rsidR="009C6A7E">
        <w:t xml:space="preserve"> </w:t>
      </w:r>
      <w:r>
        <w:t>a</w:t>
      </w:r>
      <w:r w:rsidR="009C6A7E">
        <w:t xml:space="preserve"> </w:t>
      </w:r>
      <w:r>
        <w:t>sign-act</w:t>
      </w:r>
      <w:r w:rsidR="009C6A7E">
        <w:t xml:space="preserve"> </w:t>
      </w:r>
      <w:r>
        <w:t>God</w:t>
      </w:r>
      <w:r w:rsidR="009C6A7E">
        <w:t xml:space="preserve"> </w:t>
      </w:r>
      <w:r>
        <w:t>had</w:t>
      </w:r>
      <w:r w:rsidR="009C6A7E">
        <w:t xml:space="preserve"> </w:t>
      </w:r>
      <w:r>
        <w:t>him</w:t>
      </w:r>
      <w:r w:rsidR="009C6A7E">
        <w:t xml:space="preserve"> </w:t>
      </w:r>
      <w:r w:rsidR="0061676D">
        <w:t>perform</w:t>
      </w:r>
      <w:r w:rsidR="009C6A7E">
        <w:t xml:space="preserve"> </w:t>
      </w:r>
      <w:r w:rsidR="0061676D">
        <w:t>to</w:t>
      </w:r>
      <w:r w:rsidR="009C6A7E">
        <w:t xml:space="preserve"> </w:t>
      </w:r>
      <w:r w:rsidR="0061676D">
        <w:t>convey</w:t>
      </w:r>
      <w:r w:rsidR="009C6A7E">
        <w:t xml:space="preserve"> </w:t>
      </w:r>
      <w:r w:rsidR="0061676D">
        <w:t>a</w:t>
      </w:r>
      <w:r w:rsidR="009C6A7E">
        <w:t xml:space="preserve"> </w:t>
      </w:r>
      <w:r w:rsidR="0061676D">
        <w:t>message</w:t>
      </w:r>
      <w:r w:rsidR="009C6A7E">
        <w:t xml:space="preserve"> </w:t>
      </w:r>
      <w:r w:rsidR="0061676D">
        <w:t>to</w:t>
      </w:r>
      <w:r w:rsidR="009C6A7E">
        <w:t xml:space="preserve"> </w:t>
      </w:r>
      <w:r w:rsidR="0061676D">
        <w:t>his</w:t>
      </w:r>
      <w:r w:rsidR="009C6A7E">
        <w:t xml:space="preserve"> </w:t>
      </w:r>
      <w:r w:rsidR="0061676D">
        <w:t>audience.</w:t>
      </w:r>
      <w:r w:rsidR="009C6A7E">
        <w:t xml:space="preserve"> </w:t>
      </w:r>
      <w:r w:rsidR="0061676D">
        <w:t>Some</w:t>
      </w:r>
      <w:r w:rsidR="009C6A7E">
        <w:t xml:space="preserve"> </w:t>
      </w:r>
      <w:r w:rsidR="0061676D">
        <w:t>suggest</w:t>
      </w:r>
      <w:r w:rsidR="009C6A7E">
        <w:t xml:space="preserve"> </w:t>
      </w:r>
      <w:r w:rsidR="0061676D">
        <w:t>this</w:t>
      </w:r>
      <w:r w:rsidR="009C6A7E">
        <w:t xml:space="preserve"> </w:t>
      </w:r>
      <w:r w:rsidR="0061676D">
        <w:t>is</w:t>
      </w:r>
      <w:r w:rsidR="009C6A7E">
        <w:t xml:space="preserve"> </w:t>
      </w:r>
      <w:r w:rsidR="0061676D">
        <w:t>a</w:t>
      </w:r>
      <w:r w:rsidR="009C6A7E">
        <w:t xml:space="preserve"> </w:t>
      </w:r>
      <w:r w:rsidR="0061676D">
        <w:t>parable,</w:t>
      </w:r>
      <w:r w:rsidR="009C6A7E">
        <w:t xml:space="preserve"> </w:t>
      </w:r>
      <w:r w:rsidR="0061676D">
        <w:t>others</w:t>
      </w:r>
      <w:r w:rsidR="009C6A7E">
        <w:t xml:space="preserve"> </w:t>
      </w:r>
      <w:r w:rsidR="0061676D">
        <w:t>an</w:t>
      </w:r>
      <w:r w:rsidR="009C6A7E">
        <w:t xml:space="preserve"> </w:t>
      </w:r>
      <w:r w:rsidR="0061676D">
        <w:t>allegory,</w:t>
      </w:r>
      <w:r w:rsidR="009C6A7E">
        <w:t xml:space="preserve"> </w:t>
      </w:r>
      <w:r w:rsidR="004A6DFE">
        <w:t>some</w:t>
      </w:r>
      <w:r w:rsidR="009C6A7E">
        <w:t xml:space="preserve"> </w:t>
      </w:r>
      <w:r w:rsidR="004A6DFE">
        <w:t>a</w:t>
      </w:r>
      <w:r w:rsidR="009C6A7E">
        <w:t xml:space="preserve"> </w:t>
      </w:r>
      <w:r w:rsidR="004A6DFE">
        <w:t>merely</w:t>
      </w:r>
      <w:r w:rsidR="009C6A7E">
        <w:t xml:space="preserve"> </w:t>
      </w:r>
      <w:r w:rsidR="004A6DFE">
        <w:t>rhetorical</w:t>
      </w:r>
      <w:r w:rsidR="009C6A7E">
        <w:t xml:space="preserve"> </w:t>
      </w:r>
      <w:r w:rsidR="004A6DFE">
        <w:t>written</w:t>
      </w:r>
      <w:r w:rsidR="009C6A7E">
        <w:t xml:space="preserve"> </w:t>
      </w:r>
      <w:r w:rsidR="004A6DFE">
        <w:t>device,</w:t>
      </w:r>
      <w:r w:rsidR="009C6A7E">
        <w:t xml:space="preserve"> </w:t>
      </w:r>
      <w:r w:rsidR="0061676D">
        <w:t>and</w:t>
      </w:r>
      <w:r w:rsidR="009C6A7E">
        <w:t xml:space="preserve"> </w:t>
      </w:r>
      <w:r w:rsidR="0061676D">
        <w:t>still</w:t>
      </w:r>
      <w:r w:rsidR="009C6A7E">
        <w:t xml:space="preserve"> </w:t>
      </w:r>
      <w:r w:rsidR="0061676D">
        <w:t>others</w:t>
      </w:r>
      <w:r w:rsidR="009C6A7E">
        <w:t xml:space="preserve"> </w:t>
      </w:r>
      <w:r w:rsidR="0061676D">
        <w:t>a</w:t>
      </w:r>
      <w:r w:rsidR="009C6A7E">
        <w:t xml:space="preserve"> </w:t>
      </w:r>
      <w:r w:rsidR="0061676D">
        <w:t>vision.</w:t>
      </w:r>
      <w:r w:rsidR="009C6A7E">
        <w:t xml:space="preserve"> </w:t>
      </w:r>
      <w:r w:rsidR="0061676D">
        <w:t>Perhaps</w:t>
      </w:r>
      <w:r w:rsidR="00AE4D49">
        <w:t>.</w:t>
      </w:r>
      <w:r w:rsidR="009C6A7E">
        <w:t xml:space="preserve"> </w:t>
      </w:r>
      <w:r w:rsidR="00AE4D49">
        <w:t>However,</w:t>
      </w:r>
      <w:r w:rsidR="009C6A7E">
        <w:t xml:space="preserve"> </w:t>
      </w:r>
      <w:r w:rsidR="00D93ADA">
        <w:t>it</w:t>
      </w:r>
      <w:r w:rsidR="009C6A7E">
        <w:t xml:space="preserve"> </w:t>
      </w:r>
      <w:r w:rsidR="00D93ADA">
        <w:t>seems</w:t>
      </w:r>
      <w:r w:rsidR="009C6A7E">
        <w:t xml:space="preserve"> </w:t>
      </w:r>
      <w:r w:rsidR="00D93ADA">
        <w:t>to</w:t>
      </w:r>
      <w:r w:rsidR="009C6A7E">
        <w:t xml:space="preserve"> </w:t>
      </w:r>
      <w:r w:rsidR="00D93ADA">
        <w:t>me</w:t>
      </w:r>
      <w:r w:rsidR="009C6A7E">
        <w:t xml:space="preserve"> </w:t>
      </w:r>
      <w:r w:rsidR="00D93ADA">
        <w:t>God</w:t>
      </w:r>
      <w:r w:rsidR="009C6A7E">
        <w:t xml:space="preserve"> </w:t>
      </w:r>
      <w:r w:rsidR="00D93ADA">
        <w:t>tells</w:t>
      </w:r>
      <w:r w:rsidR="009C6A7E">
        <w:t xml:space="preserve"> </w:t>
      </w:r>
      <w:r w:rsidR="00D93ADA">
        <w:t>Zechariah</w:t>
      </w:r>
      <w:r w:rsidR="009C6A7E">
        <w:t xml:space="preserve"> </w:t>
      </w:r>
      <w:r w:rsidR="00D93ADA">
        <w:t>to</w:t>
      </w:r>
      <w:r w:rsidR="009C6A7E">
        <w:t xml:space="preserve"> </w:t>
      </w:r>
      <w:r w:rsidR="00D93ADA">
        <w:t>do</w:t>
      </w:r>
      <w:r w:rsidR="009C6A7E">
        <w:t xml:space="preserve"> </w:t>
      </w:r>
      <w:r w:rsidR="00D93ADA">
        <w:t>something</w:t>
      </w:r>
      <w:r w:rsidR="00442A7E">
        <w:t>,</w:t>
      </w:r>
      <w:r w:rsidR="009C6A7E">
        <w:t xml:space="preserve"> </w:t>
      </w:r>
      <w:r w:rsidR="001B2F58">
        <w:t>and</w:t>
      </w:r>
      <w:r w:rsidR="009C6A7E">
        <w:t xml:space="preserve"> </w:t>
      </w:r>
      <w:r w:rsidR="001B2F58">
        <w:t>he</w:t>
      </w:r>
      <w:r w:rsidR="009C6A7E">
        <w:t xml:space="preserve"> </w:t>
      </w:r>
      <w:r w:rsidR="001B2F58">
        <w:t>does</w:t>
      </w:r>
      <w:r w:rsidR="009C6A7E">
        <w:t xml:space="preserve"> </w:t>
      </w:r>
      <w:r w:rsidR="001B2F58">
        <w:t>it.</w:t>
      </w:r>
      <w:r w:rsidR="009C6A7E">
        <w:t xml:space="preserve"> </w:t>
      </w:r>
      <w:r w:rsidR="001B2F58">
        <w:t>Zechariah</w:t>
      </w:r>
      <w:r w:rsidR="009C6A7E">
        <w:t xml:space="preserve"> </w:t>
      </w:r>
      <w:r w:rsidR="001B2F58">
        <w:t>provides</w:t>
      </w:r>
      <w:r w:rsidR="009C6A7E">
        <w:t xml:space="preserve"> </w:t>
      </w:r>
      <w:r w:rsidR="001B2F58">
        <w:t>some</w:t>
      </w:r>
      <w:r w:rsidR="009C6A7E">
        <w:t xml:space="preserve"> </w:t>
      </w:r>
      <w:r w:rsidR="001B2F58">
        <w:t>explanation,</w:t>
      </w:r>
      <w:r w:rsidR="009C6A7E">
        <w:t xml:space="preserve"> </w:t>
      </w:r>
      <w:r w:rsidR="001B2F58">
        <w:t>but</w:t>
      </w:r>
      <w:r w:rsidR="009C6A7E">
        <w:t xml:space="preserve"> </w:t>
      </w:r>
      <w:r w:rsidR="001B2F58">
        <w:t>we</w:t>
      </w:r>
      <w:r w:rsidR="009C6A7E">
        <w:t xml:space="preserve"> </w:t>
      </w:r>
      <w:r w:rsidR="001B2F58">
        <w:t>are</w:t>
      </w:r>
      <w:r w:rsidR="009C6A7E">
        <w:t xml:space="preserve"> </w:t>
      </w:r>
      <w:r w:rsidR="001B2F58">
        <w:t>left</w:t>
      </w:r>
      <w:r w:rsidR="009C6A7E">
        <w:t xml:space="preserve"> </w:t>
      </w:r>
      <w:r w:rsidR="001B2F58">
        <w:t>to</w:t>
      </w:r>
      <w:r w:rsidR="009C6A7E">
        <w:t xml:space="preserve"> </w:t>
      </w:r>
      <w:r w:rsidR="001B2F58">
        <w:t>figure</w:t>
      </w:r>
      <w:r w:rsidR="009C6A7E">
        <w:t xml:space="preserve"> </w:t>
      </w:r>
      <w:r w:rsidR="001B2F58">
        <w:t>out</w:t>
      </w:r>
      <w:r w:rsidR="009C6A7E">
        <w:t xml:space="preserve"> </w:t>
      </w:r>
      <w:r w:rsidR="001B2F58">
        <w:t>most</w:t>
      </w:r>
      <w:r w:rsidR="009C6A7E">
        <w:t xml:space="preserve"> </w:t>
      </w:r>
      <w:r w:rsidR="001B2F58">
        <w:t>of</w:t>
      </w:r>
      <w:r w:rsidR="009C6A7E">
        <w:t xml:space="preserve"> </w:t>
      </w:r>
      <w:r w:rsidR="001B2F58">
        <w:t>it</w:t>
      </w:r>
      <w:r w:rsidR="009C6A7E">
        <w:t xml:space="preserve"> </w:t>
      </w:r>
      <w:r w:rsidR="001B2F58">
        <w:t>for</w:t>
      </w:r>
      <w:r w:rsidR="009C6A7E">
        <w:t xml:space="preserve"> </w:t>
      </w:r>
      <w:r w:rsidR="001B2F58">
        <w:t>ourselves.</w:t>
      </w:r>
    </w:p>
    <w:p w14:paraId="1D51101B" w14:textId="210E2FE8" w:rsidR="0008358B" w:rsidRDefault="0008358B" w:rsidP="005023D9">
      <w:pPr>
        <w:pStyle w:val="Heading5"/>
      </w:pPr>
      <w:r>
        <w:t>When</w:t>
      </w:r>
      <w:r w:rsidR="009C6A7E">
        <w:t xml:space="preserve"> </w:t>
      </w:r>
      <w:r>
        <w:t>God</w:t>
      </w:r>
      <w:r w:rsidR="009C6A7E">
        <w:t xml:space="preserve"> </w:t>
      </w:r>
      <w:r w:rsidR="007C1054">
        <w:t>had</w:t>
      </w:r>
      <w:r w:rsidR="009C6A7E">
        <w:t xml:space="preserve"> </w:t>
      </w:r>
      <w:r w:rsidR="007C1054">
        <w:t>Isaiah</w:t>
      </w:r>
      <w:r w:rsidR="009C6A7E">
        <w:t xml:space="preserve"> </w:t>
      </w:r>
      <w:r w:rsidR="007C1054">
        <w:t>loose</w:t>
      </w:r>
      <w:r w:rsidR="009C6A7E">
        <w:t xml:space="preserve"> </w:t>
      </w:r>
      <w:r w:rsidR="007C1054">
        <w:t>the</w:t>
      </w:r>
      <w:r w:rsidR="009C6A7E">
        <w:t xml:space="preserve"> </w:t>
      </w:r>
      <w:r w:rsidR="007C1054">
        <w:t>sackcloth</w:t>
      </w:r>
      <w:r w:rsidR="009C6A7E">
        <w:t xml:space="preserve"> </w:t>
      </w:r>
      <w:r w:rsidR="007C1054">
        <w:t>from</w:t>
      </w:r>
      <w:r w:rsidR="009C6A7E">
        <w:t xml:space="preserve"> </w:t>
      </w:r>
      <w:r w:rsidR="007C1054">
        <w:t>his</w:t>
      </w:r>
      <w:r w:rsidR="009C6A7E">
        <w:t xml:space="preserve"> </w:t>
      </w:r>
      <w:r w:rsidR="007C1054">
        <w:t>waste</w:t>
      </w:r>
      <w:r w:rsidR="009C6A7E">
        <w:t xml:space="preserve"> </w:t>
      </w:r>
      <w:r w:rsidR="007C1054">
        <w:t>and</w:t>
      </w:r>
      <w:r w:rsidR="009C6A7E">
        <w:t xml:space="preserve"> </w:t>
      </w:r>
      <w:r w:rsidR="007C1054">
        <w:t>walk</w:t>
      </w:r>
      <w:r w:rsidR="009C6A7E">
        <w:t xml:space="preserve"> </w:t>
      </w:r>
      <w:r w:rsidR="007C1054">
        <w:t>without</w:t>
      </w:r>
      <w:r w:rsidR="009C6A7E">
        <w:t xml:space="preserve"> </w:t>
      </w:r>
      <w:r w:rsidR="007C1054">
        <w:t>sandals</w:t>
      </w:r>
      <w:r w:rsidR="009C6A7E">
        <w:t xml:space="preserve"> </w:t>
      </w:r>
      <w:r w:rsidR="007C1054">
        <w:t>for</w:t>
      </w:r>
      <w:r w:rsidR="009C6A7E">
        <w:t xml:space="preserve"> </w:t>
      </w:r>
      <w:r w:rsidR="007C1054">
        <w:t>three</w:t>
      </w:r>
      <w:r w:rsidR="009C6A7E">
        <w:t xml:space="preserve"> </w:t>
      </w:r>
      <w:r w:rsidR="007C1054">
        <w:t>years</w:t>
      </w:r>
      <w:r w:rsidR="009C6A7E">
        <w:t xml:space="preserve"> </w:t>
      </w:r>
      <w:r w:rsidR="007C1054">
        <w:t>in</w:t>
      </w:r>
      <w:r w:rsidR="009C6A7E">
        <w:t xml:space="preserve"> </w:t>
      </w:r>
      <w:r w:rsidR="007C1054">
        <w:t>Isaiah</w:t>
      </w:r>
      <w:r w:rsidR="009C6A7E">
        <w:t xml:space="preserve"> </w:t>
      </w:r>
      <w:r w:rsidR="007C1054">
        <w:t>20,</w:t>
      </w:r>
      <w:r w:rsidR="009C6A7E">
        <w:t xml:space="preserve"> </w:t>
      </w:r>
      <w:r w:rsidR="007C1054">
        <w:t>that</w:t>
      </w:r>
      <w:r w:rsidR="009C6A7E">
        <w:t xml:space="preserve"> </w:t>
      </w:r>
      <w:r w:rsidR="007C1054">
        <w:t>was</w:t>
      </w:r>
      <w:r w:rsidR="009C6A7E">
        <w:t xml:space="preserve"> </w:t>
      </w:r>
      <w:r w:rsidR="007C1054">
        <w:t>a</w:t>
      </w:r>
      <w:r w:rsidR="009C6A7E">
        <w:t xml:space="preserve"> </w:t>
      </w:r>
      <w:r w:rsidR="007C1054">
        <w:t>sign-act.</w:t>
      </w:r>
    </w:p>
    <w:p w14:paraId="3093F394" w14:textId="4BB943A0" w:rsidR="005023D9" w:rsidRDefault="00636717" w:rsidP="005023D9">
      <w:pPr>
        <w:pStyle w:val="Heading5"/>
      </w:pPr>
      <w:r>
        <w:t>When</w:t>
      </w:r>
      <w:r w:rsidR="009C6A7E">
        <w:t xml:space="preserve"> </w:t>
      </w:r>
      <w:r>
        <w:t>God</w:t>
      </w:r>
      <w:r w:rsidR="009C6A7E">
        <w:t xml:space="preserve"> </w:t>
      </w:r>
      <w:r>
        <w:t>had</w:t>
      </w:r>
      <w:r w:rsidR="009C6A7E">
        <w:t xml:space="preserve"> </w:t>
      </w:r>
      <w:r>
        <w:t>Jeremiah</w:t>
      </w:r>
      <w:r w:rsidR="009C6A7E">
        <w:t xml:space="preserve"> </w:t>
      </w:r>
      <w:r>
        <w:t>buy</w:t>
      </w:r>
      <w:r w:rsidR="009C6A7E">
        <w:t xml:space="preserve"> </w:t>
      </w:r>
      <w:r>
        <w:t>an</w:t>
      </w:r>
      <w:r w:rsidR="009C6A7E">
        <w:t xml:space="preserve"> </w:t>
      </w:r>
      <w:r>
        <w:t>earthenware</w:t>
      </w:r>
      <w:r w:rsidR="009C6A7E">
        <w:t xml:space="preserve"> </w:t>
      </w:r>
      <w:r>
        <w:t>flask</w:t>
      </w:r>
      <w:r w:rsidR="009C6A7E">
        <w:t xml:space="preserve"> </w:t>
      </w:r>
      <w:r>
        <w:t>and</w:t>
      </w:r>
      <w:r w:rsidR="009C6A7E">
        <w:t xml:space="preserve"> </w:t>
      </w:r>
      <w:r>
        <w:t>take</w:t>
      </w:r>
      <w:r w:rsidR="009C6A7E">
        <w:t xml:space="preserve"> </w:t>
      </w:r>
      <w:r>
        <w:t>some</w:t>
      </w:r>
      <w:r w:rsidR="009C6A7E">
        <w:t xml:space="preserve"> </w:t>
      </w:r>
      <w:r>
        <w:t>elders</w:t>
      </w:r>
      <w:r w:rsidR="009C6A7E">
        <w:t xml:space="preserve"> </w:t>
      </w:r>
      <w:r>
        <w:t>out</w:t>
      </w:r>
      <w:r w:rsidR="009C6A7E">
        <w:t xml:space="preserve"> </w:t>
      </w:r>
      <w:r w:rsidR="0020799E">
        <w:t>to</w:t>
      </w:r>
      <w:r w:rsidR="009C6A7E">
        <w:t xml:space="preserve"> </w:t>
      </w:r>
      <w:r w:rsidR="0020799E">
        <w:t>the</w:t>
      </w:r>
      <w:r w:rsidR="009C6A7E">
        <w:t xml:space="preserve"> </w:t>
      </w:r>
      <w:r w:rsidR="0020799E">
        <w:t>Valley</w:t>
      </w:r>
      <w:r w:rsidR="009C6A7E">
        <w:t xml:space="preserve"> </w:t>
      </w:r>
      <w:r w:rsidR="0020799E">
        <w:t>of</w:t>
      </w:r>
      <w:r w:rsidR="009C6A7E">
        <w:t xml:space="preserve"> </w:t>
      </w:r>
      <w:r w:rsidR="0020799E">
        <w:t>the</w:t>
      </w:r>
      <w:r w:rsidR="009C6A7E">
        <w:t xml:space="preserve"> </w:t>
      </w:r>
      <w:r w:rsidR="0020799E">
        <w:t>Son</w:t>
      </w:r>
      <w:r w:rsidR="009C6A7E">
        <w:t xml:space="preserve"> </w:t>
      </w:r>
      <w:r w:rsidR="0020799E">
        <w:t>of</w:t>
      </w:r>
      <w:r w:rsidR="009C6A7E">
        <w:t xml:space="preserve"> </w:t>
      </w:r>
      <w:r w:rsidR="0020799E">
        <w:t>Hinnom,</w:t>
      </w:r>
      <w:r w:rsidR="009C6A7E">
        <w:t xml:space="preserve"> </w:t>
      </w:r>
      <w:r w:rsidR="0020799E">
        <w:t>proclaim</w:t>
      </w:r>
      <w:r w:rsidR="009C6A7E">
        <w:t xml:space="preserve"> </w:t>
      </w:r>
      <w:r w:rsidR="0020799E">
        <w:t>some</w:t>
      </w:r>
      <w:r w:rsidR="009C6A7E">
        <w:t xml:space="preserve"> </w:t>
      </w:r>
      <w:r w:rsidR="0020799E">
        <w:t>teaching,</w:t>
      </w:r>
      <w:r w:rsidR="009C6A7E">
        <w:t xml:space="preserve"> </w:t>
      </w:r>
      <w:r w:rsidR="0020799E">
        <w:t>and</w:t>
      </w:r>
      <w:r w:rsidR="009C6A7E">
        <w:t xml:space="preserve"> </w:t>
      </w:r>
      <w:r w:rsidR="0020799E">
        <w:t>then</w:t>
      </w:r>
      <w:r w:rsidR="009C6A7E">
        <w:t xml:space="preserve"> </w:t>
      </w:r>
      <w:r w:rsidR="0020799E">
        <w:t>break</w:t>
      </w:r>
      <w:r w:rsidR="009C6A7E">
        <w:t xml:space="preserve"> </w:t>
      </w:r>
      <w:r w:rsidR="0020799E">
        <w:t>the</w:t>
      </w:r>
      <w:r w:rsidR="009C6A7E">
        <w:t xml:space="preserve"> </w:t>
      </w:r>
      <w:r w:rsidR="0020799E">
        <w:t>flask</w:t>
      </w:r>
      <w:r w:rsidR="009C6A7E">
        <w:t xml:space="preserve"> </w:t>
      </w:r>
      <w:r w:rsidR="0020799E">
        <w:t>in</w:t>
      </w:r>
      <w:r w:rsidR="009C6A7E">
        <w:t xml:space="preserve"> </w:t>
      </w:r>
      <w:r w:rsidR="0020799E">
        <w:t>Jeremiah</w:t>
      </w:r>
      <w:r w:rsidR="009C6A7E">
        <w:t xml:space="preserve"> </w:t>
      </w:r>
      <w:r w:rsidR="0020799E">
        <w:t>19,</w:t>
      </w:r>
      <w:r w:rsidR="009C6A7E">
        <w:t xml:space="preserve"> </w:t>
      </w:r>
      <w:r w:rsidR="0020799E">
        <w:t>that</w:t>
      </w:r>
      <w:r w:rsidR="009C6A7E">
        <w:t xml:space="preserve"> </w:t>
      </w:r>
      <w:r w:rsidR="0020799E">
        <w:t>was</w:t>
      </w:r>
      <w:r w:rsidR="009C6A7E">
        <w:t xml:space="preserve"> </w:t>
      </w:r>
      <w:r w:rsidR="0020799E">
        <w:t>a</w:t>
      </w:r>
      <w:r w:rsidR="009C6A7E">
        <w:t xml:space="preserve"> </w:t>
      </w:r>
      <w:r w:rsidR="0020799E">
        <w:t>sign-act.</w:t>
      </w:r>
    </w:p>
    <w:p w14:paraId="3A83F934" w14:textId="30560349" w:rsidR="00803B40" w:rsidRDefault="00515293" w:rsidP="005023D9">
      <w:pPr>
        <w:pStyle w:val="Heading5"/>
      </w:pPr>
      <w:r>
        <w:t>When</w:t>
      </w:r>
      <w:r w:rsidR="009C6A7E">
        <w:t xml:space="preserve"> </w:t>
      </w:r>
      <w:r>
        <w:t>God</w:t>
      </w:r>
      <w:r w:rsidR="009C6A7E">
        <w:t xml:space="preserve"> </w:t>
      </w:r>
      <w:r>
        <w:t>had</w:t>
      </w:r>
      <w:r w:rsidR="009C6A7E">
        <w:t xml:space="preserve"> </w:t>
      </w:r>
      <w:r>
        <w:t>Ezekiel</w:t>
      </w:r>
      <w:r w:rsidR="009C6A7E">
        <w:t xml:space="preserve"> </w:t>
      </w:r>
      <w:r>
        <w:t>shave</w:t>
      </w:r>
      <w:r w:rsidR="009C6A7E">
        <w:t xml:space="preserve"> </w:t>
      </w:r>
      <w:r>
        <w:t>his</w:t>
      </w:r>
      <w:r w:rsidR="009C6A7E">
        <w:t xml:space="preserve"> </w:t>
      </w:r>
      <w:r>
        <w:t>head</w:t>
      </w:r>
      <w:r w:rsidR="009C6A7E">
        <w:t xml:space="preserve"> </w:t>
      </w:r>
      <w:r>
        <w:t>and</w:t>
      </w:r>
      <w:r w:rsidR="009C6A7E">
        <w:t xml:space="preserve"> </w:t>
      </w:r>
      <w:r>
        <w:t>beard</w:t>
      </w:r>
      <w:r w:rsidR="009C6A7E">
        <w:t xml:space="preserve"> </w:t>
      </w:r>
      <w:r>
        <w:t>with</w:t>
      </w:r>
      <w:r w:rsidR="009C6A7E">
        <w:t xml:space="preserve"> </w:t>
      </w:r>
      <w:r>
        <w:t>a</w:t>
      </w:r>
      <w:r w:rsidR="009C6A7E">
        <w:t xml:space="preserve"> </w:t>
      </w:r>
      <w:r>
        <w:t>sword,</w:t>
      </w:r>
      <w:r w:rsidR="009C6A7E">
        <w:t xml:space="preserve"> </w:t>
      </w:r>
      <w:r>
        <w:t>weigh</w:t>
      </w:r>
      <w:r w:rsidR="009C6A7E">
        <w:t xml:space="preserve"> </w:t>
      </w:r>
      <w:r>
        <w:t>it</w:t>
      </w:r>
      <w:r w:rsidR="009C6A7E">
        <w:t xml:space="preserve"> </w:t>
      </w:r>
      <w:r>
        <w:t>out</w:t>
      </w:r>
      <w:r w:rsidR="00432B21">
        <w:t>,</w:t>
      </w:r>
      <w:r w:rsidR="009C6A7E">
        <w:t xml:space="preserve"> </w:t>
      </w:r>
      <w:r w:rsidR="00432B21">
        <w:t>burn</w:t>
      </w:r>
      <w:r w:rsidR="009C6A7E">
        <w:t xml:space="preserve"> </w:t>
      </w:r>
      <w:r w:rsidR="00432B21">
        <w:t>a</w:t>
      </w:r>
      <w:r w:rsidR="009C6A7E">
        <w:t xml:space="preserve"> </w:t>
      </w:r>
      <w:r w:rsidR="00432B21">
        <w:t>third,</w:t>
      </w:r>
      <w:r w:rsidR="009C6A7E">
        <w:t xml:space="preserve"> </w:t>
      </w:r>
      <w:r w:rsidR="00432B21">
        <w:t>strike</w:t>
      </w:r>
      <w:r w:rsidR="009C6A7E">
        <w:t xml:space="preserve"> </w:t>
      </w:r>
      <w:r w:rsidR="00432B21">
        <w:t>a</w:t>
      </w:r>
      <w:r w:rsidR="009C6A7E">
        <w:t xml:space="preserve"> </w:t>
      </w:r>
      <w:r w:rsidR="00432B21">
        <w:t>third</w:t>
      </w:r>
      <w:r w:rsidR="009C6A7E">
        <w:t xml:space="preserve"> </w:t>
      </w:r>
      <w:r w:rsidR="00432B21">
        <w:t>with</w:t>
      </w:r>
      <w:r w:rsidR="009C6A7E">
        <w:t xml:space="preserve"> </w:t>
      </w:r>
      <w:r w:rsidR="00432B21">
        <w:t>a</w:t>
      </w:r>
      <w:r w:rsidR="009C6A7E">
        <w:t xml:space="preserve"> </w:t>
      </w:r>
      <w:r w:rsidR="00432B21">
        <w:t>sword,</w:t>
      </w:r>
      <w:r w:rsidR="009C6A7E">
        <w:t xml:space="preserve"> </w:t>
      </w:r>
      <w:r w:rsidR="00432B21">
        <w:t>then</w:t>
      </w:r>
      <w:r w:rsidR="009C6A7E">
        <w:t xml:space="preserve"> </w:t>
      </w:r>
      <w:r w:rsidR="00432B21">
        <w:t>toss</w:t>
      </w:r>
      <w:r w:rsidR="009C6A7E">
        <w:t xml:space="preserve"> </w:t>
      </w:r>
      <w:r w:rsidR="00432B21">
        <w:t>a</w:t>
      </w:r>
      <w:r w:rsidR="009C6A7E">
        <w:t xml:space="preserve"> </w:t>
      </w:r>
      <w:r w:rsidR="00432B21">
        <w:t>third</w:t>
      </w:r>
      <w:r w:rsidR="009C6A7E">
        <w:t xml:space="preserve"> </w:t>
      </w:r>
      <w:r w:rsidR="00432B21">
        <w:t>into</w:t>
      </w:r>
      <w:r w:rsidR="009C6A7E">
        <w:t xml:space="preserve"> </w:t>
      </w:r>
      <w:r w:rsidR="00432B21">
        <w:t>the</w:t>
      </w:r>
      <w:r w:rsidR="009C6A7E">
        <w:t xml:space="preserve"> </w:t>
      </w:r>
      <w:r w:rsidR="00432B21">
        <w:t>wind</w:t>
      </w:r>
      <w:r w:rsidR="009C6A7E">
        <w:t xml:space="preserve"> </w:t>
      </w:r>
      <w:r w:rsidR="00432B21">
        <w:t>in</w:t>
      </w:r>
      <w:r w:rsidR="009C6A7E">
        <w:t xml:space="preserve"> </w:t>
      </w:r>
      <w:r w:rsidR="00432B21">
        <w:t>Ezekiel</w:t>
      </w:r>
      <w:r w:rsidR="009C6A7E">
        <w:t xml:space="preserve"> </w:t>
      </w:r>
      <w:r w:rsidR="00432B21">
        <w:t>5,</w:t>
      </w:r>
      <w:r w:rsidR="009C6A7E">
        <w:t xml:space="preserve"> </w:t>
      </w:r>
      <w:r w:rsidR="00432B21">
        <w:t>that</w:t>
      </w:r>
      <w:r w:rsidR="009C6A7E">
        <w:t xml:space="preserve"> </w:t>
      </w:r>
      <w:r w:rsidR="00432B21">
        <w:t>was</w:t>
      </w:r>
      <w:r w:rsidR="009C6A7E">
        <w:t xml:space="preserve"> </w:t>
      </w:r>
      <w:r w:rsidR="00432B21">
        <w:t>a</w:t>
      </w:r>
      <w:r w:rsidR="009C6A7E">
        <w:t xml:space="preserve"> </w:t>
      </w:r>
      <w:r w:rsidR="00432B21">
        <w:t>sign-act.</w:t>
      </w:r>
    </w:p>
    <w:p w14:paraId="49EAE7B9" w14:textId="45DC78BD" w:rsidR="00143468" w:rsidRDefault="00143468" w:rsidP="005023D9">
      <w:pPr>
        <w:pStyle w:val="Heading5"/>
      </w:pPr>
      <w:r>
        <w:t>When</w:t>
      </w:r>
      <w:r w:rsidR="009C6A7E">
        <w:t xml:space="preserve"> </w:t>
      </w:r>
      <w:r>
        <w:t>God</w:t>
      </w:r>
      <w:r w:rsidR="009C6A7E">
        <w:t xml:space="preserve"> </w:t>
      </w:r>
      <w:r>
        <w:t>asked</w:t>
      </w:r>
      <w:r w:rsidR="009C6A7E">
        <w:t xml:space="preserve"> </w:t>
      </w:r>
      <w:r>
        <w:t>Zechariah</w:t>
      </w:r>
      <w:r w:rsidR="009C6A7E">
        <w:t xml:space="preserve"> </w:t>
      </w:r>
      <w:r>
        <w:t>to</w:t>
      </w:r>
      <w:r w:rsidR="009C6A7E">
        <w:t xml:space="preserve"> </w:t>
      </w:r>
      <w:r>
        <w:t>become</w:t>
      </w:r>
      <w:r w:rsidR="009C6A7E">
        <w:t xml:space="preserve"> </w:t>
      </w:r>
      <w:r>
        <w:t>shepherd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flock</w:t>
      </w:r>
      <w:r w:rsidR="009C6A7E">
        <w:t xml:space="preserve"> </w:t>
      </w:r>
      <w:r>
        <w:t>doomed</w:t>
      </w:r>
      <w:r w:rsidR="009C6A7E">
        <w:t xml:space="preserve"> </w:t>
      </w:r>
      <w:r>
        <w:t>to</w:t>
      </w:r>
      <w:r w:rsidR="009C6A7E">
        <w:t xml:space="preserve"> </w:t>
      </w:r>
      <w:r>
        <w:t>slaughter,</w:t>
      </w:r>
      <w:r w:rsidR="009C6A7E">
        <w:t xml:space="preserve"> </w:t>
      </w:r>
      <w:r>
        <w:t>that</w:t>
      </w:r>
      <w:r w:rsidR="009C6A7E">
        <w:t xml:space="preserve"> </w:t>
      </w:r>
      <w:r>
        <w:t>was</w:t>
      </w:r>
      <w:r w:rsidR="009C6A7E">
        <w:t xml:space="preserve"> </w:t>
      </w:r>
      <w:r>
        <w:t>a</w:t>
      </w:r>
      <w:r w:rsidR="009C6A7E">
        <w:t xml:space="preserve"> </w:t>
      </w:r>
      <w:r>
        <w:t>sign-act.</w:t>
      </w:r>
    </w:p>
    <w:p w14:paraId="374248BE" w14:textId="6A24C818" w:rsidR="00143468" w:rsidRDefault="00403BDC" w:rsidP="00143468">
      <w:pPr>
        <w:pStyle w:val="Heading4"/>
      </w:pPr>
      <w:r>
        <w:t>The</w:t>
      </w:r>
      <w:r w:rsidR="009C6A7E">
        <w:t xml:space="preserve"> </w:t>
      </w:r>
      <w:r>
        <w:t>Flock</w:t>
      </w:r>
      <w:r w:rsidR="009C6A7E">
        <w:t xml:space="preserve"> </w:t>
      </w:r>
      <w:r>
        <w:t>of</w:t>
      </w:r>
      <w:r w:rsidR="009C6A7E">
        <w:t xml:space="preserve"> </w:t>
      </w:r>
      <w:r>
        <w:t>Slaughter</w:t>
      </w:r>
    </w:p>
    <w:p w14:paraId="643F7CB8" w14:textId="7F0207D4" w:rsidR="001B2F58" w:rsidRDefault="0022260C" w:rsidP="001B2F58">
      <w:pPr>
        <w:pStyle w:val="Heading5"/>
      </w:pPr>
      <w:r>
        <w:t>In</w:t>
      </w:r>
      <w:r w:rsidR="009C6A7E">
        <w:t xml:space="preserve"> </w:t>
      </w:r>
      <w:r>
        <w:t>Jeremiah</w:t>
      </w:r>
      <w:r w:rsidR="009C6A7E">
        <w:t xml:space="preserve"> </w:t>
      </w:r>
      <w:r>
        <w:t>12:1-</w:t>
      </w:r>
      <w:r w:rsidR="00B9542C">
        <w:t>4,</w:t>
      </w:r>
      <w:r w:rsidR="009C6A7E">
        <w:t xml:space="preserve"> </w:t>
      </w:r>
      <w:r w:rsidR="00B9542C">
        <w:t>the</w:t>
      </w:r>
      <w:r w:rsidR="009C6A7E">
        <w:t xml:space="preserve"> </w:t>
      </w:r>
      <w:r w:rsidR="00B9542C">
        <w:t>prophet</w:t>
      </w:r>
      <w:r w:rsidR="009C6A7E">
        <w:t xml:space="preserve"> </w:t>
      </w:r>
      <w:r w:rsidR="00B9542C">
        <w:t>complains</w:t>
      </w:r>
      <w:r w:rsidR="009C6A7E">
        <w:t xml:space="preserve"> </w:t>
      </w:r>
      <w:r w:rsidR="00B9542C">
        <w:t>God</w:t>
      </w:r>
      <w:r w:rsidR="009C6A7E">
        <w:t xml:space="preserve"> </w:t>
      </w:r>
      <w:r w:rsidR="00B9542C">
        <w:t>is</w:t>
      </w:r>
      <w:r w:rsidR="009C6A7E">
        <w:t xml:space="preserve"> </w:t>
      </w:r>
      <w:r w:rsidR="00B9542C">
        <w:t>allowing</w:t>
      </w:r>
      <w:r w:rsidR="009C6A7E">
        <w:t xml:space="preserve"> </w:t>
      </w:r>
      <w:r w:rsidR="00B9542C">
        <w:t>the</w:t>
      </w:r>
      <w:r w:rsidR="009C6A7E">
        <w:t xml:space="preserve"> </w:t>
      </w:r>
      <w:r w:rsidR="00B9542C">
        <w:t>wicked</w:t>
      </w:r>
      <w:r w:rsidR="009C6A7E">
        <w:t xml:space="preserve"> </w:t>
      </w:r>
      <w:r w:rsidR="00B9542C">
        <w:t>to</w:t>
      </w:r>
      <w:r w:rsidR="009C6A7E">
        <w:t xml:space="preserve"> </w:t>
      </w:r>
      <w:r w:rsidR="00B9542C">
        <w:t>prosper</w:t>
      </w:r>
      <w:r w:rsidR="009C6A7E">
        <w:t xml:space="preserve"> </w:t>
      </w:r>
      <w:r w:rsidR="00B9542C">
        <w:t>alongside</w:t>
      </w:r>
      <w:r w:rsidR="009C6A7E">
        <w:t xml:space="preserve"> </w:t>
      </w:r>
      <w:r w:rsidR="00B9542C">
        <w:t>the</w:t>
      </w:r>
      <w:r w:rsidR="009C6A7E">
        <w:t xml:space="preserve"> </w:t>
      </w:r>
      <w:r w:rsidR="00B9542C">
        <w:t>righteous.</w:t>
      </w:r>
      <w:r w:rsidR="009C6A7E">
        <w:t xml:space="preserve"> </w:t>
      </w:r>
      <w:r w:rsidR="00B9542C">
        <w:t>He</w:t>
      </w:r>
      <w:r w:rsidR="009C6A7E">
        <w:t xml:space="preserve"> </w:t>
      </w:r>
      <w:r w:rsidR="00B9542C">
        <w:t>asks</w:t>
      </w:r>
      <w:r w:rsidR="009C6A7E">
        <w:t xml:space="preserve"> </w:t>
      </w:r>
      <w:r w:rsidR="00B9542C">
        <w:t>God,</w:t>
      </w:r>
      <w:r w:rsidR="009C6A7E">
        <w:t xml:space="preserve"> </w:t>
      </w:r>
      <w:r w:rsidR="00197241">
        <w:t>“</w:t>
      </w:r>
      <w:r w:rsidR="00B9542C">
        <w:t>Pull</w:t>
      </w:r>
      <w:r w:rsidR="009C6A7E">
        <w:t xml:space="preserve"> </w:t>
      </w:r>
      <w:r w:rsidR="00B9542C">
        <w:t>them</w:t>
      </w:r>
      <w:r w:rsidR="009C6A7E">
        <w:t xml:space="preserve"> </w:t>
      </w:r>
      <w:r w:rsidR="00B9542C">
        <w:t>out</w:t>
      </w:r>
      <w:r w:rsidR="009C6A7E">
        <w:t xml:space="preserve"> </w:t>
      </w:r>
      <w:r w:rsidR="00B9542C">
        <w:t>like</w:t>
      </w:r>
      <w:r w:rsidR="009C6A7E">
        <w:t xml:space="preserve"> </w:t>
      </w:r>
      <w:r w:rsidR="00B9542C">
        <w:t>sheep</w:t>
      </w:r>
      <w:r w:rsidR="009C6A7E">
        <w:t xml:space="preserve"> </w:t>
      </w:r>
      <w:r w:rsidR="00B9542C">
        <w:t>for</w:t>
      </w:r>
      <w:r w:rsidR="009C6A7E">
        <w:t xml:space="preserve"> </w:t>
      </w:r>
      <w:r w:rsidR="00B9542C">
        <w:t>the</w:t>
      </w:r>
      <w:r w:rsidR="009C6A7E">
        <w:t xml:space="preserve"> </w:t>
      </w:r>
      <w:r w:rsidR="00B9542C">
        <w:t>slaughter,</w:t>
      </w:r>
      <w:r w:rsidR="009C6A7E">
        <w:t xml:space="preserve"> </w:t>
      </w:r>
      <w:r w:rsidR="00B9542C">
        <w:t>and</w:t>
      </w:r>
      <w:r w:rsidR="009C6A7E">
        <w:t xml:space="preserve"> </w:t>
      </w:r>
      <w:r w:rsidR="00B9542C">
        <w:t>set</w:t>
      </w:r>
      <w:r w:rsidR="009C6A7E">
        <w:t xml:space="preserve"> </w:t>
      </w:r>
      <w:r w:rsidR="00B9542C">
        <w:t>them</w:t>
      </w:r>
      <w:r w:rsidR="009C6A7E">
        <w:t xml:space="preserve"> </w:t>
      </w:r>
      <w:r w:rsidR="00B9542C">
        <w:t>apart</w:t>
      </w:r>
      <w:r w:rsidR="009C6A7E">
        <w:t xml:space="preserve"> </w:t>
      </w:r>
      <w:r w:rsidR="00B9542C">
        <w:t>for</w:t>
      </w:r>
      <w:r w:rsidR="009C6A7E">
        <w:t xml:space="preserve"> </w:t>
      </w:r>
      <w:r w:rsidR="00B9542C">
        <w:t>the</w:t>
      </w:r>
      <w:r w:rsidR="009C6A7E">
        <w:t xml:space="preserve"> </w:t>
      </w:r>
      <w:r w:rsidR="00B9542C">
        <w:t>day</w:t>
      </w:r>
      <w:r w:rsidR="009C6A7E">
        <w:t xml:space="preserve"> </w:t>
      </w:r>
      <w:r w:rsidR="00B9542C">
        <w:t>of</w:t>
      </w:r>
      <w:r w:rsidR="009C6A7E">
        <w:t xml:space="preserve"> </w:t>
      </w:r>
      <w:r w:rsidR="00B9542C">
        <w:t>the</w:t>
      </w:r>
      <w:r w:rsidR="009C6A7E">
        <w:t xml:space="preserve"> </w:t>
      </w:r>
      <w:r w:rsidR="00B9542C">
        <w:t>slaughter.</w:t>
      </w:r>
      <w:r w:rsidR="00197241">
        <w:t>”</w:t>
      </w:r>
      <w:r w:rsidR="009C6A7E">
        <w:t xml:space="preserve"> </w:t>
      </w:r>
      <w:r w:rsidR="003C592F">
        <w:t>God</w:t>
      </w:r>
      <w:r w:rsidR="009C6A7E">
        <w:t xml:space="preserve"> </w:t>
      </w:r>
      <w:r w:rsidR="003C592F">
        <w:t>brings</w:t>
      </w:r>
      <w:r w:rsidR="009C6A7E">
        <w:t xml:space="preserve"> </w:t>
      </w:r>
      <w:r w:rsidR="003C592F">
        <w:t>this</w:t>
      </w:r>
      <w:r w:rsidR="009C6A7E">
        <w:t xml:space="preserve"> </w:t>
      </w:r>
      <w:r w:rsidR="003C592F">
        <w:t>same</w:t>
      </w:r>
      <w:r w:rsidR="009C6A7E">
        <w:t xml:space="preserve"> </w:t>
      </w:r>
      <w:r w:rsidR="003C592F">
        <w:t>image</w:t>
      </w:r>
      <w:r w:rsidR="009C6A7E">
        <w:t xml:space="preserve"> </w:t>
      </w:r>
      <w:r w:rsidR="003C592F">
        <w:t>to</w:t>
      </w:r>
      <w:r w:rsidR="009C6A7E">
        <w:t xml:space="preserve"> </w:t>
      </w:r>
      <w:r w:rsidR="003C592F">
        <w:t>mind</w:t>
      </w:r>
      <w:r w:rsidR="009C6A7E">
        <w:t xml:space="preserve"> </w:t>
      </w:r>
      <w:r w:rsidR="003C592F">
        <w:t>in</w:t>
      </w:r>
      <w:r w:rsidR="009C6A7E">
        <w:t xml:space="preserve"> </w:t>
      </w:r>
      <w:r w:rsidR="003C592F">
        <w:t>Zechariah</w:t>
      </w:r>
      <w:r w:rsidR="00197241">
        <w:t>’</w:t>
      </w:r>
      <w:r w:rsidR="003C592F">
        <w:t>s</w:t>
      </w:r>
      <w:r w:rsidR="009C6A7E">
        <w:t xml:space="preserve"> </w:t>
      </w:r>
      <w:r w:rsidR="003C592F">
        <w:t>sign-act.</w:t>
      </w:r>
    </w:p>
    <w:p w14:paraId="74ACFF89" w14:textId="26F27A00" w:rsidR="003C592F" w:rsidRDefault="003C592F" w:rsidP="001B2F58">
      <w:pPr>
        <w:pStyle w:val="Heading5"/>
      </w:pPr>
      <w:r>
        <w:t>Here</w:t>
      </w:r>
      <w:r w:rsidR="009C6A7E">
        <w:t xml:space="preserve"> </w:t>
      </w:r>
      <w:r>
        <w:t>is</w:t>
      </w:r>
      <w:r w:rsidR="009C6A7E">
        <w:t xml:space="preserve"> </w:t>
      </w:r>
      <w:r>
        <w:t>a</w:t>
      </w:r>
      <w:r w:rsidR="00E41E9F">
        <w:t>n</w:t>
      </w:r>
      <w:r w:rsidR="009C6A7E">
        <w:t xml:space="preserve"> </w:t>
      </w:r>
      <w:r w:rsidR="00E41E9F">
        <w:t>entire</w:t>
      </w:r>
      <w:r w:rsidR="009C6A7E">
        <w:t xml:space="preserve"> </w:t>
      </w:r>
      <w:r>
        <w:t>flock</w:t>
      </w:r>
      <w:r w:rsidR="009C6A7E">
        <w:t xml:space="preserve"> </w:t>
      </w:r>
      <w:r>
        <w:t>destined</w:t>
      </w:r>
      <w:r w:rsidR="009C6A7E">
        <w:t xml:space="preserve"> </w:t>
      </w:r>
      <w:r>
        <w:t>for</w:t>
      </w:r>
      <w:r w:rsidR="009C6A7E">
        <w:t xml:space="preserve"> </w:t>
      </w:r>
      <w:r>
        <w:t>slaughter.</w:t>
      </w:r>
      <w:r w:rsidR="009C6A7E">
        <w:t xml:space="preserve"> </w:t>
      </w:r>
      <w:r w:rsidR="00E41E9F">
        <w:t>The</w:t>
      </w:r>
      <w:r w:rsidR="009C6A7E">
        <w:t xml:space="preserve"> </w:t>
      </w:r>
      <w:r w:rsidR="00E41E9F">
        <w:t>shepherds</w:t>
      </w:r>
      <w:r w:rsidR="009C6A7E">
        <w:t xml:space="preserve"> </w:t>
      </w:r>
      <w:r w:rsidR="00E41E9F">
        <w:t>of</w:t>
      </w:r>
      <w:r w:rsidR="009C6A7E">
        <w:t xml:space="preserve"> </w:t>
      </w:r>
      <w:r w:rsidR="00E41E9F">
        <w:t>this</w:t>
      </w:r>
      <w:r w:rsidR="009C6A7E">
        <w:t xml:space="preserve"> </w:t>
      </w:r>
      <w:r w:rsidR="00E41E9F">
        <w:t>flock</w:t>
      </w:r>
      <w:r w:rsidR="009C6A7E">
        <w:t xml:space="preserve"> </w:t>
      </w:r>
      <w:r w:rsidR="00E41E9F">
        <w:t>have</w:t>
      </w:r>
      <w:r w:rsidR="009C6A7E">
        <w:t xml:space="preserve"> </w:t>
      </w:r>
      <w:r w:rsidR="00E41E9F">
        <w:t>purchased</w:t>
      </w:r>
      <w:r w:rsidR="009C6A7E">
        <w:t xml:space="preserve"> </w:t>
      </w:r>
      <w:r w:rsidR="00E41E9F">
        <w:t>their</w:t>
      </w:r>
      <w:r w:rsidR="009C6A7E">
        <w:t xml:space="preserve"> </w:t>
      </w:r>
      <w:r w:rsidR="00E41E9F">
        <w:t>sheep</w:t>
      </w:r>
      <w:r w:rsidR="009C6A7E">
        <w:t xml:space="preserve"> </w:t>
      </w:r>
      <w:r w:rsidR="00C57085">
        <w:t>for</w:t>
      </w:r>
      <w:r w:rsidR="009C6A7E">
        <w:t xml:space="preserve"> </w:t>
      </w:r>
      <w:r w:rsidR="00C57085">
        <w:t>the</w:t>
      </w:r>
      <w:r w:rsidR="009C6A7E">
        <w:t xml:space="preserve"> </w:t>
      </w:r>
      <w:r w:rsidR="00C57085">
        <w:t>purpose</w:t>
      </w:r>
      <w:r w:rsidR="009C6A7E">
        <w:t xml:space="preserve"> </w:t>
      </w:r>
      <w:r w:rsidR="00C57085">
        <w:t>of</w:t>
      </w:r>
      <w:r w:rsidR="009C6A7E">
        <w:t xml:space="preserve"> </w:t>
      </w:r>
      <w:r w:rsidR="00C57085">
        <w:t>slaughtering</w:t>
      </w:r>
      <w:r w:rsidR="009C6A7E">
        <w:t xml:space="preserve"> </w:t>
      </w:r>
      <w:r w:rsidR="00C57085">
        <w:t>them</w:t>
      </w:r>
      <w:r w:rsidR="009C6A7E">
        <w:t xml:space="preserve"> </w:t>
      </w:r>
      <w:r w:rsidR="00E41E9F">
        <w:t>and</w:t>
      </w:r>
      <w:r w:rsidR="009C6A7E">
        <w:t xml:space="preserve"> </w:t>
      </w:r>
      <w:r w:rsidR="00E41E9F">
        <w:t>the</w:t>
      </w:r>
      <w:r w:rsidR="009C6A7E">
        <w:t xml:space="preserve"> </w:t>
      </w:r>
      <w:r w:rsidR="00E41E9F">
        <w:t>sellers</w:t>
      </w:r>
      <w:r w:rsidR="009C6A7E">
        <w:t xml:space="preserve"> </w:t>
      </w:r>
      <w:r w:rsidR="00E41E9F">
        <w:t>knew</w:t>
      </w:r>
      <w:r w:rsidR="009C6A7E">
        <w:t xml:space="preserve"> </w:t>
      </w:r>
      <w:r w:rsidR="00244CA1">
        <w:t>the</w:t>
      </w:r>
      <w:r w:rsidR="009C6A7E">
        <w:t xml:space="preserve"> </w:t>
      </w:r>
      <w:r w:rsidR="00C57085">
        <w:t>buyers</w:t>
      </w:r>
      <w:r w:rsidR="00197241">
        <w:t>’</w:t>
      </w:r>
      <w:r w:rsidR="009C6A7E">
        <w:t xml:space="preserve"> </w:t>
      </w:r>
      <w:r w:rsidR="00C57085">
        <w:t>goal</w:t>
      </w:r>
      <w:r w:rsidR="00244CA1">
        <w:t>.</w:t>
      </w:r>
      <w:r w:rsidR="009C6A7E">
        <w:t xml:space="preserve"> </w:t>
      </w:r>
      <w:r w:rsidR="00244CA1">
        <w:t>The</w:t>
      </w:r>
      <w:r w:rsidR="009C6A7E">
        <w:t xml:space="preserve"> </w:t>
      </w:r>
      <w:r w:rsidR="00244CA1">
        <w:t>shepherds</w:t>
      </w:r>
      <w:r w:rsidR="009C6A7E">
        <w:t xml:space="preserve"> </w:t>
      </w:r>
      <w:r w:rsidR="00244CA1">
        <w:t>aren</w:t>
      </w:r>
      <w:r w:rsidR="00197241">
        <w:t>’</w:t>
      </w:r>
      <w:r w:rsidR="00244CA1">
        <w:t>t</w:t>
      </w:r>
      <w:r w:rsidR="009C6A7E">
        <w:t xml:space="preserve"> </w:t>
      </w:r>
      <w:r w:rsidR="00244CA1">
        <w:t>punished</w:t>
      </w:r>
      <w:r w:rsidR="009C6A7E">
        <w:t xml:space="preserve"> </w:t>
      </w:r>
      <w:r w:rsidR="00244CA1">
        <w:t>for</w:t>
      </w:r>
      <w:r w:rsidR="009C6A7E">
        <w:t xml:space="preserve"> </w:t>
      </w:r>
      <w:r w:rsidR="00244CA1">
        <w:t>it.</w:t>
      </w:r>
      <w:r w:rsidR="009C6A7E">
        <w:t xml:space="preserve"> </w:t>
      </w:r>
      <w:r w:rsidR="00244CA1">
        <w:t>They</w:t>
      </w:r>
      <w:r w:rsidR="009C6A7E">
        <w:t xml:space="preserve"> </w:t>
      </w:r>
      <w:r w:rsidR="00244CA1">
        <w:t>are</w:t>
      </w:r>
      <w:r w:rsidR="009C6A7E">
        <w:t xml:space="preserve"> </w:t>
      </w:r>
      <w:r w:rsidR="00244CA1">
        <w:t>making</w:t>
      </w:r>
      <w:r w:rsidR="009C6A7E">
        <w:t xml:space="preserve"> </w:t>
      </w:r>
      <w:r w:rsidR="00244CA1">
        <w:t>a</w:t>
      </w:r>
      <w:r w:rsidR="009C6A7E">
        <w:t xml:space="preserve"> </w:t>
      </w:r>
      <w:r w:rsidR="00244CA1">
        <w:t>living</w:t>
      </w:r>
      <w:r w:rsidR="009C6A7E">
        <w:t xml:space="preserve"> </w:t>
      </w:r>
      <w:r w:rsidR="00244CA1">
        <w:t>raising</w:t>
      </w:r>
      <w:r w:rsidR="009C6A7E">
        <w:t xml:space="preserve"> </w:t>
      </w:r>
      <w:r w:rsidR="00244CA1">
        <w:t>sheep</w:t>
      </w:r>
      <w:r w:rsidR="009C6A7E">
        <w:t xml:space="preserve"> </w:t>
      </w:r>
      <w:r w:rsidR="00244CA1">
        <w:t>to</w:t>
      </w:r>
      <w:r w:rsidR="009C6A7E">
        <w:t xml:space="preserve"> </w:t>
      </w:r>
      <w:r w:rsidR="00244CA1">
        <w:t>be</w:t>
      </w:r>
      <w:r w:rsidR="009C6A7E">
        <w:t xml:space="preserve"> </w:t>
      </w:r>
      <w:r w:rsidR="00244CA1">
        <w:t>either</w:t>
      </w:r>
      <w:r w:rsidR="009C6A7E">
        <w:t xml:space="preserve"> </w:t>
      </w:r>
      <w:r w:rsidR="00244CA1">
        <w:t>sacrificed</w:t>
      </w:r>
      <w:r w:rsidR="009C6A7E">
        <w:t xml:space="preserve"> </w:t>
      </w:r>
      <w:r w:rsidR="00244CA1">
        <w:t>or</w:t>
      </w:r>
      <w:r w:rsidR="009C6A7E">
        <w:t xml:space="preserve"> </w:t>
      </w:r>
      <w:r w:rsidR="00244CA1">
        <w:t>simply</w:t>
      </w:r>
      <w:r w:rsidR="009C6A7E">
        <w:t xml:space="preserve"> </w:t>
      </w:r>
      <w:r w:rsidR="00244CA1">
        <w:t>eaten.</w:t>
      </w:r>
      <w:r w:rsidR="009C6A7E">
        <w:t xml:space="preserve"> </w:t>
      </w:r>
      <w:r w:rsidR="00F57820">
        <w:t>These</w:t>
      </w:r>
      <w:r w:rsidR="009C6A7E">
        <w:t xml:space="preserve"> </w:t>
      </w:r>
      <w:r w:rsidR="00F57820">
        <w:t>shepherds</w:t>
      </w:r>
      <w:r w:rsidR="009C6A7E">
        <w:t xml:space="preserve"> </w:t>
      </w:r>
      <w:r w:rsidR="00F57820">
        <w:t>see</w:t>
      </w:r>
      <w:r w:rsidR="009C6A7E">
        <w:t xml:space="preserve"> </w:t>
      </w:r>
      <w:r w:rsidR="00F57820">
        <w:t>their</w:t>
      </w:r>
      <w:r w:rsidR="009C6A7E">
        <w:t xml:space="preserve"> </w:t>
      </w:r>
      <w:r w:rsidR="00F57820">
        <w:t>sheep</w:t>
      </w:r>
      <w:r w:rsidR="009C6A7E">
        <w:t xml:space="preserve"> </w:t>
      </w:r>
      <w:r w:rsidR="00F57820">
        <w:t>as</w:t>
      </w:r>
      <w:r w:rsidR="009C6A7E">
        <w:t xml:space="preserve"> </w:t>
      </w:r>
      <w:r w:rsidR="00F57820">
        <w:t>a</w:t>
      </w:r>
      <w:r w:rsidR="009C6A7E">
        <w:t xml:space="preserve"> </w:t>
      </w:r>
      <w:r w:rsidR="00F57820">
        <w:t>means</w:t>
      </w:r>
      <w:r w:rsidR="009C6A7E">
        <w:t xml:space="preserve"> </w:t>
      </w:r>
      <w:r w:rsidR="00F57820">
        <w:t>of</w:t>
      </w:r>
      <w:r w:rsidR="009C6A7E">
        <w:t xml:space="preserve"> </w:t>
      </w:r>
      <w:r w:rsidR="00F57820">
        <w:t>personal</w:t>
      </w:r>
      <w:r w:rsidR="009C6A7E">
        <w:t xml:space="preserve"> </w:t>
      </w:r>
      <w:r w:rsidR="00F57820">
        <w:t>profit</w:t>
      </w:r>
      <w:r w:rsidR="009C6A7E">
        <w:t xml:space="preserve"> </w:t>
      </w:r>
      <w:r w:rsidR="00C73377">
        <w:t>only</w:t>
      </w:r>
      <w:r w:rsidR="00F57820">
        <w:t>.</w:t>
      </w:r>
      <w:r w:rsidR="009C6A7E">
        <w:t xml:space="preserve"> </w:t>
      </w:r>
      <w:r w:rsidR="00F57820">
        <w:t>And</w:t>
      </w:r>
      <w:r w:rsidR="009C6A7E">
        <w:t xml:space="preserve"> </w:t>
      </w:r>
      <w:r w:rsidR="00F57820">
        <w:t>they</w:t>
      </w:r>
      <w:r w:rsidR="009C6A7E">
        <w:t xml:space="preserve"> </w:t>
      </w:r>
      <w:r w:rsidR="00F57820">
        <w:t>think</w:t>
      </w:r>
      <w:r w:rsidR="009C6A7E">
        <w:t xml:space="preserve"> </w:t>
      </w:r>
      <w:r w:rsidR="00F57820">
        <w:t>the</w:t>
      </w:r>
      <w:r w:rsidR="009C6A7E">
        <w:t xml:space="preserve"> </w:t>
      </w:r>
      <w:r w:rsidR="00F57820">
        <w:t>L</w:t>
      </w:r>
      <w:r w:rsidR="00F57820" w:rsidRPr="00F57820">
        <w:rPr>
          <w:sz w:val="18"/>
          <w:szCs w:val="20"/>
        </w:rPr>
        <w:t>ORD</w:t>
      </w:r>
      <w:r w:rsidR="009C6A7E">
        <w:t xml:space="preserve"> </w:t>
      </w:r>
      <w:r w:rsidR="00F57820">
        <w:t>is</w:t>
      </w:r>
      <w:r w:rsidR="009C6A7E">
        <w:t xml:space="preserve"> </w:t>
      </w:r>
      <w:r w:rsidR="00F57820">
        <w:t>blessing</w:t>
      </w:r>
      <w:r w:rsidR="009C6A7E">
        <w:t xml:space="preserve"> </w:t>
      </w:r>
      <w:r w:rsidR="00F57820">
        <w:t>them</w:t>
      </w:r>
      <w:r w:rsidR="009C6A7E">
        <w:t xml:space="preserve"> </w:t>
      </w:r>
      <w:r w:rsidR="00F57820">
        <w:t>because</w:t>
      </w:r>
      <w:r w:rsidR="009C6A7E">
        <w:t xml:space="preserve"> </w:t>
      </w:r>
      <w:r w:rsidR="00F57820">
        <w:t>they</w:t>
      </w:r>
      <w:r w:rsidR="009C6A7E">
        <w:t xml:space="preserve"> </w:t>
      </w:r>
      <w:r w:rsidR="00F57820">
        <w:t>make</w:t>
      </w:r>
      <w:r w:rsidR="009C6A7E">
        <w:t xml:space="preserve"> </w:t>
      </w:r>
      <w:r w:rsidR="00F57820">
        <w:t>one.</w:t>
      </w:r>
      <w:r w:rsidR="009C6A7E">
        <w:t xml:space="preserve"> </w:t>
      </w:r>
    </w:p>
    <w:p w14:paraId="29DC6D4A" w14:textId="584DA5A4" w:rsidR="0032352D" w:rsidRDefault="009B096A" w:rsidP="001B2F58">
      <w:pPr>
        <w:pStyle w:val="Heading5"/>
      </w:pPr>
      <w:r>
        <w:t>This</w:t>
      </w:r>
      <w:r w:rsidR="009C6A7E">
        <w:t xml:space="preserve"> </w:t>
      </w:r>
      <w:r>
        <w:t>sign-act</w:t>
      </w:r>
      <w:r w:rsidR="009C6A7E">
        <w:t xml:space="preserve"> </w:t>
      </w:r>
      <w:r>
        <w:t>is</w:t>
      </w:r>
      <w:r w:rsidR="009C6A7E">
        <w:t xml:space="preserve"> </w:t>
      </w:r>
      <w:r>
        <w:t>a</w:t>
      </w:r>
      <w:r w:rsidR="00C73377">
        <w:t>n</w:t>
      </w:r>
      <w:r w:rsidR="009C6A7E">
        <w:t xml:space="preserve"> </w:t>
      </w:r>
      <w:r w:rsidR="00C73377">
        <w:t>adaptation</w:t>
      </w:r>
      <w:r w:rsidR="009C6A7E">
        <w:t xml:space="preserve"> </w:t>
      </w:r>
      <w:r w:rsidR="00C73377"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shepherd</w:t>
      </w:r>
      <w:r w:rsidR="009C6A7E">
        <w:t xml:space="preserve"> </w:t>
      </w:r>
      <w:r w:rsidR="00C73377">
        <w:t>teaching</w:t>
      </w:r>
      <w:r w:rsidR="009C6A7E">
        <w:t xml:space="preserve"> </w:t>
      </w:r>
      <w:r w:rsidR="00C73377">
        <w:t>in</w:t>
      </w:r>
      <w:r w:rsidR="009C6A7E">
        <w:t xml:space="preserve"> </w:t>
      </w:r>
      <w:r>
        <w:t>Ezekiel</w:t>
      </w:r>
      <w:r w:rsidR="009C6A7E">
        <w:t xml:space="preserve"> </w:t>
      </w:r>
      <w:r>
        <w:t>34.</w:t>
      </w:r>
      <w:r w:rsidR="009C6A7E">
        <w:t xml:space="preserve"> </w:t>
      </w:r>
    </w:p>
    <w:p w14:paraId="6991FDD0" w14:textId="660E140B" w:rsidR="009B096A" w:rsidRDefault="008329A6" w:rsidP="0032352D">
      <w:pPr>
        <w:pStyle w:val="Heading6"/>
      </w:pPr>
      <w:r>
        <w:t>Those</w:t>
      </w:r>
      <w:r w:rsidR="009C6A7E">
        <w:t xml:space="preserve"> </w:t>
      </w:r>
      <w:r>
        <w:t>were</w:t>
      </w:r>
      <w:r w:rsidR="009C6A7E">
        <w:t xml:space="preserve"> </w:t>
      </w:r>
      <w:r>
        <w:t>shepherds</w:t>
      </w:r>
      <w:r w:rsidR="009C6A7E">
        <w:t xml:space="preserve"> </w:t>
      </w:r>
      <w:r>
        <w:t>of</w:t>
      </w:r>
      <w:r w:rsidR="009C6A7E">
        <w:t xml:space="preserve"> </w:t>
      </w:r>
      <w:r>
        <w:t>a</w:t>
      </w:r>
      <w:r w:rsidR="009C6A7E">
        <w:t xml:space="preserve"> </w:t>
      </w:r>
      <w:r>
        <w:t>flock</w:t>
      </w:r>
      <w:r w:rsidR="009C6A7E">
        <w:t xml:space="preserve"> </w:t>
      </w:r>
      <w:r>
        <w:t>of</w:t>
      </w:r>
      <w:r w:rsidR="009C6A7E">
        <w:t xml:space="preserve"> </w:t>
      </w:r>
      <w:r>
        <w:t>sheep.</w:t>
      </w:r>
      <w:r w:rsidR="009C6A7E">
        <w:t xml:space="preserve"> </w:t>
      </w:r>
      <w:r>
        <w:t>They</w:t>
      </w:r>
      <w:r w:rsidR="009C6A7E">
        <w:t xml:space="preserve"> </w:t>
      </w:r>
      <w:r>
        <w:t>were</w:t>
      </w:r>
      <w:r w:rsidR="009C6A7E">
        <w:t xml:space="preserve"> </w:t>
      </w:r>
      <w:r>
        <w:t>awful</w:t>
      </w:r>
      <w:r w:rsidR="009C6A7E">
        <w:t xml:space="preserve"> </w:t>
      </w:r>
      <w:r>
        <w:t>shepherds.</w:t>
      </w:r>
      <w:r w:rsidR="009C6A7E">
        <w:t xml:space="preserve"> </w:t>
      </w:r>
      <w:r>
        <w:t>They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9C6A7E">
        <w:t xml:space="preserve"> </w:t>
      </w:r>
      <w:r>
        <w:t>care</w:t>
      </w:r>
      <w:r w:rsidR="009C6A7E">
        <w:t xml:space="preserve"> </w:t>
      </w:r>
      <w:r>
        <w:t>for</w:t>
      </w:r>
      <w:r w:rsidR="009C6A7E">
        <w:t xml:space="preserve"> </w:t>
      </w:r>
      <w:r>
        <w:t>their</w:t>
      </w:r>
      <w:r w:rsidR="009C6A7E">
        <w:t xml:space="preserve"> </w:t>
      </w:r>
      <w:r>
        <w:t>sheep.</w:t>
      </w:r>
      <w:r w:rsidR="009C6A7E">
        <w:t xml:space="preserve"> </w:t>
      </w:r>
      <w:r>
        <w:t>They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9C6A7E">
        <w:t xml:space="preserve"> </w:t>
      </w:r>
      <w:r>
        <w:t>feed</w:t>
      </w:r>
      <w:r w:rsidR="009C6A7E">
        <w:t xml:space="preserve"> </w:t>
      </w:r>
      <w:r>
        <w:t>the</w:t>
      </w:r>
      <w:r w:rsidR="009C6A7E">
        <w:t xml:space="preserve"> </w:t>
      </w:r>
      <w:r>
        <w:t>sheep.</w:t>
      </w:r>
      <w:r w:rsidR="009C6A7E">
        <w:t xml:space="preserve"> </w:t>
      </w:r>
      <w:r>
        <w:t>They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9C6A7E">
        <w:t xml:space="preserve"> </w:t>
      </w:r>
      <w:r>
        <w:t>strengthen</w:t>
      </w:r>
      <w:r w:rsidR="009C6A7E">
        <w:t xml:space="preserve"> </w:t>
      </w:r>
      <w:r>
        <w:t>the</w:t>
      </w:r>
      <w:r w:rsidR="009C6A7E">
        <w:t xml:space="preserve"> </w:t>
      </w:r>
      <w:r>
        <w:t>weak,</w:t>
      </w:r>
      <w:r w:rsidR="009C6A7E">
        <w:t xml:space="preserve"> </w:t>
      </w:r>
      <w:r>
        <w:t>heal</w:t>
      </w:r>
      <w:r w:rsidR="009C6A7E">
        <w:t xml:space="preserve"> </w:t>
      </w:r>
      <w:r>
        <w:t>the</w:t>
      </w:r>
      <w:r w:rsidR="009C6A7E">
        <w:t xml:space="preserve"> </w:t>
      </w:r>
      <w:r>
        <w:t>sick,</w:t>
      </w:r>
      <w:r w:rsidR="009C6A7E">
        <w:t xml:space="preserve"> </w:t>
      </w:r>
      <w:r>
        <w:t>bind</w:t>
      </w:r>
      <w:r w:rsidR="009C6A7E">
        <w:t xml:space="preserve"> </w:t>
      </w:r>
      <w:r>
        <w:t>up</w:t>
      </w:r>
      <w:r w:rsidR="009C6A7E">
        <w:t xml:space="preserve"> </w:t>
      </w:r>
      <w:r>
        <w:t>the</w:t>
      </w:r>
      <w:r w:rsidR="009C6A7E">
        <w:t xml:space="preserve"> </w:t>
      </w:r>
      <w:r>
        <w:t>injured</w:t>
      </w:r>
      <w:r w:rsidR="0032352D">
        <w:t>,</w:t>
      </w:r>
      <w:r w:rsidR="009C6A7E">
        <w:t xml:space="preserve"> </w:t>
      </w:r>
      <w:r w:rsidR="0032352D">
        <w:t>bring</w:t>
      </w:r>
      <w:r w:rsidR="009C6A7E">
        <w:t xml:space="preserve"> </w:t>
      </w:r>
      <w:r w:rsidR="0032352D">
        <w:t>back</w:t>
      </w:r>
      <w:r w:rsidR="009C6A7E">
        <w:t xml:space="preserve"> </w:t>
      </w:r>
      <w:r w:rsidR="0032352D">
        <w:t>the</w:t>
      </w:r>
      <w:r w:rsidR="009C6A7E">
        <w:t xml:space="preserve"> </w:t>
      </w:r>
      <w:r w:rsidR="0032352D">
        <w:t>straying,</w:t>
      </w:r>
      <w:r w:rsidR="009C6A7E">
        <w:t xml:space="preserve"> </w:t>
      </w:r>
      <w:r w:rsidR="0032352D">
        <w:t>or</w:t>
      </w:r>
      <w:r w:rsidR="009C6A7E">
        <w:t xml:space="preserve"> </w:t>
      </w:r>
      <w:r w:rsidR="0032352D">
        <w:t>seek</w:t>
      </w:r>
      <w:r w:rsidR="009C6A7E">
        <w:t xml:space="preserve"> </w:t>
      </w:r>
      <w:r w:rsidR="0032352D">
        <w:t>the</w:t>
      </w:r>
      <w:r w:rsidR="009C6A7E">
        <w:t xml:space="preserve"> </w:t>
      </w:r>
      <w:r w:rsidR="0032352D">
        <w:t>lost.</w:t>
      </w:r>
      <w:r w:rsidR="009C6A7E">
        <w:t xml:space="preserve"> </w:t>
      </w:r>
      <w:r w:rsidR="0032352D">
        <w:t>They</w:t>
      </w:r>
      <w:r w:rsidR="009C6A7E">
        <w:t xml:space="preserve"> </w:t>
      </w:r>
      <w:r w:rsidR="0032352D">
        <w:t>ruled</w:t>
      </w:r>
      <w:r w:rsidR="009C6A7E">
        <w:t xml:space="preserve"> </w:t>
      </w:r>
      <w:r w:rsidR="0032352D">
        <w:t>with</w:t>
      </w:r>
      <w:r w:rsidR="009C6A7E">
        <w:t xml:space="preserve"> </w:t>
      </w:r>
      <w:r w:rsidR="0032352D">
        <w:t>force</w:t>
      </w:r>
      <w:r w:rsidR="009C6A7E">
        <w:t xml:space="preserve"> </w:t>
      </w:r>
      <w:r w:rsidR="0032352D">
        <w:t>and</w:t>
      </w:r>
      <w:r w:rsidR="009C6A7E">
        <w:t xml:space="preserve"> </w:t>
      </w:r>
      <w:r w:rsidR="0032352D">
        <w:t>harshness.</w:t>
      </w:r>
      <w:r w:rsidR="009C6A7E">
        <w:t xml:space="preserve"> </w:t>
      </w:r>
      <w:r w:rsidR="000C354E">
        <w:t>So,</w:t>
      </w:r>
      <w:r w:rsidR="009C6A7E">
        <w:t xml:space="preserve"> </w:t>
      </w:r>
      <w:r w:rsidR="0032352D">
        <w:t>their</w:t>
      </w:r>
      <w:r w:rsidR="009C6A7E">
        <w:t xml:space="preserve"> </w:t>
      </w:r>
      <w:r w:rsidR="0032352D">
        <w:t>sheep</w:t>
      </w:r>
      <w:r w:rsidR="009C6A7E">
        <w:t xml:space="preserve"> </w:t>
      </w:r>
      <w:r w:rsidR="0032352D">
        <w:t>were</w:t>
      </w:r>
      <w:r w:rsidR="009C6A7E">
        <w:t xml:space="preserve"> </w:t>
      </w:r>
      <w:r w:rsidR="0032352D">
        <w:t>scattered.</w:t>
      </w:r>
      <w:r w:rsidR="009C6A7E">
        <w:t xml:space="preserve"> </w:t>
      </w:r>
      <w:r w:rsidR="002A5148">
        <w:t>Everyone</w:t>
      </w:r>
      <w:r w:rsidR="009C6A7E">
        <w:t xml:space="preserve"> </w:t>
      </w:r>
      <w:r w:rsidR="002A5148">
        <w:t>saw</w:t>
      </w:r>
      <w:r w:rsidR="009C6A7E">
        <w:t xml:space="preserve"> </w:t>
      </w:r>
      <w:r w:rsidR="002A5148">
        <w:t>t</w:t>
      </w:r>
      <w:r w:rsidR="0032352D">
        <w:t>his</w:t>
      </w:r>
      <w:r w:rsidR="009C6A7E">
        <w:t xml:space="preserve"> </w:t>
      </w:r>
      <w:r w:rsidR="0032352D">
        <w:t>was</w:t>
      </w:r>
      <w:r w:rsidR="009C6A7E">
        <w:t xml:space="preserve"> </w:t>
      </w:r>
      <w:r w:rsidR="0032352D">
        <w:t>a</w:t>
      </w:r>
      <w:r w:rsidR="009C6A7E">
        <w:t xml:space="preserve"> </w:t>
      </w:r>
      <w:r w:rsidR="0032352D">
        <w:t>tragedy.</w:t>
      </w:r>
      <w:r w:rsidR="009C6A7E">
        <w:t xml:space="preserve"> </w:t>
      </w:r>
      <w:r w:rsidR="0032352D">
        <w:t>The</w:t>
      </w:r>
      <w:r w:rsidR="009C6A7E">
        <w:t xml:space="preserve"> </w:t>
      </w:r>
      <w:r w:rsidR="0032352D">
        <w:t>sheep</w:t>
      </w:r>
      <w:r w:rsidR="009C6A7E">
        <w:t xml:space="preserve"> </w:t>
      </w:r>
      <w:r w:rsidR="0032352D">
        <w:t>were</w:t>
      </w:r>
      <w:r w:rsidR="009C6A7E">
        <w:t xml:space="preserve"> </w:t>
      </w:r>
      <w:r w:rsidR="0032352D">
        <w:t>to</w:t>
      </w:r>
      <w:r w:rsidR="009C6A7E">
        <w:t xml:space="preserve"> </w:t>
      </w:r>
      <w:r w:rsidR="0032352D">
        <w:t>be</w:t>
      </w:r>
      <w:r w:rsidR="009C6A7E">
        <w:t xml:space="preserve"> </w:t>
      </w:r>
      <w:r w:rsidR="0032352D">
        <w:t>pitied,</w:t>
      </w:r>
      <w:r w:rsidR="009C6A7E">
        <w:t xml:space="preserve"> </w:t>
      </w:r>
      <w:r w:rsidR="0032352D">
        <w:t>the</w:t>
      </w:r>
      <w:r w:rsidR="009C6A7E">
        <w:t xml:space="preserve"> </w:t>
      </w:r>
      <w:r w:rsidR="0032352D">
        <w:t>shepherds</w:t>
      </w:r>
      <w:r w:rsidR="009C6A7E">
        <w:t xml:space="preserve"> </w:t>
      </w:r>
      <w:r w:rsidR="0032352D">
        <w:t>to</w:t>
      </w:r>
      <w:r w:rsidR="009C6A7E">
        <w:t xml:space="preserve"> </w:t>
      </w:r>
      <w:r w:rsidR="0032352D">
        <w:t>be</w:t>
      </w:r>
      <w:r w:rsidR="009C6A7E">
        <w:t xml:space="preserve"> </w:t>
      </w:r>
      <w:r w:rsidR="0032352D">
        <w:t>despised.</w:t>
      </w:r>
    </w:p>
    <w:p w14:paraId="37E9775F" w14:textId="6482DC21" w:rsidR="0032352D" w:rsidRDefault="0032352D" w:rsidP="0032352D">
      <w:pPr>
        <w:pStyle w:val="Heading6"/>
      </w:pPr>
      <w:r>
        <w:t>In</w:t>
      </w:r>
      <w:r w:rsidR="009C6A7E">
        <w:t xml:space="preserve"> </w:t>
      </w:r>
      <w:r>
        <w:t>Zechariah,</w:t>
      </w:r>
      <w:r w:rsidR="009C6A7E">
        <w:t xml:space="preserve"> </w:t>
      </w:r>
      <w:r>
        <w:t>everyone</w:t>
      </w:r>
      <w:r w:rsidR="009C6A7E">
        <w:t xml:space="preserve"> </w:t>
      </w:r>
      <w:r>
        <w:t>knows</w:t>
      </w:r>
      <w:r w:rsidR="009C6A7E">
        <w:t xml:space="preserve"> </w:t>
      </w:r>
      <w:r w:rsidR="007F68B7">
        <w:t>these</w:t>
      </w:r>
      <w:r w:rsidR="009C6A7E">
        <w:t xml:space="preserve"> </w:t>
      </w:r>
      <w:r w:rsidR="007F68B7">
        <w:t>sheep</w:t>
      </w:r>
      <w:r w:rsidR="009C6A7E">
        <w:t xml:space="preserve"> </w:t>
      </w:r>
      <w:r w:rsidR="007F68B7">
        <w:t>are</w:t>
      </w:r>
      <w:r w:rsidR="009C6A7E">
        <w:t xml:space="preserve"> </w:t>
      </w:r>
      <w:r w:rsidR="007F68B7">
        <w:t>purchased</w:t>
      </w:r>
      <w:r w:rsidR="009C6A7E">
        <w:t xml:space="preserve"> </w:t>
      </w:r>
      <w:r w:rsidR="007F68B7">
        <w:t>for</w:t>
      </w:r>
      <w:r w:rsidR="009C6A7E">
        <w:t xml:space="preserve"> </w:t>
      </w:r>
      <w:r w:rsidR="007F68B7">
        <w:t>slaughter.</w:t>
      </w:r>
      <w:r w:rsidR="009C6A7E">
        <w:t xml:space="preserve"> </w:t>
      </w:r>
      <w:r w:rsidR="007F68B7">
        <w:t>No</w:t>
      </w:r>
      <w:r w:rsidR="009C6A7E">
        <w:t xml:space="preserve"> </w:t>
      </w:r>
      <w:r w:rsidR="007F68B7">
        <w:t>one</w:t>
      </w:r>
      <w:r w:rsidR="009C6A7E">
        <w:t xml:space="preserve"> </w:t>
      </w:r>
      <w:r w:rsidR="007F68B7">
        <w:t>cares</w:t>
      </w:r>
      <w:r w:rsidR="009C6A7E">
        <w:t xml:space="preserve"> </w:t>
      </w:r>
      <w:r w:rsidR="007F68B7">
        <w:t>how</w:t>
      </w:r>
      <w:r w:rsidR="009C6A7E">
        <w:t xml:space="preserve"> </w:t>
      </w:r>
      <w:r w:rsidR="007F68B7">
        <w:t>the</w:t>
      </w:r>
      <w:r w:rsidR="009C6A7E">
        <w:t xml:space="preserve"> </w:t>
      </w:r>
      <w:r w:rsidR="007F68B7">
        <w:t>shepherds</w:t>
      </w:r>
      <w:r w:rsidR="009C6A7E">
        <w:t xml:space="preserve"> </w:t>
      </w:r>
      <w:r w:rsidR="007F68B7">
        <w:t>treat</w:t>
      </w:r>
      <w:r w:rsidR="009C6A7E">
        <w:t xml:space="preserve"> </w:t>
      </w:r>
      <w:r w:rsidR="007F68B7">
        <w:t>them.</w:t>
      </w:r>
      <w:r w:rsidR="009C6A7E">
        <w:t xml:space="preserve"> </w:t>
      </w:r>
    </w:p>
    <w:p w14:paraId="43CBA89C" w14:textId="0911C63A" w:rsidR="00447CD7" w:rsidRDefault="00447CD7" w:rsidP="0032352D">
      <w:pPr>
        <w:pStyle w:val="Heading6"/>
      </w:pPr>
      <w:r>
        <w:t>And</w:t>
      </w:r>
      <w:r w:rsidR="009C6A7E">
        <w:t xml:space="preserve"> </w:t>
      </w:r>
      <w:r>
        <w:t>Zechariah</w:t>
      </w:r>
      <w:r w:rsidR="009C6A7E">
        <w:t xml:space="preserve"> </w:t>
      </w:r>
      <w:r>
        <w:t>has</w:t>
      </w:r>
      <w:r w:rsidR="009C6A7E">
        <w:t xml:space="preserve"> </w:t>
      </w:r>
      <w:r>
        <w:t>been</w:t>
      </w:r>
      <w:r w:rsidR="009C6A7E">
        <w:t xml:space="preserve"> </w:t>
      </w:r>
      <w:r>
        <w:t>told</w:t>
      </w:r>
      <w:r w:rsidR="009C6A7E">
        <w:t xml:space="preserve"> </w:t>
      </w:r>
      <w:r>
        <w:t>to</w:t>
      </w:r>
      <w:r w:rsidR="009C6A7E">
        <w:t xml:space="preserve"> </w:t>
      </w:r>
      <w:r>
        <w:t>get</w:t>
      </w:r>
      <w:r w:rsidR="009C6A7E">
        <w:t xml:space="preserve"> </w:t>
      </w:r>
      <w:r>
        <w:t>a</w:t>
      </w:r>
      <w:r w:rsidR="009C6A7E">
        <w:t xml:space="preserve"> </w:t>
      </w:r>
      <w:r>
        <w:t>job</w:t>
      </w:r>
      <w:r w:rsidR="009C6A7E">
        <w:t xml:space="preserve"> </w:t>
      </w:r>
      <w:r>
        <w:t>shepherding</w:t>
      </w:r>
      <w:r w:rsidR="009C6A7E">
        <w:t xml:space="preserve"> </w:t>
      </w:r>
      <w:r>
        <w:t>that</w:t>
      </w:r>
      <w:r w:rsidR="009C6A7E">
        <w:t xml:space="preserve"> </w:t>
      </w:r>
      <w:r>
        <w:t>flock.</w:t>
      </w:r>
    </w:p>
    <w:p w14:paraId="0EDE50FB" w14:textId="15240A94" w:rsidR="00790F29" w:rsidRDefault="00A839DB" w:rsidP="00447CD7">
      <w:pPr>
        <w:pStyle w:val="Heading4"/>
      </w:pPr>
      <w:r>
        <w:t>But</w:t>
      </w:r>
      <w:r w:rsidR="009C6A7E">
        <w:t xml:space="preserve"> </w:t>
      </w:r>
      <w:r>
        <w:t>why?</w:t>
      </w:r>
    </w:p>
    <w:p w14:paraId="37683256" w14:textId="1B21CD13" w:rsidR="006F5578" w:rsidRDefault="003B6684" w:rsidP="007F6021">
      <w:pPr>
        <w:pStyle w:val="Heading5"/>
      </w:pPr>
      <w:r>
        <w:lastRenderedPageBreak/>
        <w:t>God</w:t>
      </w:r>
      <w:r w:rsidR="009C6A7E">
        <w:t xml:space="preserve"> </w:t>
      </w:r>
      <w:r>
        <w:t>explains</w:t>
      </w:r>
      <w:r w:rsidR="009C6A7E">
        <w:t xml:space="preserve"> </w:t>
      </w:r>
      <w:r>
        <w:t>in</w:t>
      </w:r>
      <w:r w:rsidR="009C6A7E">
        <w:t xml:space="preserve"> </w:t>
      </w:r>
      <w:r>
        <w:t>vs.</w:t>
      </w:r>
      <w:r w:rsidR="009C6A7E">
        <w:t xml:space="preserve"> </w:t>
      </w:r>
      <w:r>
        <w:t>6.</w:t>
      </w:r>
      <w:r w:rsidR="009C6A7E">
        <w:t xml:space="preserve"> </w:t>
      </w:r>
      <w:r w:rsidR="006F5578">
        <w:t>Sadly,</w:t>
      </w:r>
      <w:r w:rsidR="009C6A7E">
        <w:t xml:space="preserve"> </w:t>
      </w:r>
      <w:r w:rsidR="006F5578">
        <w:t>because</w:t>
      </w:r>
      <w:r w:rsidR="009C6A7E">
        <w:t xml:space="preserve"> </w:t>
      </w:r>
      <w:r w:rsidR="00425553">
        <w:t>God</w:t>
      </w:r>
      <w:r w:rsidR="009C6A7E">
        <w:t xml:space="preserve"> </w:t>
      </w:r>
      <w:r w:rsidR="00425553">
        <w:t>no</w:t>
      </w:r>
      <w:r w:rsidR="009C6A7E">
        <w:t xml:space="preserve"> </w:t>
      </w:r>
      <w:r w:rsidR="00425553">
        <w:t>longer</w:t>
      </w:r>
      <w:r w:rsidR="009C6A7E">
        <w:t xml:space="preserve"> </w:t>
      </w:r>
      <w:r w:rsidR="00425553">
        <w:t>has</w:t>
      </w:r>
      <w:r w:rsidR="009C6A7E">
        <w:t xml:space="preserve"> </w:t>
      </w:r>
      <w:r w:rsidR="00425553">
        <w:t>pity</w:t>
      </w:r>
      <w:r w:rsidR="009C6A7E">
        <w:t xml:space="preserve"> </w:t>
      </w:r>
      <w:r w:rsidR="00425553">
        <w:t>for</w:t>
      </w:r>
      <w:r w:rsidR="009C6A7E">
        <w:t xml:space="preserve"> </w:t>
      </w:r>
      <w:r w:rsidR="00425553">
        <w:t>Israel.</w:t>
      </w:r>
      <w:r w:rsidR="009C6A7E">
        <w:t xml:space="preserve"> </w:t>
      </w:r>
      <w:r w:rsidR="00425553">
        <w:t>Israel</w:t>
      </w:r>
      <w:r w:rsidR="009C6A7E">
        <w:t xml:space="preserve"> </w:t>
      </w:r>
      <w:r w:rsidR="00425553">
        <w:t>has</w:t>
      </w:r>
      <w:r w:rsidR="009C6A7E">
        <w:t xml:space="preserve"> </w:t>
      </w:r>
      <w:r w:rsidR="00425553">
        <w:t>become</w:t>
      </w:r>
      <w:r w:rsidR="009C6A7E">
        <w:t xml:space="preserve"> </w:t>
      </w:r>
      <w:r w:rsidR="00425553">
        <w:t>a</w:t>
      </w:r>
      <w:r w:rsidR="009C6A7E">
        <w:t xml:space="preserve"> </w:t>
      </w:r>
      <w:r w:rsidR="00425553">
        <w:t>flock</w:t>
      </w:r>
      <w:r w:rsidR="009C6A7E">
        <w:t xml:space="preserve"> </w:t>
      </w:r>
      <w:r w:rsidR="00425553">
        <w:t>doomed</w:t>
      </w:r>
      <w:r w:rsidR="009C6A7E">
        <w:t xml:space="preserve"> </w:t>
      </w:r>
      <w:r w:rsidR="00425553">
        <w:t>for</w:t>
      </w:r>
      <w:r w:rsidR="009C6A7E">
        <w:t xml:space="preserve"> </w:t>
      </w:r>
      <w:r w:rsidR="00425553">
        <w:t>slaughter</w:t>
      </w:r>
      <w:r w:rsidR="006F5578">
        <w:t>.</w:t>
      </w:r>
      <w:r w:rsidR="009C6A7E">
        <w:t xml:space="preserve"> </w:t>
      </w:r>
      <w:r w:rsidR="00425553">
        <w:t>In</w:t>
      </w:r>
      <w:r w:rsidR="009C6A7E">
        <w:t xml:space="preserve"> </w:t>
      </w:r>
      <w:r w:rsidR="00425553">
        <w:t>this</w:t>
      </w:r>
      <w:r w:rsidR="009C6A7E">
        <w:t xml:space="preserve"> </w:t>
      </w:r>
      <w:r w:rsidR="00425553">
        <w:t>sign-act,</w:t>
      </w:r>
      <w:r w:rsidR="009C6A7E">
        <w:t xml:space="preserve"> </w:t>
      </w:r>
      <w:r w:rsidR="00425553">
        <w:t>Zechariah</w:t>
      </w:r>
      <w:r w:rsidR="009C6A7E">
        <w:t xml:space="preserve"> </w:t>
      </w:r>
      <w:r w:rsidR="00425553">
        <w:t>will</w:t>
      </w:r>
      <w:r w:rsidR="009C6A7E">
        <w:t xml:space="preserve"> </w:t>
      </w:r>
      <w:r w:rsidR="00425553">
        <w:t>represent</w:t>
      </w:r>
      <w:r w:rsidR="009C6A7E">
        <w:t xml:space="preserve"> </w:t>
      </w:r>
      <w:r w:rsidR="00425553">
        <w:t>God,</w:t>
      </w:r>
      <w:r w:rsidR="009C6A7E">
        <w:t xml:space="preserve"> </w:t>
      </w:r>
      <w:r w:rsidR="00425553">
        <w:t>the</w:t>
      </w:r>
      <w:r w:rsidR="009C6A7E">
        <w:t xml:space="preserve"> </w:t>
      </w:r>
      <w:r w:rsidR="00425553">
        <w:t>flock</w:t>
      </w:r>
      <w:r w:rsidR="009C6A7E">
        <w:t xml:space="preserve"> </w:t>
      </w:r>
      <w:r w:rsidR="00425553">
        <w:t>doomed</w:t>
      </w:r>
      <w:r w:rsidR="009C6A7E">
        <w:t xml:space="preserve"> </w:t>
      </w:r>
      <w:r w:rsidR="00425553">
        <w:t>to</w:t>
      </w:r>
      <w:r w:rsidR="009C6A7E">
        <w:t xml:space="preserve"> </w:t>
      </w:r>
      <w:r w:rsidR="00425553">
        <w:t>slaughter</w:t>
      </w:r>
      <w:r w:rsidR="009C6A7E">
        <w:t xml:space="preserve"> </w:t>
      </w:r>
      <w:r w:rsidR="00425553">
        <w:t>his</w:t>
      </w:r>
      <w:r w:rsidR="009C6A7E">
        <w:t xml:space="preserve"> </w:t>
      </w:r>
      <w:r w:rsidR="00425553">
        <w:t>audience.</w:t>
      </w:r>
      <w:r w:rsidR="009C6A7E">
        <w:t xml:space="preserve"> </w:t>
      </w:r>
    </w:p>
    <w:p w14:paraId="6DACBD55" w14:textId="0E6B5637" w:rsidR="00381AE5" w:rsidRDefault="00381AE5" w:rsidP="00A839DB">
      <w:pPr>
        <w:pStyle w:val="Heading5"/>
      </w:pPr>
      <w:r>
        <w:t>In</w:t>
      </w:r>
      <w:r w:rsidR="009C6A7E">
        <w:t xml:space="preserve"> </w:t>
      </w:r>
      <w:r>
        <w:t>Ezekiel</w:t>
      </w:r>
      <w:r w:rsidR="009C6A7E">
        <w:t xml:space="preserve"> </w:t>
      </w:r>
      <w:r>
        <w:t>34,</w:t>
      </w:r>
      <w:r w:rsidR="009C6A7E">
        <w:t xml:space="preserve"> </w:t>
      </w:r>
      <w:r>
        <w:t>when</w:t>
      </w:r>
      <w:r w:rsidR="009C6A7E">
        <w:t xml:space="preserve"> </w:t>
      </w:r>
      <w:r>
        <w:t>God</w:t>
      </w:r>
      <w:r w:rsidR="009C6A7E">
        <w:t xml:space="preserve"> </w:t>
      </w:r>
      <w:r>
        <w:t>saw</w:t>
      </w:r>
      <w:r w:rsidR="009C6A7E">
        <w:t xml:space="preserve"> </w:t>
      </w:r>
      <w:r>
        <w:t>the</w:t>
      </w:r>
      <w:r w:rsidR="009C6A7E">
        <w:t xml:space="preserve"> </w:t>
      </w:r>
      <w:r>
        <w:t>dominant</w:t>
      </w:r>
      <w:r w:rsidR="009C6A7E">
        <w:t xml:space="preserve"> </w:t>
      </w:r>
      <w:r>
        <w:t>sheep</w:t>
      </w:r>
      <w:r w:rsidR="009C6A7E">
        <w:t xml:space="preserve"> </w:t>
      </w:r>
      <w:r>
        <w:t>harming</w:t>
      </w:r>
      <w:r w:rsidR="009C6A7E">
        <w:t xml:space="preserve"> </w:t>
      </w:r>
      <w:r>
        <w:t>the</w:t>
      </w:r>
      <w:r w:rsidR="009C6A7E">
        <w:t xml:space="preserve"> </w:t>
      </w:r>
      <w:r>
        <w:t>others,</w:t>
      </w:r>
      <w:r w:rsidR="009C6A7E">
        <w:t xml:space="preserve"> </w:t>
      </w:r>
      <w:r>
        <w:t>He</w:t>
      </w:r>
      <w:r w:rsidR="009C6A7E">
        <w:t xml:space="preserve"> </w:t>
      </w:r>
      <w:r>
        <w:t>decided</w:t>
      </w:r>
      <w:r w:rsidR="009C6A7E">
        <w:t xml:space="preserve"> </w:t>
      </w:r>
      <w:r>
        <w:t>to</w:t>
      </w:r>
      <w:r w:rsidR="009C6A7E">
        <w:t xml:space="preserve"> </w:t>
      </w:r>
      <w:r>
        <w:t>intervene.</w:t>
      </w:r>
      <w:r w:rsidR="009C6A7E">
        <w:t xml:space="preserve"> </w:t>
      </w:r>
      <w:r>
        <w:t>When</w:t>
      </w:r>
      <w:r w:rsidR="009C6A7E">
        <w:t xml:space="preserve"> </w:t>
      </w:r>
      <w:r>
        <w:t>He</w:t>
      </w:r>
      <w:r w:rsidR="009C6A7E">
        <w:t xml:space="preserve"> </w:t>
      </w:r>
      <w:r>
        <w:t>saw</w:t>
      </w:r>
      <w:r w:rsidR="009C6A7E">
        <w:t xml:space="preserve"> </w:t>
      </w:r>
      <w:r>
        <w:t>the</w:t>
      </w:r>
      <w:r w:rsidR="009C6A7E">
        <w:t xml:space="preserve"> </w:t>
      </w:r>
      <w:r>
        <w:t>shepherds</w:t>
      </w:r>
      <w:r w:rsidR="009C6A7E">
        <w:t xml:space="preserve"> </w:t>
      </w:r>
      <w:r>
        <w:t>mistreating</w:t>
      </w:r>
      <w:r w:rsidR="009C6A7E">
        <w:t xml:space="preserve"> </w:t>
      </w:r>
      <w:r>
        <w:t>the</w:t>
      </w:r>
      <w:r w:rsidR="009C6A7E">
        <w:t xml:space="preserve"> </w:t>
      </w:r>
      <w:r>
        <w:t>sheep,</w:t>
      </w:r>
      <w:r w:rsidR="009C6A7E">
        <w:t xml:space="preserve"> </w:t>
      </w:r>
      <w:r>
        <w:t>He</w:t>
      </w:r>
      <w:r w:rsidR="009C6A7E">
        <w:t xml:space="preserve"> </w:t>
      </w:r>
      <w:r>
        <w:t>decided</w:t>
      </w:r>
      <w:r w:rsidR="009C6A7E">
        <w:t xml:space="preserve"> </w:t>
      </w:r>
      <w:r>
        <w:t>to</w:t>
      </w:r>
      <w:r w:rsidR="009C6A7E">
        <w:t xml:space="preserve"> </w:t>
      </w:r>
      <w:r>
        <w:t>show</w:t>
      </w:r>
      <w:r w:rsidR="009C6A7E">
        <w:t xml:space="preserve"> </w:t>
      </w:r>
      <w:r>
        <w:t>compassion.</w:t>
      </w:r>
      <w:r w:rsidR="009C6A7E">
        <w:t xml:space="preserve"> </w:t>
      </w:r>
      <w:r>
        <w:t>When</w:t>
      </w:r>
      <w:r w:rsidR="009C6A7E">
        <w:t xml:space="preserve"> </w:t>
      </w:r>
      <w:r>
        <w:t>He</w:t>
      </w:r>
      <w:r w:rsidR="009C6A7E">
        <w:t xml:space="preserve"> </w:t>
      </w:r>
      <w:r>
        <w:t>saw</w:t>
      </w:r>
      <w:r w:rsidR="009C6A7E">
        <w:t xml:space="preserve"> </w:t>
      </w:r>
      <w:r>
        <w:t>the</w:t>
      </w:r>
      <w:r w:rsidR="009C6A7E">
        <w:t xml:space="preserve"> </w:t>
      </w:r>
      <w:r>
        <w:t>sheep</w:t>
      </w:r>
      <w:r w:rsidR="009C6A7E">
        <w:t xml:space="preserve"> </w:t>
      </w:r>
      <w:r w:rsidR="00B509C7">
        <w:t>harassed</w:t>
      </w:r>
      <w:r w:rsidR="009C6A7E">
        <w:t xml:space="preserve"> </w:t>
      </w:r>
      <w:r w:rsidR="00B509C7">
        <w:t>and</w:t>
      </w:r>
      <w:r w:rsidR="009C6A7E">
        <w:t xml:space="preserve"> </w:t>
      </w:r>
      <w:r w:rsidR="00B509C7">
        <w:t>helpless,</w:t>
      </w:r>
      <w:r w:rsidR="009C6A7E">
        <w:t xml:space="preserve"> </w:t>
      </w:r>
      <w:r w:rsidR="00B509C7">
        <w:t>injured</w:t>
      </w:r>
      <w:r w:rsidR="009C6A7E">
        <w:t xml:space="preserve"> </w:t>
      </w:r>
      <w:r w:rsidR="00B509C7">
        <w:t>and</w:t>
      </w:r>
      <w:r w:rsidR="009C6A7E">
        <w:t xml:space="preserve"> </w:t>
      </w:r>
      <w:r w:rsidR="00B509C7">
        <w:t>broken,</w:t>
      </w:r>
      <w:r w:rsidR="009C6A7E">
        <w:t xml:space="preserve"> </w:t>
      </w:r>
      <w:r w:rsidR="00B509C7">
        <w:t>He</w:t>
      </w:r>
      <w:r w:rsidR="009C6A7E">
        <w:t xml:space="preserve"> </w:t>
      </w:r>
      <w:r w:rsidR="00B509C7">
        <w:t>had</w:t>
      </w:r>
      <w:r w:rsidR="009C6A7E">
        <w:t xml:space="preserve"> </w:t>
      </w:r>
      <w:r w:rsidR="00B509C7">
        <w:t>pity.</w:t>
      </w:r>
      <w:r w:rsidR="009C6A7E">
        <w:t xml:space="preserve"> </w:t>
      </w:r>
      <w:r w:rsidR="00B509C7">
        <w:t>He</w:t>
      </w:r>
      <w:r w:rsidR="009C6A7E">
        <w:t xml:space="preserve"> </w:t>
      </w:r>
      <w:r w:rsidR="00B509C7">
        <w:t>punished</w:t>
      </w:r>
      <w:r w:rsidR="009C6A7E">
        <w:t xml:space="preserve"> </w:t>
      </w:r>
      <w:r w:rsidR="00B509C7">
        <w:t>the</w:t>
      </w:r>
      <w:r w:rsidR="009C6A7E">
        <w:t xml:space="preserve"> </w:t>
      </w:r>
      <w:r w:rsidR="00B509C7">
        <w:t>shepherds</w:t>
      </w:r>
      <w:r w:rsidR="009C6A7E">
        <w:t xml:space="preserve"> </w:t>
      </w:r>
      <w:r w:rsidR="00B509C7">
        <w:t>and</w:t>
      </w:r>
      <w:r w:rsidR="009C6A7E">
        <w:t xml:space="preserve"> </w:t>
      </w:r>
      <w:r w:rsidR="00B509C7">
        <w:t>took</w:t>
      </w:r>
      <w:r w:rsidR="009C6A7E">
        <w:t xml:space="preserve"> </w:t>
      </w:r>
      <w:r w:rsidR="00B509C7">
        <w:t>over</w:t>
      </w:r>
      <w:r w:rsidR="009C6A7E">
        <w:t xml:space="preserve"> </w:t>
      </w:r>
      <w:r w:rsidR="00B509C7">
        <w:t>the</w:t>
      </w:r>
      <w:r w:rsidR="009C6A7E">
        <w:t xml:space="preserve"> </w:t>
      </w:r>
      <w:r w:rsidR="00B509C7">
        <w:t>flock.</w:t>
      </w:r>
      <w:r w:rsidR="009C6A7E">
        <w:t xml:space="preserve"> </w:t>
      </w:r>
      <w:r w:rsidR="00B509C7">
        <w:t>But</w:t>
      </w:r>
      <w:r w:rsidR="009C6A7E">
        <w:t xml:space="preserve"> </w:t>
      </w:r>
      <w:r w:rsidR="00B509C7">
        <w:t>now,</w:t>
      </w:r>
      <w:r w:rsidR="009C6A7E">
        <w:t xml:space="preserve"> </w:t>
      </w:r>
      <w:r w:rsidR="00B509C7">
        <w:t>He</w:t>
      </w:r>
      <w:r w:rsidR="009C6A7E">
        <w:t xml:space="preserve"> </w:t>
      </w:r>
      <w:r w:rsidR="00B509C7">
        <w:t>will</w:t>
      </w:r>
      <w:r w:rsidR="009C6A7E">
        <w:t xml:space="preserve"> </w:t>
      </w:r>
      <w:r w:rsidR="00B509C7">
        <w:t>have</w:t>
      </w:r>
      <w:r w:rsidR="009C6A7E">
        <w:t xml:space="preserve"> </w:t>
      </w:r>
      <w:r w:rsidR="00B509C7">
        <w:t>no</w:t>
      </w:r>
      <w:r w:rsidR="009C6A7E">
        <w:t xml:space="preserve"> </w:t>
      </w:r>
      <w:r w:rsidR="00B509C7">
        <w:t>pity.</w:t>
      </w:r>
    </w:p>
    <w:p w14:paraId="105FBC83" w14:textId="58A97347" w:rsidR="00A473C2" w:rsidRDefault="00A473C2" w:rsidP="00A839DB">
      <w:pPr>
        <w:pStyle w:val="Heading5"/>
      </w:pP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allow</w:t>
      </w:r>
      <w:r w:rsidR="009C6A7E">
        <w:t xml:space="preserve"> </w:t>
      </w:r>
      <w:r>
        <w:t>neighbor</w:t>
      </w:r>
      <w:r w:rsidR="009C6A7E">
        <w:t xml:space="preserve"> </w:t>
      </w:r>
      <w:r>
        <w:t>to</w:t>
      </w:r>
      <w:r w:rsidR="009C6A7E">
        <w:t xml:space="preserve"> </w:t>
      </w:r>
      <w:r>
        <w:t>attack</w:t>
      </w:r>
      <w:r w:rsidR="009C6A7E">
        <w:t xml:space="preserve"> </w:t>
      </w:r>
      <w:r>
        <w:t>neighbor.</w:t>
      </w:r>
      <w:r w:rsidR="009C6A7E">
        <w:t xml:space="preserve"> </w:t>
      </w: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allow</w:t>
      </w:r>
      <w:r w:rsidR="009C6A7E">
        <w:t xml:space="preserve"> </w:t>
      </w:r>
      <w:r>
        <w:t>kings</w:t>
      </w:r>
      <w:r w:rsidR="009C6A7E">
        <w:t xml:space="preserve"> </w:t>
      </w:r>
      <w:r>
        <w:t>to</w:t>
      </w:r>
      <w:r w:rsidR="009C6A7E">
        <w:t xml:space="preserve"> </w:t>
      </w:r>
      <w:r>
        <w:t>dominate</w:t>
      </w:r>
      <w:r w:rsidR="009C6A7E">
        <w:t xml:space="preserve"> </w:t>
      </w:r>
      <w:r>
        <w:t>and</w:t>
      </w:r>
      <w:r w:rsidR="009C6A7E">
        <w:t xml:space="preserve"> </w:t>
      </w:r>
      <w:r>
        <w:t>ruin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 w:rsidR="002D409F">
        <w:t>and</w:t>
      </w:r>
      <w:r w:rsidR="009C6A7E">
        <w:t xml:space="preserve"> </w:t>
      </w:r>
      <w:r w:rsidR="002D409F">
        <w:t>crush</w:t>
      </w:r>
      <w:r w:rsidR="009C6A7E">
        <w:t xml:space="preserve"> </w:t>
      </w:r>
      <w:r w:rsidR="002D409F">
        <w:t>the</w:t>
      </w:r>
      <w:r w:rsidR="009C6A7E">
        <w:t xml:space="preserve"> </w:t>
      </w:r>
      <w:r w:rsidR="002D409F">
        <w:t>land.</w:t>
      </w:r>
      <w:r w:rsidR="009C6A7E">
        <w:t xml:space="preserve"> </w:t>
      </w:r>
      <w:r w:rsidR="002D409F">
        <w:t>He</w:t>
      </w:r>
      <w:r w:rsidR="009C6A7E">
        <w:t xml:space="preserve"> </w:t>
      </w:r>
      <w:r w:rsidR="002D409F">
        <w:t>will</w:t>
      </w:r>
      <w:r w:rsidR="009C6A7E">
        <w:t xml:space="preserve"> </w:t>
      </w:r>
      <w:r w:rsidR="002D409F">
        <w:t>not</w:t>
      </w:r>
      <w:r w:rsidR="009C6A7E">
        <w:t xml:space="preserve"> </w:t>
      </w:r>
      <w:r w:rsidR="002D409F">
        <w:t>deliver</w:t>
      </w:r>
      <w:r w:rsidR="009C6A7E">
        <w:t xml:space="preserve"> </w:t>
      </w:r>
      <w:r w:rsidR="002D409F">
        <w:t>the</w:t>
      </w:r>
      <w:r w:rsidR="009C6A7E">
        <w:t xml:space="preserve"> </w:t>
      </w:r>
      <w:r w:rsidR="002D409F">
        <w:t>flock.</w:t>
      </w:r>
      <w:r w:rsidR="009C6A7E">
        <w:t xml:space="preserve"> </w:t>
      </w:r>
    </w:p>
    <w:p w14:paraId="4C541D65" w14:textId="408B4D76" w:rsidR="00DF693F" w:rsidRDefault="002D409F" w:rsidP="0043394B">
      <w:pPr>
        <w:pStyle w:val="Heading5"/>
      </w:pPr>
      <w:r>
        <w:t>Recognize</w:t>
      </w:r>
      <w:r w:rsidR="009C6A7E">
        <w:t xml:space="preserve"> </w:t>
      </w:r>
      <w:r>
        <w:t>that</w:t>
      </w:r>
      <w:r w:rsidR="009C6A7E">
        <w:t xml:space="preserve"> </w:t>
      </w:r>
      <w:r w:rsidR="004972DC">
        <w:t>neighbor</w:t>
      </w:r>
      <w:r w:rsidR="009C6A7E">
        <w:t xml:space="preserve"> </w:t>
      </w:r>
      <w:r w:rsidR="004972DC">
        <w:t>attacking</w:t>
      </w:r>
      <w:r w:rsidR="009C6A7E">
        <w:t xml:space="preserve"> </w:t>
      </w:r>
      <w:r w:rsidR="004972DC">
        <w:t>neighbor</w:t>
      </w:r>
      <w:r w:rsidR="009C6A7E">
        <w:t xml:space="preserve"> </w:t>
      </w:r>
      <w:r w:rsidR="004972DC">
        <w:t>is</w:t>
      </w:r>
      <w:r w:rsidR="009C6A7E">
        <w:t xml:space="preserve"> </w:t>
      </w:r>
      <w:r w:rsidR="004972DC">
        <w:t>a</w:t>
      </w:r>
      <w:r w:rsidR="009C6A7E">
        <w:t xml:space="preserve"> </w:t>
      </w:r>
      <w:r w:rsidR="004972DC">
        <w:t>demonstration</w:t>
      </w:r>
      <w:r w:rsidR="009C6A7E">
        <w:t xml:space="preserve"> </w:t>
      </w:r>
      <w:r w:rsidR="004972DC">
        <w:t>the</w:t>
      </w:r>
      <w:r w:rsidR="009C6A7E">
        <w:t xml:space="preserve"> </w:t>
      </w:r>
      <w:r w:rsidR="004972DC">
        <w:t>issue</w:t>
      </w:r>
      <w:r w:rsidR="009C6A7E">
        <w:t xml:space="preserve"> </w:t>
      </w:r>
      <w:r w:rsidR="004972DC">
        <w:t>is</w:t>
      </w:r>
      <w:r w:rsidR="009C6A7E">
        <w:t xml:space="preserve"> </w:t>
      </w:r>
      <w:r w:rsidR="004972DC">
        <w:t>not</w:t>
      </w:r>
      <w:r w:rsidR="009C6A7E">
        <w:t xml:space="preserve"> </w:t>
      </w:r>
      <w:r w:rsidR="004972DC">
        <w:t>simply</w:t>
      </w:r>
      <w:r w:rsidR="009C6A7E">
        <w:t xml:space="preserve"> </w:t>
      </w:r>
      <w:r w:rsidR="004972DC">
        <w:t>with</w:t>
      </w:r>
      <w:r w:rsidR="009C6A7E">
        <w:t xml:space="preserve"> </w:t>
      </w:r>
      <w:r w:rsidR="004972DC">
        <w:t>the</w:t>
      </w:r>
      <w:r w:rsidR="009C6A7E">
        <w:t xml:space="preserve"> </w:t>
      </w:r>
      <w:r w:rsidR="004972DC">
        <w:t>shepherds</w:t>
      </w:r>
      <w:r w:rsidR="009C6A7E">
        <w:t xml:space="preserve"> </w:t>
      </w:r>
      <w:r w:rsidR="004972DC">
        <w:t>(the</w:t>
      </w:r>
      <w:r w:rsidR="009C6A7E">
        <w:t xml:space="preserve"> </w:t>
      </w:r>
      <w:r w:rsidR="004972DC">
        <w:t>kings).</w:t>
      </w:r>
      <w:r w:rsidR="009C6A7E">
        <w:t xml:space="preserve"> </w:t>
      </w:r>
      <w:r w:rsidR="004972DC">
        <w:t>The</w:t>
      </w:r>
      <w:r w:rsidR="009C6A7E">
        <w:t xml:space="preserve"> </w:t>
      </w:r>
      <w:r w:rsidR="004972DC">
        <w:t>issue</w:t>
      </w:r>
      <w:r w:rsidR="009C6A7E">
        <w:t xml:space="preserve"> </w:t>
      </w:r>
      <w:r w:rsidR="004972DC">
        <w:t>is</w:t>
      </w:r>
      <w:r w:rsidR="009C6A7E">
        <w:t xml:space="preserve"> </w:t>
      </w:r>
      <w:r w:rsidR="004972DC">
        <w:t>with</w:t>
      </w:r>
      <w:r w:rsidR="009C6A7E">
        <w:t xml:space="preserve"> </w:t>
      </w:r>
      <w:r w:rsidR="004972DC">
        <w:t>the</w:t>
      </w:r>
      <w:r w:rsidR="009C6A7E">
        <w:t xml:space="preserve"> </w:t>
      </w:r>
      <w:r w:rsidR="004972DC">
        <w:t>sheep.</w:t>
      </w:r>
      <w:r w:rsidR="009C6A7E">
        <w:t xml:space="preserve"> </w:t>
      </w:r>
      <w:r w:rsidR="00A146C8">
        <w:t>Further,</w:t>
      </w:r>
      <w:r w:rsidR="009C6A7E">
        <w:t xml:space="preserve"> </w:t>
      </w:r>
      <w:r w:rsidR="00A146C8">
        <w:t>the</w:t>
      </w:r>
      <w:r w:rsidR="009C6A7E">
        <w:t xml:space="preserve"> </w:t>
      </w:r>
      <w:r w:rsidR="00A146C8">
        <w:t>sheep</w:t>
      </w:r>
      <w:r w:rsidR="009C6A7E">
        <w:t xml:space="preserve"> </w:t>
      </w:r>
      <w:r w:rsidR="00A146C8">
        <w:t>are</w:t>
      </w:r>
      <w:r w:rsidR="009C6A7E">
        <w:t xml:space="preserve"> </w:t>
      </w:r>
      <w:r w:rsidR="00A146C8">
        <w:t>not</w:t>
      </w:r>
      <w:r w:rsidR="009C6A7E">
        <w:t xml:space="preserve"> </w:t>
      </w:r>
      <w:r w:rsidR="00A146C8">
        <w:t>allowed</w:t>
      </w:r>
      <w:r w:rsidR="009C6A7E">
        <w:t xml:space="preserve"> </w:t>
      </w:r>
      <w:r w:rsidR="00A146C8">
        <w:t>to</w:t>
      </w:r>
      <w:r w:rsidR="009C6A7E">
        <w:t xml:space="preserve"> </w:t>
      </w:r>
      <w:r w:rsidR="00A146C8">
        <w:t>blame</w:t>
      </w:r>
      <w:r w:rsidR="009C6A7E">
        <w:t xml:space="preserve"> </w:t>
      </w:r>
      <w:r w:rsidR="00A146C8">
        <w:t>or</w:t>
      </w:r>
      <w:r w:rsidR="009C6A7E">
        <w:t xml:space="preserve"> </w:t>
      </w:r>
      <w:r w:rsidR="00A146C8">
        <w:t>excuse</w:t>
      </w:r>
      <w:r w:rsidR="009C6A7E">
        <w:t xml:space="preserve"> </w:t>
      </w:r>
      <w:r w:rsidR="00A146C8">
        <w:t>their</w:t>
      </w:r>
      <w:r w:rsidR="009C6A7E">
        <w:t xml:space="preserve"> </w:t>
      </w:r>
      <w:r w:rsidR="00A146C8">
        <w:t>behavior</w:t>
      </w:r>
      <w:r w:rsidR="009C6A7E">
        <w:t xml:space="preserve"> </w:t>
      </w:r>
      <w:r w:rsidR="00A146C8">
        <w:t>because</w:t>
      </w:r>
      <w:r w:rsidR="009C6A7E">
        <w:t xml:space="preserve"> </w:t>
      </w:r>
      <w:r w:rsidR="00A146C8">
        <w:t>of</w:t>
      </w:r>
      <w:r w:rsidR="009C6A7E">
        <w:t xml:space="preserve"> </w:t>
      </w:r>
      <w:r w:rsidR="00A146C8">
        <w:t>their</w:t>
      </w:r>
      <w:r w:rsidR="009C6A7E">
        <w:t xml:space="preserve"> </w:t>
      </w:r>
      <w:r w:rsidR="00A146C8">
        <w:t>shepherds.</w:t>
      </w:r>
      <w:r w:rsidR="009C6A7E">
        <w:t xml:space="preserve"> </w:t>
      </w:r>
      <w:r w:rsidR="004972DC">
        <w:t>The</w:t>
      </w:r>
      <w:r w:rsidR="009C6A7E">
        <w:t xml:space="preserve"> </w:t>
      </w:r>
      <w:r w:rsidR="00A146C8">
        <w:t>sheep</w:t>
      </w:r>
      <w:r w:rsidR="009C6A7E">
        <w:t xml:space="preserve"> </w:t>
      </w:r>
      <w:r w:rsidR="004972DC">
        <w:t>are</w:t>
      </w:r>
      <w:r w:rsidR="009C6A7E">
        <w:t xml:space="preserve"> </w:t>
      </w:r>
      <w:r w:rsidR="004972DC">
        <w:t>wicked</w:t>
      </w:r>
      <w:r w:rsidR="009C6A7E">
        <w:t xml:space="preserve"> </w:t>
      </w:r>
      <w:r w:rsidR="004972DC">
        <w:t>and</w:t>
      </w:r>
      <w:r w:rsidR="009C6A7E">
        <w:t xml:space="preserve"> </w:t>
      </w:r>
      <w:r w:rsidR="004972DC">
        <w:t>selfish</w:t>
      </w:r>
      <w:r w:rsidR="009C6A7E">
        <w:t xml:space="preserve"> </w:t>
      </w:r>
      <w:r w:rsidR="004972DC">
        <w:t>and</w:t>
      </w:r>
      <w:r w:rsidR="009C6A7E">
        <w:t xml:space="preserve"> </w:t>
      </w:r>
      <w:r w:rsidR="004972DC">
        <w:t>destructive.</w:t>
      </w:r>
      <w:r w:rsidR="009C6A7E">
        <w:t xml:space="preserve"> </w:t>
      </w:r>
      <w:r w:rsidR="004972DC">
        <w:t>As</w:t>
      </w:r>
      <w:r w:rsidR="009C6A7E">
        <w:t xml:space="preserve"> </w:t>
      </w:r>
      <w:r w:rsidR="004972DC">
        <w:t>Paul</w:t>
      </w:r>
      <w:r w:rsidR="009C6A7E">
        <w:t xml:space="preserve"> </w:t>
      </w:r>
      <w:r w:rsidR="004972DC">
        <w:t>says</w:t>
      </w:r>
      <w:r w:rsidR="009C6A7E">
        <w:t xml:space="preserve"> </w:t>
      </w:r>
      <w:r w:rsidR="004972DC">
        <w:t>to</w:t>
      </w:r>
      <w:r w:rsidR="009C6A7E">
        <w:t xml:space="preserve"> </w:t>
      </w:r>
      <w:r w:rsidR="004972DC">
        <w:t>Christians</w:t>
      </w:r>
      <w:r w:rsidR="009C6A7E">
        <w:t xml:space="preserve"> </w:t>
      </w:r>
      <w:r w:rsidR="00B75E4F">
        <w:t>in</w:t>
      </w:r>
      <w:r w:rsidR="009C6A7E">
        <w:t xml:space="preserve"> </w:t>
      </w:r>
      <w:r w:rsidR="00B75E4F">
        <w:t>Galatians</w:t>
      </w:r>
      <w:r w:rsidR="009C6A7E">
        <w:t xml:space="preserve"> </w:t>
      </w:r>
      <w:r w:rsidR="00B75E4F">
        <w:t>5:</w:t>
      </w:r>
      <w:r w:rsidR="00A67045">
        <w:t>15,</w:t>
      </w:r>
      <w:r w:rsidR="009C6A7E">
        <w:t xml:space="preserve"> </w:t>
      </w:r>
      <w:r w:rsidR="00197241">
        <w:t>“</w:t>
      </w:r>
      <w:r w:rsidR="00A67045">
        <w:t>But</w:t>
      </w:r>
      <w:r w:rsidR="009C6A7E">
        <w:t xml:space="preserve"> </w:t>
      </w:r>
      <w:r w:rsidR="00A67045">
        <w:t>if</w:t>
      </w:r>
      <w:r w:rsidR="009C6A7E">
        <w:t xml:space="preserve"> </w:t>
      </w:r>
      <w:r w:rsidR="00A67045">
        <w:t>you</w:t>
      </w:r>
      <w:r w:rsidR="009C6A7E">
        <w:t xml:space="preserve"> </w:t>
      </w:r>
      <w:r w:rsidR="00A67045">
        <w:t>bite</w:t>
      </w:r>
      <w:r w:rsidR="009C6A7E">
        <w:t xml:space="preserve"> </w:t>
      </w:r>
      <w:r w:rsidR="00A67045">
        <w:t>and</w:t>
      </w:r>
      <w:r w:rsidR="009C6A7E">
        <w:t xml:space="preserve"> </w:t>
      </w:r>
      <w:r w:rsidR="00A67045">
        <w:t>devour</w:t>
      </w:r>
      <w:r w:rsidR="009C6A7E">
        <w:t xml:space="preserve"> </w:t>
      </w:r>
      <w:r w:rsidR="00A67045">
        <w:t>one</w:t>
      </w:r>
      <w:r w:rsidR="009C6A7E">
        <w:t xml:space="preserve"> </w:t>
      </w:r>
      <w:r w:rsidR="00A67045">
        <w:t>another,</w:t>
      </w:r>
      <w:r w:rsidR="009C6A7E">
        <w:t xml:space="preserve"> </w:t>
      </w:r>
      <w:r w:rsidR="00A67045">
        <w:t>watch</w:t>
      </w:r>
      <w:r w:rsidR="009C6A7E">
        <w:t xml:space="preserve"> </w:t>
      </w:r>
      <w:r w:rsidR="00A67045">
        <w:t>out</w:t>
      </w:r>
      <w:r w:rsidR="009C6A7E">
        <w:t xml:space="preserve"> </w:t>
      </w:r>
      <w:r w:rsidR="00A67045">
        <w:t>that</w:t>
      </w:r>
      <w:r w:rsidR="009C6A7E">
        <w:t xml:space="preserve"> </w:t>
      </w:r>
      <w:r w:rsidR="00A67045">
        <w:t>you</w:t>
      </w:r>
      <w:r w:rsidR="009C6A7E">
        <w:t xml:space="preserve"> </w:t>
      </w:r>
      <w:r w:rsidR="00A67045">
        <w:t>are</w:t>
      </w:r>
      <w:r w:rsidR="009C6A7E">
        <w:t xml:space="preserve"> </w:t>
      </w:r>
      <w:r w:rsidR="00A67045">
        <w:t>not</w:t>
      </w:r>
      <w:r w:rsidR="009C6A7E">
        <w:t xml:space="preserve"> </w:t>
      </w:r>
      <w:r w:rsidR="00A67045">
        <w:t>consume</w:t>
      </w:r>
      <w:r w:rsidR="00FF6199">
        <w:t>d</w:t>
      </w:r>
      <w:r w:rsidR="009C6A7E">
        <w:t xml:space="preserve"> </w:t>
      </w:r>
      <w:r w:rsidR="00A67045">
        <w:t>by</w:t>
      </w:r>
      <w:r w:rsidR="009C6A7E">
        <w:t xml:space="preserve"> </w:t>
      </w:r>
      <w:r w:rsidR="00A67045">
        <w:t>one</w:t>
      </w:r>
      <w:r w:rsidR="009C6A7E">
        <w:t xml:space="preserve"> </w:t>
      </w:r>
      <w:r w:rsidR="00A67045">
        <w:t>another.</w:t>
      </w:r>
      <w:r w:rsidR="00197241">
        <w:t>”</w:t>
      </w:r>
      <w:r w:rsidR="009C6A7E">
        <w:t xml:space="preserve"> </w:t>
      </w:r>
      <w:r w:rsidR="00A67045">
        <w:t>If</w:t>
      </w:r>
      <w:r w:rsidR="009C6A7E">
        <w:t xml:space="preserve"> </w:t>
      </w:r>
      <w:r w:rsidR="00A67045">
        <w:t>sheep</w:t>
      </w:r>
      <w:r w:rsidR="009C6A7E">
        <w:t xml:space="preserve"> </w:t>
      </w:r>
      <w:r w:rsidR="00A67045">
        <w:t>attack</w:t>
      </w:r>
      <w:r w:rsidR="009C6A7E">
        <w:t xml:space="preserve"> </w:t>
      </w:r>
      <w:r w:rsidR="00A67045">
        <w:t>each</w:t>
      </w:r>
      <w:r w:rsidR="009C6A7E">
        <w:t xml:space="preserve"> </w:t>
      </w:r>
      <w:r w:rsidR="00A67045">
        <w:t>other,</w:t>
      </w:r>
      <w:r w:rsidR="009C6A7E">
        <w:t xml:space="preserve"> </w:t>
      </w:r>
      <w:r w:rsidR="00A67045">
        <w:t>they</w:t>
      </w:r>
      <w:r w:rsidR="009C6A7E">
        <w:t xml:space="preserve"> </w:t>
      </w:r>
      <w:r w:rsidR="00A67045">
        <w:t>will</w:t>
      </w:r>
      <w:r w:rsidR="009C6A7E">
        <w:t xml:space="preserve"> </w:t>
      </w:r>
      <w:r w:rsidR="00A67045">
        <w:t>destroy</w:t>
      </w:r>
      <w:r w:rsidR="009C6A7E">
        <w:t xml:space="preserve"> </w:t>
      </w:r>
      <w:r w:rsidR="00A67045">
        <w:t>each</w:t>
      </w:r>
      <w:r w:rsidR="009C6A7E">
        <w:t xml:space="preserve"> </w:t>
      </w:r>
      <w:r w:rsidR="00A67045">
        <w:t>other.</w:t>
      </w:r>
      <w:r w:rsidR="009C6A7E">
        <w:t xml:space="preserve"> </w:t>
      </w:r>
      <w:r w:rsidR="0084101F">
        <w:t>On</w:t>
      </w:r>
      <w:r w:rsidR="009C6A7E">
        <w:t xml:space="preserve"> </w:t>
      </w:r>
      <w:r w:rsidR="0084101F">
        <w:t>the</w:t>
      </w:r>
      <w:r w:rsidR="009C6A7E">
        <w:t xml:space="preserve"> </w:t>
      </w:r>
      <w:r w:rsidR="0084101F">
        <w:t>day</w:t>
      </w:r>
      <w:r w:rsidR="009C6A7E">
        <w:t xml:space="preserve"> </w:t>
      </w:r>
      <w:r w:rsidR="0084101F">
        <w:t>of</w:t>
      </w:r>
      <w:r w:rsidR="009C6A7E">
        <w:t xml:space="preserve"> </w:t>
      </w:r>
      <w:r w:rsidR="0084101F">
        <w:t>slaughter,</w:t>
      </w:r>
      <w:r w:rsidR="009C6A7E">
        <w:t xml:space="preserve"> </w:t>
      </w:r>
      <w:r w:rsidR="0084101F">
        <w:t>they</w:t>
      </w:r>
      <w:r w:rsidR="009C6A7E">
        <w:t xml:space="preserve"> </w:t>
      </w:r>
      <w:r w:rsidR="0084101F">
        <w:t>will</w:t>
      </w:r>
      <w:r w:rsidR="009C6A7E">
        <w:t xml:space="preserve"> </w:t>
      </w:r>
      <w:r w:rsidR="0084101F">
        <w:t>not</w:t>
      </w:r>
      <w:r w:rsidR="009C6A7E">
        <w:t xml:space="preserve"> </w:t>
      </w:r>
      <w:r w:rsidR="0084101F">
        <w:t>be</w:t>
      </w:r>
      <w:r w:rsidR="009C6A7E">
        <w:t xml:space="preserve"> </w:t>
      </w:r>
      <w:r w:rsidR="0084101F">
        <w:t>able</w:t>
      </w:r>
      <w:r w:rsidR="009C6A7E">
        <w:t xml:space="preserve"> </w:t>
      </w:r>
      <w:r w:rsidR="0084101F">
        <w:t>to</w:t>
      </w:r>
      <w:r w:rsidR="009C6A7E">
        <w:t xml:space="preserve"> </w:t>
      </w:r>
      <w:r w:rsidR="0084101F">
        <w:t>excuse</w:t>
      </w:r>
      <w:r w:rsidR="009C6A7E">
        <w:t xml:space="preserve"> </w:t>
      </w:r>
      <w:r w:rsidR="0084101F">
        <w:t>themselves</w:t>
      </w:r>
      <w:r w:rsidR="009C6A7E">
        <w:t xml:space="preserve"> </w:t>
      </w:r>
      <w:r w:rsidR="0084101F">
        <w:t>with,</w:t>
      </w:r>
      <w:r w:rsidR="009C6A7E">
        <w:t xml:space="preserve"> </w:t>
      </w:r>
      <w:r w:rsidR="00197241">
        <w:t>“</w:t>
      </w:r>
      <w:r w:rsidR="0084101F">
        <w:t>But</w:t>
      </w:r>
      <w:r w:rsidR="009C6A7E">
        <w:t xml:space="preserve"> </w:t>
      </w:r>
      <w:r w:rsidR="0084101F">
        <w:t>our</w:t>
      </w:r>
      <w:r w:rsidR="009C6A7E">
        <w:t xml:space="preserve"> </w:t>
      </w:r>
      <w:r w:rsidR="0084101F">
        <w:t>shepherds…</w:t>
      </w:r>
      <w:r w:rsidR="00197241">
        <w:t>”</w:t>
      </w:r>
    </w:p>
    <w:p w14:paraId="3F2F301A" w14:textId="5C10C6F5" w:rsidR="0054158A" w:rsidRDefault="0054158A" w:rsidP="0054158A">
      <w:pPr>
        <w:pStyle w:val="Heading4"/>
      </w:pPr>
      <w:r>
        <w:t>Pause</w:t>
      </w:r>
      <w:r w:rsidR="009C6A7E">
        <w:t xml:space="preserve"> </w:t>
      </w:r>
      <w:r>
        <w:t>to</w:t>
      </w:r>
      <w:r w:rsidR="009C6A7E">
        <w:t xml:space="preserve"> </w:t>
      </w:r>
      <w:r>
        <w:t>reorient</w:t>
      </w:r>
    </w:p>
    <w:p w14:paraId="2A0F6143" w14:textId="5336EBE2" w:rsidR="0054158A" w:rsidRDefault="0054158A" w:rsidP="0054158A">
      <w:pPr>
        <w:pStyle w:val="Heading5"/>
      </w:pPr>
      <w:r>
        <w:t>If</w:t>
      </w:r>
      <w:r w:rsidR="009C6A7E">
        <w:t xml:space="preserve"> </w:t>
      </w:r>
      <w:r>
        <w:t>you</w:t>
      </w:r>
      <w:r w:rsidR="00197241">
        <w:t>’</w:t>
      </w:r>
      <w:r>
        <w:t>re</w:t>
      </w:r>
      <w:r w:rsidR="009C6A7E">
        <w:t xml:space="preserve"> </w:t>
      </w:r>
      <w:r>
        <w:t>like</w:t>
      </w:r>
      <w:r w:rsidR="009C6A7E">
        <w:t xml:space="preserve"> </w:t>
      </w:r>
      <w:r>
        <w:t>me,</w:t>
      </w:r>
      <w:r w:rsidR="009C6A7E">
        <w:t xml:space="preserve"> </w:t>
      </w:r>
      <w:r>
        <w:t>this</w:t>
      </w:r>
      <w:r w:rsidR="009C6A7E">
        <w:t xml:space="preserve"> </w:t>
      </w:r>
      <w:r>
        <w:t>sounds</w:t>
      </w:r>
      <w:r w:rsidR="009C6A7E">
        <w:t xml:space="preserve"> </w:t>
      </w:r>
      <w:r>
        <w:t>just</w:t>
      </w:r>
      <w:r w:rsidR="009C6A7E">
        <w:t xml:space="preserve"> </w:t>
      </w:r>
      <w:r>
        <w:t>awful.</w:t>
      </w:r>
      <w:r w:rsidR="009C6A7E">
        <w:t xml:space="preserve"> </w:t>
      </w:r>
      <w:r>
        <w:t>It</w:t>
      </w:r>
      <w:r w:rsidR="009C6A7E">
        <w:t xml:space="preserve"> </w:t>
      </w:r>
      <w:r>
        <w:t>doesn</w:t>
      </w:r>
      <w:r w:rsidR="00197241">
        <w:t>’</w:t>
      </w:r>
      <w:r>
        <w:t>t</w:t>
      </w:r>
      <w:r w:rsidR="009C6A7E">
        <w:t xml:space="preserve"> </w:t>
      </w:r>
      <w:r>
        <w:t>sound</w:t>
      </w:r>
      <w:r w:rsidR="009C6A7E">
        <w:t xml:space="preserve"> </w:t>
      </w:r>
      <w:r>
        <w:t>like</w:t>
      </w:r>
      <w:r w:rsidR="009C6A7E">
        <w:t xml:space="preserve"> </w:t>
      </w:r>
      <w:r>
        <w:t>God</w:t>
      </w:r>
      <w:r w:rsidR="009C6A7E">
        <w:t xml:space="preserve"> </w:t>
      </w:r>
      <w:r>
        <w:t>at</w:t>
      </w:r>
      <w:r w:rsidR="009C6A7E">
        <w:t xml:space="preserve"> </w:t>
      </w:r>
      <w:r>
        <w:t>all.</w:t>
      </w:r>
      <w:r w:rsidR="009C6A7E">
        <w:t xml:space="preserve"> </w:t>
      </w:r>
      <w:r w:rsidR="00C43D7C">
        <w:t>Where</w:t>
      </w:r>
      <w:r w:rsidR="009C6A7E">
        <w:t xml:space="preserve"> </w:t>
      </w:r>
      <w:r w:rsidR="00C43D7C">
        <w:t>is</w:t>
      </w:r>
      <w:r w:rsidR="009C6A7E">
        <w:t xml:space="preserve"> </w:t>
      </w:r>
      <w:r w:rsidR="00C43D7C">
        <w:t>the</w:t>
      </w:r>
      <w:r w:rsidR="009C6A7E">
        <w:t xml:space="preserve"> </w:t>
      </w:r>
      <w:r w:rsidR="00C43D7C">
        <w:t>everlasting</w:t>
      </w:r>
      <w:r w:rsidR="009C6A7E">
        <w:t xml:space="preserve"> </w:t>
      </w:r>
      <w:r w:rsidR="00C43D7C">
        <w:t>mercy?</w:t>
      </w:r>
      <w:r w:rsidR="009C6A7E">
        <w:t xml:space="preserve"> </w:t>
      </w:r>
      <w:r w:rsidR="00C43D7C">
        <w:t>Where</w:t>
      </w:r>
      <w:r w:rsidR="009C6A7E">
        <w:t xml:space="preserve"> </w:t>
      </w:r>
      <w:r w:rsidR="00C43D7C">
        <w:t>is</w:t>
      </w:r>
      <w:r w:rsidR="009C6A7E">
        <w:t xml:space="preserve"> </w:t>
      </w:r>
      <w:r w:rsidR="00C43D7C">
        <w:t>the</w:t>
      </w:r>
      <w:r w:rsidR="009C6A7E">
        <w:t xml:space="preserve"> </w:t>
      </w:r>
      <w:r w:rsidR="00C43D7C">
        <w:t>faithfulness</w:t>
      </w:r>
      <w:r w:rsidR="009C6A7E">
        <w:t xml:space="preserve"> </w:t>
      </w:r>
      <w:r w:rsidR="00C43D7C">
        <w:t>to</w:t>
      </w:r>
      <w:r w:rsidR="009C6A7E">
        <w:t xml:space="preserve"> </w:t>
      </w:r>
      <w:r w:rsidR="00C43D7C">
        <w:t>the</w:t>
      </w:r>
      <w:r w:rsidR="009C6A7E">
        <w:t xml:space="preserve"> </w:t>
      </w:r>
      <w:r w:rsidR="00C43D7C">
        <w:t>blood</w:t>
      </w:r>
      <w:r w:rsidR="009C6A7E">
        <w:t xml:space="preserve"> </w:t>
      </w:r>
      <w:r w:rsidR="00C43D7C">
        <w:t>of</w:t>
      </w:r>
      <w:r w:rsidR="009C6A7E">
        <w:t xml:space="preserve"> </w:t>
      </w:r>
      <w:r w:rsidR="00C43D7C">
        <w:t>the</w:t>
      </w:r>
      <w:r w:rsidR="009C6A7E">
        <w:t xml:space="preserve"> </w:t>
      </w:r>
      <w:r w:rsidR="00C43D7C">
        <w:t>covenant?</w:t>
      </w:r>
      <w:r w:rsidR="009C6A7E">
        <w:t xml:space="preserve"> </w:t>
      </w:r>
      <w:r w:rsidR="00C43D7C">
        <w:t>Maybe</w:t>
      </w:r>
      <w:r w:rsidR="009C6A7E">
        <w:t xml:space="preserve"> </w:t>
      </w:r>
      <w:r w:rsidR="00C43D7C">
        <w:t>the</w:t>
      </w:r>
      <w:r w:rsidR="009C6A7E">
        <w:t xml:space="preserve"> </w:t>
      </w:r>
      <w:r w:rsidR="00C43D7C">
        <w:t>Jews</w:t>
      </w:r>
      <w:r w:rsidR="009C6A7E">
        <w:t xml:space="preserve"> </w:t>
      </w:r>
      <w:r w:rsidR="00C43D7C">
        <w:t>who</w:t>
      </w:r>
      <w:r w:rsidR="009C6A7E">
        <w:t xml:space="preserve"> </w:t>
      </w:r>
      <w:r w:rsidR="00C43D7C">
        <w:t>first</w:t>
      </w:r>
      <w:r w:rsidR="009C6A7E">
        <w:t xml:space="preserve"> </w:t>
      </w:r>
      <w:r w:rsidR="00C43D7C">
        <w:t>heard</w:t>
      </w:r>
      <w:r w:rsidR="009C6A7E">
        <w:t xml:space="preserve"> </w:t>
      </w:r>
      <w:r w:rsidR="00C43D7C">
        <w:t>this</w:t>
      </w:r>
      <w:r w:rsidR="009C6A7E">
        <w:t xml:space="preserve"> </w:t>
      </w:r>
      <w:r w:rsidR="00C43D7C">
        <w:t>didn</w:t>
      </w:r>
      <w:r w:rsidR="00197241">
        <w:t>’</w:t>
      </w:r>
      <w:r w:rsidR="00C43D7C">
        <w:t>t</w:t>
      </w:r>
      <w:r w:rsidR="009C6A7E">
        <w:t xml:space="preserve"> </w:t>
      </w:r>
      <w:r w:rsidR="00C43D7C">
        <w:t>know</w:t>
      </w:r>
      <w:r w:rsidR="009C6A7E">
        <w:t xml:space="preserve"> </w:t>
      </w:r>
      <w:r w:rsidR="00C43D7C">
        <w:t>about</w:t>
      </w:r>
      <w:r w:rsidR="009C6A7E">
        <w:t xml:space="preserve"> </w:t>
      </w:r>
      <w:r w:rsidR="00C43D7C">
        <w:t>Jesus,</w:t>
      </w:r>
      <w:r w:rsidR="009C6A7E">
        <w:t xml:space="preserve"> </w:t>
      </w:r>
      <w:r w:rsidR="00C43D7C">
        <w:t>but</w:t>
      </w:r>
      <w:r w:rsidR="009C6A7E">
        <w:t xml:space="preserve"> </w:t>
      </w:r>
      <w:r w:rsidR="00C43D7C">
        <w:t>I</w:t>
      </w:r>
      <w:r w:rsidR="009C6A7E">
        <w:t xml:space="preserve"> </w:t>
      </w:r>
      <w:r w:rsidR="00C43D7C">
        <w:t>do.</w:t>
      </w:r>
      <w:r w:rsidR="009C6A7E">
        <w:t xml:space="preserve"> </w:t>
      </w:r>
      <w:r w:rsidR="00C43D7C">
        <w:t>How</w:t>
      </w:r>
      <w:r w:rsidR="009C6A7E">
        <w:t xml:space="preserve"> </w:t>
      </w:r>
      <w:r w:rsidR="00C43D7C">
        <w:t>can</w:t>
      </w:r>
      <w:r w:rsidR="009C6A7E">
        <w:t xml:space="preserve"> </w:t>
      </w:r>
      <w:r w:rsidR="00C43D7C">
        <w:t>this</w:t>
      </w:r>
      <w:r w:rsidR="009C6A7E">
        <w:t xml:space="preserve"> </w:t>
      </w:r>
      <w:r w:rsidR="00C43D7C">
        <w:t>fit?</w:t>
      </w:r>
    </w:p>
    <w:p w14:paraId="074B4948" w14:textId="0976E22F" w:rsidR="00C43D7C" w:rsidRDefault="00AD0C44" w:rsidP="0054158A">
      <w:pPr>
        <w:pStyle w:val="Heading5"/>
      </w:pPr>
      <w:r>
        <w:t>Remember</w:t>
      </w:r>
      <w:r w:rsidR="009C6A7E">
        <w:t xml:space="preserve"> </w:t>
      </w:r>
      <w:r>
        <w:t>the</w:t>
      </w:r>
      <w:r w:rsidR="009C6A7E">
        <w:t xml:space="preserve"> </w:t>
      </w:r>
      <w:r>
        <w:t>means</w:t>
      </w:r>
      <w:r w:rsidR="009C6A7E">
        <w:t xml:space="preserve"> </w:t>
      </w:r>
      <w:r>
        <w:t>and</w:t>
      </w:r>
      <w:r w:rsidR="009C6A7E">
        <w:t xml:space="preserve"> </w:t>
      </w:r>
      <w:r>
        <w:t>methods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prophets</w:t>
      </w:r>
      <w:r w:rsidR="009C6A7E">
        <w:t xml:space="preserve"> </w:t>
      </w:r>
      <w:r w:rsidR="000240FA">
        <w:t>(IV).</w:t>
      </w:r>
      <w:r w:rsidR="009C6A7E">
        <w:t xml:space="preserve"> </w:t>
      </w:r>
      <w:r w:rsidR="000240FA">
        <w:t>Remember</w:t>
      </w:r>
      <w:r w:rsidR="009C6A7E">
        <w:t xml:space="preserve"> </w:t>
      </w:r>
      <w:r w:rsidR="00AD2740">
        <w:t>prophecy</w:t>
      </w:r>
      <w:r w:rsidR="009C6A7E">
        <w:t xml:space="preserve"> </w:t>
      </w:r>
      <w:r w:rsidR="00AD2740">
        <w:t>is</w:t>
      </w:r>
      <w:r w:rsidR="009C6A7E">
        <w:t xml:space="preserve"> </w:t>
      </w:r>
      <w:r w:rsidR="00AD2740">
        <w:t>about</w:t>
      </w:r>
      <w:r w:rsidR="009C6A7E">
        <w:t xml:space="preserve"> </w:t>
      </w:r>
      <w:r w:rsidR="00AD2740">
        <w:t>Prosecution</w:t>
      </w:r>
      <w:r w:rsidR="009C6A7E">
        <w:t xml:space="preserve"> </w:t>
      </w:r>
      <w:r w:rsidR="00AD2740">
        <w:t>and</w:t>
      </w:r>
      <w:r w:rsidR="009C6A7E">
        <w:t xml:space="preserve"> </w:t>
      </w:r>
      <w:r w:rsidR="00AD2740">
        <w:t>Persuasion</w:t>
      </w:r>
      <w:r w:rsidR="009C6A7E">
        <w:t xml:space="preserve"> </w:t>
      </w:r>
      <w:r w:rsidR="00AD2740">
        <w:t>Over</w:t>
      </w:r>
      <w:r w:rsidR="009C6A7E">
        <w:t xml:space="preserve"> </w:t>
      </w:r>
      <w:r w:rsidR="00AD2740">
        <w:t>Prediction</w:t>
      </w:r>
      <w:r w:rsidR="009C6A7E">
        <w:t xml:space="preserve"> </w:t>
      </w:r>
      <w:r w:rsidR="00AD2740">
        <w:t>(</w:t>
      </w:r>
      <w:proofErr w:type="spellStart"/>
      <w:r w:rsidR="00AD2740">
        <w:t>IV.E</w:t>
      </w:r>
      <w:proofErr w:type="spellEnd"/>
      <w:r w:rsidR="00AD2740">
        <w:t>).</w:t>
      </w:r>
      <w:r w:rsidR="009C6A7E">
        <w:t xml:space="preserve"> </w:t>
      </w:r>
      <w:r w:rsidR="00AD2740">
        <w:t>Do</w:t>
      </w:r>
      <w:r w:rsidR="009C6A7E">
        <w:t xml:space="preserve"> </w:t>
      </w:r>
      <w:r w:rsidR="00AD2740">
        <w:t>you</w:t>
      </w:r>
      <w:r w:rsidR="009C6A7E">
        <w:t xml:space="preserve"> </w:t>
      </w:r>
      <w:r w:rsidR="00AD2740">
        <w:t>remember</w:t>
      </w:r>
      <w:r w:rsidR="009C6A7E">
        <w:t xml:space="preserve"> </w:t>
      </w:r>
      <w:r w:rsidR="00AD2740">
        <w:t>my</w:t>
      </w:r>
      <w:r w:rsidR="009C6A7E">
        <w:t xml:space="preserve"> </w:t>
      </w:r>
      <w:r w:rsidR="00AD2740">
        <w:t>illustration</w:t>
      </w:r>
      <w:r w:rsidR="009C6A7E">
        <w:t xml:space="preserve"> </w:t>
      </w:r>
      <w:r w:rsidR="00AD2740">
        <w:t>of</w:t>
      </w:r>
      <w:r w:rsidR="009C6A7E">
        <w:t xml:space="preserve"> </w:t>
      </w:r>
      <w:r w:rsidR="00AD2740">
        <w:t>my</w:t>
      </w:r>
      <w:r w:rsidR="009C6A7E">
        <w:t xml:space="preserve"> </w:t>
      </w:r>
      <w:r w:rsidR="00AD2740">
        <w:t>dad</w:t>
      </w:r>
      <w:r w:rsidR="009C6A7E">
        <w:t xml:space="preserve"> </w:t>
      </w:r>
      <w:r w:rsidR="00AD2740">
        <w:t>who</w:t>
      </w:r>
      <w:r w:rsidR="009C6A7E">
        <w:t xml:space="preserve"> </w:t>
      </w:r>
      <w:r w:rsidR="00AD2740">
        <w:t>would</w:t>
      </w:r>
      <w:r w:rsidR="009C6A7E">
        <w:t xml:space="preserve"> </w:t>
      </w:r>
      <w:r w:rsidR="00AD2740">
        <w:t>say</w:t>
      </w:r>
      <w:r w:rsidR="009C6A7E">
        <w:t xml:space="preserve"> </w:t>
      </w:r>
      <w:r w:rsidR="00AD2740">
        <w:t>stuff</w:t>
      </w:r>
      <w:r w:rsidR="009C6A7E">
        <w:t xml:space="preserve"> </w:t>
      </w:r>
      <w:r w:rsidR="00AD2740">
        <w:t>like,</w:t>
      </w:r>
      <w:r w:rsidR="009C6A7E">
        <w:t xml:space="preserve"> </w:t>
      </w:r>
      <w:r w:rsidR="00197241">
        <w:t>“</w:t>
      </w:r>
      <w:r w:rsidR="00AD2740">
        <w:t>Boy,</w:t>
      </w:r>
      <w:r w:rsidR="009C6A7E">
        <w:t xml:space="preserve"> </w:t>
      </w:r>
      <w:r w:rsidR="00AD2740">
        <w:t>you</w:t>
      </w:r>
      <w:r w:rsidR="009C6A7E">
        <w:t xml:space="preserve"> </w:t>
      </w:r>
      <w:r w:rsidR="00AD2740">
        <w:t>do</w:t>
      </w:r>
      <w:r w:rsidR="009C6A7E">
        <w:t xml:space="preserve"> </w:t>
      </w:r>
      <w:r w:rsidR="00AD2740">
        <w:t>that</w:t>
      </w:r>
      <w:r w:rsidR="009C6A7E">
        <w:t xml:space="preserve"> </w:t>
      </w:r>
      <w:r w:rsidR="00AD2740">
        <w:t>again</w:t>
      </w:r>
      <w:r w:rsidR="009C6A7E">
        <w:t xml:space="preserve"> </w:t>
      </w:r>
      <w:r w:rsidR="00AD2740">
        <w:t>and</w:t>
      </w:r>
      <w:r w:rsidR="009C6A7E">
        <w:t xml:space="preserve"> </w:t>
      </w:r>
      <w:r w:rsidR="00AD2740">
        <w:t>I</w:t>
      </w:r>
      <w:r w:rsidR="00197241">
        <w:t>’</w:t>
      </w:r>
      <w:r w:rsidR="00AD2740">
        <w:t>ll</w:t>
      </w:r>
      <w:r w:rsidR="009C6A7E">
        <w:t xml:space="preserve"> </w:t>
      </w:r>
      <w:r w:rsidR="00AD2740">
        <w:t>rip</w:t>
      </w:r>
      <w:r w:rsidR="009C6A7E">
        <w:t xml:space="preserve"> </w:t>
      </w:r>
      <w:r w:rsidR="00AD2740">
        <w:t>your</w:t>
      </w:r>
      <w:r w:rsidR="009C6A7E">
        <w:t xml:space="preserve"> </w:t>
      </w:r>
      <w:r w:rsidR="00AD2740">
        <w:t>arms</w:t>
      </w:r>
      <w:r w:rsidR="009C6A7E">
        <w:t xml:space="preserve"> </w:t>
      </w:r>
      <w:r w:rsidR="00AD2740">
        <w:t>off</w:t>
      </w:r>
      <w:r w:rsidR="009C6A7E">
        <w:t xml:space="preserve"> </w:t>
      </w:r>
      <w:r w:rsidR="00AD2740">
        <w:t>and</w:t>
      </w:r>
      <w:r w:rsidR="009C6A7E">
        <w:t xml:space="preserve"> </w:t>
      </w:r>
      <w:r w:rsidR="00AD2740">
        <w:t>beat</w:t>
      </w:r>
      <w:r w:rsidR="009C6A7E">
        <w:t xml:space="preserve"> </w:t>
      </w:r>
      <w:r w:rsidR="00AD2740">
        <w:t>you</w:t>
      </w:r>
      <w:r w:rsidR="009C6A7E">
        <w:t xml:space="preserve"> </w:t>
      </w:r>
      <w:r w:rsidR="00AD2740">
        <w:t>with</w:t>
      </w:r>
      <w:r w:rsidR="009C6A7E">
        <w:t xml:space="preserve"> </w:t>
      </w:r>
      <w:r w:rsidR="00AD2740">
        <w:t>the</w:t>
      </w:r>
      <w:r w:rsidR="009C6A7E">
        <w:t xml:space="preserve"> </w:t>
      </w:r>
      <w:r w:rsidR="00AD2740">
        <w:t>bloody</w:t>
      </w:r>
      <w:r w:rsidR="009C6A7E">
        <w:t xml:space="preserve"> </w:t>
      </w:r>
      <w:r w:rsidR="00AD2740">
        <w:t>ends</w:t>
      </w:r>
      <w:r w:rsidR="00197241">
        <w:t>”</w:t>
      </w:r>
      <w:r w:rsidR="00AD2740">
        <w:t>?</w:t>
      </w:r>
      <w:r w:rsidR="009C6A7E">
        <w:t xml:space="preserve"> </w:t>
      </w:r>
      <w:r w:rsidR="005A2668">
        <w:t>[IV.E.6.d.1)].</w:t>
      </w:r>
      <w:r w:rsidR="009C6A7E">
        <w:t xml:space="preserve"> </w:t>
      </w:r>
      <w:r w:rsidR="000E79A6">
        <w:t>The</w:t>
      </w:r>
      <w:r w:rsidR="009C6A7E">
        <w:t xml:space="preserve"> </w:t>
      </w:r>
      <w:r w:rsidR="000E79A6">
        <w:t>purpose</w:t>
      </w:r>
      <w:r w:rsidR="009C6A7E">
        <w:t xml:space="preserve"> </w:t>
      </w:r>
      <w:r w:rsidR="000E79A6">
        <w:t>of</w:t>
      </w:r>
      <w:r w:rsidR="009C6A7E">
        <w:t xml:space="preserve"> </w:t>
      </w:r>
      <w:r w:rsidR="000E79A6">
        <w:t>th</w:t>
      </w:r>
      <w:r w:rsidR="00920F7A">
        <w:t>e</w:t>
      </w:r>
      <w:r w:rsidR="009C6A7E">
        <w:t xml:space="preserve"> </w:t>
      </w:r>
      <w:r w:rsidR="000E79A6">
        <w:t>extreme</w:t>
      </w:r>
      <w:r w:rsidR="009C6A7E">
        <w:t xml:space="preserve"> </w:t>
      </w:r>
      <w:r w:rsidR="000E79A6">
        <w:t>language</w:t>
      </w:r>
      <w:r w:rsidR="009C6A7E">
        <w:t xml:space="preserve"> </w:t>
      </w:r>
      <w:r w:rsidR="000E79A6">
        <w:t>that</w:t>
      </w:r>
      <w:r w:rsidR="009C6A7E">
        <w:t xml:space="preserve"> </w:t>
      </w:r>
      <w:r w:rsidR="000E79A6">
        <w:t>didn</w:t>
      </w:r>
      <w:r w:rsidR="00197241">
        <w:t>’</w:t>
      </w:r>
      <w:r w:rsidR="000E79A6">
        <w:t>t</w:t>
      </w:r>
      <w:r w:rsidR="009C6A7E">
        <w:t xml:space="preserve"> </w:t>
      </w:r>
      <w:r w:rsidR="000E79A6">
        <w:t>sound</w:t>
      </w:r>
      <w:r w:rsidR="009C6A7E">
        <w:t xml:space="preserve"> </w:t>
      </w:r>
      <w:r w:rsidR="000E79A6">
        <w:t>like</w:t>
      </w:r>
      <w:r w:rsidR="009C6A7E">
        <w:t xml:space="preserve"> </w:t>
      </w:r>
      <w:r w:rsidR="000E79A6">
        <w:t>anything</w:t>
      </w:r>
      <w:r w:rsidR="009C6A7E">
        <w:t xml:space="preserve"> </w:t>
      </w:r>
      <w:r w:rsidR="000E79A6">
        <w:t>my</w:t>
      </w:r>
      <w:r w:rsidR="009C6A7E">
        <w:t xml:space="preserve"> </w:t>
      </w:r>
      <w:r w:rsidR="000E79A6">
        <w:t>dad</w:t>
      </w:r>
      <w:r w:rsidR="009C6A7E">
        <w:t xml:space="preserve"> </w:t>
      </w:r>
      <w:r w:rsidR="000E79A6">
        <w:t>would</w:t>
      </w:r>
      <w:r w:rsidR="009C6A7E">
        <w:t xml:space="preserve"> </w:t>
      </w:r>
      <w:r w:rsidR="000E79A6">
        <w:t>ever</w:t>
      </w:r>
      <w:r w:rsidR="009C6A7E">
        <w:t xml:space="preserve"> </w:t>
      </w:r>
      <w:r w:rsidR="000E79A6">
        <w:t>actually</w:t>
      </w:r>
      <w:r w:rsidR="009C6A7E">
        <w:t xml:space="preserve"> </w:t>
      </w:r>
      <w:r w:rsidR="000E79A6">
        <w:t>do</w:t>
      </w:r>
      <w:r w:rsidR="009C6A7E">
        <w:t xml:space="preserve"> </w:t>
      </w:r>
      <w:r w:rsidR="000E79A6">
        <w:t>was</w:t>
      </w:r>
      <w:r w:rsidR="009C6A7E">
        <w:t xml:space="preserve"> </w:t>
      </w:r>
      <w:r w:rsidR="000E79A6">
        <w:t>to</w:t>
      </w:r>
      <w:r w:rsidR="009C6A7E">
        <w:t xml:space="preserve"> </w:t>
      </w:r>
      <w:r w:rsidR="000E79A6">
        <w:t>prosecute</w:t>
      </w:r>
      <w:r w:rsidR="009C6A7E">
        <w:t xml:space="preserve"> </w:t>
      </w:r>
      <w:r w:rsidR="000E79A6">
        <w:t>me</w:t>
      </w:r>
      <w:r w:rsidR="009C6A7E">
        <w:t xml:space="preserve"> </w:t>
      </w:r>
      <w:r w:rsidR="000E79A6">
        <w:t>for</w:t>
      </w:r>
      <w:r w:rsidR="009C6A7E">
        <w:t xml:space="preserve"> </w:t>
      </w:r>
      <w:r w:rsidR="000E79A6">
        <w:t>the</w:t>
      </w:r>
      <w:r w:rsidR="009C6A7E">
        <w:t xml:space="preserve"> </w:t>
      </w:r>
      <w:r w:rsidR="000E79A6">
        <w:t>wrong</w:t>
      </w:r>
      <w:r w:rsidR="009C6A7E">
        <w:t xml:space="preserve"> </w:t>
      </w:r>
      <w:r w:rsidR="000E79A6">
        <w:t>I</w:t>
      </w:r>
      <w:r w:rsidR="009C6A7E">
        <w:t xml:space="preserve"> </w:t>
      </w:r>
      <w:r w:rsidR="000E79A6">
        <w:t>was</w:t>
      </w:r>
      <w:r w:rsidR="009C6A7E">
        <w:t xml:space="preserve"> </w:t>
      </w:r>
      <w:r w:rsidR="000E79A6">
        <w:t>doing</w:t>
      </w:r>
      <w:r w:rsidR="009C6A7E">
        <w:t xml:space="preserve"> </w:t>
      </w:r>
      <w:r w:rsidR="000E79A6">
        <w:t>and</w:t>
      </w:r>
      <w:r w:rsidR="009C6A7E">
        <w:t xml:space="preserve"> </w:t>
      </w:r>
      <w:r w:rsidR="000E79A6">
        <w:t>persuade</w:t>
      </w:r>
      <w:r w:rsidR="009C6A7E">
        <w:t xml:space="preserve"> </w:t>
      </w:r>
      <w:r w:rsidR="000E79A6">
        <w:t>me</w:t>
      </w:r>
      <w:r w:rsidR="009C6A7E">
        <w:t xml:space="preserve"> </w:t>
      </w:r>
      <w:r w:rsidR="000E79A6">
        <w:t>to</w:t>
      </w:r>
      <w:r w:rsidR="009C6A7E">
        <w:t xml:space="preserve"> </w:t>
      </w:r>
      <w:r w:rsidR="000E79A6">
        <w:t>repent</w:t>
      </w:r>
      <w:r w:rsidR="009C6A7E">
        <w:t xml:space="preserve"> </w:t>
      </w:r>
      <w:r w:rsidR="000E79A6">
        <w:t>and</w:t>
      </w:r>
      <w:r w:rsidR="009C6A7E">
        <w:t xml:space="preserve"> </w:t>
      </w:r>
      <w:r w:rsidR="000E79A6">
        <w:t>straighten</w:t>
      </w:r>
      <w:r w:rsidR="009C6A7E">
        <w:t xml:space="preserve"> </w:t>
      </w:r>
      <w:r w:rsidR="000E79A6">
        <w:t>up.</w:t>
      </w:r>
      <w:r w:rsidR="009C6A7E">
        <w:t xml:space="preserve"> </w:t>
      </w:r>
    </w:p>
    <w:p w14:paraId="290CAD02" w14:textId="7DB6ACD2" w:rsidR="005A2668" w:rsidRDefault="005A2668" w:rsidP="0054158A">
      <w:pPr>
        <w:pStyle w:val="Heading5"/>
      </w:pPr>
      <w:r>
        <w:t>Certainly,</w:t>
      </w:r>
      <w:r w:rsidR="009C6A7E">
        <w:t xml:space="preserve"> </w:t>
      </w:r>
      <w:r>
        <w:t>God</w:t>
      </w:r>
      <w:r w:rsidR="009C6A7E">
        <w:t xml:space="preserve"> </w:t>
      </w:r>
      <w:r>
        <w:t>gives</w:t>
      </w:r>
      <w:r w:rsidR="009C6A7E">
        <w:t xml:space="preserve"> </w:t>
      </w:r>
      <w:r>
        <w:t>no</w:t>
      </w:r>
      <w:r w:rsidR="009C6A7E">
        <w:t xml:space="preserve"> </w:t>
      </w:r>
      <w:r>
        <w:t>empty</w:t>
      </w:r>
      <w:r w:rsidR="009C6A7E">
        <w:t xml:space="preserve"> </w:t>
      </w:r>
      <w:r>
        <w:t>threats.</w:t>
      </w:r>
      <w:r w:rsidR="009C6A7E">
        <w:t xml:space="preserve"> </w:t>
      </w:r>
      <w:r>
        <w:t>He</w:t>
      </w:r>
      <w:r w:rsidR="009C6A7E">
        <w:t xml:space="preserve"> </w:t>
      </w:r>
      <w:r>
        <w:t>always</w:t>
      </w:r>
      <w:r w:rsidR="009C6A7E">
        <w:t xml:space="preserve"> </w:t>
      </w:r>
      <w:r>
        <w:t>means</w:t>
      </w:r>
      <w:r w:rsidR="009C6A7E">
        <w:t xml:space="preserve"> </w:t>
      </w:r>
      <w:r>
        <w:t>what</w:t>
      </w:r>
      <w:r w:rsidR="009C6A7E">
        <w:t xml:space="preserve"> </w:t>
      </w:r>
      <w:r>
        <w:t>He</w:t>
      </w:r>
      <w:r w:rsidR="009C6A7E">
        <w:t xml:space="preserve"> </w:t>
      </w:r>
      <w:r>
        <w:t>means.</w:t>
      </w:r>
      <w:r w:rsidR="009C6A7E">
        <w:t xml:space="preserve"> </w:t>
      </w:r>
      <w:r w:rsidR="000E79A6">
        <w:t>But</w:t>
      </w:r>
      <w:r w:rsidR="009C6A7E">
        <w:t xml:space="preserve"> </w:t>
      </w:r>
      <w:r w:rsidR="000E79A6">
        <w:t>remember</w:t>
      </w:r>
      <w:r w:rsidR="009C6A7E">
        <w:t xml:space="preserve"> </w:t>
      </w:r>
      <w:r w:rsidR="00CA3CED">
        <w:t>the</w:t>
      </w:r>
      <w:r w:rsidR="009C6A7E">
        <w:t xml:space="preserve"> </w:t>
      </w:r>
      <w:r w:rsidR="00CA3CED">
        <w:t>reason</w:t>
      </w:r>
      <w:r w:rsidR="009C6A7E">
        <w:t xml:space="preserve"> </w:t>
      </w:r>
      <w:r w:rsidR="00CA3CED">
        <w:t>Zechariah</w:t>
      </w:r>
      <w:r w:rsidR="009C6A7E">
        <w:t xml:space="preserve"> </w:t>
      </w:r>
      <w:r w:rsidR="00CA3CED">
        <w:t>is</w:t>
      </w:r>
      <w:r w:rsidR="009C6A7E">
        <w:t xml:space="preserve"> </w:t>
      </w:r>
      <w:r w:rsidR="00CA3CED">
        <w:t>giving</w:t>
      </w:r>
      <w:r w:rsidR="009C6A7E">
        <w:t xml:space="preserve"> </w:t>
      </w:r>
      <w:r w:rsidR="00CA3CED">
        <w:t>Israel</w:t>
      </w:r>
      <w:r w:rsidR="009C6A7E">
        <w:t xml:space="preserve"> </w:t>
      </w:r>
      <w:r w:rsidR="00CA3CED">
        <w:t>this</w:t>
      </w:r>
      <w:r w:rsidR="009C6A7E">
        <w:t xml:space="preserve"> </w:t>
      </w:r>
      <w:r w:rsidR="00CA3CED">
        <w:t>sign-act</w:t>
      </w:r>
      <w:r w:rsidR="009C6A7E">
        <w:t xml:space="preserve"> </w:t>
      </w:r>
      <w:r w:rsidR="00CA3CED">
        <w:t>is</w:t>
      </w:r>
      <w:r w:rsidR="009C6A7E">
        <w:t xml:space="preserve"> </w:t>
      </w:r>
      <w:r w:rsidR="00CA3CED">
        <w:t>to</w:t>
      </w:r>
      <w:r w:rsidR="009C6A7E">
        <w:t xml:space="preserve"> </w:t>
      </w:r>
      <w:r w:rsidR="00CA3CED">
        <w:t>prosecute</w:t>
      </w:r>
      <w:r w:rsidR="009C6A7E">
        <w:t xml:space="preserve"> </w:t>
      </w:r>
      <w:r w:rsidR="00CA3CED">
        <w:t>them</w:t>
      </w:r>
      <w:r w:rsidR="009C6A7E">
        <w:t xml:space="preserve"> </w:t>
      </w:r>
      <w:r w:rsidR="00CA3CED">
        <w:t>for</w:t>
      </w:r>
      <w:r w:rsidR="009C6A7E">
        <w:t xml:space="preserve"> </w:t>
      </w:r>
      <w:r w:rsidR="00CA3CED">
        <w:t>their</w:t>
      </w:r>
      <w:r w:rsidR="009C6A7E">
        <w:t xml:space="preserve"> </w:t>
      </w:r>
      <w:r w:rsidR="00CA3CED">
        <w:t>sin</w:t>
      </w:r>
      <w:r w:rsidR="009C6A7E">
        <w:t xml:space="preserve"> </w:t>
      </w:r>
      <w:r w:rsidR="00CA3CED">
        <w:t>(recall</w:t>
      </w:r>
      <w:r w:rsidR="009C6A7E">
        <w:t xml:space="preserve"> </w:t>
      </w:r>
      <w:r w:rsidR="00CA3CED">
        <w:t>Zechariah</w:t>
      </w:r>
      <w:r w:rsidR="009C6A7E">
        <w:t xml:space="preserve"> </w:t>
      </w:r>
      <w:r w:rsidR="00CA3CED">
        <w:t>10:</w:t>
      </w:r>
      <w:r w:rsidR="0077375C">
        <w:t>2)</w:t>
      </w:r>
      <w:r w:rsidR="009C6A7E">
        <w:t xml:space="preserve"> </w:t>
      </w:r>
      <w:r w:rsidR="0077375C">
        <w:t>and</w:t>
      </w:r>
      <w:r w:rsidR="009C6A7E">
        <w:t xml:space="preserve"> </w:t>
      </w:r>
      <w:r w:rsidR="0077375C">
        <w:t>persuade</w:t>
      </w:r>
      <w:r w:rsidR="009C6A7E">
        <w:t xml:space="preserve"> </w:t>
      </w:r>
      <w:r w:rsidR="0077375C">
        <w:t>them</w:t>
      </w:r>
      <w:r w:rsidR="009C6A7E">
        <w:t xml:space="preserve"> </w:t>
      </w:r>
      <w:r w:rsidR="0077375C">
        <w:t>to</w:t>
      </w:r>
      <w:r w:rsidR="009C6A7E">
        <w:t xml:space="preserve"> </w:t>
      </w:r>
      <w:r w:rsidR="0077375C">
        <w:t>repent.</w:t>
      </w:r>
      <w:r w:rsidR="009C6A7E">
        <w:t xml:space="preserve"> </w:t>
      </w:r>
      <w:r w:rsidR="0077375C">
        <w:t>God</w:t>
      </w:r>
      <w:r w:rsidR="009C6A7E">
        <w:t xml:space="preserve"> </w:t>
      </w:r>
      <w:r w:rsidR="0077375C">
        <w:t>doesn</w:t>
      </w:r>
      <w:r w:rsidR="00197241">
        <w:t>’</w:t>
      </w:r>
      <w:r w:rsidR="0077375C">
        <w:t>t</w:t>
      </w:r>
      <w:r w:rsidR="009C6A7E">
        <w:t xml:space="preserve"> </w:t>
      </w:r>
      <w:r w:rsidR="0077375C">
        <w:t>want</w:t>
      </w:r>
      <w:r w:rsidR="009C6A7E">
        <w:t xml:space="preserve"> </w:t>
      </w:r>
      <w:r w:rsidR="0077375C">
        <w:t>to</w:t>
      </w:r>
      <w:r w:rsidR="009C6A7E">
        <w:t xml:space="preserve"> </w:t>
      </w:r>
      <w:r w:rsidR="0077375C">
        <w:t>slaughter</w:t>
      </w:r>
      <w:r w:rsidR="009C6A7E">
        <w:t xml:space="preserve"> </w:t>
      </w:r>
      <w:r w:rsidR="0077375C">
        <w:t>them</w:t>
      </w:r>
      <w:r w:rsidR="00036887">
        <w:t>.</w:t>
      </w:r>
      <w:r w:rsidR="009C6A7E">
        <w:t xml:space="preserve"> </w:t>
      </w:r>
      <w:r w:rsidR="00036887">
        <w:t>Even</w:t>
      </w:r>
      <w:r w:rsidR="009C6A7E">
        <w:t xml:space="preserve"> </w:t>
      </w:r>
      <w:r w:rsidR="00036887">
        <w:t>when</w:t>
      </w:r>
      <w:r w:rsidR="009C6A7E">
        <w:t xml:space="preserve"> </w:t>
      </w:r>
      <w:r w:rsidR="00036887">
        <w:t>He</w:t>
      </w:r>
      <w:r w:rsidR="009C6A7E">
        <w:t xml:space="preserve"> </w:t>
      </w:r>
      <w:r w:rsidR="00036887">
        <w:t>has</w:t>
      </w:r>
      <w:r w:rsidR="009C6A7E">
        <w:t xml:space="preserve"> </w:t>
      </w:r>
      <w:r w:rsidR="00036887">
        <w:t>doomed</w:t>
      </w:r>
      <w:r w:rsidR="009C6A7E">
        <w:t xml:space="preserve"> </w:t>
      </w:r>
      <w:r w:rsidR="00036887">
        <w:t>a</w:t>
      </w:r>
      <w:r w:rsidR="009C6A7E">
        <w:t xml:space="preserve"> </w:t>
      </w:r>
      <w:r w:rsidR="00036887">
        <w:t>people</w:t>
      </w:r>
      <w:r w:rsidR="009C6A7E">
        <w:t xml:space="preserve"> </w:t>
      </w:r>
      <w:r w:rsidR="00036887">
        <w:t>to</w:t>
      </w:r>
      <w:r w:rsidR="009C6A7E">
        <w:t xml:space="preserve"> </w:t>
      </w:r>
      <w:r w:rsidR="00197241">
        <w:t>“</w:t>
      </w:r>
      <w:r w:rsidR="00036887">
        <w:t>slaughter</w:t>
      </w:r>
      <w:r w:rsidR="00197241">
        <w:t>”</w:t>
      </w:r>
      <w:r w:rsidR="009C6A7E">
        <w:t xml:space="preserve"> </w:t>
      </w:r>
      <w:r w:rsidR="00036887">
        <w:t>or</w:t>
      </w:r>
      <w:r w:rsidR="009C6A7E">
        <w:t xml:space="preserve"> </w:t>
      </w:r>
      <w:r w:rsidR="00036887">
        <w:t>judgment</w:t>
      </w:r>
      <w:r w:rsidR="009C6A7E">
        <w:t xml:space="preserve"> </w:t>
      </w:r>
      <w:r w:rsidR="00036887">
        <w:t>in</w:t>
      </w:r>
      <w:r w:rsidR="009C6A7E">
        <w:t xml:space="preserve"> </w:t>
      </w:r>
      <w:r w:rsidR="00036887">
        <w:t>whatever</w:t>
      </w:r>
      <w:r w:rsidR="009C6A7E">
        <w:t xml:space="preserve"> </w:t>
      </w:r>
      <w:r w:rsidR="00036887">
        <w:t>form,</w:t>
      </w:r>
      <w:r w:rsidR="009C6A7E">
        <w:t xml:space="preserve"> </w:t>
      </w:r>
      <w:r w:rsidR="00036887">
        <w:t>if</w:t>
      </w:r>
      <w:r w:rsidR="009C6A7E">
        <w:t xml:space="preserve"> </w:t>
      </w:r>
      <w:r w:rsidR="00036887">
        <w:t>they</w:t>
      </w:r>
      <w:r w:rsidR="009C6A7E">
        <w:t xml:space="preserve"> </w:t>
      </w:r>
      <w:r w:rsidR="00036887">
        <w:t>repent,</w:t>
      </w:r>
      <w:r w:rsidR="009C6A7E">
        <w:t xml:space="preserve"> </w:t>
      </w:r>
      <w:r w:rsidR="00036887">
        <w:t>He</w:t>
      </w:r>
      <w:r w:rsidR="009C6A7E">
        <w:t xml:space="preserve"> </w:t>
      </w:r>
      <w:r w:rsidR="00036887">
        <w:t>will</w:t>
      </w:r>
      <w:r w:rsidR="009C6A7E">
        <w:t xml:space="preserve"> </w:t>
      </w:r>
      <w:r w:rsidR="00036887">
        <w:t>relent</w:t>
      </w:r>
      <w:r w:rsidR="009C6A7E">
        <w:t xml:space="preserve"> </w:t>
      </w:r>
      <w:r w:rsidR="00036887">
        <w:t>(Jeremiah</w:t>
      </w:r>
      <w:r w:rsidR="009C6A7E">
        <w:t xml:space="preserve"> </w:t>
      </w:r>
      <w:r w:rsidR="0059167A">
        <w:t>18:1-11).</w:t>
      </w:r>
      <w:r w:rsidR="009C6A7E">
        <w:t xml:space="preserve"> </w:t>
      </w:r>
      <w:r w:rsidR="00872EE3">
        <w:br/>
      </w:r>
      <w:r w:rsidR="00872EE3">
        <w:br/>
      </w:r>
    </w:p>
    <w:p w14:paraId="1A067A6A" w14:textId="32C7F640" w:rsidR="00A41498" w:rsidRDefault="004B430A" w:rsidP="00A41498">
      <w:pPr>
        <w:pStyle w:val="Heading4"/>
      </w:pPr>
      <w:r>
        <w:t>The</w:t>
      </w:r>
      <w:r w:rsidR="009C6A7E">
        <w:t xml:space="preserve"> </w:t>
      </w:r>
      <w:r>
        <w:t>Three</w:t>
      </w:r>
      <w:r w:rsidR="009C6A7E">
        <w:t xml:space="preserve"> </w:t>
      </w:r>
      <w:r>
        <w:t>Shepherds</w:t>
      </w:r>
    </w:p>
    <w:p w14:paraId="2A562E16" w14:textId="42F03ECE" w:rsidR="004B430A" w:rsidRDefault="00DD2927" w:rsidP="004B430A">
      <w:pPr>
        <w:pStyle w:val="Heading5"/>
      </w:pPr>
      <w:r>
        <w:t>Who</w:t>
      </w:r>
      <w:r w:rsidR="009C6A7E">
        <w:t xml:space="preserve"> </w:t>
      </w:r>
      <w:r>
        <w:t>on</w:t>
      </w:r>
      <w:r w:rsidR="009C6A7E">
        <w:t xml:space="preserve"> </w:t>
      </w:r>
      <w:r>
        <w:t>earth</w:t>
      </w:r>
      <w:r w:rsidR="009C6A7E">
        <w:t xml:space="preserve"> </w:t>
      </w:r>
      <w:r>
        <w:t>are</w:t>
      </w:r>
      <w:r w:rsidR="009C6A7E">
        <w:t xml:space="preserve"> </w:t>
      </w:r>
      <w:r>
        <w:t>the</w:t>
      </w:r>
      <w:r w:rsidR="009C6A7E">
        <w:t xml:space="preserve"> </w:t>
      </w:r>
      <w:r>
        <w:t>three</w:t>
      </w:r>
      <w:r w:rsidR="009C6A7E">
        <w:t xml:space="preserve"> </w:t>
      </w:r>
      <w:r>
        <w:t>shepherds</w:t>
      </w:r>
      <w:r w:rsidR="009C6A7E">
        <w:t xml:space="preserve"> </w:t>
      </w:r>
      <w:r>
        <w:t>Zechariah</w:t>
      </w:r>
      <w:r w:rsidR="009C6A7E">
        <w:t xml:space="preserve"> </w:t>
      </w:r>
      <w:r>
        <w:t>destroyed?</w:t>
      </w:r>
      <w:r w:rsidR="009C6A7E">
        <w:t xml:space="preserve"> </w:t>
      </w:r>
      <w:r>
        <w:t>That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question</w:t>
      </w:r>
      <w:r w:rsidR="009C6A7E">
        <w:t xml:space="preserve"> </w:t>
      </w:r>
      <w:r w:rsidR="00A10330">
        <w:t>everyone</w:t>
      </w:r>
      <w:r w:rsidR="009C6A7E">
        <w:t xml:space="preserve"> </w:t>
      </w:r>
      <w:r w:rsidR="00A10330">
        <w:t>is</w:t>
      </w:r>
      <w:r w:rsidR="009C6A7E">
        <w:t xml:space="preserve"> </w:t>
      </w:r>
      <w:r w:rsidR="00A10330">
        <w:t>asking.</w:t>
      </w:r>
      <w:r w:rsidR="009C6A7E">
        <w:t xml:space="preserve"> </w:t>
      </w:r>
      <w:r w:rsidR="00A10330">
        <w:t>And</w:t>
      </w:r>
      <w:r w:rsidR="009C6A7E">
        <w:t xml:space="preserve"> </w:t>
      </w:r>
      <w:r w:rsidR="00A10330">
        <w:t>no</w:t>
      </w:r>
      <w:r w:rsidR="009C6A7E">
        <w:t xml:space="preserve"> </w:t>
      </w:r>
      <w:r w:rsidR="00A10330">
        <w:t>one</w:t>
      </w:r>
      <w:r w:rsidR="009C6A7E">
        <w:t xml:space="preserve"> </w:t>
      </w:r>
      <w:r w:rsidR="00A10330">
        <w:t>knows.</w:t>
      </w:r>
      <w:r w:rsidR="009C6A7E">
        <w:t xml:space="preserve"> </w:t>
      </w:r>
    </w:p>
    <w:p w14:paraId="1E40EB2E" w14:textId="4A122152" w:rsidR="008B2B5C" w:rsidRDefault="00197241" w:rsidP="009226AA">
      <w:pPr>
        <w:pStyle w:val="Heading5"/>
      </w:pPr>
      <w:r>
        <w:t>“</w:t>
      </w:r>
      <w:r w:rsidR="007B61DC">
        <w:rPr>
          <w:i/>
          <w:iCs/>
        </w:rPr>
        <w:t>In</w:t>
      </w:r>
      <w:r w:rsidR="009C6A7E">
        <w:rPr>
          <w:i/>
          <w:iCs/>
        </w:rPr>
        <w:t xml:space="preserve"> </w:t>
      </w:r>
      <w:r w:rsidR="007B61DC">
        <w:rPr>
          <w:i/>
          <w:iCs/>
        </w:rPr>
        <w:t>one</w:t>
      </w:r>
      <w:r w:rsidR="009C6A7E">
        <w:rPr>
          <w:i/>
          <w:iCs/>
        </w:rPr>
        <w:t xml:space="preserve"> </w:t>
      </w:r>
      <w:proofErr w:type="gramStart"/>
      <w:r w:rsidR="007B61DC">
        <w:rPr>
          <w:i/>
          <w:iCs/>
        </w:rPr>
        <w:t>month</w:t>
      </w:r>
      <w:proofErr w:type="gramEnd"/>
      <w:r w:rsidR="009C6A7E">
        <w:rPr>
          <w:i/>
          <w:iCs/>
        </w:rPr>
        <w:t xml:space="preserve"> </w:t>
      </w:r>
      <w:r w:rsidR="007B61DC">
        <w:rPr>
          <w:i/>
          <w:iCs/>
        </w:rPr>
        <w:t>I</w:t>
      </w:r>
      <w:r w:rsidR="009C6A7E">
        <w:rPr>
          <w:i/>
          <w:iCs/>
        </w:rPr>
        <w:t xml:space="preserve"> </w:t>
      </w:r>
      <w:r w:rsidR="007B61DC">
        <w:rPr>
          <w:i/>
          <w:iCs/>
        </w:rPr>
        <w:t>destroyed</w:t>
      </w:r>
      <w:r w:rsidR="009C6A7E">
        <w:rPr>
          <w:i/>
          <w:iCs/>
        </w:rPr>
        <w:t xml:space="preserve"> </w:t>
      </w:r>
      <w:r w:rsidR="007B61DC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7B61DC">
        <w:rPr>
          <w:i/>
          <w:iCs/>
        </w:rPr>
        <w:t>three</w:t>
      </w:r>
      <w:r w:rsidR="009C6A7E">
        <w:rPr>
          <w:i/>
          <w:iCs/>
        </w:rPr>
        <w:t xml:space="preserve"> </w:t>
      </w:r>
      <w:r w:rsidR="007B61DC">
        <w:rPr>
          <w:i/>
          <w:iCs/>
        </w:rPr>
        <w:t>shepherds</w:t>
      </w:r>
      <w:r w:rsidR="007B61DC">
        <w:t>.</w:t>
      </w:r>
      <w:r w:rsidR="009C6A7E">
        <w:t xml:space="preserve"> </w:t>
      </w:r>
      <w:r w:rsidR="007B61DC">
        <w:t>These</w:t>
      </w:r>
      <w:r w:rsidR="009C6A7E">
        <w:t xml:space="preserve"> </w:t>
      </w:r>
      <w:r w:rsidR="007B61DC">
        <w:t>words</w:t>
      </w:r>
      <w:r w:rsidR="009C6A7E">
        <w:t xml:space="preserve"> </w:t>
      </w:r>
      <w:r w:rsidR="007B61DC">
        <w:t>are</w:t>
      </w:r>
      <w:r w:rsidR="009C6A7E">
        <w:t xml:space="preserve"> </w:t>
      </w:r>
      <w:r w:rsidR="007B61DC">
        <w:t>probably</w:t>
      </w:r>
      <w:r w:rsidR="009C6A7E">
        <w:t xml:space="preserve"> </w:t>
      </w:r>
      <w:r w:rsidR="007B61DC">
        <w:t>the</w:t>
      </w:r>
      <w:r w:rsidR="009C6A7E">
        <w:t xml:space="preserve"> </w:t>
      </w:r>
      <w:r w:rsidR="007B61DC">
        <w:t>most</w:t>
      </w:r>
      <w:r w:rsidR="009C6A7E">
        <w:t xml:space="preserve"> </w:t>
      </w:r>
      <w:r w:rsidR="007B61DC">
        <w:t>enigmatic</w:t>
      </w:r>
      <w:r w:rsidR="009C6A7E">
        <w:t xml:space="preserve"> </w:t>
      </w:r>
      <w:r w:rsidR="007B61DC">
        <w:t>in</w:t>
      </w:r>
      <w:r w:rsidR="009C6A7E">
        <w:t xml:space="preserve"> </w:t>
      </w:r>
      <w:r w:rsidR="007B61DC">
        <w:t>the</w:t>
      </w:r>
      <w:r w:rsidR="009C6A7E">
        <w:t xml:space="preserve"> </w:t>
      </w:r>
      <w:r w:rsidR="007B61DC">
        <w:t>whole</w:t>
      </w:r>
      <w:r w:rsidR="009C6A7E">
        <w:t xml:space="preserve"> </w:t>
      </w:r>
      <w:r w:rsidR="007B61DC">
        <w:t>Old</w:t>
      </w:r>
      <w:r w:rsidR="009C6A7E">
        <w:t xml:space="preserve"> </w:t>
      </w:r>
      <w:r w:rsidR="007B61DC">
        <w:t>Testament</w:t>
      </w:r>
      <w:r>
        <w:t>”</w:t>
      </w:r>
      <w:r w:rsidR="009C6A7E">
        <w:t xml:space="preserve"> </w:t>
      </w:r>
      <w:r w:rsidR="007B61DC" w:rsidRPr="00430AF4">
        <w:rPr>
          <w:sz w:val="16"/>
          <w:szCs w:val="18"/>
        </w:rPr>
        <w:t>(</w:t>
      </w:r>
      <w:r w:rsidR="00430AF4" w:rsidRPr="00430AF4">
        <w:rPr>
          <w:sz w:val="16"/>
          <w:szCs w:val="18"/>
        </w:rPr>
        <w:t>Baldwin,</w:t>
      </w:r>
      <w:r w:rsidR="009C6A7E">
        <w:rPr>
          <w:sz w:val="16"/>
          <w:szCs w:val="18"/>
        </w:rPr>
        <w:t xml:space="preserve"> </w:t>
      </w:r>
      <w:r w:rsidR="00430AF4" w:rsidRPr="00430AF4">
        <w:rPr>
          <w:i/>
          <w:iCs/>
          <w:sz w:val="16"/>
          <w:szCs w:val="18"/>
        </w:rPr>
        <w:t>Haggai,</w:t>
      </w:r>
      <w:r w:rsidR="009C6A7E">
        <w:rPr>
          <w:i/>
          <w:iCs/>
          <w:sz w:val="16"/>
          <w:szCs w:val="18"/>
        </w:rPr>
        <w:t xml:space="preserve"> </w:t>
      </w:r>
      <w:r w:rsidR="00430AF4" w:rsidRPr="00430AF4">
        <w:rPr>
          <w:i/>
          <w:iCs/>
          <w:sz w:val="16"/>
          <w:szCs w:val="18"/>
        </w:rPr>
        <w:t>Zechariah,</w:t>
      </w:r>
      <w:r w:rsidR="009C6A7E">
        <w:rPr>
          <w:i/>
          <w:iCs/>
          <w:sz w:val="16"/>
          <w:szCs w:val="18"/>
        </w:rPr>
        <w:t xml:space="preserve"> </w:t>
      </w:r>
      <w:r w:rsidR="00430AF4" w:rsidRPr="00430AF4">
        <w:rPr>
          <w:i/>
          <w:iCs/>
          <w:sz w:val="16"/>
          <w:szCs w:val="18"/>
        </w:rPr>
        <w:t>Malachi</w:t>
      </w:r>
      <w:r w:rsidR="00430AF4" w:rsidRPr="00430AF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430AF4" w:rsidRPr="00430AF4">
        <w:rPr>
          <w:sz w:val="16"/>
          <w:szCs w:val="18"/>
        </w:rPr>
        <w:t>181)</w:t>
      </w:r>
      <w:r w:rsidR="00430AF4">
        <w:t>.</w:t>
      </w:r>
    </w:p>
    <w:p w14:paraId="2D3CC495" w14:textId="1A09348E" w:rsidR="00A10330" w:rsidRDefault="00A10330" w:rsidP="004B430A">
      <w:pPr>
        <w:pStyle w:val="Heading5"/>
      </w:pPr>
      <w:r>
        <w:t>Wayne</w:t>
      </w:r>
      <w:r w:rsidR="009C6A7E">
        <w:t xml:space="preserve"> </w:t>
      </w:r>
      <w:r>
        <w:t>Welsh</w:t>
      </w:r>
      <w:r w:rsidR="009C6A7E">
        <w:t xml:space="preserve"> </w:t>
      </w:r>
      <w:r>
        <w:t>shared</w:t>
      </w:r>
      <w:r w:rsidR="009C6A7E">
        <w:t xml:space="preserve"> </w:t>
      </w:r>
      <w:r w:rsidR="00C37578">
        <w:t>with</w:t>
      </w:r>
      <w:r w:rsidR="009C6A7E">
        <w:t xml:space="preserve"> </w:t>
      </w:r>
      <w:r w:rsidR="00C37578">
        <w:t>me</w:t>
      </w:r>
      <w:r w:rsidR="009C6A7E">
        <w:t xml:space="preserve"> </w:t>
      </w:r>
      <w:r w:rsidR="00C37578">
        <w:t>a</w:t>
      </w:r>
      <w:r w:rsidR="009C6A7E">
        <w:t xml:space="preserve"> </w:t>
      </w:r>
      <w:r w:rsidR="00C37578">
        <w:t>list</w:t>
      </w:r>
      <w:r w:rsidR="009C6A7E">
        <w:t xml:space="preserve"> </w:t>
      </w:r>
      <w:r w:rsidR="00C37578">
        <w:t>of</w:t>
      </w:r>
      <w:r w:rsidR="009C6A7E">
        <w:t xml:space="preserve"> </w:t>
      </w:r>
      <w:r w:rsidR="00C37578">
        <w:t>suggestions</w:t>
      </w:r>
      <w:r w:rsidR="009C6A7E">
        <w:t xml:space="preserve"> </w:t>
      </w:r>
      <w:r w:rsidR="00C37578">
        <w:t>he</w:t>
      </w:r>
      <w:r w:rsidR="009C6A7E">
        <w:t xml:space="preserve"> </w:t>
      </w:r>
      <w:r w:rsidR="00C37578">
        <w:t>has</w:t>
      </w:r>
      <w:r w:rsidR="009C6A7E">
        <w:t xml:space="preserve"> </w:t>
      </w:r>
      <w:r w:rsidR="00140259">
        <w:t>compiled</w:t>
      </w:r>
      <w:r w:rsidR="009C6A7E">
        <w:t xml:space="preserve"> </w:t>
      </w:r>
      <w:r w:rsidR="00140259">
        <w:t>from</w:t>
      </w:r>
      <w:r w:rsidR="009C6A7E">
        <w:t xml:space="preserve"> </w:t>
      </w:r>
      <w:r w:rsidR="00140259">
        <w:t>his</w:t>
      </w:r>
      <w:r w:rsidR="009C6A7E">
        <w:t xml:space="preserve"> </w:t>
      </w:r>
      <w:r w:rsidR="00140259">
        <w:t>study</w:t>
      </w:r>
      <w:r w:rsidR="009C6A7E">
        <w:t xml:space="preserve"> </w:t>
      </w:r>
      <w:r w:rsidR="00140259">
        <w:t>and</w:t>
      </w:r>
      <w:r w:rsidR="009C6A7E">
        <w:t xml:space="preserve"> </w:t>
      </w:r>
      <w:r w:rsidR="00140259">
        <w:t>reading.</w:t>
      </w:r>
      <w:r w:rsidR="009C6A7E">
        <w:t xml:space="preserve"> </w:t>
      </w:r>
      <w:r w:rsidR="00F70BE5">
        <w:t>I</w:t>
      </w:r>
      <w:r w:rsidR="009C6A7E">
        <w:t xml:space="preserve"> </w:t>
      </w:r>
      <w:r w:rsidR="00F70BE5">
        <w:t>have</w:t>
      </w:r>
      <w:r w:rsidR="009C6A7E">
        <w:t xml:space="preserve"> </w:t>
      </w:r>
      <w:r w:rsidR="00F70BE5">
        <w:t>copied</w:t>
      </w:r>
      <w:r w:rsidR="009C6A7E">
        <w:t xml:space="preserve"> </w:t>
      </w:r>
      <w:r w:rsidR="00140259">
        <w:t>his</w:t>
      </w:r>
      <w:r w:rsidR="009C6A7E">
        <w:t xml:space="preserve"> </w:t>
      </w:r>
      <w:r w:rsidR="00140259">
        <w:t>notes</w:t>
      </w:r>
      <w:r w:rsidR="009C6A7E">
        <w:t xml:space="preserve"> </w:t>
      </w:r>
      <w:r w:rsidR="00140259">
        <w:t>without</w:t>
      </w:r>
      <w:r w:rsidR="009C6A7E">
        <w:t xml:space="preserve"> </w:t>
      </w:r>
      <w:r w:rsidR="00140259">
        <w:t>editing:</w:t>
      </w:r>
    </w:p>
    <w:p w14:paraId="796AF007" w14:textId="28029961" w:rsidR="00CD17B3" w:rsidRPr="00CD17B3" w:rsidRDefault="00C90B9C" w:rsidP="00CD17B3">
      <w:pPr>
        <w:spacing w:after="0"/>
        <w:ind w:left="3240" w:hanging="360"/>
        <w:rPr>
          <w:bCs/>
          <w:szCs w:val="22"/>
        </w:rPr>
      </w:pPr>
      <w:bookmarkStart w:id="0" w:name="_Hlk110410015"/>
      <w:r w:rsidRPr="00CD17B3">
        <w:rPr>
          <w:bCs/>
          <w:szCs w:val="22"/>
        </w:rPr>
        <w:lastRenderedPageBreak/>
        <w:t>M</w:t>
      </w:r>
      <w:r w:rsidR="00FE3493" w:rsidRPr="00CD17B3">
        <w:rPr>
          <w:bCs/>
          <w:szCs w:val="22"/>
        </w:rPr>
        <w:t>iriam,</w:t>
      </w:r>
      <w:r w:rsidR="009C6A7E">
        <w:rPr>
          <w:bCs/>
          <w:szCs w:val="22"/>
        </w:rPr>
        <w:t xml:space="preserve"> </w:t>
      </w:r>
      <w:r w:rsidR="00FE3493" w:rsidRPr="00CD17B3">
        <w:rPr>
          <w:bCs/>
          <w:szCs w:val="22"/>
        </w:rPr>
        <w:t>Aaron,</w:t>
      </w:r>
      <w:r w:rsidR="009C6A7E">
        <w:rPr>
          <w:bCs/>
          <w:szCs w:val="22"/>
        </w:rPr>
        <w:t xml:space="preserve"> </w:t>
      </w:r>
      <w:r w:rsidR="00FE3493"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="00FE3493" w:rsidRPr="00CD17B3">
        <w:rPr>
          <w:bCs/>
          <w:szCs w:val="22"/>
        </w:rPr>
        <w:t>Moses?</w:t>
      </w:r>
      <w:r w:rsidR="009C6A7E">
        <w:rPr>
          <w:bCs/>
          <w:szCs w:val="22"/>
        </w:rPr>
        <w:t xml:space="preserve"> </w:t>
      </w:r>
      <w:r w:rsidR="00FE3493" w:rsidRPr="00CD17B3">
        <w:rPr>
          <w:bCs/>
          <w:szCs w:val="22"/>
        </w:rPr>
        <w:t>(Talmud)</w:t>
      </w:r>
    </w:p>
    <w:p w14:paraId="601DE388" w14:textId="23C2EF03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Saul,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David,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Solomon?</w:t>
      </w:r>
    </w:p>
    <w:p w14:paraId="1568A46D" w14:textId="3495FE18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David,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Adonijah,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Joab?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(died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in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same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month)</w:t>
      </w:r>
    </w:p>
    <w:p w14:paraId="10433530" w14:textId="611DB33A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Zechariah,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Shallum,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Menahem?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(or</w:t>
      </w:r>
      <w:r w:rsidR="009C6A7E">
        <w:rPr>
          <w:bCs/>
          <w:szCs w:val="22"/>
        </w:rPr>
        <w:t xml:space="preserve"> </w:t>
      </w:r>
      <w:proofErr w:type="gramStart"/>
      <w:r w:rsidRPr="00CD17B3">
        <w:rPr>
          <w:bCs/>
          <w:szCs w:val="22"/>
        </w:rPr>
        <w:t>some</w:t>
      </w:r>
      <w:proofErr w:type="gramEnd"/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other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unnamed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usurper?)</w:t>
      </w:r>
    </w:p>
    <w:p w14:paraId="16A580F8" w14:textId="096AC8D7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Jehoiakim,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Jeconiah,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Zedekiah?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</w:t>
      </w:r>
      <w:proofErr w:type="spellStart"/>
      <w:r w:rsidRPr="00CD17B3">
        <w:rPr>
          <w:bCs/>
          <w:szCs w:val="22"/>
        </w:rPr>
        <w:t>Abendana</w:t>
      </w:r>
      <w:proofErr w:type="spellEnd"/>
      <w:r w:rsidRPr="00CD17B3">
        <w:rPr>
          <w:bCs/>
          <w:szCs w:val="22"/>
        </w:rPr>
        <w:t>)</w:t>
      </w:r>
      <w:bookmarkStart w:id="1" w:name="_Hlk110410125"/>
      <w:bookmarkEnd w:id="0"/>
    </w:p>
    <w:p w14:paraId="4EF3C7A0" w14:textId="1447130A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Assyrians,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Babylonians,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Persians?</w:t>
      </w:r>
    </w:p>
    <w:p w14:paraId="063EAE79" w14:textId="79783CAA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Babylonians,</w:t>
      </w:r>
      <w:r w:rsidR="009C6A7E">
        <w:rPr>
          <w:bCs/>
          <w:szCs w:val="22"/>
        </w:rPr>
        <w:t xml:space="preserve"> </w:t>
      </w:r>
      <w:proofErr w:type="spellStart"/>
      <w:r w:rsidRPr="00CD17B3">
        <w:rPr>
          <w:bCs/>
          <w:szCs w:val="22"/>
        </w:rPr>
        <w:t>Medo</w:t>
      </w:r>
      <w:proofErr w:type="spellEnd"/>
      <w:r w:rsidRPr="00CD17B3">
        <w:rPr>
          <w:bCs/>
          <w:szCs w:val="22"/>
        </w:rPr>
        <w:t>-Persians,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Macedonians?</w:t>
      </w:r>
    </w:p>
    <w:p w14:paraId="0EBDBA82" w14:textId="3C03F006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Persians,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Greeks,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Romans?</w:t>
      </w:r>
      <w:bookmarkEnd w:id="1"/>
    </w:p>
    <w:p w14:paraId="26E1FDB2" w14:textId="75C5820E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Haggai,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Zechariah,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Malachi?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</w:t>
      </w:r>
      <w:proofErr w:type="spellStart"/>
      <w:r w:rsidRPr="00CD17B3">
        <w:rPr>
          <w:bCs/>
          <w:szCs w:val="22"/>
        </w:rPr>
        <w:t>Aben</w:t>
      </w:r>
      <w:proofErr w:type="spellEnd"/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Ezra)</w:t>
      </w:r>
      <w:bookmarkStart w:id="2" w:name="_Hlk110410084"/>
    </w:p>
    <w:p w14:paraId="5DEC00C5" w14:textId="712210A1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Judas,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Jonathan,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Simon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Maccabeus?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(Abarbinel)</w:t>
      </w:r>
    </w:p>
    <w:p w14:paraId="38F7595C" w14:textId="21F63B4D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Antiochus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Epiphanes,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Antiochus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Eupator,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Demetrius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I?</w:t>
      </w:r>
    </w:p>
    <w:p w14:paraId="47DD2A3E" w14:textId="2E8E71B7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Simon,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Lysimachus,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Menelaus,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sons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of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Tobias)?</w:t>
      </w:r>
    </w:p>
    <w:p w14:paraId="58BCDEEE" w14:textId="604C000F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Jason,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Menelaus,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Lysimachus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(three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high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priests?)</w:t>
      </w:r>
      <w:bookmarkStart w:id="3" w:name="_Hlk110410159"/>
      <w:bookmarkEnd w:id="2"/>
    </w:p>
    <w:p w14:paraId="7FF2E009" w14:textId="4DA40EFF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Pharisees,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Sadducees,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Herodians?</w:t>
      </w:r>
    </w:p>
    <w:p w14:paraId="4B34D2BE" w14:textId="629FAC00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Pharisees,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Sadducees,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Essenes?</w:t>
      </w:r>
    </w:p>
    <w:p w14:paraId="0F0572C2" w14:textId="0CA1EB71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three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Sanhedrim?</w:t>
      </w:r>
    </w:p>
    <w:p w14:paraId="6CE2581C" w14:textId="0D3A405F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Pharisees,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scribes,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lawyers?</w:t>
      </w:r>
    </w:p>
    <w:p w14:paraId="352DA92D" w14:textId="7368D932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chief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priests,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scribes,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elders?</w:t>
      </w:r>
    </w:p>
    <w:p w14:paraId="22E7F928" w14:textId="36AAC1E6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Priests,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false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prophets,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kings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of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Jews?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(Jerome)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(cf.</w:t>
      </w:r>
      <w:r w:rsidR="009C6A7E">
        <w:rPr>
          <w:bCs/>
          <w:szCs w:val="22"/>
        </w:rPr>
        <w:t xml:space="preserve"> </w:t>
      </w:r>
      <w:proofErr w:type="spellStart"/>
      <w:r w:rsidRPr="00CD17B3">
        <w:rPr>
          <w:b/>
          <w:szCs w:val="22"/>
        </w:rPr>
        <w:t>Jer</w:t>
      </w:r>
      <w:proofErr w:type="spellEnd"/>
      <w:r w:rsidR="009C6A7E">
        <w:rPr>
          <w:b/>
          <w:szCs w:val="22"/>
        </w:rPr>
        <w:t xml:space="preserve"> </w:t>
      </w:r>
      <w:r w:rsidRPr="00CD17B3">
        <w:rPr>
          <w:b/>
          <w:szCs w:val="22"/>
        </w:rPr>
        <w:t>2:8,</w:t>
      </w:r>
      <w:r w:rsidR="009C6A7E">
        <w:rPr>
          <w:b/>
          <w:szCs w:val="22"/>
        </w:rPr>
        <w:t xml:space="preserve"> </w:t>
      </w:r>
      <w:r w:rsidRPr="00CD17B3">
        <w:rPr>
          <w:b/>
          <w:szCs w:val="22"/>
        </w:rPr>
        <w:t>26;</w:t>
      </w:r>
      <w:r w:rsidR="009C6A7E">
        <w:rPr>
          <w:b/>
          <w:szCs w:val="22"/>
        </w:rPr>
        <w:t xml:space="preserve"> </w:t>
      </w:r>
      <w:r w:rsidRPr="00CD17B3">
        <w:rPr>
          <w:b/>
          <w:szCs w:val="22"/>
        </w:rPr>
        <w:t>18:18</w:t>
      </w:r>
      <w:r w:rsidRPr="00CD17B3">
        <w:rPr>
          <w:bCs/>
          <w:szCs w:val="22"/>
        </w:rPr>
        <w:t>)</w:t>
      </w:r>
      <w:r w:rsidR="009C6A7E">
        <w:rPr>
          <w:bCs/>
          <w:szCs w:val="22"/>
        </w:rPr>
        <w:t xml:space="preserve"> </w:t>
      </w:r>
      <w:r w:rsidR="00C90B9C" w:rsidRPr="00CD17B3">
        <w:rPr>
          <w:bCs/>
          <w:szCs w:val="22"/>
        </w:rPr>
        <w:t>(</w:t>
      </w:r>
      <w:r w:rsidRPr="00CD17B3">
        <w:rPr>
          <w:bCs/>
          <w:szCs w:val="22"/>
        </w:rPr>
        <w:t>Theodoret)</w:t>
      </w:r>
    </w:p>
    <w:p w14:paraId="0AFF1C51" w14:textId="7E2A78BC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priests,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judges,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interpreters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of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Scripture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</w:t>
      </w:r>
      <w:proofErr w:type="gramStart"/>
      <w:r w:rsidRPr="00CD17B3">
        <w:rPr>
          <w:bCs/>
          <w:szCs w:val="22"/>
        </w:rPr>
        <w:t>i.e.</w:t>
      </w:r>
      <w:proofErr w:type="gramEnd"/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lawyers)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(Cyril)</w:t>
      </w:r>
      <w:bookmarkStart w:id="4" w:name="_Hlk110410252"/>
      <w:bookmarkEnd w:id="3"/>
    </w:p>
    <w:p w14:paraId="6A2704BA" w14:textId="337EF630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Three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Roman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emperors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(Galba,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Otho,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Vitellus)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who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died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in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same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year?</w:t>
      </w:r>
    </w:p>
    <w:p w14:paraId="42AE7100" w14:textId="583540E7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three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anointed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leader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groups: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kings,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prophets,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priests?</w:t>
      </w:r>
    </w:p>
    <w:p w14:paraId="169AAEEB" w14:textId="0F054DFA" w:rsidR="00CD17B3" w:rsidRPr="00CD17B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three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classes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in</w:t>
      </w:r>
      <w:r w:rsidR="009C6A7E">
        <w:rPr>
          <w:bCs/>
          <w:szCs w:val="22"/>
        </w:rPr>
        <w:t xml:space="preserve"> </w:t>
      </w:r>
      <w:r w:rsidRPr="00CD17B3">
        <w:rPr>
          <w:b/>
          <w:szCs w:val="22"/>
        </w:rPr>
        <w:t>11:5</w:t>
      </w:r>
      <w:r w:rsidRPr="00CD17B3">
        <w:rPr>
          <w:bCs/>
          <w:szCs w:val="22"/>
        </w:rPr>
        <w:t>: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buyers,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sellers,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and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pitiless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shepherds?</w:t>
      </w:r>
    </w:p>
    <w:p w14:paraId="5B70D875" w14:textId="1E85BB53" w:rsidR="00FE3493" w:rsidRDefault="00FE3493" w:rsidP="00CD17B3">
      <w:pPr>
        <w:spacing w:after="0"/>
        <w:ind w:left="3240" w:hanging="360"/>
        <w:rPr>
          <w:bCs/>
          <w:szCs w:val="22"/>
        </w:rPr>
      </w:pPr>
      <w:r w:rsidRPr="00CD17B3">
        <w:rPr>
          <w:bCs/>
          <w:szCs w:val="22"/>
        </w:rPr>
        <w:t>The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three</w:t>
      </w:r>
      <w:r w:rsidR="009C6A7E">
        <w:rPr>
          <w:bCs/>
          <w:szCs w:val="22"/>
        </w:rPr>
        <w:t xml:space="preserve"> </w:t>
      </w:r>
      <w:r w:rsidR="00197241">
        <w:rPr>
          <w:bCs/>
          <w:szCs w:val="22"/>
        </w:rPr>
        <w:t>“</w:t>
      </w:r>
      <w:r w:rsidRPr="00CD17B3">
        <w:rPr>
          <w:bCs/>
          <w:szCs w:val="22"/>
        </w:rPr>
        <w:t>uprooted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horns</w:t>
      </w:r>
      <w:r w:rsidR="00197241">
        <w:rPr>
          <w:bCs/>
          <w:szCs w:val="22"/>
        </w:rPr>
        <w:t>”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of</w:t>
      </w:r>
      <w:r w:rsidR="009C6A7E">
        <w:rPr>
          <w:bCs/>
          <w:szCs w:val="22"/>
        </w:rPr>
        <w:t xml:space="preserve"> </w:t>
      </w:r>
      <w:r w:rsidRPr="00CD17B3">
        <w:rPr>
          <w:b/>
          <w:szCs w:val="22"/>
        </w:rPr>
        <w:t>Dan</w:t>
      </w:r>
      <w:r w:rsidR="009C6A7E">
        <w:rPr>
          <w:b/>
          <w:szCs w:val="22"/>
        </w:rPr>
        <w:t xml:space="preserve"> </w:t>
      </w:r>
      <w:r w:rsidRPr="00CD17B3">
        <w:rPr>
          <w:b/>
          <w:szCs w:val="22"/>
        </w:rPr>
        <w:t>7:8,</w:t>
      </w:r>
      <w:r w:rsidR="009C6A7E">
        <w:rPr>
          <w:b/>
          <w:szCs w:val="22"/>
        </w:rPr>
        <w:t xml:space="preserve"> </w:t>
      </w:r>
      <w:r w:rsidRPr="00CD17B3">
        <w:rPr>
          <w:b/>
          <w:szCs w:val="22"/>
        </w:rPr>
        <w:t>20,</w:t>
      </w:r>
      <w:r w:rsidR="009C6A7E">
        <w:rPr>
          <w:b/>
          <w:szCs w:val="22"/>
        </w:rPr>
        <w:t xml:space="preserve"> </w:t>
      </w:r>
      <w:r w:rsidRPr="00CD17B3">
        <w:rPr>
          <w:b/>
          <w:szCs w:val="22"/>
        </w:rPr>
        <w:t>24</w:t>
      </w:r>
      <w:r w:rsidRPr="00CD17B3">
        <w:rPr>
          <w:bCs/>
          <w:szCs w:val="22"/>
        </w:rPr>
        <w:t>?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(equally</w:t>
      </w:r>
      <w:r w:rsidR="009C6A7E">
        <w:rPr>
          <w:bCs/>
          <w:szCs w:val="22"/>
        </w:rPr>
        <w:t xml:space="preserve"> </w:t>
      </w:r>
      <w:r w:rsidRPr="00CD17B3">
        <w:rPr>
          <w:bCs/>
          <w:szCs w:val="22"/>
        </w:rPr>
        <w:t>cryptic!)</w:t>
      </w:r>
      <w:bookmarkEnd w:id="4"/>
    </w:p>
    <w:p w14:paraId="49A4B6DE" w14:textId="36B74BB2" w:rsidR="00D52C72" w:rsidRDefault="00D52C72" w:rsidP="00CD17B3">
      <w:pPr>
        <w:spacing w:after="0"/>
        <w:ind w:left="3240" w:hanging="360"/>
        <w:rPr>
          <w:bCs/>
          <w:sz w:val="16"/>
          <w:szCs w:val="16"/>
        </w:rPr>
      </w:pPr>
      <w:r w:rsidRPr="00D52C72">
        <w:rPr>
          <w:bCs/>
          <w:sz w:val="16"/>
          <w:szCs w:val="16"/>
        </w:rPr>
        <w:t>(Welsh,</w:t>
      </w:r>
      <w:r w:rsidR="009C6A7E">
        <w:rPr>
          <w:bCs/>
          <w:sz w:val="16"/>
          <w:szCs w:val="16"/>
        </w:rPr>
        <w:t xml:space="preserve"> </w:t>
      </w:r>
      <w:r w:rsidRPr="00D52C72">
        <w:rPr>
          <w:bCs/>
          <w:i/>
          <w:iCs/>
          <w:sz w:val="16"/>
          <w:szCs w:val="16"/>
        </w:rPr>
        <w:t>Unpublished</w:t>
      </w:r>
      <w:r w:rsidR="009C6A7E">
        <w:rPr>
          <w:bCs/>
          <w:i/>
          <w:iCs/>
          <w:sz w:val="16"/>
          <w:szCs w:val="16"/>
        </w:rPr>
        <w:t xml:space="preserve"> </w:t>
      </w:r>
      <w:r w:rsidRPr="00D52C72">
        <w:rPr>
          <w:bCs/>
          <w:i/>
          <w:iCs/>
          <w:sz w:val="16"/>
          <w:szCs w:val="16"/>
        </w:rPr>
        <w:t>Notes</w:t>
      </w:r>
      <w:r w:rsidRPr="00D52C72">
        <w:rPr>
          <w:bCs/>
          <w:sz w:val="16"/>
          <w:szCs w:val="16"/>
        </w:rPr>
        <w:t>)</w:t>
      </w:r>
    </w:p>
    <w:p w14:paraId="28612B9D" w14:textId="77777777" w:rsidR="000400E7" w:rsidRPr="00D52C72" w:rsidRDefault="000400E7" w:rsidP="00CD17B3">
      <w:pPr>
        <w:spacing w:after="0"/>
        <w:ind w:left="3240" w:hanging="360"/>
        <w:rPr>
          <w:bCs/>
          <w:sz w:val="16"/>
          <w:szCs w:val="16"/>
        </w:rPr>
      </w:pPr>
    </w:p>
    <w:p w14:paraId="5932A50D" w14:textId="728A504D" w:rsidR="004F2954" w:rsidRDefault="000400E7" w:rsidP="00702FE0">
      <w:pPr>
        <w:pStyle w:val="Heading5"/>
      </w:pPr>
      <w:r>
        <w:t>After</w:t>
      </w:r>
      <w:r w:rsidR="009C6A7E">
        <w:t xml:space="preserve"> </w:t>
      </w:r>
      <w:r>
        <w:t>months</w:t>
      </w:r>
      <w:r w:rsidR="009C6A7E">
        <w:t xml:space="preserve"> </w:t>
      </w:r>
      <w:r>
        <w:t>of</w:t>
      </w:r>
      <w:r w:rsidR="009C6A7E">
        <w:t xml:space="preserve"> </w:t>
      </w:r>
      <w:r>
        <w:t>study,</w:t>
      </w:r>
      <w:r w:rsidR="009C6A7E">
        <w:t xml:space="preserve"> </w:t>
      </w:r>
      <w:r>
        <w:t>dozens</w:t>
      </w:r>
      <w:r w:rsidR="009C6A7E">
        <w:t xml:space="preserve"> </w:t>
      </w:r>
      <w:r>
        <w:t>of</w:t>
      </w:r>
      <w:r w:rsidR="009C6A7E">
        <w:t xml:space="preserve"> </w:t>
      </w:r>
      <w:r>
        <w:t>commentaries,</w:t>
      </w:r>
      <w:r w:rsidR="009C6A7E">
        <w:t xml:space="preserve"> </w:t>
      </w:r>
      <w:r>
        <w:t>scads</w:t>
      </w:r>
      <w:r w:rsidR="009C6A7E">
        <w:t xml:space="preserve"> </w:t>
      </w:r>
      <w:r>
        <w:t>of</w:t>
      </w:r>
      <w:r w:rsidR="009C6A7E">
        <w:t xml:space="preserve"> </w:t>
      </w:r>
      <w:r>
        <w:t>scholarly</w:t>
      </w:r>
      <w:r w:rsidR="009C6A7E">
        <w:t xml:space="preserve"> </w:t>
      </w:r>
      <w:r>
        <w:t>journal</w:t>
      </w:r>
      <w:r w:rsidR="009C6A7E">
        <w:t xml:space="preserve"> </w:t>
      </w:r>
      <w:r>
        <w:t>articles</w:t>
      </w:r>
      <w:r w:rsidR="009C6A7E">
        <w:t xml:space="preserve"> </w:t>
      </w:r>
      <w:r w:rsidR="00B01E5A">
        <w:t>(trying</w:t>
      </w:r>
      <w:r w:rsidR="009C6A7E">
        <w:t xml:space="preserve"> </w:t>
      </w:r>
      <w:r w:rsidR="00B01E5A">
        <w:t>to</w:t>
      </w:r>
      <w:r w:rsidR="009C6A7E">
        <w:t xml:space="preserve"> </w:t>
      </w:r>
      <w:r w:rsidR="00B01E5A">
        <w:t>figure</w:t>
      </w:r>
      <w:r w:rsidR="009C6A7E">
        <w:t xml:space="preserve"> </w:t>
      </w:r>
      <w:r w:rsidR="00B01E5A">
        <w:t>this</w:t>
      </w:r>
      <w:r w:rsidR="009C6A7E">
        <w:t xml:space="preserve"> </w:t>
      </w:r>
      <w:r w:rsidR="00B01E5A">
        <w:t>out</w:t>
      </w:r>
      <w:r w:rsidR="009C6A7E">
        <w:t xml:space="preserve"> </w:t>
      </w:r>
      <w:r w:rsidR="00B01E5A">
        <w:t>is</w:t>
      </w:r>
      <w:r w:rsidR="009C6A7E">
        <w:t xml:space="preserve"> </w:t>
      </w:r>
      <w:r w:rsidR="00B01E5A">
        <w:t>what</w:t>
      </w:r>
      <w:r w:rsidR="009C6A7E">
        <w:t xml:space="preserve"> </w:t>
      </w:r>
      <w:r w:rsidR="00B01E5A">
        <w:t>made</w:t>
      </w:r>
      <w:r w:rsidR="009C6A7E">
        <w:t xml:space="preserve"> </w:t>
      </w:r>
      <w:r w:rsidR="00B01E5A">
        <w:t>my</w:t>
      </w:r>
      <w:r w:rsidR="009C6A7E">
        <w:t xml:space="preserve"> </w:t>
      </w:r>
      <w:r w:rsidR="00B01E5A">
        <w:t>outline</w:t>
      </w:r>
      <w:r w:rsidR="009C6A7E">
        <w:t xml:space="preserve"> </w:t>
      </w:r>
      <w:r w:rsidR="00B01E5A">
        <w:t>so</w:t>
      </w:r>
      <w:r w:rsidR="009C6A7E">
        <w:t xml:space="preserve"> </w:t>
      </w:r>
      <w:r w:rsidR="00B01E5A">
        <w:t>late)</w:t>
      </w:r>
      <w:r w:rsidR="004F2954">
        <w:t>,</w:t>
      </w:r>
      <w:r w:rsidR="00B01E5A">
        <w:rPr>
          <w:rStyle w:val="EndnoteReference"/>
        </w:rPr>
        <w:endnoteReference w:id="4"/>
      </w:r>
      <w:r w:rsidR="009C6A7E">
        <w:t xml:space="preserve"> </w:t>
      </w:r>
      <w:r w:rsidR="004F2954">
        <w:t>I</w:t>
      </w:r>
      <w:r w:rsidR="009C6A7E">
        <w:t xml:space="preserve"> </w:t>
      </w:r>
      <w:r w:rsidR="004F2954">
        <w:t>have</w:t>
      </w:r>
      <w:r w:rsidR="009C6A7E">
        <w:t xml:space="preserve"> </w:t>
      </w:r>
      <w:r w:rsidR="004F2954">
        <w:t>finally</w:t>
      </w:r>
      <w:r w:rsidR="009C6A7E">
        <w:t xml:space="preserve"> </w:t>
      </w:r>
      <w:r w:rsidR="004F2954">
        <w:t>decided</w:t>
      </w:r>
      <w:r w:rsidR="009C6A7E">
        <w:t xml:space="preserve"> </w:t>
      </w:r>
      <w:r w:rsidR="004F2954">
        <w:t>I</w:t>
      </w:r>
      <w:r w:rsidR="009C6A7E">
        <w:t xml:space="preserve"> </w:t>
      </w:r>
      <w:r w:rsidR="004F2954">
        <w:t>know</w:t>
      </w:r>
      <w:r w:rsidR="009C6A7E">
        <w:t xml:space="preserve"> </w:t>
      </w:r>
      <w:r w:rsidR="004F2954">
        <w:t>who</w:t>
      </w:r>
      <w:r w:rsidR="009C6A7E">
        <w:t xml:space="preserve"> </w:t>
      </w:r>
      <w:r w:rsidR="004F2954">
        <w:t>the</w:t>
      </w:r>
      <w:r w:rsidR="009C6A7E">
        <w:t xml:space="preserve"> </w:t>
      </w:r>
      <w:r w:rsidR="004F2954">
        <w:t>three</w:t>
      </w:r>
      <w:r w:rsidR="009C6A7E">
        <w:t xml:space="preserve"> </w:t>
      </w:r>
      <w:r w:rsidR="004F2954">
        <w:t>shepherds</w:t>
      </w:r>
      <w:r w:rsidR="009C6A7E">
        <w:t xml:space="preserve"> </w:t>
      </w:r>
      <w:r w:rsidR="004F2954">
        <w:t>are</w:t>
      </w:r>
      <w:r w:rsidR="00632484">
        <w:t>:</w:t>
      </w:r>
    </w:p>
    <w:p w14:paraId="4773033D" w14:textId="55FCE8E0" w:rsidR="000645CB" w:rsidRDefault="004F2954" w:rsidP="004F2954">
      <w:pPr>
        <w:pStyle w:val="Heading6"/>
      </w:pPr>
      <w:r>
        <w:t>The</w:t>
      </w:r>
      <w:r w:rsidR="009C6A7E">
        <w:t xml:space="preserve"> </w:t>
      </w:r>
      <w:r w:rsidR="0066552F">
        <w:t>three</w:t>
      </w:r>
      <w:r w:rsidR="009C6A7E">
        <w:t xml:space="preserve"> </w:t>
      </w:r>
      <w:r w:rsidR="0066552F">
        <w:t>shepherds</w:t>
      </w:r>
      <w:r w:rsidR="009C6A7E">
        <w:t xml:space="preserve"> </w:t>
      </w:r>
      <w:r w:rsidR="0066552F">
        <w:t>are</w:t>
      </w:r>
      <w:r w:rsidR="009C6A7E">
        <w:t xml:space="preserve"> </w:t>
      </w:r>
      <w:r w:rsidR="0066552F">
        <w:t>the</w:t>
      </w:r>
      <w:r w:rsidR="009C6A7E">
        <w:t xml:space="preserve"> </w:t>
      </w:r>
      <w:r w:rsidR="000645CB">
        <w:t>three</w:t>
      </w:r>
      <w:r w:rsidR="009C6A7E">
        <w:t xml:space="preserve"> </w:t>
      </w:r>
      <w:r w:rsidR="000645CB">
        <w:t>guys</w:t>
      </w:r>
      <w:r w:rsidR="009C6A7E">
        <w:t xml:space="preserve"> </w:t>
      </w:r>
      <w:r w:rsidR="000645CB">
        <w:t>who</w:t>
      </w:r>
      <w:r w:rsidR="009C6A7E">
        <w:t xml:space="preserve"> </w:t>
      </w:r>
      <w:r w:rsidR="000645CB">
        <w:t>owned</w:t>
      </w:r>
      <w:r w:rsidR="009C6A7E">
        <w:t xml:space="preserve"> </w:t>
      </w:r>
      <w:r w:rsidR="000645CB">
        <w:t>the</w:t>
      </w:r>
      <w:r w:rsidR="009C6A7E">
        <w:t xml:space="preserve"> </w:t>
      </w:r>
      <w:r w:rsidR="000645CB">
        <w:t>flock</w:t>
      </w:r>
      <w:r w:rsidR="009C6A7E">
        <w:t xml:space="preserve"> </w:t>
      </w:r>
      <w:r w:rsidR="000645CB">
        <w:t>to</w:t>
      </w:r>
      <w:r w:rsidR="009C6A7E">
        <w:t xml:space="preserve"> </w:t>
      </w:r>
      <w:proofErr w:type="gramStart"/>
      <w:r w:rsidR="000645CB">
        <w:t>be</w:t>
      </w:r>
      <w:r w:rsidR="009C6A7E">
        <w:t xml:space="preserve"> </w:t>
      </w:r>
      <w:r w:rsidR="000645CB">
        <w:t>slaughtered</w:t>
      </w:r>
      <w:proofErr w:type="gramEnd"/>
      <w:r w:rsidR="009C6A7E">
        <w:t xml:space="preserve"> </w:t>
      </w:r>
      <w:r w:rsidR="000645CB">
        <w:t>that</w:t>
      </w:r>
      <w:r w:rsidR="009C6A7E">
        <w:t xml:space="preserve"> </w:t>
      </w:r>
      <w:r w:rsidR="000645CB">
        <w:t>let</w:t>
      </w:r>
      <w:r w:rsidR="009C6A7E">
        <w:t xml:space="preserve"> </w:t>
      </w:r>
      <w:r w:rsidR="000645CB">
        <w:t>Zechariah</w:t>
      </w:r>
      <w:r w:rsidR="009C6A7E">
        <w:t xml:space="preserve"> </w:t>
      </w:r>
      <w:r w:rsidR="000645CB">
        <w:t>partner</w:t>
      </w:r>
      <w:r w:rsidR="009C6A7E">
        <w:t xml:space="preserve"> </w:t>
      </w:r>
      <w:r w:rsidR="000645CB">
        <w:t>with</w:t>
      </w:r>
      <w:r w:rsidR="009C6A7E">
        <w:t xml:space="preserve"> </w:t>
      </w:r>
      <w:r w:rsidR="000645CB">
        <w:t>them.</w:t>
      </w:r>
    </w:p>
    <w:p w14:paraId="494B511E" w14:textId="425F5A27" w:rsidR="00BB5082" w:rsidRDefault="002808B7" w:rsidP="004F2954">
      <w:pPr>
        <w:pStyle w:val="Heading6"/>
      </w:pP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allegory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sign-act,</w:t>
      </w:r>
      <w:r w:rsidR="009C6A7E">
        <w:t xml:space="preserve"> </w:t>
      </w:r>
      <w:r>
        <w:t>they</w:t>
      </w:r>
      <w:r w:rsidR="009C6A7E">
        <w:t xml:space="preserve"> </w:t>
      </w:r>
      <w:r w:rsidR="00E36A78">
        <w:t>are</w:t>
      </w:r>
      <w:r w:rsidR="009C6A7E">
        <w:t xml:space="preserve"> </w:t>
      </w:r>
      <w:r w:rsidR="00D42C4A">
        <w:t>wicked</w:t>
      </w:r>
      <w:r w:rsidR="009C6A7E">
        <w:t xml:space="preserve"> </w:t>
      </w:r>
      <w:r w:rsidR="00D42C4A">
        <w:t>shepherds</w:t>
      </w:r>
      <w:r w:rsidR="009C6A7E">
        <w:t xml:space="preserve"> </w:t>
      </w:r>
      <w:r w:rsidR="00D42C4A">
        <w:t>and</w:t>
      </w:r>
      <w:r w:rsidR="009C6A7E">
        <w:t xml:space="preserve"> </w:t>
      </w:r>
      <w:r>
        <w:t>represent</w:t>
      </w:r>
      <w:r w:rsidR="009C6A7E">
        <w:t xml:space="preserve"> </w:t>
      </w:r>
      <w:r w:rsidR="00D42C4A">
        <w:t>who</w:t>
      </w:r>
      <w:r w:rsidR="009C6A7E">
        <w:t xml:space="preserve"> </w:t>
      </w:r>
      <w:r>
        <w:t>the</w:t>
      </w:r>
      <w:r w:rsidR="009C6A7E">
        <w:t xml:space="preserve"> </w:t>
      </w:r>
      <w:r w:rsidR="00415FEB">
        <w:t>wicked</w:t>
      </w:r>
      <w:r w:rsidR="009C6A7E">
        <w:t xml:space="preserve"> </w:t>
      </w:r>
      <w:r w:rsidR="00415FEB">
        <w:t>shepherds</w:t>
      </w:r>
      <w:r w:rsidR="009C6A7E">
        <w:t xml:space="preserve"> </w:t>
      </w:r>
      <w:r w:rsidR="00D42C4A">
        <w:t>in</w:t>
      </w:r>
      <w:r w:rsidR="009C6A7E">
        <w:t xml:space="preserve"> </w:t>
      </w:r>
      <w:r w:rsidR="00D42C4A">
        <w:t>prophecies</w:t>
      </w:r>
      <w:r w:rsidR="009C6A7E">
        <w:t xml:space="preserve"> </w:t>
      </w:r>
      <w:r w:rsidR="00D42C4A">
        <w:t>about</w:t>
      </w:r>
      <w:r w:rsidR="009C6A7E">
        <w:t xml:space="preserve"> </w:t>
      </w:r>
      <w:r w:rsidR="00D42C4A">
        <w:t>Israel</w:t>
      </w:r>
      <w:r w:rsidR="009C6A7E">
        <w:t xml:space="preserve"> </w:t>
      </w:r>
      <w:r w:rsidR="00D42C4A">
        <w:t>always</w:t>
      </w:r>
      <w:r w:rsidR="009C6A7E">
        <w:t xml:space="preserve"> </w:t>
      </w:r>
      <w:r w:rsidR="00D42C4A">
        <w:t>represented:</w:t>
      </w:r>
      <w:r w:rsidR="009C6A7E">
        <w:t xml:space="preserve"> </w:t>
      </w:r>
      <w:r w:rsidR="00415FEB">
        <w:t>kings,</w:t>
      </w:r>
      <w:r w:rsidR="009C6A7E">
        <w:t xml:space="preserve"> </w:t>
      </w:r>
      <w:r w:rsidR="00415FEB">
        <w:t>governors,</w:t>
      </w:r>
      <w:r w:rsidR="009C6A7E">
        <w:t xml:space="preserve"> </w:t>
      </w:r>
      <w:r w:rsidR="00415FEB">
        <w:t>priests,</w:t>
      </w:r>
      <w:r w:rsidR="009C6A7E">
        <w:t xml:space="preserve"> </w:t>
      </w:r>
      <w:r w:rsidR="00415FEB">
        <w:t>false</w:t>
      </w:r>
      <w:r w:rsidR="009C6A7E">
        <w:t xml:space="preserve"> </w:t>
      </w:r>
      <w:r w:rsidR="00415FEB">
        <w:t>prophets,</w:t>
      </w:r>
      <w:r w:rsidR="009C6A7E">
        <w:t xml:space="preserve"> </w:t>
      </w:r>
      <w:r w:rsidR="00415FEB">
        <w:t>bad</w:t>
      </w:r>
      <w:r w:rsidR="009C6A7E">
        <w:t xml:space="preserve"> </w:t>
      </w:r>
      <w:r w:rsidR="00415FEB">
        <w:t>parents,</w:t>
      </w:r>
      <w:r w:rsidR="009C6A7E">
        <w:t xml:space="preserve"> </w:t>
      </w:r>
      <w:r w:rsidR="00415FEB">
        <w:t>anyone</w:t>
      </w:r>
      <w:r w:rsidR="009C6A7E">
        <w:t xml:space="preserve"> </w:t>
      </w:r>
      <w:r w:rsidR="00415FEB">
        <w:t>who</w:t>
      </w:r>
      <w:r w:rsidR="009C6A7E">
        <w:t xml:space="preserve"> </w:t>
      </w:r>
      <w:r w:rsidR="00415FEB">
        <w:t>should</w:t>
      </w:r>
      <w:r w:rsidR="009C6A7E">
        <w:t xml:space="preserve"> </w:t>
      </w:r>
      <w:r w:rsidR="00415FEB">
        <w:t>be</w:t>
      </w:r>
      <w:r w:rsidR="009C6A7E">
        <w:t xml:space="preserve"> </w:t>
      </w:r>
      <w:r w:rsidR="00415FEB">
        <w:t>leading</w:t>
      </w:r>
      <w:r w:rsidR="009C6A7E">
        <w:t xml:space="preserve"> </w:t>
      </w:r>
      <w:r w:rsidR="00415FEB">
        <w:t>people</w:t>
      </w:r>
      <w:r w:rsidR="009C6A7E">
        <w:t xml:space="preserve"> </w:t>
      </w:r>
      <w:r w:rsidR="00415FEB">
        <w:t>in</w:t>
      </w:r>
      <w:r w:rsidR="009C6A7E">
        <w:t xml:space="preserve"> </w:t>
      </w:r>
      <w:r w:rsidR="00415FEB">
        <w:t>the</w:t>
      </w:r>
      <w:r w:rsidR="009C6A7E">
        <w:t xml:space="preserve"> </w:t>
      </w:r>
      <w:r w:rsidR="00415FEB">
        <w:t>right</w:t>
      </w:r>
      <w:r w:rsidR="009C6A7E">
        <w:t xml:space="preserve"> </w:t>
      </w:r>
      <w:r w:rsidR="00415FEB">
        <w:t>direction</w:t>
      </w:r>
      <w:r w:rsidR="009C6A7E">
        <w:t xml:space="preserve"> </w:t>
      </w:r>
      <w:r w:rsidR="00415FEB">
        <w:t>but</w:t>
      </w:r>
      <w:r w:rsidR="009C6A7E">
        <w:t xml:space="preserve"> </w:t>
      </w:r>
      <w:r w:rsidR="00415FEB">
        <w:t>aren</w:t>
      </w:r>
      <w:r w:rsidR="00197241">
        <w:t>’</w:t>
      </w:r>
      <w:r w:rsidR="00415FEB">
        <w:t>t.</w:t>
      </w:r>
    </w:p>
    <w:p w14:paraId="0D1AAEF2" w14:textId="11455E22" w:rsidR="00BC728D" w:rsidRDefault="00F467BC" w:rsidP="004F2954">
      <w:pPr>
        <w:pStyle w:val="Heading6"/>
      </w:pPr>
      <w:r>
        <w:t>T</w:t>
      </w:r>
      <w:r w:rsidR="00BC728D">
        <w:t>hey</w:t>
      </w:r>
      <w:r w:rsidR="009C6A7E">
        <w:t xml:space="preserve"> </w:t>
      </w:r>
      <w:r w:rsidR="00BC728D">
        <w:t>do</w:t>
      </w:r>
      <w:r w:rsidR="009C6A7E">
        <w:t xml:space="preserve"> </w:t>
      </w:r>
      <w:r w:rsidR="00BC728D">
        <w:t>not</w:t>
      </w:r>
      <w:r w:rsidR="009C6A7E">
        <w:t xml:space="preserve"> </w:t>
      </w:r>
      <w:r w:rsidR="00BC728D">
        <w:t>represent</w:t>
      </w:r>
      <w:r w:rsidR="009C6A7E">
        <w:t xml:space="preserve"> </w:t>
      </w:r>
      <w:r w:rsidR="00BC728D">
        <w:t>any</w:t>
      </w:r>
      <w:r w:rsidR="009C6A7E">
        <w:t xml:space="preserve"> </w:t>
      </w:r>
      <w:r w:rsidR="00BC728D">
        <w:t>particular</w:t>
      </w:r>
      <w:r w:rsidR="009C6A7E">
        <w:t xml:space="preserve"> </w:t>
      </w:r>
      <w:r w:rsidR="00BC728D">
        <w:t>people</w:t>
      </w:r>
      <w:r w:rsidR="009C6A7E">
        <w:t xml:space="preserve"> </w:t>
      </w:r>
      <w:r w:rsidR="00BC728D">
        <w:t>in</w:t>
      </w:r>
      <w:r w:rsidR="009C6A7E">
        <w:t xml:space="preserve"> </w:t>
      </w:r>
      <w:r w:rsidR="00BC728D">
        <w:t>history</w:t>
      </w:r>
      <w:r w:rsidR="009C6A7E">
        <w:t xml:space="preserve"> </w:t>
      </w:r>
      <w:r w:rsidR="00BC728D">
        <w:t>that</w:t>
      </w:r>
      <w:r w:rsidR="009C6A7E">
        <w:t xml:space="preserve"> </w:t>
      </w:r>
      <w:r w:rsidR="00BC728D">
        <w:t>we</w:t>
      </w:r>
      <w:r w:rsidR="009C6A7E">
        <w:t xml:space="preserve"> </w:t>
      </w:r>
      <w:r w:rsidR="00BC728D">
        <w:t>should</w:t>
      </w:r>
      <w:r w:rsidR="009C6A7E">
        <w:t xml:space="preserve"> </w:t>
      </w:r>
      <w:r w:rsidR="00BC728D">
        <w:t>be</w:t>
      </w:r>
      <w:r w:rsidR="009C6A7E">
        <w:t xml:space="preserve"> </w:t>
      </w:r>
      <w:r w:rsidR="00BC728D">
        <w:t>hunting</w:t>
      </w:r>
      <w:r w:rsidR="009C6A7E">
        <w:t xml:space="preserve"> </w:t>
      </w:r>
      <w:r w:rsidR="00BC728D">
        <w:t>down</w:t>
      </w:r>
      <w:r w:rsidR="009C6A7E">
        <w:t xml:space="preserve"> </w:t>
      </w:r>
      <w:r w:rsidR="00BC728D">
        <w:t>to</w:t>
      </w:r>
      <w:r w:rsidR="009C6A7E">
        <w:t xml:space="preserve"> </w:t>
      </w:r>
      <w:r w:rsidR="00BC728D">
        <w:t>know</w:t>
      </w:r>
      <w:r w:rsidR="009C6A7E">
        <w:t xml:space="preserve"> </w:t>
      </w:r>
      <w:r w:rsidR="005158D4">
        <w:t>when</w:t>
      </w:r>
      <w:r w:rsidR="009C6A7E">
        <w:t xml:space="preserve"> </w:t>
      </w:r>
      <w:r w:rsidR="00BC728D">
        <w:t>this</w:t>
      </w:r>
      <w:r w:rsidR="009C6A7E">
        <w:t xml:space="preserve"> </w:t>
      </w:r>
      <w:r w:rsidR="00BC728D">
        <w:t>allegory</w:t>
      </w:r>
      <w:r w:rsidR="009C6A7E">
        <w:t xml:space="preserve"> </w:t>
      </w:r>
      <w:r w:rsidR="00BC728D">
        <w:t>was</w:t>
      </w:r>
      <w:r w:rsidR="009C6A7E">
        <w:t xml:space="preserve"> </w:t>
      </w:r>
      <w:r w:rsidR="00BC728D">
        <w:t>written</w:t>
      </w:r>
      <w:r w:rsidR="009C6A7E">
        <w:t xml:space="preserve"> </w:t>
      </w:r>
      <w:r w:rsidR="00BC728D">
        <w:t>or</w:t>
      </w:r>
      <w:r w:rsidR="009C6A7E">
        <w:t xml:space="preserve"> </w:t>
      </w:r>
      <w:r w:rsidR="00BC728D">
        <w:t>about</w:t>
      </w:r>
      <w:r w:rsidR="009C6A7E">
        <w:t xml:space="preserve"> </w:t>
      </w:r>
      <w:r w:rsidR="00BC728D">
        <w:t>w</w:t>
      </w:r>
      <w:r w:rsidR="00197354">
        <w:t>hen</w:t>
      </w:r>
      <w:r w:rsidR="009C6A7E">
        <w:t xml:space="preserve"> </w:t>
      </w:r>
      <w:r w:rsidR="00197354">
        <w:t>it</w:t>
      </w:r>
      <w:r w:rsidR="009C6A7E">
        <w:t xml:space="preserve"> </w:t>
      </w:r>
      <w:r w:rsidR="00197354">
        <w:t>would</w:t>
      </w:r>
      <w:r w:rsidR="009C6A7E">
        <w:t xml:space="preserve"> </w:t>
      </w:r>
      <w:r w:rsidR="00197354">
        <w:t>be</w:t>
      </w:r>
      <w:r w:rsidR="009C6A7E">
        <w:t xml:space="preserve"> </w:t>
      </w:r>
      <w:r w:rsidR="00BC728D">
        <w:t>fulfilled.</w:t>
      </w:r>
      <w:r w:rsidR="009C6A7E">
        <w:t xml:space="preserve"> </w:t>
      </w:r>
      <w:r w:rsidR="00006278">
        <w:t>We</w:t>
      </w:r>
      <w:r w:rsidR="009C6A7E">
        <w:t xml:space="preserve"> </w:t>
      </w:r>
      <w:r w:rsidR="00006278">
        <w:t>do</w:t>
      </w:r>
      <w:r w:rsidR="009C6A7E">
        <w:t xml:space="preserve"> </w:t>
      </w:r>
      <w:r w:rsidR="00006278">
        <w:t>not</w:t>
      </w:r>
      <w:r w:rsidR="009C6A7E">
        <w:t xml:space="preserve"> </w:t>
      </w:r>
      <w:r w:rsidR="00006278">
        <w:t>have</w:t>
      </w:r>
      <w:r w:rsidR="009C6A7E">
        <w:t xml:space="preserve"> </w:t>
      </w:r>
      <w:r w:rsidR="00006278">
        <w:t>to</w:t>
      </w:r>
      <w:r w:rsidR="009C6A7E">
        <w:t xml:space="preserve"> </w:t>
      </w:r>
      <w:r w:rsidR="00006278">
        <w:t>discover</w:t>
      </w:r>
      <w:r w:rsidR="009C6A7E">
        <w:t xml:space="preserve"> </w:t>
      </w:r>
      <w:r w:rsidR="00006278">
        <w:t>three</w:t>
      </w:r>
      <w:r w:rsidR="009C6A7E">
        <w:t xml:space="preserve"> </w:t>
      </w:r>
      <w:r w:rsidR="00006278">
        <w:t>individuals</w:t>
      </w:r>
      <w:r w:rsidR="009C6A7E">
        <w:t xml:space="preserve"> </w:t>
      </w:r>
      <w:r w:rsidR="00006278">
        <w:t>or</w:t>
      </w:r>
      <w:r w:rsidR="009C6A7E">
        <w:t xml:space="preserve"> </w:t>
      </w:r>
      <w:r w:rsidR="00006278">
        <w:t>three</w:t>
      </w:r>
      <w:r w:rsidR="009C6A7E">
        <w:t xml:space="preserve"> </w:t>
      </w:r>
      <w:r w:rsidR="00006278">
        <w:t>groups</w:t>
      </w:r>
      <w:r w:rsidR="009C6A7E">
        <w:t xml:space="preserve"> </w:t>
      </w:r>
      <w:r w:rsidR="00006278">
        <w:t>they</w:t>
      </w:r>
      <w:r w:rsidR="009C6A7E">
        <w:t xml:space="preserve"> </w:t>
      </w:r>
      <w:r w:rsidR="00006278">
        <w:t>specifically</w:t>
      </w:r>
      <w:r w:rsidR="009C6A7E">
        <w:t xml:space="preserve"> </w:t>
      </w:r>
      <w:r w:rsidR="00006278">
        <w:t>represent.</w:t>
      </w:r>
    </w:p>
    <w:p w14:paraId="78D736AF" w14:textId="5EA3A78E" w:rsidR="00505267" w:rsidRPr="00505267" w:rsidRDefault="00197241" w:rsidP="00505267">
      <w:pPr>
        <w:pStyle w:val="Heading6"/>
      </w:pPr>
      <w:r>
        <w:t>“</w:t>
      </w:r>
      <w:r w:rsidR="00505267" w:rsidRPr="00505267">
        <w:t>As</w:t>
      </w:r>
      <w:r w:rsidR="009C6A7E">
        <w:t xml:space="preserve"> </w:t>
      </w:r>
      <w:r w:rsidR="00505267" w:rsidRPr="00505267">
        <w:t>speedily</w:t>
      </w:r>
      <w:r w:rsidR="009C6A7E">
        <w:t xml:space="preserve"> </w:t>
      </w:r>
      <w:r w:rsidR="00505267" w:rsidRPr="00505267">
        <w:t>as</w:t>
      </w:r>
      <w:r w:rsidR="009C6A7E">
        <w:t xml:space="preserve"> </w:t>
      </w:r>
      <w:r w:rsidR="00505267" w:rsidRPr="00505267">
        <w:t>possible</w:t>
      </w:r>
      <w:r w:rsidR="009C6A7E">
        <w:t xml:space="preserve"> </w:t>
      </w:r>
      <w:r w:rsidR="00505267" w:rsidRPr="00505267">
        <w:t>he</w:t>
      </w:r>
      <w:r w:rsidR="009C6A7E">
        <w:t xml:space="preserve"> </w:t>
      </w:r>
      <w:r w:rsidR="00505267" w:rsidRPr="00505267">
        <w:t>removes</w:t>
      </w:r>
      <w:r w:rsidR="009C6A7E">
        <w:t xml:space="preserve"> </w:t>
      </w:r>
      <w:r w:rsidR="00505267" w:rsidRPr="00505267">
        <w:t>the</w:t>
      </w:r>
      <w:r w:rsidR="009C6A7E">
        <w:t xml:space="preserve"> </w:t>
      </w:r>
      <w:r w:rsidR="00505267" w:rsidRPr="00505267">
        <w:t>three</w:t>
      </w:r>
      <w:r w:rsidR="009C6A7E">
        <w:t xml:space="preserve"> </w:t>
      </w:r>
      <w:r w:rsidR="00505267" w:rsidRPr="00505267">
        <w:t>faithless</w:t>
      </w:r>
      <w:r w:rsidR="009C6A7E">
        <w:t xml:space="preserve"> </w:t>
      </w:r>
      <w:r w:rsidR="00505267" w:rsidRPr="00505267">
        <w:t>shepherds.</w:t>
      </w:r>
      <w:r w:rsidR="009C6A7E">
        <w:t xml:space="preserve"> </w:t>
      </w:r>
      <w:r w:rsidR="00505267" w:rsidRPr="00505267">
        <w:t>It</w:t>
      </w:r>
      <w:r w:rsidR="009C6A7E">
        <w:t xml:space="preserve"> </w:t>
      </w:r>
      <w:r w:rsidR="00505267" w:rsidRPr="00505267">
        <w:t>is</w:t>
      </w:r>
      <w:r w:rsidR="009C6A7E">
        <w:t xml:space="preserve"> </w:t>
      </w:r>
      <w:r w:rsidR="00505267" w:rsidRPr="00505267">
        <w:t>unnecessary</w:t>
      </w:r>
      <w:r w:rsidR="009C6A7E">
        <w:t xml:space="preserve"> </w:t>
      </w:r>
      <w:r w:rsidR="00505267" w:rsidRPr="00505267">
        <w:t>to</w:t>
      </w:r>
      <w:r w:rsidR="009C6A7E">
        <w:t xml:space="preserve"> </w:t>
      </w:r>
      <w:r w:rsidR="00505267" w:rsidRPr="00505267">
        <w:t>attach</w:t>
      </w:r>
      <w:r w:rsidR="009C6A7E">
        <w:t xml:space="preserve"> </w:t>
      </w:r>
      <w:r w:rsidR="00505267" w:rsidRPr="00505267">
        <w:t>a</w:t>
      </w:r>
      <w:r w:rsidR="009C6A7E">
        <w:t xml:space="preserve"> </w:t>
      </w:r>
      <w:r w:rsidR="00505267" w:rsidRPr="00505267">
        <w:t>precise</w:t>
      </w:r>
      <w:r w:rsidR="009C6A7E">
        <w:t xml:space="preserve"> </w:t>
      </w:r>
      <w:r w:rsidR="00505267" w:rsidRPr="00505267">
        <w:t>meaning</w:t>
      </w:r>
      <w:r w:rsidR="009C6A7E">
        <w:t xml:space="preserve"> </w:t>
      </w:r>
      <w:r w:rsidR="00505267" w:rsidRPr="00505267">
        <w:t>to</w:t>
      </w:r>
      <w:r w:rsidR="009C6A7E">
        <w:t xml:space="preserve"> </w:t>
      </w:r>
      <w:r w:rsidR="00505267" w:rsidRPr="00505267">
        <w:t>the</w:t>
      </w:r>
      <w:r w:rsidR="009C6A7E">
        <w:t xml:space="preserve"> </w:t>
      </w:r>
      <w:r w:rsidR="00505267" w:rsidRPr="00505267">
        <w:t>three</w:t>
      </w:r>
      <w:r w:rsidR="009C6A7E">
        <w:t xml:space="preserve"> </w:t>
      </w:r>
      <w:proofErr w:type="gramStart"/>
      <w:r w:rsidR="00505267" w:rsidRPr="00505267">
        <w:t>shepherds,</w:t>
      </w:r>
      <w:r w:rsidR="009C6A7E">
        <w:t xml:space="preserve"> </w:t>
      </w:r>
      <w:r w:rsidR="00505267" w:rsidRPr="00505267">
        <w:t>and</w:t>
      </w:r>
      <w:proofErr w:type="gramEnd"/>
      <w:r w:rsidR="009C6A7E">
        <w:t xml:space="preserve"> </w:t>
      </w:r>
      <w:r w:rsidR="00505267" w:rsidRPr="00505267">
        <w:t>interpret</w:t>
      </w:r>
      <w:r w:rsidR="009C6A7E">
        <w:t xml:space="preserve"> </w:t>
      </w:r>
      <w:r w:rsidR="00505267" w:rsidRPr="00505267">
        <w:t>them</w:t>
      </w:r>
      <w:r w:rsidR="009C6A7E">
        <w:t xml:space="preserve"> </w:t>
      </w:r>
      <w:r w:rsidR="00505267" w:rsidRPr="00505267">
        <w:t>to</w:t>
      </w:r>
      <w:r w:rsidR="009C6A7E">
        <w:t xml:space="preserve"> </w:t>
      </w:r>
      <w:r w:rsidR="00505267" w:rsidRPr="00505267">
        <w:t>mean</w:t>
      </w:r>
      <w:r w:rsidR="009C6A7E">
        <w:t xml:space="preserve"> </w:t>
      </w:r>
      <w:r w:rsidR="00505267" w:rsidRPr="00505267">
        <w:t>the</w:t>
      </w:r>
      <w:r w:rsidR="009C6A7E">
        <w:t xml:space="preserve"> </w:t>
      </w:r>
      <w:r w:rsidR="00505267" w:rsidRPr="00505267">
        <w:t>three</w:t>
      </w:r>
      <w:r w:rsidR="009C6A7E">
        <w:t xml:space="preserve"> </w:t>
      </w:r>
      <w:r w:rsidR="00505267" w:rsidRPr="00505267">
        <w:t>leading</w:t>
      </w:r>
      <w:r w:rsidR="009C6A7E">
        <w:t xml:space="preserve"> </w:t>
      </w:r>
      <w:r w:rsidR="00505267" w:rsidRPr="00505267">
        <w:t>classes</w:t>
      </w:r>
      <w:r w:rsidR="009C6A7E">
        <w:t xml:space="preserve"> </w:t>
      </w:r>
      <w:r w:rsidR="00505267" w:rsidRPr="00505267">
        <w:t>of</w:t>
      </w:r>
      <w:r w:rsidR="009C6A7E">
        <w:t xml:space="preserve"> </w:t>
      </w:r>
      <w:r w:rsidR="00505267" w:rsidRPr="00505267">
        <w:t>kings,</w:t>
      </w:r>
      <w:r w:rsidR="009C6A7E">
        <w:t xml:space="preserve"> </w:t>
      </w:r>
      <w:r w:rsidR="00505267" w:rsidRPr="00505267">
        <w:t>prophets,</w:t>
      </w:r>
      <w:r w:rsidR="009C6A7E">
        <w:t xml:space="preserve"> </w:t>
      </w:r>
      <w:r w:rsidR="00505267" w:rsidRPr="00505267">
        <w:t>and</w:t>
      </w:r>
      <w:r w:rsidR="009C6A7E">
        <w:t xml:space="preserve"> </w:t>
      </w:r>
      <w:r w:rsidR="00505267" w:rsidRPr="00505267">
        <w:t>priests;</w:t>
      </w:r>
      <w:r w:rsidR="009C6A7E">
        <w:t xml:space="preserve"> </w:t>
      </w:r>
      <w:r w:rsidR="00505267" w:rsidRPr="00505267">
        <w:t>or</w:t>
      </w:r>
      <w:r w:rsidR="009C6A7E">
        <w:t xml:space="preserve"> </w:t>
      </w:r>
      <w:r w:rsidR="00505267" w:rsidRPr="00505267">
        <w:t>the</w:t>
      </w:r>
      <w:r w:rsidR="009C6A7E">
        <w:t xml:space="preserve"> </w:t>
      </w:r>
      <w:r w:rsidR="00505267" w:rsidRPr="00505267">
        <w:t>three</w:t>
      </w:r>
      <w:r w:rsidR="009C6A7E">
        <w:t xml:space="preserve"> </w:t>
      </w:r>
      <w:r w:rsidR="00505267" w:rsidRPr="00505267">
        <w:t>world-kingdoms;</w:t>
      </w:r>
      <w:r w:rsidR="009C6A7E">
        <w:t xml:space="preserve"> </w:t>
      </w:r>
      <w:r w:rsidR="00505267" w:rsidRPr="00505267">
        <w:t>or</w:t>
      </w:r>
      <w:r w:rsidR="009C6A7E">
        <w:t xml:space="preserve"> </w:t>
      </w:r>
      <w:r w:rsidR="00505267" w:rsidRPr="00505267">
        <w:t>some</w:t>
      </w:r>
      <w:r w:rsidR="009C6A7E">
        <w:t xml:space="preserve"> </w:t>
      </w:r>
      <w:r w:rsidR="00505267" w:rsidRPr="00505267">
        <w:t>three</w:t>
      </w:r>
      <w:r w:rsidR="009C6A7E">
        <w:t xml:space="preserve"> </w:t>
      </w:r>
      <w:r w:rsidR="00505267" w:rsidRPr="00505267">
        <w:t>particular</w:t>
      </w:r>
      <w:r w:rsidR="009C6A7E">
        <w:t xml:space="preserve"> </w:t>
      </w:r>
      <w:r w:rsidR="00505267" w:rsidRPr="00505267">
        <w:t>oppressors</w:t>
      </w:r>
      <w:r w:rsidR="009C6A7E">
        <w:t xml:space="preserve"> </w:t>
      </w:r>
      <w:r w:rsidR="00505267" w:rsidRPr="00505267">
        <w:t>of</w:t>
      </w:r>
      <w:r w:rsidR="009C6A7E">
        <w:t xml:space="preserve"> </w:t>
      </w:r>
      <w:r w:rsidR="00505267" w:rsidRPr="00505267">
        <w:t>Israel,</w:t>
      </w:r>
      <w:r w:rsidR="009C6A7E">
        <w:t xml:space="preserve"> </w:t>
      </w:r>
      <w:r w:rsidR="00505267" w:rsidRPr="00505267">
        <w:t>such</w:t>
      </w:r>
      <w:r w:rsidR="009C6A7E">
        <w:t xml:space="preserve"> </w:t>
      </w:r>
      <w:r w:rsidR="00505267" w:rsidRPr="00505267">
        <w:t>as</w:t>
      </w:r>
      <w:r w:rsidR="009C6A7E">
        <w:t xml:space="preserve"> </w:t>
      </w:r>
      <w:r w:rsidR="00505267" w:rsidRPr="00505267">
        <w:t>Antiochus</w:t>
      </w:r>
      <w:r w:rsidR="009C6A7E">
        <w:t xml:space="preserve"> </w:t>
      </w:r>
      <w:r w:rsidR="00505267" w:rsidRPr="00505267">
        <w:t>Epiphanes,</w:t>
      </w:r>
      <w:r w:rsidR="009C6A7E">
        <w:t xml:space="preserve"> </w:t>
      </w:r>
      <w:r w:rsidR="00505267" w:rsidRPr="00505267">
        <w:t>Antiochus</w:t>
      </w:r>
      <w:r w:rsidR="009C6A7E">
        <w:t xml:space="preserve"> </w:t>
      </w:r>
      <w:r w:rsidR="00505267" w:rsidRPr="00505267">
        <w:t>Eupator,</w:t>
      </w:r>
      <w:r w:rsidR="009C6A7E">
        <w:t xml:space="preserve"> </w:t>
      </w:r>
      <w:r w:rsidR="00505267" w:rsidRPr="00505267">
        <w:t>and</w:t>
      </w:r>
      <w:r w:rsidR="009C6A7E">
        <w:t xml:space="preserve"> </w:t>
      </w:r>
      <w:r w:rsidR="00505267" w:rsidRPr="00505267">
        <w:t>Demetrius.</w:t>
      </w:r>
      <w:r w:rsidR="009C6A7E">
        <w:t xml:space="preserve"> </w:t>
      </w:r>
      <w:r w:rsidR="00505267" w:rsidRPr="00505267">
        <w:t>They</w:t>
      </w:r>
      <w:r w:rsidR="009C6A7E">
        <w:t xml:space="preserve"> </w:t>
      </w:r>
      <w:r w:rsidR="00505267" w:rsidRPr="00505267">
        <w:t>are</w:t>
      </w:r>
      <w:r w:rsidR="009C6A7E">
        <w:t xml:space="preserve"> </w:t>
      </w:r>
      <w:r w:rsidR="00505267" w:rsidRPr="00505267">
        <w:t>part</w:t>
      </w:r>
      <w:r w:rsidR="009C6A7E">
        <w:t xml:space="preserve"> </w:t>
      </w:r>
      <w:r w:rsidR="00505267" w:rsidRPr="00505267">
        <w:t>of</w:t>
      </w:r>
      <w:r w:rsidR="009C6A7E">
        <w:t xml:space="preserve"> </w:t>
      </w:r>
      <w:r w:rsidR="00505267" w:rsidRPr="00505267">
        <w:t>the</w:t>
      </w:r>
      <w:r w:rsidR="009C6A7E">
        <w:t xml:space="preserve"> </w:t>
      </w:r>
      <w:r w:rsidR="00505267" w:rsidRPr="00505267">
        <w:t>furniture</w:t>
      </w:r>
      <w:r w:rsidR="009C6A7E">
        <w:t xml:space="preserve"> </w:t>
      </w:r>
      <w:r w:rsidR="00505267" w:rsidRPr="00505267">
        <w:t>of</w:t>
      </w:r>
      <w:r w:rsidR="009C6A7E">
        <w:t xml:space="preserve"> </w:t>
      </w:r>
      <w:r w:rsidR="00505267" w:rsidRPr="00505267">
        <w:t>the</w:t>
      </w:r>
      <w:r w:rsidR="009C6A7E">
        <w:t xml:space="preserve"> </w:t>
      </w:r>
      <w:r w:rsidR="00505267" w:rsidRPr="00505267">
        <w:t>allegory,</w:t>
      </w:r>
      <w:r w:rsidR="009C6A7E">
        <w:t xml:space="preserve"> </w:t>
      </w:r>
      <w:r w:rsidR="00505267" w:rsidRPr="00505267">
        <w:t>and</w:t>
      </w:r>
      <w:r w:rsidR="009C6A7E">
        <w:t xml:space="preserve"> </w:t>
      </w:r>
      <w:r w:rsidR="00505267" w:rsidRPr="00505267">
        <w:t>their</w:t>
      </w:r>
      <w:r w:rsidR="009C6A7E">
        <w:t xml:space="preserve"> </w:t>
      </w:r>
      <w:r w:rsidR="00505267" w:rsidRPr="00505267">
        <w:t>removal</w:t>
      </w:r>
      <w:r w:rsidR="009C6A7E">
        <w:t xml:space="preserve"> </w:t>
      </w:r>
      <w:r w:rsidR="00505267" w:rsidRPr="00505267">
        <w:t>by</w:t>
      </w:r>
      <w:r w:rsidR="009C6A7E">
        <w:t xml:space="preserve"> </w:t>
      </w:r>
      <w:r w:rsidR="00505267" w:rsidRPr="00505267">
        <w:t>the</w:t>
      </w:r>
      <w:r w:rsidR="009C6A7E">
        <w:t xml:space="preserve"> </w:t>
      </w:r>
      <w:r w:rsidR="00505267" w:rsidRPr="00505267">
        <w:t>prophet</w:t>
      </w:r>
      <w:r w:rsidR="009C6A7E">
        <w:t xml:space="preserve"> </w:t>
      </w:r>
      <w:r w:rsidR="00505267" w:rsidRPr="00505267">
        <w:t>within</w:t>
      </w:r>
      <w:r w:rsidR="009C6A7E">
        <w:t xml:space="preserve"> </w:t>
      </w:r>
      <w:r w:rsidR="00505267" w:rsidRPr="00505267">
        <w:t>a</w:t>
      </w:r>
      <w:r w:rsidR="009C6A7E">
        <w:t xml:space="preserve"> </w:t>
      </w:r>
      <w:r w:rsidR="00505267" w:rsidRPr="00505267">
        <w:t>month</w:t>
      </w:r>
      <w:r w:rsidR="009C6A7E">
        <w:t xml:space="preserve"> </w:t>
      </w:r>
      <w:r w:rsidR="00505267" w:rsidRPr="00505267">
        <w:t>is</w:t>
      </w:r>
      <w:r w:rsidR="009C6A7E">
        <w:t xml:space="preserve"> </w:t>
      </w:r>
      <w:r w:rsidR="00505267" w:rsidRPr="00505267">
        <w:t>intended</w:t>
      </w:r>
      <w:r w:rsidR="009C6A7E">
        <w:t xml:space="preserve"> </w:t>
      </w:r>
      <w:r w:rsidR="00505267" w:rsidRPr="00505267">
        <w:t>to</w:t>
      </w:r>
      <w:r w:rsidR="009C6A7E">
        <w:t xml:space="preserve"> </w:t>
      </w:r>
      <w:r w:rsidR="00505267" w:rsidRPr="00505267">
        <w:t>signify</w:t>
      </w:r>
      <w:r w:rsidR="009C6A7E">
        <w:t xml:space="preserve"> </w:t>
      </w:r>
      <w:r w:rsidR="00505267" w:rsidRPr="00505267">
        <w:t>God</w:t>
      </w:r>
      <w:r>
        <w:t>’</w:t>
      </w:r>
      <w:r w:rsidR="00505267" w:rsidRPr="00505267">
        <w:t>s</w:t>
      </w:r>
      <w:r w:rsidR="009C6A7E">
        <w:t xml:space="preserve"> </w:t>
      </w:r>
      <w:r w:rsidR="00505267" w:rsidRPr="00505267">
        <w:lastRenderedPageBreak/>
        <w:t>intention</w:t>
      </w:r>
      <w:r w:rsidR="009C6A7E">
        <w:t xml:space="preserve"> </w:t>
      </w:r>
      <w:r w:rsidR="00505267" w:rsidRPr="00505267">
        <w:t>to</w:t>
      </w:r>
      <w:r w:rsidR="009C6A7E">
        <w:t xml:space="preserve"> </w:t>
      </w:r>
      <w:r w:rsidR="00505267" w:rsidRPr="00505267">
        <w:t>deal</w:t>
      </w:r>
      <w:r w:rsidR="009C6A7E">
        <w:t xml:space="preserve"> </w:t>
      </w:r>
      <w:r w:rsidR="00505267" w:rsidRPr="00505267">
        <w:t>promptly</w:t>
      </w:r>
      <w:r w:rsidR="009C6A7E">
        <w:t xml:space="preserve"> </w:t>
      </w:r>
      <w:r w:rsidR="00505267" w:rsidRPr="00505267">
        <w:t>and</w:t>
      </w:r>
      <w:r w:rsidR="009C6A7E">
        <w:t xml:space="preserve"> </w:t>
      </w:r>
      <w:r w:rsidR="00505267" w:rsidRPr="00505267">
        <w:t>effectually</w:t>
      </w:r>
      <w:r w:rsidR="009C6A7E">
        <w:t xml:space="preserve"> </w:t>
      </w:r>
      <w:r w:rsidR="00505267" w:rsidRPr="00505267">
        <w:t>with</w:t>
      </w:r>
      <w:r w:rsidR="009C6A7E">
        <w:t xml:space="preserve"> </w:t>
      </w:r>
      <w:r w:rsidR="00505267" w:rsidRPr="00505267">
        <w:t>the</w:t>
      </w:r>
      <w:r w:rsidR="009C6A7E">
        <w:t xml:space="preserve"> </w:t>
      </w:r>
      <w:r w:rsidR="00505267" w:rsidRPr="00505267">
        <w:t>oppressors</w:t>
      </w:r>
      <w:r w:rsidR="009C6A7E">
        <w:t xml:space="preserve"> </w:t>
      </w:r>
      <w:r w:rsidR="00505267" w:rsidRPr="00505267">
        <w:t>of</w:t>
      </w:r>
      <w:r w:rsidR="009C6A7E">
        <w:t xml:space="preserve"> </w:t>
      </w:r>
      <w:r w:rsidR="00505267" w:rsidRPr="00505267">
        <w:t>His</w:t>
      </w:r>
      <w:r w:rsidR="009C6A7E">
        <w:t xml:space="preserve"> </w:t>
      </w:r>
      <w:r w:rsidR="00505267" w:rsidRPr="00505267">
        <w:t>people,</w:t>
      </w:r>
      <w:r w:rsidR="009C6A7E">
        <w:t xml:space="preserve"> </w:t>
      </w:r>
      <w:r w:rsidR="00505267" w:rsidRPr="00505267">
        <w:t>whoever</w:t>
      </w:r>
      <w:r w:rsidR="009C6A7E">
        <w:t xml:space="preserve"> </w:t>
      </w:r>
      <w:r w:rsidR="00505267" w:rsidRPr="00505267">
        <w:t>they</w:t>
      </w:r>
      <w:r w:rsidR="009C6A7E">
        <w:t xml:space="preserve"> </w:t>
      </w:r>
      <w:r w:rsidR="00505267" w:rsidRPr="00505267">
        <w:t>may</w:t>
      </w:r>
      <w:r w:rsidR="009C6A7E">
        <w:t xml:space="preserve"> </w:t>
      </w:r>
      <w:r w:rsidR="00505267" w:rsidRPr="00505267">
        <w:t>be</w:t>
      </w:r>
      <w:r>
        <w:t>”</w:t>
      </w:r>
      <w:r w:rsidR="009C6A7E">
        <w:t xml:space="preserve"> </w:t>
      </w:r>
      <w:r w:rsidR="00505267" w:rsidRPr="00F53BA4">
        <w:rPr>
          <w:sz w:val="16"/>
          <w:szCs w:val="18"/>
        </w:rPr>
        <w:t>(</w:t>
      </w:r>
      <w:r w:rsidR="00F53BA4" w:rsidRPr="00F53BA4">
        <w:rPr>
          <w:sz w:val="16"/>
          <w:szCs w:val="18"/>
        </w:rPr>
        <w:t>Kirkpatrick,</w:t>
      </w:r>
      <w:r w:rsidR="009C6A7E">
        <w:rPr>
          <w:sz w:val="16"/>
          <w:szCs w:val="18"/>
        </w:rPr>
        <w:t xml:space="preserve"> </w:t>
      </w:r>
      <w:r w:rsidR="00F53BA4" w:rsidRPr="00F53BA4">
        <w:rPr>
          <w:i/>
          <w:iCs/>
          <w:sz w:val="16"/>
          <w:szCs w:val="18"/>
        </w:rPr>
        <w:t>Doctrine</w:t>
      </w:r>
      <w:r w:rsidR="009C6A7E">
        <w:rPr>
          <w:i/>
          <w:iCs/>
          <w:sz w:val="16"/>
          <w:szCs w:val="18"/>
        </w:rPr>
        <w:t xml:space="preserve"> </w:t>
      </w:r>
      <w:r w:rsidR="00F53BA4" w:rsidRPr="00F53BA4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F53BA4" w:rsidRPr="00F53BA4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F53BA4" w:rsidRPr="00F53BA4">
        <w:rPr>
          <w:i/>
          <w:iCs/>
          <w:sz w:val="16"/>
          <w:szCs w:val="18"/>
        </w:rPr>
        <w:t>Prophets</w:t>
      </w:r>
      <w:r w:rsidR="00F53BA4" w:rsidRPr="00F53BA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F53BA4" w:rsidRPr="00F53BA4">
        <w:rPr>
          <w:sz w:val="16"/>
          <w:szCs w:val="18"/>
        </w:rPr>
        <w:t>467)</w:t>
      </w:r>
      <w:r w:rsidR="00F53BA4">
        <w:t>.</w:t>
      </w:r>
    </w:p>
    <w:p w14:paraId="167392CA" w14:textId="62E2284C" w:rsidR="0051478C" w:rsidRDefault="0051478C" w:rsidP="0051478C">
      <w:pPr>
        <w:pStyle w:val="Heading5"/>
      </w:pPr>
      <w:r>
        <w:t>He</w:t>
      </w:r>
      <w:r w:rsidR="009C6A7E">
        <w:t xml:space="preserve"> </w:t>
      </w:r>
      <w:r>
        <w:t>destroyed</w:t>
      </w:r>
      <w:r w:rsidR="009C6A7E">
        <w:t xml:space="preserve"> </w:t>
      </w:r>
      <w:r>
        <w:t>the</w:t>
      </w:r>
      <w:r w:rsidR="009C6A7E">
        <w:t xml:space="preserve"> </w:t>
      </w:r>
      <w:r>
        <w:t>three</w:t>
      </w:r>
      <w:r w:rsidR="009C6A7E">
        <w:t xml:space="preserve"> </w:t>
      </w:r>
      <w:proofErr w:type="gramStart"/>
      <w:r>
        <w:t>shepherds?</w:t>
      </w:r>
      <w:proofErr w:type="gramEnd"/>
    </w:p>
    <w:p w14:paraId="3F97FA84" w14:textId="27A86715" w:rsidR="00BC728D" w:rsidRDefault="00367EE5" w:rsidP="004F2954">
      <w:pPr>
        <w:pStyle w:val="Heading6"/>
      </w:pPr>
      <w:r>
        <w:t>Kirkpatrick</w:t>
      </w:r>
      <w:r w:rsidR="009C6A7E">
        <w:t xml:space="preserve"> </w:t>
      </w:r>
      <w:r>
        <w:t>says</w:t>
      </w:r>
      <w:r w:rsidR="009C6A7E">
        <w:t xml:space="preserve"> </w:t>
      </w:r>
      <w:r w:rsidR="00AE2BC3">
        <w:t>Zechariah</w:t>
      </w:r>
      <w:r w:rsidR="009C6A7E">
        <w:t xml:space="preserve"> </w:t>
      </w:r>
      <w:r w:rsidR="00197241">
        <w:t>“</w:t>
      </w:r>
      <w:r w:rsidR="00AE2BC3">
        <w:t>removes</w:t>
      </w:r>
      <w:r w:rsidR="00197241">
        <w:t>”</w:t>
      </w:r>
      <w:r w:rsidR="009C6A7E">
        <w:t xml:space="preserve"> </w:t>
      </w:r>
      <w:r w:rsidR="00AE2BC3">
        <w:t>the</w:t>
      </w:r>
      <w:r w:rsidR="009C6A7E">
        <w:t xml:space="preserve"> </w:t>
      </w:r>
      <w:r w:rsidR="00AE2BC3">
        <w:t>three</w:t>
      </w:r>
      <w:r w:rsidR="009C6A7E">
        <w:t xml:space="preserve"> </w:t>
      </w:r>
      <w:r w:rsidR="00AE2BC3">
        <w:t>shepherds.</w:t>
      </w:r>
      <w:r w:rsidR="009C6A7E">
        <w:t xml:space="preserve"> </w:t>
      </w:r>
      <w:r w:rsidR="00AE2BC3">
        <w:t>The</w:t>
      </w:r>
      <w:r w:rsidR="009C6A7E">
        <w:t xml:space="preserve"> </w:t>
      </w:r>
      <w:r w:rsidR="00AE2BC3">
        <w:t>ESV</w:t>
      </w:r>
      <w:r w:rsidR="009C6A7E">
        <w:t xml:space="preserve"> </w:t>
      </w:r>
      <w:r w:rsidR="00AE2BC3">
        <w:t>says</w:t>
      </w:r>
      <w:r w:rsidR="009C6A7E">
        <w:t xml:space="preserve"> </w:t>
      </w:r>
      <w:r w:rsidR="00AE2BC3">
        <w:t>he</w:t>
      </w:r>
      <w:r w:rsidR="009C6A7E">
        <w:t xml:space="preserve"> </w:t>
      </w:r>
      <w:r w:rsidR="00197241">
        <w:t>“</w:t>
      </w:r>
      <w:r w:rsidR="00AE2BC3">
        <w:t>destroyed</w:t>
      </w:r>
      <w:r w:rsidR="00197241">
        <w:t>”</w:t>
      </w:r>
      <w:r w:rsidR="009C6A7E">
        <w:t xml:space="preserve"> </w:t>
      </w:r>
      <w:r w:rsidR="00AE2BC3">
        <w:t>them.</w:t>
      </w:r>
      <w:r w:rsidR="009C6A7E">
        <w:t xml:space="preserve"> </w:t>
      </w:r>
      <w:r w:rsidR="00947D3A">
        <w:t>Baldwin</w:t>
      </w:r>
      <w:r w:rsidR="009C6A7E">
        <w:t xml:space="preserve"> </w:t>
      </w:r>
      <w:r w:rsidR="00947D3A">
        <w:t>says</w:t>
      </w:r>
      <w:r w:rsidR="00531F15">
        <w:t>,</w:t>
      </w:r>
      <w:r w:rsidR="009C6A7E">
        <w:t xml:space="preserve"> </w:t>
      </w:r>
      <w:r w:rsidR="00197241">
        <w:t>“</w:t>
      </w:r>
      <w:r w:rsidR="00531F15">
        <w:t>I</w:t>
      </w:r>
      <w:r w:rsidR="009C6A7E">
        <w:t xml:space="preserve"> </w:t>
      </w:r>
      <w:r w:rsidR="00531F15">
        <w:rPr>
          <w:i/>
          <w:iCs/>
        </w:rPr>
        <w:t>destroyed</w:t>
      </w:r>
      <w:r w:rsidR="009C6A7E">
        <w:t xml:space="preserve"> </w:t>
      </w:r>
      <w:r w:rsidR="00531F15">
        <w:t>may</w:t>
      </w:r>
      <w:r w:rsidR="009C6A7E">
        <w:t xml:space="preserve"> </w:t>
      </w:r>
      <w:r w:rsidR="00531F15">
        <w:t>be</w:t>
      </w:r>
      <w:r w:rsidR="009C6A7E">
        <w:t xml:space="preserve"> </w:t>
      </w:r>
      <w:r w:rsidR="00531F15">
        <w:t>a</w:t>
      </w:r>
      <w:r w:rsidR="009C6A7E">
        <w:t xml:space="preserve"> </w:t>
      </w:r>
      <w:r w:rsidR="00531F15">
        <w:t>little</w:t>
      </w:r>
      <w:r w:rsidR="009C6A7E">
        <w:t xml:space="preserve"> </w:t>
      </w:r>
      <w:r w:rsidR="00531F15">
        <w:t>strong</w:t>
      </w:r>
      <w:r w:rsidR="009C6A7E">
        <w:t xml:space="preserve"> </w:t>
      </w:r>
      <w:r w:rsidR="00531F15">
        <w:t>for</w:t>
      </w:r>
      <w:r w:rsidR="009C6A7E">
        <w:t xml:space="preserve"> </w:t>
      </w:r>
      <w:r w:rsidR="00531F15">
        <w:t>a</w:t>
      </w:r>
      <w:r w:rsidR="009C6A7E">
        <w:t xml:space="preserve"> </w:t>
      </w:r>
      <w:r w:rsidR="00531F15">
        <w:t>verb</w:t>
      </w:r>
      <w:r w:rsidR="009C6A7E">
        <w:t xml:space="preserve"> </w:t>
      </w:r>
      <w:r w:rsidR="00531F15">
        <w:t>which</w:t>
      </w:r>
      <w:r w:rsidR="009C6A7E">
        <w:t xml:space="preserve"> </w:t>
      </w:r>
      <w:r w:rsidR="00531F15">
        <w:t>can</w:t>
      </w:r>
      <w:r w:rsidR="009C6A7E">
        <w:t xml:space="preserve"> </w:t>
      </w:r>
      <w:r w:rsidR="00531F15">
        <w:t>mean</w:t>
      </w:r>
      <w:r w:rsidR="009C6A7E">
        <w:t xml:space="preserve"> </w:t>
      </w:r>
      <w:r w:rsidR="00197241">
        <w:t>‘</w:t>
      </w:r>
      <w:r w:rsidR="00531F15">
        <w:t>deposed</w:t>
      </w:r>
      <w:r w:rsidR="00197241">
        <w:t>’”</w:t>
      </w:r>
      <w:r w:rsidR="009C6A7E">
        <w:t xml:space="preserve"> </w:t>
      </w:r>
      <w:r w:rsidR="00531F15" w:rsidRPr="005118CC">
        <w:rPr>
          <w:sz w:val="16"/>
          <w:szCs w:val="18"/>
        </w:rPr>
        <w:t>(Baldwin,</w:t>
      </w:r>
      <w:r w:rsidR="009C6A7E">
        <w:rPr>
          <w:sz w:val="16"/>
          <w:szCs w:val="18"/>
        </w:rPr>
        <w:t xml:space="preserve"> </w:t>
      </w:r>
      <w:r w:rsidR="005118CC" w:rsidRPr="005118CC">
        <w:rPr>
          <w:i/>
          <w:iCs/>
          <w:sz w:val="16"/>
          <w:szCs w:val="18"/>
        </w:rPr>
        <w:t>Haggai,</w:t>
      </w:r>
      <w:r w:rsidR="009C6A7E">
        <w:rPr>
          <w:i/>
          <w:iCs/>
          <w:sz w:val="16"/>
          <w:szCs w:val="18"/>
        </w:rPr>
        <w:t xml:space="preserve"> </w:t>
      </w:r>
      <w:r w:rsidR="005118CC" w:rsidRPr="005118CC">
        <w:rPr>
          <w:i/>
          <w:iCs/>
          <w:sz w:val="16"/>
          <w:szCs w:val="18"/>
        </w:rPr>
        <w:t>Zechariah,</w:t>
      </w:r>
      <w:r w:rsidR="009C6A7E">
        <w:rPr>
          <w:i/>
          <w:iCs/>
          <w:sz w:val="16"/>
          <w:szCs w:val="18"/>
        </w:rPr>
        <w:t xml:space="preserve"> </w:t>
      </w:r>
      <w:r w:rsidR="005118CC" w:rsidRPr="005118CC">
        <w:rPr>
          <w:i/>
          <w:iCs/>
          <w:sz w:val="16"/>
          <w:szCs w:val="18"/>
        </w:rPr>
        <w:t>Malachi</w:t>
      </w:r>
      <w:r w:rsidR="005118CC" w:rsidRPr="005118CC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5118CC" w:rsidRPr="005118CC">
        <w:rPr>
          <w:sz w:val="16"/>
          <w:szCs w:val="18"/>
        </w:rPr>
        <w:t>181)</w:t>
      </w:r>
      <w:r w:rsidR="005118CC">
        <w:t>.</w:t>
      </w:r>
      <w:r w:rsidR="009C6A7E">
        <w:t xml:space="preserve"> </w:t>
      </w:r>
      <w:r w:rsidR="005118CC">
        <w:t>It</w:t>
      </w:r>
      <w:r w:rsidR="009C6A7E">
        <w:t xml:space="preserve"> </w:t>
      </w:r>
      <w:r w:rsidR="005118CC">
        <w:t>is</w:t>
      </w:r>
      <w:r w:rsidR="009C6A7E">
        <w:t xml:space="preserve"> </w:t>
      </w:r>
      <w:r w:rsidR="005118CC">
        <w:t>the</w:t>
      </w:r>
      <w:r w:rsidR="009C6A7E">
        <w:t xml:space="preserve"> </w:t>
      </w:r>
      <w:r w:rsidR="005118CC">
        <w:t>same</w:t>
      </w:r>
      <w:r w:rsidR="009C6A7E">
        <w:t xml:space="preserve"> </w:t>
      </w:r>
      <w:r w:rsidR="005118CC">
        <w:t>word</w:t>
      </w:r>
      <w:r w:rsidR="009C6A7E">
        <w:t xml:space="preserve"> </w:t>
      </w:r>
      <w:r w:rsidR="005118CC">
        <w:t>used</w:t>
      </w:r>
      <w:r w:rsidR="009C6A7E">
        <w:t xml:space="preserve"> </w:t>
      </w:r>
      <w:r w:rsidR="005118CC">
        <w:t>in</w:t>
      </w:r>
      <w:r w:rsidR="009C6A7E">
        <w:t xml:space="preserve"> </w:t>
      </w:r>
      <w:r w:rsidR="005118CC">
        <w:t>the</w:t>
      </w:r>
      <w:r w:rsidR="009C6A7E">
        <w:t xml:space="preserve"> </w:t>
      </w:r>
      <w:r w:rsidR="005118CC">
        <w:t>next</w:t>
      </w:r>
      <w:r w:rsidR="009C6A7E">
        <w:t xml:space="preserve"> </w:t>
      </w:r>
      <w:r w:rsidR="005118CC">
        <w:t>verse</w:t>
      </w:r>
      <w:r w:rsidR="009C6A7E">
        <w:t xml:space="preserve"> </w:t>
      </w:r>
      <w:r w:rsidR="005118CC">
        <w:t>when</w:t>
      </w:r>
      <w:r w:rsidR="009C6A7E">
        <w:t xml:space="preserve"> </w:t>
      </w:r>
      <w:r w:rsidR="005118CC">
        <w:t>Zechariah</w:t>
      </w:r>
      <w:r w:rsidR="009C6A7E">
        <w:t xml:space="preserve"> </w:t>
      </w:r>
      <w:r w:rsidR="005118CC">
        <w:t>says</w:t>
      </w:r>
      <w:r w:rsidR="009C6A7E">
        <w:t xml:space="preserve"> </w:t>
      </w:r>
      <w:r w:rsidR="00D858A6">
        <w:t>of</w:t>
      </w:r>
      <w:r w:rsidR="009C6A7E">
        <w:t xml:space="preserve"> </w:t>
      </w:r>
      <w:r w:rsidR="00D858A6">
        <w:t>the</w:t>
      </w:r>
      <w:r w:rsidR="009C6A7E">
        <w:t xml:space="preserve"> </w:t>
      </w:r>
      <w:r w:rsidR="00D858A6">
        <w:t>sheep</w:t>
      </w:r>
      <w:r w:rsidR="009C6A7E">
        <w:t xml:space="preserve"> </w:t>
      </w:r>
      <w:r w:rsidR="00D858A6">
        <w:t>he</w:t>
      </w:r>
      <w:r w:rsidR="009C6A7E">
        <w:t xml:space="preserve"> </w:t>
      </w:r>
      <w:r w:rsidR="00D858A6">
        <w:t>is</w:t>
      </w:r>
      <w:r w:rsidR="009C6A7E">
        <w:t xml:space="preserve"> </w:t>
      </w:r>
      <w:r w:rsidR="00D858A6">
        <w:t>abandoning,</w:t>
      </w:r>
      <w:r w:rsidR="009C6A7E">
        <w:t xml:space="preserve"> </w:t>
      </w:r>
      <w:r w:rsidR="00197241">
        <w:t>“</w:t>
      </w:r>
      <w:r w:rsidR="00D858A6">
        <w:t>Whatever</w:t>
      </w:r>
      <w:r w:rsidR="009C6A7E">
        <w:t xml:space="preserve"> </w:t>
      </w:r>
      <w:r w:rsidR="00D858A6">
        <w:t>is</w:t>
      </w:r>
      <w:r w:rsidR="009C6A7E">
        <w:t xml:space="preserve"> </w:t>
      </w:r>
      <w:r w:rsidR="00D858A6">
        <w:t>to</w:t>
      </w:r>
      <w:r w:rsidR="009C6A7E">
        <w:t xml:space="preserve"> </w:t>
      </w:r>
      <w:r w:rsidR="00D858A6">
        <w:t>be</w:t>
      </w:r>
      <w:r w:rsidR="009C6A7E">
        <w:t xml:space="preserve"> </w:t>
      </w:r>
      <w:r w:rsidR="00D858A6">
        <w:t>destroyed,</w:t>
      </w:r>
      <w:r w:rsidR="009C6A7E">
        <w:t xml:space="preserve"> </w:t>
      </w:r>
      <w:r w:rsidR="00D858A6">
        <w:t>let</w:t>
      </w:r>
      <w:r w:rsidR="009C6A7E">
        <w:t xml:space="preserve"> </w:t>
      </w:r>
      <w:r w:rsidR="00D858A6">
        <w:t>it</w:t>
      </w:r>
      <w:r w:rsidR="009C6A7E">
        <w:t xml:space="preserve"> </w:t>
      </w:r>
      <w:r w:rsidR="00D858A6">
        <w:t>be</w:t>
      </w:r>
      <w:r w:rsidR="009C6A7E">
        <w:t xml:space="preserve"> </w:t>
      </w:r>
      <w:r w:rsidR="00D858A6">
        <w:t>destroyed.</w:t>
      </w:r>
      <w:r w:rsidR="00197241">
        <w:t>”</w:t>
      </w:r>
    </w:p>
    <w:p w14:paraId="3C4A959D" w14:textId="6E4DCE81" w:rsidR="00833BCE" w:rsidRDefault="00833BCE" w:rsidP="00853754">
      <w:pPr>
        <w:pStyle w:val="Heading6"/>
      </w:pPr>
      <w:r>
        <w:t>Nineteen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thirty-two</w:t>
      </w:r>
      <w:r w:rsidR="009C6A7E">
        <w:t xml:space="preserve"> </w:t>
      </w:r>
      <w:r>
        <w:t>uses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word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Old</w:t>
      </w:r>
      <w:r w:rsidR="009C6A7E">
        <w:t xml:space="preserve"> </w:t>
      </w:r>
      <w:r>
        <w:t>Testament</w:t>
      </w:r>
      <w:r w:rsidR="009C6A7E">
        <w:t xml:space="preserve"> </w:t>
      </w:r>
      <w:r>
        <w:t>have</w:t>
      </w:r>
      <w:r w:rsidR="009C6A7E">
        <w:t xml:space="preserve"> </w:t>
      </w:r>
      <w:r>
        <w:t>to</w:t>
      </w:r>
      <w:r w:rsidR="009C6A7E">
        <w:t xml:space="preserve"> </w:t>
      </w:r>
      <w:r>
        <w:t>do</w:t>
      </w:r>
      <w:r w:rsidR="009C6A7E">
        <w:t xml:space="preserve"> </w:t>
      </w:r>
      <w:r>
        <w:t>with</w:t>
      </w:r>
      <w:r w:rsidR="009C6A7E">
        <w:t xml:space="preserve"> </w:t>
      </w:r>
      <w:r>
        <w:t>hiding</w:t>
      </w:r>
      <w:r w:rsidR="009C6A7E">
        <w:t xml:space="preserve"> </w:t>
      </w:r>
      <w:r>
        <w:t>or</w:t>
      </w:r>
      <w:r w:rsidR="009C6A7E">
        <w:t xml:space="preserve"> </w:t>
      </w:r>
      <w:r>
        <w:t>hidden</w:t>
      </w:r>
      <w:r w:rsidR="009C6A7E">
        <w:t xml:space="preserve"> </w:t>
      </w:r>
      <w:r>
        <w:t>(see</w:t>
      </w:r>
      <w:r w:rsidR="009C6A7E">
        <w:t xml:space="preserve"> </w:t>
      </w:r>
      <w:r>
        <w:t>Genesis</w:t>
      </w:r>
      <w:r w:rsidR="009C6A7E">
        <w:t xml:space="preserve"> </w:t>
      </w:r>
      <w:r>
        <w:t>47:18;</w:t>
      </w:r>
      <w:r w:rsidR="009C6A7E">
        <w:t xml:space="preserve"> </w:t>
      </w:r>
      <w:proofErr w:type="spellStart"/>
      <w:r>
        <w:t>Joshuah</w:t>
      </w:r>
      <w:proofErr w:type="spellEnd"/>
      <w:r w:rsidR="009C6A7E">
        <w:t xml:space="preserve"> </w:t>
      </w:r>
      <w:r>
        <w:t>7:19;</w:t>
      </w:r>
      <w:r w:rsidR="009C6A7E">
        <w:t xml:space="preserve"> </w:t>
      </w:r>
      <w:r>
        <w:t>et</w:t>
      </w:r>
      <w:r w:rsidR="009C6A7E">
        <w:t xml:space="preserve"> </w:t>
      </w:r>
      <w:r>
        <w:t>al).</w:t>
      </w:r>
      <w:r w:rsidR="009C6A7E">
        <w:t xml:space="preserve"> </w:t>
      </w:r>
      <w:r>
        <w:t>One</w:t>
      </w:r>
      <w:r w:rsidR="009C6A7E">
        <w:t xml:space="preserve"> </w:t>
      </w:r>
      <w:r>
        <w:t>time</w:t>
      </w:r>
      <w:r w:rsidR="009C6A7E">
        <w:t xml:space="preserve"> </w:t>
      </w:r>
      <w:r>
        <w:t>it</w:t>
      </w:r>
      <w:r w:rsidR="009C6A7E">
        <w:t xml:space="preserve"> </w:t>
      </w:r>
      <w:proofErr w:type="gramStart"/>
      <w:r>
        <w:t>is</w:t>
      </w:r>
      <w:r w:rsidR="009C6A7E">
        <w:t xml:space="preserve"> </w:t>
      </w:r>
      <w:r>
        <w:t>translated</w:t>
      </w:r>
      <w:proofErr w:type="gramEnd"/>
      <w:r w:rsidR="009C6A7E">
        <w:t xml:space="preserve"> </w:t>
      </w:r>
      <w:r w:rsidR="00197241">
        <w:t>“</w:t>
      </w:r>
      <w:r>
        <w:t>denied</w:t>
      </w:r>
      <w:r w:rsidR="00197241">
        <w:t>”</w:t>
      </w:r>
      <w:r w:rsidR="009C6A7E">
        <w:t xml:space="preserve"> </w:t>
      </w:r>
      <w:r>
        <w:t>(Job</w:t>
      </w:r>
      <w:r w:rsidR="009C6A7E">
        <w:t xml:space="preserve"> </w:t>
      </w:r>
      <w:r>
        <w:t>6:10).</w:t>
      </w:r>
      <w:r w:rsidR="009C6A7E">
        <w:t xml:space="preserve"> </w:t>
      </w:r>
      <w:r>
        <w:t>But</w:t>
      </w:r>
      <w:r w:rsidR="009C6A7E">
        <w:t xml:space="preserve"> </w:t>
      </w:r>
      <w:r>
        <w:t>the</w:t>
      </w:r>
      <w:r w:rsidR="009C6A7E">
        <w:t xml:space="preserve"> </w:t>
      </w:r>
      <w:r>
        <w:t>rest</w:t>
      </w:r>
      <w:r w:rsidR="009C6A7E">
        <w:t xml:space="preserve"> </w:t>
      </w:r>
      <w:r>
        <w:t>are</w:t>
      </w:r>
      <w:r w:rsidR="009C6A7E">
        <w:t xml:space="preserve"> </w:t>
      </w:r>
      <w:r>
        <w:t>all</w:t>
      </w:r>
      <w:r w:rsidR="009C6A7E">
        <w:t xml:space="preserve"> </w:t>
      </w:r>
      <w:r>
        <w:t>pretty</w:t>
      </w:r>
      <w:r w:rsidR="009C6A7E">
        <w:t xml:space="preserve"> </w:t>
      </w:r>
      <w:r>
        <w:t>strong</w:t>
      </w:r>
      <w:r w:rsidR="009C6A7E">
        <w:t xml:space="preserve"> </w:t>
      </w:r>
      <w:r>
        <w:t>indications</w:t>
      </w:r>
      <w:r w:rsidR="009C6A7E">
        <w:t xml:space="preserve"> </w:t>
      </w:r>
      <w:r>
        <w:t>of</w:t>
      </w:r>
      <w:r w:rsidR="009C6A7E">
        <w:t xml:space="preserve"> </w:t>
      </w:r>
      <w:r>
        <w:t>destruction,</w:t>
      </w:r>
      <w:r w:rsidR="009C6A7E">
        <w:t xml:space="preserve"> </w:t>
      </w:r>
      <w:r>
        <w:t>death,</w:t>
      </w:r>
      <w:r w:rsidR="009C6A7E">
        <w:t xml:space="preserve"> </w:t>
      </w:r>
      <w:r>
        <w:t>and</w:t>
      </w:r>
      <w:r w:rsidR="009C6A7E">
        <w:t xml:space="preserve"> </w:t>
      </w:r>
      <w:r>
        <w:t>wiping</w:t>
      </w:r>
      <w:r w:rsidR="009C6A7E">
        <w:t xml:space="preserve"> </w:t>
      </w:r>
      <w:r>
        <w:t>people</w:t>
      </w:r>
      <w:r w:rsidR="009C6A7E">
        <w:t xml:space="preserve"> </w:t>
      </w:r>
      <w:r>
        <w:t>out.</w:t>
      </w:r>
      <w:r w:rsidR="009C6A7E">
        <w:t xml:space="preserve"> </w:t>
      </w:r>
    </w:p>
    <w:p w14:paraId="3F358E51" w14:textId="29A65FD4" w:rsidR="00F43CD4" w:rsidRDefault="00D858A6" w:rsidP="00C869E5">
      <w:pPr>
        <w:pStyle w:val="Heading6"/>
      </w:pPr>
      <w:r>
        <w:t>I</w:t>
      </w:r>
      <w:r w:rsidR="009C6A7E">
        <w:t xml:space="preserve"> </w:t>
      </w:r>
      <w:r>
        <w:t>admit,</w:t>
      </w:r>
      <w:r w:rsidR="009C6A7E">
        <w:t xml:space="preserve"> </w:t>
      </w:r>
      <w:r>
        <w:t>I</w:t>
      </w:r>
      <w:r w:rsidR="009C6A7E">
        <w:t xml:space="preserve"> </w:t>
      </w:r>
      <w:r>
        <w:t>find</w:t>
      </w:r>
      <w:r w:rsidR="009C6A7E">
        <w:t xml:space="preserve"> </w:t>
      </w:r>
      <w:r>
        <w:t>it</w:t>
      </w:r>
      <w:r w:rsidR="009C6A7E">
        <w:t xml:space="preserve"> </w:t>
      </w:r>
      <w:r>
        <w:t>hard</w:t>
      </w:r>
      <w:r w:rsidR="009C6A7E">
        <w:t xml:space="preserve"> </w:t>
      </w:r>
      <w:r>
        <w:t>to</w:t>
      </w:r>
      <w:r w:rsidR="009C6A7E">
        <w:t xml:space="preserve"> </w:t>
      </w:r>
      <w:r>
        <w:t>believe</w:t>
      </w:r>
      <w:r w:rsidR="009C6A7E">
        <w:t xml:space="preserve"> </w:t>
      </w:r>
      <w:r>
        <w:t>God</w:t>
      </w:r>
      <w:r w:rsidR="009C6A7E">
        <w:t xml:space="preserve"> </w:t>
      </w:r>
      <w:r>
        <w:t>asked</w:t>
      </w:r>
      <w:r w:rsidR="009C6A7E">
        <w:t xml:space="preserve"> </w:t>
      </w:r>
      <w:r>
        <w:t>Zechariah</w:t>
      </w:r>
      <w:r w:rsidR="009C6A7E">
        <w:t xml:space="preserve"> </w:t>
      </w:r>
      <w:r>
        <w:t>to</w:t>
      </w:r>
      <w:r w:rsidR="009C6A7E">
        <w:t xml:space="preserve"> </w:t>
      </w:r>
      <w:r>
        <w:t>murder</w:t>
      </w:r>
      <w:r w:rsidR="009C6A7E">
        <w:t xml:space="preserve"> </w:t>
      </w:r>
      <w:r>
        <w:t>the</w:t>
      </w:r>
      <w:r w:rsidR="009C6A7E">
        <w:t xml:space="preserve"> </w:t>
      </w:r>
      <w:r>
        <w:t>three</w:t>
      </w:r>
      <w:r w:rsidR="009C6A7E">
        <w:t xml:space="preserve"> </w:t>
      </w:r>
      <w:r>
        <w:t>shepherds.</w:t>
      </w:r>
      <w:r w:rsidR="009C6A7E">
        <w:t xml:space="preserve"> </w:t>
      </w:r>
      <w:r w:rsidR="00891A45">
        <w:t>I</w:t>
      </w:r>
      <w:r w:rsidR="009C6A7E">
        <w:t xml:space="preserve"> </w:t>
      </w:r>
      <w:r w:rsidR="00891A45">
        <w:t>think</w:t>
      </w:r>
      <w:r w:rsidR="009C6A7E">
        <w:t xml:space="preserve"> </w:t>
      </w:r>
      <w:r w:rsidR="00891A45">
        <w:t>it</w:t>
      </w:r>
      <w:r w:rsidR="009C6A7E">
        <w:t xml:space="preserve"> </w:t>
      </w:r>
      <w:r w:rsidR="00891A45">
        <w:t>must</w:t>
      </w:r>
      <w:r w:rsidR="009C6A7E">
        <w:t xml:space="preserve"> </w:t>
      </w:r>
      <w:r w:rsidR="00891A45">
        <w:t>be</w:t>
      </w:r>
      <w:r w:rsidR="009C6A7E">
        <w:t xml:space="preserve"> </w:t>
      </w:r>
      <w:r w:rsidR="00891A45">
        <w:t>a</w:t>
      </w:r>
      <w:r w:rsidR="009C6A7E">
        <w:t xml:space="preserve"> </w:t>
      </w:r>
      <w:r w:rsidR="00891A45">
        <w:t>wordplay</w:t>
      </w:r>
      <w:r w:rsidR="009C6A7E">
        <w:t xml:space="preserve"> </w:t>
      </w:r>
      <w:r w:rsidR="00891A45">
        <w:t>with</w:t>
      </w:r>
      <w:r w:rsidR="009C6A7E">
        <w:t xml:space="preserve"> </w:t>
      </w:r>
      <w:r w:rsidR="00891A45">
        <w:t>what</w:t>
      </w:r>
      <w:r w:rsidR="009C6A7E">
        <w:t xml:space="preserve"> </w:t>
      </w:r>
      <w:r w:rsidR="00891A45">
        <w:t>he</w:t>
      </w:r>
      <w:r w:rsidR="009C6A7E">
        <w:t xml:space="preserve"> </w:t>
      </w:r>
      <w:r w:rsidR="00891A45">
        <w:t>says</w:t>
      </w:r>
      <w:r w:rsidR="009C6A7E">
        <w:t xml:space="preserve"> </w:t>
      </w:r>
      <w:r w:rsidR="00891A45">
        <w:t>about</w:t>
      </w:r>
      <w:r w:rsidR="009C6A7E">
        <w:t xml:space="preserve"> </w:t>
      </w:r>
      <w:r w:rsidR="00891A45">
        <w:t>the</w:t>
      </w:r>
      <w:r w:rsidR="009C6A7E">
        <w:t xml:space="preserve"> </w:t>
      </w:r>
      <w:r w:rsidR="00891A45">
        <w:t>sheep</w:t>
      </w:r>
      <w:r w:rsidR="009C6A7E">
        <w:t xml:space="preserve"> </w:t>
      </w:r>
      <w:r w:rsidR="00891A45">
        <w:t>in</w:t>
      </w:r>
      <w:r w:rsidR="009C6A7E">
        <w:t xml:space="preserve"> </w:t>
      </w:r>
      <w:r w:rsidR="00891A45">
        <w:t>the</w:t>
      </w:r>
      <w:r w:rsidR="009C6A7E">
        <w:t xml:space="preserve"> </w:t>
      </w:r>
      <w:r w:rsidR="00891A45">
        <w:t>next</w:t>
      </w:r>
      <w:r w:rsidR="009C6A7E">
        <w:t xml:space="preserve"> </w:t>
      </w:r>
      <w:r w:rsidR="00891A45">
        <w:t>verse.</w:t>
      </w:r>
      <w:r w:rsidR="009C6A7E">
        <w:t xml:space="preserve"> </w:t>
      </w:r>
      <w:r w:rsidR="00584F72">
        <w:t>Whatever</w:t>
      </w:r>
      <w:r w:rsidR="009C6A7E">
        <w:t xml:space="preserve"> </w:t>
      </w:r>
      <w:r w:rsidR="00584F72">
        <w:t>Zechariah</w:t>
      </w:r>
      <w:r w:rsidR="009C6A7E">
        <w:t xml:space="preserve"> </w:t>
      </w:r>
      <w:r w:rsidR="00584F72">
        <w:t>did</w:t>
      </w:r>
      <w:r w:rsidR="00E05ACD">
        <w:t>,</w:t>
      </w:r>
      <w:r w:rsidR="009C6A7E">
        <w:t xml:space="preserve"> </w:t>
      </w:r>
      <w:r w:rsidR="00584F72">
        <w:t>took</w:t>
      </w:r>
      <w:r w:rsidR="009C6A7E">
        <w:t xml:space="preserve"> </w:t>
      </w:r>
      <w:r w:rsidR="00584F72">
        <w:t>the</w:t>
      </w:r>
      <w:r w:rsidR="009C6A7E">
        <w:t xml:space="preserve"> </w:t>
      </w:r>
      <w:r w:rsidR="00584F72">
        <w:t>three</w:t>
      </w:r>
      <w:r w:rsidR="009C6A7E">
        <w:t xml:space="preserve"> </w:t>
      </w:r>
      <w:r w:rsidR="00584F72">
        <w:t>shepherds</w:t>
      </w:r>
      <w:r w:rsidR="009C6A7E">
        <w:t xml:space="preserve"> </w:t>
      </w:r>
      <w:r w:rsidR="00584F72">
        <w:t>out</w:t>
      </w:r>
      <w:r w:rsidR="009C6A7E">
        <w:t xml:space="preserve"> </w:t>
      </w:r>
      <w:r w:rsidR="00584F72">
        <w:t>of</w:t>
      </w:r>
      <w:r w:rsidR="009C6A7E">
        <w:t xml:space="preserve"> </w:t>
      </w:r>
      <w:r w:rsidR="00584F72">
        <w:t>the</w:t>
      </w:r>
      <w:r w:rsidR="009C6A7E">
        <w:t xml:space="preserve"> </w:t>
      </w:r>
      <w:r w:rsidR="00584F72">
        <w:t>picture</w:t>
      </w:r>
      <w:r w:rsidR="009C6A7E">
        <w:t xml:space="preserve"> </w:t>
      </w:r>
      <w:r w:rsidR="00F43CD4">
        <w:t>and</w:t>
      </w:r>
      <w:r w:rsidR="009C6A7E">
        <w:t xml:space="preserve"> </w:t>
      </w:r>
      <w:r w:rsidR="00F43CD4">
        <w:t>removed</w:t>
      </w:r>
      <w:r w:rsidR="009C6A7E">
        <w:t xml:space="preserve"> </w:t>
      </w:r>
      <w:r w:rsidR="00F43CD4">
        <w:t>them</w:t>
      </w:r>
      <w:r w:rsidR="009C6A7E">
        <w:t xml:space="preserve"> </w:t>
      </w:r>
      <w:r w:rsidR="00F43CD4">
        <w:t>from</w:t>
      </w:r>
      <w:r w:rsidR="009C6A7E">
        <w:t xml:space="preserve"> </w:t>
      </w:r>
      <w:r w:rsidR="00F43CD4">
        <w:t>the</w:t>
      </w:r>
      <w:r w:rsidR="009C6A7E">
        <w:t xml:space="preserve"> </w:t>
      </w:r>
      <w:r w:rsidR="00F43CD4">
        <w:t>flock.</w:t>
      </w:r>
    </w:p>
    <w:p w14:paraId="79E53715" w14:textId="7D46BB79" w:rsidR="00891A45" w:rsidRDefault="00F43CD4" w:rsidP="00853754">
      <w:pPr>
        <w:pStyle w:val="Heading6"/>
      </w:pPr>
      <w:r>
        <w:t>The</w:t>
      </w:r>
      <w:r w:rsidR="009C6A7E">
        <w:t xml:space="preserve"> </w:t>
      </w:r>
      <w:r>
        <w:t>point</w:t>
      </w:r>
      <w:r w:rsidR="009C6A7E">
        <w:t xml:space="preserve"> </w:t>
      </w:r>
      <w:r>
        <w:t>being</w:t>
      </w:r>
      <w:r w:rsidR="009C6A7E">
        <w:t xml:space="preserve"> </w:t>
      </w:r>
      <w:r>
        <w:t>Zechariah</w:t>
      </w:r>
      <w:r w:rsidR="009C6A7E">
        <w:t xml:space="preserve"> </w:t>
      </w:r>
      <w:r>
        <w:t>did</w:t>
      </w:r>
      <w:r w:rsidR="009C6A7E">
        <w:t xml:space="preserve"> </w:t>
      </w:r>
      <w:r>
        <w:t>not</w:t>
      </w:r>
      <w:r w:rsidR="009C6A7E">
        <w:t xml:space="preserve"> </w:t>
      </w:r>
      <w:r>
        <w:t>partner</w:t>
      </w:r>
      <w:r w:rsidR="009C6A7E">
        <w:t xml:space="preserve"> </w:t>
      </w:r>
      <w:r>
        <w:t>with</w:t>
      </w:r>
      <w:r w:rsidR="009C6A7E">
        <w:t xml:space="preserve"> </w:t>
      </w:r>
      <w:r>
        <w:t>these</w:t>
      </w:r>
      <w:r w:rsidR="009C6A7E">
        <w:t xml:space="preserve"> </w:t>
      </w:r>
      <w:r w:rsidR="00811D96">
        <w:t>wicked</w:t>
      </w:r>
      <w:r w:rsidR="009C6A7E">
        <w:t xml:space="preserve"> </w:t>
      </w:r>
      <w:r w:rsidR="00811D96">
        <w:t>shepherds,</w:t>
      </w:r>
      <w:r w:rsidR="009C6A7E">
        <w:t xml:space="preserve"> </w:t>
      </w:r>
      <w:r w:rsidR="00811D96">
        <w:t>he</w:t>
      </w:r>
      <w:r w:rsidR="009C6A7E">
        <w:t xml:space="preserve"> </w:t>
      </w:r>
      <w:r w:rsidR="00811D96">
        <w:t>replaced</w:t>
      </w:r>
      <w:r w:rsidR="009C6A7E">
        <w:t xml:space="preserve"> </w:t>
      </w:r>
      <w:r w:rsidR="00811D96">
        <w:t>them.</w:t>
      </w:r>
      <w:r w:rsidR="009C6A7E">
        <w:t xml:space="preserve"> </w:t>
      </w:r>
      <w:r w:rsidR="00811D96">
        <w:t>His</w:t>
      </w:r>
      <w:r w:rsidR="009C6A7E">
        <w:t xml:space="preserve"> </w:t>
      </w:r>
      <w:r w:rsidR="00811D96">
        <w:t>intentions</w:t>
      </w:r>
      <w:r w:rsidR="009C6A7E">
        <w:t xml:space="preserve"> </w:t>
      </w:r>
      <w:r w:rsidR="00811D96">
        <w:t>were</w:t>
      </w:r>
      <w:r w:rsidR="009C6A7E">
        <w:t xml:space="preserve"> </w:t>
      </w:r>
      <w:r w:rsidR="00811D96">
        <w:t>not</w:t>
      </w:r>
      <w:r w:rsidR="009C6A7E">
        <w:t xml:space="preserve"> </w:t>
      </w:r>
      <w:r w:rsidR="00811D96">
        <w:t>to</w:t>
      </w:r>
      <w:r w:rsidR="009C6A7E">
        <w:t xml:space="preserve"> </w:t>
      </w:r>
      <w:r w:rsidR="00811D96">
        <w:t>join</w:t>
      </w:r>
      <w:r w:rsidR="009C6A7E">
        <w:t xml:space="preserve"> </w:t>
      </w:r>
      <w:r w:rsidR="00811D96">
        <w:t>the</w:t>
      </w:r>
      <w:r w:rsidR="009C6A7E">
        <w:t xml:space="preserve"> </w:t>
      </w:r>
      <w:r w:rsidR="00811D96">
        <w:t>selfish</w:t>
      </w:r>
      <w:r w:rsidR="009C6A7E">
        <w:t xml:space="preserve"> </w:t>
      </w:r>
      <w:r w:rsidR="00811D96">
        <w:t>shepherds</w:t>
      </w:r>
      <w:r w:rsidR="009C6A7E">
        <w:t xml:space="preserve"> </w:t>
      </w:r>
      <w:r w:rsidR="00811D96">
        <w:t>in</w:t>
      </w:r>
      <w:r w:rsidR="009C6A7E">
        <w:t xml:space="preserve"> </w:t>
      </w:r>
      <w:r w:rsidR="00811D96">
        <w:t>their</w:t>
      </w:r>
      <w:r w:rsidR="009C6A7E">
        <w:t xml:space="preserve"> </w:t>
      </w:r>
      <w:r w:rsidR="00811D96">
        <w:t>pursuit</w:t>
      </w:r>
      <w:r w:rsidR="009C6A7E">
        <w:t xml:space="preserve"> </w:t>
      </w:r>
      <w:r w:rsidR="00811D96">
        <w:t>of</w:t>
      </w:r>
      <w:r w:rsidR="009C6A7E">
        <w:t xml:space="preserve"> </w:t>
      </w:r>
      <w:r w:rsidR="00811D96">
        <w:t>personal</w:t>
      </w:r>
      <w:r w:rsidR="009C6A7E">
        <w:t xml:space="preserve"> </w:t>
      </w:r>
      <w:r w:rsidR="00811D96">
        <w:t>profit</w:t>
      </w:r>
      <w:r w:rsidR="00100F00">
        <w:t>,</w:t>
      </w:r>
      <w:r w:rsidR="009C6A7E">
        <w:t xml:space="preserve"> </w:t>
      </w:r>
      <w:r w:rsidR="00100F00">
        <w:t>but</w:t>
      </w:r>
      <w:r w:rsidR="009C6A7E">
        <w:t xml:space="preserve"> </w:t>
      </w:r>
      <w:r w:rsidR="00100F00">
        <w:t>to</w:t>
      </w:r>
      <w:r w:rsidR="009C6A7E">
        <w:t xml:space="preserve"> </w:t>
      </w:r>
      <w:r w:rsidR="00100F00">
        <w:t>shepherd</w:t>
      </w:r>
      <w:r w:rsidR="009C6A7E">
        <w:t xml:space="preserve"> </w:t>
      </w:r>
      <w:r w:rsidR="00100F00">
        <w:t>the</w:t>
      </w:r>
      <w:r w:rsidR="009C6A7E">
        <w:t xml:space="preserve"> </w:t>
      </w:r>
      <w:r w:rsidR="00100F00">
        <w:t>flock</w:t>
      </w:r>
      <w:r w:rsidR="009C6A7E">
        <w:t xml:space="preserve"> </w:t>
      </w:r>
      <w:r w:rsidR="00100F00">
        <w:t>in</w:t>
      </w:r>
      <w:r w:rsidR="009C6A7E">
        <w:t xml:space="preserve"> </w:t>
      </w:r>
      <w:r w:rsidR="00100F00">
        <w:t>a</w:t>
      </w:r>
      <w:r w:rsidR="009C6A7E">
        <w:t xml:space="preserve"> </w:t>
      </w:r>
      <w:r w:rsidR="00100F00">
        <w:t>different</w:t>
      </w:r>
      <w:r w:rsidR="009C6A7E">
        <w:t xml:space="preserve"> </w:t>
      </w:r>
      <w:r w:rsidR="00100F00">
        <w:t>way.</w:t>
      </w:r>
      <w:r w:rsidR="009C6A7E">
        <w:t xml:space="preserve"> </w:t>
      </w:r>
      <w:r w:rsidR="00E05ACD">
        <w:t>His</w:t>
      </w:r>
      <w:r w:rsidR="009C6A7E">
        <w:t xml:space="preserve"> </w:t>
      </w:r>
      <w:r w:rsidR="00E05ACD">
        <w:t>goal,</w:t>
      </w:r>
      <w:r w:rsidR="009C6A7E">
        <w:t xml:space="preserve"> </w:t>
      </w:r>
      <w:r w:rsidR="00E05ACD">
        <w:t>no</w:t>
      </w:r>
      <w:r w:rsidR="009C6A7E">
        <w:t xml:space="preserve"> </w:t>
      </w:r>
      <w:r w:rsidR="00E05ACD">
        <w:t>doubt,</w:t>
      </w:r>
      <w:r w:rsidR="009C6A7E">
        <w:t xml:space="preserve"> </w:t>
      </w:r>
      <w:r w:rsidR="00E05ACD">
        <w:t>was</w:t>
      </w:r>
      <w:r w:rsidR="009C6A7E">
        <w:t xml:space="preserve"> </w:t>
      </w:r>
      <w:r w:rsidR="00E05ACD">
        <w:t>to</w:t>
      </w:r>
      <w:r w:rsidR="009C6A7E">
        <w:t xml:space="preserve"> </w:t>
      </w:r>
      <w:r w:rsidR="00C950B7">
        <w:t>take</w:t>
      </w:r>
      <w:r w:rsidR="009C6A7E">
        <w:t xml:space="preserve"> </w:t>
      </w:r>
      <w:r w:rsidR="00C950B7">
        <w:t>this</w:t>
      </w:r>
      <w:r w:rsidR="009C6A7E">
        <w:t xml:space="preserve"> </w:t>
      </w:r>
      <w:r w:rsidR="00C950B7">
        <w:t>flock</w:t>
      </w:r>
      <w:r w:rsidR="009C6A7E">
        <w:t xml:space="preserve"> </w:t>
      </w:r>
      <w:r w:rsidR="00C950B7">
        <w:t>of</w:t>
      </w:r>
      <w:r w:rsidR="009C6A7E">
        <w:t xml:space="preserve"> </w:t>
      </w:r>
      <w:r w:rsidR="00C950B7">
        <w:t>slaughter</w:t>
      </w:r>
      <w:r w:rsidR="009C6A7E">
        <w:t xml:space="preserve"> </w:t>
      </w:r>
      <w:r w:rsidR="00C950B7">
        <w:t>and</w:t>
      </w:r>
      <w:r w:rsidR="009C6A7E">
        <w:t xml:space="preserve"> </w:t>
      </w:r>
      <w:r w:rsidR="00C950B7">
        <w:t>lead</w:t>
      </w:r>
      <w:r w:rsidR="009C6A7E">
        <w:t xml:space="preserve"> </w:t>
      </w:r>
      <w:r w:rsidR="00C950B7">
        <w:t>it</w:t>
      </w:r>
      <w:r w:rsidR="009C6A7E">
        <w:t xml:space="preserve"> </w:t>
      </w:r>
      <w:r w:rsidR="00C950B7">
        <w:t>into</w:t>
      </w:r>
      <w:r w:rsidR="009C6A7E">
        <w:t xml:space="preserve"> </w:t>
      </w:r>
      <w:r w:rsidR="00C950B7">
        <w:t>something</w:t>
      </w:r>
      <w:r w:rsidR="009C6A7E">
        <w:t xml:space="preserve"> </w:t>
      </w:r>
      <w:r w:rsidR="00C950B7">
        <w:t>else.</w:t>
      </w:r>
    </w:p>
    <w:p w14:paraId="6447F512" w14:textId="36A4614D" w:rsidR="00A16243" w:rsidRDefault="000676D2" w:rsidP="000676D2">
      <w:pPr>
        <w:pStyle w:val="Heading4"/>
      </w:pPr>
      <w:r>
        <w:t>The</w:t>
      </w:r>
      <w:r w:rsidR="009C6A7E">
        <w:t xml:space="preserve"> </w:t>
      </w:r>
      <w:r>
        <w:t>Abandon</w:t>
      </w:r>
      <w:r w:rsidR="00C36E11">
        <w:t>ing</w:t>
      </w:r>
      <w:r w:rsidR="009C6A7E">
        <w:t xml:space="preserve"> </w:t>
      </w:r>
      <w:r>
        <w:t>Flock</w:t>
      </w:r>
    </w:p>
    <w:p w14:paraId="665D39AD" w14:textId="38107E6B" w:rsidR="00ED0E4E" w:rsidRDefault="00197241" w:rsidP="00ED0E4E">
      <w:pPr>
        <w:pStyle w:val="Heading5"/>
      </w:pPr>
      <w:r>
        <w:t>“</w:t>
      </w:r>
      <w:r w:rsidR="00ED0E4E">
        <w:t>But</w:t>
      </w:r>
      <w:r w:rsidR="009C6A7E">
        <w:t xml:space="preserve"> </w:t>
      </w:r>
      <w:r w:rsidR="00ED0E4E">
        <w:t>I</w:t>
      </w:r>
      <w:r w:rsidR="009C6A7E">
        <w:t xml:space="preserve"> </w:t>
      </w:r>
      <w:r w:rsidR="00ED0E4E">
        <w:t>became</w:t>
      </w:r>
      <w:r w:rsidR="009C6A7E">
        <w:t xml:space="preserve"> </w:t>
      </w:r>
      <w:r w:rsidR="00ED0E4E">
        <w:t>impatient</w:t>
      </w:r>
      <w:r w:rsidR="009C6A7E">
        <w:t xml:space="preserve"> </w:t>
      </w:r>
      <w:r w:rsidR="00ED0E4E">
        <w:t>with</w:t>
      </w:r>
      <w:r w:rsidR="009C6A7E">
        <w:t xml:space="preserve"> </w:t>
      </w:r>
      <w:r w:rsidR="00ED0E4E">
        <w:t>them,</w:t>
      </w:r>
      <w:r w:rsidR="009C6A7E">
        <w:t xml:space="preserve"> </w:t>
      </w:r>
      <w:r w:rsidR="00ED0E4E">
        <w:t>and</w:t>
      </w:r>
      <w:r w:rsidR="009C6A7E">
        <w:t xml:space="preserve"> </w:t>
      </w:r>
      <w:r w:rsidR="00ED0E4E">
        <w:t>they</w:t>
      </w:r>
      <w:r w:rsidR="009C6A7E">
        <w:t xml:space="preserve"> </w:t>
      </w:r>
      <w:r w:rsidR="00ED0E4E">
        <w:t>also</w:t>
      </w:r>
      <w:r w:rsidR="009C6A7E">
        <w:t xml:space="preserve"> </w:t>
      </w:r>
      <w:r w:rsidR="00ED0E4E">
        <w:t>detested</w:t>
      </w:r>
      <w:r w:rsidR="009C6A7E">
        <w:t xml:space="preserve"> </w:t>
      </w:r>
      <w:r w:rsidR="00ED0E4E">
        <w:t>me</w:t>
      </w:r>
      <w:r>
        <w:t>”</w:t>
      </w:r>
      <w:r w:rsidR="009C6A7E">
        <w:t xml:space="preserve"> </w:t>
      </w:r>
      <w:r w:rsidR="00ED0E4E">
        <w:t>(Zechariah</w:t>
      </w:r>
      <w:r w:rsidR="009C6A7E">
        <w:t xml:space="preserve"> </w:t>
      </w:r>
      <w:r w:rsidR="00ED0E4E">
        <w:t>11:</w:t>
      </w:r>
      <w:r w:rsidR="002C7519">
        <w:t>8b).</w:t>
      </w:r>
    </w:p>
    <w:p w14:paraId="1B2012E3" w14:textId="6BF0C758" w:rsidR="00ED0E4E" w:rsidRDefault="00ED0E4E" w:rsidP="002C7519">
      <w:pPr>
        <w:pStyle w:val="Heading6"/>
      </w:pPr>
      <w:r>
        <w:t>Zechariah</w:t>
      </w:r>
      <w:r w:rsidR="009C6A7E">
        <w:t xml:space="preserve"> </w:t>
      </w:r>
      <w:r>
        <w:t>11:8b</w:t>
      </w:r>
      <w:r w:rsidR="009C6A7E">
        <w:t xml:space="preserve"> </w:t>
      </w:r>
      <w:r>
        <w:t>is</w:t>
      </w:r>
      <w:r w:rsidR="009C6A7E">
        <w:t xml:space="preserve"> </w:t>
      </w:r>
      <w:r>
        <w:t>only</w:t>
      </w:r>
      <w:r w:rsidR="009C6A7E">
        <w:t xml:space="preserve"> </w:t>
      </w:r>
      <w:r>
        <w:t>half</w:t>
      </w:r>
      <w:r w:rsidR="009C6A7E">
        <w:t xml:space="preserve"> </w:t>
      </w:r>
      <w:r>
        <w:t>of</w:t>
      </w:r>
      <w:r w:rsidR="009C6A7E">
        <w:t xml:space="preserve"> </w:t>
      </w:r>
      <w:r>
        <w:t>a</w:t>
      </w:r>
      <w:r w:rsidR="009C6A7E">
        <w:t xml:space="preserve"> </w:t>
      </w:r>
      <w:r>
        <w:t>verse.</w:t>
      </w:r>
      <w:r w:rsidR="009C6A7E">
        <w:t xml:space="preserve"> </w:t>
      </w:r>
      <w:r>
        <w:t>It</w:t>
      </w:r>
      <w:r w:rsidR="009C6A7E">
        <w:t xml:space="preserve"> </w:t>
      </w:r>
      <w:proofErr w:type="gramStart"/>
      <w:r>
        <w:t>is</w:t>
      </w:r>
      <w:r w:rsidR="009C6A7E">
        <w:t xml:space="preserve"> </w:t>
      </w:r>
      <w:r>
        <w:t>slipped</w:t>
      </w:r>
      <w:proofErr w:type="gramEnd"/>
      <w:r w:rsidR="009C6A7E">
        <w:t xml:space="preserve"> </w:t>
      </w:r>
      <w:r>
        <w:t>in</w:t>
      </w:r>
      <w:r w:rsidR="009C6A7E">
        <w:t xml:space="preserve"> </w:t>
      </w:r>
      <w:r>
        <w:t>quietly.</w:t>
      </w:r>
      <w:r w:rsidR="009C6A7E">
        <w:t xml:space="preserve"> </w:t>
      </w:r>
      <w:r>
        <w:t>It</w:t>
      </w:r>
      <w:r w:rsidR="009C6A7E">
        <w:t xml:space="preserve"> </w:t>
      </w:r>
      <w:r>
        <w:t>is</w:t>
      </w:r>
      <w:r w:rsidR="009C6A7E">
        <w:t xml:space="preserve"> </w:t>
      </w:r>
      <w:r>
        <w:t>said</w:t>
      </w:r>
      <w:r w:rsidR="009C6A7E">
        <w:t xml:space="preserve"> </w:t>
      </w:r>
      <w:r>
        <w:t>with</w:t>
      </w:r>
      <w:r w:rsidR="009C6A7E">
        <w:t xml:space="preserve"> </w:t>
      </w:r>
      <w:r>
        <w:t>no</w:t>
      </w:r>
      <w:r w:rsidR="009C6A7E">
        <w:t xml:space="preserve"> </w:t>
      </w:r>
      <w:r>
        <w:t>fanfare.</w:t>
      </w:r>
      <w:r w:rsidR="009C6A7E">
        <w:t xml:space="preserve"> </w:t>
      </w:r>
      <w:r>
        <w:t>It</w:t>
      </w:r>
      <w:r w:rsidR="009C6A7E">
        <w:t xml:space="preserve"> </w:t>
      </w:r>
      <w:r>
        <w:t>can</w:t>
      </w:r>
      <w:r w:rsidR="009C6A7E">
        <w:t xml:space="preserve"> </w:t>
      </w:r>
      <w:proofErr w:type="gramStart"/>
      <w:r>
        <w:t>be</w:t>
      </w:r>
      <w:r w:rsidR="009C6A7E">
        <w:t xml:space="preserve"> </w:t>
      </w:r>
      <w:r>
        <w:t>easily</w:t>
      </w:r>
      <w:r w:rsidR="009C6A7E">
        <w:t xml:space="preserve"> </w:t>
      </w:r>
      <w:r>
        <w:t>missed</w:t>
      </w:r>
      <w:proofErr w:type="gramEnd"/>
      <w:r>
        <w:t>.</w:t>
      </w:r>
      <w:r w:rsidR="009C6A7E">
        <w:t xml:space="preserve"> </w:t>
      </w:r>
      <w:r>
        <w:t>However,</w:t>
      </w:r>
      <w:r w:rsidR="009C6A7E">
        <w:t xml:space="preserve"> </w:t>
      </w:r>
      <w:r>
        <w:t>it</w:t>
      </w:r>
      <w:r w:rsidR="009C6A7E">
        <w:t xml:space="preserve"> </w:t>
      </w:r>
      <w:r>
        <w:t>contains</w:t>
      </w:r>
      <w:r w:rsidR="009C6A7E">
        <w:t xml:space="preserve"> </w:t>
      </w:r>
      <w:r>
        <w:t>the</w:t>
      </w:r>
      <w:r w:rsidR="009C6A7E">
        <w:t xml:space="preserve"> </w:t>
      </w:r>
      <w:r>
        <w:t>key</w:t>
      </w:r>
      <w:r w:rsidR="009C6A7E">
        <w:t xml:space="preserve"> </w:t>
      </w:r>
      <w:r>
        <w:t>to</w:t>
      </w:r>
      <w:r w:rsidR="009C6A7E">
        <w:t xml:space="preserve"> </w:t>
      </w:r>
      <w:r>
        <w:t>this</w:t>
      </w:r>
      <w:r w:rsidR="009C6A7E">
        <w:t xml:space="preserve"> </w:t>
      </w:r>
      <w:r>
        <w:t>sign-act.</w:t>
      </w:r>
    </w:p>
    <w:p w14:paraId="0A216E10" w14:textId="769E38D0" w:rsidR="002C7519" w:rsidRDefault="00E17662" w:rsidP="00E17662">
      <w:pPr>
        <w:pStyle w:val="Heading5"/>
      </w:pPr>
      <w:r>
        <w:t>Because</w:t>
      </w:r>
      <w:r w:rsidR="009C6A7E">
        <w:t xml:space="preserve"> </w:t>
      </w:r>
      <w:r>
        <w:t>this</w:t>
      </w:r>
      <w:r w:rsidR="009C6A7E">
        <w:t xml:space="preserve"> </w:t>
      </w:r>
      <w:r>
        <w:t>impatience</w:t>
      </w:r>
      <w:r w:rsidR="009C6A7E">
        <w:t xml:space="preserve"> </w:t>
      </w:r>
      <w:r>
        <w:t>and</w:t>
      </w:r>
      <w:r w:rsidR="009C6A7E">
        <w:t xml:space="preserve"> </w:t>
      </w:r>
      <w:r>
        <w:t>detesting</w:t>
      </w:r>
      <w:r w:rsidR="009C6A7E">
        <w:t xml:space="preserve"> </w:t>
      </w:r>
      <w:r>
        <w:t>leads</w:t>
      </w:r>
      <w:r w:rsidR="009C6A7E">
        <w:t xml:space="preserve"> </w:t>
      </w:r>
      <w:r>
        <w:t>to</w:t>
      </w:r>
      <w:r w:rsidR="009C6A7E">
        <w:t xml:space="preserve"> </w:t>
      </w:r>
      <w:r>
        <w:t>Zechariah</w:t>
      </w:r>
      <w:r w:rsidR="009C6A7E">
        <w:t xml:space="preserve"> </w:t>
      </w:r>
      <w:r>
        <w:t>telling</w:t>
      </w:r>
      <w:r w:rsidR="009C6A7E">
        <w:t xml:space="preserve"> </w:t>
      </w:r>
      <w:r>
        <w:t>the</w:t>
      </w:r>
      <w:r w:rsidR="009C6A7E">
        <w:t xml:space="preserve"> </w:t>
      </w:r>
      <w:r>
        <w:t>sheep</w:t>
      </w:r>
      <w:r w:rsidR="009C6A7E">
        <w:t xml:space="preserve"> </w:t>
      </w:r>
      <w:r>
        <w:t>he</w:t>
      </w:r>
      <w:r w:rsidR="009C6A7E">
        <w:t xml:space="preserve"> </w:t>
      </w:r>
      <w:r>
        <w:t>would</w:t>
      </w:r>
      <w:r w:rsidR="009C6A7E">
        <w:t xml:space="preserve"> </w:t>
      </w:r>
      <w:r>
        <w:t>no</w:t>
      </w:r>
      <w:r w:rsidR="009C6A7E">
        <w:t xml:space="preserve"> </w:t>
      </w:r>
      <w:r>
        <w:t>longer</w:t>
      </w:r>
      <w:r w:rsidR="009C6A7E">
        <w:t xml:space="preserve"> </w:t>
      </w:r>
      <w:r>
        <w:t>be</w:t>
      </w:r>
      <w:r w:rsidR="009C6A7E">
        <w:t xml:space="preserve"> </w:t>
      </w:r>
      <w:r>
        <w:t>their</w:t>
      </w:r>
      <w:r w:rsidR="009C6A7E">
        <w:t xml:space="preserve"> </w:t>
      </w:r>
      <w:r>
        <w:t>shepherd,</w:t>
      </w:r>
      <w:r w:rsidR="009C6A7E">
        <w:t xml:space="preserve"> </w:t>
      </w:r>
      <w:r w:rsidR="00ED353A">
        <w:t>we</w:t>
      </w:r>
      <w:r w:rsidR="009C6A7E">
        <w:t xml:space="preserve"> </w:t>
      </w:r>
      <w:r w:rsidR="00ED353A">
        <w:t>ascertain</w:t>
      </w:r>
      <w:r w:rsidR="009C6A7E">
        <w:t xml:space="preserve"> </w:t>
      </w:r>
      <w:r w:rsidR="00197241">
        <w:t>“</w:t>
      </w:r>
      <w:r w:rsidR="009A2D45">
        <w:t>they</w:t>
      </w:r>
      <w:r w:rsidR="00197241">
        <w:t>”</w:t>
      </w:r>
      <w:r w:rsidR="009C6A7E">
        <w:t xml:space="preserve"> </w:t>
      </w:r>
      <w:r w:rsidR="009A2D45">
        <w:t>in</w:t>
      </w:r>
      <w:r w:rsidR="009C6A7E">
        <w:t xml:space="preserve"> </w:t>
      </w:r>
      <w:r w:rsidR="009A2D45">
        <w:t>8b</w:t>
      </w:r>
      <w:r w:rsidR="009C6A7E">
        <w:t xml:space="preserve"> </w:t>
      </w:r>
      <w:r w:rsidR="009A2D45">
        <w:t>is</w:t>
      </w:r>
      <w:r w:rsidR="009C6A7E">
        <w:t xml:space="preserve"> </w:t>
      </w:r>
      <w:r w:rsidR="009A2D45">
        <w:t>the</w:t>
      </w:r>
      <w:r w:rsidR="009C6A7E">
        <w:t xml:space="preserve"> </w:t>
      </w:r>
      <w:r w:rsidR="009A2D45">
        <w:t>sheep</w:t>
      </w:r>
      <w:r w:rsidR="009C6A7E">
        <w:t xml:space="preserve"> </w:t>
      </w:r>
      <w:r w:rsidR="009A2D45">
        <w:t>themselves,</w:t>
      </w:r>
      <w:r w:rsidR="009C6A7E">
        <w:t xml:space="preserve"> </w:t>
      </w:r>
      <w:r w:rsidR="009A2D45">
        <w:t>not</w:t>
      </w:r>
      <w:r w:rsidR="009C6A7E">
        <w:t xml:space="preserve"> </w:t>
      </w:r>
      <w:r w:rsidR="009A2D45">
        <w:t>the</w:t>
      </w:r>
      <w:r w:rsidR="009C6A7E">
        <w:t xml:space="preserve"> </w:t>
      </w:r>
      <w:r w:rsidR="009A2D45">
        <w:t>destroyed/deposed/removed</w:t>
      </w:r>
      <w:r w:rsidR="009C6A7E">
        <w:t xml:space="preserve"> </w:t>
      </w:r>
      <w:r w:rsidR="009A2D45">
        <w:t>shepherds.</w:t>
      </w:r>
    </w:p>
    <w:p w14:paraId="4FCAD36D" w14:textId="7521E97A" w:rsidR="0004516C" w:rsidRDefault="003D657E" w:rsidP="00E17662">
      <w:pPr>
        <w:pStyle w:val="Heading5"/>
      </w:pPr>
      <w:r>
        <w:t>Zechariah</w:t>
      </w:r>
      <w:r w:rsidR="009C6A7E">
        <w:t xml:space="preserve"> </w:t>
      </w:r>
      <w:r w:rsidR="000D116B">
        <w:t>had</w:t>
      </w:r>
      <w:r w:rsidR="009C6A7E">
        <w:t xml:space="preserve"> </w:t>
      </w:r>
      <w:r>
        <w:t>remove</w:t>
      </w:r>
      <w:r w:rsidR="000D116B">
        <w:t>d</w:t>
      </w:r>
      <w:r w:rsidR="009C6A7E">
        <w:t xml:space="preserve"> </w:t>
      </w:r>
      <w:r>
        <w:t>the</w:t>
      </w:r>
      <w:r w:rsidR="009C6A7E">
        <w:t xml:space="preserve"> </w:t>
      </w:r>
      <w:r>
        <w:t>awful</w:t>
      </w:r>
      <w:r w:rsidR="009C6A7E">
        <w:t xml:space="preserve"> </w:t>
      </w:r>
      <w:r>
        <w:t>shepherds</w:t>
      </w:r>
      <w:r w:rsidR="009C6A7E">
        <w:t xml:space="preserve"> </w:t>
      </w:r>
      <w:r>
        <w:t>who</w:t>
      </w:r>
      <w:r w:rsidR="009C6A7E">
        <w:t xml:space="preserve"> </w:t>
      </w:r>
      <w:r>
        <w:t>are</w:t>
      </w:r>
      <w:r w:rsidR="009C6A7E">
        <w:t xml:space="preserve"> </w:t>
      </w:r>
      <w:r>
        <w:t>satisfied</w:t>
      </w:r>
      <w:r w:rsidR="009C6A7E">
        <w:t xml:space="preserve"> </w:t>
      </w:r>
      <w:r>
        <w:t>with</w:t>
      </w:r>
      <w:r w:rsidR="009C6A7E">
        <w:t xml:space="preserve"> </w:t>
      </w:r>
      <w:r>
        <w:t>buying</w:t>
      </w:r>
      <w:r w:rsidR="009C6A7E">
        <w:t xml:space="preserve"> </w:t>
      </w:r>
      <w:r>
        <w:t>sheep</w:t>
      </w:r>
      <w:r w:rsidR="009C6A7E">
        <w:t xml:space="preserve"> </w:t>
      </w:r>
      <w:r>
        <w:t>just</w:t>
      </w:r>
      <w:r w:rsidR="009C6A7E">
        <w:t xml:space="preserve"> </w:t>
      </w:r>
      <w:r>
        <w:t>to</w:t>
      </w:r>
      <w:r w:rsidR="009C6A7E">
        <w:t xml:space="preserve"> </w:t>
      </w:r>
      <w:r>
        <w:t>kill</w:t>
      </w:r>
      <w:r w:rsidR="009C6A7E">
        <w:t xml:space="preserve"> </w:t>
      </w:r>
      <w:r>
        <w:t>them.</w:t>
      </w:r>
      <w:r w:rsidR="009C6A7E">
        <w:t xml:space="preserve"> </w:t>
      </w:r>
      <w:r>
        <w:t>He</w:t>
      </w:r>
      <w:r w:rsidR="009C6A7E">
        <w:t xml:space="preserve"> </w:t>
      </w:r>
      <w:r>
        <w:t>remove</w:t>
      </w:r>
      <w:r w:rsidR="008257DA">
        <w:t>d</w:t>
      </w:r>
      <w:r w:rsidR="009C6A7E">
        <w:t xml:space="preserve"> </w:t>
      </w:r>
      <w:r>
        <w:t>the</w:t>
      </w:r>
      <w:r w:rsidR="009C6A7E">
        <w:t xml:space="preserve"> </w:t>
      </w:r>
      <w:r>
        <w:t>shepherds</w:t>
      </w:r>
      <w:r w:rsidR="009C6A7E">
        <w:t xml:space="preserve"> </w:t>
      </w:r>
      <w:r>
        <w:t>that</w:t>
      </w:r>
      <w:r w:rsidR="009C6A7E">
        <w:t xml:space="preserve"> </w:t>
      </w:r>
      <w:r>
        <w:t>mistreat</w:t>
      </w:r>
      <w:r w:rsidR="009C6A7E">
        <w:t xml:space="preserve"> </w:t>
      </w:r>
      <w:r>
        <w:t>the</w:t>
      </w:r>
      <w:r w:rsidR="009C6A7E">
        <w:t xml:space="preserve"> </w:t>
      </w:r>
      <w:r>
        <w:t>sheep</w:t>
      </w:r>
      <w:r w:rsidR="009C6A7E">
        <w:t xml:space="preserve"> </w:t>
      </w:r>
      <w:r>
        <w:t>and</w:t>
      </w:r>
      <w:r w:rsidR="009C6A7E">
        <w:t xml:space="preserve"> </w:t>
      </w:r>
      <w:r>
        <w:t>use</w:t>
      </w:r>
      <w:r w:rsidR="009C6A7E">
        <w:t xml:space="preserve"> </w:t>
      </w:r>
      <w:r>
        <w:t>them</w:t>
      </w:r>
      <w:r w:rsidR="009C6A7E">
        <w:t xml:space="preserve"> </w:t>
      </w:r>
      <w:r>
        <w:t>only</w:t>
      </w:r>
      <w:r w:rsidR="009C6A7E">
        <w:t xml:space="preserve"> </w:t>
      </w:r>
      <w:r>
        <w:t>for</w:t>
      </w:r>
      <w:r w:rsidR="009C6A7E">
        <w:t xml:space="preserve"> </w:t>
      </w:r>
      <w:r>
        <w:t>their</w:t>
      </w:r>
      <w:r w:rsidR="009C6A7E">
        <w:t xml:space="preserve"> </w:t>
      </w:r>
      <w:r>
        <w:t>own</w:t>
      </w:r>
      <w:r w:rsidR="009C6A7E">
        <w:t xml:space="preserve"> </w:t>
      </w:r>
      <w:r>
        <w:t>personal</w:t>
      </w:r>
      <w:r w:rsidR="009C6A7E">
        <w:t xml:space="preserve"> </w:t>
      </w:r>
      <w:r>
        <w:t>gain.</w:t>
      </w:r>
      <w:r w:rsidR="009C6A7E">
        <w:t xml:space="preserve"> </w:t>
      </w:r>
      <w:r w:rsidR="008257DA">
        <w:t>You</w:t>
      </w:r>
      <w:r w:rsidR="009C6A7E">
        <w:t xml:space="preserve"> </w:t>
      </w:r>
      <w:r w:rsidR="008257DA">
        <w:t>would</w:t>
      </w:r>
      <w:r w:rsidR="009C6A7E">
        <w:t xml:space="preserve"> </w:t>
      </w:r>
      <w:r w:rsidR="008257DA">
        <w:t>think</w:t>
      </w:r>
      <w:r w:rsidR="009C6A7E">
        <w:t xml:space="preserve"> </w:t>
      </w:r>
      <w:r w:rsidR="008257DA">
        <w:t>the</w:t>
      </w:r>
      <w:r w:rsidR="009C6A7E">
        <w:t xml:space="preserve"> </w:t>
      </w:r>
      <w:r w:rsidR="008257DA">
        <w:t>sheep</w:t>
      </w:r>
      <w:r w:rsidR="009C6A7E">
        <w:t xml:space="preserve"> </w:t>
      </w:r>
      <w:r w:rsidR="008257DA">
        <w:t>would</w:t>
      </w:r>
      <w:r w:rsidR="009C6A7E">
        <w:t xml:space="preserve"> </w:t>
      </w:r>
      <w:r w:rsidR="008257DA">
        <w:t>be</w:t>
      </w:r>
      <w:r w:rsidR="009C6A7E">
        <w:t xml:space="preserve"> </w:t>
      </w:r>
      <w:r w:rsidR="008257DA">
        <w:t>appreciative.</w:t>
      </w:r>
      <w:r w:rsidR="009C6A7E">
        <w:t xml:space="preserve"> </w:t>
      </w:r>
      <w:r w:rsidR="008257DA">
        <w:t>You</w:t>
      </w:r>
      <w:r w:rsidR="00197241">
        <w:t>’</w:t>
      </w:r>
      <w:r w:rsidR="008257DA">
        <w:t>d</w:t>
      </w:r>
      <w:r w:rsidR="009C6A7E">
        <w:t xml:space="preserve"> </w:t>
      </w:r>
      <w:r w:rsidR="008257DA">
        <w:t>think</w:t>
      </w:r>
      <w:r w:rsidR="009C6A7E">
        <w:t xml:space="preserve"> </w:t>
      </w:r>
      <w:r w:rsidR="008257DA">
        <w:t>they</w:t>
      </w:r>
      <w:r w:rsidR="009C6A7E">
        <w:t xml:space="preserve"> </w:t>
      </w:r>
      <w:r w:rsidR="008257DA">
        <w:t>would</w:t>
      </w:r>
      <w:r w:rsidR="009C6A7E">
        <w:t xml:space="preserve"> </w:t>
      </w:r>
      <w:r w:rsidR="008257DA">
        <w:t>want</w:t>
      </w:r>
      <w:r w:rsidR="009C6A7E">
        <w:t xml:space="preserve"> </w:t>
      </w:r>
      <w:r w:rsidR="008257DA">
        <w:t>to</w:t>
      </w:r>
      <w:r w:rsidR="009C6A7E">
        <w:t xml:space="preserve"> </w:t>
      </w:r>
      <w:r w:rsidR="008257DA">
        <w:t>follow</w:t>
      </w:r>
      <w:r w:rsidR="009C6A7E">
        <w:t xml:space="preserve"> </w:t>
      </w:r>
      <w:r w:rsidR="008257DA">
        <w:t>Zechariah.</w:t>
      </w:r>
      <w:r w:rsidR="009C6A7E">
        <w:t xml:space="preserve"> </w:t>
      </w:r>
      <w:r w:rsidR="008257DA">
        <w:t>He</w:t>
      </w:r>
      <w:r w:rsidR="009C6A7E">
        <w:t xml:space="preserve"> </w:t>
      </w:r>
      <w:r w:rsidR="008257DA">
        <w:t>is</w:t>
      </w:r>
      <w:r w:rsidR="009C6A7E">
        <w:t xml:space="preserve"> </w:t>
      </w:r>
      <w:r w:rsidR="008257DA">
        <w:t>saving</w:t>
      </w:r>
      <w:r w:rsidR="009C6A7E">
        <w:t xml:space="preserve"> </w:t>
      </w:r>
      <w:r w:rsidR="008257DA">
        <w:t>their</w:t>
      </w:r>
      <w:r w:rsidR="009C6A7E">
        <w:t xml:space="preserve"> </w:t>
      </w:r>
      <w:r w:rsidR="008257DA">
        <w:t>lives.</w:t>
      </w:r>
      <w:r w:rsidR="009C6A7E">
        <w:t xml:space="preserve"> </w:t>
      </w:r>
    </w:p>
    <w:p w14:paraId="196F0B29" w14:textId="1D5A03F3" w:rsidR="00677D23" w:rsidRDefault="00994A63" w:rsidP="00FB702C">
      <w:pPr>
        <w:pStyle w:val="Heading5"/>
      </w:pPr>
      <w:r>
        <w:t>But</w:t>
      </w:r>
      <w:r w:rsidR="009C6A7E">
        <w:t xml:space="preserve"> </w:t>
      </w:r>
      <w:r w:rsidR="006A6F3E">
        <w:t>no.</w:t>
      </w:r>
      <w:r w:rsidR="009C6A7E">
        <w:t xml:space="preserve"> </w:t>
      </w:r>
      <w:r w:rsidR="00173B09">
        <w:t>He</w:t>
      </w:r>
      <w:r w:rsidR="009C6A7E">
        <w:t xml:space="preserve"> </w:t>
      </w:r>
      <w:r w:rsidR="00173B09">
        <w:t>bec</w:t>
      </w:r>
      <w:r w:rsidR="006A6F3E">
        <w:t>ame</w:t>
      </w:r>
      <w:r w:rsidR="009C6A7E">
        <w:t xml:space="preserve"> </w:t>
      </w:r>
      <w:r w:rsidR="00173B09">
        <w:t>impatient</w:t>
      </w:r>
      <w:r w:rsidR="009C6A7E">
        <w:t xml:space="preserve"> </w:t>
      </w:r>
      <w:r w:rsidR="00173B09">
        <w:t>with</w:t>
      </w:r>
      <w:r w:rsidR="009C6A7E">
        <w:t xml:space="preserve"> </w:t>
      </w:r>
      <w:r w:rsidR="00173B09">
        <w:t>the</w:t>
      </w:r>
      <w:r w:rsidR="009C6A7E">
        <w:t xml:space="preserve"> </w:t>
      </w:r>
      <w:r w:rsidR="00173B09">
        <w:t>flock</w:t>
      </w:r>
      <w:r w:rsidR="009C6A7E">
        <w:t xml:space="preserve"> </w:t>
      </w:r>
      <w:r w:rsidR="006A6F3E">
        <w:t>because</w:t>
      </w:r>
      <w:r w:rsidR="009C6A7E">
        <w:t xml:space="preserve"> </w:t>
      </w:r>
      <w:r w:rsidR="00173B09">
        <w:t>the</w:t>
      </w:r>
      <w:r w:rsidR="009C6A7E">
        <w:t xml:space="preserve"> </w:t>
      </w:r>
      <w:r w:rsidR="00173B09">
        <w:t>flock</w:t>
      </w:r>
      <w:r w:rsidR="009C6A7E">
        <w:t xml:space="preserve"> </w:t>
      </w:r>
      <w:r w:rsidR="00173B09">
        <w:t>detested</w:t>
      </w:r>
      <w:r w:rsidR="009C6A7E">
        <w:t xml:space="preserve"> </w:t>
      </w:r>
      <w:r w:rsidR="00173B09">
        <w:t>him.</w:t>
      </w:r>
      <w:r w:rsidR="009C6A7E">
        <w:t xml:space="preserve"> </w:t>
      </w:r>
      <w:r w:rsidR="00F25D81">
        <w:t>Brown-Driver-Briggs</w:t>
      </w:r>
      <w:r w:rsidR="009C6A7E">
        <w:t xml:space="preserve"> </w:t>
      </w:r>
      <w:r w:rsidR="00F25D81">
        <w:t>says</w:t>
      </w:r>
      <w:r w:rsidR="009C6A7E">
        <w:t xml:space="preserve"> </w:t>
      </w:r>
      <w:r w:rsidR="00F25D81">
        <w:t>the</w:t>
      </w:r>
      <w:r w:rsidR="009C6A7E">
        <w:t xml:space="preserve"> </w:t>
      </w:r>
      <w:r w:rsidR="00F25D81">
        <w:t>word</w:t>
      </w:r>
      <w:r w:rsidR="009C6A7E">
        <w:t xml:space="preserve"> </w:t>
      </w:r>
      <w:r w:rsidR="00F25D81">
        <w:t>translated</w:t>
      </w:r>
      <w:r w:rsidR="009C6A7E">
        <w:t xml:space="preserve"> </w:t>
      </w:r>
      <w:r w:rsidR="00197241">
        <w:t>“</w:t>
      </w:r>
      <w:r w:rsidR="00F25D81">
        <w:t>detest</w:t>
      </w:r>
      <w:r w:rsidR="00197241">
        <w:t>”</w:t>
      </w:r>
      <w:r w:rsidR="009C6A7E">
        <w:t xml:space="preserve"> </w:t>
      </w:r>
      <w:r w:rsidR="00F25D81">
        <w:t>in</w:t>
      </w:r>
      <w:r w:rsidR="009C6A7E">
        <w:t xml:space="preserve"> </w:t>
      </w:r>
      <w:r w:rsidR="00F25D81">
        <w:t>this</w:t>
      </w:r>
      <w:r w:rsidR="009C6A7E">
        <w:t xml:space="preserve"> </w:t>
      </w:r>
      <w:r w:rsidR="00F25D81">
        <w:t>form</w:t>
      </w:r>
      <w:r w:rsidR="009C6A7E">
        <w:t xml:space="preserve"> </w:t>
      </w:r>
      <w:r w:rsidR="00F25D81">
        <w:t>mean</w:t>
      </w:r>
      <w:r w:rsidR="003F7648">
        <w:t>s</w:t>
      </w:r>
      <w:r w:rsidR="009C6A7E">
        <w:t xml:space="preserve"> </w:t>
      </w:r>
      <w:r w:rsidR="00F25D81">
        <w:t>to</w:t>
      </w:r>
      <w:r w:rsidR="009C6A7E">
        <w:t xml:space="preserve"> </w:t>
      </w:r>
      <w:r w:rsidR="00197241">
        <w:t>“</w:t>
      </w:r>
      <w:r w:rsidR="00F25D81">
        <w:t>feel</w:t>
      </w:r>
      <w:r w:rsidR="009C6A7E">
        <w:t xml:space="preserve"> </w:t>
      </w:r>
      <w:r w:rsidR="00F25D81">
        <w:t>loathing.</w:t>
      </w:r>
      <w:r w:rsidR="00197241">
        <w:t>”</w:t>
      </w:r>
    </w:p>
    <w:p w14:paraId="0074EA85" w14:textId="5990F75B" w:rsidR="008518AE" w:rsidRDefault="00677D23" w:rsidP="00FB702C">
      <w:pPr>
        <w:pStyle w:val="Heading5"/>
      </w:pPr>
      <w:r>
        <w:t>Being</w:t>
      </w:r>
      <w:r w:rsidR="009C6A7E">
        <w:t xml:space="preserve"> </w:t>
      </w:r>
      <w:r>
        <w:t>detested</w:t>
      </w:r>
      <w:r w:rsidR="009C6A7E">
        <w:t xml:space="preserve"> </w:t>
      </w:r>
      <w:r>
        <w:t>by</w:t>
      </w:r>
      <w:r w:rsidR="009C6A7E">
        <w:t xml:space="preserve"> </w:t>
      </w:r>
      <w:r>
        <w:t>sheep</w:t>
      </w:r>
      <w:r w:rsidR="009C6A7E">
        <w:t xml:space="preserve"> </w:t>
      </w:r>
      <w:r>
        <w:t>would</w:t>
      </w:r>
      <w:r w:rsidR="009C6A7E">
        <w:t xml:space="preserve"> </w:t>
      </w:r>
      <w:r>
        <w:t>mean</w:t>
      </w:r>
      <w:r w:rsidR="009C6A7E">
        <w:t xml:space="preserve"> </w:t>
      </w:r>
      <w:r>
        <w:t>the</w:t>
      </w:r>
      <w:r w:rsidR="009C6A7E">
        <w:t xml:space="preserve"> </w:t>
      </w:r>
      <w:r>
        <w:t>sheep</w:t>
      </w:r>
      <w:r w:rsidR="009C6A7E">
        <w:t xml:space="preserve"> </w:t>
      </w:r>
      <w:r>
        <w:t>refused</w:t>
      </w:r>
      <w:r w:rsidR="009C6A7E">
        <w:t xml:space="preserve"> </w:t>
      </w:r>
      <w:r>
        <w:t>to</w:t>
      </w:r>
      <w:r w:rsidR="009C6A7E">
        <w:t xml:space="preserve"> </w:t>
      </w:r>
      <w:r>
        <w:t>listen</w:t>
      </w:r>
      <w:r w:rsidR="009C6A7E">
        <w:t xml:space="preserve"> </w:t>
      </w:r>
      <w:r>
        <w:t>to</w:t>
      </w:r>
      <w:r w:rsidR="009C6A7E">
        <w:t xml:space="preserve"> </w:t>
      </w:r>
      <w:r>
        <w:t>Zechariah,</w:t>
      </w:r>
      <w:r w:rsidR="009C6A7E">
        <w:t xml:space="preserve"> </w:t>
      </w:r>
      <w:r>
        <w:t>refused</w:t>
      </w:r>
      <w:r w:rsidR="009C6A7E">
        <w:t xml:space="preserve"> </w:t>
      </w:r>
      <w:r>
        <w:t>to</w:t>
      </w:r>
      <w:r w:rsidR="009C6A7E">
        <w:t xml:space="preserve"> </w:t>
      </w:r>
      <w:r>
        <w:t>follow</w:t>
      </w:r>
      <w:r w:rsidR="009C6A7E">
        <w:t xml:space="preserve"> </w:t>
      </w:r>
      <w:r>
        <w:t>him,</w:t>
      </w:r>
      <w:r w:rsidR="009C6A7E">
        <w:t xml:space="preserve"> </w:t>
      </w:r>
      <w:r>
        <w:t>refused</w:t>
      </w:r>
      <w:r w:rsidR="009C6A7E">
        <w:t xml:space="preserve"> </w:t>
      </w:r>
      <w:r>
        <w:t>to</w:t>
      </w:r>
      <w:r w:rsidR="009C6A7E">
        <w:t xml:space="preserve"> </w:t>
      </w:r>
      <w:r>
        <w:t>heed</w:t>
      </w:r>
      <w:r w:rsidR="009C6A7E">
        <w:t xml:space="preserve"> </w:t>
      </w:r>
      <w:r>
        <w:t>his</w:t>
      </w:r>
      <w:r w:rsidR="009C6A7E">
        <w:t xml:space="preserve"> </w:t>
      </w:r>
      <w:r>
        <w:t>voice</w:t>
      </w:r>
      <w:r w:rsidR="008518AE">
        <w:t>.</w:t>
      </w:r>
      <w:r w:rsidR="009C6A7E">
        <w:t xml:space="preserve"> </w:t>
      </w:r>
      <w:r w:rsidR="008518AE">
        <w:t>No</w:t>
      </w:r>
      <w:r w:rsidR="009C6A7E">
        <w:t xml:space="preserve"> </w:t>
      </w:r>
      <w:r w:rsidR="008518AE">
        <w:t>wonder</w:t>
      </w:r>
      <w:r w:rsidR="009C6A7E">
        <w:t xml:space="preserve"> </w:t>
      </w:r>
      <w:r w:rsidR="008518AE">
        <w:t>he</w:t>
      </w:r>
      <w:r w:rsidR="009C6A7E">
        <w:t xml:space="preserve"> </w:t>
      </w:r>
      <w:r w:rsidR="008518AE">
        <w:t>became</w:t>
      </w:r>
      <w:r w:rsidR="009C6A7E">
        <w:t xml:space="preserve"> </w:t>
      </w:r>
      <w:r w:rsidR="008518AE">
        <w:t>impatient.</w:t>
      </w:r>
      <w:r w:rsidR="009C6A7E">
        <w:t xml:space="preserve"> </w:t>
      </w:r>
      <w:r w:rsidR="00B4285B">
        <w:t>This</w:t>
      </w:r>
      <w:r w:rsidR="009C6A7E">
        <w:t xml:space="preserve"> </w:t>
      </w:r>
      <w:r w:rsidR="00B4285B">
        <w:t>good</w:t>
      </w:r>
      <w:r w:rsidR="009C6A7E">
        <w:t xml:space="preserve"> </w:t>
      </w:r>
      <w:r w:rsidR="00B4285B">
        <w:t>shepherd</w:t>
      </w:r>
      <w:r w:rsidR="009C6A7E">
        <w:t xml:space="preserve"> </w:t>
      </w:r>
      <w:r w:rsidR="00B4285B">
        <w:t>would</w:t>
      </w:r>
      <w:r w:rsidR="009C6A7E">
        <w:t xml:space="preserve"> </w:t>
      </w:r>
      <w:r w:rsidR="00B4285B">
        <w:t>spend</w:t>
      </w:r>
      <w:r w:rsidR="009C6A7E">
        <w:t xml:space="preserve"> </w:t>
      </w:r>
      <w:r w:rsidR="00B4285B">
        <w:t>his</w:t>
      </w:r>
      <w:r w:rsidR="009C6A7E">
        <w:t xml:space="preserve"> </w:t>
      </w:r>
      <w:r w:rsidR="00B4285B">
        <w:t>days</w:t>
      </w:r>
      <w:r w:rsidR="009C6A7E">
        <w:t xml:space="preserve"> </w:t>
      </w:r>
      <w:r w:rsidR="00B4285B">
        <w:t>and</w:t>
      </w:r>
      <w:r w:rsidR="009C6A7E">
        <w:t xml:space="preserve"> </w:t>
      </w:r>
      <w:r w:rsidR="00B4285B">
        <w:t>nights</w:t>
      </w:r>
      <w:r w:rsidR="009C6A7E">
        <w:t xml:space="preserve"> </w:t>
      </w:r>
      <w:r w:rsidR="00B4285B">
        <w:t>trying</w:t>
      </w:r>
      <w:r w:rsidR="009C6A7E">
        <w:t xml:space="preserve"> </w:t>
      </w:r>
      <w:r w:rsidR="00B4285B">
        <w:t>to</w:t>
      </w:r>
      <w:r w:rsidR="009C6A7E">
        <w:t xml:space="preserve"> </w:t>
      </w:r>
      <w:r w:rsidR="00B4285B">
        <w:t>protect</w:t>
      </w:r>
      <w:r w:rsidR="009C6A7E">
        <w:t xml:space="preserve"> </w:t>
      </w:r>
      <w:r w:rsidR="00B4285B">
        <w:t>the</w:t>
      </w:r>
      <w:r w:rsidR="009C6A7E">
        <w:t xml:space="preserve"> </w:t>
      </w:r>
      <w:r w:rsidR="00B4285B">
        <w:t>sheep</w:t>
      </w:r>
      <w:r w:rsidR="009C6A7E">
        <w:t xml:space="preserve"> </w:t>
      </w:r>
      <w:r w:rsidR="00B4285B">
        <w:t>from</w:t>
      </w:r>
      <w:r w:rsidR="009C6A7E">
        <w:t xml:space="preserve"> </w:t>
      </w:r>
      <w:r w:rsidR="00B4285B">
        <w:t>predators,</w:t>
      </w:r>
      <w:r w:rsidR="009C6A7E">
        <w:t xml:space="preserve"> </w:t>
      </w:r>
      <w:r w:rsidR="00B4285B">
        <w:t>trying</w:t>
      </w:r>
      <w:r w:rsidR="009C6A7E">
        <w:t xml:space="preserve"> </w:t>
      </w:r>
      <w:r w:rsidR="00B4285B">
        <w:t>to</w:t>
      </w:r>
      <w:r w:rsidR="009C6A7E">
        <w:t xml:space="preserve"> </w:t>
      </w:r>
      <w:r w:rsidR="00B4285B">
        <w:t>prepare</w:t>
      </w:r>
      <w:r w:rsidR="009C6A7E">
        <w:t xml:space="preserve"> </w:t>
      </w:r>
      <w:r w:rsidR="00B4285B">
        <w:t>good</w:t>
      </w:r>
      <w:r w:rsidR="009C6A7E">
        <w:t xml:space="preserve"> </w:t>
      </w:r>
      <w:r w:rsidR="00B4285B">
        <w:t>places</w:t>
      </w:r>
      <w:r w:rsidR="009C6A7E">
        <w:t xml:space="preserve"> </w:t>
      </w:r>
      <w:r w:rsidR="00B4285B">
        <w:t>for</w:t>
      </w:r>
      <w:r w:rsidR="009C6A7E">
        <w:t xml:space="preserve"> </w:t>
      </w:r>
      <w:r w:rsidR="00B4285B">
        <w:t>them</w:t>
      </w:r>
      <w:r w:rsidR="009C6A7E">
        <w:t xml:space="preserve"> </w:t>
      </w:r>
      <w:r w:rsidR="00B4285B">
        <w:t>to</w:t>
      </w:r>
      <w:r w:rsidR="009C6A7E">
        <w:t xml:space="preserve"> </w:t>
      </w:r>
      <w:r w:rsidR="00B4285B">
        <w:t>eat,</w:t>
      </w:r>
      <w:r w:rsidR="009C6A7E">
        <w:t xml:space="preserve"> </w:t>
      </w:r>
      <w:r w:rsidR="00B4285B">
        <w:t>preserve</w:t>
      </w:r>
      <w:r w:rsidR="009C6A7E">
        <w:t xml:space="preserve"> </w:t>
      </w:r>
      <w:proofErr w:type="gramStart"/>
      <w:r w:rsidR="00B4285B">
        <w:t>good</w:t>
      </w:r>
      <w:r w:rsidR="009C6A7E">
        <w:t xml:space="preserve"> </w:t>
      </w:r>
      <w:r w:rsidR="00B4285B">
        <w:t>sources</w:t>
      </w:r>
      <w:proofErr w:type="gramEnd"/>
      <w:r w:rsidR="009C6A7E">
        <w:t xml:space="preserve"> </w:t>
      </w:r>
      <w:r w:rsidR="00B4285B">
        <w:t>for</w:t>
      </w:r>
      <w:r w:rsidR="009C6A7E">
        <w:t xml:space="preserve"> </w:t>
      </w:r>
      <w:r w:rsidR="00B4285B">
        <w:t>them</w:t>
      </w:r>
      <w:r w:rsidR="009C6A7E">
        <w:t xml:space="preserve"> </w:t>
      </w:r>
      <w:r w:rsidR="00B4285B">
        <w:t>to</w:t>
      </w:r>
      <w:r w:rsidR="009C6A7E">
        <w:t xml:space="preserve"> </w:t>
      </w:r>
      <w:r w:rsidR="00B4285B">
        <w:t>drink</w:t>
      </w:r>
      <w:r w:rsidR="009C6A7E">
        <w:t xml:space="preserve"> </w:t>
      </w:r>
      <w:r w:rsidR="00B4285B">
        <w:t>from,</w:t>
      </w:r>
      <w:r w:rsidR="009C6A7E">
        <w:t xml:space="preserve"> </w:t>
      </w:r>
      <w:r w:rsidR="00D95791">
        <w:t>protect</w:t>
      </w:r>
      <w:r w:rsidR="009C6A7E">
        <w:t xml:space="preserve"> </w:t>
      </w:r>
      <w:r w:rsidR="00D95791">
        <w:t>them</w:t>
      </w:r>
      <w:r w:rsidR="009C6A7E">
        <w:t xml:space="preserve"> </w:t>
      </w:r>
      <w:r w:rsidR="00D95791">
        <w:t>from</w:t>
      </w:r>
      <w:r w:rsidR="009C6A7E">
        <w:t xml:space="preserve"> </w:t>
      </w:r>
      <w:r w:rsidR="00D95791">
        <w:t>each</w:t>
      </w:r>
      <w:r w:rsidR="009C6A7E">
        <w:t xml:space="preserve"> </w:t>
      </w:r>
      <w:r w:rsidR="00D95791">
        <w:t>other,</w:t>
      </w:r>
      <w:r w:rsidR="009C6A7E">
        <w:t xml:space="preserve"> </w:t>
      </w:r>
      <w:r w:rsidR="00D95791">
        <w:t>protect</w:t>
      </w:r>
      <w:r w:rsidR="009C6A7E">
        <w:t xml:space="preserve"> </w:t>
      </w:r>
      <w:r w:rsidR="00D95791">
        <w:t>them</w:t>
      </w:r>
      <w:r w:rsidR="009C6A7E">
        <w:t xml:space="preserve"> </w:t>
      </w:r>
      <w:r w:rsidR="00D95791">
        <w:t>from</w:t>
      </w:r>
      <w:r w:rsidR="009C6A7E">
        <w:t xml:space="preserve"> </w:t>
      </w:r>
      <w:r w:rsidR="00D95791">
        <w:t>wandering</w:t>
      </w:r>
      <w:r w:rsidR="009C6A7E">
        <w:t xml:space="preserve"> </w:t>
      </w:r>
      <w:r w:rsidR="00D95791">
        <w:t>off,</w:t>
      </w:r>
      <w:r w:rsidR="009C6A7E">
        <w:t xml:space="preserve"> </w:t>
      </w:r>
      <w:r w:rsidR="00D95791">
        <w:t>seek</w:t>
      </w:r>
      <w:r w:rsidR="009C6A7E">
        <w:t xml:space="preserve"> </w:t>
      </w:r>
      <w:r w:rsidR="00D95791">
        <w:t>them</w:t>
      </w:r>
      <w:r w:rsidR="009C6A7E">
        <w:t xml:space="preserve"> </w:t>
      </w:r>
      <w:r w:rsidR="00D95791">
        <w:t>when</w:t>
      </w:r>
      <w:r w:rsidR="009C6A7E">
        <w:t xml:space="preserve"> </w:t>
      </w:r>
      <w:r w:rsidR="00D95791">
        <w:t>they</w:t>
      </w:r>
      <w:r w:rsidR="009C6A7E">
        <w:t xml:space="preserve"> </w:t>
      </w:r>
      <w:r w:rsidR="00D95791">
        <w:t>did.</w:t>
      </w:r>
      <w:r w:rsidR="009C6A7E">
        <w:t xml:space="preserve"> </w:t>
      </w:r>
      <w:r w:rsidR="00D95791">
        <w:lastRenderedPageBreak/>
        <w:t>But</w:t>
      </w:r>
      <w:r w:rsidR="009C6A7E">
        <w:t xml:space="preserve"> </w:t>
      </w:r>
      <w:r w:rsidR="00D95791">
        <w:t>they</w:t>
      </w:r>
      <w:r w:rsidR="009C6A7E">
        <w:t xml:space="preserve"> </w:t>
      </w:r>
      <w:r w:rsidR="00D95791">
        <w:t>detested</w:t>
      </w:r>
      <w:r w:rsidR="009C6A7E">
        <w:t xml:space="preserve"> </w:t>
      </w:r>
      <w:r w:rsidR="00D95791">
        <w:t>him.</w:t>
      </w:r>
      <w:r w:rsidR="009C6A7E">
        <w:t xml:space="preserve"> </w:t>
      </w:r>
      <w:r w:rsidR="00D95791">
        <w:t>They</w:t>
      </w:r>
      <w:r w:rsidR="009C6A7E">
        <w:t xml:space="preserve"> </w:t>
      </w:r>
      <w:r w:rsidR="009C1B76">
        <w:t>would</w:t>
      </w:r>
      <w:r w:rsidR="009C6A7E">
        <w:t xml:space="preserve"> </w:t>
      </w:r>
      <w:r w:rsidR="009C1B76">
        <w:t>not</w:t>
      </w:r>
      <w:r w:rsidR="009C6A7E">
        <w:t xml:space="preserve"> </w:t>
      </w:r>
      <w:r w:rsidR="009C1B76">
        <w:t>accept</w:t>
      </w:r>
      <w:r w:rsidR="009C6A7E">
        <w:t xml:space="preserve"> </w:t>
      </w:r>
      <w:r w:rsidR="009C1B76">
        <w:t>his</w:t>
      </w:r>
      <w:r w:rsidR="009C6A7E">
        <w:t xml:space="preserve"> </w:t>
      </w:r>
      <w:r w:rsidR="009C1B76">
        <w:t>helping</w:t>
      </w:r>
      <w:r w:rsidR="009C6A7E">
        <w:t xml:space="preserve"> </w:t>
      </w:r>
      <w:r w:rsidR="009C1B76">
        <w:t>guidance.</w:t>
      </w:r>
      <w:r w:rsidR="009C6A7E">
        <w:t xml:space="preserve"> </w:t>
      </w:r>
      <w:r w:rsidR="009C1B76">
        <w:t>They</w:t>
      </w:r>
      <w:r w:rsidR="009C6A7E">
        <w:t xml:space="preserve"> </w:t>
      </w:r>
      <w:r w:rsidR="009C1B76">
        <w:t>ignored</w:t>
      </w:r>
      <w:r w:rsidR="009C6A7E">
        <w:t xml:space="preserve"> </w:t>
      </w:r>
      <w:r w:rsidR="009C1B76">
        <w:t>his</w:t>
      </w:r>
      <w:r w:rsidR="009C6A7E">
        <w:t xml:space="preserve"> </w:t>
      </w:r>
      <w:r w:rsidR="009C1B76">
        <w:t>two</w:t>
      </w:r>
      <w:r w:rsidR="009C6A7E">
        <w:t xml:space="preserve"> </w:t>
      </w:r>
      <w:r w:rsidR="00100512">
        <w:t>staffs</w:t>
      </w:r>
      <w:r w:rsidR="009C6A7E">
        <w:t xml:space="preserve"> </w:t>
      </w:r>
      <w:r w:rsidR="009C1B76">
        <w:t>of</w:t>
      </w:r>
      <w:r w:rsidR="009C6A7E">
        <w:t xml:space="preserve"> </w:t>
      </w:r>
      <w:r w:rsidR="009C1B76">
        <w:t>Favor</w:t>
      </w:r>
      <w:r w:rsidR="009C6A7E">
        <w:t xml:space="preserve"> </w:t>
      </w:r>
      <w:r w:rsidR="009C1B76">
        <w:t>and</w:t>
      </w:r>
      <w:r w:rsidR="009C6A7E">
        <w:t xml:space="preserve"> </w:t>
      </w:r>
      <w:r w:rsidR="009C1B76">
        <w:t>Union.</w:t>
      </w:r>
    </w:p>
    <w:p w14:paraId="1D365607" w14:textId="7A34A9B8" w:rsidR="00F25D81" w:rsidRDefault="008518AE" w:rsidP="00FB702C">
      <w:pPr>
        <w:pStyle w:val="Heading5"/>
      </w:pPr>
      <w:r>
        <w:t>He</w:t>
      </w:r>
      <w:r w:rsidR="009C6A7E">
        <w:t xml:space="preserve"> </w:t>
      </w:r>
      <w:r>
        <w:t>did</w:t>
      </w:r>
      <w:r w:rsidR="009C6A7E">
        <w:t xml:space="preserve"> </w:t>
      </w:r>
      <w:r>
        <w:t>what</w:t>
      </w:r>
      <w:r w:rsidR="009C6A7E">
        <w:t xml:space="preserve"> </w:t>
      </w:r>
      <w:r>
        <w:t>would</w:t>
      </w:r>
      <w:r w:rsidR="009C6A7E">
        <w:t xml:space="preserve"> </w:t>
      </w:r>
      <w:r>
        <w:t>be</w:t>
      </w:r>
      <w:r w:rsidR="009C6A7E">
        <w:t xml:space="preserve"> </w:t>
      </w:r>
      <w:r>
        <w:t>quite</w:t>
      </w:r>
      <w:r w:rsidR="009C6A7E">
        <w:t xml:space="preserve"> </w:t>
      </w:r>
      <w:r>
        <w:t>natural.</w:t>
      </w:r>
      <w:r w:rsidR="009C6A7E">
        <w:t xml:space="preserve"> </w:t>
      </w:r>
      <w:r>
        <w:t>The</w:t>
      </w:r>
      <w:r w:rsidR="009C6A7E">
        <w:t xml:space="preserve"> </w:t>
      </w:r>
      <w:r>
        <w:t>flock</w:t>
      </w:r>
      <w:r w:rsidR="009C6A7E">
        <w:t xml:space="preserve"> </w:t>
      </w:r>
      <w:r>
        <w:t>was</w:t>
      </w:r>
      <w:r w:rsidR="009C6A7E">
        <w:t xml:space="preserve"> </w:t>
      </w:r>
      <w:r>
        <w:t>already</w:t>
      </w:r>
      <w:r w:rsidR="009C6A7E">
        <w:t xml:space="preserve"> </w:t>
      </w:r>
      <w:r>
        <w:t>doomed</w:t>
      </w:r>
      <w:r w:rsidR="009C6A7E">
        <w:t xml:space="preserve"> </w:t>
      </w:r>
      <w:r>
        <w:t>to</w:t>
      </w:r>
      <w:r w:rsidR="009C6A7E">
        <w:t xml:space="preserve"> </w:t>
      </w:r>
      <w:r>
        <w:t>slaughter.</w:t>
      </w:r>
      <w:r w:rsidR="009C6A7E">
        <w:t xml:space="preserve"> </w:t>
      </w:r>
      <w:r>
        <w:t>He</w:t>
      </w:r>
      <w:r w:rsidR="009C6A7E">
        <w:t xml:space="preserve"> </w:t>
      </w:r>
      <w:r>
        <w:t>had</w:t>
      </w:r>
      <w:r w:rsidR="009C6A7E">
        <w:t xml:space="preserve"> </w:t>
      </w:r>
      <w:r>
        <w:t>tried</w:t>
      </w:r>
      <w:r w:rsidR="009C6A7E">
        <w:t xml:space="preserve"> </w:t>
      </w:r>
      <w:r>
        <w:t>to</w:t>
      </w:r>
      <w:r w:rsidR="009C6A7E">
        <w:t xml:space="preserve"> </w:t>
      </w:r>
      <w:r>
        <w:t>rescue</w:t>
      </w:r>
      <w:r w:rsidR="009C6A7E">
        <w:t xml:space="preserve"> </w:t>
      </w:r>
      <w:r>
        <w:t>them</w:t>
      </w:r>
      <w:r w:rsidR="009C6A7E">
        <w:t xml:space="preserve"> </w:t>
      </w:r>
      <w:r>
        <w:t>from</w:t>
      </w:r>
      <w:r w:rsidR="009C6A7E">
        <w:t xml:space="preserve"> </w:t>
      </w:r>
      <w:r>
        <w:t>their</w:t>
      </w:r>
      <w:r w:rsidR="009C6A7E">
        <w:t xml:space="preserve"> </w:t>
      </w:r>
      <w:r>
        <w:t>wicked</w:t>
      </w:r>
      <w:r w:rsidR="009C6A7E">
        <w:t xml:space="preserve"> </w:t>
      </w:r>
      <w:r>
        <w:t>shepherds,</w:t>
      </w:r>
      <w:r w:rsidR="009C6A7E">
        <w:t xml:space="preserve"> </w:t>
      </w:r>
      <w:r>
        <w:t>but</w:t>
      </w:r>
      <w:r w:rsidR="009C6A7E">
        <w:t xml:space="preserve"> </w:t>
      </w:r>
      <w:r>
        <w:t>since</w:t>
      </w:r>
      <w:r w:rsidR="009C6A7E">
        <w:t xml:space="preserve"> </w:t>
      </w:r>
      <w:r>
        <w:t>the</w:t>
      </w:r>
      <w:r w:rsidR="009C6A7E">
        <w:t xml:space="preserve"> </w:t>
      </w:r>
      <w:r>
        <w:t>sheep</w:t>
      </w:r>
      <w:r w:rsidR="009C6A7E">
        <w:t xml:space="preserve"> </w:t>
      </w:r>
      <w:r>
        <w:t>wouldn</w:t>
      </w:r>
      <w:r w:rsidR="00197241">
        <w:t>’</w:t>
      </w:r>
      <w:r>
        <w:t>t</w:t>
      </w:r>
      <w:r w:rsidR="009C6A7E">
        <w:t xml:space="preserve"> </w:t>
      </w:r>
      <w:r>
        <w:t>respond</w:t>
      </w:r>
      <w:r w:rsidR="009C6A7E">
        <w:t xml:space="preserve"> </w:t>
      </w:r>
      <w:r>
        <w:t>to</w:t>
      </w:r>
      <w:r w:rsidR="009C6A7E">
        <w:t xml:space="preserve"> </w:t>
      </w:r>
      <w:r>
        <w:t>his</w:t>
      </w:r>
      <w:r w:rsidR="009C6A7E">
        <w:t xml:space="preserve"> </w:t>
      </w:r>
      <w:r>
        <w:t>shepherding,</w:t>
      </w:r>
      <w:r w:rsidR="009C6A7E">
        <w:t xml:space="preserve"> </w:t>
      </w:r>
      <w:r>
        <w:t>he</w:t>
      </w:r>
      <w:r w:rsidR="009C6A7E">
        <w:t xml:space="preserve"> </w:t>
      </w:r>
      <w:r w:rsidR="00380BAE">
        <w:t>t</w:t>
      </w:r>
      <w:r>
        <w:t>urn</w:t>
      </w:r>
      <w:r w:rsidR="00380BAE">
        <w:t>ed</w:t>
      </w:r>
      <w:r w:rsidR="009C6A7E">
        <w:t xml:space="preserve"> </w:t>
      </w:r>
      <w:r>
        <w:t>them</w:t>
      </w:r>
      <w:r w:rsidR="009C6A7E">
        <w:t xml:space="preserve"> </w:t>
      </w:r>
      <w:r>
        <w:t>over</w:t>
      </w:r>
      <w:r w:rsidR="009C6A7E">
        <w:t xml:space="preserve"> </w:t>
      </w:r>
      <w:r>
        <w:t>to</w:t>
      </w:r>
      <w:r w:rsidR="009C6A7E">
        <w:t xml:space="preserve"> </w:t>
      </w:r>
      <w:r w:rsidR="005E4097">
        <w:t>their</w:t>
      </w:r>
      <w:r w:rsidR="009C6A7E">
        <w:t xml:space="preserve"> </w:t>
      </w:r>
      <w:r w:rsidR="005E4097">
        <w:t>doom.</w:t>
      </w:r>
      <w:r w:rsidR="009C6A7E">
        <w:t xml:space="preserve"> </w:t>
      </w:r>
    </w:p>
    <w:p w14:paraId="6C349BE4" w14:textId="2ED66979" w:rsidR="005E4097" w:rsidRDefault="00197241" w:rsidP="005E4097">
      <w:pPr>
        <w:pStyle w:val="Heading6"/>
      </w:pPr>
      <w:r>
        <w:t>“</w:t>
      </w:r>
      <w:r w:rsidR="005E4097">
        <w:t>I</w:t>
      </w:r>
      <w:r w:rsidR="009C6A7E">
        <w:t xml:space="preserve"> </w:t>
      </w:r>
      <w:r w:rsidR="005E4097">
        <w:t>will</w:t>
      </w:r>
      <w:r w:rsidR="009C6A7E">
        <w:t xml:space="preserve"> </w:t>
      </w:r>
      <w:r w:rsidR="005E4097">
        <w:t>not</w:t>
      </w:r>
      <w:r w:rsidR="009C6A7E">
        <w:t xml:space="preserve"> </w:t>
      </w:r>
      <w:r w:rsidR="005E4097">
        <w:t>be</w:t>
      </w:r>
      <w:r w:rsidR="009C6A7E">
        <w:t xml:space="preserve"> </w:t>
      </w:r>
      <w:r w:rsidR="005E4097">
        <w:t>your</w:t>
      </w:r>
      <w:r w:rsidR="009C6A7E">
        <w:t xml:space="preserve"> </w:t>
      </w:r>
      <w:r w:rsidR="005E4097">
        <w:t>shepherd.</w:t>
      </w:r>
      <w:r w:rsidR="009C6A7E">
        <w:t xml:space="preserve"> </w:t>
      </w:r>
      <w:r w:rsidR="005E4097">
        <w:t>What</w:t>
      </w:r>
      <w:r w:rsidR="009C6A7E">
        <w:t xml:space="preserve"> </w:t>
      </w:r>
      <w:r w:rsidR="005E4097">
        <w:t>is</w:t>
      </w:r>
      <w:r w:rsidR="009C6A7E">
        <w:t xml:space="preserve"> </w:t>
      </w:r>
      <w:r w:rsidR="005E4097">
        <w:t>to</w:t>
      </w:r>
      <w:r w:rsidR="009C6A7E">
        <w:t xml:space="preserve"> </w:t>
      </w:r>
      <w:r w:rsidR="005E4097">
        <w:t>die,</w:t>
      </w:r>
      <w:r w:rsidR="009C6A7E">
        <w:t xml:space="preserve"> </w:t>
      </w:r>
      <w:r w:rsidR="005E4097">
        <w:t>let</w:t>
      </w:r>
      <w:r w:rsidR="009C6A7E">
        <w:t xml:space="preserve"> </w:t>
      </w:r>
      <w:r w:rsidR="005E4097">
        <w:t>it</w:t>
      </w:r>
      <w:r w:rsidR="009C6A7E">
        <w:t xml:space="preserve"> </w:t>
      </w:r>
      <w:r w:rsidR="005E4097">
        <w:t>die.</w:t>
      </w:r>
      <w:r w:rsidR="009C6A7E">
        <w:t xml:space="preserve"> </w:t>
      </w:r>
      <w:r w:rsidR="005E4097">
        <w:t>What</w:t>
      </w:r>
      <w:r w:rsidR="009C6A7E">
        <w:t xml:space="preserve"> </w:t>
      </w:r>
      <w:r w:rsidR="005E4097">
        <w:t>is</w:t>
      </w:r>
      <w:r w:rsidR="009C6A7E">
        <w:t xml:space="preserve"> </w:t>
      </w:r>
      <w:r w:rsidR="005E4097">
        <w:t>to</w:t>
      </w:r>
      <w:r w:rsidR="009C6A7E">
        <w:t xml:space="preserve"> </w:t>
      </w:r>
      <w:proofErr w:type="gramStart"/>
      <w:r w:rsidR="005E4097">
        <w:t>be</w:t>
      </w:r>
      <w:r w:rsidR="009C6A7E">
        <w:t xml:space="preserve"> </w:t>
      </w:r>
      <w:r w:rsidR="005E4097">
        <w:t>destroyed</w:t>
      </w:r>
      <w:proofErr w:type="gramEnd"/>
      <w:r w:rsidR="005E4097">
        <w:t>,</w:t>
      </w:r>
      <w:r w:rsidR="009C6A7E">
        <w:t xml:space="preserve"> </w:t>
      </w:r>
      <w:r w:rsidR="005E4097">
        <w:t>let</w:t>
      </w:r>
      <w:r w:rsidR="009C6A7E">
        <w:t xml:space="preserve"> </w:t>
      </w:r>
      <w:r w:rsidR="005E4097">
        <w:t>it</w:t>
      </w:r>
      <w:r w:rsidR="009C6A7E">
        <w:t xml:space="preserve"> </w:t>
      </w:r>
      <w:r w:rsidR="005E4097">
        <w:t>be</w:t>
      </w:r>
      <w:r w:rsidR="009C6A7E">
        <w:t xml:space="preserve"> </w:t>
      </w:r>
      <w:r w:rsidR="005E4097">
        <w:t>destroyed.</w:t>
      </w:r>
      <w:r w:rsidR="009C6A7E">
        <w:t xml:space="preserve"> </w:t>
      </w:r>
      <w:r w:rsidR="005E4097">
        <w:t>And</w:t>
      </w:r>
      <w:r w:rsidR="009C6A7E">
        <w:t xml:space="preserve"> </w:t>
      </w:r>
      <w:r w:rsidR="005E4097">
        <w:t>let</w:t>
      </w:r>
      <w:r w:rsidR="009C6A7E">
        <w:t xml:space="preserve"> </w:t>
      </w:r>
      <w:r w:rsidR="005E4097">
        <w:t>those</w:t>
      </w:r>
      <w:r w:rsidR="009C6A7E">
        <w:t xml:space="preserve"> </w:t>
      </w:r>
      <w:r w:rsidR="005E4097">
        <w:t>who</w:t>
      </w:r>
      <w:r w:rsidR="009C6A7E">
        <w:t xml:space="preserve"> </w:t>
      </w:r>
      <w:r w:rsidR="005E4097">
        <w:t>are</w:t>
      </w:r>
      <w:r w:rsidR="009C6A7E">
        <w:t xml:space="preserve"> </w:t>
      </w:r>
      <w:r w:rsidR="005E4097">
        <w:t>left</w:t>
      </w:r>
      <w:r w:rsidR="009C6A7E">
        <w:t xml:space="preserve"> </w:t>
      </w:r>
      <w:r w:rsidR="005E4097">
        <w:t>devour</w:t>
      </w:r>
      <w:r w:rsidR="009C6A7E">
        <w:t xml:space="preserve"> </w:t>
      </w:r>
      <w:r w:rsidR="005E4097">
        <w:t>the</w:t>
      </w:r>
      <w:r w:rsidR="009C6A7E">
        <w:t xml:space="preserve"> </w:t>
      </w:r>
      <w:r w:rsidR="005E4097">
        <w:t>flesh</w:t>
      </w:r>
      <w:r w:rsidR="009C6A7E">
        <w:t xml:space="preserve"> </w:t>
      </w:r>
      <w:r w:rsidR="005E4097">
        <w:t>of</w:t>
      </w:r>
      <w:r w:rsidR="009C6A7E">
        <w:t xml:space="preserve"> </w:t>
      </w:r>
      <w:r w:rsidR="005E4097">
        <w:t>one</w:t>
      </w:r>
      <w:r w:rsidR="009C6A7E">
        <w:t xml:space="preserve"> </w:t>
      </w:r>
      <w:r w:rsidR="005E4097">
        <w:t>another.</w:t>
      </w:r>
      <w:r>
        <w:t>”</w:t>
      </w:r>
      <w:r w:rsidR="009C6A7E">
        <w:t xml:space="preserve"> </w:t>
      </w:r>
    </w:p>
    <w:p w14:paraId="163B90FB" w14:textId="45CA5C0D" w:rsidR="009C1B76" w:rsidRDefault="004E6523" w:rsidP="005E4097">
      <w:pPr>
        <w:pStyle w:val="Heading6"/>
      </w:pP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reminiscent</w:t>
      </w:r>
      <w:r w:rsidR="009C6A7E">
        <w:t xml:space="preserve"> </w:t>
      </w:r>
      <w:r>
        <w:t>of</w:t>
      </w:r>
      <w:r w:rsidR="009C6A7E">
        <w:t xml:space="preserve"> </w:t>
      </w:r>
      <w:r>
        <w:t>God</w:t>
      </w:r>
      <w:r w:rsidR="00197241">
        <w:t>’</w:t>
      </w:r>
      <w:r>
        <w:t>s</w:t>
      </w:r>
      <w:r w:rsidR="009C6A7E">
        <w:t xml:space="preserve"> </w:t>
      </w:r>
      <w:r>
        <w:t>impatience</w:t>
      </w:r>
      <w:r w:rsidR="009C6A7E">
        <w:t xml:space="preserve"> </w:t>
      </w:r>
      <w:r>
        <w:t>with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when</w:t>
      </w:r>
      <w:r w:rsidR="009C6A7E">
        <w:t xml:space="preserve"> </w:t>
      </w:r>
      <w:r>
        <w:t>He</w:t>
      </w:r>
      <w:r w:rsidR="009C6A7E">
        <w:t xml:space="preserve"> </w:t>
      </w:r>
      <w:r>
        <w:t>was</w:t>
      </w:r>
      <w:r w:rsidR="009C6A7E">
        <w:t xml:space="preserve"> </w:t>
      </w:r>
      <w:r>
        <w:t>speaking</w:t>
      </w:r>
      <w:r w:rsidR="009C6A7E">
        <w:t xml:space="preserve"> </w:t>
      </w:r>
      <w:r>
        <w:t>to</w:t>
      </w:r>
      <w:r w:rsidR="009C6A7E">
        <w:t xml:space="preserve"> </w:t>
      </w:r>
      <w:r>
        <w:t>them</w:t>
      </w:r>
      <w:r w:rsidR="009C6A7E">
        <w:t xml:space="preserve"> </w:t>
      </w:r>
      <w:r>
        <w:t>through</w:t>
      </w:r>
      <w:r w:rsidR="009C6A7E">
        <w:t xml:space="preserve"> </w:t>
      </w:r>
      <w:r>
        <w:t>Jeremiah</w:t>
      </w:r>
      <w:r w:rsidR="009C6A7E">
        <w:t xml:space="preserve"> </w:t>
      </w:r>
      <w:r>
        <w:t>in</w:t>
      </w:r>
      <w:r w:rsidR="009C6A7E">
        <w:t xml:space="preserve"> </w:t>
      </w:r>
      <w:r>
        <w:t>Jeremiah</w:t>
      </w:r>
      <w:r w:rsidR="009C6A7E">
        <w:t xml:space="preserve"> </w:t>
      </w:r>
      <w:r>
        <w:t>15:1-2:</w:t>
      </w:r>
      <w:r w:rsidR="009C6A7E">
        <w:t xml:space="preserve"> </w:t>
      </w:r>
      <w:r w:rsidR="00197241">
        <w:t>“</w:t>
      </w:r>
      <w:r>
        <w:t>Then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FA3439">
        <w:rPr>
          <w:sz w:val="18"/>
          <w:szCs w:val="20"/>
        </w:rPr>
        <w:t>ORD</w:t>
      </w:r>
      <w:r w:rsidR="009C6A7E">
        <w:t xml:space="preserve"> </w:t>
      </w:r>
      <w:r>
        <w:t>said</w:t>
      </w:r>
      <w:r w:rsidR="009C6A7E">
        <w:t xml:space="preserve"> </w:t>
      </w:r>
      <w:r>
        <w:t>to</w:t>
      </w:r>
      <w:r w:rsidR="009C6A7E">
        <w:t xml:space="preserve"> </w:t>
      </w:r>
      <w:r>
        <w:t>me,</w:t>
      </w:r>
      <w:r w:rsidR="009C6A7E">
        <w:t xml:space="preserve"> </w:t>
      </w:r>
      <w:r w:rsidR="00197241">
        <w:t>‘</w:t>
      </w:r>
      <w:r>
        <w:t>Though</w:t>
      </w:r>
      <w:r w:rsidR="009C6A7E">
        <w:t xml:space="preserve"> </w:t>
      </w:r>
      <w:r>
        <w:t>Moses</w:t>
      </w:r>
      <w:r w:rsidR="009C6A7E">
        <w:t xml:space="preserve"> </w:t>
      </w:r>
      <w:r>
        <w:t>and</w:t>
      </w:r>
      <w:r w:rsidR="009C6A7E">
        <w:t xml:space="preserve"> </w:t>
      </w:r>
      <w:r>
        <w:t>Samuel</w:t>
      </w:r>
      <w:r w:rsidR="009C6A7E">
        <w:t xml:space="preserve"> </w:t>
      </w:r>
      <w:r>
        <w:t>stood</w:t>
      </w:r>
      <w:r w:rsidR="009C6A7E">
        <w:t xml:space="preserve"> </w:t>
      </w:r>
      <w:r>
        <w:t>before</w:t>
      </w:r>
      <w:r w:rsidR="009C6A7E">
        <w:t xml:space="preserve"> </w:t>
      </w:r>
      <w:r>
        <w:t>me,</w:t>
      </w:r>
      <w:r w:rsidR="009C6A7E">
        <w:t xml:space="preserve"> </w:t>
      </w:r>
      <w:r>
        <w:t>yet</w:t>
      </w:r>
      <w:r w:rsidR="009C6A7E">
        <w:t xml:space="preserve"> </w:t>
      </w:r>
      <w:r>
        <w:t>my</w:t>
      </w:r>
      <w:r w:rsidR="009C6A7E">
        <w:t xml:space="preserve"> </w:t>
      </w:r>
      <w:r>
        <w:t>heart</w:t>
      </w:r>
      <w:r w:rsidR="009C6A7E">
        <w:t xml:space="preserve"> </w:t>
      </w:r>
      <w:r>
        <w:t>would</w:t>
      </w:r>
      <w:r w:rsidR="009C6A7E">
        <w:t xml:space="preserve"> </w:t>
      </w:r>
      <w:r>
        <w:t>not</w:t>
      </w:r>
      <w:r w:rsidR="009C6A7E">
        <w:t xml:space="preserve"> </w:t>
      </w:r>
      <w:r>
        <w:t>turn</w:t>
      </w:r>
      <w:r w:rsidR="009C6A7E">
        <w:t xml:space="preserve"> </w:t>
      </w:r>
      <w:r>
        <w:t>toward</w:t>
      </w:r>
      <w:r w:rsidR="009C6A7E">
        <w:t xml:space="preserve"> </w:t>
      </w:r>
      <w:r>
        <w:t>this</w:t>
      </w:r>
      <w:r w:rsidR="009C6A7E">
        <w:t xml:space="preserve"> </w:t>
      </w:r>
      <w:r>
        <w:t>people.</w:t>
      </w:r>
      <w:r w:rsidR="009C6A7E">
        <w:t xml:space="preserve"> </w:t>
      </w:r>
      <w:r>
        <w:t>Send</w:t>
      </w:r>
      <w:r w:rsidR="009C6A7E">
        <w:t xml:space="preserve"> </w:t>
      </w:r>
      <w:r>
        <w:t>them</w:t>
      </w:r>
      <w:r w:rsidR="009C6A7E">
        <w:t xml:space="preserve"> </w:t>
      </w:r>
      <w:r>
        <w:t>out</w:t>
      </w:r>
      <w:r w:rsidR="009C6A7E">
        <w:t xml:space="preserve"> </w:t>
      </w:r>
      <w:r>
        <w:t>of</w:t>
      </w:r>
      <w:r w:rsidR="009C6A7E">
        <w:t xml:space="preserve"> </w:t>
      </w:r>
      <w:r>
        <w:t>my</w:t>
      </w:r>
      <w:r w:rsidR="009C6A7E">
        <w:t xml:space="preserve"> </w:t>
      </w:r>
      <w:r>
        <w:t>sight,</w:t>
      </w:r>
      <w:r w:rsidR="009C6A7E">
        <w:t xml:space="preserve"> </w:t>
      </w:r>
      <w:r>
        <w:t>and</w:t>
      </w:r>
      <w:r w:rsidR="009C6A7E">
        <w:t xml:space="preserve"> </w:t>
      </w:r>
      <w:r>
        <w:t>let</w:t>
      </w:r>
      <w:r w:rsidR="009C6A7E">
        <w:t xml:space="preserve"> </w:t>
      </w:r>
      <w:r>
        <w:t>them</w:t>
      </w:r>
      <w:r w:rsidR="009C6A7E">
        <w:t xml:space="preserve"> </w:t>
      </w:r>
      <w:r>
        <w:t>go!</w:t>
      </w:r>
      <w:r w:rsidR="009C6A7E">
        <w:t xml:space="preserve"> </w:t>
      </w:r>
      <w:r>
        <w:t>And</w:t>
      </w:r>
      <w:r w:rsidR="009C6A7E">
        <w:t xml:space="preserve"> </w:t>
      </w:r>
      <w:r>
        <w:t>when</w:t>
      </w:r>
      <w:r w:rsidR="009C6A7E">
        <w:t xml:space="preserve"> </w:t>
      </w:r>
      <w:r>
        <w:t>they</w:t>
      </w:r>
      <w:r w:rsidR="009C6A7E">
        <w:t xml:space="preserve"> </w:t>
      </w:r>
      <w:r>
        <w:t>ask</w:t>
      </w:r>
      <w:r w:rsidR="009C6A7E">
        <w:t xml:space="preserve"> </w:t>
      </w:r>
      <w:r>
        <w:t>you,</w:t>
      </w:r>
      <w:r w:rsidR="009C6A7E">
        <w:t xml:space="preserve"> </w:t>
      </w:r>
      <w:r w:rsidR="00197241">
        <w:t>“</w:t>
      </w:r>
      <w:r>
        <w:t>Where</w:t>
      </w:r>
      <w:r w:rsidR="009C6A7E">
        <w:t xml:space="preserve"> </w:t>
      </w:r>
      <w:r>
        <w:t>shall</w:t>
      </w:r>
      <w:r w:rsidR="009C6A7E">
        <w:t xml:space="preserve"> </w:t>
      </w:r>
      <w:r>
        <w:t>we</w:t>
      </w:r>
      <w:r w:rsidR="009C6A7E">
        <w:t xml:space="preserve"> </w:t>
      </w:r>
      <w:r>
        <w:t>go?</w:t>
      </w:r>
      <w:r w:rsidR="00197241">
        <w:t>”</w:t>
      </w:r>
      <w:r w:rsidR="009C6A7E">
        <w:t xml:space="preserve"> </w:t>
      </w:r>
      <w:r>
        <w:t>you</w:t>
      </w:r>
      <w:r w:rsidR="009C6A7E">
        <w:t xml:space="preserve"> </w:t>
      </w:r>
      <w:r>
        <w:t>shall</w:t>
      </w:r>
      <w:r w:rsidR="009C6A7E">
        <w:t xml:space="preserve"> </w:t>
      </w:r>
      <w:r>
        <w:t>say</w:t>
      </w:r>
      <w:r w:rsidR="009C6A7E">
        <w:t xml:space="preserve"> </w:t>
      </w:r>
      <w:r>
        <w:t>to</w:t>
      </w:r>
      <w:r w:rsidR="009C6A7E">
        <w:t xml:space="preserve"> </w:t>
      </w:r>
      <w:r>
        <w:t>them,</w:t>
      </w:r>
      <w:r w:rsidR="009C6A7E">
        <w:t xml:space="preserve"> </w:t>
      </w:r>
      <w:r w:rsidR="00197241">
        <w:t>“</w:t>
      </w:r>
      <w:r>
        <w:t>Thus</w:t>
      </w:r>
      <w:r w:rsidR="009C6A7E">
        <w:t xml:space="preserve"> </w:t>
      </w:r>
      <w:r>
        <w:t>says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FA3439">
        <w:rPr>
          <w:sz w:val="18"/>
          <w:szCs w:val="20"/>
        </w:rPr>
        <w:t>ORD</w:t>
      </w:r>
      <w:r w:rsidR="007A5424">
        <w:t>:</w:t>
      </w:r>
      <w:r w:rsidR="009C6A7E">
        <w:t xml:space="preserve"> </w:t>
      </w:r>
      <w:r w:rsidR="00197241">
        <w:t>‘</w:t>
      </w:r>
      <w:r w:rsidR="00076D2B">
        <w:t>Those</w:t>
      </w:r>
      <w:r w:rsidR="009C6A7E">
        <w:t xml:space="preserve"> </w:t>
      </w:r>
      <w:r w:rsidR="00076D2B">
        <w:t>who</w:t>
      </w:r>
      <w:r w:rsidR="009C6A7E">
        <w:t xml:space="preserve"> </w:t>
      </w:r>
      <w:r w:rsidR="00076D2B">
        <w:t>are</w:t>
      </w:r>
      <w:r w:rsidR="009C6A7E">
        <w:t xml:space="preserve"> </w:t>
      </w:r>
      <w:r w:rsidR="00076D2B">
        <w:t>for</w:t>
      </w:r>
      <w:r w:rsidR="009C6A7E">
        <w:t xml:space="preserve"> </w:t>
      </w:r>
      <w:r w:rsidR="00076D2B">
        <w:t>pestilence,</w:t>
      </w:r>
      <w:r w:rsidR="009C6A7E">
        <w:t xml:space="preserve"> </w:t>
      </w:r>
      <w:r w:rsidR="00076D2B">
        <w:t>to</w:t>
      </w:r>
      <w:r w:rsidR="009C6A7E">
        <w:t xml:space="preserve"> </w:t>
      </w:r>
      <w:r w:rsidR="00076D2B">
        <w:t>pestilence,</w:t>
      </w:r>
      <w:r w:rsidR="009C6A7E">
        <w:t xml:space="preserve"> </w:t>
      </w:r>
      <w:r w:rsidR="00076D2B">
        <w:t>and</w:t>
      </w:r>
      <w:r w:rsidR="009C6A7E">
        <w:t xml:space="preserve"> </w:t>
      </w:r>
      <w:r w:rsidR="00076D2B">
        <w:t>those</w:t>
      </w:r>
      <w:r w:rsidR="009C6A7E">
        <w:t xml:space="preserve"> </w:t>
      </w:r>
      <w:r w:rsidR="00076D2B">
        <w:t>who</w:t>
      </w:r>
      <w:r w:rsidR="009C6A7E">
        <w:t xml:space="preserve"> </w:t>
      </w:r>
      <w:r w:rsidR="00076D2B">
        <w:t>are</w:t>
      </w:r>
      <w:r w:rsidR="009C6A7E">
        <w:t xml:space="preserve"> </w:t>
      </w:r>
      <w:r w:rsidR="00076D2B">
        <w:t>for</w:t>
      </w:r>
      <w:r w:rsidR="009C6A7E">
        <w:t xml:space="preserve"> </w:t>
      </w:r>
      <w:r w:rsidR="00076D2B">
        <w:t>the</w:t>
      </w:r>
      <w:r w:rsidR="009C6A7E">
        <w:t xml:space="preserve"> </w:t>
      </w:r>
      <w:r w:rsidR="00076D2B">
        <w:t>sword,</w:t>
      </w:r>
      <w:r w:rsidR="009C6A7E">
        <w:t xml:space="preserve"> </w:t>
      </w:r>
      <w:r w:rsidR="00076D2B">
        <w:t>to</w:t>
      </w:r>
      <w:r w:rsidR="009C6A7E">
        <w:t xml:space="preserve"> </w:t>
      </w:r>
      <w:r w:rsidR="00076D2B">
        <w:t>the</w:t>
      </w:r>
      <w:r w:rsidR="009C6A7E">
        <w:t xml:space="preserve"> </w:t>
      </w:r>
      <w:r w:rsidR="00076D2B">
        <w:t>sword;</w:t>
      </w:r>
      <w:r w:rsidR="009C6A7E">
        <w:t xml:space="preserve"> </w:t>
      </w:r>
      <w:r w:rsidR="00076D2B">
        <w:t>those</w:t>
      </w:r>
      <w:r w:rsidR="009C6A7E">
        <w:t xml:space="preserve"> </w:t>
      </w:r>
      <w:r w:rsidR="00076D2B">
        <w:t>who</w:t>
      </w:r>
      <w:r w:rsidR="009C6A7E">
        <w:t xml:space="preserve"> </w:t>
      </w:r>
      <w:r w:rsidR="00076D2B">
        <w:t>are</w:t>
      </w:r>
      <w:r w:rsidR="009C6A7E">
        <w:t xml:space="preserve"> </w:t>
      </w:r>
      <w:r w:rsidR="00076D2B">
        <w:t>for</w:t>
      </w:r>
      <w:r w:rsidR="009C6A7E">
        <w:t xml:space="preserve"> </w:t>
      </w:r>
      <w:r w:rsidR="00076D2B">
        <w:t>famine,</w:t>
      </w:r>
      <w:r w:rsidR="009C6A7E">
        <w:t xml:space="preserve"> </w:t>
      </w:r>
      <w:r w:rsidR="00076D2B">
        <w:t>to</w:t>
      </w:r>
      <w:r w:rsidR="009C6A7E">
        <w:t xml:space="preserve"> </w:t>
      </w:r>
      <w:r w:rsidR="00076D2B">
        <w:t>famine,</w:t>
      </w:r>
      <w:r w:rsidR="009C6A7E">
        <w:t xml:space="preserve"> </w:t>
      </w:r>
      <w:r w:rsidR="00076D2B">
        <w:t>and</w:t>
      </w:r>
      <w:r w:rsidR="009C6A7E">
        <w:t xml:space="preserve"> </w:t>
      </w:r>
      <w:r w:rsidR="00076D2B">
        <w:t>those</w:t>
      </w:r>
      <w:r w:rsidR="009C6A7E">
        <w:t xml:space="preserve"> </w:t>
      </w:r>
      <w:r w:rsidR="00076D2B">
        <w:t>who</w:t>
      </w:r>
      <w:r w:rsidR="009C6A7E">
        <w:t xml:space="preserve"> </w:t>
      </w:r>
      <w:r w:rsidR="00076D2B">
        <w:t>are</w:t>
      </w:r>
      <w:r w:rsidR="009C6A7E">
        <w:t xml:space="preserve"> </w:t>
      </w:r>
      <w:r w:rsidR="00076D2B">
        <w:t>for</w:t>
      </w:r>
      <w:r w:rsidR="009C6A7E">
        <w:t xml:space="preserve"> </w:t>
      </w:r>
      <w:r w:rsidR="00076D2B">
        <w:t>captivity,</w:t>
      </w:r>
      <w:r w:rsidR="009C6A7E">
        <w:t xml:space="preserve"> </w:t>
      </w:r>
      <w:r w:rsidR="00076D2B">
        <w:t>to</w:t>
      </w:r>
      <w:r w:rsidR="009C6A7E">
        <w:t xml:space="preserve"> </w:t>
      </w:r>
      <w:r w:rsidR="00076D2B">
        <w:t>captivity</w:t>
      </w:r>
      <w:r w:rsidR="00FA3439">
        <w:t>.</w:t>
      </w:r>
      <w:r w:rsidR="00197241">
        <w:t>’”‘“</w:t>
      </w:r>
    </w:p>
    <w:p w14:paraId="29302C8F" w14:textId="4B0F9CCE" w:rsidR="00724782" w:rsidRDefault="00DD3BDF" w:rsidP="009226AA">
      <w:pPr>
        <w:pStyle w:val="Heading5"/>
      </w:pPr>
      <w:r>
        <w:t>Zechariah</w:t>
      </w:r>
      <w:r w:rsidR="009C6A7E">
        <w:t xml:space="preserve"> </w:t>
      </w:r>
      <w:r>
        <w:t>11:9</w:t>
      </w:r>
      <w:r w:rsidR="009C6A7E">
        <w:t xml:space="preserve"> </w:t>
      </w:r>
      <w:r>
        <w:t>is</w:t>
      </w:r>
      <w:r w:rsidR="009C6A7E">
        <w:t xml:space="preserve"> </w:t>
      </w:r>
      <w:r>
        <w:t>chilling.</w:t>
      </w:r>
      <w:r w:rsidR="009C6A7E">
        <w:t xml:space="preserve"> </w:t>
      </w:r>
      <w:r>
        <w:t>I</w:t>
      </w:r>
      <w:r w:rsidR="009C6A7E">
        <w:t xml:space="preserve"> </w:t>
      </w:r>
      <w:r>
        <w:t>can</w:t>
      </w:r>
      <w:r w:rsidR="009C6A7E">
        <w:t xml:space="preserve"> </w:t>
      </w:r>
      <w:r>
        <w:t>hardly</w:t>
      </w:r>
      <w:r w:rsidR="009C6A7E">
        <w:t xml:space="preserve"> </w:t>
      </w:r>
      <w:r>
        <w:t>read</w:t>
      </w:r>
      <w:r w:rsidR="009C6A7E">
        <w:t xml:space="preserve"> </w:t>
      </w:r>
      <w:r>
        <w:t>it</w:t>
      </w:r>
      <w:r w:rsidR="009C6A7E">
        <w:t xml:space="preserve"> </w:t>
      </w:r>
      <w:r>
        <w:t>without</w:t>
      </w:r>
      <w:r w:rsidR="009C6A7E">
        <w:t xml:space="preserve"> </w:t>
      </w:r>
      <w:r>
        <w:t>having</w:t>
      </w:r>
      <w:r w:rsidR="009C6A7E">
        <w:t xml:space="preserve"> </w:t>
      </w:r>
      <w:r>
        <w:t>to</w:t>
      </w:r>
      <w:r w:rsidR="009C6A7E">
        <w:t xml:space="preserve"> </w:t>
      </w:r>
      <w:r>
        <w:t>pause</w:t>
      </w:r>
      <w:r w:rsidR="009C6A7E">
        <w:t xml:space="preserve"> </w:t>
      </w:r>
      <w:r>
        <w:t>and</w:t>
      </w:r>
      <w:r w:rsidR="009C6A7E">
        <w:t xml:space="preserve"> </w:t>
      </w:r>
      <w:r>
        <w:t>let</w:t>
      </w:r>
      <w:r w:rsidR="009C6A7E">
        <w:t xml:space="preserve"> </w:t>
      </w:r>
      <w:r>
        <w:t>it</w:t>
      </w:r>
      <w:r w:rsidR="009C6A7E">
        <w:t xml:space="preserve"> </w:t>
      </w:r>
      <w:r>
        <w:t>settle.</w:t>
      </w:r>
      <w:r w:rsidR="009C6A7E">
        <w:t xml:space="preserve"> </w:t>
      </w:r>
      <w:r>
        <w:t>Just</w:t>
      </w:r>
      <w:r w:rsidR="009C6A7E">
        <w:t xml:space="preserve"> </w:t>
      </w:r>
      <w:proofErr w:type="gramStart"/>
      <w:r>
        <w:t>reading</w:t>
      </w:r>
      <w:r w:rsidR="009C6A7E">
        <w:t xml:space="preserve"> </w:t>
      </w:r>
      <w:r>
        <w:t>through</w:t>
      </w:r>
      <w:proofErr w:type="gramEnd"/>
      <w:r w:rsidR="009C6A7E">
        <w:t xml:space="preserve"> </w:t>
      </w:r>
      <w:r>
        <w:t>it</w:t>
      </w:r>
      <w:r w:rsidR="009C6A7E">
        <w:t xml:space="preserve"> </w:t>
      </w:r>
      <w:r>
        <w:t>and</w:t>
      </w:r>
      <w:r w:rsidR="009C6A7E">
        <w:t xml:space="preserve"> </w:t>
      </w:r>
      <w:r>
        <w:t>going</w:t>
      </w:r>
      <w:r w:rsidR="009C6A7E">
        <w:t xml:space="preserve"> </w:t>
      </w:r>
      <w:r>
        <w:t>on</w:t>
      </w:r>
      <w:r w:rsidR="009C6A7E">
        <w:t xml:space="preserve"> </w:t>
      </w:r>
      <w:r w:rsidR="00745CAF">
        <w:t>seems</w:t>
      </w:r>
      <w:r w:rsidR="009C6A7E">
        <w:t xml:space="preserve"> </w:t>
      </w:r>
      <w:r w:rsidR="00745CAF">
        <w:t>impossible.</w:t>
      </w:r>
      <w:r w:rsidR="009C6A7E">
        <w:t xml:space="preserve"> </w:t>
      </w:r>
      <w:r w:rsidR="00197241">
        <w:t>“</w:t>
      </w:r>
      <w:r w:rsidR="00745CAF">
        <w:t>I</w:t>
      </w:r>
      <w:r w:rsidR="009C6A7E">
        <w:t xml:space="preserve"> </w:t>
      </w:r>
      <w:r w:rsidR="00745CAF">
        <w:t>will</w:t>
      </w:r>
      <w:r w:rsidR="009C6A7E">
        <w:t xml:space="preserve"> </w:t>
      </w:r>
      <w:r w:rsidR="00745CAF">
        <w:t>not</w:t>
      </w:r>
      <w:r w:rsidR="009C6A7E">
        <w:t xml:space="preserve"> </w:t>
      </w:r>
      <w:r w:rsidR="00745CAF">
        <w:t>be</w:t>
      </w:r>
      <w:r w:rsidR="009C6A7E">
        <w:t xml:space="preserve"> </w:t>
      </w:r>
      <w:r w:rsidR="00745CAF">
        <w:t>your</w:t>
      </w:r>
      <w:r w:rsidR="009C6A7E">
        <w:t xml:space="preserve"> </w:t>
      </w:r>
      <w:r w:rsidR="00745CAF">
        <w:t>shepherd.</w:t>
      </w:r>
      <w:r w:rsidR="009C6A7E">
        <w:t xml:space="preserve"> </w:t>
      </w:r>
      <w:r w:rsidR="00745CAF">
        <w:t>What</w:t>
      </w:r>
      <w:r w:rsidR="009C6A7E">
        <w:t xml:space="preserve"> </w:t>
      </w:r>
      <w:r w:rsidR="00745CAF">
        <w:t>is</w:t>
      </w:r>
      <w:r w:rsidR="009C6A7E">
        <w:t xml:space="preserve"> </w:t>
      </w:r>
      <w:r w:rsidR="00745CAF">
        <w:t>to</w:t>
      </w:r>
      <w:r w:rsidR="009C6A7E">
        <w:t xml:space="preserve"> </w:t>
      </w:r>
      <w:r w:rsidR="00745CAF">
        <w:t>die,</w:t>
      </w:r>
      <w:r w:rsidR="009C6A7E">
        <w:t xml:space="preserve"> </w:t>
      </w:r>
      <w:r w:rsidR="00745CAF">
        <w:t>let</w:t>
      </w:r>
      <w:r w:rsidR="009C6A7E">
        <w:t xml:space="preserve"> </w:t>
      </w:r>
      <w:r w:rsidR="00745CAF">
        <w:t>it</w:t>
      </w:r>
      <w:r w:rsidR="009C6A7E">
        <w:t xml:space="preserve"> </w:t>
      </w:r>
      <w:r w:rsidR="00745CAF">
        <w:t>die.</w:t>
      </w:r>
      <w:r w:rsidR="009C6A7E">
        <w:t xml:space="preserve"> </w:t>
      </w:r>
      <w:r w:rsidR="00745CAF">
        <w:t>What</w:t>
      </w:r>
      <w:r w:rsidR="009C6A7E">
        <w:t xml:space="preserve"> </w:t>
      </w:r>
      <w:r w:rsidR="00745CAF">
        <w:t>is</w:t>
      </w:r>
      <w:r w:rsidR="009C6A7E">
        <w:t xml:space="preserve"> </w:t>
      </w:r>
      <w:r w:rsidR="00745CAF">
        <w:t>to</w:t>
      </w:r>
      <w:r w:rsidR="009C6A7E">
        <w:t xml:space="preserve"> </w:t>
      </w:r>
      <w:r w:rsidR="00745CAF">
        <w:t>be</w:t>
      </w:r>
      <w:r w:rsidR="009C6A7E">
        <w:t xml:space="preserve"> </w:t>
      </w:r>
      <w:r w:rsidR="00745CAF">
        <w:t>destroyed,</w:t>
      </w:r>
      <w:r w:rsidR="009C6A7E">
        <w:t xml:space="preserve"> </w:t>
      </w:r>
      <w:r w:rsidR="00745CAF">
        <w:t>let</w:t>
      </w:r>
      <w:r w:rsidR="009C6A7E">
        <w:t xml:space="preserve"> </w:t>
      </w:r>
      <w:r w:rsidR="00745CAF">
        <w:t>it</w:t>
      </w:r>
      <w:r w:rsidR="009C6A7E">
        <w:t xml:space="preserve"> </w:t>
      </w:r>
      <w:r w:rsidR="00745CAF">
        <w:t>be</w:t>
      </w:r>
      <w:r w:rsidR="009C6A7E">
        <w:t xml:space="preserve"> </w:t>
      </w:r>
      <w:r w:rsidR="00745CAF">
        <w:t>destroyed.</w:t>
      </w:r>
      <w:r w:rsidR="009C6A7E">
        <w:t xml:space="preserve"> </w:t>
      </w:r>
      <w:r w:rsidR="00745CAF">
        <w:t>And</w:t>
      </w:r>
      <w:r w:rsidR="009C6A7E">
        <w:t xml:space="preserve"> </w:t>
      </w:r>
      <w:r w:rsidR="00745CAF">
        <w:t>let</w:t>
      </w:r>
      <w:r w:rsidR="009C6A7E">
        <w:t xml:space="preserve"> </w:t>
      </w:r>
      <w:r w:rsidR="00745CAF">
        <w:t>those</w:t>
      </w:r>
      <w:r w:rsidR="009C6A7E">
        <w:t xml:space="preserve"> </w:t>
      </w:r>
      <w:r w:rsidR="00745CAF">
        <w:t>who</w:t>
      </w:r>
      <w:r w:rsidR="009C6A7E">
        <w:t xml:space="preserve"> </w:t>
      </w:r>
      <w:r w:rsidR="00745CAF">
        <w:t>are</w:t>
      </w:r>
      <w:r w:rsidR="009C6A7E">
        <w:t xml:space="preserve"> </w:t>
      </w:r>
      <w:r w:rsidR="00745CAF">
        <w:t>left</w:t>
      </w:r>
      <w:r w:rsidR="009C6A7E">
        <w:t xml:space="preserve"> </w:t>
      </w:r>
      <w:r w:rsidR="00745CAF">
        <w:t>devour</w:t>
      </w:r>
      <w:r w:rsidR="009C6A7E">
        <w:t xml:space="preserve"> </w:t>
      </w:r>
      <w:r w:rsidR="00745CAF">
        <w:t>the</w:t>
      </w:r>
      <w:r w:rsidR="009C6A7E">
        <w:t xml:space="preserve"> </w:t>
      </w:r>
      <w:r w:rsidR="00745CAF">
        <w:t>flesh</w:t>
      </w:r>
      <w:r w:rsidR="009C6A7E">
        <w:t xml:space="preserve"> </w:t>
      </w:r>
      <w:r w:rsidR="00745CAF">
        <w:t>of</w:t>
      </w:r>
      <w:r w:rsidR="009C6A7E">
        <w:t xml:space="preserve"> </w:t>
      </w:r>
      <w:r w:rsidR="00745CAF">
        <w:t>one</w:t>
      </w:r>
      <w:r w:rsidR="009C6A7E">
        <w:t xml:space="preserve"> </w:t>
      </w:r>
      <w:r w:rsidR="00745CAF">
        <w:t>another.</w:t>
      </w:r>
      <w:r w:rsidR="00197241">
        <w:t>”</w:t>
      </w:r>
      <w:r w:rsidR="009C6A7E">
        <w:t xml:space="preserve"> </w:t>
      </w:r>
    </w:p>
    <w:p w14:paraId="28770586" w14:textId="7FC13CD5" w:rsidR="00745CAF" w:rsidRDefault="00745CAF" w:rsidP="00745CAF">
      <w:pPr>
        <w:pStyle w:val="Heading6"/>
      </w:pP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all</w:t>
      </w:r>
      <w:r w:rsidR="009C6A7E">
        <w:t xml:space="preserve"> </w:t>
      </w:r>
      <w:r>
        <w:t>the</w:t>
      </w:r>
      <w:r w:rsidR="009C6A7E">
        <w:t xml:space="preserve"> </w:t>
      </w:r>
      <w:r>
        <w:t>more</w:t>
      </w:r>
      <w:r w:rsidR="009C6A7E">
        <w:t xml:space="preserve"> </w:t>
      </w:r>
      <w:r>
        <w:t>chilling</w:t>
      </w:r>
      <w:r w:rsidR="009C6A7E">
        <w:t xml:space="preserve"> </w:t>
      </w:r>
      <w:r>
        <w:t>when</w:t>
      </w:r>
      <w:r w:rsidR="009C6A7E">
        <w:t xml:space="preserve"> </w:t>
      </w:r>
      <w:r>
        <w:t>we</w:t>
      </w:r>
      <w:r w:rsidR="009C6A7E">
        <w:t xml:space="preserve"> </w:t>
      </w:r>
      <w:r>
        <w:t>remember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allegory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sign-act,</w:t>
      </w:r>
      <w:r w:rsidR="009C6A7E">
        <w:t xml:space="preserve"> </w:t>
      </w:r>
      <w:r>
        <w:t>Zechariah</w:t>
      </w:r>
      <w:r w:rsidR="009C6A7E">
        <w:t xml:space="preserve"> </w:t>
      </w:r>
      <w:proofErr w:type="gramStart"/>
      <w:r>
        <w:t>represents</w:t>
      </w:r>
      <w:proofErr w:type="gramEnd"/>
      <w:r w:rsidR="009C6A7E">
        <w:t xml:space="preserve"> </w:t>
      </w:r>
      <w:r>
        <w:t>God.</w:t>
      </w:r>
    </w:p>
    <w:p w14:paraId="6D3A6B31" w14:textId="57B0AC0D" w:rsidR="00A608D0" w:rsidRDefault="00E4013F" w:rsidP="00A608D0">
      <w:pPr>
        <w:pStyle w:val="Heading5"/>
      </w:pPr>
      <w:r>
        <w:t>We</w:t>
      </w:r>
      <w:r w:rsidR="009C6A7E">
        <w:t xml:space="preserve"> </w:t>
      </w:r>
      <w:r>
        <w:t>must</w:t>
      </w:r>
      <w:r w:rsidR="009C6A7E">
        <w:t xml:space="preserve"> </w:t>
      </w:r>
      <w:r>
        <w:t>recognize</w:t>
      </w:r>
      <w:r w:rsidR="009C6A7E">
        <w:t xml:space="preserve"> </w:t>
      </w:r>
      <w:r>
        <w:t>this</w:t>
      </w:r>
      <w:r w:rsidR="009C6A7E">
        <w:t xml:space="preserve"> </w:t>
      </w:r>
      <w:r>
        <w:t>very</w:t>
      </w:r>
      <w:r w:rsidR="009C6A7E">
        <w:t xml:space="preserve"> </w:t>
      </w:r>
      <w:r>
        <w:t>aspect</w:t>
      </w:r>
      <w:r w:rsidR="009C6A7E">
        <w:t xml:space="preserve"> </w:t>
      </w:r>
      <w:r>
        <w:t>of</w:t>
      </w:r>
      <w:r w:rsidR="009C6A7E">
        <w:t xml:space="preserve"> </w:t>
      </w:r>
      <w:r>
        <w:t>God</w:t>
      </w:r>
      <w:r w:rsidR="009C6A7E">
        <w:t xml:space="preserve"> </w:t>
      </w:r>
      <w:r>
        <w:t>we</w:t>
      </w:r>
      <w:r w:rsidR="009C6A7E">
        <w:t xml:space="preserve"> </w:t>
      </w:r>
      <w:r>
        <w:t>so</w:t>
      </w:r>
      <w:r w:rsidR="009C6A7E">
        <w:t xml:space="preserve"> </w:t>
      </w:r>
      <w:r>
        <w:t>often</w:t>
      </w:r>
      <w:r w:rsidR="009C6A7E">
        <w:t xml:space="preserve"> </w:t>
      </w:r>
      <w:r>
        <w:t>ignore.</w:t>
      </w:r>
      <w:r w:rsidR="009C6A7E">
        <w:t xml:space="preserve"> </w:t>
      </w:r>
      <w:r w:rsidR="003F1D2C">
        <w:t>God</w:t>
      </w:r>
      <w:r w:rsidR="009C6A7E">
        <w:t xml:space="preserve"> </w:t>
      </w:r>
      <w:r w:rsidR="003F1D2C">
        <w:t>reaches</w:t>
      </w:r>
      <w:r w:rsidR="009C6A7E">
        <w:t xml:space="preserve"> </w:t>
      </w:r>
      <w:r w:rsidR="003F1D2C">
        <w:t>out</w:t>
      </w:r>
      <w:r w:rsidR="009C6A7E">
        <w:t xml:space="preserve"> </w:t>
      </w:r>
      <w:r w:rsidR="003F1D2C">
        <w:t>to</w:t>
      </w:r>
      <w:r w:rsidR="009C6A7E">
        <w:t xml:space="preserve"> </w:t>
      </w:r>
      <w:r w:rsidR="003F1D2C">
        <w:t>us.</w:t>
      </w:r>
      <w:r w:rsidR="009C6A7E">
        <w:t xml:space="preserve"> </w:t>
      </w:r>
      <w:r w:rsidR="003F1D2C">
        <w:t>He</w:t>
      </w:r>
      <w:r w:rsidR="009C6A7E">
        <w:t xml:space="preserve"> </w:t>
      </w:r>
      <w:r w:rsidR="003F1D2C">
        <w:t>reaches</w:t>
      </w:r>
      <w:r w:rsidR="009C6A7E">
        <w:t xml:space="preserve"> </w:t>
      </w:r>
      <w:r w:rsidR="003F1D2C">
        <w:t>down</w:t>
      </w:r>
      <w:r w:rsidR="009C6A7E">
        <w:t xml:space="preserve"> </w:t>
      </w:r>
      <w:r w:rsidR="003F1D2C">
        <w:t>to</w:t>
      </w:r>
      <w:r w:rsidR="009C6A7E">
        <w:t xml:space="preserve"> </w:t>
      </w:r>
      <w:r w:rsidR="003F1D2C">
        <w:t>us.</w:t>
      </w:r>
      <w:r w:rsidR="009C6A7E">
        <w:t xml:space="preserve"> </w:t>
      </w:r>
      <w:r w:rsidR="003F1D2C">
        <w:t>He</w:t>
      </w:r>
      <w:r w:rsidR="009C6A7E">
        <w:t xml:space="preserve"> </w:t>
      </w:r>
      <w:r w:rsidR="003F1D2C">
        <w:t>sent</w:t>
      </w:r>
      <w:r w:rsidR="009C6A7E">
        <w:t xml:space="preserve"> </w:t>
      </w:r>
      <w:r w:rsidR="003F1D2C">
        <w:t>His</w:t>
      </w:r>
      <w:r w:rsidR="009C6A7E">
        <w:t xml:space="preserve"> </w:t>
      </w:r>
      <w:r w:rsidR="003F1D2C">
        <w:t>Son</w:t>
      </w:r>
      <w:r w:rsidR="009C6A7E">
        <w:t xml:space="preserve"> </w:t>
      </w:r>
      <w:r w:rsidR="003F1D2C">
        <w:t>to</w:t>
      </w:r>
      <w:r w:rsidR="009C6A7E">
        <w:t xml:space="preserve"> </w:t>
      </w:r>
      <w:r w:rsidR="003F1D2C">
        <w:t>die</w:t>
      </w:r>
      <w:r w:rsidR="009C6A7E">
        <w:t xml:space="preserve"> </w:t>
      </w:r>
      <w:r w:rsidR="003F1D2C">
        <w:t>for</w:t>
      </w:r>
      <w:r w:rsidR="009C6A7E">
        <w:t xml:space="preserve"> </w:t>
      </w:r>
      <w:r w:rsidR="003F1D2C">
        <w:t>us.</w:t>
      </w:r>
      <w:r w:rsidR="009C6A7E">
        <w:t xml:space="preserve"> </w:t>
      </w:r>
      <w:r w:rsidR="003F1D2C">
        <w:t>He</w:t>
      </w:r>
      <w:r w:rsidR="009C6A7E">
        <w:t xml:space="preserve"> </w:t>
      </w:r>
      <w:r w:rsidR="003F1D2C">
        <w:t>will</w:t>
      </w:r>
      <w:r w:rsidR="009C6A7E">
        <w:t xml:space="preserve"> </w:t>
      </w:r>
      <w:r w:rsidR="003F1D2C">
        <w:t>do</w:t>
      </w:r>
      <w:r w:rsidR="009C6A7E">
        <w:t xml:space="preserve"> </w:t>
      </w:r>
      <w:r w:rsidR="003F1D2C">
        <w:t>anything</w:t>
      </w:r>
      <w:r w:rsidR="009C6A7E">
        <w:t xml:space="preserve"> </w:t>
      </w:r>
      <w:r w:rsidR="003F1D2C">
        <w:t>for</w:t>
      </w:r>
      <w:r w:rsidR="009C6A7E">
        <w:t xml:space="preserve"> </w:t>
      </w:r>
      <w:r w:rsidR="003F1D2C">
        <w:t>us.</w:t>
      </w:r>
      <w:r w:rsidR="009C6A7E">
        <w:t xml:space="preserve"> </w:t>
      </w:r>
      <w:r w:rsidR="003F1D2C">
        <w:t>But</w:t>
      </w:r>
      <w:r w:rsidR="009C6A7E">
        <w:t xml:space="preserve"> </w:t>
      </w:r>
      <w:r w:rsidR="003F1D2C">
        <w:t>if</w:t>
      </w:r>
      <w:r w:rsidR="009C6A7E">
        <w:t xml:space="preserve"> </w:t>
      </w:r>
      <w:r w:rsidR="003F1D2C">
        <w:t>we</w:t>
      </w:r>
      <w:r w:rsidR="009C6A7E">
        <w:t xml:space="preserve"> </w:t>
      </w:r>
      <w:r w:rsidR="003F1D2C">
        <w:t>keep</w:t>
      </w:r>
      <w:r w:rsidR="009C6A7E">
        <w:t xml:space="preserve"> </w:t>
      </w:r>
      <w:r w:rsidR="003F1D2C">
        <w:t>pushing</w:t>
      </w:r>
      <w:r w:rsidR="009C6A7E">
        <w:t xml:space="preserve"> </w:t>
      </w:r>
      <w:r w:rsidR="003F1D2C">
        <w:t>Him</w:t>
      </w:r>
      <w:r w:rsidR="009C6A7E">
        <w:t xml:space="preserve"> </w:t>
      </w:r>
      <w:r w:rsidR="003F1D2C">
        <w:t>away,</w:t>
      </w:r>
      <w:r w:rsidR="009C6A7E">
        <w:t xml:space="preserve"> </w:t>
      </w:r>
      <w:r w:rsidR="003F1D2C">
        <w:t>He</w:t>
      </w:r>
      <w:r w:rsidR="009C6A7E">
        <w:t xml:space="preserve"> </w:t>
      </w:r>
      <w:r w:rsidR="003F1D2C">
        <w:t>will</w:t>
      </w:r>
      <w:r w:rsidR="009C6A7E">
        <w:t xml:space="preserve"> </w:t>
      </w:r>
      <w:r w:rsidR="003F1D2C">
        <w:t>eventually</w:t>
      </w:r>
      <w:r w:rsidR="009C6A7E">
        <w:t xml:space="preserve"> </w:t>
      </w:r>
      <w:r w:rsidR="003F1D2C">
        <w:t>give</w:t>
      </w:r>
      <w:r w:rsidR="009C6A7E">
        <w:t xml:space="preserve"> </w:t>
      </w:r>
      <w:r w:rsidR="003F1D2C">
        <w:t>us</w:t>
      </w:r>
      <w:r w:rsidR="009C6A7E">
        <w:t xml:space="preserve"> </w:t>
      </w:r>
      <w:r w:rsidR="003F1D2C">
        <w:t>over</w:t>
      </w:r>
      <w:r w:rsidR="009C6A7E">
        <w:t xml:space="preserve"> </w:t>
      </w:r>
      <w:r w:rsidR="003F1D2C">
        <w:t>to</w:t>
      </w:r>
      <w:r w:rsidR="009C6A7E">
        <w:t xml:space="preserve"> </w:t>
      </w:r>
      <w:r w:rsidR="003F1D2C">
        <w:t>our</w:t>
      </w:r>
      <w:r w:rsidR="009C6A7E">
        <w:t xml:space="preserve"> </w:t>
      </w:r>
      <w:r w:rsidR="003F1D2C">
        <w:t>desires.</w:t>
      </w:r>
      <w:r w:rsidR="009C6A7E">
        <w:t xml:space="preserve"> </w:t>
      </w:r>
      <w:r w:rsidR="00A52E87">
        <w:t>If</w:t>
      </w:r>
      <w:r w:rsidR="009C6A7E">
        <w:t xml:space="preserve"> </w:t>
      </w:r>
      <w:r w:rsidR="00A52E87">
        <w:t>we</w:t>
      </w:r>
      <w:r w:rsidR="009C6A7E">
        <w:t xml:space="preserve"> </w:t>
      </w:r>
      <w:r w:rsidR="00A52E87">
        <w:t>despise</w:t>
      </w:r>
      <w:r w:rsidR="009C6A7E">
        <w:t xml:space="preserve"> </w:t>
      </w:r>
      <w:r w:rsidR="00A52E87">
        <w:t>the</w:t>
      </w:r>
      <w:r w:rsidR="009C6A7E">
        <w:t xml:space="preserve"> </w:t>
      </w:r>
      <w:r w:rsidR="00A52E87">
        <w:t>truth,</w:t>
      </w:r>
      <w:r w:rsidR="009C6A7E">
        <w:t xml:space="preserve"> </w:t>
      </w:r>
      <w:r w:rsidR="00A52E87">
        <w:t>He</w:t>
      </w:r>
      <w:r w:rsidR="009C6A7E">
        <w:t xml:space="preserve"> </w:t>
      </w:r>
      <w:r w:rsidR="00A52E87">
        <w:t>will</w:t>
      </w:r>
      <w:r w:rsidR="009C6A7E">
        <w:t xml:space="preserve"> </w:t>
      </w:r>
      <w:r w:rsidR="00A52E87">
        <w:t>send</w:t>
      </w:r>
      <w:r w:rsidR="009C6A7E">
        <w:t xml:space="preserve"> </w:t>
      </w:r>
      <w:r w:rsidR="00A52E87">
        <w:t>us</w:t>
      </w:r>
      <w:r w:rsidR="009C6A7E">
        <w:t xml:space="preserve"> </w:t>
      </w:r>
      <w:r w:rsidR="00A52E87">
        <w:t>delusions</w:t>
      </w:r>
      <w:r w:rsidR="009C6A7E">
        <w:t xml:space="preserve"> </w:t>
      </w:r>
      <w:r w:rsidR="00A52E87">
        <w:t>and</w:t>
      </w:r>
      <w:r w:rsidR="009C6A7E">
        <w:t xml:space="preserve"> </w:t>
      </w:r>
      <w:r w:rsidR="00A52E87">
        <w:t>lies</w:t>
      </w:r>
      <w:r w:rsidR="009C6A7E">
        <w:t xml:space="preserve"> </w:t>
      </w:r>
      <w:r w:rsidR="00A52E87">
        <w:t>(2</w:t>
      </w:r>
      <w:r w:rsidR="009C6A7E">
        <w:t xml:space="preserve"> </w:t>
      </w:r>
      <w:r w:rsidR="00A52E87">
        <w:t>Thessalonians</w:t>
      </w:r>
      <w:r w:rsidR="009C6A7E">
        <w:t xml:space="preserve"> </w:t>
      </w:r>
      <w:r w:rsidR="00A52E87">
        <w:t>2:10-12).</w:t>
      </w:r>
      <w:r w:rsidR="009C6A7E">
        <w:t xml:space="preserve"> </w:t>
      </w:r>
      <w:r w:rsidR="00A52E87">
        <w:t>If</w:t>
      </w:r>
      <w:r w:rsidR="009C6A7E">
        <w:t xml:space="preserve"> </w:t>
      </w:r>
      <w:r w:rsidR="00A52E87">
        <w:t>we</w:t>
      </w:r>
      <w:r w:rsidR="009C6A7E">
        <w:t xml:space="preserve"> </w:t>
      </w:r>
      <w:r w:rsidR="0016038D">
        <w:t>turn</w:t>
      </w:r>
      <w:r w:rsidR="009C6A7E">
        <w:t xml:space="preserve"> </w:t>
      </w:r>
      <w:r w:rsidR="0016038D">
        <w:t>away</w:t>
      </w:r>
      <w:r w:rsidR="009C6A7E">
        <w:t xml:space="preserve"> </w:t>
      </w:r>
      <w:r w:rsidR="0016038D">
        <w:t>from</w:t>
      </w:r>
      <w:r w:rsidR="009C6A7E">
        <w:t xml:space="preserve"> </w:t>
      </w:r>
      <w:r w:rsidR="0016038D">
        <w:t>God</w:t>
      </w:r>
      <w:r w:rsidR="009C6A7E">
        <w:t xml:space="preserve"> </w:t>
      </w:r>
      <w:r w:rsidR="0016038D">
        <w:t>to</w:t>
      </w:r>
      <w:r w:rsidR="009C6A7E">
        <w:t xml:space="preserve"> </w:t>
      </w:r>
      <w:r w:rsidR="0016038D">
        <w:t>follow</w:t>
      </w:r>
      <w:r w:rsidR="009C6A7E">
        <w:t xml:space="preserve"> </w:t>
      </w:r>
      <w:r w:rsidR="0016038D">
        <w:t>men,</w:t>
      </w:r>
      <w:r w:rsidR="009C6A7E">
        <w:t xml:space="preserve"> </w:t>
      </w:r>
      <w:r w:rsidR="0016038D">
        <w:t>birds,</w:t>
      </w:r>
      <w:r w:rsidR="009C6A7E">
        <w:t xml:space="preserve"> </w:t>
      </w:r>
      <w:r w:rsidR="0016038D">
        <w:t>animals,</w:t>
      </w:r>
      <w:r w:rsidR="009C6A7E">
        <w:t xml:space="preserve"> </w:t>
      </w:r>
      <w:r w:rsidR="0016038D">
        <w:t>and</w:t>
      </w:r>
      <w:r w:rsidR="009C6A7E">
        <w:t xml:space="preserve"> </w:t>
      </w:r>
      <w:r w:rsidR="0016038D">
        <w:t>creeping</w:t>
      </w:r>
      <w:r w:rsidR="009C6A7E">
        <w:t xml:space="preserve"> </w:t>
      </w:r>
      <w:r w:rsidR="0016038D">
        <w:t>things,</w:t>
      </w:r>
      <w:r w:rsidR="009C6A7E">
        <w:t xml:space="preserve"> </w:t>
      </w:r>
      <w:r w:rsidR="0016038D">
        <w:t>He</w:t>
      </w:r>
      <w:r w:rsidR="009C6A7E">
        <w:t xml:space="preserve"> </w:t>
      </w:r>
      <w:r w:rsidR="0016038D">
        <w:t>will</w:t>
      </w:r>
      <w:r w:rsidR="009C6A7E">
        <w:t xml:space="preserve"> </w:t>
      </w:r>
      <w:r w:rsidR="0016038D">
        <w:t>give</w:t>
      </w:r>
      <w:r w:rsidR="009C6A7E">
        <w:t xml:space="preserve"> </w:t>
      </w:r>
      <w:r w:rsidR="0016038D">
        <w:t>us</w:t>
      </w:r>
      <w:r w:rsidR="009C6A7E">
        <w:t xml:space="preserve"> </w:t>
      </w:r>
      <w:r w:rsidR="0016038D">
        <w:t>up</w:t>
      </w:r>
      <w:r w:rsidR="009C6A7E">
        <w:t xml:space="preserve"> </w:t>
      </w:r>
      <w:r w:rsidR="0016038D">
        <w:t>(Romans</w:t>
      </w:r>
      <w:r w:rsidR="009C6A7E">
        <w:t xml:space="preserve"> </w:t>
      </w:r>
      <w:r w:rsidR="0016038D">
        <w:t>1:</w:t>
      </w:r>
      <w:r w:rsidR="002C106D">
        <w:t>23).</w:t>
      </w:r>
      <w:r w:rsidR="009C6A7E">
        <w:t xml:space="preserve"> </w:t>
      </w:r>
      <w:r w:rsidR="002C106D">
        <w:t>If</w:t>
      </w:r>
      <w:r w:rsidR="009C6A7E">
        <w:t xml:space="preserve"> </w:t>
      </w:r>
      <w:r w:rsidR="002C106D">
        <w:t>we</w:t>
      </w:r>
      <w:r w:rsidR="009C6A7E">
        <w:t xml:space="preserve"> </w:t>
      </w:r>
      <w:r w:rsidR="002C106D">
        <w:t>worship</w:t>
      </w:r>
      <w:r w:rsidR="009C6A7E">
        <w:t xml:space="preserve"> </w:t>
      </w:r>
      <w:r w:rsidR="002C106D">
        <w:t>the</w:t>
      </w:r>
      <w:r w:rsidR="009C6A7E">
        <w:t xml:space="preserve"> </w:t>
      </w:r>
      <w:r w:rsidR="002C106D">
        <w:t>creature</w:t>
      </w:r>
      <w:r w:rsidR="009C6A7E">
        <w:t xml:space="preserve"> </w:t>
      </w:r>
      <w:r w:rsidR="002C106D">
        <w:t>rather</w:t>
      </w:r>
      <w:r w:rsidR="009C6A7E">
        <w:t xml:space="preserve"> </w:t>
      </w:r>
      <w:r w:rsidR="002C106D">
        <w:t>than</w:t>
      </w:r>
      <w:r w:rsidR="009C6A7E">
        <w:t xml:space="preserve"> </w:t>
      </w:r>
      <w:r w:rsidR="002C106D">
        <w:t>the</w:t>
      </w:r>
      <w:r w:rsidR="009C6A7E">
        <w:t xml:space="preserve"> </w:t>
      </w:r>
      <w:r w:rsidR="002C106D">
        <w:t>Creator,</w:t>
      </w:r>
      <w:r w:rsidR="009C6A7E">
        <w:t xml:space="preserve"> </w:t>
      </w:r>
      <w:r w:rsidR="002C106D">
        <w:t>He</w:t>
      </w:r>
      <w:r w:rsidR="009C6A7E">
        <w:t xml:space="preserve"> </w:t>
      </w:r>
      <w:r w:rsidR="002C106D">
        <w:t>will</w:t>
      </w:r>
      <w:r w:rsidR="009C6A7E">
        <w:t xml:space="preserve"> </w:t>
      </w:r>
      <w:r w:rsidR="002C106D">
        <w:t>give</w:t>
      </w:r>
      <w:r w:rsidR="009C6A7E">
        <w:t xml:space="preserve"> </w:t>
      </w:r>
      <w:r w:rsidR="002C106D">
        <w:t>us</w:t>
      </w:r>
      <w:r w:rsidR="009C6A7E">
        <w:t xml:space="preserve"> </w:t>
      </w:r>
      <w:r w:rsidR="002C106D">
        <w:t>up</w:t>
      </w:r>
      <w:r w:rsidR="009C6A7E">
        <w:t xml:space="preserve"> </w:t>
      </w:r>
      <w:r w:rsidR="002C106D">
        <w:t>(Romans</w:t>
      </w:r>
      <w:r w:rsidR="009C6A7E">
        <w:t xml:space="preserve"> </w:t>
      </w:r>
      <w:r w:rsidR="002C106D">
        <w:t>1:25-26).</w:t>
      </w:r>
      <w:r w:rsidR="009C6A7E">
        <w:t xml:space="preserve"> </w:t>
      </w:r>
    </w:p>
    <w:p w14:paraId="62FAB087" w14:textId="23C6FDAC" w:rsidR="00F2724C" w:rsidRDefault="00F2724C" w:rsidP="00A608D0">
      <w:pPr>
        <w:pStyle w:val="Heading5"/>
      </w:pPr>
      <w:r>
        <w:t>Any</w:t>
      </w:r>
      <w:r w:rsidR="009C6A7E">
        <w:t xml:space="preserve"> </w:t>
      </w:r>
      <w:r>
        <w:t>sheep,</w:t>
      </w:r>
      <w:r w:rsidR="009C6A7E">
        <w:t xml:space="preserve"> </w:t>
      </w:r>
      <w:r>
        <w:t>of</w:t>
      </w:r>
      <w:r w:rsidR="009C6A7E">
        <w:t xml:space="preserve"> </w:t>
      </w:r>
      <w:r>
        <w:t>course,</w:t>
      </w:r>
      <w:r w:rsidR="009C6A7E">
        <w:t xml:space="preserve"> </w:t>
      </w:r>
      <w:r>
        <w:t>that</w:t>
      </w:r>
      <w:r w:rsidR="009C6A7E">
        <w:t xml:space="preserve"> </w:t>
      </w:r>
      <w:r w:rsidR="004871A2">
        <w:t>loved</w:t>
      </w:r>
      <w:r w:rsidR="009C6A7E">
        <w:t xml:space="preserve"> </w:t>
      </w:r>
      <w:r w:rsidR="004871A2">
        <w:t>the</w:t>
      </w:r>
      <w:r w:rsidR="009C6A7E">
        <w:t xml:space="preserve"> </w:t>
      </w:r>
      <w:r w:rsidR="004871A2">
        <w:t>shepherding</w:t>
      </w:r>
      <w:r w:rsidR="009C6A7E">
        <w:t xml:space="preserve"> </w:t>
      </w:r>
      <w:r w:rsidR="004871A2">
        <w:t>of</w:t>
      </w:r>
      <w:r w:rsidR="009C6A7E">
        <w:t xml:space="preserve"> </w:t>
      </w:r>
      <w:r w:rsidR="004871A2">
        <w:t>Zechariah</w:t>
      </w:r>
      <w:r w:rsidR="009C6A7E">
        <w:t xml:space="preserve"> </w:t>
      </w:r>
      <w:r w:rsidR="004871A2">
        <w:t>could</w:t>
      </w:r>
      <w:r w:rsidR="009C6A7E">
        <w:t xml:space="preserve"> </w:t>
      </w:r>
      <w:r w:rsidR="004871A2">
        <w:t>have</w:t>
      </w:r>
      <w:r w:rsidR="009C6A7E">
        <w:t xml:space="preserve"> </w:t>
      </w:r>
      <w:r w:rsidR="004871A2">
        <w:t>stayed</w:t>
      </w:r>
      <w:r w:rsidR="009C6A7E">
        <w:t xml:space="preserve"> </w:t>
      </w:r>
      <w:r w:rsidR="004871A2">
        <w:t>with</w:t>
      </w:r>
      <w:r w:rsidR="009C6A7E">
        <w:t xml:space="preserve"> </w:t>
      </w:r>
      <w:r w:rsidR="004871A2">
        <w:t>him.</w:t>
      </w:r>
      <w:r w:rsidR="009C6A7E">
        <w:t xml:space="preserve"> </w:t>
      </w:r>
      <w:r w:rsidR="004871A2">
        <w:t>But</w:t>
      </w:r>
      <w:r w:rsidR="009C6A7E">
        <w:t xml:space="preserve"> </w:t>
      </w:r>
      <w:r w:rsidR="004871A2">
        <w:t>they</w:t>
      </w:r>
      <w:r w:rsidR="009C6A7E">
        <w:t xml:space="preserve"> </w:t>
      </w:r>
      <w:r w:rsidR="004871A2">
        <w:t>detested</w:t>
      </w:r>
      <w:r w:rsidR="009C6A7E">
        <w:t xml:space="preserve"> </w:t>
      </w:r>
      <w:r w:rsidR="004871A2">
        <w:t>him.</w:t>
      </w:r>
      <w:r w:rsidR="009C6A7E">
        <w:t xml:space="preserve"> </w:t>
      </w:r>
      <w:r w:rsidR="004871A2">
        <w:t>When</w:t>
      </w:r>
      <w:r w:rsidR="009C6A7E">
        <w:t xml:space="preserve"> </w:t>
      </w:r>
      <w:r w:rsidR="004871A2">
        <w:t>he</w:t>
      </w:r>
      <w:r w:rsidR="009C6A7E">
        <w:t xml:space="preserve"> </w:t>
      </w:r>
      <w:r w:rsidR="004871A2">
        <w:t>ceased</w:t>
      </w:r>
      <w:r w:rsidR="009C6A7E">
        <w:t xml:space="preserve"> </w:t>
      </w:r>
      <w:r w:rsidR="004871A2">
        <w:t>to</w:t>
      </w:r>
      <w:r w:rsidR="009C6A7E">
        <w:t xml:space="preserve"> </w:t>
      </w:r>
      <w:r w:rsidR="004871A2">
        <w:t>actively</w:t>
      </w:r>
      <w:r w:rsidR="009C6A7E">
        <w:t xml:space="preserve"> </w:t>
      </w:r>
      <w:r w:rsidR="004871A2">
        <w:t>pursue</w:t>
      </w:r>
      <w:r w:rsidR="009C6A7E">
        <w:t xml:space="preserve"> </w:t>
      </w:r>
      <w:r w:rsidR="004871A2">
        <w:t>them</w:t>
      </w:r>
      <w:r w:rsidR="009C6A7E">
        <w:t xml:space="preserve"> </w:t>
      </w:r>
      <w:r w:rsidR="004871A2">
        <w:t>and</w:t>
      </w:r>
      <w:r w:rsidR="009C6A7E">
        <w:t xml:space="preserve"> </w:t>
      </w:r>
      <w:r w:rsidR="004871A2">
        <w:t>left</w:t>
      </w:r>
      <w:r w:rsidR="009C6A7E">
        <w:t xml:space="preserve"> </w:t>
      </w:r>
      <w:r w:rsidR="004871A2">
        <w:t>them</w:t>
      </w:r>
      <w:r w:rsidR="009C6A7E">
        <w:t xml:space="preserve"> </w:t>
      </w:r>
      <w:r w:rsidR="004871A2">
        <w:t>to</w:t>
      </w:r>
      <w:r w:rsidR="009C6A7E">
        <w:t xml:space="preserve"> </w:t>
      </w:r>
      <w:r w:rsidR="004871A2">
        <w:t>themselves</w:t>
      </w:r>
      <w:r w:rsidR="001211EE">
        <w:t>,</w:t>
      </w:r>
      <w:r w:rsidR="009C6A7E">
        <w:t xml:space="preserve"> </w:t>
      </w:r>
      <w:r w:rsidR="001211EE">
        <w:t>t</w:t>
      </w:r>
      <w:r w:rsidR="004871A2">
        <w:t>hey</w:t>
      </w:r>
      <w:r w:rsidR="009C6A7E">
        <w:t xml:space="preserve"> </w:t>
      </w:r>
      <w:r w:rsidR="001211EE">
        <w:t>no</w:t>
      </w:r>
      <w:r w:rsidR="009C6A7E">
        <w:t xml:space="preserve"> </w:t>
      </w:r>
      <w:r w:rsidR="001211EE">
        <w:t>doubt</w:t>
      </w:r>
      <w:r w:rsidR="009C6A7E">
        <w:t xml:space="preserve"> </w:t>
      </w:r>
      <w:r w:rsidR="004871A2">
        <w:t>destroyed</w:t>
      </w:r>
      <w:r w:rsidR="009C6A7E">
        <w:t xml:space="preserve"> </w:t>
      </w:r>
      <w:r w:rsidR="004871A2">
        <w:t>themselves.</w:t>
      </w:r>
    </w:p>
    <w:p w14:paraId="3A517245" w14:textId="45CAE88B" w:rsidR="004871A2" w:rsidRDefault="004871A2" w:rsidP="00A608D0">
      <w:pPr>
        <w:pStyle w:val="Heading5"/>
      </w:pPr>
      <w:r>
        <w:t>And</w:t>
      </w:r>
      <w:r w:rsidR="009C6A7E">
        <w:t xml:space="preserve"> </w:t>
      </w: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key</w:t>
      </w:r>
      <w:r w:rsidR="009C6A7E">
        <w:t xml:space="preserve"> </w:t>
      </w:r>
      <w:r>
        <w:t>we</w:t>
      </w:r>
      <w:r w:rsidR="009C6A7E">
        <w:t xml:space="preserve"> </w:t>
      </w:r>
      <w:r>
        <w:t>must</w:t>
      </w:r>
      <w:r w:rsidR="009C6A7E">
        <w:t xml:space="preserve"> </w:t>
      </w:r>
      <w:r>
        <w:t>recognize.</w:t>
      </w:r>
      <w:r w:rsidR="009C6A7E">
        <w:t xml:space="preserve"> </w:t>
      </w:r>
      <w:r w:rsidR="00581F3D">
        <w:t>For</w:t>
      </w:r>
      <w:r w:rsidR="009C6A7E">
        <w:t xml:space="preserve"> </w:t>
      </w:r>
      <w:r w:rsidR="00581F3D">
        <w:t>Israel,</w:t>
      </w:r>
      <w:r w:rsidR="009C6A7E">
        <w:t xml:space="preserve"> </w:t>
      </w:r>
      <w:r w:rsidR="00581F3D">
        <w:t>w</w:t>
      </w:r>
      <w:r>
        <w:t>hen</w:t>
      </w:r>
      <w:r w:rsidR="009C6A7E">
        <w:t xml:space="preserve"> </w:t>
      </w:r>
      <w:r>
        <w:t>God</w:t>
      </w:r>
      <w:r w:rsidR="00197241">
        <w:t>’</w:t>
      </w:r>
      <w:r>
        <w:t>s</w:t>
      </w:r>
      <w:r w:rsidR="009C6A7E">
        <w:t xml:space="preserve"> </w:t>
      </w:r>
      <w:r>
        <w:t>wrath</w:t>
      </w:r>
      <w:r w:rsidR="009C6A7E">
        <w:t xml:space="preserve"> </w:t>
      </w:r>
      <w:proofErr w:type="gramStart"/>
      <w:r w:rsidR="00581F3D">
        <w:t>wa</w:t>
      </w:r>
      <w:r>
        <w:t>s</w:t>
      </w:r>
      <w:r w:rsidR="009C6A7E">
        <w:t xml:space="preserve"> </w:t>
      </w:r>
      <w:r>
        <w:t>exercised</w:t>
      </w:r>
      <w:proofErr w:type="gramEnd"/>
      <w:r w:rsidR="009C6A7E">
        <w:t xml:space="preserve"> </w:t>
      </w:r>
      <w:r>
        <w:t>against</w:t>
      </w:r>
      <w:r w:rsidR="009C6A7E">
        <w:t xml:space="preserve"> </w:t>
      </w:r>
      <w:r w:rsidR="00581F3D">
        <w:t>them</w:t>
      </w:r>
      <w:r>
        <w:t>,</w:t>
      </w:r>
      <w:r w:rsidR="009C6A7E">
        <w:t xml:space="preserve"> </w:t>
      </w:r>
      <w:r>
        <w:t>it</w:t>
      </w:r>
      <w:r w:rsidR="009C6A7E">
        <w:t xml:space="preserve"> </w:t>
      </w:r>
      <w:r>
        <w:t>most</w:t>
      </w:r>
      <w:r w:rsidR="009C6A7E">
        <w:t xml:space="preserve"> </w:t>
      </w:r>
      <w:r>
        <w:t>often</w:t>
      </w:r>
      <w:r w:rsidR="009C6A7E">
        <w:t xml:space="preserve"> </w:t>
      </w:r>
      <w:r>
        <w:t>look</w:t>
      </w:r>
      <w:r w:rsidR="00581F3D">
        <w:t>ed</w:t>
      </w:r>
      <w:r w:rsidR="009C6A7E">
        <w:t xml:space="preserve"> </w:t>
      </w:r>
      <w:r>
        <w:t>like</w:t>
      </w:r>
      <w:r w:rsidR="009C6A7E">
        <w:t xml:space="preserve"> </w:t>
      </w:r>
      <w:r>
        <w:t>Him</w:t>
      </w:r>
      <w:r w:rsidR="009C6A7E">
        <w:t xml:space="preserve"> </w:t>
      </w:r>
      <w:r>
        <w:t>simply</w:t>
      </w:r>
      <w:r w:rsidR="009C6A7E">
        <w:t xml:space="preserve"> </w:t>
      </w:r>
      <w:r>
        <w:t>removing</w:t>
      </w:r>
      <w:r w:rsidR="009C6A7E">
        <w:t xml:space="preserve"> </w:t>
      </w:r>
      <w:r>
        <w:t>the</w:t>
      </w:r>
      <w:r w:rsidR="009C6A7E">
        <w:t xml:space="preserve"> </w:t>
      </w:r>
      <w:r>
        <w:t>protection</w:t>
      </w:r>
      <w:r w:rsidR="009C6A7E">
        <w:t xml:space="preserve"> </w:t>
      </w:r>
      <w:r w:rsidR="00581F3D">
        <w:t>they</w:t>
      </w:r>
      <w:r w:rsidR="009C6A7E">
        <w:t xml:space="preserve"> </w:t>
      </w:r>
      <w:r w:rsidR="000D1449">
        <w:t>detested</w:t>
      </w:r>
      <w:r w:rsidR="009C6A7E">
        <w:t xml:space="preserve"> </w:t>
      </w:r>
      <w:r w:rsidR="000D1449">
        <w:t>and</w:t>
      </w:r>
      <w:r w:rsidR="009C6A7E">
        <w:t xml:space="preserve"> </w:t>
      </w:r>
      <w:r w:rsidR="000D1449">
        <w:t>leaving</w:t>
      </w:r>
      <w:r w:rsidR="009C6A7E">
        <w:t xml:space="preserve"> </w:t>
      </w:r>
      <w:r w:rsidR="00581F3D">
        <w:t>them</w:t>
      </w:r>
      <w:r w:rsidR="009C6A7E">
        <w:t xml:space="preserve"> </w:t>
      </w:r>
      <w:r w:rsidR="000D1449">
        <w:t>to</w:t>
      </w:r>
      <w:r w:rsidR="009C6A7E">
        <w:t xml:space="preserve"> </w:t>
      </w:r>
      <w:r w:rsidR="00581F3D">
        <w:t>them</w:t>
      </w:r>
      <w:r w:rsidR="000D1449">
        <w:t>selves.</w:t>
      </w:r>
      <w:r w:rsidR="009C6A7E">
        <w:t xml:space="preserve"> </w:t>
      </w:r>
      <w:r w:rsidR="00581F3D">
        <w:t>The</w:t>
      </w:r>
      <w:r w:rsidR="009C6A7E">
        <w:t xml:space="preserve"> </w:t>
      </w:r>
      <w:r w:rsidR="00581F3D">
        <w:t>outcome</w:t>
      </w:r>
      <w:r w:rsidR="009C6A7E">
        <w:t xml:space="preserve"> </w:t>
      </w:r>
      <w:r w:rsidR="00581F3D">
        <w:t>was</w:t>
      </w:r>
      <w:r w:rsidR="009C6A7E">
        <w:t xml:space="preserve"> </w:t>
      </w:r>
      <w:r w:rsidR="00581F3D">
        <w:t>more</w:t>
      </w:r>
      <w:r w:rsidR="009C6A7E">
        <w:t xml:space="preserve"> </w:t>
      </w:r>
      <w:r w:rsidR="00581F3D">
        <w:t>awful</w:t>
      </w:r>
      <w:r w:rsidR="009C6A7E">
        <w:t xml:space="preserve"> </w:t>
      </w:r>
      <w:r w:rsidR="00581F3D">
        <w:t>than</w:t>
      </w:r>
      <w:r w:rsidR="009C6A7E">
        <w:t xml:space="preserve"> </w:t>
      </w:r>
      <w:r w:rsidR="00581F3D">
        <w:t>they</w:t>
      </w:r>
      <w:r w:rsidR="009C6A7E">
        <w:t xml:space="preserve"> </w:t>
      </w:r>
      <w:r w:rsidR="00581F3D">
        <w:t>could</w:t>
      </w:r>
      <w:r w:rsidR="009C6A7E">
        <w:t xml:space="preserve"> </w:t>
      </w:r>
      <w:r w:rsidR="00581F3D">
        <w:t>bear.</w:t>
      </w:r>
      <w:r w:rsidR="009C6A7E">
        <w:t xml:space="preserve"> </w:t>
      </w:r>
      <w:r w:rsidR="00581F3D">
        <w:t>The</w:t>
      </w:r>
      <w:r w:rsidR="009C6A7E">
        <w:t xml:space="preserve"> </w:t>
      </w:r>
      <w:r w:rsidR="00581F3D">
        <w:t>same</w:t>
      </w:r>
      <w:r w:rsidR="009C6A7E">
        <w:t xml:space="preserve"> </w:t>
      </w:r>
      <w:r w:rsidR="00581F3D">
        <w:t>is</w:t>
      </w:r>
      <w:r w:rsidR="009C6A7E">
        <w:t xml:space="preserve"> </w:t>
      </w:r>
      <w:r w:rsidR="00581F3D">
        <w:t>true</w:t>
      </w:r>
      <w:r w:rsidR="009C6A7E">
        <w:t xml:space="preserve"> </w:t>
      </w:r>
      <w:r w:rsidR="00581F3D">
        <w:t>for</w:t>
      </w:r>
      <w:r w:rsidR="009C6A7E">
        <w:t xml:space="preserve"> </w:t>
      </w:r>
      <w:r w:rsidR="00581F3D">
        <w:t>us.</w:t>
      </w:r>
      <w:r w:rsidR="009C6A7E">
        <w:t xml:space="preserve"> </w:t>
      </w:r>
      <w:r w:rsidR="004505DA">
        <w:t>God</w:t>
      </w:r>
      <w:r w:rsidR="00197241">
        <w:t>’</w:t>
      </w:r>
      <w:r w:rsidR="004505DA">
        <w:t>s</w:t>
      </w:r>
      <w:r w:rsidR="009C6A7E">
        <w:t xml:space="preserve"> </w:t>
      </w:r>
      <w:r w:rsidR="004505DA">
        <w:t>wrath</w:t>
      </w:r>
      <w:r w:rsidR="009C6A7E">
        <w:t xml:space="preserve"> </w:t>
      </w:r>
      <w:r w:rsidR="004505DA">
        <w:t>is</w:t>
      </w:r>
      <w:r w:rsidR="009C6A7E">
        <w:t xml:space="preserve"> </w:t>
      </w:r>
      <w:r w:rsidR="004505DA">
        <w:t>actually</w:t>
      </w:r>
      <w:r w:rsidR="009C6A7E">
        <w:t xml:space="preserve"> </w:t>
      </w:r>
      <w:r w:rsidR="004505DA">
        <w:t>not</w:t>
      </w:r>
      <w:r w:rsidR="009C6A7E">
        <w:t xml:space="preserve"> </w:t>
      </w:r>
      <w:r w:rsidR="004505DA">
        <w:t>Him</w:t>
      </w:r>
      <w:r w:rsidR="009C6A7E">
        <w:t xml:space="preserve"> </w:t>
      </w:r>
      <w:r w:rsidR="004505DA">
        <w:t>losing</w:t>
      </w:r>
      <w:r w:rsidR="009C6A7E">
        <w:t xml:space="preserve"> </w:t>
      </w:r>
      <w:r w:rsidR="004505DA">
        <w:t>control</w:t>
      </w:r>
      <w:r w:rsidR="009C6A7E">
        <w:t xml:space="preserve"> </w:t>
      </w:r>
      <w:r w:rsidR="004505DA">
        <w:t>of</w:t>
      </w:r>
      <w:r w:rsidR="009C6A7E">
        <w:t xml:space="preserve"> </w:t>
      </w:r>
      <w:r w:rsidR="004505DA">
        <w:t>His</w:t>
      </w:r>
      <w:r w:rsidR="009C6A7E">
        <w:t xml:space="preserve"> </w:t>
      </w:r>
      <w:r w:rsidR="004505DA">
        <w:t>emotions</w:t>
      </w:r>
      <w:r w:rsidR="009C6A7E">
        <w:t xml:space="preserve"> </w:t>
      </w:r>
      <w:r w:rsidR="004505DA">
        <w:t>because</w:t>
      </w:r>
      <w:r w:rsidR="009C6A7E">
        <w:t xml:space="preserve"> </w:t>
      </w:r>
      <w:r w:rsidR="004505DA">
        <w:t>we</w:t>
      </w:r>
      <w:r w:rsidR="009C6A7E">
        <w:t xml:space="preserve"> </w:t>
      </w:r>
      <w:r w:rsidR="004505DA">
        <w:t>won</w:t>
      </w:r>
      <w:r w:rsidR="00197241">
        <w:t>’</w:t>
      </w:r>
      <w:r w:rsidR="004505DA">
        <w:t>t</w:t>
      </w:r>
      <w:r w:rsidR="009C6A7E">
        <w:t xml:space="preserve"> </w:t>
      </w:r>
      <w:r w:rsidR="004505DA">
        <w:t>do</w:t>
      </w:r>
      <w:r w:rsidR="009C6A7E">
        <w:t xml:space="preserve"> </w:t>
      </w:r>
      <w:r w:rsidR="004505DA">
        <w:t>what</w:t>
      </w:r>
      <w:r w:rsidR="009C6A7E">
        <w:t xml:space="preserve"> </w:t>
      </w:r>
      <w:r w:rsidR="004505DA">
        <w:t>He</w:t>
      </w:r>
      <w:r w:rsidR="009C6A7E">
        <w:t xml:space="preserve"> </w:t>
      </w:r>
      <w:r w:rsidR="004505DA">
        <w:t>wants.</w:t>
      </w:r>
      <w:r w:rsidR="009C6A7E">
        <w:t xml:space="preserve"> </w:t>
      </w:r>
      <w:r w:rsidR="004505DA">
        <w:t>His</w:t>
      </w:r>
      <w:r w:rsidR="009C6A7E">
        <w:t xml:space="preserve"> </w:t>
      </w:r>
      <w:r w:rsidR="004505DA">
        <w:t>wrath</w:t>
      </w:r>
      <w:r w:rsidR="009C6A7E">
        <w:t xml:space="preserve"> </w:t>
      </w:r>
      <w:r w:rsidR="004505DA">
        <w:t>is</w:t>
      </w:r>
      <w:r w:rsidR="009C6A7E">
        <w:t xml:space="preserve"> </w:t>
      </w:r>
      <w:r w:rsidR="004505DA">
        <w:t>Him</w:t>
      </w:r>
      <w:r w:rsidR="009C6A7E">
        <w:t xml:space="preserve"> </w:t>
      </w:r>
      <w:r w:rsidR="004505DA">
        <w:t>exercising</w:t>
      </w:r>
      <w:r w:rsidR="009C6A7E">
        <w:t xml:space="preserve"> </w:t>
      </w:r>
      <w:r w:rsidR="004505DA">
        <w:t>healthy</w:t>
      </w:r>
      <w:r w:rsidR="009C6A7E">
        <w:t xml:space="preserve"> </w:t>
      </w:r>
      <w:r w:rsidR="004505DA">
        <w:t>boundaries.</w:t>
      </w:r>
      <w:r w:rsidR="009C6A7E">
        <w:t xml:space="preserve"> </w:t>
      </w:r>
      <w:r w:rsidR="004505DA">
        <w:t>If</w:t>
      </w:r>
      <w:r w:rsidR="009C6A7E">
        <w:t xml:space="preserve"> </w:t>
      </w:r>
      <w:r w:rsidR="004505DA">
        <w:t>we</w:t>
      </w:r>
      <w:r w:rsidR="009C6A7E">
        <w:t xml:space="preserve"> </w:t>
      </w:r>
      <w:r w:rsidR="00AD6A4F">
        <w:t>don</w:t>
      </w:r>
      <w:r w:rsidR="00197241">
        <w:t>’</w:t>
      </w:r>
      <w:r w:rsidR="00AD6A4F">
        <w:t>t</w:t>
      </w:r>
      <w:r w:rsidR="009C6A7E">
        <w:t xml:space="preserve"> </w:t>
      </w:r>
      <w:r w:rsidR="00AD6A4F">
        <w:t>want</w:t>
      </w:r>
      <w:r w:rsidR="009C6A7E">
        <w:t xml:space="preserve"> </w:t>
      </w:r>
      <w:r w:rsidR="00AD6A4F">
        <w:t>His</w:t>
      </w:r>
      <w:r w:rsidR="009C6A7E">
        <w:t xml:space="preserve"> </w:t>
      </w:r>
      <w:r w:rsidR="00AD6A4F">
        <w:t>shepherding</w:t>
      </w:r>
      <w:r w:rsidR="009C6A7E">
        <w:t xml:space="preserve"> </w:t>
      </w:r>
      <w:r w:rsidR="00AD6A4F">
        <w:t>and</w:t>
      </w:r>
      <w:r w:rsidR="009C6A7E">
        <w:t xml:space="preserve"> </w:t>
      </w:r>
      <w:r w:rsidR="00AD6A4F">
        <w:t>guidance,</w:t>
      </w:r>
      <w:r w:rsidR="009C6A7E">
        <w:t xml:space="preserve"> </w:t>
      </w:r>
      <w:r w:rsidR="00AD6A4F">
        <w:t>He</w:t>
      </w:r>
      <w:r w:rsidR="009C6A7E">
        <w:t xml:space="preserve"> </w:t>
      </w:r>
      <w:r w:rsidR="00AD6A4F">
        <w:t>will</w:t>
      </w:r>
      <w:r w:rsidR="009C6A7E">
        <w:t xml:space="preserve"> </w:t>
      </w:r>
      <w:r w:rsidR="00AD6A4F">
        <w:t>remove</w:t>
      </w:r>
      <w:r w:rsidR="009C6A7E">
        <w:t xml:space="preserve"> </w:t>
      </w:r>
      <w:r w:rsidR="00AD6A4F">
        <w:t>His</w:t>
      </w:r>
      <w:r w:rsidR="009C6A7E">
        <w:t xml:space="preserve"> </w:t>
      </w:r>
      <w:r w:rsidR="00AD6A4F">
        <w:t>protective</w:t>
      </w:r>
      <w:r w:rsidR="009C6A7E">
        <w:t xml:space="preserve"> </w:t>
      </w:r>
      <w:r w:rsidR="00AD6A4F">
        <w:t>hand</w:t>
      </w:r>
      <w:r w:rsidR="009C6A7E">
        <w:t xml:space="preserve"> </w:t>
      </w:r>
      <w:r w:rsidR="00AD6A4F">
        <w:t>and</w:t>
      </w:r>
      <w:r w:rsidR="009C6A7E">
        <w:t xml:space="preserve"> </w:t>
      </w:r>
      <w:r w:rsidR="00AD6A4F">
        <w:t>give</w:t>
      </w:r>
      <w:r w:rsidR="009C6A7E">
        <w:t xml:space="preserve"> </w:t>
      </w:r>
      <w:r w:rsidR="00AD6A4F">
        <w:t>us</w:t>
      </w:r>
      <w:r w:rsidR="009C6A7E">
        <w:t xml:space="preserve"> </w:t>
      </w:r>
      <w:r w:rsidR="00AD6A4F">
        <w:t>up</w:t>
      </w:r>
      <w:r w:rsidR="009C6A7E">
        <w:t xml:space="preserve"> </w:t>
      </w:r>
      <w:r w:rsidR="00AD6A4F">
        <w:t>to</w:t>
      </w:r>
      <w:r w:rsidR="009C6A7E">
        <w:t xml:space="preserve"> </w:t>
      </w:r>
      <w:r w:rsidR="00AD6A4F">
        <w:t>our</w:t>
      </w:r>
      <w:r w:rsidR="009C6A7E">
        <w:t xml:space="preserve"> </w:t>
      </w:r>
      <w:r w:rsidR="00AD6A4F">
        <w:t>desires.</w:t>
      </w:r>
      <w:r w:rsidR="009C6A7E">
        <w:t xml:space="preserve"> </w:t>
      </w:r>
      <w:r w:rsidR="00AD6A4F">
        <w:t>But</w:t>
      </w:r>
      <w:r w:rsidR="009C6A7E">
        <w:t xml:space="preserve"> </w:t>
      </w:r>
      <w:r w:rsidR="00AD6A4F">
        <w:t>know</w:t>
      </w:r>
      <w:r w:rsidR="009C6A7E">
        <w:t xml:space="preserve"> </w:t>
      </w:r>
      <w:r w:rsidR="00AD6A4F">
        <w:t>this,</w:t>
      </w:r>
      <w:r w:rsidR="009C6A7E">
        <w:t xml:space="preserve"> </w:t>
      </w:r>
      <w:r w:rsidR="00AD6A4F">
        <w:t>the</w:t>
      </w:r>
      <w:r w:rsidR="009C6A7E">
        <w:t xml:space="preserve"> </w:t>
      </w:r>
      <w:r w:rsidR="00AD6A4F">
        <w:t>outcome</w:t>
      </w:r>
      <w:r w:rsidR="009C6A7E">
        <w:t xml:space="preserve"> </w:t>
      </w:r>
      <w:r w:rsidR="00AD6A4F">
        <w:t>will</w:t>
      </w:r>
      <w:r w:rsidR="009C6A7E">
        <w:t xml:space="preserve"> </w:t>
      </w:r>
      <w:r w:rsidR="00AD6A4F">
        <w:t>be</w:t>
      </w:r>
      <w:r w:rsidR="009C6A7E">
        <w:t xml:space="preserve"> </w:t>
      </w:r>
      <w:r w:rsidR="00AD6A4F">
        <w:t>more</w:t>
      </w:r>
      <w:r w:rsidR="009C6A7E">
        <w:t xml:space="preserve"> </w:t>
      </w:r>
      <w:r w:rsidR="00AD6A4F">
        <w:t>awful</w:t>
      </w:r>
      <w:r w:rsidR="009C6A7E">
        <w:t xml:space="preserve"> </w:t>
      </w:r>
      <w:r w:rsidR="00AD6A4F">
        <w:t>than</w:t>
      </w:r>
      <w:r w:rsidR="009C6A7E">
        <w:t xml:space="preserve"> </w:t>
      </w:r>
      <w:r w:rsidR="00AD6A4F">
        <w:t>we</w:t>
      </w:r>
      <w:r w:rsidR="009C6A7E">
        <w:t xml:space="preserve"> </w:t>
      </w:r>
      <w:r w:rsidR="00AD6A4F">
        <w:t>can</w:t>
      </w:r>
      <w:r w:rsidR="009C6A7E">
        <w:t xml:space="preserve"> </w:t>
      </w:r>
      <w:r w:rsidR="00AD6A4F">
        <w:t>bear.</w:t>
      </w:r>
      <w:r w:rsidR="009C6A7E">
        <w:t xml:space="preserve"> </w:t>
      </w:r>
      <w:r w:rsidR="00AD6A4F">
        <w:t>It</w:t>
      </w:r>
      <w:r w:rsidR="009C6A7E">
        <w:t xml:space="preserve"> </w:t>
      </w:r>
      <w:r w:rsidR="00AD6A4F">
        <w:t>is</w:t>
      </w:r>
      <w:r w:rsidR="009C6A7E">
        <w:t xml:space="preserve"> </w:t>
      </w:r>
      <w:r w:rsidR="00AD6A4F">
        <w:t>so</w:t>
      </w:r>
      <w:r w:rsidR="009C6A7E">
        <w:t xml:space="preserve"> </w:t>
      </w:r>
      <w:proofErr w:type="gramStart"/>
      <w:r w:rsidR="00AD6A4F">
        <w:t>bad,</w:t>
      </w:r>
      <w:proofErr w:type="gramEnd"/>
      <w:r w:rsidR="009C6A7E">
        <w:t xml:space="preserve"> </w:t>
      </w:r>
      <w:r w:rsidR="00AD6A4F">
        <w:t>some</w:t>
      </w:r>
      <w:r w:rsidR="009C6A7E">
        <w:t xml:space="preserve"> </w:t>
      </w:r>
      <w:r w:rsidR="00AD6A4F">
        <w:t>call</w:t>
      </w:r>
      <w:r w:rsidR="009C6A7E">
        <w:t xml:space="preserve"> </w:t>
      </w:r>
      <w:r w:rsidR="00AD6A4F">
        <w:t>it</w:t>
      </w:r>
      <w:r w:rsidR="009C6A7E">
        <w:t xml:space="preserve"> </w:t>
      </w:r>
      <w:r w:rsidR="00AD6A4F">
        <w:t>Hell.</w:t>
      </w:r>
    </w:p>
    <w:p w14:paraId="20CD1D40" w14:textId="19621148" w:rsidR="000D1449" w:rsidRDefault="00135564" w:rsidP="00DF373A">
      <w:pPr>
        <w:pStyle w:val="Heading4"/>
      </w:pPr>
      <w:r>
        <w:t>The</w:t>
      </w:r>
      <w:r w:rsidR="009C6A7E">
        <w:t xml:space="preserve"> </w:t>
      </w:r>
      <w:r>
        <w:t>Two</w:t>
      </w:r>
      <w:r w:rsidR="009C6A7E">
        <w:t xml:space="preserve"> </w:t>
      </w:r>
      <w:r>
        <w:t>Staffs:</w:t>
      </w:r>
      <w:r w:rsidR="009C6A7E">
        <w:t xml:space="preserve"> </w:t>
      </w:r>
      <w:r>
        <w:t>Union</w:t>
      </w:r>
      <w:r w:rsidR="009C6A7E">
        <w:t xml:space="preserve"> </w:t>
      </w:r>
      <w:r>
        <w:t>and</w:t>
      </w:r>
      <w:r w:rsidR="009C6A7E">
        <w:t xml:space="preserve"> </w:t>
      </w:r>
      <w:r>
        <w:t>Favor</w:t>
      </w:r>
    </w:p>
    <w:p w14:paraId="146F3A7F" w14:textId="7C40FE08" w:rsidR="00A21AC1" w:rsidRDefault="00F8400D" w:rsidP="002A6395">
      <w:pPr>
        <w:pStyle w:val="Heading5"/>
      </w:pPr>
      <w:r>
        <w:lastRenderedPageBreak/>
        <w:t>In</w:t>
      </w:r>
      <w:r w:rsidR="009C6A7E">
        <w:t xml:space="preserve"> </w:t>
      </w:r>
      <w:r>
        <w:t>this</w:t>
      </w:r>
      <w:r w:rsidR="009C6A7E">
        <w:t xml:space="preserve"> </w:t>
      </w:r>
      <w:r>
        <w:t>sign</w:t>
      </w:r>
      <w:r w:rsidR="009C6A7E">
        <w:t xml:space="preserve"> </w:t>
      </w:r>
      <w:r>
        <w:t>act,</w:t>
      </w:r>
      <w:r w:rsidR="009C6A7E">
        <w:t xml:space="preserve"> </w:t>
      </w:r>
      <w:r>
        <w:t>Zechariah</w:t>
      </w:r>
      <w:r w:rsidR="009C6A7E">
        <w:t xml:space="preserve"> </w:t>
      </w:r>
      <w:r w:rsidR="00541716">
        <w:t>adapts</w:t>
      </w:r>
      <w:r w:rsidR="009C6A7E">
        <w:t xml:space="preserve"> </w:t>
      </w:r>
      <w:r w:rsidR="00541716">
        <w:t>the</w:t>
      </w:r>
      <w:r w:rsidR="009C6A7E">
        <w:t xml:space="preserve"> </w:t>
      </w:r>
      <w:r w:rsidR="00541716">
        <w:t>actions</w:t>
      </w:r>
      <w:r w:rsidR="009C6A7E">
        <w:t xml:space="preserve"> </w:t>
      </w:r>
      <w:r w:rsidR="00541716">
        <w:t>of</w:t>
      </w:r>
      <w:r w:rsidR="009C6A7E">
        <w:t xml:space="preserve"> </w:t>
      </w:r>
      <w:r>
        <w:t>Ezekiel</w:t>
      </w:r>
      <w:r w:rsidR="009C6A7E">
        <w:t xml:space="preserve"> </w:t>
      </w:r>
      <w:r>
        <w:t>37:15-2</w:t>
      </w:r>
      <w:r w:rsidR="00B54EB8">
        <w:t>8</w:t>
      </w:r>
      <w:r w:rsidR="009C6A7E">
        <w:t xml:space="preserve"> </w:t>
      </w:r>
      <w:r w:rsidR="00D311D0">
        <w:t>by</w:t>
      </w:r>
      <w:r w:rsidR="009C6A7E">
        <w:t xml:space="preserve"> </w:t>
      </w:r>
      <w:r w:rsidR="00D311D0">
        <w:t>reversing</w:t>
      </w:r>
      <w:r w:rsidR="009C6A7E">
        <w:t xml:space="preserve"> </w:t>
      </w:r>
      <w:r w:rsidR="00D311D0">
        <w:t>them</w:t>
      </w:r>
      <w:r w:rsidR="00A07705">
        <w:t>.</w:t>
      </w:r>
      <w:r w:rsidR="009C6A7E">
        <w:t xml:space="preserve"> </w:t>
      </w:r>
      <w:r w:rsidR="00A07705">
        <w:t>Where</w:t>
      </w:r>
      <w:r w:rsidR="009C6A7E">
        <w:t xml:space="preserve"> </w:t>
      </w:r>
      <w:r w:rsidR="00A07705">
        <w:t>Ezekiel</w:t>
      </w:r>
      <w:r w:rsidR="009C6A7E">
        <w:t xml:space="preserve"> </w:t>
      </w:r>
      <w:r w:rsidR="00A07705">
        <w:t>t</w:t>
      </w:r>
      <w:r w:rsidR="00DB199A">
        <w:t>ook</w:t>
      </w:r>
      <w:r w:rsidR="009C6A7E">
        <w:t xml:space="preserve"> </w:t>
      </w:r>
      <w:r w:rsidR="00A07705">
        <w:t>two</w:t>
      </w:r>
      <w:r w:rsidR="009C6A7E">
        <w:t xml:space="preserve"> </w:t>
      </w:r>
      <w:r w:rsidR="00A07705">
        <w:t>sticks</w:t>
      </w:r>
      <w:r w:rsidR="009C6A7E">
        <w:t xml:space="preserve"> </w:t>
      </w:r>
      <w:r w:rsidR="00A07705">
        <w:t>representing</w:t>
      </w:r>
      <w:r w:rsidR="009C6A7E">
        <w:t xml:space="preserve"> </w:t>
      </w:r>
      <w:r w:rsidR="00A07705">
        <w:t>Judah</w:t>
      </w:r>
      <w:r w:rsidR="009C6A7E">
        <w:t xml:space="preserve"> </w:t>
      </w:r>
      <w:r w:rsidR="00A07705">
        <w:t>and</w:t>
      </w:r>
      <w:r w:rsidR="009C6A7E">
        <w:t xml:space="preserve"> </w:t>
      </w:r>
      <w:r w:rsidR="00A07705">
        <w:t>Joseph/Ephraim</w:t>
      </w:r>
      <w:r w:rsidR="009C6A7E">
        <w:t xml:space="preserve"> </w:t>
      </w:r>
      <w:r w:rsidR="00A07705">
        <w:t>(</w:t>
      </w:r>
      <w:r w:rsidR="00A04E54">
        <w:t>recall</w:t>
      </w:r>
      <w:r w:rsidR="009C6A7E">
        <w:t xml:space="preserve"> </w:t>
      </w:r>
      <w:r w:rsidR="00A04E54">
        <w:t>Zechariah</w:t>
      </w:r>
      <w:r w:rsidR="009C6A7E">
        <w:t xml:space="preserve"> </w:t>
      </w:r>
      <w:r w:rsidR="00A04E54">
        <w:t>10:6)</w:t>
      </w:r>
      <w:r w:rsidR="009C6A7E">
        <w:t xml:space="preserve"> </w:t>
      </w:r>
      <w:r w:rsidR="00A04E54">
        <w:t>and</w:t>
      </w:r>
      <w:r w:rsidR="009C6A7E">
        <w:t xml:space="preserve"> </w:t>
      </w:r>
      <w:r w:rsidR="00A04E54">
        <w:t>unite</w:t>
      </w:r>
      <w:r w:rsidR="00DB199A">
        <w:t>d</w:t>
      </w:r>
      <w:r w:rsidR="009C6A7E">
        <w:t xml:space="preserve"> </w:t>
      </w:r>
      <w:r w:rsidR="00A04E54">
        <w:t>them</w:t>
      </w:r>
      <w:r w:rsidR="009C6A7E">
        <w:t xml:space="preserve"> </w:t>
      </w:r>
      <w:r w:rsidR="00A04E54">
        <w:t>into</w:t>
      </w:r>
      <w:r w:rsidR="009C6A7E">
        <w:t xml:space="preserve"> </w:t>
      </w:r>
      <w:r w:rsidR="00A04E54">
        <w:t>one</w:t>
      </w:r>
      <w:r w:rsidR="009C6A7E">
        <w:t xml:space="preserve"> </w:t>
      </w:r>
      <w:r w:rsidR="00A04E54">
        <w:t>demonstrating</w:t>
      </w:r>
      <w:r w:rsidR="009C6A7E">
        <w:t xml:space="preserve"> </w:t>
      </w:r>
      <w:r w:rsidR="00A04E54">
        <w:t>he</w:t>
      </w:r>
      <w:r w:rsidR="009C6A7E">
        <w:t xml:space="preserve"> </w:t>
      </w:r>
      <w:r w:rsidR="00A04E54">
        <w:t>w</w:t>
      </w:r>
      <w:r w:rsidR="00DB199A">
        <w:t>ould</w:t>
      </w:r>
      <w:r w:rsidR="009C6A7E">
        <w:t xml:space="preserve"> </w:t>
      </w:r>
      <w:r w:rsidR="00A04E54">
        <w:t>gather</w:t>
      </w:r>
      <w:r w:rsidR="009C6A7E">
        <w:t xml:space="preserve"> </w:t>
      </w:r>
      <w:r w:rsidR="00A04E54">
        <w:t>the</w:t>
      </w:r>
      <w:r w:rsidR="009C6A7E">
        <w:t xml:space="preserve"> </w:t>
      </w:r>
      <w:r w:rsidR="00A04E54">
        <w:t>two</w:t>
      </w:r>
      <w:r w:rsidR="009C6A7E">
        <w:t xml:space="preserve"> </w:t>
      </w:r>
      <w:r w:rsidR="00A04E54">
        <w:t>flocks</w:t>
      </w:r>
      <w:r w:rsidR="009C6A7E">
        <w:t xml:space="preserve"> </w:t>
      </w:r>
      <w:r w:rsidR="00A04E54">
        <w:t>into</w:t>
      </w:r>
      <w:r w:rsidR="009C6A7E">
        <w:t xml:space="preserve"> </w:t>
      </w:r>
      <w:r w:rsidR="00A04E54">
        <w:t>one</w:t>
      </w:r>
      <w:r w:rsidR="009C6A7E">
        <w:t xml:space="preserve"> </w:t>
      </w:r>
      <w:r w:rsidR="00A04E54">
        <w:t>fold</w:t>
      </w:r>
      <w:r w:rsidR="009C6A7E">
        <w:t xml:space="preserve"> </w:t>
      </w:r>
      <w:r w:rsidR="001D4074">
        <w:t>with</w:t>
      </w:r>
      <w:r w:rsidR="009C6A7E">
        <w:t xml:space="preserve"> </w:t>
      </w:r>
      <w:r w:rsidR="001D4074">
        <w:t>one</w:t>
      </w:r>
      <w:r w:rsidR="009C6A7E">
        <w:t xml:space="preserve"> </w:t>
      </w:r>
      <w:r w:rsidR="001D4074">
        <w:t>shepherd,</w:t>
      </w:r>
      <w:r w:rsidR="009C6A7E">
        <w:t xml:space="preserve"> </w:t>
      </w:r>
      <w:r w:rsidR="001D4074">
        <w:t>Zechariah</w:t>
      </w:r>
      <w:r w:rsidR="009C6A7E">
        <w:t xml:space="preserve"> </w:t>
      </w:r>
      <w:r w:rsidR="001D4074">
        <w:t>takes</w:t>
      </w:r>
      <w:r w:rsidR="009C6A7E">
        <w:t xml:space="preserve"> </w:t>
      </w:r>
      <w:r w:rsidR="001D4074">
        <w:t>two</w:t>
      </w:r>
      <w:r w:rsidR="009C6A7E">
        <w:t xml:space="preserve"> </w:t>
      </w:r>
      <w:r w:rsidR="001D4074">
        <w:t>sticks</w:t>
      </w:r>
      <w:r w:rsidR="009C6A7E">
        <w:t xml:space="preserve"> </w:t>
      </w:r>
      <w:r w:rsidR="001D4074">
        <w:t>and</w:t>
      </w:r>
      <w:r w:rsidR="009C6A7E">
        <w:t xml:space="preserve"> </w:t>
      </w:r>
      <w:r w:rsidR="001D4074">
        <w:t>breaks</w:t>
      </w:r>
      <w:r w:rsidR="009C6A7E">
        <w:t xml:space="preserve"> </w:t>
      </w:r>
      <w:r w:rsidR="001D4074">
        <w:t>them</w:t>
      </w:r>
      <w:r w:rsidR="009C6A7E">
        <w:t xml:space="preserve"> </w:t>
      </w:r>
      <w:r w:rsidR="001D4074">
        <w:t>both</w:t>
      </w:r>
      <w:r w:rsidR="009C6A7E">
        <w:t xml:space="preserve"> </w:t>
      </w:r>
      <w:r w:rsidR="001D4074">
        <w:t>demonstrating</w:t>
      </w:r>
      <w:r w:rsidR="009C6A7E">
        <w:t xml:space="preserve"> </w:t>
      </w:r>
      <w:r w:rsidR="001D4074">
        <w:t>separation</w:t>
      </w:r>
      <w:r w:rsidR="009C6A7E">
        <w:t xml:space="preserve"> </w:t>
      </w:r>
      <w:r w:rsidR="001D4074">
        <w:t>between</w:t>
      </w:r>
      <w:r w:rsidR="009C6A7E">
        <w:t xml:space="preserve"> </w:t>
      </w:r>
      <w:r w:rsidR="001D4074">
        <w:t>the</w:t>
      </w:r>
      <w:r w:rsidR="009C6A7E">
        <w:t xml:space="preserve"> </w:t>
      </w:r>
      <w:r w:rsidR="001D4074">
        <w:t>tribes</w:t>
      </w:r>
      <w:r w:rsidR="009C6A7E">
        <w:t xml:space="preserve"> </w:t>
      </w:r>
      <w:r w:rsidR="001D4074">
        <w:t>and</w:t>
      </w:r>
      <w:r w:rsidR="009C6A7E">
        <w:t xml:space="preserve"> </w:t>
      </w:r>
      <w:r w:rsidR="00A21AC1">
        <w:t>breaking</w:t>
      </w:r>
      <w:r w:rsidR="009C6A7E">
        <w:t xml:space="preserve"> </w:t>
      </w:r>
      <w:r w:rsidR="00A21AC1">
        <w:t>of</w:t>
      </w:r>
      <w:r w:rsidR="009C6A7E">
        <w:t xml:space="preserve"> </w:t>
      </w:r>
      <w:r w:rsidR="00A21AC1">
        <w:t>the</w:t>
      </w:r>
      <w:r w:rsidR="009C6A7E">
        <w:t xml:space="preserve"> </w:t>
      </w:r>
      <w:r w:rsidR="00A21AC1">
        <w:t>covenant</w:t>
      </w:r>
      <w:r w:rsidR="009C6A7E">
        <w:t xml:space="preserve"> </w:t>
      </w:r>
      <w:r w:rsidR="00A21AC1">
        <w:t>with</w:t>
      </w:r>
      <w:r w:rsidR="009C6A7E">
        <w:t xml:space="preserve"> </w:t>
      </w:r>
      <w:r w:rsidR="00A21AC1">
        <w:t>God.</w:t>
      </w:r>
      <w:r w:rsidR="009C6A7E">
        <w:t xml:space="preserve"> </w:t>
      </w:r>
    </w:p>
    <w:p w14:paraId="646A63BB" w14:textId="2E5F9A0A" w:rsidR="00A21AC1" w:rsidRDefault="00A21AC1" w:rsidP="002A6395">
      <w:pPr>
        <w:pStyle w:val="Heading5"/>
      </w:pP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picture</w:t>
      </w:r>
      <w:r w:rsidR="009C6A7E">
        <w:t xml:space="preserve"> </w:t>
      </w:r>
      <w:r w:rsidR="00DB199A">
        <w:t>is</w:t>
      </w:r>
      <w:r w:rsidR="009C6A7E">
        <w:t xml:space="preserve"> </w:t>
      </w:r>
      <w:r>
        <w:t>one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saddest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entire</w:t>
      </w:r>
      <w:r w:rsidR="009C6A7E">
        <w:t xml:space="preserve"> </w:t>
      </w:r>
      <w:r>
        <w:t>Bible.</w:t>
      </w:r>
    </w:p>
    <w:p w14:paraId="495A04E1" w14:textId="7426B4CC" w:rsidR="00135564" w:rsidRDefault="00571D7C" w:rsidP="002A6395">
      <w:pPr>
        <w:pStyle w:val="Heading5"/>
      </w:pPr>
      <w:r>
        <w:t>Kyle</w:t>
      </w:r>
      <w:r w:rsidR="009C6A7E">
        <w:t xml:space="preserve"> </w:t>
      </w:r>
      <w:r>
        <w:t>C.</w:t>
      </w:r>
      <w:r w:rsidR="009C6A7E">
        <w:t xml:space="preserve"> </w:t>
      </w:r>
      <w:r>
        <w:t>Dunham,</w:t>
      </w:r>
      <w:r w:rsidR="009C6A7E">
        <w:t xml:space="preserve"> </w:t>
      </w:r>
      <w:r>
        <w:t>in</w:t>
      </w:r>
      <w:r w:rsidR="009C6A7E">
        <w:t xml:space="preserve"> </w:t>
      </w:r>
      <w:r>
        <w:t>his</w:t>
      </w:r>
      <w:r w:rsidR="009C6A7E">
        <w:t xml:space="preserve"> </w:t>
      </w:r>
      <w:r>
        <w:t>article</w:t>
      </w:r>
      <w:r w:rsidR="009C6A7E">
        <w:t xml:space="preserve"> </w:t>
      </w:r>
      <w:r>
        <w:rPr>
          <w:i/>
          <w:iCs/>
        </w:rPr>
        <w:t>Zechariah</w:t>
      </w:r>
      <w:r w:rsidR="009C6A7E">
        <w:rPr>
          <w:i/>
          <w:iCs/>
        </w:rPr>
        <w:t xml:space="preserve"> </w:t>
      </w:r>
      <w:r>
        <w:rPr>
          <w:i/>
          <w:iCs/>
        </w:rPr>
        <w:t>11</w:t>
      </w:r>
      <w:r w:rsidR="009C6A7E">
        <w:rPr>
          <w:i/>
          <w:iCs/>
        </w:rPr>
        <w:t xml:space="preserve"> </w:t>
      </w:r>
      <w:r>
        <w:rPr>
          <w:i/>
          <w:iCs/>
        </w:rPr>
        <w:t>and</w:t>
      </w:r>
      <w:r w:rsidR="009C6A7E">
        <w:rPr>
          <w:i/>
          <w:iCs/>
        </w:rPr>
        <w:t xml:space="preserve"> </w:t>
      </w:r>
      <w:r>
        <w:rPr>
          <w:i/>
          <w:iCs/>
        </w:rPr>
        <w:t>the</w:t>
      </w:r>
      <w:r w:rsidR="009C6A7E">
        <w:rPr>
          <w:i/>
          <w:iCs/>
        </w:rPr>
        <w:t xml:space="preserve"> </w:t>
      </w:r>
      <w:r>
        <w:rPr>
          <w:i/>
          <w:iCs/>
        </w:rPr>
        <w:t>Eschatological</w:t>
      </w:r>
      <w:r w:rsidR="009C6A7E">
        <w:rPr>
          <w:i/>
          <w:iCs/>
        </w:rPr>
        <w:t xml:space="preserve"> </w:t>
      </w:r>
      <w:r>
        <w:rPr>
          <w:i/>
          <w:iCs/>
        </w:rPr>
        <w:t>Shepherds</w:t>
      </w:r>
      <w:r w:rsidR="009C6A7E">
        <w:t xml:space="preserve"> </w:t>
      </w:r>
      <w:r>
        <w:t>included</w:t>
      </w:r>
      <w:r w:rsidR="009C6A7E">
        <w:t xml:space="preserve"> </w:t>
      </w:r>
      <w:r>
        <w:t>a</w:t>
      </w:r>
      <w:r w:rsidR="009C6A7E">
        <w:t xml:space="preserve"> </w:t>
      </w:r>
      <w:r>
        <w:t>chart</w:t>
      </w:r>
      <w:r w:rsidR="009C6A7E">
        <w:t xml:space="preserve"> </w:t>
      </w:r>
      <w:r w:rsidR="00A86E6E" w:rsidRPr="008A59BE">
        <w:rPr>
          <w:sz w:val="16"/>
          <w:szCs w:val="18"/>
        </w:rPr>
        <w:t>(22)</w:t>
      </w:r>
      <w:r w:rsidR="009C6A7E">
        <w:t xml:space="preserve"> </w:t>
      </w:r>
      <w:r>
        <w:t>comparing</w:t>
      </w:r>
      <w:r w:rsidR="009C6A7E">
        <w:t xml:space="preserve"> </w:t>
      </w:r>
      <w:r>
        <w:t>and</w:t>
      </w:r>
      <w:r w:rsidR="009C6A7E">
        <w:t xml:space="preserve"> </w:t>
      </w:r>
      <w:r>
        <w:t>contrasting</w:t>
      </w:r>
      <w:r w:rsidR="009C6A7E">
        <w:t xml:space="preserve"> </w:t>
      </w:r>
      <w:r>
        <w:t>the</w:t>
      </w:r>
      <w:r w:rsidR="009C6A7E">
        <w:t xml:space="preserve"> </w:t>
      </w:r>
      <w:r>
        <w:t>two</w:t>
      </w:r>
      <w:r w:rsidR="009C6A7E">
        <w:t xml:space="preserve"> </w:t>
      </w:r>
      <w:r>
        <w:t>sign-acts.</w:t>
      </w:r>
      <w:r w:rsidR="009C6A7E">
        <w:t xml:space="preserve"> </w:t>
      </w:r>
      <w:r w:rsidR="00FE0FFD">
        <w:t>I</w:t>
      </w:r>
      <w:r w:rsidR="009C6A7E">
        <w:t xml:space="preserve"> </w:t>
      </w:r>
      <w:r w:rsidR="00FE0FFD">
        <w:t>have</w:t>
      </w:r>
      <w:r w:rsidR="009C6A7E">
        <w:t xml:space="preserve"> </w:t>
      </w:r>
      <w:r w:rsidR="00FE0FFD">
        <w:t>modified</w:t>
      </w:r>
      <w:r w:rsidR="009C6A7E">
        <w:t xml:space="preserve"> </w:t>
      </w:r>
      <w:r w:rsidR="00FE0FFD">
        <w:t>it</w:t>
      </w:r>
      <w:r w:rsidR="009C6A7E">
        <w:t xml:space="preserve"> </w:t>
      </w:r>
      <w:r w:rsidR="00FE0FFD">
        <w:t>to</w:t>
      </w:r>
      <w:r w:rsidR="009C6A7E">
        <w:t xml:space="preserve"> </w:t>
      </w:r>
      <w:r w:rsidR="00FE0FFD">
        <w:t>match</w:t>
      </w:r>
      <w:r w:rsidR="009C6A7E">
        <w:t xml:space="preserve"> </w:t>
      </w:r>
      <w:r w:rsidR="00FE0FFD">
        <w:t>the</w:t>
      </w:r>
      <w:r w:rsidR="009C6A7E">
        <w:t xml:space="preserve"> </w:t>
      </w:r>
      <w:r w:rsidR="00FE0FFD">
        <w:t>ESV</w:t>
      </w:r>
      <w:r w:rsidR="009C6A7E">
        <w:t xml:space="preserve"> </w:t>
      </w:r>
      <w:r w:rsidR="00FE0FFD">
        <w:t>and</w:t>
      </w:r>
      <w:r w:rsidR="009C6A7E">
        <w:t xml:space="preserve"> </w:t>
      </w:r>
      <w:r w:rsidR="00FE0FFD">
        <w:t>add</w:t>
      </w:r>
      <w:r w:rsidR="006E58CD">
        <w:t>ed</w:t>
      </w:r>
      <w:r w:rsidR="009C6A7E">
        <w:t xml:space="preserve"> </w:t>
      </w:r>
      <w:r w:rsidR="00FE0FFD">
        <w:t>some</w:t>
      </w:r>
      <w:r w:rsidR="009C6A7E">
        <w:t xml:space="preserve"> </w:t>
      </w:r>
      <w:r w:rsidR="00FE0FFD">
        <w:t>comparisons</w:t>
      </w:r>
      <w:r w:rsidR="009C6A7E">
        <w:t xml:space="preserve"> </w:t>
      </w:r>
      <w:r w:rsidR="00FE0FFD">
        <w:t>I</w:t>
      </w:r>
      <w:r w:rsidR="009C6A7E">
        <w:t xml:space="preserve"> </w:t>
      </w:r>
      <w:r w:rsidR="00FE0FFD">
        <w:t>saw.</w:t>
      </w:r>
      <w:r w:rsidR="006C4A24">
        <w:br/>
      </w:r>
      <w:r w:rsidR="009C6A7E">
        <w:t xml:space="preserve">  </w:t>
      </w:r>
    </w:p>
    <w:tbl>
      <w:tblPr>
        <w:tblW w:w="6760" w:type="dxa"/>
        <w:tblInd w:w="2599" w:type="dxa"/>
        <w:tblLook w:val="04A0" w:firstRow="1" w:lastRow="0" w:firstColumn="1" w:lastColumn="0" w:noHBand="0" w:noVBand="1"/>
      </w:tblPr>
      <w:tblGrid>
        <w:gridCol w:w="3380"/>
        <w:gridCol w:w="3380"/>
      </w:tblGrid>
      <w:tr w:rsidR="008F6572" w:rsidRPr="008F6572" w14:paraId="3292216D" w14:textId="77777777" w:rsidTr="008F6572">
        <w:trPr>
          <w:trHeight w:val="300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5C28" w14:textId="036466DD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Ezekiel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37:15-28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41FBB" w14:textId="2C475E62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Zechariah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11:7-16</w:t>
            </w:r>
          </w:p>
        </w:tc>
      </w:tr>
      <w:tr w:rsidR="008F6572" w:rsidRPr="008F6572" w14:paraId="3406F5D2" w14:textId="77777777" w:rsidTr="008F6572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19EE" w14:textId="714BBD67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Ezekiel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takes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two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sticks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964D" w14:textId="4741200D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Zechariah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takes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two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staffs</w:t>
            </w:r>
          </w:p>
        </w:tc>
      </w:tr>
      <w:tr w:rsidR="008F6572" w:rsidRPr="008F6572" w14:paraId="664E9E95" w14:textId="77777777" w:rsidTr="008F6572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37DC" w14:textId="4F64397F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Stick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1</w:t>
            </w:r>
            <w:r w:rsidR="009C6A7E">
              <w:rPr>
                <w:color w:val="000000"/>
                <w:szCs w:val="22"/>
              </w:rPr>
              <w:t xml:space="preserve"> </w:t>
            </w:r>
            <w:proofErr w:type="gramStart"/>
            <w:r w:rsidRPr="008F6572">
              <w:rPr>
                <w:color w:val="000000"/>
                <w:szCs w:val="22"/>
              </w:rPr>
              <w:t>is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named</w:t>
            </w:r>
            <w:proofErr w:type="gramEnd"/>
            <w:r w:rsidR="009C6A7E">
              <w:rPr>
                <w:color w:val="000000"/>
                <w:szCs w:val="22"/>
              </w:rPr>
              <w:t xml:space="preserve"> </w:t>
            </w:r>
            <w:r w:rsidR="00197241">
              <w:rPr>
                <w:color w:val="000000"/>
                <w:szCs w:val="22"/>
              </w:rPr>
              <w:t>“</w:t>
            </w:r>
            <w:r w:rsidRPr="008F6572">
              <w:rPr>
                <w:color w:val="000000"/>
                <w:szCs w:val="22"/>
              </w:rPr>
              <w:t>For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Judah</w:t>
            </w:r>
            <w:r w:rsidR="00197241">
              <w:rPr>
                <w:color w:val="000000"/>
                <w:szCs w:val="22"/>
              </w:rPr>
              <w:t>”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99BC" w14:textId="05D34BD2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Staff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1</w:t>
            </w:r>
            <w:r w:rsidR="009C6A7E">
              <w:rPr>
                <w:color w:val="000000"/>
                <w:szCs w:val="22"/>
              </w:rPr>
              <w:t xml:space="preserve"> </w:t>
            </w:r>
            <w:proofErr w:type="gramStart"/>
            <w:r w:rsidRPr="008F6572">
              <w:rPr>
                <w:color w:val="000000"/>
                <w:szCs w:val="22"/>
              </w:rPr>
              <w:t>is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named</w:t>
            </w:r>
            <w:proofErr w:type="gramEnd"/>
            <w:r w:rsidR="009C6A7E">
              <w:rPr>
                <w:color w:val="000000"/>
                <w:szCs w:val="22"/>
              </w:rPr>
              <w:t xml:space="preserve"> </w:t>
            </w:r>
            <w:r w:rsidR="00197241">
              <w:rPr>
                <w:color w:val="000000"/>
                <w:szCs w:val="22"/>
              </w:rPr>
              <w:t>“</w:t>
            </w:r>
            <w:r w:rsidRPr="008F6572">
              <w:rPr>
                <w:color w:val="000000"/>
                <w:szCs w:val="22"/>
              </w:rPr>
              <w:t>Favor</w:t>
            </w:r>
            <w:r w:rsidR="00197241">
              <w:rPr>
                <w:color w:val="000000"/>
                <w:szCs w:val="22"/>
              </w:rPr>
              <w:t>”</w:t>
            </w:r>
          </w:p>
        </w:tc>
      </w:tr>
      <w:tr w:rsidR="008F6572" w:rsidRPr="008F6572" w14:paraId="587904AF" w14:textId="77777777" w:rsidTr="008F6572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996F" w14:textId="2B295F70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Stick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2</w:t>
            </w:r>
            <w:r w:rsidR="009C6A7E">
              <w:rPr>
                <w:color w:val="000000"/>
                <w:szCs w:val="22"/>
              </w:rPr>
              <w:t xml:space="preserve"> </w:t>
            </w:r>
            <w:proofErr w:type="gramStart"/>
            <w:r w:rsidRPr="008F6572">
              <w:rPr>
                <w:color w:val="000000"/>
                <w:szCs w:val="22"/>
              </w:rPr>
              <w:t>is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named</w:t>
            </w:r>
            <w:proofErr w:type="gramEnd"/>
            <w:r w:rsidR="009C6A7E">
              <w:rPr>
                <w:color w:val="000000"/>
                <w:szCs w:val="22"/>
              </w:rPr>
              <w:t xml:space="preserve"> </w:t>
            </w:r>
            <w:r w:rsidR="00197241">
              <w:rPr>
                <w:color w:val="000000"/>
                <w:szCs w:val="22"/>
              </w:rPr>
              <w:t>“</w:t>
            </w:r>
            <w:r w:rsidRPr="008F6572">
              <w:rPr>
                <w:color w:val="000000"/>
                <w:szCs w:val="22"/>
              </w:rPr>
              <w:t>For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Joseph</w:t>
            </w:r>
            <w:r w:rsidR="00197241">
              <w:rPr>
                <w:color w:val="000000"/>
                <w:szCs w:val="22"/>
              </w:rPr>
              <w:t>”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3952" w14:textId="4ECA9179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Staff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2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is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named</w:t>
            </w:r>
            <w:r w:rsidR="009C6A7E">
              <w:rPr>
                <w:color w:val="000000"/>
                <w:szCs w:val="22"/>
              </w:rPr>
              <w:t xml:space="preserve"> </w:t>
            </w:r>
            <w:r w:rsidR="00197241">
              <w:rPr>
                <w:color w:val="000000"/>
                <w:szCs w:val="22"/>
              </w:rPr>
              <w:t>“</w:t>
            </w:r>
            <w:r w:rsidRPr="008F6572">
              <w:rPr>
                <w:color w:val="000000"/>
                <w:szCs w:val="22"/>
              </w:rPr>
              <w:t>Union</w:t>
            </w:r>
            <w:r w:rsidR="00197241">
              <w:rPr>
                <w:color w:val="000000"/>
                <w:szCs w:val="22"/>
              </w:rPr>
              <w:t>”</w:t>
            </w:r>
          </w:p>
        </w:tc>
      </w:tr>
      <w:tr w:rsidR="008F6572" w:rsidRPr="008F6572" w14:paraId="1408DFDD" w14:textId="77777777" w:rsidTr="008F6572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E31" w14:textId="62744225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Ezekiel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joins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the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two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sticks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97DE" w14:textId="2391482A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Zechariah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breaks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the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two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sticks</w:t>
            </w:r>
          </w:p>
        </w:tc>
      </w:tr>
      <w:tr w:rsidR="008F6572" w:rsidRPr="008F6572" w14:paraId="53579DB2" w14:textId="77777777" w:rsidTr="008F6572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EE50" w14:textId="2ED0D45C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Covenant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renewed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4269" w14:textId="01459477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Covenant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broken</w:t>
            </w:r>
          </w:p>
        </w:tc>
      </w:tr>
      <w:tr w:rsidR="008F6572" w:rsidRPr="008F6572" w14:paraId="142E146A" w14:textId="77777777" w:rsidTr="008F6572">
        <w:trPr>
          <w:trHeight w:val="5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90B3" w14:textId="75AA1846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A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new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David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shepherd-king</w:t>
            </w:r>
            <w:r w:rsidR="009C6A7E">
              <w:rPr>
                <w:color w:val="000000"/>
                <w:szCs w:val="22"/>
              </w:rPr>
              <w:t xml:space="preserve"> </w:t>
            </w:r>
            <w:proofErr w:type="gramStart"/>
            <w:r w:rsidRPr="008F6572">
              <w:rPr>
                <w:color w:val="000000"/>
                <w:szCs w:val="22"/>
              </w:rPr>
              <w:t>is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appointed</w:t>
            </w:r>
            <w:proofErr w:type="gramEnd"/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over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them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1778" w14:textId="064C8805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An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illusory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shepherd-king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is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appointed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over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them</w:t>
            </w:r>
          </w:p>
        </w:tc>
      </w:tr>
      <w:tr w:rsidR="008F6572" w:rsidRPr="008F6572" w14:paraId="1EEAB9F0" w14:textId="77777777" w:rsidTr="008F6572">
        <w:trPr>
          <w:trHeight w:val="2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D45D" w14:textId="11D0418B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God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dwells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with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them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3EA" w14:textId="72C02429" w:rsidR="008F6572" w:rsidRPr="008F6572" w:rsidRDefault="008F6572" w:rsidP="008F6572">
            <w:pPr>
              <w:spacing w:after="0"/>
              <w:jc w:val="center"/>
              <w:rPr>
                <w:color w:val="000000"/>
                <w:szCs w:val="22"/>
              </w:rPr>
            </w:pPr>
            <w:r w:rsidRPr="008F6572">
              <w:rPr>
                <w:color w:val="000000"/>
                <w:szCs w:val="22"/>
              </w:rPr>
              <w:t>God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lets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them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abandon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8F6572">
              <w:rPr>
                <w:color w:val="000000"/>
                <w:szCs w:val="22"/>
              </w:rPr>
              <w:t>Him</w:t>
            </w:r>
          </w:p>
        </w:tc>
      </w:tr>
    </w:tbl>
    <w:p w14:paraId="7FC0F051" w14:textId="77777777" w:rsidR="008A59BE" w:rsidRPr="00A33548" w:rsidRDefault="008A59BE" w:rsidP="008A59BE">
      <w:pPr>
        <w:pStyle w:val="Heading1"/>
        <w:numPr>
          <w:ilvl w:val="0"/>
          <w:numId w:val="0"/>
        </w:numPr>
        <w:ind w:left="720" w:hanging="288"/>
        <w:rPr>
          <w:sz w:val="16"/>
          <w:szCs w:val="16"/>
        </w:rPr>
      </w:pPr>
    </w:p>
    <w:p w14:paraId="2216E41C" w14:textId="15C59EEC" w:rsidR="00303602" w:rsidRDefault="00AB6913" w:rsidP="00A33548">
      <w:pPr>
        <w:pStyle w:val="Heading5"/>
      </w:pPr>
      <w:r>
        <w:t>Breaking</w:t>
      </w:r>
      <w:r w:rsidR="009C6A7E">
        <w:t xml:space="preserve"> </w:t>
      </w:r>
      <w:r>
        <w:t>Favor:</w:t>
      </w:r>
    </w:p>
    <w:p w14:paraId="483BBE81" w14:textId="7E99A572" w:rsidR="00490FF6" w:rsidRDefault="00490FF6" w:rsidP="00AB6913">
      <w:pPr>
        <w:pStyle w:val="Heading6"/>
      </w:pPr>
      <w:r>
        <w:t>The</w:t>
      </w:r>
      <w:r w:rsidR="009C6A7E">
        <w:t xml:space="preserve"> </w:t>
      </w:r>
      <w:r>
        <w:t>question</w:t>
      </w:r>
      <w:r w:rsidR="009C6A7E">
        <w:t xml:space="preserve"> </w:t>
      </w:r>
      <w:r w:rsidR="006C4A24">
        <w:t>is</w:t>
      </w:r>
      <w:r>
        <w:t>,</w:t>
      </w:r>
      <w:r w:rsidR="009C6A7E">
        <w:t xml:space="preserve"> </w:t>
      </w:r>
      <w:r>
        <w:t>of</w:t>
      </w:r>
      <w:r w:rsidR="009C6A7E">
        <w:t xml:space="preserve"> </w:t>
      </w:r>
      <w:r>
        <w:t>course,</w:t>
      </w:r>
      <w:r w:rsidR="009C6A7E">
        <w:t xml:space="preserve"> </w:t>
      </w:r>
      <w:r>
        <w:t>does</w:t>
      </w:r>
      <w:r w:rsidR="009C6A7E">
        <w:t xml:space="preserve"> </w:t>
      </w:r>
      <w:r w:rsidR="00197241">
        <w:t>“</w:t>
      </w:r>
      <w:r>
        <w:t>Favor</w:t>
      </w:r>
      <w:r w:rsidR="00197241">
        <w:t>”</w:t>
      </w:r>
      <w:r w:rsidR="009C6A7E">
        <w:t xml:space="preserve"> </w:t>
      </w:r>
      <w:proofErr w:type="gramStart"/>
      <w:r>
        <w:t>represent</w:t>
      </w:r>
      <w:proofErr w:type="gramEnd"/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feelings</w:t>
      </w:r>
      <w:r w:rsidR="009C6A7E">
        <w:t xml:space="preserve"> </w:t>
      </w:r>
      <w:r>
        <w:t>toward</w:t>
      </w:r>
      <w:r w:rsidR="009C6A7E">
        <w:t xml:space="preserve"> </w:t>
      </w:r>
      <w:r>
        <w:t>the</w:t>
      </w:r>
      <w:r w:rsidR="009C6A7E">
        <w:t xml:space="preserve"> </w:t>
      </w:r>
      <w:r>
        <w:t>flock</w:t>
      </w:r>
      <w:r w:rsidR="009C6A7E">
        <w:t xml:space="preserve"> </w:t>
      </w:r>
      <w:r>
        <w:t>or</w:t>
      </w:r>
      <w:r w:rsidR="009C6A7E">
        <w:t xml:space="preserve"> </w:t>
      </w:r>
      <w:r>
        <w:t>the</w:t>
      </w:r>
      <w:r w:rsidR="009C6A7E">
        <w:t xml:space="preserve"> </w:t>
      </w:r>
      <w:r>
        <w:t>flock</w:t>
      </w:r>
      <w:r w:rsidR="00197241">
        <w:t>’</w:t>
      </w:r>
      <w:r>
        <w:t>s</w:t>
      </w:r>
      <w:r w:rsidR="009C6A7E">
        <w:t xml:space="preserve"> </w:t>
      </w:r>
      <w:r>
        <w:t>feelings</w:t>
      </w:r>
      <w:r w:rsidR="009C6A7E">
        <w:t xml:space="preserve"> </w:t>
      </w:r>
      <w:r>
        <w:t>toward</w:t>
      </w:r>
      <w:r w:rsidR="009C6A7E">
        <w:t xml:space="preserve"> </w:t>
      </w:r>
      <w:r>
        <w:t>him.</w:t>
      </w:r>
      <w:r w:rsidR="009C6A7E">
        <w:t xml:space="preserve"> </w:t>
      </w:r>
      <w:r>
        <w:t>Either</w:t>
      </w:r>
      <w:r w:rsidR="009C6A7E">
        <w:t xml:space="preserve"> </w:t>
      </w:r>
      <w:r>
        <w:t>way,</w:t>
      </w:r>
      <w:r w:rsidR="009C6A7E">
        <w:t xml:space="preserve"> </w:t>
      </w:r>
      <w:r>
        <w:t>favor</w:t>
      </w:r>
      <w:r w:rsidR="009C6A7E">
        <w:t xml:space="preserve"> </w:t>
      </w:r>
      <w:r>
        <w:t>was</w:t>
      </w:r>
      <w:r w:rsidR="009C6A7E">
        <w:t xml:space="preserve"> </w:t>
      </w:r>
      <w:r>
        <w:t>lost.</w:t>
      </w:r>
      <w:r w:rsidR="009C6A7E">
        <w:t xml:space="preserve"> </w:t>
      </w:r>
      <w:r>
        <w:t>He</w:t>
      </w:r>
      <w:r w:rsidR="009C6A7E">
        <w:t xml:space="preserve"> </w:t>
      </w:r>
      <w:r>
        <w:t>became</w:t>
      </w:r>
      <w:r w:rsidR="009C6A7E">
        <w:t xml:space="preserve"> </w:t>
      </w:r>
      <w:r>
        <w:t>impatient</w:t>
      </w:r>
      <w:r w:rsidR="009C6A7E">
        <w:t xml:space="preserve"> </w:t>
      </w:r>
      <w:r w:rsidR="009B59DF">
        <w:t>because</w:t>
      </w:r>
      <w:r w:rsidR="009C6A7E">
        <w:t xml:space="preserve"> </w:t>
      </w:r>
      <w:r>
        <w:t>the</w:t>
      </w:r>
      <w:r w:rsidR="009C6A7E">
        <w:t xml:space="preserve"> </w:t>
      </w:r>
      <w:r>
        <w:t>sheep</w:t>
      </w:r>
      <w:r w:rsidR="009C6A7E">
        <w:t xml:space="preserve"> </w:t>
      </w:r>
      <w:r>
        <w:t>detested</w:t>
      </w:r>
      <w:r w:rsidR="009C6A7E">
        <w:t xml:space="preserve"> </w:t>
      </w:r>
      <w:r>
        <w:t>him.</w:t>
      </w:r>
      <w:r w:rsidR="009C6A7E">
        <w:t xml:space="preserve"> </w:t>
      </w:r>
      <w:r>
        <w:t>So</w:t>
      </w:r>
      <w:r w:rsidR="00BE7767">
        <w:t>,</w:t>
      </w:r>
      <w:r w:rsidR="009C6A7E">
        <w:t xml:space="preserve"> </w:t>
      </w:r>
      <w:r>
        <w:t>Zechariah</w:t>
      </w:r>
      <w:r w:rsidR="009C6A7E">
        <w:t xml:space="preserve"> </w:t>
      </w:r>
      <w:r>
        <w:t>breaks</w:t>
      </w:r>
      <w:r w:rsidR="009C6A7E">
        <w:t xml:space="preserve"> </w:t>
      </w:r>
      <w:r w:rsidR="00197241">
        <w:t>“</w:t>
      </w:r>
      <w:r>
        <w:t>Favor.</w:t>
      </w:r>
      <w:r w:rsidR="00197241">
        <w:t>”</w:t>
      </w:r>
      <w:r w:rsidR="009C6A7E">
        <w:t xml:space="preserve"> </w:t>
      </w:r>
    </w:p>
    <w:p w14:paraId="55052BC0" w14:textId="42707309" w:rsidR="00AB6913" w:rsidRDefault="00EE1802" w:rsidP="00AB6913">
      <w:pPr>
        <w:pStyle w:val="Heading6"/>
      </w:pPr>
      <w:r>
        <w:t>He</w:t>
      </w:r>
      <w:r w:rsidR="009C6A7E">
        <w:t xml:space="preserve"> </w:t>
      </w:r>
      <w:r>
        <w:t>claims</w:t>
      </w:r>
      <w:r w:rsidR="009C6A7E">
        <w:t xml:space="preserve"> </w:t>
      </w:r>
      <w:r>
        <w:t>by</w:t>
      </w:r>
      <w:r w:rsidR="009C6A7E">
        <w:t xml:space="preserve"> </w:t>
      </w:r>
      <w:r>
        <w:t>breaking</w:t>
      </w:r>
      <w:r w:rsidR="009C6A7E">
        <w:t xml:space="preserve"> </w:t>
      </w:r>
      <w:r>
        <w:t>the</w:t>
      </w:r>
      <w:r w:rsidR="009C6A7E">
        <w:t xml:space="preserve"> </w:t>
      </w:r>
      <w:r>
        <w:t>staff</w:t>
      </w:r>
      <w:r w:rsidR="009C6A7E">
        <w:t xml:space="preserve"> </w:t>
      </w:r>
      <w:r>
        <w:t>he</w:t>
      </w:r>
      <w:r w:rsidR="009C6A7E">
        <w:t xml:space="preserve"> </w:t>
      </w:r>
      <w:r>
        <w:t>was</w:t>
      </w:r>
      <w:r w:rsidR="009C6A7E">
        <w:t xml:space="preserve"> </w:t>
      </w:r>
      <w:r w:rsidR="00197241">
        <w:t>“</w:t>
      </w:r>
      <w:r w:rsidR="009D31CB">
        <w:t>annulling</w:t>
      </w:r>
      <w:r w:rsidR="009C6A7E">
        <w:t xml:space="preserve"> </w:t>
      </w:r>
      <w:r w:rsidR="009D31CB">
        <w:t>the</w:t>
      </w:r>
      <w:r w:rsidR="009C6A7E">
        <w:t xml:space="preserve"> </w:t>
      </w:r>
      <w:r w:rsidR="009D31CB">
        <w:t>covenant</w:t>
      </w:r>
      <w:r w:rsidR="009C6A7E">
        <w:t xml:space="preserve"> </w:t>
      </w:r>
      <w:r w:rsidR="009D31CB">
        <w:t>that</w:t>
      </w:r>
      <w:r w:rsidR="009C6A7E">
        <w:t xml:space="preserve"> </w:t>
      </w:r>
      <w:r w:rsidR="009D31CB">
        <w:t>I</w:t>
      </w:r>
      <w:r w:rsidR="009C6A7E">
        <w:t xml:space="preserve"> </w:t>
      </w:r>
      <w:r w:rsidR="009D31CB">
        <w:t>had</w:t>
      </w:r>
      <w:r w:rsidR="009C6A7E">
        <w:t xml:space="preserve"> </w:t>
      </w:r>
      <w:r w:rsidR="009D31CB">
        <w:t>made</w:t>
      </w:r>
      <w:r w:rsidR="009C6A7E">
        <w:t xml:space="preserve"> </w:t>
      </w:r>
      <w:r w:rsidR="009D31CB">
        <w:t>with</w:t>
      </w:r>
      <w:r w:rsidR="009C6A7E">
        <w:t xml:space="preserve"> </w:t>
      </w:r>
      <w:r w:rsidR="009D31CB">
        <w:t>all</w:t>
      </w:r>
      <w:r w:rsidR="009C6A7E">
        <w:t xml:space="preserve"> </w:t>
      </w:r>
      <w:r w:rsidR="009D31CB">
        <w:t>the</w:t>
      </w:r>
      <w:r w:rsidR="009C6A7E">
        <w:t xml:space="preserve"> </w:t>
      </w:r>
      <w:r w:rsidR="009D31CB">
        <w:t>peoples.</w:t>
      </w:r>
      <w:r w:rsidR="00197241">
        <w:t>”</w:t>
      </w:r>
      <w:r w:rsidR="009C6A7E">
        <w:t xml:space="preserve"> </w:t>
      </w:r>
    </w:p>
    <w:p w14:paraId="338452A3" w14:textId="6CB781CF" w:rsidR="008A59BE" w:rsidRDefault="004440DE" w:rsidP="00AB6913">
      <w:pPr>
        <w:pStyle w:val="Heading6"/>
      </w:pPr>
      <w:r>
        <w:t>Because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word</w:t>
      </w:r>
      <w:r w:rsidR="009C6A7E">
        <w:t xml:space="preserve"> </w:t>
      </w:r>
      <w:r w:rsidR="00197241">
        <w:t>“</w:t>
      </w:r>
      <w:r>
        <w:t>covenant,</w:t>
      </w:r>
      <w:r w:rsidR="00197241">
        <w:t>”</w:t>
      </w:r>
      <w:r w:rsidR="009C6A7E">
        <w:t xml:space="preserve"> </w:t>
      </w:r>
      <w:r>
        <w:t>we</w:t>
      </w:r>
      <w:r w:rsidR="009C6A7E">
        <w:t xml:space="preserve"> </w:t>
      </w:r>
      <w:r w:rsidR="00AB6913">
        <w:t>may</w:t>
      </w:r>
      <w:r w:rsidR="009C6A7E">
        <w:t xml:space="preserve"> </w:t>
      </w:r>
      <w:r w:rsidR="00AB6913">
        <w:t>thoughtlessly</w:t>
      </w:r>
      <w:r w:rsidR="009C6A7E">
        <w:t xml:space="preserve"> </w:t>
      </w:r>
      <w:r>
        <w:t>read</w:t>
      </w:r>
      <w:r w:rsidR="009C6A7E">
        <w:t xml:space="preserve"> </w:t>
      </w:r>
      <w:r>
        <w:t>this</w:t>
      </w:r>
      <w:r w:rsidR="009C6A7E">
        <w:t xml:space="preserve"> </w:t>
      </w:r>
      <w:r>
        <w:t>as</w:t>
      </w:r>
      <w:r w:rsidR="009C6A7E">
        <w:t xml:space="preserve"> </w:t>
      </w:r>
      <w:r>
        <w:t>if</w:t>
      </w:r>
      <w:r w:rsidR="009C6A7E">
        <w:t xml:space="preserve"> </w:t>
      </w:r>
      <w:r>
        <w:t>God</w:t>
      </w:r>
      <w:r w:rsidR="009C6A7E">
        <w:t xml:space="preserve"> </w:t>
      </w:r>
      <w:r>
        <w:t>is</w:t>
      </w:r>
      <w:r w:rsidR="009C6A7E">
        <w:t xml:space="preserve"> </w:t>
      </w:r>
      <w:r>
        <w:t>saying</w:t>
      </w:r>
      <w:r w:rsidR="009C6A7E">
        <w:t xml:space="preserve"> </w:t>
      </w:r>
      <w:r w:rsidR="00197241">
        <w:t>“</w:t>
      </w:r>
      <w:r>
        <w:t>I</w:t>
      </w:r>
      <w:r w:rsidR="009C6A7E">
        <w:t xml:space="preserve"> </w:t>
      </w:r>
      <w:r>
        <w:t>broke</w:t>
      </w:r>
      <w:r w:rsidR="009C6A7E">
        <w:t xml:space="preserve"> </w:t>
      </w:r>
      <w:r>
        <w:t>the</w:t>
      </w:r>
      <w:r w:rsidR="009C6A7E">
        <w:t xml:space="preserve"> </w:t>
      </w:r>
      <w:r>
        <w:t>covenant.</w:t>
      </w:r>
      <w:r w:rsidR="00197241">
        <w:t>”</w:t>
      </w:r>
      <w:r w:rsidR="009C6A7E">
        <w:t xml:space="preserve"> </w:t>
      </w:r>
      <w:r>
        <w:t>But</w:t>
      </w:r>
      <w:r w:rsidR="009C6A7E">
        <w:t xml:space="preserve"> </w:t>
      </w:r>
      <w:r>
        <w:t>God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the</w:t>
      </w:r>
      <w:r w:rsidR="009C6A7E">
        <w:t xml:space="preserve"> </w:t>
      </w:r>
      <w:r>
        <w:t>one</w:t>
      </w:r>
      <w:r w:rsidR="009C6A7E">
        <w:t xml:space="preserve"> </w:t>
      </w:r>
      <w:r>
        <w:t>speaking.</w:t>
      </w:r>
      <w:r w:rsidR="009C6A7E">
        <w:t xml:space="preserve"> </w:t>
      </w:r>
      <w:r w:rsidR="00303602">
        <w:t>Zechariah</w:t>
      </w:r>
      <w:r w:rsidR="009C6A7E">
        <w:t xml:space="preserve"> </w:t>
      </w:r>
      <w:r w:rsidR="00303602">
        <w:t>is</w:t>
      </w:r>
      <w:r w:rsidR="009C6A7E">
        <w:t xml:space="preserve"> </w:t>
      </w:r>
      <w:r w:rsidR="00303602">
        <w:t>speaking.</w:t>
      </w:r>
      <w:r w:rsidR="009C6A7E">
        <w:t xml:space="preserve"> </w:t>
      </w:r>
    </w:p>
    <w:p w14:paraId="2E9492C3" w14:textId="1FF33431" w:rsidR="00BC5401" w:rsidRDefault="009B59DF" w:rsidP="00AB6913">
      <w:pPr>
        <w:pStyle w:val="Heading6"/>
      </w:pPr>
      <w:r>
        <w:t>As</w:t>
      </w:r>
      <w:r w:rsidR="009C6A7E">
        <w:t xml:space="preserve"> </w:t>
      </w:r>
      <w:r>
        <w:t>part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sign-act</w:t>
      </w:r>
      <w:r w:rsidR="009C6A7E">
        <w:t xml:space="preserve"> </w:t>
      </w:r>
      <w:r w:rsidR="00BC5401">
        <w:t>Zechariah</w:t>
      </w:r>
      <w:r w:rsidR="009C6A7E">
        <w:t xml:space="preserve"> </w:t>
      </w:r>
      <w:r w:rsidR="00BC5401">
        <w:t>had</w:t>
      </w:r>
      <w:r w:rsidR="009C6A7E">
        <w:t xml:space="preserve"> </w:t>
      </w:r>
      <w:r w:rsidR="00BC5401">
        <w:t>made</w:t>
      </w:r>
      <w:r w:rsidR="009C6A7E">
        <w:t xml:space="preserve"> </w:t>
      </w:r>
      <w:r w:rsidR="00BC5401">
        <w:t>a</w:t>
      </w:r>
      <w:r>
        <w:t>n</w:t>
      </w:r>
      <w:r w:rsidR="009C6A7E">
        <w:t xml:space="preserve"> </w:t>
      </w:r>
      <w:r>
        <w:t>agreement</w:t>
      </w:r>
      <w:r w:rsidR="009C6A7E">
        <w:t xml:space="preserve"> </w:t>
      </w:r>
      <w:r>
        <w:t>with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BC5401">
        <w:t>.</w:t>
      </w:r>
      <w:r w:rsidR="009C6A7E">
        <w:t xml:space="preserve"> </w:t>
      </w:r>
      <w:proofErr w:type="gramStart"/>
      <w:r w:rsidR="00961206">
        <w:t>Clearly,</w:t>
      </w:r>
      <w:r w:rsidR="009C6A7E">
        <w:t xml:space="preserve"> </w:t>
      </w:r>
      <w:r w:rsidR="00961206">
        <w:t>taking</w:t>
      </w:r>
      <w:proofErr w:type="gramEnd"/>
      <w:r w:rsidR="009C6A7E">
        <w:t xml:space="preserve"> </w:t>
      </w:r>
      <w:r w:rsidR="00961206">
        <w:t>over</w:t>
      </w:r>
      <w:r w:rsidR="009C6A7E">
        <w:t xml:space="preserve"> </w:t>
      </w:r>
      <w:r w:rsidR="00961206">
        <w:t>the</w:t>
      </w:r>
      <w:r w:rsidR="009C6A7E">
        <w:t xml:space="preserve"> </w:t>
      </w:r>
      <w:r w:rsidR="00961206">
        <w:t>flock</w:t>
      </w:r>
      <w:r w:rsidR="009C6A7E">
        <w:t xml:space="preserve"> </w:t>
      </w:r>
      <w:r w:rsidR="00961206">
        <w:t>doomed</w:t>
      </w:r>
      <w:r w:rsidR="009C6A7E">
        <w:t xml:space="preserve"> </w:t>
      </w:r>
      <w:r w:rsidR="00961206">
        <w:t>for</w:t>
      </w:r>
      <w:r w:rsidR="009C6A7E">
        <w:t xml:space="preserve"> </w:t>
      </w:r>
      <w:r w:rsidR="00961206">
        <w:t>slaughter</w:t>
      </w:r>
      <w:r w:rsidR="009C6A7E">
        <w:t xml:space="preserve"> </w:t>
      </w:r>
      <w:r w:rsidR="00961206">
        <w:t>was</w:t>
      </w:r>
      <w:r w:rsidR="009C6A7E">
        <w:t xml:space="preserve"> </w:t>
      </w:r>
      <w:r w:rsidR="00961206">
        <w:t>not</w:t>
      </w:r>
      <w:r w:rsidR="009C6A7E">
        <w:t xml:space="preserve"> </w:t>
      </w:r>
      <w:r w:rsidR="00961206">
        <w:t>simply</w:t>
      </w:r>
      <w:r w:rsidR="009C6A7E">
        <w:t xml:space="preserve"> </w:t>
      </w:r>
      <w:r w:rsidR="00961206">
        <w:t>a</w:t>
      </w:r>
      <w:r w:rsidR="009C6A7E">
        <w:t xml:space="preserve"> </w:t>
      </w:r>
      <w:r w:rsidR="00961206">
        <w:t>business</w:t>
      </w:r>
      <w:r w:rsidR="009C6A7E">
        <w:t xml:space="preserve"> </w:t>
      </w:r>
      <w:r w:rsidR="00961206">
        <w:t>venture</w:t>
      </w:r>
      <w:r w:rsidR="009C6A7E">
        <w:t xml:space="preserve"> </w:t>
      </w:r>
      <w:r w:rsidR="00961206">
        <w:t>with</w:t>
      </w:r>
      <w:r w:rsidR="009C6A7E">
        <w:t xml:space="preserve"> </w:t>
      </w:r>
      <w:r w:rsidR="00961206">
        <w:t>the</w:t>
      </w:r>
      <w:r w:rsidR="009C6A7E">
        <w:t xml:space="preserve"> </w:t>
      </w:r>
      <w:r w:rsidR="00961206">
        <w:t>three</w:t>
      </w:r>
      <w:r w:rsidR="009C6A7E">
        <w:t xml:space="preserve"> </w:t>
      </w:r>
      <w:r w:rsidR="00961206">
        <w:t>shepherds,</w:t>
      </w:r>
      <w:r w:rsidR="009C6A7E">
        <w:t xml:space="preserve"> </w:t>
      </w:r>
      <w:r w:rsidR="00961206">
        <w:t>but</w:t>
      </w:r>
      <w:r w:rsidR="009C6A7E">
        <w:t xml:space="preserve"> </w:t>
      </w:r>
      <w:r w:rsidR="00961206">
        <w:t>an</w:t>
      </w:r>
      <w:r w:rsidR="009C6A7E">
        <w:t xml:space="preserve"> </w:t>
      </w:r>
      <w:r w:rsidR="00961206">
        <w:t>agreement</w:t>
      </w:r>
      <w:r w:rsidR="009C6A7E">
        <w:t xml:space="preserve"> </w:t>
      </w:r>
      <w:r w:rsidR="00181354">
        <w:t>or</w:t>
      </w:r>
      <w:r w:rsidR="009C6A7E">
        <w:t xml:space="preserve"> </w:t>
      </w:r>
      <w:r w:rsidR="00181354">
        <w:t>covenant</w:t>
      </w:r>
      <w:r w:rsidR="009C6A7E">
        <w:t xml:space="preserve"> </w:t>
      </w:r>
      <w:r w:rsidR="00961206">
        <w:t>with</w:t>
      </w:r>
      <w:r w:rsidR="009C6A7E">
        <w:t xml:space="preserve"> </w:t>
      </w:r>
      <w:r w:rsidR="00961206">
        <w:t>the</w:t>
      </w:r>
      <w:r w:rsidR="009C6A7E">
        <w:t xml:space="preserve"> </w:t>
      </w:r>
      <w:r w:rsidR="00961206">
        <w:t>community.</w:t>
      </w:r>
      <w:r w:rsidR="009C6A7E">
        <w:t xml:space="preserve"> </w:t>
      </w:r>
      <w:r w:rsidR="00EE1802">
        <w:t>He</w:t>
      </w:r>
      <w:r w:rsidR="009C6A7E">
        <w:t xml:space="preserve"> </w:t>
      </w:r>
      <w:r w:rsidR="008E6509">
        <w:t>broke/annulled</w:t>
      </w:r>
      <w:r w:rsidR="009C6A7E">
        <w:t xml:space="preserve"> </w:t>
      </w:r>
      <w:r w:rsidR="008E6509">
        <w:t>that</w:t>
      </w:r>
      <w:r w:rsidR="009C6A7E">
        <w:t xml:space="preserve"> </w:t>
      </w:r>
      <w:r w:rsidR="008E6509">
        <w:t>covenant.</w:t>
      </w:r>
      <w:r w:rsidR="009C6A7E">
        <w:t xml:space="preserve"> </w:t>
      </w:r>
      <w:r w:rsidR="00310CF6">
        <w:t>This</w:t>
      </w:r>
      <w:r w:rsidR="009C6A7E">
        <w:t xml:space="preserve"> </w:t>
      </w:r>
      <w:r w:rsidR="00310CF6">
        <w:t>is</w:t>
      </w:r>
      <w:r w:rsidR="009C6A7E">
        <w:t xml:space="preserve"> </w:t>
      </w:r>
      <w:r w:rsidR="00310CF6">
        <w:t>further</w:t>
      </w:r>
      <w:r w:rsidR="009C6A7E">
        <w:t xml:space="preserve"> </w:t>
      </w:r>
      <w:r w:rsidR="00310CF6">
        <w:t>testified</w:t>
      </w:r>
      <w:r w:rsidR="009C6A7E">
        <w:t xml:space="preserve"> </w:t>
      </w:r>
      <w:r w:rsidR="00310CF6">
        <w:t>by</w:t>
      </w:r>
      <w:r w:rsidR="009C6A7E">
        <w:t xml:space="preserve"> </w:t>
      </w:r>
      <w:r w:rsidR="00310CF6">
        <w:t>the</w:t>
      </w:r>
      <w:r w:rsidR="009C6A7E">
        <w:t xml:space="preserve"> </w:t>
      </w:r>
      <w:r w:rsidR="00310CF6">
        <w:t>fact</w:t>
      </w:r>
      <w:r w:rsidR="009C6A7E">
        <w:t xml:space="preserve"> </w:t>
      </w:r>
      <w:r w:rsidR="00310CF6">
        <w:t>that</w:t>
      </w:r>
      <w:r w:rsidR="009C6A7E">
        <w:t xml:space="preserve"> </w:t>
      </w:r>
      <w:r w:rsidR="00310CF6">
        <w:t>he</w:t>
      </w:r>
      <w:r w:rsidR="009C6A7E">
        <w:t xml:space="preserve"> </w:t>
      </w:r>
      <w:r w:rsidR="00310CF6">
        <w:t>asks</w:t>
      </w:r>
      <w:r w:rsidR="009C6A7E">
        <w:t xml:space="preserve"> </w:t>
      </w:r>
      <w:r w:rsidR="00310CF6">
        <w:t>the</w:t>
      </w:r>
      <w:r w:rsidR="009C6A7E">
        <w:t xml:space="preserve"> </w:t>
      </w:r>
      <w:r w:rsidR="00310CF6">
        <w:t>people</w:t>
      </w:r>
      <w:r w:rsidR="009C6A7E">
        <w:t xml:space="preserve"> </w:t>
      </w:r>
      <w:r w:rsidR="00310CF6">
        <w:t>watching</w:t>
      </w:r>
      <w:r w:rsidR="009C6A7E">
        <w:t xml:space="preserve"> </w:t>
      </w:r>
      <w:r w:rsidR="00310CF6">
        <w:t>him</w:t>
      </w:r>
      <w:r w:rsidR="009C6A7E">
        <w:t xml:space="preserve"> </w:t>
      </w:r>
      <w:r w:rsidR="00310CF6">
        <w:t>to</w:t>
      </w:r>
      <w:r w:rsidR="009C6A7E">
        <w:t xml:space="preserve"> </w:t>
      </w:r>
      <w:r w:rsidR="00310CF6">
        <w:t>give</w:t>
      </w:r>
      <w:r w:rsidR="009C6A7E">
        <w:t xml:space="preserve"> </w:t>
      </w:r>
      <w:r w:rsidR="00310CF6">
        <w:t>him</w:t>
      </w:r>
      <w:r w:rsidR="009C6A7E">
        <w:t xml:space="preserve"> </w:t>
      </w:r>
      <w:r w:rsidR="00310CF6">
        <w:t>wages</w:t>
      </w:r>
      <w:r w:rsidR="009C6A7E">
        <w:t xml:space="preserve"> </w:t>
      </w:r>
      <w:r w:rsidR="00310CF6">
        <w:t>if</w:t>
      </w:r>
      <w:r w:rsidR="009C6A7E">
        <w:t xml:space="preserve"> </w:t>
      </w:r>
      <w:r w:rsidR="00310CF6">
        <w:t>they</w:t>
      </w:r>
      <w:r w:rsidR="009C6A7E">
        <w:t xml:space="preserve"> </w:t>
      </w:r>
      <w:r w:rsidR="00310CF6">
        <w:t>thought</w:t>
      </w:r>
      <w:r w:rsidR="009C6A7E">
        <w:t xml:space="preserve"> </w:t>
      </w:r>
      <w:r w:rsidR="00310CF6">
        <w:t>he</w:t>
      </w:r>
      <w:r w:rsidR="009C6A7E">
        <w:t xml:space="preserve"> </w:t>
      </w:r>
      <w:r w:rsidR="00310CF6">
        <w:t>was</w:t>
      </w:r>
      <w:r w:rsidR="009C6A7E">
        <w:t xml:space="preserve"> </w:t>
      </w:r>
      <w:r w:rsidR="00310CF6">
        <w:t>worthy</w:t>
      </w:r>
      <w:r w:rsidR="009C6A7E">
        <w:t xml:space="preserve"> </w:t>
      </w:r>
      <w:r w:rsidR="00310CF6">
        <w:t>of</w:t>
      </w:r>
      <w:r w:rsidR="009C6A7E">
        <w:t xml:space="preserve"> </w:t>
      </w:r>
      <w:r w:rsidR="00310CF6">
        <w:t>them.</w:t>
      </w:r>
      <w:r w:rsidR="009C6A7E">
        <w:t xml:space="preserve"> </w:t>
      </w:r>
      <w:r w:rsidR="00181354">
        <w:t>If</w:t>
      </w:r>
      <w:r w:rsidR="009C6A7E">
        <w:t xml:space="preserve"> </w:t>
      </w:r>
      <w:r w:rsidR="00181354">
        <w:t>Zechariah</w:t>
      </w:r>
      <w:r w:rsidR="009C6A7E">
        <w:t xml:space="preserve"> </w:t>
      </w:r>
      <w:r w:rsidR="00181354">
        <w:t>had</w:t>
      </w:r>
      <w:r w:rsidR="009C6A7E">
        <w:t xml:space="preserve"> </w:t>
      </w:r>
      <w:r w:rsidR="00181354">
        <w:t>simply</w:t>
      </w:r>
      <w:r w:rsidR="009C6A7E">
        <w:t xml:space="preserve"> </w:t>
      </w:r>
      <w:r w:rsidR="00181354">
        <w:t>partnered</w:t>
      </w:r>
      <w:r w:rsidR="009C6A7E">
        <w:t xml:space="preserve"> </w:t>
      </w:r>
      <w:r w:rsidR="00181354">
        <w:t>with</w:t>
      </w:r>
      <w:r w:rsidR="009C6A7E">
        <w:t xml:space="preserve"> </w:t>
      </w:r>
      <w:r w:rsidR="00181354">
        <w:t>the</w:t>
      </w:r>
      <w:r w:rsidR="009C6A7E">
        <w:t xml:space="preserve"> </w:t>
      </w:r>
      <w:r w:rsidR="00181354">
        <w:t>three</w:t>
      </w:r>
      <w:r w:rsidR="009C6A7E">
        <w:t xml:space="preserve"> </w:t>
      </w:r>
      <w:r w:rsidR="00181354">
        <w:t>owners</w:t>
      </w:r>
      <w:r w:rsidR="009C6A7E">
        <w:t xml:space="preserve"> </w:t>
      </w:r>
      <w:r w:rsidR="00181354">
        <w:t>of</w:t>
      </w:r>
      <w:r w:rsidR="009C6A7E">
        <w:t xml:space="preserve"> </w:t>
      </w:r>
      <w:r w:rsidR="00181354">
        <w:t>the</w:t>
      </w:r>
      <w:r w:rsidR="009C6A7E">
        <w:t xml:space="preserve"> </w:t>
      </w:r>
      <w:r w:rsidR="00181354">
        <w:t>flock,</w:t>
      </w:r>
      <w:r w:rsidR="009C6A7E">
        <w:t xml:space="preserve"> </w:t>
      </w:r>
      <w:r w:rsidR="00181354">
        <w:t>his</w:t>
      </w:r>
      <w:r w:rsidR="009C6A7E">
        <w:t xml:space="preserve"> </w:t>
      </w:r>
      <w:r w:rsidR="00181354">
        <w:t>time</w:t>
      </w:r>
      <w:r w:rsidR="009C6A7E">
        <w:t xml:space="preserve"> </w:t>
      </w:r>
      <w:r w:rsidR="00181354">
        <w:t>shepherding</w:t>
      </w:r>
      <w:r w:rsidR="009C6A7E">
        <w:t xml:space="preserve"> </w:t>
      </w:r>
      <w:r w:rsidR="00181354">
        <w:t>would</w:t>
      </w:r>
      <w:r w:rsidR="009C6A7E">
        <w:t xml:space="preserve"> </w:t>
      </w:r>
      <w:r w:rsidR="00181354">
        <w:t>not</w:t>
      </w:r>
      <w:r w:rsidR="009C6A7E">
        <w:t xml:space="preserve"> </w:t>
      </w:r>
      <w:r w:rsidR="00181354">
        <w:t>deserve</w:t>
      </w:r>
      <w:r w:rsidR="009C6A7E">
        <w:t xml:space="preserve"> </w:t>
      </w:r>
      <w:r w:rsidR="00181354">
        <w:t>wages</w:t>
      </w:r>
      <w:r w:rsidR="009C6A7E">
        <w:t xml:space="preserve"> </w:t>
      </w:r>
      <w:r w:rsidR="00181354">
        <w:t>from</w:t>
      </w:r>
      <w:r w:rsidR="009C6A7E">
        <w:t xml:space="preserve"> </w:t>
      </w:r>
      <w:r w:rsidR="00181354">
        <w:t>the</w:t>
      </w:r>
      <w:r w:rsidR="009C6A7E">
        <w:t xml:space="preserve"> </w:t>
      </w:r>
      <w:r w:rsidR="00181354">
        <w:t>community.</w:t>
      </w:r>
      <w:r w:rsidR="009C6A7E">
        <w:t xml:space="preserve"> </w:t>
      </w:r>
      <w:r w:rsidR="00CF6195">
        <w:t>Shepherding</w:t>
      </w:r>
      <w:r w:rsidR="009C6A7E">
        <w:t xml:space="preserve"> </w:t>
      </w:r>
      <w:r w:rsidR="00CF6195">
        <w:t>this</w:t>
      </w:r>
      <w:r w:rsidR="009C6A7E">
        <w:t xml:space="preserve"> </w:t>
      </w:r>
      <w:r w:rsidR="00CF6195">
        <w:t>flock</w:t>
      </w:r>
      <w:r w:rsidR="009C6A7E">
        <w:t xml:space="preserve"> </w:t>
      </w:r>
      <w:r w:rsidR="00CF6195">
        <w:t>was</w:t>
      </w:r>
      <w:r w:rsidR="009C6A7E">
        <w:t xml:space="preserve"> </w:t>
      </w:r>
      <w:r w:rsidR="00CF6195">
        <w:t>a</w:t>
      </w:r>
      <w:r w:rsidR="009C6A7E">
        <w:t xml:space="preserve"> </w:t>
      </w:r>
      <w:r w:rsidR="00CF6195">
        <w:t>commitment</w:t>
      </w:r>
      <w:r w:rsidR="009C6A7E">
        <w:t xml:space="preserve"> </w:t>
      </w:r>
      <w:r w:rsidR="00CF6195">
        <w:t>to</w:t>
      </w:r>
      <w:r w:rsidR="009C6A7E">
        <w:t xml:space="preserve"> </w:t>
      </w:r>
      <w:r w:rsidR="00CF6195">
        <w:t>the</w:t>
      </w:r>
      <w:r w:rsidR="009C6A7E">
        <w:t xml:space="preserve"> </w:t>
      </w:r>
      <w:r w:rsidR="00CF6195">
        <w:t>community.</w:t>
      </w:r>
    </w:p>
    <w:p w14:paraId="28ADD7DA" w14:textId="66175B9B" w:rsidR="002566D2" w:rsidRDefault="005C012E" w:rsidP="00AB6913">
      <w:pPr>
        <w:pStyle w:val="Heading6"/>
      </w:pPr>
      <w:r>
        <w:t>Certainly,</w:t>
      </w:r>
      <w:r w:rsidR="009C6A7E">
        <w:t xml:space="preserve"> </w:t>
      </w:r>
      <w:r>
        <w:t>understanding</w:t>
      </w:r>
      <w:r w:rsidR="009C6A7E">
        <w:t xml:space="preserve"> </w:t>
      </w:r>
      <w:r>
        <w:t>Zechariah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one</w:t>
      </w:r>
      <w:r w:rsidR="009C6A7E">
        <w:t xml:space="preserve"> </w:t>
      </w:r>
      <w:r>
        <w:t>breaking</w:t>
      </w:r>
      <w:r w:rsidR="009C6A7E">
        <w:t xml:space="preserve"> </w:t>
      </w:r>
      <w:r>
        <w:t>a</w:t>
      </w:r>
      <w:r w:rsidR="009C6A7E">
        <w:t xml:space="preserve"> </w:t>
      </w:r>
      <w:r>
        <w:t>covenant</w:t>
      </w:r>
      <w:r w:rsidR="009C6A7E">
        <w:t xml:space="preserve"> </w:t>
      </w:r>
      <w:r w:rsidR="00061F12">
        <w:t>doesn</w:t>
      </w:r>
      <w:r w:rsidR="00197241">
        <w:t>’</w:t>
      </w:r>
      <w:r w:rsidR="00061F12">
        <w:t>t</w:t>
      </w:r>
      <w:r w:rsidR="009C6A7E">
        <w:t xml:space="preserve"> </w:t>
      </w:r>
      <w:r w:rsidR="00061F12">
        <w:t>completely</w:t>
      </w:r>
      <w:r w:rsidR="009C6A7E">
        <w:t xml:space="preserve"> </w:t>
      </w:r>
      <w:r w:rsidR="00061F12">
        <w:t>let</w:t>
      </w:r>
      <w:r w:rsidR="009C6A7E">
        <w:t xml:space="preserve"> </w:t>
      </w:r>
      <w:r w:rsidR="00197241">
        <w:t>“</w:t>
      </w:r>
      <w:r w:rsidR="00061F12">
        <w:t>God</w:t>
      </w:r>
      <w:r w:rsidR="009C6A7E">
        <w:t xml:space="preserve"> </w:t>
      </w:r>
      <w:r w:rsidR="00061F12">
        <w:t>off</w:t>
      </w:r>
      <w:r w:rsidR="009C6A7E">
        <w:t xml:space="preserve"> </w:t>
      </w:r>
      <w:r w:rsidR="00061F12">
        <w:t>the</w:t>
      </w:r>
      <w:r w:rsidR="009C6A7E">
        <w:t xml:space="preserve"> </w:t>
      </w:r>
      <w:r w:rsidR="00061F12">
        <w:t>hook.</w:t>
      </w:r>
      <w:r w:rsidR="00197241">
        <w:t>”</w:t>
      </w:r>
      <w:r w:rsidR="009C6A7E">
        <w:t xml:space="preserve"> </w:t>
      </w:r>
      <w:r w:rsidR="00061F12">
        <w:t>Zechariah</w:t>
      </w:r>
      <w:r w:rsidR="009C6A7E">
        <w:t xml:space="preserve"> </w:t>
      </w:r>
      <w:proofErr w:type="gramStart"/>
      <w:r w:rsidR="00061F12">
        <w:t>represents</w:t>
      </w:r>
      <w:proofErr w:type="gramEnd"/>
      <w:r w:rsidR="009C6A7E">
        <w:t xml:space="preserve"> </w:t>
      </w:r>
      <w:r w:rsidR="00061F12">
        <w:t>God</w:t>
      </w:r>
      <w:r w:rsidR="009C6A7E">
        <w:t xml:space="preserve"> </w:t>
      </w:r>
      <w:r w:rsidR="00061F12">
        <w:t>in</w:t>
      </w:r>
      <w:r w:rsidR="009C6A7E">
        <w:t xml:space="preserve"> </w:t>
      </w:r>
      <w:r w:rsidR="00061F12">
        <w:t>this</w:t>
      </w:r>
      <w:r w:rsidR="009C6A7E">
        <w:t xml:space="preserve"> </w:t>
      </w:r>
      <w:r w:rsidR="00061F12">
        <w:t>allegory</w:t>
      </w:r>
      <w:r w:rsidR="007A5571">
        <w:t>.</w:t>
      </w:r>
      <w:r w:rsidR="009C6A7E">
        <w:t xml:space="preserve"> </w:t>
      </w:r>
      <w:r w:rsidR="007A5571">
        <w:t>God</w:t>
      </w:r>
      <w:r w:rsidR="009C6A7E">
        <w:t xml:space="preserve"> </w:t>
      </w:r>
      <w:r w:rsidR="007A5571">
        <w:t>has</w:t>
      </w:r>
      <w:r w:rsidR="009C6A7E">
        <w:t xml:space="preserve"> </w:t>
      </w:r>
      <w:r w:rsidR="007A5571">
        <w:t>decided</w:t>
      </w:r>
      <w:r w:rsidR="009C6A7E">
        <w:t xml:space="preserve"> </w:t>
      </w:r>
      <w:r w:rsidR="007A5571">
        <w:t>not</w:t>
      </w:r>
      <w:r w:rsidR="009C6A7E">
        <w:t xml:space="preserve"> </w:t>
      </w:r>
      <w:r w:rsidR="007A5571">
        <w:t>to</w:t>
      </w:r>
      <w:r w:rsidR="009C6A7E">
        <w:t xml:space="preserve"> </w:t>
      </w:r>
      <w:r w:rsidR="007A5571">
        <w:t>have</w:t>
      </w:r>
      <w:r w:rsidR="009C6A7E">
        <w:t xml:space="preserve"> </w:t>
      </w:r>
      <w:r w:rsidR="007A5571">
        <w:t>pity</w:t>
      </w:r>
      <w:r w:rsidR="009C6A7E">
        <w:t xml:space="preserve"> </w:t>
      </w:r>
      <w:r w:rsidR="007A5571">
        <w:t>on</w:t>
      </w:r>
      <w:r w:rsidR="009C6A7E">
        <w:t xml:space="preserve"> </w:t>
      </w:r>
      <w:r w:rsidR="007A5571">
        <w:t>the</w:t>
      </w:r>
      <w:r w:rsidR="009C6A7E">
        <w:t xml:space="preserve"> </w:t>
      </w:r>
      <w:r w:rsidR="007A5571">
        <w:t>remnant.</w:t>
      </w:r>
      <w:r w:rsidR="009C6A7E">
        <w:t xml:space="preserve"> </w:t>
      </w:r>
      <w:r w:rsidR="007A5571">
        <w:t>Their</w:t>
      </w:r>
      <w:r w:rsidR="009C6A7E">
        <w:t xml:space="preserve"> </w:t>
      </w:r>
      <w:r w:rsidR="007A5571">
        <w:t>sins</w:t>
      </w:r>
      <w:r w:rsidR="009C6A7E">
        <w:t xml:space="preserve"> </w:t>
      </w:r>
      <w:r w:rsidR="007A5571">
        <w:t>have</w:t>
      </w:r>
      <w:r w:rsidR="009C6A7E">
        <w:t xml:space="preserve"> </w:t>
      </w:r>
      <w:r w:rsidR="007A5571">
        <w:t>become</w:t>
      </w:r>
      <w:r w:rsidR="009C6A7E">
        <w:t xml:space="preserve"> </w:t>
      </w:r>
      <w:r w:rsidR="007A5571">
        <w:t>odious</w:t>
      </w:r>
      <w:r w:rsidR="009C6A7E">
        <w:t xml:space="preserve"> </w:t>
      </w:r>
      <w:r w:rsidR="007A5571">
        <w:t>to</w:t>
      </w:r>
      <w:r w:rsidR="009C6A7E">
        <w:t xml:space="preserve"> </w:t>
      </w:r>
      <w:r w:rsidR="007A5571">
        <w:t>Him.</w:t>
      </w:r>
      <w:r w:rsidR="009C6A7E">
        <w:t xml:space="preserve"> </w:t>
      </w:r>
      <w:r w:rsidR="007A5571">
        <w:t>He</w:t>
      </w:r>
      <w:r w:rsidR="009C6A7E">
        <w:t xml:space="preserve"> </w:t>
      </w:r>
      <w:r w:rsidR="007A5571">
        <w:t>is</w:t>
      </w:r>
      <w:r w:rsidR="009C6A7E">
        <w:t xml:space="preserve"> </w:t>
      </w:r>
      <w:r w:rsidR="007A5571">
        <w:t>leaving</w:t>
      </w:r>
      <w:r w:rsidR="009C6A7E">
        <w:t xml:space="preserve"> </w:t>
      </w:r>
      <w:r w:rsidR="007A5571">
        <w:t>them</w:t>
      </w:r>
      <w:r w:rsidR="009C6A7E">
        <w:t xml:space="preserve"> </w:t>
      </w:r>
      <w:r w:rsidR="007A5571">
        <w:t>up</w:t>
      </w:r>
      <w:r w:rsidR="009C6A7E">
        <w:t xml:space="preserve"> </w:t>
      </w:r>
      <w:r w:rsidR="007A5571">
        <w:t>to</w:t>
      </w:r>
      <w:r w:rsidR="009C6A7E">
        <w:t xml:space="preserve"> </w:t>
      </w:r>
      <w:r w:rsidR="007A5571">
        <w:t>their</w:t>
      </w:r>
      <w:r w:rsidR="009C6A7E">
        <w:t xml:space="preserve"> </w:t>
      </w:r>
      <w:r w:rsidR="007A5571">
        <w:t>own</w:t>
      </w:r>
      <w:r w:rsidR="009C6A7E">
        <w:t xml:space="preserve"> </w:t>
      </w:r>
      <w:r w:rsidR="007A5571">
        <w:lastRenderedPageBreak/>
        <w:t>devices.</w:t>
      </w:r>
      <w:r w:rsidR="009C6A7E">
        <w:t xml:space="preserve"> </w:t>
      </w:r>
      <w:r w:rsidR="00935007">
        <w:t>Zechariah</w:t>
      </w:r>
      <w:r w:rsidR="00197241">
        <w:t>’</w:t>
      </w:r>
      <w:r w:rsidR="00935007">
        <w:t>s</w:t>
      </w:r>
      <w:r w:rsidR="009C6A7E">
        <w:t xml:space="preserve"> </w:t>
      </w:r>
      <w:r w:rsidR="00935007">
        <w:t>breaking</w:t>
      </w:r>
      <w:r w:rsidR="009C6A7E">
        <w:t xml:space="preserve"> </w:t>
      </w:r>
      <w:r w:rsidR="00935007">
        <w:t>Favor</w:t>
      </w:r>
      <w:r w:rsidR="009C6A7E">
        <w:t xml:space="preserve"> </w:t>
      </w:r>
      <w:r w:rsidR="00935007">
        <w:t>with</w:t>
      </w:r>
      <w:r w:rsidR="009C6A7E">
        <w:t xml:space="preserve"> </w:t>
      </w:r>
      <w:r w:rsidR="00935007">
        <w:t>the</w:t>
      </w:r>
      <w:r w:rsidR="009C6A7E">
        <w:t xml:space="preserve"> </w:t>
      </w:r>
      <w:r w:rsidR="00935007">
        <w:t>people</w:t>
      </w:r>
      <w:r w:rsidR="009C6A7E">
        <w:t xml:space="preserve"> </w:t>
      </w:r>
      <w:proofErr w:type="gramStart"/>
      <w:r w:rsidR="00935007">
        <w:t>represents</w:t>
      </w:r>
      <w:proofErr w:type="gramEnd"/>
      <w:r w:rsidR="009C6A7E">
        <w:t xml:space="preserve"> </w:t>
      </w:r>
      <w:r w:rsidR="00935007">
        <w:t>something</w:t>
      </w:r>
      <w:r w:rsidR="009C6A7E">
        <w:t xml:space="preserve"> </w:t>
      </w:r>
      <w:r w:rsidR="00935007">
        <w:t>on</w:t>
      </w:r>
      <w:r w:rsidR="009C6A7E">
        <w:t xml:space="preserve"> </w:t>
      </w:r>
      <w:r w:rsidR="00935007">
        <w:t>God</w:t>
      </w:r>
      <w:r w:rsidR="00197241">
        <w:t>’</w:t>
      </w:r>
      <w:r w:rsidR="00935007">
        <w:t>s</w:t>
      </w:r>
      <w:r w:rsidR="009C6A7E">
        <w:t xml:space="preserve"> </w:t>
      </w:r>
      <w:r w:rsidR="00935007">
        <w:t>end.</w:t>
      </w:r>
    </w:p>
    <w:p w14:paraId="2047A6AA" w14:textId="61904E0E" w:rsidR="00F309BF" w:rsidRDefault="00B90376" w:rsidP="00B90376">
      <w:pPr>
        <w:pStyle w:val="Heading7"/>
      </w:pPr>
      <w:r>
        <w:t>But</w:t>
      </w:r>
      <w:r w:rsidR="009C6A7E">
        <w:t xml:space="preserve"> </w:t>
      </w:r>
      <w:r>
        <w:t>God</w:t>
      </w:r>
      <w:r w:rsidR="009C6A7E">
        <w:t xml:space="preserve"> </w:t>
      </w:r>
      <w:r>
        <w:t>has</w:t>
      </w:r>
      <w:r w:rsidR="009C6A7E">
        <w:t xml:space="preserve"> </w:t>
      </w:r>
      <w:r>
        <w:t>said</w:t>
      </w:r>
      <w:r w:rsidR="009C6A7E">
        <w:t xml:space="preserve"> </w:t>
      </w: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never</w:t>
      </w:r>
      <w:r w:rsidR="009C6A7E">
        <w:t xml:space="preserve"> </w:t>
      </w:r>
      <w:r>
        <w:t>break</w:t>
      </w:r>
      <w:r w:rsidR="009C6A7E">
        <w:t xml:space="preserve"> </w:t>
      </w:r>
      <w:r>
        <w:t>His</w:t>
      </w:r>
      <w:r w:rsidR="009C6A7E">
        <w:t xml:space="preserve"> </w:t>
      </w:r>
      <w:r>
        <w:t>covenant</w:t>
      </w:r>
      <w:r w:rsidR="009C6A7E">
        <w:t xml:space="preserve"> </w:t>
      </w:r>
      <w:r>
        <w:t>with</w:t>
      </w:r>
      <w:r w:rsidR="009C6A7E">
        <w:t xml:space="preserve"> </w:t>
      </w:r>
      <w:r>
        <w:t>Israel</w:t>
      </w:r>
      <w:r w:rsidR="00FA3011">
        <w:t>.</w:t>
      </w:r>
      <w:r w:rsidR="009C6A7E">
        <w:t xml:space="preserve"> </w:t>
      </w:r>
      <w:r w:rsidR="00FA3011">
        <w:t>In</w:t>
      </w:r>
      <w:r w:rsidR="009C6A7E">
        <w:t xml:space="preserve"> </w:t>
      </w:r>
      <w:r w:rsidR="009974B1">
        <w:t>Leviticus</w:t>
      </w:r>
      <w:r w:rsidR="009C6A7E">
        <w:t xml:space="preserve"> </w:t>
      </w:r>
      <w:r w:rsidR="009974B1">
        <w:t>26,</w:t>
      </w:r>
      <w:r w:rsidR="009C6A7E">
        <w:t xml:space="preserve"> </w:t>
      </w:r>
      <w:r w:rsidR="009974B1">
        <w:t>after</w:t>
      </w:r>
      <w:r w:rsidR="009C6A7E">
        <w:t xml:space="preserve"> </w:t>
      </w:r>
      <w:r w:rsidR="009974B1">
        <w:t>describing</w:t>
      </w:r>
      <w:r w:rsidR="009C6A7E">
        <w:t xml:space="preserve"> </w:t>
      </w:r>
      <w:r w:rsidR="009974B1">
        <w:t>all</w:t>
      </w:r>
      <w:r w:rsidR="009C6A7E">
        <w:t xml:space="preserve"> </w:t>
      </w:r>
      <w:r w:rsidR="009974B1">
        <w:t>the</w:t>
      </w:r>
      <w:r w:rsidR="009C6A7E">
        <w:t xml:space="preserve"> </w:t>
      </w:r>
      <w:r w:rsidR="009974B1">
        <w:t>punishments</w:t>
      </w:r>
      <w:r w:rsidR="009C6A7E">
        <w:t xml:space="preserve"> </w:t>
      </w:r>
      <w:r w:rsidR="009974B1">
        <w:t>God</w:t>
      </w:r>
      <w:r w:rsidR="009C6A7E">
        <w:t xml:space="preserve"> </w:t>
      </w:r>
      <w:r w:rsidR="009974B1">
        <w:t>will</w:t>
      </w:r>
      <w:r w:rsidR="009C6A7E">
        <w:t xml:space="preserve"> </w:t>
      </w:r>
      <w:r w:rsidR="009974B1">
        <w:t>bring</w:t>
      </w:r>
      <w:r w:rsidR="009C6A7E">
        <w:t xml:space="preserve"> </w:t>
      </w:r>
      <w:r w:rsidR="009974B1">
        <w:t>on</w:t>
      </w:r>
      <w:r w:rsidR="009C6A7E">
        <w:t xml:space="preserve"> </w:t>
      </w:r>
      <w:r w:rsidR="009974B1">
        <w:t>Israel</w:t>
      </w:r>
      <w:r w:rsidR="009C6A7E">
        <w:t xml:space="preserve"> </w:t>
      </w:r>
      <w:r w:rsidR="009974B1">
        <w:t>for</w:t>
      </w:r>
      <w:r w:rsidR="009C6A7E">
        <w:t xml:space="preserve"> </w:t>
      </w:r>
      <w:r w:rsidR="009974B1">
        <w:t>violating</w:t>
      </w:r>
      <w:r w:rsidR="009C6A7E">
        <w:t xml:space="preserve"> </w:t>
      </w:r>
      <w:r w:rsidR="009974B1">
        <w:t>His</w:t>
      </w:r>
      <w:r w:rsidR="009C6A7E">
        <w:t xml:space="preserve"> </w:t>
      </w:r>
      <w:r w:rsidR="009974B1">
        <w:t>laws,</w:t>
      </w:r>
      <w:r w:rsidR="009C6A7E">
        <w:t xml:space="preserve"> </w:t>
      </w:r>
      <w:r w:rsidR="009974B1">
        <w:t>He</w:t>
      </w:r>
      <w:r w:rsidR="009C6A7E">
        <w:t xml:space="preserve"> </w:t>
      </w:r>
      <w:r w:rsidR="009974B1">
        <w:t>says,</w:t>
      </w:r>
      <w:r w:rsidR="009C6A7E">
        <w:t xml:space="preserve"> </w:t>
      </w:r>
      <w:r w:rsidR="00197241">
        <w:t>“</w:t>
      </w:r>
      <w:r w:rsidR="009974B1">
        <w:t>Yet</w:t>
      </w:r>
      <w:r w:rsidR="009C6A7E">
        <w:t xml:space="preserve"> </w:t>
      </w:r>
      <w:r w:rsidR="009974B1">
        <w:t>for</w:t>
      </w:r>
      <w:r w:rsidR="009C6A7E">
        <w:t xml:space="preserve"> </w:t>
      </w:r>
      <w:r w:rsidR="009974B1">
        <w:t>all</w:t>
      </w:r>
      <w:r w:rsidR="009C6A7E">
        <w:t xml:space="preserve"> </w:t>
      </w:r>
      <w:r w:rsidR="009974B1">
        <w:t>that,</w:t>
      </w:r>
      <w:r w:rsidR="009C6A7E">
        <w:t xml:space="preserve"> </w:t>
      </w:r>
      <w:r w:rsidR="009974B1">
        <w:t>when</w:t>
      </w:r>
      <w:r w:rsidR="009C6A7E">
        <w:t xml:space="preserve"> </w:t>
      </w:r>
      <w:r w:rsidR="009974B1">
        <w:t>they</w:t>
      </w:r>
      <w:r w:rsidR="009C6A7E">
        <w:t xml:space="preserve"> </w:t>
      </w:r>
      <w:r w:rsidR="009974B1">
        <w:t>are</w:t>
      </w:r>
      <w:r w:rsidR="009C6A7E">
        <w:t xml:space="preserve"> </w:t>
      </w:r>
      <w:r w:rsidR="009974B1">
        <w:t>in</w:t>
      </w:r>
      <w:r w:rsidR="009C6A7E">
        <w:t xml:space="preserve"> </w:t>
      </w:r>
      <w:r w:rsidR="009974B1">
        <w:t>the</w:t>
      </w:r>
      <w:r w:rsidR="009C6A7E">
        <w:t xml:space="preserve"> </w:t>
      </w:r>
      <w:r w:rsidR="009974B1">
        <w:t>land</w:t>
      </w:r>
      <w:r w:rsidR="009C6A7E">
        <w:t xml:space="preserve"> </w:t>
      </w:r>
      <w:r w:rsidR="009974B1">
        <w:t>of</w:t>
      </w:r>
      <w:r w:rsidR="009C6A7E">
        <w:t xml:space="preserve"> </w:t>
      </w:r>
      <w:r w:rsidR="009974B1">
        <w:t>their</w:t>
      </w:r>
      <w:r w:rsidR="009C6A7E">
        <w:t xml:space="preserve"> </w:t>
      </w:r>
      <w:r w:rsidR="009974B1">
        <w:t>enemies,</w:t>
      </w:r>
      <w:r w:rsidR="009C6A7E">
        <w:t xml:space="preserve"> </w:t>
      </w:r>
      <w:r w:rsidR="009974B1">
        <w:t>I</w:t>
      </w:r>
      <w:r w:rsidR="009C6A7E">
        <w:t xml:space="preserve"> </w:t>
      </w:r>
      <w:r w:rsidR="009974B1">
        <w:t>will</w:t>
      </w:r>
      <w:r w:rsidR="009C6A7E">
        <w:t xml:space="preserve"> </w:t>
      </w:r>
      <w:r w:rsidR="009974B1">
        <w:t>not</w:t>
      </w:r>
      <w:r w:rsidR="009C6A7E">
        <w:t xml:space="preserve"> </w:t>
      </w:r>
      <w:r w:rsidR="009974B1">
        <w:t>spurn</w:t>
      </w:r>
      <w:r w:rsidR="009C6A7E">
        <w:t xml:space="preserve"> </w:t>
      </w:r>
      <w:r w:rsidR="009974B1">
        <w:t>them,</w:t>
      </w:r>
      <w:r w:rsidR="009C6A7E">
        <w:t xml:space="preserve"> </w:t>
      </w:r>
      <w:r w:rsidR="009974B1">
        <w:t>neither</w:t>
      </w:r>
      <w:r w:rsidR="009C6A7E">
        <w:t xml:space="preserve"> </w:t>
      </w:r>
      <w:r w:rsidR="009974B1">
        <w:t>will</w:t>
      </w:r>
      <w:r w:rsidR="009C6A7E">
        <w:t xml:space="preserve"> </w:t>
      </w:r>
      <w:r w:rsidR="009974B1">
        <w:t>I</w:t>
      </w:r>
      <w:r w:rsidR="009C6A7E">
        <w:t xml:space="preserve"> </w:t>
      </w:r>
      <w:r w:rsidR="009974B1">
        <w:t>abhor</w:t>
      </w:r>
      <w:r w:rsidR="009C6A7E">
        <w:t xml:space="preserve"> </w:t>
      </w:r>
      <w:r w:rsidR="009974B1">
        <w:t>them</w:t>
      </w:r>
      <w:r w:rsidR="009C6A7E">
        <w:t xml:space="preserve"> </w:t>
      </w:r>
      <w:r w:rsidR="009974B1">
        <w:t>so</w:t>
      </w:r>
      <w:r w:rsidR="009C6A7E">
        <w:t xml:space="preserve"> </w:t>
      </w:r>
      <w:r w:rsidR="009974B1">
        <w:t>as</w:t>
      </w:r>
      <w:r w:rsidR="009C6A7E">
        <w:t xml:space="preserve"> </w:t>
      </w:r>
      <w:r w:rsidR="009974B1">
        <w:t>to</w:t>
      </w:r>
      <w:r w:rsidR="009C6A7E">
        <w:t xml:space="preserve"> </w:t>
      </w:r>
      <w:r w:rsidR="009974B1">
        <w:t>destroy</w:t>
      </w:r>
      <w:r w:rsidR="009C6A7E">
        <w:t xml:space="preserve"> </w:t>
      </w:r>
      <w:r w:rsidR="009974B1">
        <w:t>them</w:t>
      </w:r>
      <w:r w:rsidR="009C6A7E">
        <w:t xml:space="preserve"> </w:t>
      </w:r>
      <w:r w:rsidR="009974B1">
        <w:t>utterly</w:t>
      </w:r>
      <w:r w:rsidR="009C6A7E">
        <w:t xml:space="preserve"> </w:t>
      </w:r>
      <w:r w:rsidR="009974B1">
        <w:t>and</w:t>
      </w:r>
      <w:r w:rsidR="009C6A7E">
        <w:t xml:space="preserve"> </w:t>
      </w:r>
      <w:r w:rsidR="009974B1">
        <w:t>break</w:t>
      </w:r>
      <w:r w:rsidR="009C6A7E">
        <w:t xml:space="preserve"> </w:t>
      </w:r>
      <w:r w:rsidR="00882CED">
        <w:t>my</w:t>
      </w:r>
      <w:r w:rsidR="009C6A7E">
        <w:t xml:space="preserve"> </w:t>
      </w:r>
      <w:r w:rsidR="00882CED">
        <w:t>covenant</w:t>
      </w:r>
      <w:r w:rsidR="009C6A7E">
        <w:t xml:space="preserve"> </w:t>
      </w:r>
      <w:r w:rsidR="00882CED">
        <w:t>with</w:t>
      </w:r>
      <w:r w:rsidR="009C6A7E">
        <w:t xml:space="preserve"> </w:t>
      </w:r>
      <w:r w:rsidR="00882CED">
        <w:t>them,</w:t>
      </w:r>
      <w:r w:rsidR="009C6A7E">
        <w:t xml:space="preserve"> </w:t>
      </w:r>
      <w:r w:rsidR="00882CED">
        <w:t>for</w:t>
      </w:r>
      <w:r w:rsidR="009C6A7E">
        <w:t xml:space="preserve"> </w:t>
      </w:r>
      <w:r w:rsidR="00882CED">
        <w:t>I</w:t>
      </w:r>
      <w:r w:rsidR="009C6A7E">
        <w:t xml:space="preserve"> </w:t>
      </w:r>
      <w:r w:rsidR="00882CED">
        <w:t>am</w:t>
      </w:r>
      <w:r w:rsidR="009C6A7E">
        <w:t xml:space="preserve"> </w:t>
      </w:r>
      <w:r w:rsidR="00882CED">
        <w:t>the</w:t>
      </w:r>
      <w:r w:rsidR="009C6A7E">
        <w:t xml:space="preserve"> </w:t>
      </w:r>
      <w:r w:rsidR="00882CED">
        <w:t>L</w:t>
      </w:r>
      <w:r w:rsidR="00882CED" w:rsidRPr="000D2CF9">
        <w:rPr>
          <w:sz w:val="18"/>
          <w:szCs w:val="20"/>
        </w:rPr>
        <w:t>ORD</w:t>
      </w:r>
      <w:r w:rsidR="009C6A7E">
        <w:t xml:space="preserve"> </w:t>
      </w:r>
      <w:r w:rsidR="00882CED">
        <w:t>their</w:t>
      </w:r>
      <w:r w:rsidR="009C6A7E">
        <w:t xml:space="preserve"> </w:t>
      </w:r>
      <w:r w:rsidR="00882CED">
        <w:t>God.</w:t>
      </w:r>
      <w:r w:rsidR="009C6A7E">
        <w:t xml:space="preserve"> </w:t>
      </w:r>
      <w:r w:rsidR="00882CED">
        <w:t>But</w:t>
      </w:r>
      <w:r w:rsidR="009C6A7E">
        <w:t xml:space="preserve"> </w:t>
      </w:r>
      <w:r w:rsidR="00882CED">
        <w:t>I</w:t>
      </w:r>
      <w:r w:rsidR="009C6A7E">
        <w:t xml:space="preserve"> </w:t>
      </w:r>
      <w:r w:rsidR="00882CED">
        <w:t>will</w:t>
      </w:r>
      <w:r w:rsidR="009C6A7E">
        <w:t xml:space="preserve"> </w:t>
      </w:r>
      <w:r w:rsidR="00882CED">
        <w:t>for</w:t>
      </w:r>
      <w:r w:rsidR="009C6A7E">
        <w:t xml:space="preserve"> </w:t>
      </w:r>
      <w:r w:rsidR="00882CED">
        <w:t>their</w:t>
      </w:r>
      <w:r w:rsidR="009C6A7E">
        <w:t xml:space="preserve"> </w:t>
      </w:r>
      <w:r w:rsidR="00882CED">
        <w:t>sake</w:t>
      </w:r>
      <w:r w:rsidR="009C6A7E">
        <w:t xml:space="preserve"> </w:t>
      </w:r>
      <w:r w:rsidR="00882CED">
        <w:t>remember</w:t>
      </w:r>
      <w:r w:rsidR="009C6A7E">
        <w:t xml:space="preserve"> </w:t>
      </w:r>
      <w:r w:rsidR="00882CED">
        <w:t>the</w:t>
      </w:r>
      <w:r w:rsidR="009C6A7E">
        <w:t xml:space="preserve"> </w:t>
      </w:r>
      <w:r w:rsidR="00882CED">
        <w:t>covenant</w:t>
      </w:r>
      <w:r w:rsidR="009C6A7E">
        <w:t xml:space="preserve"> </w:t>
      </w:r>
      <w:r w:rsidR="00882CED">
        <w:t>with</w:t>
      </w:r>
      <w:r w:rsidR="009C6A7E">
        <w:t xml:space="preserve"> </w:t>
      </w:r>
      <w:r w:rsidR="00882CED">
        <w:t>their</w:t>
      </w:r>
      <w:r w:rsidR="009C6A7E">
        <w:t xml:space="preserve"> </w:t>
      </w:r>
      <w:r w:rsidR="00882CED">
        <w:t>fore</w:t>
      </w:r>
      <w:r w:rsidR="000D2CF9">
        <w:t>f</w:t>
      </w:r>
      <w:r w:rsidR="00882CED">
        <w:t>athers,</w:t>
      </w:r>
      <w:r w:rsidR="009C6A7E">
        <w:t xml:space="preserve"> </w:t>
      </w:r>
      <w:r w:rsidR="00882CED">
        <w:t>whom</w:t>
      </w:r>
      <w:r w:rsidR="009C6A7E">
        <w:t xml:space="preserve"> </w:t>
      </w:r>
      <w:r w:rsidR="00882CED">
        <w:t>I</w:t>
      </w:r>
      <w:r w:rsidR="009C6A7E">
        <w:t xml:space="preserve"> </w:t>
      </w:r>
      <w:r w:rsidR="00882CED">
        <w:t>brought</w:t>
      </w:r>
      <w:r w:rsidR="009C6A7E">
        <w:t xml:space="preserve"> </w:t>
      </w:r>
      <w:r w:rsidR="00882CED">
        <w:t>out</w:t>
      </w:r>
      <w:r w:rsidR="009C6A7E">
        <w:t xml:space="preserve"> </w:t>
      </w:r>
      <w:r w:rsidR="00882CED">
        <w:t>of</w:t>
      </w:r>
      <w:r w:rsidR="009C6A7E">
        <w:t xml:space="preserve"> </w:t>
      </w:r>
      <w:r w:rsidR="00882CED">
        <w:t>the</w:t>
      </w:r>
      <w:r w:rsidR="009C6A7E">
        <w:t xml:space="preserve"> </w:t>
      </w:r>
      <w:r w:rsidR="00882CED">
        <w:t>land</w:t>
      </w:r>
      <w:r w:rsidR="009C6A7E">
        <w:t xml:space="preserve"> </w:t>
      </w:r>
      <w:r w:rsidR="00882CED">
        <w:t>of</w:t>
      </w:r>
      <w:r w:rsidR="009C6A7E">
        <w:t xml:space="preserve"> </w:t>
      </w:r>
      <w:r w:rsidR="00882CED">
        <w:t>Egypt</w:t>
      </w:r>
      <w:r w:rsidR="009C6A7E">
        <w:t xml:space="preserve"> </w:t>
      </w:r>
      <w:r w:rsidR="00882CED">
        <w:t>in</w:t>
      </w:r>
      <w:r w:rsidR="009C6A7E">
        <w:t xml:space="preserve"> </w:t>
      </w:r>
      <w:r w:rsidR="00882CED">
        <w:t>the</w:t>
      </w:r>
      <w:r w:rsidR="009C6A7E">
        <w:t xml:space="preserve"> </w:t>
      </w:r>
      <w:r w:rsidR="00882CED">
        <w:t>sight</w:t>
      </w:r>
      <w:r w:rsidR="009C6A7E">
        <w:t xml:space="preserve"> </w:t>
      </w:r>
      <w:r w:rsidR="00882CED">
        <w:t>of</w:t>
      </w:r>
      <w:r w:rsidR="009C6A7E">
        <w:t xml:space="preserve"> </w:t>
      </w:r>
      <w:r w:rsidR="00882CED">
        <w:t>the</w:t>
      </w:r>
      <w:r w:rsidR="009C6A7E">
        <w:t xml:space="preserve"> </w:t>
      </w:r>
      <w:r w:rsidR="00882CED">
        <w:t>nations,</w:t>
      </w:r>
      <w:r w:rsidR="009C6A7E">
        <w:t xml:space="preserve"> </w:t>
      </w:r>
      <w:r w:rsidR="00882CED">
        <w:t>that</w:t>
      </w:r>
      <w:r w:rsidR="009C6A7E">
        <w:t xml:space="preserve"> </w:t>
      </w:r>
      <w:r w:rsidR="00882CED">
        <w:t>I</w:t>
      </w:r>
      <w:r w:rsidR="009C6A7E">
        <w:t xml:space="preserve"> </w:t>
      </w:r>
      <w:r w:rsidR="00882CED">
        <w:t>might</w:t>
      </w:r>
      <w:r w:rsidR="009C6A7E">
        <w:t xml:space="preserve"> </w:t>
      </w:r>
      <w:r w:rsidR="00882CED">
        <w:t>be</w:t>
      </w:r>
      <w:r w:rsidR="009C6A7E">
        <w:t xml:space="preserve"> </w:t>
      </w:r>
      <w:r w:rsidR="00882CED">
        <w:t>their</w:t>
      </w:r>
      <w:r w:rsidR="009C6A7E">
        <w:t xml:space="preserve"> </w:t>
      </w:r>
      <w:r w:rsidR="00882CED">
        <w:t>God:</w:t>
      </w:r>
      <w:r w:rsidR="009C6A7E">
        <w:t xml:space="preserve"> </w:t>
      </w:r>
      <w:r w:rsidR="00882CED">
        <w:t>I</w:t>
      </w:r>
      <w:r w:rsidR="009C6A7E">
        <w:t xml:space="preserve"> </w:t>
      </w:r>
      <w:r w:rsidR="00882CED">
        <w:t>am</w:t>
      </w:r>
      <w:r w:rsidR="009C6A7E">
        <w:t xml:space="preserve"> </w:t>
      </w:r>
      <w:r w:rsidR="00882CED">
        <w:t>the</w:t>
      </w:r>
      <w:r w:rsidR="009C6A7E">
        <w:t xml:space="preserve"> </w:t>
      </w:r>
      <w:r w:rsidR="00882CED">
        <w:t>L</w:t>
      </w:r>
      <w:r w:rsidR="00882CED" w:rsidRPr="000D2CF9">
        <w:rPr>
          <w:sz w:val="18"/>
          <w:szCs w:val="20"/>
        </w:rPr>
        <w:t>ORD</w:t>
      </w:r>
      <w:r w:rsidR="00197241">
        <w:t>”</w:t>
      </w:r>
      <w:r w:rsidR="009C6A7E">
        <w:t xml:space="preserve"> </w:t>
      </w:r>
      <w:r w:rsidR="00882CED">
        <w:t>(Leviticus</w:t>
      </w:r>
      <w:r w:rsidR="009C6A7E">
        <w:t xml:space="preserve"> </w:t>
      </w:r>
      <w:r w:rsidR="00882CED">
        <w:t>26:44-</w:t>
      </w:r>
      <w:r w:rsidR="000D2CF9">
        <w:t>45).</w:t>
      </w:r>
    </w:p>
    <w:p w14:paraId="2FB1C182" w14:textId="0A11B77C" w:rsidR="004A7DEA" w:rsidRDefault="004A7DEA" w:rsidP="00AB6913">
      <w:pPr>
        <w:pStyle w:val="Heading6"/>
      </w:pPr>
      <w:r>
        <w:t>I</w:t>
      </w:r>
      <w:r w:rsidR="009C6A7E">
        <w:t xml:space="preserve"> </w:t>
      </w:r>
      <w:r>
        <w:t>admit</w:t>
      </w:r>
      <w:r w:rsidR="009C6A7E">
        <w:t xml:space="preserve"> </w:t>
      </w:r>
      <w:r>
        <w:t>there</w:t>
      </w:r>
      <w:r w:rsidR="009C6A7E">
        <w:t xml:space="preserve"> </w:t>
      </w:r>
      <w:r>
        <w:t>are</w:t>
      </w:r>
      <w:r w:rsidR="009C6A7E">
        <w:t xml:space="preserve"> </w:t>
      </w:r>
      <w:r>
        <w:t>some</w:t>
      </w:r>
      <w:r w:rsidR="009C6A7E">
        <w:t xml:space="preserve"> </w:t>
      </w:r>
      <w:r>
        <w:t>aspects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I</w:t>
      </w:r>
      <w:r w:rsidR="009C6A7E">
        <w:t xml:space="preserve"> </w:t>
      </w:r>
      <w:r>
        <w:t>don</w:t>
      </w:r>
      <w:r w:rsidR="00197241">
        <w:t>’</w:t>
      </w:r>
      <w:r>
        <w:t>t</w:t>
      </w:r>
      <w:r w:rsidR="009C6A7E">
        <w:t xml:space="preserve"> </w:t>
      </w:r>
      <w:r>
        <w:t>understand</w:t>
      </w:r>
      <w:r w:rsidR="002300DA">
        <w:t>,</w:t>
      </w:r>
      <w:r w:rsidR="009C6A7E">
        <w:t xml:space="preserve"> </w:t>
      </w:r>
      <w:r w:rsidR="002300DA">
        <w:t>b</w:t>
      </w:r>
      <w:r>
        <w:t>ut</w:t>
      </w:r>
      <w:r w:rsidR="009C6A7E">
        <w:t xml:space="preserve"> </w:t>
      </w:r>
      <w:r>
        <w:t>I</w:t>
      </w:r>
      <w:r w:rsidR="009C6A7E">
        <w:t xml:space="preserve"> </w:t>
      </w:r>
      <w:r>
        <w:t>remember</w:t>
      </w:r>
      <w:r w:rsidR="009C6A7E">
        <w:t xml:space="preserve"> </w:t>
      </w:r>
      <w:r w:rsidR="002300DA">
        <w:t>our</w:t>
      </w:r>
      <w:r w:rsidR="009C6A7E">
        <w:t xml:space="preserve"> </w:t>
      </w:r>
      <w:r w:rsidR="00197241">
        <w:t>“</w:t>
      </w:r>
      <w:r w:rsidR="002300DA">
        <w:t>pause</w:t>
      </w:r>
      <w:r w:rsidR="009C6A7E">
        <w:t xml:space="preserve"> </w:t>
      </w:r>
      <w:r w:rsidR="002300DA">
        <w:t>to</w:t>
      </w:r>
      <w:r w:rsidR="009C6A7E">
        <w:t xml:space="preserve"> </w:t>
      </w:r>
      <w:r w:rsidR="002300DA">
        <w:t>reorient</w:t>
      </w:r>
      <w:r w:rsidR="00197241">
        <w:t>”</w:t>
      </w:r>
      <w:r w:rsidR="009C6A7E">
        <w:t xml:space="preserve"> </w:t>
      </w:r>
      <w:r w:rsidR="002300DA">
        <w:t>above</w:t>
      </w:r>
      <w:r>
        <w:t>.</w:t>
      </w:r>
      <w:r w:rsidR="009C6A7E">
        <w:t xml:space="preserve"> </w:t>
      </w:r>
      <w:r>
        <w:t>The</w:t>
      </w:r>
      <w:r w:rsidR="009C6A7E">
        <w:t xml:space="preserve"> </w:t>
      </w:r>
      <w:r>
        <w:t>purpose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sign-act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to</w:t>
      </w:r>
      <w:r w:rsidR="009C6A7E">
        <w:t xml:space="preserve"> </w:t>
      </w:r>
      <w:r>
        <w:t>predict</w:t>
      </w:r>
      <w:r w:rsidR="009C6A7E">
        <w:t xml:space="preserve"> </w:t>
      </w:r>
      <w:r>
        <w:t>the</w:t>
      </w:r>
      <w:r w:rsidR="009C6A7E">
        <w:t xml:space="preserve"> </w:t>
      </w:r>
      <w:r>
        <w:t>future.</w:t>
      </w:r>
      <w:r w:rsidR="009C6A7E">
        <w:t xml:space="preserve"> </w:t>
      </w:r>
      <w:r>
        <w:t>We</w:t>
      </w:r>
      <w:r w:rsidR="00197241">
        <w:t>’</w:t>
      </w:r>
      <w:r>
        <w:t>re</w:t>
      </w:r>
      <w:r w:rsidR="009C6A7E">
        <w:t xml:space="preserve"> </w:t>
      </w:r>
      <w:r>
        <w:t>not</w:t>
      </w:r>
      <w:r w:rsidR="009C6A7E">
        <w:t xml:space="preserve"> </w:t>
      </w:r>
      <w:r>
        <w:t>trying</w:t>
      </w:r>
      <w:r w:rsidR="009C6A7E">
        <w:t xml:space="preserve"> </w:t>
      </w:r>
      <w:r>
        <w:t>to</w:t>
      </w:r>
      <w:r w:rsidR="009C6A7E">
        <w:t xml:space="preserve"> </w:t>
      </w:r>
      <w:r>
        <w:t>find</w:t>
      </w:r>
      <w:r w:rsidR="009C6A7E">
        <w:t xml:space="preserve"> </w:t>
      </w:r>
      <w:proofErr w:type="gramStart"/>
      <w:r>
        <w:t>some</w:t>
      </w:r>
      <w:proofErr w:type="gramEnd"/>
      <w:r w:rsidR="009C6A7E">
        <w:t xml:space="preserve"> </w:t>
      </w:r>
      <w:r>
        <w:t>point</w:t>
      </w:r>
      <w:r w:rsidR="009C6A7E">
        <w:t xml:space="preserve"> </w:t>
      </w:r>
      <w:r>
        <w:t>in</w:t>
      </w:r>
      <w:r w:rsidR="009C6A7E">
        <w:t xml:space="preserve"> </w:t>
      </w:r>
      <w:r>
        <w:t>history</w:t>
      </w:r>
      <w:r w:rsidR="009C6A7E">
        <w:t xml:space="preserve"> </w:t>
      </w:r>
      <w:r>
        <w:t>or</w:t>
      </w:r>
      <w:r w:rsidR="009C6A7E">
        <w:t xml:space="preserve"> </w:t>
      </w:r>
      <w:r>
        <w:t>look</w:t>
      </w:r>
      <w:r w:rsidR="001E3427">
        <w:t>ing</w:t>
      </w:r>
      <w:r w:rsidR="009C6A7E">
        <w:t xml:space="preserve"> </w:t>
      </w:r>
      <w:r>
        <w:t>forward</w:t>
      </w:r>
      <w:r w:rsidR="009C6A7E">
        <w:t xml:space="preserve"> </w:t>
      </w:r>
      <w:r>
        <w:t>to</w:t>
      </w:r>
      <w:r w:rsidR="009C6A7E">
        <w:t xml:space="preserve"> </w:t>
      </w:r>
      <w:r>
        <w:t>some</w:t>
      </w:r>
      <w:r w:rsidR="009C6A7E">
        <w:t xml:space="preserve"> </w:t>
      </w:r>
      <w:r>
        <w:t>point</w:t>
      </w:r>
      <w:r w:rsidR="009C6A7E">
        <w:t xml:space="preserve"> </w:t>
      </w:r>
      <w:r>
        <w:t>in</w:t>
      </w:r>
      <w:r w:rsidR="009C6A7E">
        <w:t xml:space="preserve"> </w:t>
      </w:r>
      <w:r>
        <w:t>history</w:t>
      </w:r>
      <w:r w:rsidR="009C6A7E">
        <w:t xml:space="preserve"> </w:t>
      </w:r>
      <w:r w:rsidR="008566A4">
        <w:t>in</w:t>
      </w:r>
      <w:r w:rsidR="009C6A7E">
        <w:t xml:space="preserve"> </w:t>
      </w:r>
      <w:r w:rsidR="008566A4">
        <w:t>which</w:t>
      </w:r>
      <w:r w:rsidR="009C6A7E">
        <w:t xml:space="preserve"> </w:t>
      </w:r>
      <w:r w:rsidR="008566A4">
        <w:t>God</w:t>
      </w:r>
      <w:r w:rsidR="009C6A7E">
        <w:t xml:space="preserve"> </w:t>
      </w:r>
      <w:r w:rsidR="008566A4">
        <w:t>breaks</w:t>
      </w:r>
      <w:r w:rsidR="009C6A7E">
        <w:t xml:space="preserve"> </w:t>
      </w:r>
      <w:r w:rsidR="008566A4">
        <w:t>a</w:t>
      </w:r>
      <w:r w:rsidR="009C6A7E">
        <w:t xml:space="preserve"> </w:t>
      </w:r>
      <w:r w:rsidR="008566A4">
        <w:t>covenant</w:t>
      </w:r>
      <w:r w:rsidR="009C6A7E">
        <w:t xml:space="preserve"> </w:t>
      </w:r>
      <w:r w:rsidR="008566A4">
        <w:t>with</w:t>
      </w:r>
      <w:r w:rsidR="009C6A7E">
        <w:t xml:space="preserve"> </w:t>
      </w:r>
      <w:r w:rsidR="008566A4">
        <w:t>His</w:t>
      </w:r>
      <w:r w:rsidR="009C6A7E">
        <w:t xml:space="preserve"> </w:t>
      </w:r>
      <w:r w:rsidR="008566A4">
        <w:t>people.</w:t>
      </w:r>
      <w:r w:rsidR="009C6A7E">
        <w:t xml:space="preserve"> </w:t>
      </w:r>
      <w:r w:rsidR="00C67124">
        <w:t>God</w:t>
      </w:r>
      <w:r w:rsidR="009C6A7E">
        <w:t xml:space="preserve"> </w:t>
      </w:r>
      <w:r w:rsidR="00C67124">
        <w:t>is</w:t>
      </w:r>
      <w:r w:rsidR="009C6A7E">
        <w:t xml:space="preserve"> </w:t>
      </w:r>
      <w:r w:rsidR="000A3C5E">
        <w:t>calling</w:t>
      </w:r>
      <w:r w:rsidR="009C6A7E">
        <w:t xml:space="preserve"> </w:t>
      </w:r>
      <w:r w:rsidR="00C67124">
        <w:t>His</w:t>
      </w:r>
      <w:r w:rsidR="009C6A7E">
        <w:t xml:space="preserve"> </w:t>
      </w:r>
      <w:r w:rsidR="00C67124">
        <w:t>people</w:t>
      </w:r>
      <w:r w:rsidR="009C6A7E">
        <w:t xml:space="preserve"> </w:t>
      </w:r>
      <w:r w:rsidR="00C67124">
        <w:t>to</w:t>
      </w:r>
      <w:r w:rsidR="009C6A7E">
        <w:t xml:space="preserve"> </w:t>
      </w:r>
      <w:r w:rsidR="000A3C5E">
        <w:t>repent</w:t>
      </w:r>
      <w:r w:rsidR="009C6A7E">
        <w:t xml:space="preserve"> </w:t>
      </w:r>
      <w:r w:rsidR="000A3C5E">
        <w:t>and</w:t>
      </w:r>
      <w:r w:rsidR="009C6A7E">
        <w:t xml:space="preserve"> </w:t>
      </w:r>
      <w:r w:rsidR="00C67124">
        <w:t>obey</w:t>
      </w:r>
      <w:r w:rsidR="009C6A7E">
        <w:t xml:space="preserve"> </w:t>
      </w:r>
      <w:r w:rsidR="00C67124">
        <w:t>the</w:t>
      </w:r>
      <w:r w:rsidR="009C6A7E">
        <w:t xml:space="preserve"> </w:t>
      </w:r>
      <w:r w:rsidR="00C67124">
        <w:t>covenant.</w:t>
      </w:r>
      <w:r w:rsidR="009C6A7E">
        <w:t xml:space="preserve"> </w:t>
      </w:r>
      <w:r w:rsidR="00C67124">
        <w:t>He</w:t>
      </w:r>
      <w:r w:rsidR="009C6A7E">
        <w:t xml:space="preserve"> </w:t>
      </w:r>
      <w:r w:rsidR="00C67124">
        <w:t>is</w:t>
      </w:r>
      <w:r w:rsidR="009C6A7E">
        <w:t xml:space="preserve"> </w:t>
      </w:r>
      <w:r w:rsidR="00C67124">
        <w:t>trying</w:t>
      </w:r>
      <w:r w:rsidR="009C6A7E">
        <w:t xml:space="preserve"> </w:t>
      </w:r>
      <w:r w:rsidR="00C67124">
        <w:t>to</w:t>
      </w:r>
      <w:r w:rsidR="009C6A7E">
        <w:t xml:space="preserve"> </w:t>
      </w:r>
      <w:r w:rsidR="00C67124">
        <w:t>persuade</w:t>
      </w:r>
      <w:r w:rsidR="009C6A7E">
        <w:t xml:space="preserve"> </w:t>
      </w:r>
      <w:r w:rsidR="00C67124">
        <w:t>them</w:t>
      </w:r>
      <w:r w:rsidR="009C6A7E">
        <w:t xml:space="preserve"> </w:t>
      </w:r>
      <w:r w:rsidR="00C67124">
        <w:t>to</w:t>
      </w:r>
      <w:r w:rsidR="009C6A7E">
        <w:t xml:space="preserve"> </w:t>
      </w:r>
      <w:r w:rsidR="00C67124">
        <w:t>accept</w:t>
      </w:r>
      <w:r w:rsidR="009C6A7E">
        <w:t xml:space="preserve"> </w:t>
      </w:r>
      <w:r w:rsidR="00C67124">
        <w:t>His</w:t>
      </w:r>
      <w:r w:rsidR="009C6A7E">
        <w:t xml:space="preserve"> </w:t>
      </w:r>
      <w:r w:rsidR="00C67124">
        <w:t>shepherding.</w:t>
      </w:r>
      <w:r w:rsidR="009C6A7E">
        <w:t xml:space="preserve"> </w:t>
      </w:r>
      <w:r w:rsidR="00C67124">
        <w:t>He</w:t>
      </w:r>
      <w:r w:rsidR="009C6A7E">
        <w:t xml:space="preserve"> </w:t>
      </w:r>
      <w:r w:rsidR="00C67124">
        <w:t>is</w:t>
      </w:r>
      <w:r w:rsidR="009C6A7E">
        <w:t xml:space="preserve"> </w:t>
      </w:r>
      <w:r w:rsidR="00C67124">
        <w:t>trying</w:t>
      </w:r>
      <w:r w:rsidR="009C6A7E">
        <w:t xml:space="preserve"> </w:t>
      </w:r>
      <w:r w:rsidR="00C67124">
        <w:t>to</w:t>
      </w:r>
      <w:r w:rsidR="009C6A7E">
        <w:t xml:space="preserve"> </w:t>
      </w:r>
      <w:r w:rsidR="00C67124">
        <w:t>remind</w:t>
      </w:r>
      <w:r w:rsidR="009C6A7E">
        <w:t xml:space="preserve"> </w:t>
      </w:r>
      <w:r w:rsidR="00C67124">
        <w:t>them</w:t>
      </w:r>
      <w:r w:rsidR="009C6A7E">
        <w:t xml:space="preserve"> </w:t>
      </w:r>
      <w:r w:rsidR="00C67124">
        <w:t>how</w:t>
      </w:r>
      <w:r w:rsidR="009C6A7E">
        <w:t xml:space="preserve"> </w:t>
      </w:r>
      <w:r w:rsidR="00C67124">
        <w:t>awful</w:t>
      </w:r>
      <w:r w:rsidR="009C6A7E">
        <w:t xml:space="preserve"> </w:t>
      </w:r>
      <w:r w:rsidR="00C67124">
        <w:t>it</w:t>
      </w:r>
      <w:r w:rsidR="009C6A7E">
        <w:t xml:space="preserve"> </w:t>
      </w:r>
      <w:r w:rsidR="00C67124">
        <w:t>is</w:t>
      </w:r>
      <w:r w:rsidR="009C6A7E">
        <w:t xml:space="preserve"> </w:t>
      </w:r>
      <w:r w:rsidR="00C67124">
        <w:t>under</w:t>
      </w:r>
      <w:r w:rsidR="009C6A7E">
        <w:t xml:space="preserve"> </w:t>
      </w:r>
      <w:r w:rsidR="00C67124">
        <w:t>bad</w:t>
      </w:r>
      <w:r w:rsidR="009C6A7E">
        <w:t xml:space="preserve"> </w:t>
      </w:r>
      <w:r w:rsidR="00C67124">
        <w:t>shepherds</w:t>
      </w:r>
      <w:r w:rsidR="009C6A7E">
        <w:t xml:space="preserve"> </w:t>
      </w:r>
      <w:r w:rsidR="00C67124">
        <w:t>who</w:t>
      </w:r>
      <w:r w:rsidR="009C6A7E">
        <w:t xml:space="preserve"> </w:t>
      </w:r>
      <w:r w:rsidR="00C67124">
        <w:t>are</w:t>
      </w:r>
      <w:r w:rsidR="009C6A7E">
        <w:t xml:space="preserve"> </w:t>
      </w:r>
      <w:r w:rsidR="00C67124">
        <w:t>leading</w:t>
      </w:r>
      <w:r w:rsidR="009C6A7E">
        <w:t xml:space="preserve"> </w:t>
      </w:r>
      <w:r w:rsidR="00C67124">
        <w:t>them</w:t>
      </w:r>
      <w:r w:rsidR="009C6A7E">
        <w:t xml:space="preserve"> </w:t>
      </w:r>
      <w:r w:rsidR="00C67124">
        <w:t>to</w:t>
      </w:r>
      <w:r w:rsidR="009C6A7E">
        <w:t xml:space="preserve"> </w:t>
      </w:r>
      <w:r w:rsidR="00C67124">
        <w:t>destruction,</w:t>
      </w:r>
      <w:r w:rsidR="009C6A7E">
        <w:t xml:space="preserve"> </w:t>
      </w:r>
      <w:r w:rsidR="00C67124">
        <w:t>but</w:t>
      </w:r>
      <w:r w:rsidR="009C6A7E">
        <w:t xml:space="preserve"> </w:t>
      </w:r>
      <w:r w:rsidR="00C67124">
        <w:t>He</w:t>
      </w:r>
      <w:r w:rsidR="009C6A7E">
        <w:t xml:space="preserve"> </w:t>
      </w:r>
      <w:r w:rsidR="00C67124">
        <w:t>wants</w:t>
      </w:r>
      <w:r w:rsidR="009C6A7E">
        <w:t xml:space="preserve"> </w:t>
      </w:r>
      <w:r w:rsidR="00C67124">
        <w:t>to</w:t>
      </w:r>
      <w:r w:rsidR="009C6A7E">
        <w:t xml:space="preserve"> </w:t>
      </w:r>
      <w:r w:rsidR="00C67124">
        <w:t>lead</w:t>
      </w:r>
      <w:r w:rsidR="009C6A7E">
        <w:t xml:space="preserve"> </w:t>
      </w:r>
      <w:r w:rsidR="00C67124">
        <w:t>them</w:t>
      </w:r>
      <w:r w:rsidR="009C6A7E">
        <w:t xml:space="preserve"> </w:t>
      </w:r>
      <w:r w:rsidR="00C67124">
        <w:t>to</w:t>
      </w:r>
      <w:r w:rsidR="009C6A7E">
        <w:t xml:space="preserve"> </w:t>
      </w:r>
      <w:r w:rsidR="00C67124">
        <w:t>life.</w:t>
      </w:r>
      <w:r w:rsidR="009C6A7E">
        <w:t xml:space="preserve"> </w:t>
      </w:r>
      <w:r w:rsidR="00C67124">
        <w:t>They</w:t>
      </w:r>
      <w:r w:rsidR="009C6A7E">
        <w:t xml:space="preserve"> </w:t>
      </w:r>
      <w:r w:rsidR="00C67124">
        <w:t>aren</w:t>
      </w:r>
      <w:r w:rsidR="00197241">
        <w:t>’</w:t>
      </w:r>
      <w:r w:rsidR="00C67124">
        <w:t>t</w:t>
      </w:r>
      <w:r w:rsidR="009C6A7E">
        <w:t xml:space="preserve"> </w:t>
      </w:r>
      <w:r w:rsidR="00C67124">
        <w:t>listening.</w:t>
      </w:r>
    </w:p>
    <w:p w14:paraId="1A644300" w14:textId="14ABADDB" w:rsidR="00F56E17" w:rsidRDefault="00156B45" w:rsidP="00AB6913">
      <w:pPr>
        <w:pStyle w:val="Heading6"/>
      </w:pPr>
      <w:r>
        <w:t>Is</w:t>
      </w:r>
      <w:r w:rsidR="009C6A7E">
        <w:t xml:space="preserve"> </w:t>
      </w:r>
      <w:r>
        <w:t>God</w:t>
      </w:r>
      <w:r w:rsidR="009C6A7E">
        <w:t xml:space="preserve"> </w:t>
      </w:r>
      <w:r w:rsidR="00F56E17">
        <w:t>going</w:t>
      </w:r>
      <w:r w:rsidR="009C6A7E">
        <w:t xml:space="preserve"> </w:t>
      </w:r>
      <w:r w:rsidR="00F56E17">
        <w:t>back</w:t>
      </w:r>
      <w:r w:rsidR="009C6A7E">
        <w:t xml:space="preserve"> </w:t>
      </w:r>
      <w:r w:rsidR="00F56E17">
        <w:t>on</w:t>
      </w:r>
      <w:r w:rsidR="009C6A7E">
        <w:t xml:space="preserve"> </w:t>
      </w:r>
      <w:r w:rsidR="00F56E17">
        <w:t>His</w:t>
      </w:r>
      <w:r w:rsidR="009C6A7E">
        <w:t xml:space="preserve"> </w:t>
      </w:r>
      <w:r w:rsidR="00F56E17">
        <w:t>Word?</w:t>
      </w:r>
      <w:r w:rsidR="009C6A7E">
        <w:t xml:space="preserve"> </w:t>
      </w:r>
      <w:r w:rsidR="00F56E17">
        <w:t>Is</w:t>
      </w:r>
      <w:r w:rsidR="009C6A7E">
        <w:t xml:space="preserve"> </w:t>
      </w:r>
      <w:r w:rsidR="00F56E17">
        <w:t>He</w:t>
      </w:r>
      <w:r w:rsidR="009C6A7E">
        <w:t xml:space="preserve"> </w:t>
      </w:r>
      <w:r w:rsidR="00F56E17">
        <w:t>breaking</w:t>
      </w:r>
      <w:r w:rsidR="009C6A7E">
        <w:t xml:space="preserve"> </w:t>
      </w:r>
      <w:r w:rsidR="00F56E17">
        <w:t>the</w:t>
      </w:r>
      <w:r w:rsidR="009C6A7E">
        <w:t xml:space="preserve"> </w:t>
      </w:r>
      <w:r w:rsidR="00F56E17">
        <w:t>covenant</w:t>
      </w:r>
      <w:r w:rsidR="009C6A7E">
        <w:t xml:space="preserve"> </w:t>
      </w:r>
      <w:r w:rsidR="00F56E17">
        <w:t>with</w:t>
      </w:r>
      <w:r w:rsidR="009C6A7E">
        <w:t xml:space="preserve"> </w:t>
      </w:r>
      <w:r w:rsidR="00F56E17">
        <w:t>Israel?</w:t>
      </w:r>
    </w:p>
    <w:p w14:paraId="50F1CCB3" w14:textId="6CA5E72C" w:rsidR="00C67124" w:rsidRDefault="00290342" w:rsidP="00F56E17">
      <w:pPr>
        <w:pStyle w:val="Heading7"/>
      </w:pPr>
      <w:r>
        <w:t>In</w:t>
      </w:r>
      <w:r w:rsidR="009C6A7E">
        <w:t xml:space="preserve"> </w:t>
      </w:r>
      <w:r>
        <w:t>Deuteronomy</w:t>
      </w:r>
      <w:r w:rsidR="009C6A7E">
        <w:t xml:space="preserve"> </w:t>
      </w:r>
      <w:r>
        <w:t>27-28,</w:t>
      </w:r>
      <w:r w:rsidR="009C6A7E">
        <w:t xml:space="preserve"> </w:t>
      </w:r>
      <w:r>
        <w:t>God</w:t>
      </w:r>
      <w:r w:rsidR="009C6A7E">
        <w:t xml:space="preserve"> </w:t>
      </w:r>
      <w:r>
        <w:t>promised</w:t>
      </w:r>
      <w:r w:rsidR="009C6A7E">
        <w:t xml:space="preserve"> </w:t>
      </w:r>
      <w:r>
        <w:t>blessings</w:t>
      </w:r>
      <w:r w:rsidR="009C6A7E">
        <w:t xml:space="preserve"> </w:t>
      </w:r>
      <w:r>
        <w:t>for</w:t>
      </w:r>
      <w:r w:rsidR="009C6A7E">
        <w:t xml:space="preserve"> </w:t>
      </w:r>
      <w:r>
        <w:t>obedience</w:t>
      </w:r>
      <w:r w:rsidR="009C6A7E">
        <w:t xml:space="preserve"> </w:t>
      </w:r>
      <w:r>
        <w:t>and</w:t>
      </w:r>
      <w:r w:rsidR="009C6A7E">
        <w:t xml:space="preserve"> </w:t>
      </w:r>
      <w:r>
        <w:t>curses</w:t>
      </w:r>
      <w:r w:rsidR="009C6A7E">
        <w:t xml:space="preserve"> </w:t>
      </w:r>
      <w:r>
        <w:t>for</w:t>
      </w:r>
      <w:r w:rsidR="009C6A7E">
        <w:t xml:space="preserve"> </w:t>
      </w:r>
      <w:r>
        <w:t>disobedience.</w:t>
      </w:r>
      <w:r w:rsidR="009C6A7E">
        <w:t xml:space="preserve"> </w:t>
      </w:r>
      <w:r w:rsidR="005E24D5">
        <w:t>In</w:t>
      </w:r>
      <w:r w:rsidR="009C6A7E">
        <w:t xml:space="preserve"> </w:t>
      </w:r>
      <w:r w:rsidR="005E24D5">
        <w:t>Deuteronomy</w:t>
      </w:r>
      <w:r w:rsidR="009C6A7E">
        <w:t xml:space="preserve"> </w:t>
      </w:r>
      <w:r w:rsidR="005E24D5">
        <w:t>30:</w:t>
      </w:r>
      <w:r w:rsidR="006017B5">
        <w:t>11-20,</w:t>
      </w:r>
      <w:r w:rsidR="009C6A7E">
        <w:t xml:space="preserve"> </w:t>
      </w:r>
      <w:r w:rsidR="006017B5">
        <w:t>God</w:t>
      </w:r>
      <w:r w:rsidR="009C6A7E">
        <w:t xml:space="preserve"> </w:t>
      </w:r>
      <w:r w:rsidR="006017B5">
        <w:t>explains</w:t>
      </w:r>
      <w:r w:rsidR="009C6A7E">
        <w:t xml:space="preserve"> </w:t>
      </w:r>
      <w:r w:rsidR="006017B5">
        <w:t>the</w:t>
      </w:r>
      <w:r w:rsidR="009C6A7E">
        <w:t xml:space="preserve"> </w:t>
      </w:r>
      <w:r w:rsidR="006017B5">
        <w:t>choices</w:t>
      </w:r>
      <w:r w:rsidR="009C6A7E">
        <w:t xml:space="preserve"> </w:t>
      </w:r>
      <w:r w:rsidR="006017B5">
        <w:t>He</w:t>
      </w:r>
      <w:r w:rsidR="009C6A7E">
        <w:t xml:space="preserve"> </w:t>
      </w:r>
      <w:r w:rsidR="006017B5">
        <w:t>is</w:t>
      </w:r>
      <w:r w:rsidR="009C6A7E">
        <w:t xml:space="preserve"> </w:t>
      </w:r>
      <w:r w:rsidR="006017B5">
        <w:t>setting</w:t>
      </w:r>
      <w:r w:rsidR="009C6A7E">
        <w:t xml:space="preserve"> </w:t>
      </w:r>
      <w:r w:rsidR="006017B5">
        <w:t>before</w:t>
      </w:r>
      <w:r w:rsidR="009C6A7E">
        <w:t xml:space="preserve"> </w:t>
      </w:r>
      <w:r w:rsidR="006017B5">
        <w:t>Israel.</w:t>
      </w:r>
      <w:r w:rsidR="009C6A7E">
        <w:t xml:space="preserve"> </w:t>
      </w:r>
      <w:r w:rsidR="006017B5">
        <w:t>Twice</w:t>
      </w:r>
      <w:r w:rsidR="009C6A7E">
        <w:t xml:space="preserve"> </w:t>
      </w:r>
      <w:r w:rsidR="006017B5">
        <w:t>He</w:t>
      </w:r>
      <w:r w:rsidR="009C6A7E">
        <w:t xml:space="preserve"> </w:t>
      </w:r>
      <w:r w:rsidR="006017B5">
        <w:t>says,</w:t>
      </w:r>
      <w:r w:rsidR="009C6A7E">
        <w:t xml:space="preserve"> </w:t>
      </w:r>
      <w:r w:rsidR="00197241">
        <w:t>“</w:t>
      </w:r>
      <w:r w:rsidR="006017B5">
        <w:t>I</w:t>
      </w:r>
      <w:r w:rsidR="009C6A7E">
        <w:t xml:space="preserve"> </w:t>
      </w:r>
      <w:r w:rsidR="006017B5">
        <w:t>have</w:t>
      </w:r>
      <w:r w:rsidR="009C6A7E">
        <w:t xml:space="preserve"> </w:t>
      </w:r>
      <w:r w:rsidR="006017B5">
        <w:t>set</w:t>
      </w:r>
      <w:r w:rsidR="009C6A7E">
        <w:t xml:space="preserve"> </w:t>
      </w:r>
      <w:r w:rsidR="006017B5">
        <w:t>before</w:t>
      </w:r>
      <w:r w:rsidR="009C6A7E">
        <w:t xml:space="preserve"> </w:t>
      </w:r>
      <w:r w:rsidR="006017B5">
        <w:t>you</w:t>
      </w:r>
      <w:r w:rsidR="009C6A7E">
        <w:t xml:space="preserve"> </w:t>
      </w:r>
      <w:r w:rsidR="006017B5">
        <w:t>today</w:t>
      </w:r>
      <w:r w:rsidR="009C6A7E">
        <w:t xml:space="preserve"> </w:t>
      </w:r>
      <w:r w:rsidR="006017B5">
        <w:t>life</w:t>
      </w:r>
      <w:r w:rsidR="009C6A7E">
        <w:t xml:space="preserve"> </w:t>
      </w:r>
      <w:r w:rsidR="006017B5">
        <w:t>and</w:t>
      </w:r>
      <w:r w:rsidR="009C6A7E">
        <w:t xml:space="preserve"> </w:t>
      </w:r>
      <w:r w:rsidR="006017B5">
        <w:t>death.</w:t>
      </w:r>
      <w:r w:rsidR="00197241">
        <w:t>”</w:t>
      </w:r>
      <w:r w:rsidR="009C6A7E">
        <w:t xml:space="preserve"> </w:t>
      </w:r>
      <w:r w:rsidR="004147DA">
        <w:t>Life</w:t>
      </w:r>
      <w:r w:rsidR="009C6A7E">
        <w:t xml:space="preserve"> </w:t>
      </w:r>
      <w:r w:rsidR="004147DA">
        <w:t>comes</w:t>
      </w:r>
      <w:r w:rsidR="009C6A7E">
        <w:t xml:space="preserve"> </w:t>
      </w:r>
      <w:r w:rsidR="004147DA">
        <w:t>from</w:t>
      </w:r>
      <w:r w:rsidR="009C6A7E">
        <w:t xml:space="preserve"> </w:t>
      </w:r>
      <w:r w:rsidR="004147DA">
        <w:t>obedience,</w:t>
      </w:r>
      <w:r w:rsidR="009C6A7E">
        <w:t xml:space="preserve"> </w:t>
      </w:r>
      <w:r w:rsidR="004147DA">
        <w:t>death</w:t>
      </w:r>
      <w:r w:rsidR="009C6A7E">
        <w:t xml:space="preserve"> </w:t>
      </w:r>
      <w:r w:rsidR="004147DA">
        <w:t>from</w:t>
      </w:r>
      <w:r w:rsidR="009C6A7E">
        <w:t xml:space="preserve"> </w:t>
      </w:r>
      <w:r w:rsidR="004147DA">
        <w:t>disobedience.</w:t>
      </w:r>
      <w:r w:rsidR="009C6A7E">
        <w:t xml:space="preserve"> </w:t>
      </w:r>
      <w:r w:rsidR="00A407B2">
        <w:t>A</w:t>
      </w:r>
      <w:r w:rsidR="009C6A7E">
        <w:t xml:space="preserve"> </w:t>
      </w:r>
      <w:r w:rsidR="004147DA">
        <w:t>disobeying</w:t>
      </w:r>
      <w:r w:rsidR="009C6A7E">
        <w:t xml:space="preserve"> </w:t>
      </w:r>
      <w:r w:rsidR="004147DA">
        <w:t>flock</w:t>
      </w:r>
      <w:r w:rsidR="009C6A7E">
        <w:t xml:space="preserve"> </w:t>
      </w:r>
      <w:r w:rsidR="004147DA">
        <w:t>is</w:t>
      </w:r>
      <w:r w:rsidR="009C6A7E">
        <w:t xml:space="preserve"> </w:t>
      </w:r>
      <w:r w:rsidR="004147DA">
        <w:t>one</w:t>
      </w:r>
      <w:r w:rsidR="009C6A7E">
        <w:t xml:space="preserve"> </w:t>
      </w:r>
      <w:r w:rsidR="004147DA">
        <w:t>doomed</w:t>
      </w:r>
      <w:r w:rsidR="009C6A7E">
        <w:t xml:space="preserve"> </w:t>
      </w:r>
      <w:r w:rsidR="004147DA">
        <w:t>to</w:t>
      </w:r>
      <w:r w:rsidR="009C6A7E">
        <w:t xml:space="preserve"> </w:t>
      </w:r>
      <w:proofErr w:type="gramStart"/>
      <w:r w:rsidR="004147DA">
        <w:t>be</w:t>
      </w:r>
      <w:r w:rsidR="009C6A7E">
        <w:t xml:space="preserve"> </w:t>
      </w:r>
      <w:r w:rsidR="004147DA">
        <w:t>slaughtered</w:t>
      </w:r>
      <w:proofErr w:type="gramEnd"/>
      <w:r w:rsidR="004147DA">
        <w:t>.</w:t>
      </w:r>
      <w:r w:rsidR="009C6A7E">
        <w:t xml:space="preserve"> </w:t>
      </w:r>
      <w:r w:rsidR="004147DA">
        <w:t>He</w:t>
      </w:r>
      <w:r w:rsidR="009C6A7E">
        <w:t xml:space="preserve"> </w:t>
      </w:r>
      <w:r w:rsidR="004147DA">
        <w:t>encourages</w:t>
      </w:r>
      <w:r w:rsidR="009C6A7E">
        <w:t xml:space="preserve"> </w:t>
      </w:r>
      <w:r w:rsidR="004147DA">
        <w:t>them</w:t>
      </w:r>
      <w:r w:rsidR="009C6A7E">
        <w:t xml:space="preserve"> </w:t>
      </w:r>
      <w:r w:rsidR="004147DA">
        <w:t>to,</w:t>
      </w:r>
      <w:r w:rsidR="009C6A7E">
        <w:t xml:space="preserve"> </w:t>
      </w:r>
      <w:r w:rsidR="00197241">
        <w:t>“</w:t>
      </w:r>
      <w:r w:rsidR="004147DA">
        <w:t>Choose</w:t>
      </w:r>
      <w:r w:rsidR="009C6A7E">
        <w:t xml:space="preserve"> </w:t>
      </w:r>
      <w:r w:rsidR="004147DA">
        <w:t>life.</w:t>
      </w:r>
      <w:r w:rsidR="00197241">
        <w:t>”</w:t>
      </w:r>
      <w:r w:rsidR="009C6A7E">
        <w:t xml:space="preserve"> </w:t>
      </w:r>
      <w:r w:rsidR="00612627">
        <w:t>God</w:t>
      </w:r>
      <w:r w:rsidR="009C6A7E">
        <w:t xml:space="preserve"> </w:t>
      </w:r>
      <w:r w:rsidR="00612627">
        <w:t>has</w:t>
      </w:r>
      <w:r w:rsidR="009C6A7E">
        <w:t xml:space="preserve"> </w:t>
      </w:r>
      <w:r w:rsidR="00612627">
        <w:t>done</w:t>
      </w:r>
      <w:r w:rsidR="009C6A7E">
        <w:t xml:space="preserve"> </w:t>
      </w:r>
      <w:r w:rsidR="00612627">
        <w:t>everything</w:t>
      </w:r>
      <w:r w:rsidR="009C6A7E">
        <w:t xml:space="preserve"> </w:t>
      </w:r>
      <w:r w:rsidR="00612627">
        <w:t>He</w:t>
      </w:r>
      <w:r w:rsidR="009C6A7E">
        <w:t xml:space="preserve"> </w:t>
      </w:r>
      <w:r w:rsidR="00612627">
        <w:t>can</w:t>
      </w:r>
      <w:r w:rsidR="009C6A7E">
        <w:t xml:space="preserve"> </w:t>
      </w:r>
      <w:r w:rsidR="00612627">
        <w:t>to</w:t>
      </w:r>
      <w:r w:rsidR="009C6A7E">
        <w:t xml:space="preserve"> </w:t>
      </w:r>
      <w:r w:rsidR="00612627">
        <w:t>prompt</w:t>
      </w:r>
      <w:r w:rsidR="009C6A7E">
        <w:t xml:space="preserve"> </w:t>
      </w:r>
      <w:r w:rsidR="00612627">
        <w:t>and</w:t>
      </w:r>
      <w:r w:rsidR="009C6A7E">
        <w:t xml:space="preserve"> </w:t>
      </w:r>
      <w:r w:rsidR="00612627">
        <w:t>provoke</w:t>
      </w:r>
      <w:r w:rsidR="009C6A7E">
        <w:t xml:space="preserve"> </w:t>
      </w:r>
      <w:r w:rsidR="00612627">
        <w:t>the</w:t>
      </w:r>
      <w:r w:rsidR="009C6A7E">
        <w:t xml:space="preserve"> </w:t>
      </w:r>
      <w:r w:rsidR="00612627">
        <w:t>people</w:t>
      </w:r>
      <w:r w:rsidR="009C6A7E">
        <w:t xml:space="preserve"> </w:t>
      </w:r>
      <w:r w:rsidR="00612627">
        <w:t>to</w:t>
      </w:r>
      <w:r w:rsidR="009C6A7E">
        <w:t xml:space="preserve"> </w:t>
      </w:r>
      <w:r w:rsidR="00612627">
        <w:t>choose</w:t>
      </w:r>
      <w:r w:rsidR="009C6A7E">
        <w:t xml:space="preserve"> </w:t>
      </w:r>
      <w:r w:rsidR="00612627">
        <w:t>life.</w:t>
      </w:r>
      <w:r w:rsidR="009C6A7E">
        <w:t xml:space="preserve"> </w:t>
      </w:r>
      <w:r w:rsidR="00612627">
        <w:t>But</w:t>
      </w:r>
      <w:r w:rsidR="009C6A7E">
        <w:t xml:space="preserve"> </w:t>
      </w:r>
      <w:r w:rsidR="00612627">
        <w:t>if</w:t>
      </w:r>
      <w:r w:rsidR="009C6A7E">
        <w:t xml:space="preserve"> </w:t>
      </w:r>
      <w:r w:rsidR="00612627">
        <w:t>they</w:t>
      </w:r>
      <w:r w:rsidR="009C6A7E">
        <w:t xml:space="preserve"> </w:t>
      </w:r>
      <w:r w:rsidR="00612627">
        <w:t>choose</w:t>
      </w:r>
      <w:r w:rsidR="009C6A7E">
        <w:t xml:space="preserve"> </w:t>
      </w:r>
      <w:r w:rsidR="00612627">
        <w:t>death,</w:t>
      </w:r>
      <w:r w:rsidR="009C6A7E">
        <w:t xml:space="preserve"> </w:t>
      </w:r>
      <w:r w:rsidR="00612627">
        <w:t>they</w:t>
      </w:r>
      <w:r w:rsidR="009C6A7E">
        <w:t xml:space="preserve"> </w:t>
      </w:r>
      <w:r w:rsidR="00612627">
        <w:t>will</w:t>
      </w:r>
      <w:r w:rsidR="009C6A7E">
        <w:t xml:space="preserve"> </w:t>
      </w:r>
      <w:proofErr w:type="gramStart"/>
      <w:r w:rsidR="00612627">
        <w:t>be</w:t>
      </w:r>
      <w:r w:rsidR="009C6A7E">
        <w:t xml:space="preserve"> </w:t>
      </w:r>
      <w:r w:rsidR="00612627">
        <w:t>slaughtered</w:t>
      </w:r>
      <w:proofErr w:type="gramEnd"/>
      <w:r w:rsidR="00612627">
        <w:t>.</w:t>
      </w:r>
      <w:r w:rsidR="009C6A7E">
        <w:t xml:space="preserve"> </w:t>
      </w:r>
      <w:r w:rsidR="00575C8D">
        <w:t>When</w:t>
      </w:r>
      <w:r w:rsidR="009C6A7E">
        <w:t xml:space="preserve"> </w:t>
      </w:r>
      <w:r w:rsidR="00575C8D">
        <w:t>they</w:t>
      </w:r>
      <w:r w:rsidR="009C6A7E">
        <w:t xml:space="preserve"> </w:t>
      </w:r>
      <w:r w:rsidR="00575C8D">
        <w:t>die,</w:t>
      </w:r>
      <w:r w:rsidR="009C6A7E">
        <w:t xml:space="preserve"> </w:t>
      </w:r>
      <w:r w:rsidR="00575C8D">
        <w:t>God</w:t>
      </w:r>
      <w:r w:rsidR="009C6A7E">
        <w:t xml:space="preserve"> </w:t>
      </w:r>
      <w:r w:rsidR="00575C8D">
        <w:t>hasn</w:t>
      </w:r>
      <w:r w:rsidR="00197241">
        <w:t>’</w:t>
      </w:r>
      <w:r w:rsidR="00575C8D">
        <w:t>t</w:t>
      </w:r>
      <w:r w:rsidR="009C6A7E">
        <w:t xml:space="preserve"> </w:t>
      </w:r>
      <w:r w:rsidR="00575C8D">
        <w:t>technically</w:t>
      </w:r>
      <w:r w:rsidR="009C6A7E">
        <w:t xml:space="preserve"> </w:t>
      </w:r>
      <w:r w:rsidR="00575C8D">
        <w:t>broken</w:t>
      </w:r>
      <w:r w:rsidR="009C6A7E">
        <w:t xml:space="preserve"> </w:t>
      </w:r>
      <w:r w:rsidR="00575C8D">
        <w:t>His</w:t>
      </w:r>
      <w:r w:rsidR="009C6A7E">
        <w:t xml:space="preserve"> </w:t>
      </w:r>
      <w:r w:rsidR="00575C8D">
        <w:t>covenant.</w:t>
      </w:r>
      <w:r w:rsidR="009C6A7E">
        <w:t xml:space="preserve"> </w:t>
      </w:r>
      <w:r w:rsidR="00A407B2">
        <w:t>His</w:t>
      </w:r>
      <w:r w:rsidR="009C6A7E">
        <w:t xml:space="preserve"> </w:t>
      </w:r>
      <w:r w:rsidR="00A407B2">
        <w:t>covenant</w:t>
      </w:r>
      <w:r w:rsidR="009C6A7E">
        <w:t xml:space="preserve"> </w:t>
      </w:r>
      <w:proofErr w:type="gramStart"/>
      <w:r w:rsidR="00A407B2">
        <w:t>provided</w:t>
      </w:r>
      <w:proofErr w:type="gramEnd"/>
      <w:r w:rsidR="009C6A7E">
        <w:t xml:space="preserve"> </w:t>
      </w:r>
      <w:r w:rsidR="00C808DE">
        <w:t>a</w:t>
      </w:r>
      <w:r w:rsidR="009C6A7E">
        <w:t xml:space="preserve"> </w:t>
      </w:r>
      <w:r w:rsidR="00C808DE">
        <w:t>response</w:t>
      </w:r>
      <w:r w:rsidR="009C6A7E">
        <w:t xml:space="preserve"> </w:t>
      </w:r>
      <w:r w:rsidR="00C808DE">
        <w:t>to</w:t>
      </w:r>
      <w:r w:rsidR="009C6A7E">
        <w:t xml:space="preserve"> </w:t>
      </w:r>
      <w:r w:rsidR="00C808DE">
        <w:t>their</w:t>
      </w:r>
      <w:r w:rsidR="009C6A7E">
        <w:t xml:space="preserve"> </w:t>
      </w:r>
      <w:r w:rsidR="00C808DE">
        <w:t>disobedience.</w:t>
      </w:r>
      <w:r w:rsidR="009C6A7E">
        <w:t xml:space="preserve"> </w:t>
      </w:r>
      <w:r w:rsidR="00C808DE">
        <w:t>When</w:t>
      </w:r>
      <w:r w:rsidR="009C6A7E">
        <w:t xml:space="preserve"> </w:t>
      </w:r>
      <w:r w:rsidR="00C808DE">
        <w:t>He</w:t>
      </w:r>
      <w:r w:rsidR="009C6A7E">
        <w:t xml:space="preserve"> </w:t>
      </w:r>
      <w:r w:rsidR="00C808DE">
        <w:t>gives</w:t>
      </w:r>
      <w:r w:rsidR="009C6A7E">
        <w:t xml:space="preserve"> </w:t>
      </w:r>
      <w:r w:rsidR="00C808DE">
        <w:t>that</w:t>
      </w:r>
      <w:r w:rsidR="009C6A7E">
        <w:t xml:space="preserve"> </w:t>
      </w:r>
      <w:r w:rsidR="00C808DE">
        <w:t>response,</w:t>
      </w:r>
      <w:r w:rsidR="009C6A7E">
        <w:t xml:space="preserve"> </w:t>
      </w:r>
      <w:r w:rsidR="00C808DE">
        <w:t>He</w:t>
      </w:r>
      <w:r w:rsidR="009C6A7E">
        <w:t xml:space="preserve"> </w:t>
      </w:r>
      <w:r w:rsidR="00C808DE">
        <w:t>actually</w:t>
      </w:r>
      <w:r w:rsidR="009C6A7E">
        <w:t xml:space="preserve"> </w:t>
      </w:r>
      <w:r w:rsidR="00C808DE">
        <w:t>keeps</w:t>
      </w:r>
      <w:r w:rsidR="009C6A7E">
        <w:t xml:space="preserve"> </w:t>
      </w:r>
      <w:r w:rsidR="00C808DE">
        <w:t>the</w:t>
      </w:r>
      <w:r w:rsidR="009C6A7E">
        <w:t xml:space="preserve"> </w:t>
      </w:r>
      <w:r w:rsidR="00C808DE">
        <w:t>covenant.</w:t>
      </w:r>
    </w:p>
    <w:p w14:paraId="2F120036" w14:textId="7EF2C1C6" w:rsidR="00120FFE" w:rsidRDefault="00B62986" w:rsidP="00B62986">
      <w:pPr>
        <w:pStyle w:val="Heading7"/>
      </w:pPr>
      <w:r>
        <w:t>Let</w:t>
      </w:r>
      <w:r w:rsidR="00197241">
        <w:t>’</w:t>
      </w:r>
      <w:r>
        <w:t>s</w:t>
      </w:r>
      <w:r w:rsidR="009C6A7E">
        <w:t xml:space="preserve"> </w:t>
      </w:r>
      <w:r>
        <w:t>illustrate</w:t>
      </w:r>
      <w:r w:rsidR="009C6A7E">
        <w:t xml:space="preserve"> </w:t>
      </w:r>
      <w:r>
        <w:t>it</w:t>
      </w:r>
      <w:r w:rsidR="009C6A7E">
        <w:t xml:space="preserve"> </w:t>
      </w:r>
      <w:r>
        <w:t>this</w:t>
      </w:r>
      <w:r w:rsidR="009C6A7E">
        <w:t xml:space="preserve"> </w:t>
      </w:r>
      <w:r>
        <w:t>way.</w:t>
      </w:r>
      <w:r w:rsidR="009C6A7E">
        <w:t xml:space="preserve"> </w:t>
      </w:r>
      <w:r w:rsidR="0005395B">
        <w:t>I</w:t>
      </w:r>
      <w:r w:rsidR="00197241">
        <w:t>’</w:t>
      </w:r>
      <w:r w:rsidR="0005395B">
        <w:t>ve</w:t>
      </w:r>
      <w:r w:rsidR="009C6A7E">
        <w:t xml:space="preserve"> </w:t>
      </w:r>
      <w:r w:rsidR="0005395B">
        <w:t>already</w:t>
      </w:r>
      <w:r w:rsidR="009C6A7E">
        <w:t xml:space="preserve"> </w:t>
      </w:r>
      <w:r w:rsidR="0005395B">
        <w:t>told</w:t>
      </w:r>
      <w:r w:rsidR="009C6A7E">
        <w:t xml:space="preserve"> </w:t>
      </w:r>
      <w:r w:rsidR="0005395B">
        <w:t>you</w:t>
      </w:r>
      <w:r w:rsidR="009C6A7E">
        <w:t xml:space="preserve"> </w:t>
      </w:r>
      <w:r w:rsidR="0005395B">
        <w:t>about</w:t>
      </w:r>
      <w:r w:rsidR="009C6A7E">
        <w:t xml:space="preserve"> </w:t>
      </w:r>
      <w:r w:rsidR="0005395B">
        <w:t>my</w:t>
      </w:r>
      <w:r w:rsidR="009C6A7E">
        <w:t xml:space="preserve"> </w:t>
      </w:r>
      <w:r w:rsidR="0005395B">
        <w:t>dad</w:t>
      </w:r>
      <w:r w:rsidR="009C6A7E">
        <w:t xml:space="preserve"> </w:t>
      </w:r>
      <w:r w:rsidR="0005395B">
        <w:t>and</w:t>
      </w:r>
      <w:r w:rsidR="009C6A7E">
        <w:t xml:space="preserve"> </w:t>
      </w:r>
      <w:r w:rsidR="0005395B">
        <w:t>his</w:t>
      </w:r>
      <w:r w:rsidR="009C6A7E">
        <w:t xml:space="preserve"> </w:t>
      </w:r>
      <w:r w:rsidR="0005395B">
        <w:t>flower</w:t>
      </w:r>
      <w:r w:rsidR="002D7CE7">
        <w:t>y</w:t>
      </w:r>
      <w:r w:rsidR="009C6A7E">
        <w:t xml:space="preserve"> </w:t>
      </w:r>
      <w:r w:rsidR="0005395B">
        <w:t>sayings.</w:t>
      </w:r>
      <w:r w:rsidR="009C6A7E">
        <w:t xml:space="preserve"> </w:t>
      </w:r>
      <w:r w:rsidR="0005395B">
        <w:t>For</w:t>
      </w:r>
      <w:r w:rsidR="009C6A7E">
        <w:t xml:space="preserve"> </w:t>
      </w:r>
      <w:r w:rsidR="0005395B">
        <w:t>a</w:t>
      </w:r>
      <w:r w:rsidR="009C6A7E">
        <w:t xml:space="preserve"> </w:t>
      </w:r>
      <w:r w:rsidR="0005395B">
        <w:t>moment,</w:t>
      </w:r>
      <w:r w:rsidR="009C6A7E">
        <w:t xml:space="preserve"> </w:t>
      </w:r>
      <w:r w:rsidR="0005395B">
        <w:t>pretend</w:t>
      </w:r>
      <w:r w:rsidR="009C6A7E">
        <w:t xml:space="preserve"> </w:t>
      </w:r>
      <w:r w:rsidR="0005395B">
        <w:t>my</w:t>
      </w:r>
      <w:r w:rsidR="009C6A7E">
        <w:t xml:space="preserve"> </w:t>
      </w:r>
      <w:r w:rsidR="0005395B">
        <w:t>dad</w:t>
      </w:r>
      <w:r w:rsidR="00197241">
        <w:t>’</w:t>
      </w:r>
      <w:r w:rsidR="0005395B">
        <w:t>s</w:t>
      </w:r>
      <w:r w:rsidR="009C6A7E">
        <w:t xml:space="preserve"> </w:t>
      </w:r>
      <w:r w:rsidR="0005395B">
        <w:t>will</w:t>
      </w:r>
      <w:r w:rsidR="009C6A7E">
        <w:t xml:space="preserve"> </w:t>
      </w:r>
      <w:proofErr w:type="gramStart"/>
      <w:r w:rsidR="0005395B">
        <w:t>was</w:t>
      </w:r>
      <w:r w:rsidR="009C6A7E">
        <w:t xml:space="preserve"> </w:t>
      </w:r>
      <w:r w:rsidR="0005395B">
        <w:t>written</w:t>
      </w:r>
      <w:proofErr w:type="gramEnd"/>
      <w:r w:rsidR="009C6A7E">
        <w:t xml:space="preserve"> </w:t>
      </w:r>
      <w:r w:rsidR="0005395B">
        <w:t>in</w:t>
      </w:r>
      <w:r w:rsidR="009C6A7E">
        <w:t xml:space="preserve"> </w:t>
      </w:r>
      <w:r w:rsidR="0005395B">
        <w:t>such</w:t>
      </w:r>
      <w:r w:rsidR="009C6A7E">
        <w:t xml:space="preserve"> </w:t>
      </w:r>
      <w:r w:rsidR="0005395B">
        <w:t>a</w:t>
      </w:r>
      <w:r w:rsidR="009C6A7E">
        <w:t xml:space="preserve"> </w:t>
      </w:r>
      <w:r w:rsidR="0005395B">
        <w:t>way</w:t>
      </w:r>
      <w:r w:rsidR="009C6A7E">
        <w:t xml:space="preserve"> </w:t>
      </w:r>
      <w:r w:rsidR="0005395B">
        <w:t>that</w:t>
      </w:r>
      <w:r w:rsidR="009C6A7E">
        <w:t xml:space="preserve"> </w:t>
      </w:r>
      <w:r w:rsidR="006B19C5">
        <w:t>if</w:t>
      </w:r>
      <w:r w:rsidR="009C6A7E">
        <w:t xml:space="preserve"> </w:t>
      </w:r>
      <w:r w:rsidR="002A5987">
        <w:t>I</w:t>
      </w:r>
      <w:r w:rsidR="009C6A7E">
        <w:t xml:space="preserve"> </w:t>
      </w:r>
      <w:r w:rsidR="004A1CE4">
        <w:t>worked</w:t>
      </w:r>
      <w:r w:rsidR="009C6A7E">
        <w:t xml:space="preserve"> </w:t>
      </w:r>
      <w:r w:rsidR="004A1CE4">
        <w:t>in</w:t>
      </w:r>
      <w:r w:rsidR="009C6A7E">
        <w:t xml:space="preserve"> </w:t>
      </w:r>
      <w:r w:rsidR="004A1CE4">
        <w:t>his</w:t>
      </w:r>
      <w:r w:rsidR="009C6A7E">
        <w:t xml:space="preserve"> </w:t>
      </w:r>
      <w:r w:rsidR="004A1CE4">
        <w:t>heating</w:t>
      </w:r>
      <w:r w:rsidR="009C6A7E">
        <w:t xml:space="preserve"> </w:t>
      </w:r>
      <w:r w:rsidR="004A1CE4">
        <w:t>and</w:t>
      </w:r>
      <w:r w:rsidR="009C6A7E">
        <w:t xml:space="preserve"> </w:t>
      </w:r>
      <w:r w:rsidR="004A1CE4">
        <w:t>air</w:t>
      </w:r>
      <w:r w:rsidR="009C6A7E">
        <w:t xml:space="preserve"> </w:t>
      </w:r>
      <w:r w:rsidR="004A1CE4">
        <w:t>company</w:t>
      </w:r>
      <w:r w:rsidR="009C6A7E">
        <w:t xml:space="preserve"> </w:t>
      </w:r>
      <w:r w:rsidR="004A1CE4">
        <w:t>until</w:t>
      </w:r>
      <w:r w:rsidR="009C6A7E">
        <w:t xml:space="preserve"> </w:t>
      </w:r>
      <w:r w:rsidR="004A1CE4">
        <w:t>retirement</w:t>
      </w:r>
      <w:r w:rsidR="008F0C68">
        <w:t>,</w:t>
      </w:r>
      <w:r w:rsidR="009C6A7E">
        <w:t xml:space="preserve"> </w:t>
      </w:r>
      <w:r w:rsidR="008F0C68">
        <w:t>I</w:t>
      </w:r>
      <w:r w:rsidR="009C6A7E">
        <w:t xml:space="preserve"> </w:t>
      </w:r>
      <w:r w:rsidR="008F0C68">
        <w:t>would</w:t>
      </w:r>
      <w:r w:rsidR="009C6A7E">
        <w:t xml:space="preserve"> </w:t>
      </w:r>
      <w:r w:rsidR="008F0C68">
        <w:t>receive</w:t>
      </w:r>
      <w:r w:rsidR="009C6A7E">
        <w:t xml:space="preserve"> </w:t>
      </w:r>
      <w:r w:rsidR="008F0C68">
        <w:t>all</w:t>
      </w:r>
      <w:r w:rsidR="009C6A7E">
        <w:t xml:space="preserve"> </w:t>
      </w:r>
      <w:r w:rsidR="008F0C68">
        <w:t>his</w:t>
      </w:r>
      <w:r w:rsidR="009C6A7E">
        <w:t xml:space="preserve"> </w:t>
      </w:r>
      <w:r w:rsidR="008F0C68">
        <w:t>millions</w:t>
      </w:r>
      <w:r w:rsidR="009C6A7E">
        <w:t xml:space="preserve"> </w:t>
      </w:r>
      <w:r w:rsidR="008F0C68">
        <w:t>of</w:t>
      </w:r>
      <w:r w:rsidR="009C6A7E">
        <w:t xml:space="preserve"> </w:t>
      </w:r>
      <w:r w:rsidR="008F0C68">
        <w:t>dollars</w:t>
      </w:r>
      <w:r w:rsidR="009C6A7E">
        <w:t xml:space="preserve"> </w:t>
      </w:r>
      <w:r w:rsidR="008F0C68">
        <w:t>(every</w:t>
      </w:r>
      <w:r w:rsidR="009C6A7E">
        <w:t xml:space="preserve"> </w:t>
      </w:r>
      <w:r w:rsidR="008F0C68">
        <w:t>bit</w:t>
      </w:r>
      <w:r w:rsidR="009C6A7E">
        <w:t xml:space="preserve"> </w:t>
      </w:r>
      <w:r w:rsidR="008F0C68">
        <w:t>of</w:t>
      </w:r>
      <w:r w:rsidR="009C6A7E">
        <w:t xml:space="preserve"> </w:t>
      </w:r>
      <w:r w:rsidR="008F0C68">
        <w:t>this</w:t>
      </w:r>
      <w:r w:rsidR="009C6A7E">
        <w:t xml:space="preserve"> </w:t>
      </w:r>
      <w:r w:rsidR="008F0C68">
        <w:t>is</w:t>
      </w:r>
      <w:r w:rsidR="009C6A7E">
        <w:t xml:space="preserve"> </w:t>
      </w:r>
      <w:r w:rsidR="008F0C68">
        <w:t>made</w:t>
      </w:r>
      <w:r w:rsidR="009C6A7E">
        <w:t xml:space="preserve"> </w:t>
      </w:r>
      <w:r w:rsidR="008F0C68">
        <w:t>up,</w:t>
      </w:r>
      <w:r w:rsidR="009C6A7E">
        <w:t xml:space="preserve"> </w:t>
      </w:r>
      <w:r w:rsidR="008F0C68">
        <w:t>by</w:t>
      </w:r>
      <w:r w:rsidR="009C6A7E">
        <w:t xml:space="preserve"> </w:t>
      </w:r>
      <w:r w:rsidR="008F0C68">
        <w:t>the</w:t>
      </w:r>
      <w:r w:rsidR="009C6A7E">
        <w:t xml:space="preserve"> </w:t>
      </w:r>
      <w:r w:rsidR="008F0C68">
        <w:t>way</w:t>
      </w:r>
      <w:r w:rsidR="00DC62FE">
        <w:t>).</w:t>
      </w:r>
      <w:r w:rsidR="009C6A7E">
        <w:t xml:space="preserve"> </w:t>
      </w:r>
      <w:r w:rsidR="00DC62FE">
        <w:t>B</w:t>
      </w:r>
      <w:r w:rsidR="008F0C68">
        <w:t>ut</w:t>
      </w:r>
      <w:r w:rsidR="009C6A7E">
        <w:t xml:space="preserve"> </w:t>
      </w:r>
      <w:r w:rsidR="008F0C68">
        <w:t>if</w:t>
      </w:r>
      <w:r w:rsidR="009C6A7E">
        <w:t xml:space="preserve"> </w:t>
      </w:r>
      <w:r w:rsidR="008F0C68">
        <w:t>I</w:t>
      </w:r>
      <w:r w:rsidR="009C6A7E">
        <w:t xml:space="preserve"> </w:t>
      </w:r>
      <w:r w:rsidR="008F0C68">
        <w:t>quit</w:t>
      </w:r>
      <w:r w:rsidR="009C6A7E">
        <w:t xml:space="preserve"> </w:t>
      </w:r>
      <w:r w:rsidR="008F0C68">
        <w:t>the</w:t>
      </w:r>
      <w:r w:rsidR="009C6A7E">
        <w:t xml:space="preserve"> </w:t>
      </w:r>
      <w:r w:rsidR="008F0C68">
        <w:t>company,</w:t>
      </w:r>
      <w:r w:rsidR="009C6A7E">
        <w:t xml:space="preserve"> </w:t>
      </w:r>
      <w:r w:rsidR="008F0C68">
        <w:t>I</w:t>
      </w:r>
      <w:r w:rsidR="009C6A7E">
        <w:t xml:space="preserve"> </w:t>
      </w:r>
      <w:r w:rsidR="008F0C68">
        <w:t>got</w:t>
      </w:r>
      <w:r w:rsidR="009C6A7E">
        <w:t xml:space="preserve"> </w:t>
      </w:r>
      <w:r w:rsidR="008F0C68">
        <w:t>nothing.</w:t>
      </w:r>
      <w:r w:rsidR="009C6A7E">
        <w:t xml:space="preserve"> </w:t>
      </w:r>
    </w:p>
    <w:p w14:paraId="7B031A62" w14:textId="2AC05254" w:rsidR="00324F5E" w:rsidRDefault="00120FFE" w:rsidP="00B62986">
      <w:pPr>
        <w:pStyle w:val="Heading7"/>
      </w:pPr>
      <w:r>
        <w:t>Then</w:t>
      </w:r>
      <w:r w:rsidR="009C6A7E">
        <w:t xml:space="preserve"> </w:t>
      </w:r>
      <w:r>
        <w:t>the</w:t>
      </w:r>
      <w:r w:rsidR="009C6A7E">
        <w:t xml:space="preserve"> </w:t>
      </w:r>
      <w:r>
        <w:t>day</w:t>
      </w:r>
      <w:r w:rsidR="009C6A7E">
        <w:t xml:space="preserve"> </w:t>
      </w:r>
      <w:r>
        <w:t>comes</w:t>
      </w:r>
      <w:r w:rsidR="009C6A7E">
        <w:t xml:space="preserve"> </w:t>
      </w:r>
      <w:r>
        <w:t>when</w:t>
      </w:r>
      <w:r w:rsidR="009C6A7E">
        <w:t xml:space="preserve"> </w:t>
      </w:r>
      <w:r>
        <w:t>I</w:t>
      </w:r>
      <w:r w:rsidR="009C6A7E">
        <w:t xml:space="preserve"> </w:t>
      </w:r>
      <w:r>
        <w:t>tell</w:t>
      </w:r>
      <w:r w:rsidR="009C6A7E">
        <w:t xml:space="preserve"> </w:t>
      </w:r>
      <w:r>
        <w:t>my</w:t>
      </w:r>
      <w:r w:rsidR="009C6A7E">
        <w:t xml:space="preserve"> </w:t>
      </w:r>
      <w:r>
        <w:t>dad,</w:t>
      </w:r>
      <w:r w:rsidR="009C6A7E">
        <w:t xml:space="preserve"> </w:t>
      </w:r>
      <w:r w:rsidR="00197241">
        <w:t>“</w:t>
      </w:r>
      <w:r>
        <w:t>Dad,</w:t>
      </w:r>
      <w:r w:rsidR="009C6A7E">
        <w:t xml:space="preserve"> </w:t>
      </w:r>
      <w:r>
        <w:t>I</w:t>
      </w:r>
      <w:r w:rsidR="009C6A7E">
        <w:t xml:space="preserve"> </w:t>
      </w:r>
      <w:r>
        <w:t>hate</w:t>
      </w:r>
      <w:r w:rsidR="009C6A7E">
        <w:t xml:space="preserve"> </w:t>
      </w:r>
      <w:r>
        <w:t>the</w:t>
      </w:r>
      <w:r w:rsidR="009C6A7E">
        <w:t xml:space="preserve"> </w:t>
      </w:r>
      <w:r>
        <w:t>heating</w:t>
      </w:r>
      <w:r w:rsidR="009C6A7E">
        <w:t xml:space="preserve"> </w:t>
      </w:r>
      <w:r>
        <w:t>and</w:t>
      </w:r>
      <w:r w:rsidR="009C6A7E">
        <w:t xml:space="preserve"> </w:t>
      </w:r>
      <w:r>
        <w:t>air</w:t>
      </w:r>
      <w:r w:rsidR="009C6A7E">
        <w:t xml:space="preserve"> </w:t>
      </w:r>
      <w:r>
        <w:t>business.</w:t>
      </w:r>
      <w:r w:rsidR="009C6A7E">
        <w:t xml:space="preserve"> </w:t>
      </w:r>
      <w:r>
        <w:t>I</w:t>
      </w:r>
      <w:r w:rsidR="00197241">
        <w:t>’</w:t>
      </w:r>
      <w:r>
        <w:t>m</w:t>
      </w:r>
      <w:r w:rsidR="009C6A7E">
        <w:t xml:space="preserve"> </w:t>
      </w:r>
      <w:r>
        <w:t>sick</w:t>
      </w:r>
      <w:r w:rsidR="009C6A7E">
        <w:t xml:space="preserve"> </w:t>
      </w:r>
      <w:r>
        <w:t>of</w:t>
      </w:r>
      <w:r w:rsidR="009C6A7E">
        <w:t xml:space="preserve"> </w:t>
      </w:r>
      <w:r>
        <w:t>crawling</w:t>
      </w:r>
      <w:r w:rsidR="009C6A7E">
        <w:t xml:space="preserve"> </w:t>
      </w:r>
      <w:r>
        <w:t>under</w:t>
      </w:r>
      <w:r w:rsidR="009C6A7E">
        <w:t xml:space="preserve"> </w:t>
      </w:r>
      <w:r>
        <w:t>houses</w:t>
      </w:r>
      <w:r w:rsidR="009C6A7E">
        <w:t xml:space="preserve"> </w:t>
      </w:r>
      <w:r>
        <w:t>and</w:t>
      </w:r>
      <w:r w:rsidR="009C6A7E">
        <w:t xml:space="preserve"> </w:t>
      </w:r>
      <w:r>
        <w:t>dehydrating</w:t>
      </w:r>
      <w:r w:rsidR="009C6A7E">
        <w:t xml:space="preserve"> </w:t>
      </w:r>
      <w:r>
        <w:t>in</w:t>
      </w:r>
      <w:r w:rsidR="009C6A7E">
        <w:t xml:space="preserve"> </w:t>
      </w:r>
      <w:r>
        <w:t>attics.</w:t>
      </w:r>
      <w:r w:rsidR="009C6A7E">
        <w:t xml:space="preserve"> </w:t>
      </w:r>
      <w:r w:rsidR="00460423">
        <w:t>I</w:t>
      </w:r>
      <w:r w:rsidR="009C6A7E">
        <w:t xml:space="preserve"> </w:t>
      </w:r>
      <w:r w:rsidR="00460423">
        <w:t>want</w:t>
      </w:r>
      <w:r w:rsidR="009C6A7E">
        <w:t xml:space="preserve"> </w:t>
      </w:r>
      <w:r w:rsidR="00460423">
        <w:t>to</w:t>
      </w:r>
      <w:r w:rsidR="009C6A7E">
        <w:t xml:space="preserve"> </w:t>
      </w:r>
      <w:r w:rsidR="00460423">
        <w:t>be</w:t>
      </w:r>
      <w:r w:rsidR="009C6A7E">
        <w:t xml:space="preserve"> </w:t>
      </w:r>
      <w:r w:rsidR="00460423">
        <w:t>in</w:t>
      </w:r>
      <w:r w:rsidR="009C6A7E">
        <w:t xml:space="preserve"> </w:t>
      </w:r>
      <w:r w:rsidR="00460423">
        <w:t>a</w:t>
      </w:r>
      <w:r w:rsidR="009C6A7E">
        <w:t xml:space="preserve"> </w:t>
      </w:r>
      <w:r w:rsidR="00460423">
        <w:t>rock</w:t>
      </w:r>
      <w:r w:rsidR="009C6A7E">
        <w:t xml:space="preserve"> </w:t>
      </w:r>
      <w:r w:rsidR="00460423">
        <w:t>and</w:t>
      </w:r>
      <w:r w:rsidR="009C6A7E">
        <w:t xml:space="preserve"> </w:t>
      </w:r>
      <w:r w:rsidR="00460423">
        <w:t>roll</w:t>
      </w:r>
      <w:r w:rsidR="009C6A7E">
        <w:t xml:space="preserve"> </w:t>
      </w:r>
      <w:r w:rsidR="00460423">
        <w:t>band.</w:t>
      </w:r>
      <w:r w:rsidR="00197241">
        <w:t>”</w:t>
      </w:r>
      <w:r w:rsidR="009C6A7E">
        <w:t xml:space="preserve"> </w:t>
      </w:r>
      <w:r w:rsidR="00220400">
        <w:t>My</w:t>
      </w:r>
      <w:r w:rsidR="009C6A7E">
        <w:t xml:space="preserve"> </w:t>
      </w:r>
      <w:r w:rsidR="00220400">
        <w:t>dad</w:t>
      </w:r>
      <w:r w:rsidR="009C6A7E">
        <w:t xml:space="preserve"> </w:t>
      </w:r>
      <w:r w:rsidR="00220400">
        <w:t>might</w:t>
      </w:r>
      <w:r w:rsidR="009C6A7E">
        <w:t xml:space="preserve"> </w:t>
      </w:r>
      <w:r w:rsidR="00220400">
        <w:t>say,</w:t>
      </w:r>
      <w:r w:rsidR="009C6A7E">
        <w:t xml:space="preserve"> </w:t>
      </w:r>
      <w:r w:rsidR="00197241">
        <w:t>“</w:t>
      </w:r>
      <w:r w:rsidR="00220400">
        <w:t>Son,</w:t>
      </w:r>
      <w:r w:rsidR="009C6A7E">
        <w:t xml:space="preserve"> </w:t>
      </w:r>
      <w:r w:rsidR="00220400">
        <w:t>if</w:t>
      </w:r>
      <w:r w:rsidR="009C6A7E">
        <w:t xml:space="preserve"> </w:t>
      </w:r>
      <w:r w:rsidR="00220400">
        <w:t>you</w:t>
      </w:r>
      <w:r w:rsidR="009C6A7E">
        <w:t xml:space="preserve"> </w:t>
      </w:r>
      <w:r w:rsidR="00220400">
        <w:t>do</w:t>
      </w:r>
      <w:r w:rsidR="009C6A7E">
        <w:t xml:space="preserve"> </w:t>
      </w:r>
      <w:r w:rsidR="00220400">
        <w:t>that,</w:t>
      </w:r>
      <w:r w:rsidR="009C6A7E">
        <w:t xml:space="preserve"> </w:t>
      </w:r>
      <w:r w:rsidR="00220400">
        <w:t>I</w:t>
      </w:r>
      <w:r w:rsidR="00197241">
        <w:t>’</w:t>
      </w:r>
      <w:r w:rsidR="00220400">
        <w:t>m</w:t>
      </w:r>
      <w:r w:rsidR="009C6A7E">
        <w:t xml:space="preserve"> </w:t>
      </w:r>
      <w:r w:rsidR="00220400">
        <w:t>going</w:t>
      </w:r>
      <w:r w:rsidR="009C6A7E">
        <w:t xml:space="preserve"> </w:t>
      </w:r>
      <w:r w:rsidR="00220400">
        <w:t>to</w:t>
      </w:r>
      <w:r w:rsidR="009C6A7E">
        <w:t xml:space="preserve"> </w:t>
      </w:r>
      <w:r w:rsidR="00220400">
        <w:t>write</w:t>
      </w:r>
      <w:r w:rsidR="009C6A7E">
        <w:t xml:space="preserve"> </w:t>
      </w:r>
      <w:r w:rsidR="00220400">
        <w:t>you</w:t>
      </w:r>
      <w:r w:rsidR="009C6A7E">
        <w:t xml:space="preserve"> </w:t>
      </w:r>
      <w:r w:rsidR="00220400">
        <w:t>out</w:t>
      </w:r>
      <w:r w:rsidR="009C6A7E">
        <w:t xml:space="preserve"> </w:t>
      </w:r>
      <w:r w:rsidR="00220400">
        <w:t>of</w:t>
      </w:r>
      <w:r w:rsidR="009C6A7E">
        <w:t xml:space="preserve"> </w:t>
      </w:r>
      <w:r w:rsidR="00220400">
        <w:t>my</w:t>
      </w:r>
      <w:r w:rsidR="009C6A7E">
        <w:t xml:space="preserve"> </w:t>
      </w:r>
      <w:r w:rsidR="00220400">
        <w:t>will.</w:t>
      </w:r>
      <w:r w:rsidR="00197241">
        <w:t>”</w:t>
      </w:r>
      <w:r w:rsidR="009C6A7E">
        <w:t xml:space="preserve"> </w:t>
      </w:r>
      <w:r w:rsidR="00220400">
        <w:t>Though</w:t>
      </w:r>
      <w:r w:rsidR="009C6A7E">
        <w:t xml:space="preserve"> </w:t>
      </w:r>
      <w:r w:rsidR="00220400">
        <w:t>that</w:t>
      </w:r>
      <w:r w:rsidR="009C6A7E">
        <w:t xml:space="preserve"> </w:t>
      </w:r>
      <w:r w:rsidR="00220400">
        <w:t>may</w:t>
      </w:r>
      <w:r w:rsidR="009C6A7E">
        <w:t xml:space="preserve"> </w:t>
      </w:r>
      <w:r w:rsidR="00220400">
        <w:t>cause</w:t>
      </w:r>
      <w:r w:rsidR="009C6A7E">
        <w:t xml:space="preserve"> </w:t>
      </w:r>
      <w:r w:rsidR="00220400">
        <w:t>me</w:t>
      </w:r>
      <w:r w:rsidR="009C6A7E">
        <w:t xml:space="preserve"> </w:t>
      </w:r>
      <w:r w:rsidR="00220400">
        <w:t>to</w:t>
      </w:r>
      <w:r w:rsidR="009C6A7E">
        <w:t xml:space="preserve"> </w:t>
      </w:r>
      <w:r w:rsidR="00220400">
        <w:t>stick</w:t>
      </w:r>
      <w:r w:rsidR="009C6A7E">
        <w:t xml:space="preserve"> </w:t>
      </w:r>
      <w:r w:rsidR="00220400">
        <w:t>with</w:t>
      </w:r>
      <w:r w:rsidR="009C6A7E">
        <w:t xml:space="preserve"> </w:t>
      </w:r>
      <w:r w:rsidR="00220400">
        <w:t>the</w:t>
      </w:r>
      <w:r w:rsidR="009C6A7E">
        <w:t xml:space="preserve"> </w:t>
      </w:r>
      <w:r w:rsidR="00F26FED">
        <w:t>hvac</w:t>
      </w:r>
      <w:r w:rsidR="009C6A7E">
        <w:t xml:space="preserve"> </w:t>
      </w:r>
      <w:r w:rsidR="00F26FED">
        <w:t>business</w:t>
      </w:r>
      <w:r w:rsidR="009C6A7E">
        <w:t xml:space="preserve"> </w:t>
      </w:r>
      <w:r w:rsidR="00F26FED">
        <w:t>for</w:t>
      </w:r>
      <w:r w:rsidR="009C6A7E">
        <w:t xml:space="preserve"> </w:t>
      </w:r>
      <w:r w:rsidR="00F26FED">
        <w:t>a</w:t>
      </w:r>
      <w:r w:rsidR="009C6A7E">
        <w:t xml:space="preserve"> </w:t>
      </w:r>
      <w:r w:rsidR="00F26FED">
        <w:t>time,</w:t>
      </w:r>
      <w:r w:rsidR="009C6A7E">
        <w:t xml:space="preserve"> </w:t>
      </w:r>
      <w:r w:rsidR="00F26FED">
        <w:t>I</w:t>
      </w:r>
      <w:r w:rsidR="009C6A7E">
        <w:t xml:space="preserve"> </w:t>
      </w:r>
      <w:r w:rsidR="00F26FED">
        <w:t>eventually</w:t>
      </w:r>
      <w:r w:rsidR="009C6A7E">
        <w:t xml:space="preserve"> </w:t>
      </w:r>
      <w:r w:rsidR="00F26FED">
        <w:t>quit.</w:t>
      </w:r>
      <w:r w:rsidR="009C6A7E">
        <w:t xml:space="preserve"> </w:t>
      </w:r>
      <w:r w:rsidR="00F26FED">
        <w:t>My</w:t>
      </w:r>
      <w:r w:rsidR="009C6A7E">
        <w:t xml:space="preserve"> </w:t>
      </w:r>
      <w:r w:rsidR="00F26FED">
        <w:t>dad</w:t>
      </w:r>
      <w:r w:rsidR="009C6A7E">
        <w:t xml:space="preserve"> </w:t>
      </w:r>
      <w:r w:rsidR="00F26FED">
        <w:t>warns</w:t>
      </w:r>
      <w:r w:rsidR="009C6A7E">
        <w:t xml:space="preserve"> </w:t>
      </w:r>
      <w:r w:rsidR="00F26FED">
        <w:t>me</w:t>
      </w:r>
      <w:r w:rsidR="009C6A7E">
        <w:t xml:space="preserve"> </w:t>
      </w:r>
      <w:r w:rsidR="00F26FED">
        <w:t>again,</w:t>
      </w:r>
      <w:r w:rsidR="009C6A7E">
        <w:t xml:space="preserve"> </w:t>
      </w:r>
      <w:r w:rsidR="00197241">
        <w:t>“</w:t>
      </w:r>
      <w:r w:rsidR="00F26FED">
        <w:t>I</w:t>
      </w:r>
      <w:r w:rsidR="00197241">
        <w:t>’</w:t>
      </w:r>
      <w:r w:rsidR="00F26FED">
        <w:t>ll</w:t>
      </w:r>
      <w:r w:rsidR="009C6A7E">
        <w:t xml:space="preserve"> </w:t>
      </w:r>
      <w:r w:rsidR="00F26FED">
        <w:t>write</w:t>
      </w:r>
      <w:r w:rsidR="009C6A7E">
        <w:t xml:space="preserve"> </w:t>
      </w:r>
      <w:r w:rsidR="00F26FED">
        <w:t>you</w:t>
      </w:r>
      <w:r w:rsidR="009C6A7E">
        <w:t xml:space="preserve"> </w:t>
      </w:r>
      <w:r w:rsidR="00F26FED">
        <w:t>out</w:t>
      </w:r>
      <w:r w:rsidR="009C6A7E">
        <w:t xml:space="preserve"> </w:t>
      </w:r>
      <w:r w:rsidR="00F26FED">
        <w:t>of</w:t>
      </w:r>
      <w:r w:rsidR="009C6A7E">
        <w:t xml:space="preserve"> </w:t>
      </w:r>
      <w:r w:rsidR="00F26FED">
        <w:t>my</w:t>
      </w:r>
      <w:r w:rsidR="009C6A7E">
        <w:t xml:space="preserve"> </w:t>
      </w:r>
      <w:r w:rsidR="00F26FED">
        <w:t>will.</w:t>
      </w:r>
      <w:r w:rsidR="00197241">
        <w:t>”</w:t>
      </w:r>
      <w:r w:rsidR="009C6A7E">
        <w:t xml:space="preserve"> </w:t>
      </w:r>
      <w:r w:rsidR="00F26FED">
        <w:t>But</w:t>
      </w:r>
      <w:r w:rsidR="009C6A7E">
        <w:t xml:space="preserve"> </w:t>
      </w:r>
      <w:r w:rsidR="00F26FED">
        <w:t>I</w:t>
      </w:r>
      <w:r w:rsidR="009C6A7E">
        <w:t xml:space="preserve"> </w:t>
      </w:r>
      <w:r w:rsidR="00F26FED">
        <w:t>quit</w:t>
      </w:r>
      <w:r w:rsidR="009C6A7E">
        <w:t xml:space="preserve"> </w:t>
      </w:r>
      <w:r w:rsidR="00F26FED">
        <w:t>anyway.</w:t>
      </w:r>
      <w:r w:rsidR="009C6A7E">
        <w:t xml:space="preserve"> </w:t>
      </w:r>
      <w:r w:rsidR="00F26FED">
        <w:t>Does</w:t>
      </w:r>
      <w:r w:rsidR="009C6A7E">
        <w:t xml:space="preserve"> </w:t>
      </w:r>
      <w:r w:rsidR="00F26FED">
        <w:t>my</w:t>
      </w:r>
      <w:r w:rsidR="009C6A7E">
        <w:t xml:space="preserve"> </w:t>
      </w:r>
      <w:r w:rsidR="00F26FED">
        <w:t>dad</w:t>
      </w:r>
      <w:r w:rsidR="009C6A7E">
        <w:t xml:space="preserve"> </w:t>
      </w:r>
      <w:r w:rsidR="00F26FED">
        <w:t>call</w:t>
      </w:r>
      <w:r w:rsidR="009C6A7E">
        <w:t xml:space="preserve"> </w:t>
      </w:r>
      <w:r w:rsidR="00F26FED">
        <w:t>his</w:t>
      </w:r>
      <w:r w:rsidR="009C6A7E">
        <w:t xml:space="preserve"> </w:t>
      </w:r>
      <w:r w:rsidR="00F26FED">
        <w:t>lawyer</w:t>
      </w:r>
      <w:r w:rsidR="009C6A7E">
        <w:t xml:space="preserve"> </w:t>
      </w:r>
      <w:r w:rsidR="00F26FED">
        <w:t>and</w:t>
      </w:r>
      <w:r w:rsidR="009C6A7E">
        <w:t xml:space="preserve"> </w:t>
      </w:r>
      <w:r w:rsidR="001C6ED2">
        <w:t>write</w:t>
      </w:r>
      <w:r w:rsidR="009C6A7E">
        <w:t xml:space="preserve"> </w:t>
      </w:r>
      <w:r w:rsidR="001C6ED2">
        <w:t>me</w:t>
      </w:r>
      <w:r w:rsidR="009C6A7E">
        <w:t xml:space="preserve"> </w:t>
      </w:r>
      <w:r w:rsidR="001C6ED2">
        <w:t>out</w:t>
      </w:r>
      <w:r w:rsidR="009C6A7E">
        <w:t xml:space="preserve"> </w:t>
      </w:r>
      <w:r w:rsidR="001C6ED2">
        <w:t>of</w:t>
      </w:r>
      <w:r w:rsidR="009C6A7E">
        <w:t xml:space="preserve"> </w:t>
      </w:r>
      <w:r w:rsidR="001C6ED2">
        <w:t>his</w:t>
      </w:r>
      <w:r w:rsidR="009C6A7E">
        <w:t xml:space="preserve"> </w:t>
      </w:r>
      <w:r w:rsidR="00F26FED">
        <w:t>will?</w:t>
      </w:r>
      <w:r w:rsidR="009C6A7E">
        <w:t xml:space="preserve"> </w:t>
      </w:r>
      <w:r w:rsidR="00F26FED">
        <w:t>No.</w:t>
      </w:r>
      <w:r w:rsidR="009C6A7E">
        <w:t xml:space="preserve"> </w:t>
      </w:r>
      <w:r w:rsidR="00F26FED">
        <w:t>The</w:t>
      </w:r>
      <w:r w:rsidR="009C6A7E">
        <w:t xml:space="preserve"> </w:t>
      </w:r>
      <w:r w:rsidR="00F26FED">
        <w:t>will</w:t>
      </w:r>
      <w:r w:rsidR="009C6A7E">
        <w:t xml:space="preserve"> </w:t>
      </w:r>
      <w:proofErr w:type="gramStart"/>
      <w:r w:rsidR="00F26FED">
        <w:t>was</w:t>
      </w:r>
      <w:r w:rsidR="009C6A7E">
        <w:t xml:space="preserve"> </w:t>
      </w:r>
      <w:r w:rsidR="00F26FED">
        <w:t>already</w:t>
      </w:r>
      <w:r w:rsidR="009C6A7E">
        <w:t xml:space="preserve"> </w:t>
      </w:r>
      <w:r w:rsidR="00F26FED">
        <w:t>written</w:t>
      </w:r>
      <w:proofErr w:type="gramEnd"/>
      <w:r w:rsidR="009C6A7E">
        <w:t xml:space="preserve"> </w:t>
      </w:r>
      <w:r w:rsidR="00F26FED">
        <w:t>in</w:t>
      </w:r>
      <w:r w:rsidR="009C6A7E">
        <w:t xml:space="preserve"> </w:t>
      </w:r>
      <w:r w:rsidR="00F26FED">
        <w:t>such</w:t>
      </w:r>
      <w:r w:rsidR="009C6A7E">
        <w:t xml:space="preserve"> </w:t>
      </w:r>
      <w:r w:rsidR="00F26FED">
        <w:t>a</w:t>
      </w:r>
      <w:r w:rsidR="009C6A7E">
        <w:t xml:space="preserve"> </w:t>
      </w:r>
      <w:r w:rsidR="00F26FED">
        <w:t>way</w:t>
      </w:r>
      <w:r w:rsidR="009C6A7E">
        <w:t xml:space="preserve"> </w:t>
      </w:r>
      <w:r w:rsidR="00F26FED">
        <w:t>that</w:t>
      </w:r>
      <w:r w:rsidR="009C6A7E">
        <w:t xml:space="preserve"> </w:t>
      </w:r>
      <w:r w:rsidR="00F26FED">
        <w:t>I</w:t>
      </w:r>
      <w:r w:rsidR="00197241">
        <w:t>’</w:t>
      </w:r>
      <w:r w:rsidR="00F26FED">
        <w:t>ll</w:t>
      </w:r>
      <w:r w:rsidR="009C6A7E">
        <w:t xml:space="preserve"> </w:t>
      </w:r>
      <w:r w:rsidR="00F26FED">
        <w:t>get</w:t>
      </w:r>
      <w:r w:rsidR="009C6A7E">
        <w:t xml:space="preserve"> </w:t>
      </w:r>
      <w:r w:rsidR="00F26FED">
        <w:t>nothing.</w:t>
      </w:r>
      <w:r w:rsidR="009C6A7E">
        <w:t xml:space="preserve"> </w:t>
      </w:r>
      <w:r w:rsidR="00F26FED">
        <w:t>I</w:t>
      </w:r>
      <w:r w:rsidR="009C6A7E">
        <w:t xml:space="preserve"> </w:t>
      </w:r>
      <w:r w:rsidR="00F26FED">
        <w:t>made</w:t>
      </w:r>
      <w:r w:rsidR="009C6A7E">
        <w:t xml:space="preserve"> </w:t>
      </w:r>
      <w:r w:rsidR="00F26FED">
        <w:t>my</w:t>
      </w:r>
      <w:r w:rsidR="009C6A7E">
        <w:t xml:space="preserve"> </w:t>
      </w:r>
      <w:r w:rsidR="00F26FED">
        <w:t>choice.</w:t>
      </w:r>
      <w:r w:rsidR="009C6A7E">
        <w:t xml:space="preserve"> </w:t>
      </w:r>
      <w:r w:rsidR="00F26FED">
        <w:t>I</w:t>
      </w:r>
      <w:r w:rsidR="009C6A7E">
        <w:t xml:space="preserve"> </w:t>
      </w:r>
      <w:r w:rsidR="00F26FED">
        <w:t>got</w:t>
      </w:r>
      <w:r w:rsidR="009C6A7E">
        <w:t xml:space="preserve"> </w:t>
      </w:r>
      <w:r w:rsidR="00F26FED">
        <w:lastRenderedPageBreak/>
        <w:t>what</w:t>
      </w:r>
      <w:r w:rsidR="009C6A7E">
        <w:t xml:space="preserve"> </w:t>
      </w:r>
      <w:r w:rsidR="00F26FED">
        <w:t>I</w:t>
      </w:r>
      <w:r w:rsidR="009C6A7E">
        <w:t xml:space="preserve"> </w:t>
      </w:r>
      <w:r w:rsidR="00F26FED">
        <w:t>chose.</w:t>
      </w:r>
      <w:r w:rsidR="009C6A7E">
        <w:t xml:space="preserve"> </w:t>
      </w:r>
      <w:r w:rsidR="00324F5E">
        <w:t>We</w:t>
      </w:r>
      <w:r w:rsidR="009C6A7E">
        <w:t xml:space="preserve"> </w:t>
      </w:r>
      <w:r w:rsidR="00324F5E">
        <w:t>can</w:t>
      </w:r>
      <w:r w:rsidR="009C6A7E">
        <w:t xml:space="preserve"> </w:t>
      </w:r>
      <w:r w:rsidR="00324F5E">
        <w:t>call</w:t>
      </w:r>
      <w:r w:rsidR="009C6A7E">
        <w:t xml:space="preserve"> </w:t>
      </w:r>
      <w:r w:rsidR="00324F5E">
        <w:t>it</w:t>
      </w:r>
      <w:r w:rsidR="009C6A7E">
        <w:t xml:space="preserve"> </w:t>
      </w:r>
      <w:r w:rsidR="00197241">
        <w:t>“</w:t>
      </w:r>
      <w:r w:rsidR="00324F5E">
        <w:t>Dad</w:t>
      </w:r>
      <w:r w:rsidR="009C6A7E">
        <w:t xml:space="preserve"> </w:t>
      </w:r>
      <w:r w:rsidR="00324F5E">
        <w:t>wrote</w:t>
      </w:r>
      <w:r w:rsidR="009C6A7E">
        <w:t xml:space="preserve"> </w:t>
      </w:r>
      <w:r w:rsidR="00324F5E">
        <w:t>me</w:t>
      </w:r>
      <w:r w:rsidR="009C6A7E">
        <w:t xml:space="preserve"> </w:t>
      </w:r>
      <w:r w:rsidR="00324F5E">
        <w:t>out</w:t>
      </w:r>
      <w:r w:rsidR="009C6A7E">
        <w:t xml:space="preserve"> </w:t>
      </w:r>
      <w:r w:rsidR="00324F5E">
        <w:t>of</w:t>
      </w:r>
      <w:r w:rsidR="009C6A7E">
        <w:t xml:space="preserve"> </w:t>
      </w:r>
      <w:r w:rsidR="00324F5E">
        <w:t>the</w:t>
      </w:r>
      <w:r w:rsidR="009C6A7E">
        <w:t xml:space="preserve"> </w:t>
      </w:r>
      <w:r w:rsidR="00324F5E">
        <w:t>will,</w:t>
      </w:r>
      <w:r w:rsidR="00197241">
        <w:t>”</w:t>
      </w:r>
      <w:r w:rsidR="009C6A7E">
        <w:t xml:space="preserve"> </w:t>
      </w:r>
      <w:r w:rsidR="00324F5E">
        <w:t>but</w:t>
      </w:r>
      <w:r w:rsidR="009C6A7E">
        <w:t xml:space="preserve"> </w:t>
      </w:r>
      <w:r w:rsidR="00324F5E">
        <w:t>Dad</w:t>
      </w:r>
      <w:r w:rsidR="009C6A7E">
        <w:t xml:space="preserve"> </w:t>
      </w:r>
      <w:r w:rsidR="00324F5E">
        <w:t>didn</w:t>
      </w:r>
      <w:r w:rsidR="00197241">
        <w:t>’</w:t>
      </w:r>
      <w:r w:rsidR="00324F5E">
        <w:t>t</w:t>
      </w:r>
      <w:r w:rsidR="009C6A7E">
        <w:t xml:space="preserve"> </w:t>
      </w:r>
      <w:r w:rsidR="00324F5E">
        <w:t>actually</w:t>
      </w:r>
      <w:r w:rsidR="009C6A7E">
        <w:t xml:space="preserve"> </w:t>
      </w:r>
      <w:r w:rsidR="00324F5E">
        <w:t>write</w:t>
      </w:r>
      <w:r w:rsidR="009C6A7E">
        <w:t xml:space="preserve"> </w:t>
      </w:r>
      <w:r w:rsidR="00324F5E">
        <w:t>me</w:t>
      </w:r>
      <w:r w:rsidR="009C6A7E">
        <w:t xml:space="preserve"> </w:t>
      </w:r>
      <w:r w:rsidR="00324F5E">
        <w:t>out</w:t>
      </w:r>
      <w:r w:rsidR="009C6A7E">
        <w:t xml:space="preserve"> </w:t>
      </w:r>
      <w:r w:rsidR="00324F5E">
        <w:t>of</w:t>
      </w:r>
      <w:r w:rsidR="009C6A7E">
        <w:t xml:space="preserve"> </w:t>
      </w:r>
      <w:r w:rsidR="00324F5E">
        <w:t>the</w:t>
      </w:r>
      <w:r w:rsidR="009C6A7E">
        <w:t xml:space="preserve"> </w:t>
      </w:r>
      <w:r w:rsidR="00324F5E">
        <w:t>will</w:t>
      </w:r>
      <w:r w:rsidR="00FC406E">
        <w:t>.</w:t>
      </w:r>
      <w:r w:rsidR="009C6A7E">
        <w:t xml:space="preserve"> </w:t>
      </w:r>
      <w:r w:rsidR="00324F5E">
        <w:t>I</w:t>
      </w:r>
      <w:r w:rsidR="009C6A7E">
        <w:t xml:space="preserve"> </w:t>
      </w:r>
      <w:r w:rsidR="00324F5E">
        <w:t>simply</w:t>
      </w:r>
      <w:r w:rsidR="009C6A7E">
        <w:t xml:space="preserve"> </w:t>
      </w:r>
      <w:r w:rsidR="00324F5E">
        <w:t>didn</w:t>
      </w:r>
      <w:r w:rsidR="00197241">
        <w:t>’</w:t>
      </w:r>
      <w:r w:rsidR="00324F5E">
        <w:t>t</w:t>
      </w:r>
      <w:r w:rsidR="009C6A7E">
        <w:t xml:space="preserve"> </w:t>
      </w:r>
      <w:r w:rsidR="00324F5E">
        <w:t>abide</w:t>
      </w:r>
      <w:r w:rsidR="009C6A7E">
        <w:t xml:space="preserve"> </w:t>
      </w:r>
      <w:r w:rsidR="00324F5E">
        <w:t>by</w:t>
      </w:r>
      <w:r w:rsidR="009C6A7E">
        <w:t xml:space="preserve"> </w:t>
      </w:r>
      <w:r w:rsidR="00324F5E">
        <w:t>the</w:t>
      </w:r>
      <w:r w:rsidR="009C6A7E">
        <w:t xml:space="preserve"> </w:t>
      </w:r>
      <w:r w:rsidR="00324F5E">
        <w:t>will</w:t>
      </w:r>
      <w:r w:rsidR="009C6A7E">
        <w:t xml:space="preserve"> </w:t>
      </w:r>
      <w:r w:rsidR="00324F5E">
        <w:t>as</w:t>
      </w:r>
      <w:r w:rsidR="009C6A7E">
        <w:t xml:space="preserve"> </w:t>
      </w:r>
      <w:r w:rsidR="00324F5E">
        <w:t>it</w:t>
      </w:r>
      <w:r w:rsidR="009C6A7E">
        <w:t xml:space="preserve"> </w:t>
      </w:r>
      <w:proofErr w:type="gramStart"/>
      <w:r w:rsidR="00324F5E">
        <w:t>was</w:t>
      </w:r>
      <w:r w:rsidR="009C6A7E">
        <w:t xml:space="preserve"> </w:t>
      </w:r>
      <w:r w:rsidR="00324F5E">
        <w:t>written</w:t>
      </w:r>
      <w:proofErr w:type="gramEnd"/>
      <w:r w:rsidR="00324F5E">
        <w:t>.</w:t>
      </w:r>
    </w:p>
    <w:p w14:paraId="794FBC19" w14:textId="76149702" w:rsidR="00B62986" w:rsidRDefault="00324F5E" w:rsidP="00B62986">
      <w:pPr>
        <w:pStyle w:val="Heading7"/>
      </w:pP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Israel</w:t>
      </w:r>
      <w:r w:rsidR="00197241">
        <w:t>’</w:t>
      </w:r>
      <w:r w:rsidR="00FC406E">
        <w:t>s</w:t>
      </w:r>
      <w:r w:rsidR="009C6A7E">
        <w:t xml:space="preserve"> </w:t>
      </w:r>
      <w:r w:rsidR="00FC406E">
        <w:t>situation</w:t>
      </w:r>
      <w:r>
        <w:t>.</w:t>
      </w:r>
      <w:r w:rsidR="009C6A7E">
        <w:t xml:space="preserve"> </w:t>
      </w:r>
      <w:r>
        <w:t>The</w:t>
      </w:r>
      <w:r w:rsidR="009C6A7E">
        <w:t xml:space="preserve"> </w:t>
      </w:r>
      <w:r>
        <w:t>covenant</w:t>
      </w:r>
      <w:r w:rsidR="009C6A7E">
        <w:t xml:space="preserve"> </w:t>
      </w:r>
      <w:r>
        <w:t>is</w:t>
      </w:r>
      <w:r w:rsidR="009C6A7E">
        <w:t xml:space="preserve"> </w:t>
      </w:r>
      <w:r>
        <w:t>written</w:t>
      </w:r>
      <w:r w:rsidR="009C6A7E">
        <w:t xml:space="preserve"> </w:t>
      </w:r>
      <w:r>
        <w:t>such</w:t>
      </w:r>
      <w:r w:rsidR="009C6A7E">
        <w:t xml:space="preserve"> </w:t>
      </w:r>
      <w:r>
        <w:t>that</w:t>
      </w:r>
      <w:r w:rsidR="009C6A7E">
        <w:t xml:space="preserve"> </w:t>
      </w:r>
      <w:r>
        <w:t>when</w:t>
      </w:r>
      <w:r w:rsidR="009C6A7E">
        <w:t xml:space="preserve"> </w:t>
      </w:r>
      <w:r>
        <w:t>they</w:t>
      </w:r>
      <w:r w:rsidR="009C6A7E">
        <w:t xml:space="preserve"> </w:t>
      </w:r>
      <w:r>
        <w:t>behave</w:t>
      </w:r>
      <w:r w:rsidR="009C6A7E">
        <w:t xml:space="preserve"> </w:t>
      </w:r>
      <w:r>
        <w:t>as</w:t>
      </w:r>
      <w:r w:rsidR="009C6A7E">
        <w:t xml:space="preserve"> </w:t>
      </w:r>
      <w:r>
        <w:t>they</w:t>
      </w:r>
      <w:r w:rsidR="009C6A7E">
        <w:t xml:space="preserve"> </w:t>
      </w:r>
      <w:r>
        <w:t>are</w:t>
      </w:r>
      <w:r w:rsidR="009C6A7E">
        <w:t xml:space="preserve"> </w:t>
      </w:r>
      <w:r w:rsidR="003005D7">
        <w:t>in</w:t>
      </w:r>
      <w:r w:rsidR="009C6A7E">
        <w:t xml:space="preserve"> </w:t>
      </w:r>
      <w:r w:rsidR="003005D7">
        <w:t>Zechariah</w:t>
      </w:r>
      <w:r w:rsidR="00197241">
        <w:t>’</w:t>
      </w:r>
      <w:r w:rsidR="003005D7">
        <w:t>s</w:t>
      </w:r>
      <w:r w:rsidR="009C6A7E">
        <w:t xml:space="preserve"> </w:t>
      </w:r>
      <w:r w:rsidR="003005D7">
        <w:t>time</w:t>
      </w:r>
      <w:r>
        <w:t>,</w:t>
      </w:r>
      <w:r w:rsidR="009C6A7E">
        <w:t xml:space="preserve"> </w:t>
      </w:r>
      <w:r>
        <w:t>they</w:t>
      </w:r>
      <w:r w:rsidR="009C6A7E">
        <w:t xml:space="preserve"> </w:t>
      </w:r>
      <w:r>
        <w:t>lose</w:t>
      </w:r>
      <w:r w:rsidR="009C6A7E">
        <w:t xml:space="preserve"> </w:t>
      </w:r>
      <w:r>
        <w:t>the</w:t>
      </w:r>
      <w:r w:rsidR="009C6A7E">
        <w:t xml:space="preserve"> </w:t>
      </w:r>
      <w:r>
        <w:t>covenant</w:t>
      </w:r>
      <w:r w:rsidR="009C6A7E">
        <w:t xml:space="preserve"> </w:t>
      </w:r>
      <w:r>
        <w:t>blessings,</w:t>
      </w:r>
      <w:r w:rsidR="009C6A7E">
        <w:t xml:space="preserve"> </w:t>
      </w:r>
      <w:r>
        <w:t>protections,</w:t>
      </w:r>
      <w:r w:rsidR="009C6A7E">
        <w:t xml:space="preserve"> </w:t>
      </w:r>
      <w:r w:rsidR="00943E36">
        <w:t>benefits.</w:t>
      </w:r>
      <w:r w:rsidR="009C6A7E">
        <w:t xml:space="preserve"> </w:t>
      </w:r>
      <w:r w:rsidR="00943E36">
        <w:t>God</w:t>
      </w:r>
      <w:r w:rsidR="009C6A7E">
        <w:t xml:space="preserve"> </w:t>
      </w:r>
      <w:r w:rsidR="00943E36">
        <w:t>is</w:t>
      </w:r>
      <w:r w:rsidR="009C6A7E">
        <w:t xml:space="preserve"> </w:t>
      </w:r>
      <w:r w:rsidR="00943E36">
        <w:t>no</w:t>
      </w:r>
      <w:r w:rsidR="009C6A7E">
        <w:t xml:space="preserve"> </w:t>
      </w:r>
      <w:r w:rsidR="00943E36">
        <w:t>longer</w:t>
      </w:r>
      <w:r w:rsidR="009C6A7E">
        <w:t xml:space="preserve"> </w:t>
      </w:r>
      <w:r w:rsidR="00943E36">
        <w:t>their</w:t>
      </w:r>
      <w:r w:rsidR="009C6A7E">
        <w:t xml:space="preserve"> </w:t>
      </w:r>
      <w:r w:rsidR="00943E36">
        <w:t>God</w:t>
      </w:r>
      <w:r w:rsidR="009C6A7E">
        <w:t xml:space="preserve"> </w:t>
      </w:r>
      <w:r w:rsidR="00943E36">
        <w:t>and</w:t>
      </w:r>
      <w:r w:rsidR="009C6A7E">
        <w:t xml:space="preserve"> </w:t>
      </w:r>
      <w:r w:rsidR="00943E36">
        <w:t>they</w:t>
      </w:r>
      <w:r w:rsidR="009C6A7E">
        <w:t xml:space="preserve"> </w:t>
      </w:r>
      <w:r w:rsidR="00943E36">
        <w:t>are</w:t>
      </w:r>
      <w:r w:rsidR="009C6A7E">
        <w:t xml:space="preserve"> </w:t>
      </w:r>
      <w:r w:rsidR="00943E36">
        <w:t>no</w:t>
      </w:r>
      <w:r w:rsidR="009C6A7E">
        <w:t xml:space="preserve"> </w:t>
      </w:r>
      <w:r w:rsidR="00943E36">
        <w:t>longer</w:t>
      </w:r>
      <w:r w:rsidR="009C6A7E">
        <w:t xml:space="preserve"> </w:t>
      </w:r>
      <w:r w:rsidR="00943E36">
        <w:t>God</w:t>
      </w:r>
      <w:r w:rsidR="00197241">
        <w:t>’</w:t>
      </w:r>
      <w:r w:rsidR="00943E36">
        <w:t>s</w:t>
      </w:r>
      <w:r w:rsidR="009C6A7E">
        <w:t xml:space="preserve"> </w:t>
      </w:r>
      <w:r w:rsidR="00943E36">
        <w:t>people.</w:t>
      </w:r>
      <w:r w:rsidR="009C6A7E">
        <w:t xml:space="preserve"> </w:t>
      </w:r>
      <w:r w:rsidR="00943E36">
        <w:t>But</w:t>
      </w:r>
      <w:r w:rsidR="009C6A7E">
        <w:t xml:space="preserve"> </w:t>
      </w:r>
      <w:r w:rsidR="00943E36">
        <w:t>that</w:t>
      </w:r>
      <w:r w:rsidR="009C6A7E">
        <w:t xml:space="preserve"> </w:t>
      </w:r>
      <w:r w:rsidR="00943E36">
        <w:t>isn</w:t>
      </w:r>
      <w:r w:rsidR="00197241">
        <w:t>’</w:t>
      </w:r>
      <w:r w:rsidR="00943E36">
        <w:t>t</w:t>
      </w:r>
      <w:r w:rsidR="009C6A7E">
        <w:t xml:space="preserve"> </w:t>
      </w:r>
      <w:r w:rsidR="00943E36">
        <w:t>because</w:t>
      </w:r>
      <w:r w:rsidR="009C6A7E">
        <w:t xml:space="preserve"> </w:t>
      </w:r>
      <w:r w:rsidR="00943E36">
        <w:t>God</w:t>
      </w:r>
      <w:r w:rsidR="009C6A7E">
        <w:t xml:space="preserve"> </w:t>
      </w:r>
      <w:r w:rsidR="00943E36">
        <w:t>did</w:t>
      </w:r>
      <w:r w:rsidR="009C6A7E">
        <w:t xml:space="preserve"> </w:t>
      </w:r>
      <w:r w:rsidR="00943E36">
        <w:t>anything</w:t>
      </w:r>
      <w:r w:rsidR="009C6A7E">
        <w:t xml:space="preserve"> </w:t>
      </w:r>
      <w:r w:rsidR="00943E36">
        <w:t>at</w:t>
      </w:r>
      <w:r w:rsidR="009C6A7E">
        <w:t xml:space="preserve"> </w:t>
      </w:r>
      <w:r w:rsidR="00943E36">
        <w:t>this</w:t>
      </w:r>
      <w:r w:rsidR="009C6A7E">
        <w:t xml:space="preserve"> </w:t>
      </w:r>
      <w:r w:rsidR="00943E36">
        <w:t>point.</w:t>
      </w:r>
      <w:r w:rsidR="009C6A7E">
        <w:t xml:space="preserve"> </w:t>
      </w:r>
      <w:r w:rsidR="00943E36">
        <w:t>That</w:t>
      </w:r>
      <w:r w:rsidR="009C6A7E">
        <w:t xml:space="preserve"> </w:t>
      </w:r>
      <w:r w:rsidR="00943E36">
        <w:t>is</w:t>
      </w:r>
      <w:r w:rsidR="009C6A7E">
        <w:t xml:space="preserve"> </w:t>
      </w:r>
      <w:r w:rsidR="00943E36">
        <w:t>because</w:t>
      </w:r>
      <w:r w:rsidR="009C6A7E">
        <w:t xml:space="preserve"> </w:t>
      </w:r>
      <w:r w:rsidR="00943E36">
        <w:t>they</w:t>
      </w:r>
      <w:r w:rsidR="009C6A7E">
        <w:t xml:space="preserve"> </w:t>
      </w:r>
      <w:r w:rsidR="00943E36">
        <w:t>left.</w:t>
      </w:r>
      <w:r w:rsidR="009C6A7E">
        <w:t xml:space="preserve"> </w:t>
      </w:r>
      <w:r w:rsidR="00943E36">
        <w:t>We</w:t>
      </w:r>
      <w:r w:rsidR="009C6A7E">
        <w:t xml:space="preserve"> </w:t>
      </w:r>
      <w:r w:rsidR="00943E36">
        <w:t>can</w:t>
      </w:r>
      <w:r w:rsidR="009C6A7E">
        <w:t xml:space="preserve"> </w:t>
      </w:r>
      <w:r w:rsidR="00943E36">
        <w:t>call</w:t>
      </w:r>
      <w:r w:rsidR="009C6A7E">
        <w:t xml:space="preserve"> </w:t>
      </w:r>
      <w:r w:rsidR="00943E36">
        <w:t>it</w:t>
      </w:r>
      <w:r w:rsidR="009C6A7E">
        <w:t xml:space="preserve"> </w:t>
      </w:r>
      <w:r w:rsidR="00943E36">
        <w:t>God</w:t>
      </w:r>
      <w:r w:rsidR="009C6A7E">
        <w:t xml:space="preserve"> </w:t>
      </w:r>
      <w:r w:rsidR="00943E36">
        <w:t>writing</w:t>
      </w:r>
      <w:r w:rsidR="009C6A7E">
        <w:t xml:space="preserve"> </w:t>
      </w:r>
      <w:r w:rsidR="00943E36">
        <w:t>them</w:t>
      </w:r>
      <w:r w:rsidR="009C6A7E">
        <w:t xml:space="preserve"> </w:t>
      </w:r>
      <w:r w:rsidR="00943E36">
        <w:t>out</w:t>
      </w:r>
      <w:r w:rsidR="009C6A7E">
        <w:t xml:space="preserve"> </w:t>
      </w:r>
      <w:r w:rsidR="00943E36">
        <w:t>of</w:t>
      </w:r>
      <w:r w:rsidR="009C6A7E">
        <w:t xml:space="preserve"> </w:t>
      </w:r>
      <w:r w:rsidR="00943E36">
        <w:t>the</w:t>
      </w:r>
      <w:r w:rsidR="009C6A7E">
        <w:t xml:space="preserve"> </w:t>
      </w:r>
      <w:r w:rsidR="00943E36">
        <w:t>will,</w:t>
      </w:r>
      <w:r w:rsidR="009C6A7E">
        <w:t xml:space="preserve"> </w:t>
      </w:r>
      <w:r w:rsidR="00943E36">
        <w:t>but</w:t>
      </w:r>
      <w:r w:rsidR="009C6A7E">
        <w:t xml:space="preserve"> </w:t>
      </w:r>
      <w:r w:rsidR="0068744F">
        <w:t>i</w:t>
      </w:r>
      <w:r w:rsidR="00943E36">
        <w:t>t</w:t>
      </w:r>
      <w:r w:rsidR="00197241">
        <w:t>’</w:t>
      </w:r>
      <w:r w:rsidR="00943E36">
        <w:t>s</w:t>
      </w:r>
      <w:r w:rsidR="009C6A7E">
        <w:t xml:space="preserve"> </w:t>
      </w:r>
      <w:r w:rsidR="00943E36">
        <w:t>really</w:t>
      </w:r>
      <w:r w:rsidR="009C6A7E">
        <w:t xml:space="preserve"> </w:t>
      </w:r>
      <w:r w:rsidR="00943E36">
        <w:t>about</w:t>
      </w:r>
      <w:r w:rsidR="009C6A7E">
        <w:t xml:space="preserve"> </w:t>
      </w:r>
      <w:r w:rsidR="00943E36">
        <w:t>them.</w:t>
      </w:r>
    </w:p>
    <w:p w14:paraId="1F8078E0" w14:textId="3FCB31B1" w:rsidR="009A6CFD" w:rsidRDefault="001B26B0" w:rsidP="0068744F">
      <w:pPr>
        <w:pStyle w:val="Heading6"/>
      </w:pPr>
      <w:r>
        <w:t>However</w:t>
      </w:r>
      <w:r w:rsidR="0068744F">
        <w:t>,</w:t>
      </w:r>
      <w:r w:rsidR="009C6A7E">
        <w:t xml:space="preserve"> </w:t>
      </w:r>
      <w:r w:rsidR="0068744F">
        <w:t>recall</w:t>
      </w:r>
      <w:r w:rsidR="009C6A7E">
        <w:t xml:space="preserve"> </w:t>
      </w:r>
      <w:r w:rsidR="0068744F">
        <w:t>what</w:t>
      </w:r>
      <w:r w:rsidR="009C6A7E">
        <w:t xml:space="preserve"> </w:t>
      </w:r>
      <w:r w:rsidR="0068744F">
        <w:t>we</w:t>
      </w:r>
      <w:r w:rsidR="009C6A7E">
        <w:t xml:space="preserve"> </w:t>
      </w:r>
      <w:r w:rsidR="0068744F">
        <w:t>read</w:t>
      </w:r>
      <w:r w:rsidR="009C6A7E">
        <w:t xml:space="preserve"> </w:t>
      </w:r>
      <w:r w:rsidR="0068744F">
        <w:t>in</w:t>
      </w:r>
      <w:r w:rsidR="009C6A7E">
        <w:t xml:space="preserve"> </w:t>
      </w:r>
      <w:r w:rsidR="0068744F">
        <w:t>Leviticus</w:t>
      </w:r>
      <w:r w:rsidR="009C6A7E">
        <w:t xml:space="preserve"> </w:t>
      </w:r>
      <w:r w:rsidR="0068744F">
        <w:t>26:44-45.</w:t>
      </w:r>
      <w:r w:rsidR="009C6A7E">
        <w:t xml:space="preserve"> </w:t>
      </w:r>
      <w:r w:rsidR="003613EF">
        <w:t>As</w:t>
      </w:r>
      <w:r w:rsidR="009C6A7E">
        <w:t xml:space="preserve"> </w:t>
      </w:r>
      <w:r w:rsidR="003613EF">
        <w:t>we</w:t>
      </w:r>
      <w:r w:rsidR="009C6A7E">
        <w:t xml:space="preserve"> </w:t>
      </w:r>
      <w:r w:rsidR="003613EF">
        <w:t>kept</w:t>
      </w:r>
      <w:r w:rsidR="009C6A7E">
        <w:t xml:space="preserve"> </w:t>
      </w:r>
      <w:r w:rsidR="003613EF">
        <w:t>seeing</w:t>
      </w:r>
      <w:r w:rsidR="009C6A7E">
        <w:t xml:space="preserve"> </w:t>
      </w:r>
      <w:r w:rsidR="003613EF">
        <w:t>the</w:t>
      </w:r>
      <w:r w:rsidR="009C6A7E">
        <w:t xml:space="preserve"> </w:t>
      </w:r>
      <w:r w:rsidR="003613EF">
        <w:t>subtle,</w:t>
      </w:r>
      <w:r w:rsidR="009C6A7E">
        <w:t xml:space="preserve"> </w:t>
      </w:r>
      <w:r w:rsidR="003613EF">
        <w:t>underlying</w:t>
      </w:r>
      <w:r w:rsidR="009C6A7E">
        <w:t xml:space="preserve"> </w:t>
      </w:r>
      <w:r w:rsidR="003613EF">
        <w:t>reminders</w:t>
      </w:r>
      <w:r w:rsidR="009C6A7E">
        <w:t xml:space="preserve"> </w:t>
      </w:r>
      <w:r w:rsidR="003613EF">
        <w:t>in</w:t>
      </w:r>
      <w:r w:rsidR="009C6A7E">
        <w:t xml:space="preserve"> </w:t>
      </w:r>
      <w:r w:rsidR="003613EF">
        <w:t>chapters</w:t>
      </w:r>
      <w:r w:rsidR="009C6A7E">
        <w:t xml:space="preserve"> </w:t>
      </w:r>
      <w:r w:rsidR="003613EF">
        <w:t>9</w:t>
      </w:r>
      <w:r w:rsidR="009C6A7E">
        <w:t xml:space="preserve"> </w:t>
      </w:r>
      <w:r w:rsidR="003613EF">
        <w:t>and</w:t>
      </w:r>
      <w:r w:rsidR="009C6A7E">
        <w:t xml:space="preserve"> </w:t>
      </w:r>
      <w:r w:rsidR="003613EF">
        <w:t>10</w:t>
      </w:r>
      <w:r w:rsidR="009C6A7E">
        <w:t xml:space="preserve"> </w:t>
      </w:r>
      <w:r w:rsidR="003613EF">
        <w:t>that</w:t>
      </w:r>
      <w:r w:rsidR="009C6A7E">
        <w:t xml:space="preserve"> </w:t>
      </w:r>
      <w:r w:rsidR="003613EF">
        <w:t>with</w:t>
      </w:r>
      <w:r w:rsidR="009C6A7E">
        <w:t xml:space="preserve"> </w:t>
      </w:r>
      <w:r w:rsidR="003613EF">
        <w:t>all</w:t>
      </w:r>
      <w:r w:rsidR="009C6A7E">
        <w:t xml:space="preserve"> </w:t>
      </w:r>
      <w:r w:rsidR="003613EF">
        <w:t>the</w:t>
      </w:r>
      <w:r w:rsidR="009C6A7E">
        <w:t xml:space="preserve"> </w:t>
      </w:r>
      <w:r w:rsidR="003613EF">
        <w:t>promised</w:t>
      </w:r>
      <w:r w:rsidR="009C6A7E">
        <w:t xml:space="preserve"> </w:t>
      </w:r>
      <w:r w:rsidR="003613EF">
        <w:t>blessings,</w:t>
      </w:r>
      <w:r w:rsidR="009C6A7E">
        <w:t xml:space="preserve"> </w:t>
      </w:r>
      <w:r w:rsidR="003613EF">
        <w:t>if</w:t>
      </w:r>
      <w:r w:rsidR="009C6A7E">
        <w:t xml:space="preserve"> </w:t>
      </w:r>
      <w:r w:rsidR="003613EF">
        <w:t>Israel</w:t>
      </w:r>
      <w:r w:rsidR="009C6A7E">
        <w:t xml:space="preserve"> </w:t>
      </w:r>
      <w:r w:rsidR="003613EF">
        <w:t>turned</w:t>
      </w:r>
      <w:r w:rsidR="009C6A7E">
        <w:t xml:space="preserve"> </w:t>
      </w:r>
      <w:r w:rsidR="003613EF">
        <w:t>to</w:t>
      </w:r>
      <w:r w:rsidR="009C6A7E">
        <w:t xml:space="preserve"> </w:t>
      </w:r>
      <w:r w:rsidR="003613EF">
        <w:t>evil,</w:t>
      </w:r>
      <w:r w:rsidR="009C6A7E">
        <w:t xml:space="preserve"> </w:t>
      </w:r>
      <w:r w:rsidR="003613EF">
        <w:t>they</w:t>
      </w:r>
      <w:r w:rsidR="009C6A7E">
        <w:t xml:space="preserve"> </w:t>
      </w:r>
      <w:r w:rsidR="003613EF">
        <w:t>would</w:t>
      </w:r>
      <w:r w:rsidR="009C6A7E">
        <w:t xml:space="preserve"> </w:t>
      </w:r>
      <w:r w:rsidR="003613EF">
        <w:t>lose</w:t>
      </w:r>
      <w:r w:rsidR="009C6A7E">
        <w:t xml:space="preserve"> </w:t>
      </w:r>
      <w:r w:rsidR="003613EF">
        <w:t>the</w:t>
      </w:r>
      <w:r w:rsidR="009C6A7E">
        <w:t xml:space="preserve"> </w:t>
      </w:r>
      <w:r w:rsidR="003613EF">
        <w:t>blessings,</w:t>
      </w:r>
      <w:r w:rsidR="009C6A7E">
        <w:t xml:space="preserve"> </w:t>
      </w:r>
      <w:r w:rsidR="003613EF">
        <w:t>now</w:t>
      </w:r>
      <w:r w:rsidR="009C6A7E">
        <w:t xml:space="preserve"> </w:t>
      </w:r>
      <w:r w:rsidR="003613EF">
        <w:t>we</w:t>
      </w:r>
      <w:r w:rsidR="009C6A7E">
        <w:t xml:space="preserve"> </w:t>
      </w:r>
      <w:r w:rsidR="004A1043">
        <w:t>have</w:t>
      </w:r>
      <w:r w:rsidR="009C6A7E">
        <w:t xml:space="preserve"> </w:t>
      </w:r>
      <w:r w:rsidR="004A1043">
        <w:t>reminders</w:t>
      </w:r>
      <w:r w:rsidR="009C6A7E">
        <w:t xml:space="preserve"> </w:t>
      </w:r>
      <w:r w:rsidR="004A1043">
        <w:t>that</w:t>
      </w:r>
      <w:r w:rsidR="009C6A7E">
        <w:t xml:space="preserve"> </w:t>
      </w:r>
      <w:r w:rsidR="004A1043">
        <w:t>for</w:t>
      </w:r>
      <w:r w:rsidR="009C6A7E">
        <w:t xml:space="preserve"> </w:t>
      </w:r>
      <w:r w:rsidR="004A1043">
        <w:t>all</w:t>
      </w:r>
      <w:r w:rsidR="009C6A7E">
        <w:t xml:space="preserve"> </w:t>
      </w:r>
      <w:r w:rsidR="004A1043">
        <w:t>the</w:t>
      </w:r>
      <w:r w:rsidR="009C6A7E">
        <w:t xml:space="preserve"> </w:t>
      </w:r>
      <w:r w:rsidR="004A1043">
        <w:t>curse</w:t>
      </w:r>
      <w:r w:rsidR="009C6A7E">
        <w:t xml:space="preserve"> </w:t>
      </w:r>
      <w:r w:rsidR="004A1043">
        <w:t>and</w:t>
      </w:r>
      <w:r w:rsidR="009C6A7E">
        <w:t xml:space="preserve"> </w:t>
      </w:r>
      <w:r w:rsidR="004A1043">
        <w:t>punishment</w:t>
      </w:r>
      <w:r w:rsidR="009C6A7E">
        <w:t xml:space="preserve"> </w:t>
      </w:r>
      <w:r w:rsidR="004A1043">
        <w:t>God</w:t>
      </w:r>
      <w:r w:rsidR="009C6A7E">
        <w:t xml:space="preserve"> </w:t>
      </w:r>
      <w:r w:rsidR="004A1043">
        <w:t>promises,</w:t>
      </w:r>
      <w:r w:rsidR="009C6A7E">
        <w:t xml:space="preserve"> </w:t>
      </w:r>
      <w:r w:rsidR="004A1043">
        <w:t>if</w:t>
      </w:r>
      <w:r w:rsidR="009C6A7E">
        <w:t xml:space="preserve"> </w:t>
      </w:r>
      <w:r w:rsidR="004A1043">
        <w:t>Israel</w:t>
      </w:r>
      <w:r w:rsidR="009C6A7E">
        <w:t xml:space="preserve"> </w:t>
      </w:r>
      <w:r w:rsidR="004A1043">
        <w:t>will</w:t>
      </w:r>
      <w:r w:rsidR="009C6A7E">
        <w:t xml:space="preserve"> </w:t>
      </w:r>
      <w:r w:rsidR="004A1043">
        <w:t>relent</w:t>
      </w:r>
      <w:r w:rsidR="009C6A7E">
        <w:t xml:space="preserve"> </w:t>
      </w:r>
      <w:r w:rsidR="004A1043">
        <w:t>and</w:t>
      </w:r>
      <w:r w:rsidR="009C6A7E">
        <w:t xml:space="preserve"> </w:t>
      </w:r>
      <w:r w:rsidR="004A1043">
        <w:t>repent,</w:t>
      </w:r>
      <w:r w:rsidR="009C6A7E">
        <w:t xml:space="preserve"> </w:t>
      </w:r>
      <w:r w:rsidR="004A1043">
        <w:t>God</w:t>
      </w:r>
      <w:r w:rsidR="009C6A7E">
        <w:t xml:space="preserve"> </w:t>
      </w:r>
      <w:r w:rsidR="004A1043">
        <w:t>will</w:t>
      </w:r>
      <w:r w:rsidR="009C6A7E">
        <w:t xml:space="preserve"> </w:t>
      </w:r>
      <w:r w:rsidR="004A1043">
        <w:t>relent</w:t>
      </w:r>
      <w:r w:rsidR="009C6A7E">
        <w:t xml:space="preserve"> </w:t>
      </w:r>
      <w:r w:rsidR="004A1043">
        <w:t>from</w:t>
      </w:r>
      <w:r w:rsidR="009C6A7E">
        <w:t xml:space="preserve"> </w:t>
      </w:r>
      <w:r w:rsidR="004A1043">
        <w:t>the</w:t>
      </w:r>
      <w:r w:rsidR="009C6A7E">
        <w:t xml:space="preserve"> </w:t>
      </w:r>
      <w:r w:rsidR="004A1043">
        <w:t>disaster</w:t>
      </w:r>
      <w:r w:rsidR="009C6A7E">
        <w:t xml:space="preserve"> </w:t>
      </w:r>
      <w:r w:rsidR="004A1043">
        <w:t>He</w:t>
      </w:r>
      <w:r w:rsidR="009C6A7E">
        <w:t xml:space="preserve"> </w:t>
      </w:r>
      <w:r w:rsidR="004A1043">
        <w:t>is</w:t>
      </w:r>
      <w:r w:rsidR="009C6A7E">
        <w:t xml:space="preserve"> </w:t>
      </w:r>
      <w:r w:rsidR="004A1043">
        <w:t>promising.</w:t>
      </w:r>
      <w:r w:rsidR="009C6A7E">
        <w:t xml:space="preserve"> </w:t>
      </w:r>
      <w:r w:rsidR="004A1043">
        <w:t>There</w:t>
      </w:r>
      <w:r w:rsidR="009C6A7E">
        <w:t xml:space="preserve"> </w:t>
      </w:r>
      <w:r w:rsidR="004A1043">
        <w:t>were</w:t>
      </w:r>
      <w:r w:rsidR="009C6A7E">
        <w:t xml:space="preserve"> </w:t>
      </w:r>
      <w:r w:rsidR="004A1043">
        <w:t>two</w:t>
      </w:r>
      <w:r w:rsidR="009C6A7E">
        <w:t xml:space="preserve"> </w:t>
      </w:r>
      <w:r w:rsidR="004A1043">
        <w:t>sides</w:t>
      </w:r>
      <w:r w:rsidR="009C6A7E">
        <w:t xml:space="preserve"> </w:t>
      </w:r>
      <w:r w:rsidR="004A1043">
        <w:t>to</w:t>
      </w:r>
      <w:r w:rsidR="009C6A7E">
        <w:t xml:space="preserve"> </w:t>
      </w:r>
      <w:r w:rsidR="004A1043">
        <w:t>that</w:t>
      </w:r>
      <w:r w:rsidR="009C6A7E">
        <w:t xml:space="preserve"> </w:t>
      </w:r>
      <w:r w:rsidR="004A1043">
        <w:t>potter</w:t>
      </w:r>
      <w:r w:rsidR="009C6A7E">
        <w:t xml:space="preserve"> </w:t>
      </w:r>
      <w:r w:rsidR="004A1043">
        <w:t>passage</w:t>
      </w:r>
      <w:r w:rsidR="009C6A7E">
        <w:t xml:space="preserve"> </w:t>
      </w:r>
      <w:r w:rsidR="004A1043">
        <w:t>in</w:t>
      </w:r>
      <w:r w:rsidR="009C6A7E">
        <w:t xml:space="preserve"> </w:t>
      </w:r>
      <w:r w:rsidR="004A1043">
        <w:t>Jeremiah</w:t>
      </w:r>
      <w:r w:rsidR="009C6A7E">
        <w:t xml:space="preserve"> </w:t>
      </w:r>
      <w:r w:rsidR="004A1043">
        <w:t>18.</w:t>
      </w:r>
    </w:p>
    <w:p w14:paraId="7703987C" w14:textId="76CCECF9" w:rsidR="00966653" w:rsidRDefault="00966653" w:rsidP="00966653">
      <w:pPr>
        <w:pStyle w:val="Heading5"/>
      </w:pPr>
      <w:r>
        <w:t>Breaking</w:t>
      </w:r>
      <w:r w:rsidR="009C6A7E">
        <w:t xml:space="preserve"> </w:t>
      </w:r>
      <w:r w:rsidR="00197241">
        <w:t>“</w:t>
      </w:r>
      <w:r>
        <w:t>Union</w:t>
      </w:r>
      <w:r w:rsidR="00197241">
        <w:t>”</w:t>
      </w:r>
      <w:r w:rsidR="00EC0864">
        <w:t>:</w:t>
      </w:r>
    </w:p>
    <w:p w14:paraId="523C74DC" w14:textId="5AB4979D" w:rsidR="00EC0864" w:rsidRDefault="00EC0864" w:rsidP="00EC0864">
      <w:pPr>
        <w:pStyle w:val="Heading6"/>
      </w:pPr>
      <w:r>
        <w:t>At</w:t>
      </w:r>
      <w:r w:rsidR="009C6A7E">
        <w:t xml:space="preserve"> </w:t>
      </w:r>
      <w:r>
        <w:t>the</w:t>
      </w:r>
      <w:r w:rsidR="009C6A7E">
        <w:t xml:space="preserve"> </w:t>
      </w:r>
      <w:r>
        <w:t>end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sign</w:t>
      </w:r>
      <w:r w:rsidR="009C6A7E">
        <w:t xml:space="preserve"> </w:t>
      </w:r>
      <w:r>
        <w:t>act,</w:t>
      </w:r>
      <w:r w:rsidR="009C6A7E">
        <w:t xml:space="preserve"> </w:t>
      </w:r>
      <w:r>
        <w:t>Zechariah</w:t>
      </w:r>
      <w:r w:rsidR="009C6A7E">
        <w:t xml:space="preserve"> </w:t>
      </w:r>
      <w:r>
        <w:t>breaks</w:t>
      </w:r>
      <w:r w:rsidR="009C6A7E">
        <w:t xml:space="preserve"> </w:t>
      </w:r>
      <w:r w:rsidR="00197241">
        <w:t>“</w:t>
      </w:r>
      <w:r>
        <w:t>Union</w:t>
      </w:r>
      <w:r w:rsidR="00A94D39">
        <w:t>,</w:t>
      </w:r>
      <w:r w:rsidR="00197241">
        <w:t>”</w:t>
      </w:r>
      <w:r w:rsidR="009C6A7E">
        <w:t xml:space="preserve"> </w:t>
      </w:r>
      <w:r>
        <w:t>explain</w:t>
      </w:r>
      <w:r w:rsidR="00403641">
        <w:t>ing</w:t>
      </w:r>
      <w:r w:rsidR="009C6A7E">
        <w:t xml:space="preserve"> </w:t>
      </w:r>
      <w:r w:rsidR="00403641">
        <w:t>that</w:t>
      </w:r>
      <w:r w:rsidR="009C6A7E">
        <w:t xml:space="preserve"> </w:t>
      </w:r>
      <w:r w:rsidR="00403641">
        <w:t>was</w:t>
      </w:r>
      <w:r w:rsidR="009C6A7E">
        <w:t xml:space="preserve"> </w:t>
      </w:r>
      <w:r w:rsidR="00403641">
        <w:t>annulling</w:t>
      </w:r>
      <w:r w:rsidR="009C6A7E">
        <w:t xml:space="preserve"> </w:t>
      </w:r>
      <w:r w:rsidR="00403641">
        <w:t>the</w:t>
      </w:r>
      <w:r w:rsidR="009C6A7E">
        <w:t xml:space="preserve"> </w:t>
      </w:r>
      <w:r w:rsidR="00403641">
        <w:t>brotherhood</w:t>
      </w:r>
      <w:r w:rsidR="009C6A7E">
        <w:t xml:space="preserve"> </w:t>
      </w:r>
      <w:r w:rsidR="00403641">
        <w:t>between</w:t>
      </w:r>
      <w:r w:rsidR="009C6A7E">
        <w:t xml:space="preserve"> </w:t>
      </w:r>
      <w:r w:rsidR="00403641">
        <w:t>Judah</w:t>
      </w:r>
      <w:r w:rsidR="009C6A7E">
        <w:t xml:space="preserve"> </w:t>
      </w:r>
      <w:r w:rsidR="00403641">
        <w:t>and</w:t>
      </w:r>
      <w:r w:rsidR="009C6A7E">
        <w:t xml:space="preserve"> </w:t>
      </w:r>
      <w:r w:rsidR="00403641">
        <w:t>Israel.</w:t>
      </w:r>
    </w:p>
    <w:p w14:paraId="03B69D94" w14:textId="7437A351" w:rsidR="00403641" w:rsidRDefault="00403641" w:rsidP="00EC0864">
      <w:pPr>
        <w:pStyle w:val="Heading6"/>
      </w:pPr>
      <w:r>
        <w:t>This</w:t>
      </w:r>
      <w:r w:rsidR="009C6A7E">
        <w:t xml:space="preserve"> </w:t>
      </w:r>
      <w:r>
        <w:t>one</w:t>
      </w:r>
      <w:r w:rsidR="009C6A7E">
        <w:t xml:space="preserve"> </w:t>
      </w:r>
      <w:r>
        <w:t>is</w:t>
      </w:r>
      <w:r w:rsidR="009C6A7E">
        <w:t xml:space="preserve"> </w:t>
      </w:r>
      <w:r>
        <w:t>a</w:t>
      </w:r>
      <w:r w:rsidR="009C6A7E">
        <w:t xml:space="preserve"> </w:t>
      </w:r>
      <w:r>
        <w:t>bit</w:t>
      </w:r>
      <w:r w:rsidR="009C6A7E">
        <w:t xml:space="preserve"> </w:t>
      </w:r>
      <w:r>
        <w:t>easier</w:t>
      </w:r>
      <w:r w:rsidR="009C6A7E">
        <w:t xml:space="preserve"> </w:t>
      </w:r>
      <w:r>
        <w:t>than</w:t>
      </w:r>
      <w:r w:rsidR="009C6A7E">
        <w:t xml:space="preserve"> </w:t>
      </w:r>
      <w:r>
        <w:t>the</w:t>
      </w:r>
      <w:r w:rsidR="009C6A7E">
        <w:t xml:space="preserve"> </w:t>
      </w:r>
      <w:proofErr w:type="gramStart"/>
      <w:r>
        <w:t>previous</w:t>
      </w:r>
      <w:proofErr w:type="gramEnd"/>
      <w:r>
        <w:t>.</w:t>
      </w:r>
      <w:r w:rsidR="009C6A7E">
        <w:t xml:space="preserve"> </w:t>
      </w:r>
      <w:r w:rsidR="00100512">
        <w:t>This</w:t>
      </w:r>
      <w:r w:rsidR="009C6A7E">
        <w:t xml:space="preserve"> </w:t>
      </w:r>
      <w:r w:rsidR="00100512">
        <w:t>is</w:t>
      </w:r>
      <w:r w:rsidR="009C6A7E">
        <w:t xml:space="preserve"> </w:t>
      </w:r>
      <w:r w:rsidR="00100512">
        <w:t>specifically</w:t>
      </w:r>
      <w:r w:rsidR="009C6A7E">
        <w:t xml:space="preserve"> </w:t>
      </w:r>
      <w:r w:rsidR="00100512">
        <w:t>calling</w:t>
      </w:r>
      <w:r w:rsidR="009C6A7E">
        <w:t xml:space="preserve"> </w:t>
      </w:r>
      <w:r w:rsidR="00100512">
        <w:t>to</w:t>
      </w:r>
      <w:r w:rsidR="009C6A7E">
        <w:t xml:space="preserve"> </w:t>
      </w:r>
      <w:r w:rsidR="00100512">
        <w:t>mind</w:t>
      </w:r>
      <w:r w:rsidR="009C6A7E">
        <w:t xml:space="preserve"> </w:t>
      </w:r>
      <w:r w:rsidR="00100512">
        <w:t>the</w:t>
      </w:r>
      <w:r w:rsidR="009C6A7E">
        <w:t xml:space="preserve"> </w:t>
      </w:r>
      <w:r w:rsidR="00100512">
        <w:t>Ezekiel</w:t>
      </w:r>
      <w:r w:rsidR="009C6A7E">
        <w:t xml:space="preserve"> </w:t>
      </w:r>
      <w:r w:rsidR="00100512">
        <w:t>sign-act</w:t>
      </w:r>
      <w:r w:rsidR="009C6A7E">
        <w:t xml:space="preserve"> </w:t>
      </w:r>
      <w:r w:rsidR="00100512">
        <w:t>with</w:t>
      </w:r>
      <w:r w:rsidR="009C6A7E">
        <w:t xml:space="preserve"> </w:t>
      </w:r>
      <w:r w:rsidR="00100512">
        <w:t>the</w:t>
      </w:r>
      <w:r w:rsidR="009C6A7E">
        <w:t xml:space="preserve"> </w:t>
      </w:r>
      <w:r w:rsidR="00100512">
        <w:t>staffs.</w:t>
      </w:r>
      <w:r w:rsidR="009C6A7E">
        <w:t xml:space="preserve"> </w:t>
      </w:r>
      <w:r w:rsidR="00BE1E33">
        <w:t>Zechariah</w:t>
      </w:r>
      <w:r w:rsidR="009C6A7E">
        <w:t xml:space="preserve"> </w:t>
      </w:r>
      <w:r w:rsidR="00BE1E33">
        <w:t>is</w:t>
      </w:r>
      <w:r w:rsidR="009C6A7E">
        <w:t xml:space="preserve"> </w:t>
      </w:r>
      <w:r w:rsidR="00BE1E33">
        <w:t>showing</w:t>
      </w:r>
      <w:r w:rsidR="009C6A7E">
        <w:t xml:space="preserve"> </w:t>
      </w:r>
      <w:r w:rsidR="00BE1E33">
        <w:t>the</w:t>
      </w:r>
      <w:r w:rsidR="009C6A7E">
        <w:t xml:space="preserve"> </w:t>
      </w:r>
      <w:r w:rsidR="00BE1E33">
        <w:t>people</w:t>
      </w:r>
      <w:r w:rsidR="009C6A7E">
        <w:t xml:space="preserve"> </w:t>
      </w:r>
      <w:r w:rsidR="00BE1E33">
        <w:t>if</w:t>
      </w:r>
      <w:r w:rsidR="009C6A7E">
        <w:t xml:space="preserve"> </w:t>
      </w:r>
      <w:r w:rsidR="00BE1E33">
        <w:t>they</w:t>
      </w:r>
      <w:r w:rsidR="009C6A7E">
        <w:t xml:space="preserve"> </w:t>
      </w:r>
      <w:r w:rsidR="00BE1E33">
        <w:t>will</w:t>
      </w:r>
      <w:r w:rsidR="009C6A7E">
        <w:t xml:space="preserve"> </w:t>
      </w:r>
      <w:r w:rsidR="00BE1E33">
        <w:t>not</w:t>
      </w:r>
      <w:r w:rsidR="009C6A7E">
        <w:t xml:space="preserve"> </w:t>
      </w:r>
      <w:r w:rsidR="00BE1E33">
        <w:t>surrender</w:t>
      </w:r>
      <w:r w:rsidR="009C6A7E">
        <w:t xml:space="preserve"> </w:t>
      </w:r>
      <w:r w:rsidR="00BE1E33">
        <w:t>to</w:t>
      </w:r>
      <w:r w:rsidR="009C6A7E">
        <w:t xml:space="preserve"> </w:t>
      </w:r>
      <w:r w:rsidR="00BE1E33">
        <w:t>God</w:t>
      </w:r>
      <w:r w:rsidR="00197241">
        <w:t>’</w:t>
      </w:r>
      <w:r w:rsidR="00BE1E33">
        <w:t>s</w:t>
      </w:r>
      <w:r w:rsidR="009C6A7E">
        <w:t xml:space="preserve"> </w:t>
      </w:r>
      <w:r w:rsidR="00BE1E33">
        <w:t>shepherding</w:t>
      </w:r>
      <w:r w:rsidR="00EB2938">
        <w:t>,</w:t>
      </w:r>
      <w:r w:rsidR="009C6A7E">
        <w:t xml:space="preserve"> </w:t>
      </w:r>
      <w:r w:rsidR="00EB2938">
        <w:t>His</w:t>
      </w:r>
      <w:r w:rsidR="009C6A7E">
        <w:t xml:space="preserve"> </w:t>
      </w:r>
      <w:r w:rsidR="00EB2938">
        <w:t>promises</w:t>
      </w:r>
      <w:r w:rsidR="009C6A7E">
        <w:t xml:space="preserve"> </w:t>
      </w:r>
      <w:r w:rsidR="00EB2938">
        <w:t>to</w:t>
      </w:r>
      <w:r w:rsidR="009C6A7E">
        <w:t xml:space="preserve"> </w:t>
      </w:r>
      <w:r w:rsidR="00EB2938">
        <w:t>gather</w:t>
      </w:r>
      <w:r w:rsidR="009C6A7E">
        <w:t xml:space="preserve"> </w:t>
      </w:r>
      <w:r w:rsidR="00EB2938">
        <w:t>them</w:t>
      </w:r>
      <w:r w:rsidR="009C6A7E">
        <w:t xml:space="preserve"> </w:t>
      </w:r>
      <w:r w:rsidR="00EB2938">
        <w:t>together</w:t>
      </w:r>
      <w:r w:rsidR="009C6A7E">
        <w:t xml:space="preserve"> </w:t>
      </w:r>
      <w:r w:rsidR="00EB2938">
        <w:t>as</w:t>
      </w:r>
      <w:r w:rsidR="009C6A7E">
        <w:t xml:space="preserve"> </w:t>
      </w:r>
      <w:r w:rsidR="00EB2938">
        <w:t>one</w:t>
      </w:r>
      <w:r w:rsidR="009C6A7E">
        <w:t xml:space="preserve"> </w:t>
      </w:r>
      <w:r w:rsidR="00EB2938">
        <w:t>nation</w:t>
      </w:r>
      <w:r w:rsidR="009C6A7E">
        <w:t xml:space="preserve"> </w:t>
      </w:r>
      <w:r w:rsidR="00EB2938">
        <w:t>and</w:t>
      </w:r>
      <w:r w:rsidR="009C6A7E">
        <w:t xml:space="preserve"> </w:t>
      </w:r>
      <w:r w:rsidR="00EB2938">
        <w:t>one</w:t>
      </w:r>
      <w:r w:rsidR="009C6A7E">
        <w:t xml:space="preserve"> </w:t>
      </w:r>
      <w:r w:rsidR="00EB2938">
        <w:t>flock</w:t>
      </w:r>
      <w:r w:rsidR="009C6A7E">
        <w:t xml:space="preserve"> </w:t>
      </w:r>
      <w:r w:rsidR="00EB2938">
        <w:t>will</w:t>
      </w:r>
      <w:r w:rsidR="009C6A7E">
        <w:t xml:space="preserve"> </w:t>
      </w:r>
      <w:r w:rsidR="00EB2938">
        <w:t>not</w:t>
      </w:r>
      <w:r w:rsidR="009C6A7E">
        <w:t xml:space="preserve"> </w:t>
      </w:r>
      <w:r w:rsidR="00EB2938">
        <w:t>happen.</w:t>
      </w:r>
      <w:r w:rsidR="009C6A7E">
        <w:t xml:space="preserve"> </w:t>
      </w:r>
      <w:r w:rsidR="00EB2938">
        <w:t>They</w:t>
      </w:r>
      <w:r w:rsidR="009C6A7E">
        <w:t xml:space="preserve"> </w:t>
      </w:r>
      <w:r w:rsidR="00EB2938">
        <w:t>will</w:t>
      </w:r>
      <w:r w:rsidR="009C6A7E">
        <w:t xml:space="preserve"> </w:t>
      </w:r>
      <w:proofErr w:type="gramStart"/>
      <w:r w:rsidR="00EB2938">
        <w:t>be</w:t>
      </w:r>
      <w:r w:rsidR="009C6A7E">
        <w:t xml:space="preserve"> </w:t>
      </w:r>
      <w:r w:rsidR="00EB2938">
        <w:t>scattered</w:t>
      </w:r>
      <w:proofErr w:type="gramEnd"/>
      <w:r w:rsidR="00EB2938">
        <w:t>.</w:t>
      </w:r>
      <w:r w:rsidR="009C6A7E">
        <w:t xml:space="preserve"> </w:t>
      </w:r>
      <w:r w:rsidR="00EB2938">
        <w:t>This</w:t>
      </w:r>
      <w:r w:rsidR="009C6A7E">
        <w:t xml:space="preserve"> </w:t>
      </w:r>
      <w:r w:rsidR="00EB2938">
        <w:t>sign-act</w:t>
      </w:r>
      <w:r w:rsidR="009C6A7E">
        <w:t xml:space="preserve"> </w:t>
      </w:r>
      <w:r w:rsidR="00EB2938">
        <w:t>reverses</w:t>
      </w:r>
      <w:r w:rsidR="009C6A7E">
        <w:t xml:space="preserve"> </w:t>
      </w:r>
      <w:r w:rsidR="00EB2938">
        <w:t>the</w:t>
      </w:r>
      <w:r w:rsidR="009C6A7E">
        <w:t xml:space="preserve"> </w:t>
      </w:r>
      <w:r w:rsidR="00EB2938">
        <w:t>Ezekiel</w:t>
      </w:r>
      <w:r w:rsidR="009C6A7E">
        <w:t xml:space="preserve"> </w:t>
      </w:r>
      <w:r w:rsidR="00EB2938">
        <w:t>sign-act.</w:t>
      </w:r>
    </w:p>
    <w:p w14:paraId="7B28073A" w14:textId="2731B2A0" w:rsidR="00EB2938" w:rsidRDefault="00EB2938" w:rsidP="00EB2938">
      <w:pPr>
        <w:pStyle w:val="Heading4"/>
      </w:pPr>
      <w:r>
        <w:t>Thirty</w:t>
      </w:r>
      <w:r w:rsidR="009C6A7E">
        <w:t xml:space="preserve"> </w:t>
      </w:r>
      <w:r>
        <w:t>pieces</w:t>
      </w:r>
      <w:r w:rsidR="009C6A7E">
        <w:t xml:space="preserve"> </w:t>
      </w:r>
      <w:r>
        <w:t>of</w:t>
      </w:r>
      <w:r w:rsidR="009C6A7E">
        <w:t xml:space="preserve"> </w:t>
      </w:r>
      <w:r>
        <w:t>silver</w:t>
      </w:r>
    </w:p>
    <w:p w14:paraId="26B510AA" w14:textId="785564C0" w:rsidR="00EB2938" w:rsidRDefault="00DC2218" w:rsidP="00EB2938">
      <w:pPr>
        <w:pStyle w:val="Heading5"/>
      </w:pPr>
      <w:r>
        <w:t>When</w:t>
      </w:r>
      <w:r w:rsidR="009C6A7E">
        <w:t xml:space="preserve"> </w:t>
      </w:r>
      <w:r>
        <w:t>Zechariah</w:t>
      </w:r>
      <w:r w:rsidR="009C6A7E">
        <w:t xml:space="preserve"> </w:t>
      </w:r>
      <w:r>
        <w:t>breaks</w:t>
      </w:r>
      <w:r w:rsidR="009C6A7E">
        <w:t xml:space="preserve"> </w:t>
      </w:r>
      <w:r>
        <w:t>his</w:t>
      </w:r>
      <w:r w:rsidR="009C6A7E">
        <w:t xml:space="preserve"> </w:t>
      </w:r>
      <w:r>
        <w:t>agreement</w:t>
      </w:r>
      <w:r w:rsidR="009C6A7E">
        <w:t xml:space="preserve"> </w:t>
      </w:r>
      <w:r>
        <w:t>with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683BCE">
        <w:t>,</w:t>
      </w:r>
      <w:r w:rsidR="009C6A7E">
        <w:t xml:space="preserve"> </w:t>
      </w:r>
      <w:r w:rsidR="00683BCE">
        <w:t>he</w:t>
      </w:r>
      <w:r w:rsidR="009C6A7E">
        <w:t xml:space="preserve"> </w:t>
      </w:r>
      <w:r w:rsidR="00683BCE">
        <w:t>asks</w:t>
      </w:r>
      <w:r w:rsidR="009C6A7E">
        <w:t xml:space="preserve"> </w:t>
      </w:r>
      <w:r w:rsidR="00683BCE">
        <w:t>them</w:t>
      </w:r>
      <w:r w:rsidR="009C6A7E">
        <w:t xml:space="preserve"> </w:t>
      </w:r>
      <w:r w:rsidR="00683BCE">
        <w:t>to</w:t>
      </w:r>
      <w:r w:rsidR="009C6A7E">
        <w:t xml:space="preserve"> </w:t>
      </w:r>
      <w:r w:rsidR="00683BCE">
        <w:t>pay</w:t>
      </w:r>
      <w:r w:rsidR="009C6A7E">
        <w:t xml:space="preserve"> </w:t>
      </w:r>
      <w:r w:rsidR="00683BCE">
        <w:t>what</w:t>
      </w:r>
      <w:r w:rsidR="009C6A7E">
        <w:t xml:space="preserve"> </w:t>
      </w:r>
      <w:r w:rsidR="00683BCE">
        <w:t>they</w:t>
      </w:r>
      <w:r w:rsidR="009C6A7E">
        <w:t xml:space="preserve"> </w:t>
      </w:r>
      <w:r w:rsidR="00683BCE">
        <w:t>think</w:t>
      </w:r>
      <w:r w:rsidR="009C6A7E">
        <w:t xml:space="preserve"> </w:t>
      </w:r>
      <w:r w:rsidR="00683BCE">
        <w:t>his</w:t>
      </w:r>
      <w:r w:rsidR="009C6A7E">
        <w:t xml:space="preserve"> </w:t>
      </w:r>
      <w:r w:rsidR="00683BCE">
        <w:t>work</w:t>
      </w:r>
      <w:r w:rsidR="009C6A7E">
        <w:t xml:space="preserve"> </w:t>
      </w:r>
      <w:r w:rsidR="00683BCE">
        <w:t>was</w:t>
      </w:r>
      <w:r w:rsidR="009C6A7E">
        <w:t xml:space="preserve"> </w:t>
      </w:r>
      <w:r w:rsidR="00683BCE">
        <w:t>worth.</w:t>
      </w:r>
      <w:r w:rsidR="009C6A7E">
        <w:t xml:space="preserve"> </w:t>
      </w:r>
      <w:r w:rsidR="00401D12">
        <w:t>They</w:t>
      </w:r>
      <w:r w:rsidR="009C6A7E">
        <w:t xml:space="preserve"> </w:t>
      </w:r>
      <w:r w:rsidR="00401D12">
        <w:t>weigh</w:t>
      </w:r>
      <w:r w:rsidR="009C6A7E">
        <w:t xml:space="preserve"> </w:t>
      </w:r>
      <w:r w:rsidR="00401D12">
        <w:t>out</w:t>
      </w:r>
      <w:r w:rsidR="009C6A7E">
        <w:t xml:space="preserve"> </w:t>
      </w:r>
      <w:r w:rsidR="00401D12">
        <w:t>thirty</w:t>
      </w:r>
      <w:r w:rsidR="009C6A7E">
        <w:t xml:space="preserve"> </w:t>
      </w:r>
      <w:r w:rsidR="00401D12">
        <w:t>pieces</w:t>
      </w:r>
      <w:r w:rsidR="009C6A7E">
        <w:t xml:space="preserve"> </w:t>
      </w:r>
      <w:r w:rsidR="00401D12">
        <w:t>of</w:t>
      </w:r>
      <w:r w:rsidR="009C6A7E">
        <w:t xml:space="preserve"> </w:t>
      </w:r>
      <w:r w:rsidR="00401D12">
        <w:t>silver.</w:t>
      </w:r>
      <w:r w:rsidR="009C6A7E">
        <w:t xml:space="preserve"> </w:t>
      </w:r>
      <w:r w:rsidR="00C10394">
        <w:t>The</w:t>
      </w:r>
      <w:r w:rsidR="009C6A7E">
        <w:t xml:space="preserve"> </w:t>
      </w:r>
      <w:r w:rsidR="00C10394">
        <w:t>L</w:t>
      </w:r>
      <w:r w:rsidR="00C10394" w:rsidRPr="0085171A">
        <w:rPr>
          <w:sz w:val="18"/>
          <w:szCs w:val="20"/>
        </w:rPr>
        <w:t>ORD</w:t>
      </w:r>
      <w:r w:rsidR="009C6A7E">
        <w:t xml:space="preserve"> </w:t>
      </w:r>
      <w:r w:rsidR="00C10394">
        <w:t>tells</w:t>
      </w:r>
      <w:r w:rsidR="009C6A7E">
        <w:t xml:space="preserve"> </w:t>
      </w:r>
      <w:r w:rsidR="00C10394">
        <w:t>him</w:t>
      </w:r>
      <w:r w:rsidR="009C6A7E">
        <w:t xml:space="preserve"> </w:t>
      </w:r>
      <w:r w:rsidR="00C10394">
        <w:t>to</w:t>
      </w:r>
      <w:r w:rsidR="009C6A7E">
        <w:t xml:space="preserve"> </w:t>
      </w:r>
      <w:r w:rsidR="0085171A">
        <w:t>throw</w:t>
      </w:r>
      <w:r w:rsidR="009C6A7E">
        <w:t xml:space="preserve"> </w:t>
      </w:r>
      <w:r w:rsidR="0085171A">
        <w:t>the</w:t>
      </w:r>
      <w:r w:rsidR="009C6A7E">
        <w:t xml:space="preserve"> </w:t>
      </w:r>
      <w:r w:rsidR="0085171A">
        <w:t>silver</w:t>
      </w:r>
      <w:r w:rsidR="009C6A7E">
        <w:t xml:space="preserve"> </w:t>
      </w:r>
      <w:r w:rsidR="0085171A">
        <w:t>to</w:t>
      </w:r>
      <w:r w:rsidR="009C6A7E">
        <w:t xml:space="preserve"> </w:t>
      </w:r>
      <w:r w:rsidR="0085171A">
        <w:t>the</w:t>
      </w:r>
      <w:r w:rsidR="009C6A7E">
        <w:t xml:space="preserve"> </w:t>
      </w:r>
      <w:r w:rsidR="0085171A">
        <w:t>potter,</w:t>
      </w:r>
      <w:r w:rsidR="009C6A7E">
        <w:t xml:space="preserve"> </w:t>
      </w:r>
      <w:r w:rsidR="0085171A">
        <w:t>which</w:t>
      </w:r>
      <w:r w:rsidR="009C6A7E">
        <w:t xml:space="preserve"> </w:t>
      </w:r>
      <w:r w:rsidR="0085171A">
        <w:t>Zechariah</w:t>
      </w:r>
      <w:r w:rsidR="009C6A7E">
        <w:t xml:space="preserve"> </w:t>
      </w:r>
      <w:r w:rsidR="0085171A">
        <w:t>does.</w:t>
      </w:r>
    </w:p>
    <w:p w14:paraId="081C06D4" w14:textId="70C07FA7" w:rsidR="0085171A" w:rsidRDefault="0085171A" w:rsidP="00EB2938">
      <w:pPr>
        <w:pStyle w:val="Heading5"/>
      </w:pPr>
      <w:r>
        <w:t>The</w:t>
      </w:r>
      <w:r w:rsidR="009C6A7E">
        <w:t xml:space="preserve"> </w:t>
      </w:r>
      <w:r>
        <w:t>value</w:t>
      </w:r>
      <w:r w:rsidR="009C6A7E">
        <w:t xml:space="preserve"> </w:t>
      </w:r>
      <w:r>
        <w:t>of</w:t>
      </w:r>
      <w:r w:rsidR="009C6A7E">
        <w:t xml:space="preserve"> </w:t>
      </w:r>
      <w:r>
        <w:t>thirty</w:t>
      </w:r>
      <w:r w:rsidR="009C6A7E">
        <w:t xml:space="preserve"> </w:t>
      </w:r>
      <w:r>
        <w:t>pieces</w:t>
      </w:r>
      <w:r w:rsidR="009C6A7E">
        <w:t xml:space="preserve"> </w:t>
      </w:r>
      <w:r>
        <w:t>of</w:t>
      </w:r>
      <w:r w:rsidR="009C6A7E">
        <w:t xml:space="preserve"> </w:t>
      </w:r>
      <w:r>
        <w:t>silver:</w:t>
      </w:r>
    </w:p>
    <w:p w14:paraId="06F7E920" w14:textId="73AD3D4D" w:rsidR="003C18D0" w:rsidRDefault="00661049" w:rsidP="009B1ABF">
      <w:pPr>
        <w:pStyle w:val="Heading6"/>
      </w:pPr>
      <w:r>
        <w:t>Most</w:t>
      </w:r>
      <w:r w:rsidR="009C6A7E">
        <w:t xml:space="preserve"> </w:t>
      </w:r>
      <w:r>
        <w:t>commentators</w:t>
      </w:r>
      <w:r w:rsidR="009C6A7E">
        <w:t xml:space="preserve"> </w:t>
      </w:r>
      <w:r>
        <w:t>agree</w:t>
      </w:r>
      <w:r w:rsidR="009C6A7E">
        <w:t xml:space="preserve"> </w:t>
      </w:r>
      <w:r>
        <w:t>with</w:t>
      </w:r>
      <w:r w:rsidR="009C6A7E">
        <w:t xml:space="preserve"> </w:t>
      </w:r>
      <w:r>
        <w:t>Fuhr</w:t>
      </w:r>
      <w:r w:rsidR="009C6A7E">
        <w:t xml:space="preserve"> </w:t>
      </w:r>
      <w:r>
        <w:t>and</w:t>
      </w:r>
      <w:r w:rsidR="009C6A7E">
        <w:t xml:space="preserve"> </w:t>
      </w:r>
      <w:r>
        <w:t>Yates</w:t>
      </w:r>
      <w:r w:rsidR="009C6A7E">
        <w:t xml:space="preserve"> </w:t>
      </w:r>
      <w:r w:rsidR="00E13E04">
        <w:t>on</w:t>
      </w:r>
      <w:r w:rsidR="009C6A7E">
        <w:t xml:space="preserve"> </w:t>
      </w:r>
      <w:r w:rsidR="00E13E04">
        <w:t>this</w:t>
      </w:r>
      <w:r w:rsidR="009C6A7E">
        <w:t xml:space="preserve"> </w:t>
      </w:r>
      <w:r w:rsidR="00E13E04">
        <w:t>matter:</w:t>
      </w:r>
      <w:r w:rsidR="009C6A7E">
        <w:t xml:space="preserve"> </w:t>
      </w:r>
    </w:p>
    <w:p w14:paraId="3FA7E853" w14:textId="4C18E94F" w:rsidR="009B1ABF" w:rsidRDefault="00197241" w:rsidP="003C18D0">
      <w:pPr>
        <w:pStyle w:val="Heading7"/>
      </w:pPr>
      <w:r>
        <w:t>“</w:t>
      </w:r>
      <w:r w:rsidR="009B1ABF" w:rsidRPr="009B1ABF">
        <w:t>As</w:t>
      </w:r>
      <w:r w:rsidR="009C6A7E">
        <w:t xml:space="preserve"> </w:t>
      </w:r>
      <w:r w:rsidR="009B1ABF" w:rsidRPr="009B1ABF">
        <w:t>the</w:t>
      </w:r>
      <w:r w:rsidR="009C6A7E">
        <w:t xml:space="preserve"> </w:t>
      </w:r>
      <w:r w:rsidR="009B1ABF" w:rsidRPr="009B1ABF">
        <w:t>ultimate</w:t>
      </w:r>
      <w:r w:rsidR="009C6A7E">
        <w:t xml:space="preserve"> </w:t>
      </w:r>
      <w:r w:rsidR="009B1ABF" w:rsidRPr="009B1ABF">
        <w:t>expression</w:t>
      </w:r>
      <w:r w:rsidR="009C6A7E">
        <w:t xml:space="preserve"> </w:t>
      </w:r>
      <w:r w:rsidR="009B1ABF" w:rsidRPr="009B1ABF">
        <w:t>of</w:t>
      </w:r>
      <w:r w:rsidR="009C6A7E">
        <w:t xml:space="preserve"> </w:t>
      </w:r>
      <w:r w:rsidR="009B1ABF" w:rsidRPr="009B1ABF">
        <w:t>their</w:t>
      </w:r>
      <w:r w:rsidR="009C6A7E">
        <w:t xml:space="preserve"> </w:t>
      </w:r>
      <w:r w:rsidR="009B1ABF" w:rsidRPr="009B1ABF">
        <w:t>disrespect,</w:t>
      </w:r>
      <w:r w:rsidR="009C6A7E">
        <w:t xml:space="preserve"> </w:t>
      </w:r>
      <w:r w:rsidR="009B1ABF" w:rsidRPr="009B1ABF">
        <w:t>the</w:t>
      </w:r>
      <w:r w:rsidR="009C6A7E">
        <w:t xml:space="preserve"> </w:t>
      </w:r>
      <w:r w:rsidR="009B1ABF" w:rsidRPr="009B1ABF">
        <w:t>people</w:t>
      </w:r>
      <w:r w:rsidR="009C6A7E">
        <w:t xml:space="preserve"> </w:t>
      </w:r>
      <w:r w:rsidR="009B1ABF" w:rsidRPr="009B1ABF">
        <w:t>respond</w:t>
      </w:r>
      <w:r w:rsidR="009C6A7E">
        <w:t xml:space="preserve"> </w:t>
      </w:r>
      <w:r w:rsidR="009B1ABF" w:rsidRPr="009B1ABF">
        <w:t>to</w:t>
      </w:r>
      <w:r w:rsidR="009C6A7E">
        <w:t xml:space="preserve"> </w:t>
      </w:r>
      <w:r w:rsidR="009B1ABF" w:rsidRPr="009B1ABF">
        <w:t>the</w:t>
      </w:r>
      <w:r w:rsidR="009C6A7E">
        <w:t xml:space="preserve"> </w:t>
      </w:r>
      <w:r w:rsidR="009B1ABF" w:rsidRPr="009B1ABF">
        <w:t>prophet</w:t>
      </w:r>
      <w:r>
        <w:t>’</w:t>
      </w:r>
      <w:r w:rsidR="009B1ABF" w:rsidRPr="009B1ABF">
        <w:t>s</w:t>
      </w:r>
      <w:r w:rsidR="009C6A7E">
        <w:t xml:space="preserve"> </w:t>
      </w:r>
      <w:r w:rsidR="009B1ABF" w:rsidRPr="009B1ABF">
        <w:t>request</w:t>
      </w:r>
      <w:r w:rsidR="009C6A7E">
        <w:t xml:space="preserve"> </w:t>
      </w:r>
      <w:r w:rsidR="009B1ABF" w:rsidRPr="009B1ABF">
        <w:t>for</w:t>
      </w:r>
      <w:r w:rsidR="009C6A7E">
        <w:t xml:space="preserve"> </w:t>
      </w:r>
      <w:r w:rsidR="009B1ABF" w:rsidRPr="009B1ABF">
        <w:t>payment</w:t>
      </w:r>
      <w:r w:rsidR="009C6A7E">
        <w:t xml:space="preserve"> </w:t>
      </w:r>
      <w:r w:rsidR="009B1ABF" w:rsidRPr="009B1ABF">
        <w:t>for</w:t>
      </w:r>
      <w:r w:rsidR="009C6A7E">
        <w:t xml:space="preserve"> </w:t>
      </w:r>
      <w:r w:rsidR="009B1ABF" w:rsidRPr="009B1ABF">
        <w:t>his</w:t>
      </w:r>
      <w:r w:rsidR="009C6A7E">
        <w:t xml:space="preserve"> </w:t>
      </w:r>
      <w:r w:rsidR="009B1ABF" w:rsidRPr="009B1ABF">
        <w:t>services</w:t>
      </w:r>
      <w:r w:rsidR="009C6A7E">
        <w:t xml:space="preserve"> </w:t>
      </w:r>
      <w:r w:rsidR="009B1ABF" w:rsidRPr="009B1ABF">
        <w:t>as</w:t>
      </w:r>
      <w:r w:rsidR="009C6A7E">
        <w:t xml:space="preserve"> </w:t>
      </w:r>
      <w:r w:rsidR="009B1ABF" w:rsidRPr="009B1ABF">
        <w:t>their</w:t>
      </w:r>
      <w:r w:rsidR="009C6A7E">
        <w:t xml:space="preserve"> </w:t>
      </w:r>
      <w:r w:rsidR="009B1ABF" w:rsidRPr="009B1ABF">
        <w:t>shepherd</w:t>
      </w:r>
      <w:r w:rsidR="009C6A7E">
        <w:t xml:space="preserve"> </w:t>
      </w:r>
      <w:r w:rsidR="009B1ABF" w:rsidRPr="009B1ABF">
        <w:t>by</w:t>
      </w:r>
      <w:r w:rsidR="009C6A7E">
        <w:t xml:space="preserve"> </w:t>
      </w:r>
      <w:r w:rsidR="009B1ABF" w:rsidRPr="009B1ABF">
        <w:t>giving</w:t>
      </w:r>
      <w:r w:rsidR="009C6A7E">
        <w:t xml:space="preserve"> </w:t>
      </w:r>
      <w:r w:rsidR="009B1ABF" w:rsidRPr="009B1ABF">
        <w:t>him</w:t>
      </w:r>
      <w:r w:rsidR="009C6A7E">
        <w:t xml:space="preserve"> </w:t>
      </w:r>
      <w:r w:rsidR="009B1ABF" w:rsidRPr="009B1ABF">
        <w:t>thirty</w:t>
      </w:r>
      <w:r w:rsidR="009C6A7E">
        <w:t xml:space="preserve"> </w:t>
      </w:r>
      <w:r w:rsidR="009B1ABF" w:rsidRPr="009B1ABF">
        <w:t>pieces</w:t>
      </w:r>
      <w:r w:rsidR="009C6A7E">
        <w:t xml:space="preserve"> </w:t>
      </w:r>
      <w:r w:rsidR="009B1ABF" w:rsidRPr="009B1ABF">
        <w:t>of</w:t>
      </w:r>
      <w:r w:rsidR="009C6A7E">
        <w:t xml:space="preserve"> </w:t>
      </w:r>
      <w:r w:rsidR="009B1ABF" w:rsidRPr="009B1ABF">
        <w:t>silver,</w:t>
      </w:r>
      <w:r w:rsidR="009C6A7E">
        <w:t xml:space="preserve"> </w:t>
      </w:r>
      <w:r w:rsidR="009B1ABF" w:rsidRPr="009B1ABF">
        <w:t>the</w:t>
      </w:r>
      <w:r w:rsidR="009C6A7E">
        <w:t xml:space="preserve"> </w:t>
      </w:r>
      <w:r w:rsidR="009B1ABF" w:rsidRPr="009B1ABF">
        <w:t>price</w:t>
      </w:r>
      <w:r w:rsidR="009C6A7E">
        <w:t xml:space="preserve"> </w:t>
      </w:r>
      <w:r w:rsidR="009B1ABF" w:rsidRPr="009B1ABF">
        <w:t>of</w:t>
      </w:r>
      <w:r w:rsidR="009C6A7E">
        <w:t xml:space="preserve"> </w:t>
      </w:r>
      <w:r w:rsidR="009B1ABF" w:rsidRPr="009B1ABF">
        <w:t>a</w:t>
      </w:r>
      <w:r w:rsidR="009C6A7E">
        <w:t xml:space="preserve"> </w:t>
      </w:r>
      <w:r w:rsidR="009B1ABF" w:rsidRPr="009B1ABF">
        <w:t>slave</w:t>
      </w:r>
      <w:r w:rsidR="009C6A7E">
        <w:t xml:space="preserve"> </w:t>
      </w:r>
      <w:r w:rsidR="009B1ABF" w:rsidRPr="009B1ABF">
        <w:t>at</w:t>
      </w:r>
      <w:r w:rsidR="009C6A7E">
        <w:t xml:space="preserve"> </w:t>
      </w:r>
      <w:r w:rsidR="009B1ABF" w:rsidRPr="009B1ABF">
        <w:t>an</w:t>
      </w:r>
      <w:r w:rsidR="009C6A7E">
        <w:t xml:space="preserve"> </w:t>
      </w:r>
      <w:r w:rsidR="009B1ABF" w:rsidRPr="009B1ABF">
        <w:t>earlier</w:t>
      </w:r>
      <w:r w:rsidR="009C6A7E">
        <w:t xml:space="preserve"> </w:t>
      </w:r>
      <w:r w:rsidR="009B1ABF" w:rsidRPr="009B1ABF">
        <w:t>time</w:t>
      </w:r>
      <w:r w:rsidR="009C6A7E">
        <w:t xml:space="preserve"> </w:t>
      </w:r>
      <w:r w:rsidR="009B1ABF" w:rsidRPr="009B1ABF">
        <w:t>in</w:t>
      </w:r>
      <w:r w:rsidR="009C6A7E">
        <w:t xml:space="preserve"> </w:t>
      </w:r>
      <w:r w:rsidR="009B1ABF" w:rsidRPr="009B1ABF">
        <w:t>Israel</w:t>
      </w:r>
      <w:r>
        <w:t>’</w:t>
      </w:r>
      <w:r w:rsidR="009B1ABF" w:rsidRPr="009B1ABF">
        <w:t>s</w:t>
      </w:r>
      <w:r w:rsidR="009C6A7E">
        <w:t xml:space="preserve"> </w:t>
      </w:r>
      <w:r w:rsidR="009B1ABF" w:rsidRPr="009B1ABF">
        <w:t>history</w:t>
      </w:r>
      <w:r w:rsidR="009C6A7E">
        <w:t xml:space="preserve"> </w:t>
      </w:r>
      <w:r w:rsidR="009B1ABF" w:rsidRPr="009B1ABF">
        <w:t>(Exod</w:t>
      </w:r>
      <w:r w:rsidR="009C6A7E">
        <w:t xml:space="preserve"> </w:t>
      </w:r>
      <w:r w:rsidR="009B1ABF" w:rsidRPr="009B1ABF">
        <w:t>21:32).</w:t>
      </w:r>
      <w:r w:rsidR="009C6A7E">
        <w:t xml:space="preserve"> </w:t>
      </w:r>
      <w:r w:rsidR="009B1ABF" w:rsidRPr="009B1ABF">
        <w:t>Thus,</w:t>
      </w:r>
      <w:r w:rsidR="009C6A7E">
        <w:t xml:space="preserve"> </w:t>
      </w:r>
      <w:r w:rsidR="009B1ABF" w:rsidRPr="009B1ABF">
        <w:t>the</w:t>
      </w:r>
      <w:r w:rsidR="009C6A7E">
        <w:t xml:space="preserve"> </w:t>
      </w:r>
      <w:r w:rsidR="009B1ABF" w:rsidRPr="009B1ABF">
        <w:t>fee</w:t>
      </w:r>
      <w:r w:rsidR="009C6A7E">
        <w:t xml:space="preserve"> </w:t>
      </w:r>
      <w:r w:rsidR="009B1ABF" w:rsidRPr="009B1ABF">
        <w:t>represented</w:t>
      </w:r>
      <w:r w:rsidR="009C6A7E">
        <w:t xml:space="preserve"> </w:t>
      </w:r>
      <w:r>
        <w:t>‘</w:t>
      </w:r>
      <w:r w:rsidR="009B1ABF" w:rsidRPr="009B1ABF">
        <w:t>an</w:t>
      </w:r>
      <w:r w:rsidR="009C6A7E">
        <w:t xml:space="preserve"> </w:t>
      </w:r>
      <w:r w:rsidR="009B1ABF" w:rsidRPr="009B1ABF">
        <w:t>insultingly</w:t>
      </w:r>
      <w:r w:rsidR="009C6A7E">
        <w:t xml:space="preserve"> </w:t>
      </w:r>
      <w:r w:rsidR="009B1ABF" w:rsidRPr="009B1ABF">
        <w:t>low</w:t>
      </w:r>
      <w:r w:rsidR="009C6A7E">
        <w:t xml:space="preserve"> </w:t>
      </w:r>
      <w:r w:rsidR="009B1ABF" w:rsidRPr="009B1ABF">
        <w:t>wage</w:t>
      </w:r>
      <w:r>
        <w:t>’”</w:t>
      </w:r>
      <w:r w:rsidR="009C6A7E">
        <w:t xml:space="preserve"> </w:t>
      </w:r>
      <w:r w:rsidR="00840E73" w:rsidRPr="003C18D0">
        <w:rPr>
          <w:sz w:val="16"/>
          <w:szCs w:val="18"/>
        </w:rPr>
        <w:t>(Fuhr</w:t>
      </w:r>
      <w:r w:rsidR="009C6A7E">
        <w:rPr>
          <w:sz w:val="16"/>
          <w:szCs w:val="18"/>
        </w:rPr>
        <w:t xml:space="preserve"> </w:t>
      </w:r>
      <w:r w:rsidR="00840E73" w:rsidRPr="003C18D0">
        <w:rPr>
          <w:sz w:val="16"/>
          <w:szCs w:val="18"/>
        </w:rPr>
        <w:t>and</w:t>
      </w:r>
      <w:r w:rsidR="009C6A7E">
        <w:rPr>
          <w:sz w:val="16"/>
          <w:szCs w:val="18"/>
        </w:rPr>
        <w:t xml:space="preserve"> </w:t>
      </w:r>
      <w:r w:rsidR="00840E73" w:rsidRPr="003C18D0">
        <w:rPr>
          <w:sz w:val="16"/>
          <w:szCs w:val="18"/>
        </w:rPr>
        <w:t>Yates,</w:t>
      </w:r>
      <w:r w:rsidR="009C6A7E">
        <w:rPr>
          <w:sz w:val="16"/>
          <w:szCs w:val="18"/>
        </w:rPr>
        <w:t xml:space="preserve"> </w:t>
      </w:r>
      <w:r w:rsidR="00840E73" w:rsidRPr="003C18D0">
        <w:rPr>
          <w:i/>
          <w:iCs/>
          <w:sz w:val="16"/>
          <w:szCs w:val="18"/>
        </w:rPr>
        <w:t>Message</w:t>
      </w:r>
      <w:r w:rsidR="009C6A7E">
        <w:rPr>
          <w:i/>
          <w:iCs/>
          <w:sz w:val="16"/>
          <w:szCs w:val="18"/>
        </w:rPr>
        <w:t xml:space="preserve"> </w:t>
      </w:r>
      <w:r w:rsidR="00840E73" w:rsidRPr="003C18D0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840E73" w:rsidRPr="003C18D0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840E73" w:rsidRPr="003C18D0">
        <w:rPr>
          <w:i/>
          <w:iCs/>
          <w:sz w:val="16"/>
          <w:szCs w:val="18"/>
        </w:rPr>
        <w:t>Twelve</w:t>
      </w:r>
      <w:r w:rsidR="00840E73" w:rsidRPr="003C18D0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840E73" w:rsidRPr="003C18D0">
        <w:rPr>
          <w:sz w:val="16"/>
          <w:szCs w:val="18"/>
        </w:rPr>
        <w:t>290-291)</w:t>
      </w:r>
      <w:r w:rsidR="00840E73">
        <w:t>.</w:t>
      </w:r>
    </w:p>
    <w:p w14:paraId="0E5740C0" w14:textId="124C34DA" w:rsidR="003C18D0" w:rsidRDefault="003C18D0" w:rsidP="003C18D0">
      <w:pPr>
        <w:pStyle w:val="Heading7"/>
      </w:pPr>
      <w:r>
        <w:t>Don</w:t>
      </w:r>
      <w:r w:rsidR="00197241">
        <w:t>’</w:t>
      </w:r>
      <w:r>
        <w:t>t</w:t>
      </w:r>
      <w:r w:rsidR="009C6A7E">
        <w:t xml:space="preserve"> </w:t>
      </w:r>
      <w:r>
        <w:t>let</w:t>
      </w:r>
      <w:r w:rsidR="009C6A7E">
        <w:t xml:space="preserve"> </w:t>
      </w:r>
      <w:r>
        <w:t>the</w:t>
      </w:r>
      <w:r w:rsidR="009C6A7E">
        <w:t xml:space="preserve"> </w:t>
      </w:r>
      <w:r>
        <w:t>internal</w:t>
      </w:r>
      <w:r w:rsidR="009C6A7E">
        <w:t xml:space="preserve"> </w:t>
      </w:r>
      <w:r>
        <w:t>quotes</w:t>
      </w:r>
      <w:r w:rsidR="009C6A7E">
        <w:t xml:space="preserve"> </w:t>
      </w:r>
      <w:r>
        <w:t>fool</w:t>
      </w:r>
      <w:r w:rsidR="009C6A7E">
        <w:t xml:space="preserve"> </w:t>
      </w:r>
      <w:r>
        <w:t>you.</w:t>
      </w:r>
      <w:r w:rsidR="009C6A7E">
        <w:t xml:space="preserve"> </w:t>
      </w:r>
      <w:r>
        <w:t>Fuh</w:t>
      </w:r>
      <w:r w:rsidR="00F66180">
        <w:t>r</w:t>
      </w:r>
      <w:r w:rsidR="009C6A7E">
        <w:t xml:space="preserve"> </w:t>
      </w:r>
      <w:r>
        <w:t>and</w:t>
      </w:r>
      <w:r w:rsidR="009C6A7E">
        <w:t xml:space="preserve"> </w:t>
      </w:r>
      <w:r>
        <w:t>Yates</w:t>
      </w:r>
      <w:r w:rsidR="009C6A7E">
        <w:t xml:space="preserve"> </w:t>
      </w:r>
      <w:r>
        <w:t>are</w:t>
      </w:r>
      <w:r w:rsidR="009C6A7E">
        <w:t xml:space="preserve"> </w:t>
      </w:r>
      <w:r>
        <w:t>not</w:t>
      </w:r>
      <w:r w:rsidR="009C6A7E">
        <w:t xml:space="preserve"> </w:t>
      </w:r>
      <w:r>
        <w:t>quoting</w:t>
      </w:r>
      <w:r w:rsidR="009C6A7E">
        <w:t xml:space="preserve"> </w:t>
      </w:r>
      <w:r>
        <w:t>something</w:t>
      </w:r>
      <w:r w:rsidR="009C6A7E">
        <w:t xml:space="preserve"> </w:t>
      </w:r>
      <w:r>
        <w:t>from</w:t>
      </w:r>
      <w:r w:rsidR="009C6A7E">
        <w:t xml:space="preserve"> </w:t>
      </w:r>
      <w:r>
        <w:t>scripture</w:t>
      </w:r>
      <w:r w:rsidR="00F66180">
        <w:t>,</w:t>
      </w:r>
      <w:r w:rsidR="009C6A7E">
        <w:t xml:space="preserve"> </w:t>
      </w:r>
      <w:r w:rsidR="00F66180">
        <w:t>but</w:t>
      </w:r>
      <w:r w:rsidR="009C6A7E">
        <w:t xml:space="preserve"> </w:t>
      </w:r>
      <w:r>
        <w:t>another</w:t>
      </w:r>
      <w:r w:rsidR="009C6A7E">
        <w:t xml:space="preserve"> </w:t>
      </w:r>
      <w:r>
        <w:t>commentary.</w:t>
      </w:r>
    </w:p>
    <w:p w14:paraId="3DC3BC67" w14:textId="52549E2E" w:rsidR="003E0A3E" w:rsidRDefault="003E0A3E" w:rsidP="009B1ABF">
      <w:pPr>
        <w:pStyle w:val="Heading6"/>
      </w:pPr>
      <w:r>
        <w:t>Webb</w:t>
      </w:r>
      <w:r w:rsidR="009C6A7E">
        <w:t xml:space="preserve"> </w:t>
      </w:r>
      <w:r w:rsidR="00AC61E2">
        <w:t>disagrees</w:t>
      </w:r>
      <w:r w:rsidR="009C6A7E">
        <w:t xml:space="preserve"> </w:t>
      </w:r>
      <w:r w:rsidR="00AC61E2">
        <w:t>with</w:t>
      </w:r>
      <w:r w:rsidR="009C6A7E">
        <w:t xml:space="preserve"> </w:t>
      </w:r>
      <w:r w:rsidR="00AC61E2">
        <w:t>most</w:t>
      </w:r>
      <w:r w:rsidR="009C6A7E">
        <w:t xml:space="preserve"> </w:t>
      </w:r>
      <w:r w:rsidR="00AC61E2">
        <w:t>commentators:</w:t>
      </w:r>
    </w:p>
    <w:p w14:paraId="0D6B1623" w14:textId="59966C60" w:rsidR="008E178C" w:rsidRPr="008E178C" w:rsidRDefault="00197241" w:rsidP="008E178C">
      <w:pPr>
        <w:pStyle w:val="Heading7"/>
        <w:rPr>
          <w:sz w:val="24"/>
        </w:rPr>
      </w:pPr>
      <w:r>
        <w:t>“</w:t>
      </w:r>
      <w:r w:rsidR="008E178C" w:rsidRPr="008E178C">
        <w:t>The</w:t>
      </w:r>
      <w:r w:rsidR="009C6A7E">
        <w:t xml:space="preserve"> </w:t>
      </w:r>
      <w:r w:rsidR="008E178C" w:rsidRPr="008E178C">
        <w:t>thirty</w:t>
      </w:r>
      <w:r w:rsidR="009C6A7E">
        <w:t xml:space="preserve"> </w:t>
      </w:r>
      <w:r w:rsidR="008E178C" w:rsidRPr="008E178C">
        <w:t>pieces</w:t>
      </w:r>
      <w:r w:rsidR="009C6A7E">
        <w:t xml:space="preserve"> </w:t>
      </w:r>
      <w:r w:rsidR="008E178C" w:rsidRPr="008E178C">
        <w:t>of</w:t>
      </w:r>
      <w:r w:rsidR="009C6A7E">
        <w:t xml:space="preserve"> </w:t>
      </w:r>
      <w:r w:rsidR="008E178C" w:rsidRPr="008E178C">
        <w:t>silver</w:t>
      </w:r>
      <w:r w:rsidR="009C6A7E">
        <w:t xml:space="preserve"> </w:t>
      </w:r>
      <w:r w:rsidR="008E178C" w:rsidRPr="008E178C">
        <w:t>is</w:t>
      </w:r>
      <w:r w:rsidR="009C6A7E">
        <w:t xml:space="preserve"> </w:t>
      </w:r>
      <w:r w:rsidR="008E178C" w:rsidRPr="008E178C">
        <w:t>hardly</w:t>
      </w:r>
      <w:r w:rsidR="009C6A7E">
        <w:t xml:space="preserve"> </w:t>
      </w:r>
      <w:r w:rsidR="008E178C" w:rsidRPr="008E178C">
        <w:t>a</w:t>
      </w:r>
      <w:r w:rsidR="009C6A7E">
        <w:t xml:space="preserve"> </w:t>
      </w:r>
      <w:r w:rsidR="008E178C" w:rsidRPr="008E178C">
        <w:t>contemptible</w:t>
      </w:r>
      <w:r w:rsidR="009C6A7E">
        <w:t xml:space="preserve"> </w:t>
      </w:r>
      <w:r w:rsidR="008E178C" w:rsidRPr="008E178C">
        <w:t>price;</w:t>
      </w:r>
      <w:r w:rsidR="009C6A7E">
        <w:t xml:space="preserve"> </w:t>
      </w:r>
      <w:r w:rsidR="008E178C" w:rsidRPr="008E178C">
        <w:t>it</w:t>
      </w:r>
      <w:r w:rsidR="009C6A7E">
        <w:t xml:space="preserve"> </w:t>
      </w:r>
      <w:r w:rsidR="008E178C" w:rsidRPr="008E178C">
        <w:t>is</w:t>
      </w:r>
      <w:r w:rsidR="009C6A7E">
        <w:t xml:space="preserve"> </w:t>
      </w:r>
      <w:r w:rsidR="008E178C" w:rsidRPr="008E178C">
        <w:t>a</w:t>
      </w:r>
      <w:r w:rsidR="009C6A7E">
        <w:t xml:space="preserve"> </w:t>
      </w:r>
      <w:r w:rsidR="008E178C" w:rsidRPr="008E178C">
        <w:t>considerable</w:t>
      </w:r>
      <w:r w:rsidR="009C6A7E">
        <w:t xml:space="preserve"> </w:t>
      </w:r>
      <w:r w:rsidR="008E178C" w:rsidRPr="008E178C">
        <w:t>sum</w:t>
      </w:r>
      <w:r w:rsidR="009C6A7E">
        <w:t xml:space="preserve"> </w:t>
      </w:r>
      <w:r w:rsidR="008E178C" w:rsidRPr="008E178C">
        <w:t>of</w:t>
      </w:r>
      <w:r w:rsidR="009C6A7E">
        <w:t xml:space="preserve"> </w:t>
      </w:r>
      <w:r w:rsidR="008E178C" w:rsidRPr="008E178C">
        <w:t>money.</w:t>
      </w:r>
      <w:r w:rsidR="009C6A7E">
        <w:t xml:space="preserve"> </w:t>
      </w:r>
      <w:r w:rsidR="008E178C" w:rsidRPr="008E178C">
        <w:t>Nehemiah</w:t>
      </w:r>
      <w:r w:rsidR="009C6A7E">
        <w:t xml:space="preserve"> </w:t>
      </w:r>
      <w:r w:rsidR="008E178C" w:rsidRPr="008E178C">
        <w:t>later</w:t>
      </w:r>
      <w:r w:rsidR="009C6A7E">
        <w:t xml:space="preserve"> </w:t>
      </w:r>
      <w:r w:rsidR="008E178C" w:rsidRPr="008E178C">
        <w:t>speaks</w:t>
      </w:r>
      <w:r w:rsidR="009C6A7E">
        <w:t xml:space="preserve"> </w:t>
      </w:r>
      <w:r w:rsidR="008E178C" w:rsidRPr="008E178C">
        <w:t>of</w:t>
      </w:r>
      <w:r w:rsidR="009C6A7E">
        <w:t xml:space="preserve"> </w:t>
      </w:r>
      <w:r w:rsidR="008E178C" w:rsidRPr="008E178C">
        <w:t>the</w:t>
      </w:r>
      <w:r w:rsidR="009C6A7E">
        <w:t xml:space="preserve"> </w:t>
      </w:r>
      <w:r w:rsidR="008E178C" w:rsidRPr="008E178C">
        <w:t>forty</w:t>
      </w:r>
      <w:r w:rsidR="009C6A7E">
        <w:t xml:space="preserve"> </w:t>
      </w:r>
      <w:r w:rsidR="008E178C" w:rsidRPr="008E178C">
        <w:t>shekels</w:t>
      </w:r>
      <w:r w:rsidR="009C6A7E">
        <w:t xml:space="preserve"> </w:t>
      </w:r>
      <w:r w:rsidR="008E178C" w:rsidRPr="008E178C">
        <w:t>tax</w:t>
      </w:r>
      <w:r w:rsidR="009C6A7E">
        <w:t xml:space="preserve"> </w:t>
      </w:r>
      <w:r w:rsidR="008E178C" w:rsidRPr="008E178C">
        <w:t>(</w:t>
      </w:r>
      <w:proofErr w:type="gramStart"/>
      <w:r w:rsidR="008E178C" w:rsidRPr="008E178C">
        <w:t>presumably</w:t>
      </w:r>
      <w:r w:rsidR="009C6A7E">
        <w:t xml:space="preserve"> </w:t>
      </w:r>
      <w:r w:rsidR="008E178C" w:rsidRPr="008E178C">
        <w:t>annual</w:t>
      </w:r>
      <w:proofErr w:type="gramEnd"/>
      <w:r w:rsidR="008E178C" w:rsidRPr="008E178C">
        <w:t>)</w:t>
      </w:r>
      <w:r w:rsidR="009C6A7E">
        <w:t xml:space="preserve"> </w:t>
      </w:r>
      <w:r w:rsidR="008E178C" w:rsidRPr="008E178C">
        <w:t>as</w:t>
      </w:r>
      <w:r w:rsidR="009C6A7E">
        <w:t xml:space="preserve"> </w:t>
      </w:r>
      <w:r w:rsidR="008E178C" w:rsidRPr="008E178C">
        <w:t>a</w:t>
      </w:r>
      <w:r w:rsidR="009C6A7E">
        <w:t xml:space="preserve"> </w:t>
      </w:r>
      <w:r>
        <w:t>‘</w:t>
      </w:r>
      <w:r w:rsidR="008E178C" w:rsidRPr="008E178C">
        <w:t>heavy</w:t>
      </w:r>
      <w:r w:rsidR="009C6A7E">
        <w:t xml:space="preserve"> </w:t>
      </w:r>
      <w:r w:rsidR="008E178C" w:rsidRPr="008E178C">
        <w:t>burden</w:t>
      </w:r>
      <w:r>
        <w:t>’</w:t>
      </w:r>
      <w:r w:rsidR="009C6A7E">
        <w:t xml:space="preserve"> </w:t>
      </w:r>
      <w:r w:rsidR="008E178C" w:rsidRPr="008E178C">
        <w:t>imposed</w:t>
      </w:r>
      <w:r w:rsidR="009C6A7E">
        <w:t xml:space="preserve"> </w:t>
      </w:r>
      <w:r w:rsidR="008E178C" w:rsidRPr="008E178C">
        <w:t>on</w:t>
      </w:r>
      <w:r w:rsidR="009C6A7E">
        <w:t xml:space="preserve"> </w:t>
      </w:r>
      <w:r w:rsidR="008E178C" w:rsidRPr="008E178C">
        <w:t>the</w:t>
      </w:r>
      <w:r w:rsidR="009C6A7E">
        <w:t xml:space="preserve"> </w:t>
      </w:r>
      <w:r w:rsidR="008E178C" w:rsidRPr="008E178C">
        <w:t>people</w:t>
      </w:r>
      <w:r w:rsidR="009C6A7E">
        <w:t xml:space="preserve"> </w:t>
      </w:r>
      <w:r w:rsidR="008E178C" w:rsidRPr="008E178C">
        <w:t>by</w:t>
      </w:r>
      <w:r w:rsidR="009C6A7E">
        <w:t xml:space="preserve"> </w:t>
      </w:r>
      <w:r w:rsidR="008E178C" w:rsidRPr="008E178C">
        <w:t>his</w:t>
      </w:r>
      <w:r w:rsidR="009C6A7E">
        <w:t xml:space="preserve"> </w:t>
      </w:r>
      <w:r w:rsidR="008E178C" w:rsidRPr="008E178C">
        <w:t>predecessors.</w:t>
      </w:r>
      <w:r w:rsidR="009C6A7E">
        <w:t xml:space="preserve"> </w:t>
      </w:r>
      <w:r w:rsidR="008E178C" w:rsidRPr="008E178C">
        <w:t>Thirty</w:t>
      </w:r>
      <w:r w:rsidR="009C6A7E">
        <w:t xml:space="preserve"> </w:t>
      </w:r>
      <w:r w:rsidR="008E178C" w:rsidRPr="008E178C">
        <w:t>shekels</w:t>
      </w:r>
      <w:r w:rsidR="009C6A7E">
        <w:t xml:space="preserve"> </w:t>
      </w:r>
      <w:r w:rsidR="008E178C" w:rsidRPr="008E178C">
        <w:t>is</w:t>
      </w:r>
      <w:r w:rsidR="009C6A7E">
        <w:t xml:space="preserve"> </w:t>
      </w:r>
      <w:r w:rsidR="008E178C" w:rsidRPr="008E178C">
        <w:t>the</w:t>
      </w:r>
      <w:r w:rsidR="009C6A7E">
        <w:t xml:space="preserve"> </w:t>
      </w:r>
      <w:r w:rsidR="008E178C" w:rsidRPr="008E178C">
        <w:t>amount</w:t>
      </w:r>
      <w:r w:rsidR="009C6A7E">
        <w:t xml:space="preserve"> </w:t>
      </w:r>
      <w:r w:rsidR="008E178C" w:rsidRPr="008E178C">
        <w:t>stipulated</w:t>
      </w:r>
      <w:r w:rsidR="009C6A7E">
        <w:t xml:space="preserve"> </w:t>
      </w:r>
      <w:r w:rsidR="008E178C" w:rsidRPr="008E178C">
        <w:t>in</w:t>
      </w:r>
      <w:r w:rsidR="009C6A7E">
        <w:t xml:space="preserve"> </w:t>
      </w:r>
      <w:r w:rsidR="008E178C" w:rsidRPr="008E178C">
        <w:t>the</w:t>
      </w:r>
      <w:r w:rsidR="009C6A7E">
        <w:t xml:space="preserve"> </w:t>
      </w:r>
      <w:r w:rsidR="008E178C" w:rsidRPr="008E178C">
        <w:t>Law</w:t>
      </w:r>
      <w:r w:rsidR="009C6A7E">
        <w:t xml:space="preserve"> </w:t>
      </w:r>
      <w:r w:rsidR="008E178C" w:rsidRPr="008E178C">
        <w:t>of</w:t>
      </w:r>
      <w:r w:rsidR="009C6A7E">
        <w:t xml:space="preserve"> </w:t>
      </w:r>
      <w:r w:rsidR="008E178C" w:rsidRPr="008E178C">
        <w:t>Moses</w:t>
      </w:r>
      <w:r w:rsidR="009C6A7E">
        <w:t xml:space="preserve"> </w:t>
      </w:r>
      <w:r w:rsidR="008E178C" w:rsidRPr="008E178C">
        <w:t>as</w:t>
      </w:r>
      <w:r w:rsidR="009C6A7E">
        <w:t xml:space="preserve"> </w:t>
      </w:r>
      <w:r w:rsidR="008E178C" w:rsidRPr="008E178C">
        <w:t>compensation</w:t>
      </w:r>
      <w:r w:rsidR="009C6A7E">
        <w:t xml:space="preserve"> </w:t>
      </w:r>
      <w:r w:rsidR="008E178C" w:rsidRPr="008E178C">
        <w:t>for</w:t>
      </w:r>
      <w:r w:rsidR="009C6A7E">
        <w:t xml:space="preserve"> </w:t>
      </w:r>
      <w:r w:rsidR="008E178C" w:rsidRPr="008E178C">
        <w:t>the</w:t>
      </w:r>
      <w:r w:rsidR="009C6A7E">
        <w:t xml:space="preserve"> </w:t>
      </w:r>
      <w:r w:rsidR="008E178C" w:rsidRPr="008E178C">
        <w:t>death</w:t>
      </w:r>
      <w:r w:rsidR="009C6A7E">
        <w:t xml:space="preserve"> </w:t>
      </w:r>
      <w:r w:rsidR="008E178C" w:rsidRPr="008E178C">
        <w:t>of</w:t>
      </w:r>
      <w:r w:rsidR="009C6A7E">
        <w:t xml:space="preserve"> </w:t>
      </w:r>
      <w:r w:rsidR="008E178C" w:rsidRPr="008E178C">
        <w:t>a</w:t>
      </w:r>
      <w:r w:rsidR="009C6A7E">
        <w:t xml:space="preserve"> </w:t>
      </w:r>
      <w:r w:rsidR="008E178C" w:rsidRPr="008E178C">
        <w:t>slave,</w:t>
      </w:r>
      <w:r w:rsidR="009C6A7E">
        <w:t xml:space="preserve"> </w:t>
      </w:r>
      <w:r w:rsidR="008E178C" w:rsidRPr="008E178C">
        <w:t>but</w:t>
      </w:r>
      <w:r w:rsidR="009C6A7E">
        <w:t xml:space="preserve"> </w:t>
      </w:r>
      <w:r w:rsidR="008E178C" w:rsidRPr="008E178C">
        <w:t>this</w:t>
      </w:r>
      <w:r w:rsidR="009C6A7E">
        <w:t xml:space="preserve"> </w:t>
      </w:r>
      <w:r w:rsidR="008E178C" w:rsidRPr="008E178C">
        <w:t>should</w:t>
      </w:r>
      <w:r w:rsidR="009C6A7E">
        <w:t xml:space="preserve"> </w:t>
      </w:r>
      <w:r w:rsidR="008E178C" w:rsidRPr="008E178C">
        <w:t>probably</w:t>
      </w:r>
      <w:r w:rsidR="009C6A7E">
        <w:t xml:space="preserve"> </w:t>
      </w:r>
      <w:r w:rsidR="008E178C" w:rsidRPr="008E178C">
        <w:t>be</w:t>
      </w:r>
      <w:r w:rsidR="009C6A7E">
        <w:t xml:space="preserve"> </w:t>
      </w:r>
      <w:r w:rsidR="008E178C" w:rsidRPr="008E178C">
        <w:t>taken</w:t>
      </w:r>
      <w:r w:rsidR="009C6A7E">
        <w:t xml:space="preserve"> </w:t>
      </w:r>
      <w:r w:rsidR="008E178C" w:rsidRPr="008E178C">
        <w:t>as</w:t>
      </w:r>
      <w:r w:rsidR="009C6A7E">
        <w:t xml:space="preserve"> </w:t>
      </w:r>
      <w:r w:rsidR="008E178C" w:rsidRPr="008E178C">
        <w:t>an</w:t>
      </w:r>
      <w:r w:rsidR="009C6A7E">
        <w:t xml:space="preserve"> </w:t>
      </w:r>
      <w:r w:rsidR="008E178C" w:rsidRPr="008E178C">
        <w:t>indication</w:t>
      </w:r>
      <w:r w:rsidR="009C6A7E">
        <w:t xml:space="preserve"> </w:t>
      </w:r>
      <w:r w:rsidR="008E178C" w:rsidRPr="008E178C">
        <w:t>of</w:t>
      </w:r>
      <w:r w:rsidR="009C6A7E">
        <w:t xml:space="preserve"> </w:t>
      </w:r>
      <w:r w:rsidR="008E178C" w:rsidRPr="008E178C">
        <w:t>the</w:t>
      </w:r>
      <w:r w:rsidR="009C6A7E">
        <w:t xml:space="preserve"> </w:t>
      </w:r>
      <w:r w:rsidR="008E178C" w:rsidRPr="008E178C">
        <w:lastRenderedPageBreak/>
        <w:t>high</w:t>
      </w:r>
      <w:r w:rsidR="009C6A7E">
        <w:t xml:space="preserve"> </w:t>
      </w:r>
      <w:r w:rsidR="008E178C" w:rsidRPr="008E178C">
        <w:t>value</w:t>
      </w:r>
      <w:r w:rsidR="009C6A7E">
        <w:t xml:space="preserve"> </w:t>
      </w:r>
      <w:r w:rsidR="008E178C" w:rsidRPr="008E178C">
        <w:t>placed</w:t>
      </w:r>
      <w:r w:rsidR="009C6A7E">
        <w:t xml:space="preserve"> </w:t>
      </w:r>
      <w:r w:rsidR="008E178C" w:rsidRPr="008E178C">
        <w:t>on</w:t>
      </w:r>
      <w:r w:rsidR="009C6A7E">
        <w:t xml:space="preserve"> </w:t>
      </w:r>
      <w:r w:rsidR="008E178C" w:rsidRPr="008E178C">
        <w:t>human</w:t>
      </w:r>
      <w:r w:rsidR="009C6A7E">
        <w:t xml:space="preserve"> </w:t>
      </w:r>
      <w:r w:rsidR="008E178C" w:rsidRPr="008E178C">
        <w:t>life</w:t>
      </w:r>
      <w:r w:rsidR="009C6A7E">
        <w:t xml:space="preserve"> </w:t>
      </w:r>
      <w:r w:rsidR="008E178C" w:rsidRPr="008E178C">
        <w:t>rather</w:t>
      </w:r>
      <w:r w:rsidR="009C6A7E">
        <w:t xml:space="preserve"> </w:t>
      </w:r>
      <w:r w:rsidR="008E178C" w:rsidRPr="008E178C">
        <w:t>than</w:t>
      </w:r>
      <w:r w:rsidR="009C6A7E">
        <w:t xml:space="preserve"> </w:t>
      </w:r>
      <w:r w:rsidR="008E178C" w:rsidRPr="008E178C">
        <w:t>of</w:t>
      </w:r>
      <w:r w:rsidR="009C6A7E">
        <w:t xml:space="preserve"> </w:t>
      </w:r>
      <w:r w:rsidR="008E178C" w:rsidRPr="008E178C">
        <w:t>the</w:t>
      </w:r>
      <w:r w:rsidR="009C6A7E">
        <w:t xml:space="preserve"> </w:t>
      </w:r>
      <w:r w:rsidR="008E178C" w:rsidRPr="008E178C">
        <w:t>paltry</w:t>
      </w:r>
      <w:r w:rsidR="009C6A7E">
        <w:t xml:space="preserve"> </w:t>
      </w:r>
      <w:r w:rsidR="008E178C" w:rsidRPr="008E178C">
        <w:t>nature</w:t>
      </w:r>
      <w:r w:rsidR="009C6A7E">
        <w:t xml:space="preserve"> </w:t>
      </w:r>
      <w:r w:rsidR="008E178C" w:rsidRPr="008E178C">
        <w:t>of</w:t>
      </w:r>
      <w:r w:rsidR="009C6A7E">
        <w:t xml:space="preserve"> </w:t>
      </w:r>
      <w:r w:rsidR="008E178C" w:rsidRPr="008E178C">
        <w:t>the</w:t>
      </w:r>
      <w:r w:rsidR="009C6A7E">
        <w:t xml:space="preserve"> </w:t>
      </w:r>
      <w:r w:rsidR="008E178C" w:rsidRPr="008E178C">
        <w:t>sum</w:t>
      </w:r>
      <w:r w:rsidR="009C6A7E">
        <w:t xml:space="preserve"> </w:t>
      </w:r>
      <w:r w:rsidR="008E178C" w:rsidRPr="008E178C">
        <w:t>itself.</w:t>
      </w:r>
      <w:r w:rsidR="009C6A7E">
        <w:t xml:space="preserve"> </w:t>
      </w:r>
      <w:r w:rsidR="008E178C" w:rsidRPr="008E178C">
        <w:t>As</w:t>
      </w:r>
      <w:r w:rsidR="009C6A7E">
        <w:t xml:space="preserve"> </w:t>
      </w:r>
      <w:r w:rsidR="008E178C" w:rsidRPr="008E178C">
        <w:t>payment</w:t>
      </w:r>
      <w:r w:rsidR="009C6A7E">
        <w:t xml:space="preserve"> </w:t>
      </w:r>
      <w:r w:rsidR="008E178C" w:rsidRPr="008E178C">
        <w:t>for</w:t>
      </w:r>
      <w:r w:rsidR="009C6A7E">
        <w:t xml:space="preserve"> </w:t>
      </w:r>
      <w:r w:rsidR="008E178C" w:rsidRPr="008E178C">
        <w:t>the</w:t>
      </w:r>
      <w:r w:rsidR="009C6A7E">
        <w:t xml:space="preserve"> </w:t>
      </w:r>
      <w:r w:rsidR="008E178C" w:rsidRPr="008E178C">
        <w:t>services</w:t>
      </w:r>
      <w:r w:rsidR="009C6A7E">
        <w:t xml:space="preserve"> </w:t>
      </w:r>
      <w:r w:rsidR="008E178C" w:rsidRPr="008E178C">
        <w:t>of</w:t>
      </w:r>
      <w:r w:rsidR="009C6A7E">
        <w:t xml:space="preserve"> </w:t>
      </w:r>
      <w:r w:rsidR="008E178C" w:rsidRPr="008E178C">
        <w:t>a</w:t>
      </w:r>
      <w:r w:rsidR="009C6A7E">
        <w:t xml:space="preserve"> </w:t>
      </w:r>
      <w:r w:rsidR="008E178C" w:rsidRPr="008E178C">
        <w:t>shepherd,</w:t>
      </w:r>
      <w:r w:rsidR="009C6A7E">
        <w:t xml:space="preserve"> </w:t>
      </w:r>
      <w:r w:rsidR="008E178C" w:rsidRPr="008E178C">
        <w:t>it</w:t>
      </w:r>
      <w:r w:rsidR="009C6A7E">
        <w:t xml:space="preserve"> </w:t>
      </w:r>
      <w:r w:rsidR="008E178C" w:rsidRPr="008E178C">
        <w:t>might</w:t>
      </w:r>
      <w:r w:rsidR="009C6A7E">
        <w:t xml:space="preserve"> </w:t>
      </w:r>
      <w:r w:rsidR="008E178C" w:rsidRPr="008E178C">
        <w:t>well</w:t>
      </w:r>
      <w:r w:rsidR="009C6A7E">
        <w:t xml:space="preserve"> </w:t>
      </w:r>
      <w:r w:rsidR="008E178C" w:rsidRPr="008E178C">
        <w:t>be</w:t>
      </w:r>
      <w:r w:rsidR="009C6A7E">
        <w:t xml:space="preserve"> </w:t>
      </w:r>
      <w:r w:rsidR="008E178C" w:rsidRPr="008E178C">
        <w:t>considered</w:t>
      </w:r>
      <w:r w:rsidR="009C6A7E">
        <w:t xml:space="preserve"> </w:t>
      </w:r>
      <w:r w:rsidR="008E178C" w:rsidRPr="008E178C">
        <w:t>a</w:t>
      </w:r>
      <w:r w:rsidR="009C6A7E">
        <w:t xml:space="preserve"> </w:t>
      </w:r>
      <w:r w:rsidR="008E178C" w:rsidRPr="008E178C">
        <w:t>handsome</w:t>
      </w:r>
      <w:r w:rsidR="009C6A7E">
        <w:t xml:space="preserve"> </w:t>
      </w:r>
      <w:r w:rsidR="008E178C" w:rsidRPr="008E178C">
        <w:t>price</w:t>
      </w:r>
      <w:r w:rsidR="009C6A7E">
        <w:t xml:space="preserve"> </w:t>
      </w:r>
      <w:r w:rsidR="008E178C" w:rsidRPr="008E178C">
        <w:t>(13).</w:t>
      </w:r>
      <w:r w:rsidR="009C6A7E">
        <w:t xml:space="preserve"> </w:t>
      </w:r>
      <w:r w:rsidR="008E178C" w:rsidRPr="008E178C">
        <w:t>If</w:t>
      </w:r>
      <w:r w:rsidR="009C6A7E">
        <w:t xml:space="preserve"> </w:t>
      </w:r>
      <w:r w:rsidR="008E178C" w:rsidRPr="008E178C">
        <w:t>that</w:t>
      </w:r>
      <w:r w:rsidR="009C6A7E">
        <w:t xml:space="preserve"> </w:t>
      </w:r>
      <w:r w:rsidR="008E178C" w:rsidRPr="008E178C">
        <w:t>expression</w:t>
      </w:r>
      <w:r w:rsidR="009C6A7E">
        <w:t xml:space="preserve"> </w:t>
      </w:r>
      <w:r w:rsidR="008E178C" w:rsidRPr="008E178C">
        <w:t>is</w:t>
      </w:r>
      <w:r w:rsidR="009C6A7E">
        <w:t xml:space="preserve"> </w:t>
      </w:r>
      <w:r w:rsidR="008E178C" w:rsidRPr="008E178C">
        <w:t>ironical</w:t>
      </w:r>
      <w:r w:rsidR="009C6A7E">
        <w:t xml:space="preserve"> </w:t>
      </w:r>
      <w:r w:rsidR="008E178C" w:rsidRPr="008E178C">
        <w:t>here,</w:t>
      </w:r>
      <w:r w:rsidR="009C6A7E">
        <w:t xml:space="preserve"> </w:t>
      </w:r>
      <w:r w:rsidR="008E178C" w:rsidRPr="008E178C">
        <w:t>it</w:t>
      </w:r>
      <w:r w:rsidR="009C6A7E">
        <w:t xml:space="preserve"> </w:t>
      </w:r>
      <w:r w:rsidR="008E178C" w:rsidRPr="008E178C">
        <w:t>is</w:t>
      </w:r>
      <w:r w:rsidR="009C6A7E">
        <w:t xml:space="preserve"> </w:t>
      </w:r>
      <w:r w:rsidR="008E178C" w:rsidRPr="008E178C">
        <w:t>not</w:t>
      </w:r>
      <w:r w:rsidR="009C6A7E">
        <w:t xml:space="preserve"> </w:t>
      </w:r>
      <w:r w:rsidR="008E178C" w:rsidRPr="008E178C">
        <w:t>because</w:t>
      </w:r>
      <w:r w:rsidR="009C6A7E">
        <w:t xml:space="preserve"> </w:t>
      </w:r>
      <w:r w:rsidR="008E178C" w:rsidRPr="008E178C">
        <w:t>the</w:t>
      </w:r>
      <w:r w:rsidR="009C6A7E">
        <w:t xml:space="preserve"> </w:t>
      </w:r>
      <w:r w:rsidR="008E178C" w:rsidRPr="008E178C">
        <w:t>sum</w:t>
      </w:r>
      <w:r w:rsidR="009C6A7E">
        <w:t xml:space="preserve"> </w:t>
      </w:r>
      <w:r w:rsidR="008E178C" w:rsidRPr="008E178C">
        <w:t>itself</w:t>
      </w:r>
      <w:r w:rsidR="009C6A7E">
        <w:t xml:space="preserve"> </w:t>
      </w:r>
      <w:r w:rsidR="008E178C" w:rsidRPr="008E178C">
        <w:t>is</w:t>
      </w:r>
      <w:r w:rsidR="009C6A7E">
        <w:t xml:space="preserve"> </w:t>
      </w:r>
      <w:r w:rsidR="008E178C" w:rsidRPr="008E178C">
        <w:t>trivial,</w:t>
      </w:r>
      <w:r w:rsidR="009C6A7E">
        <w:t xml:space="preserve"> </w:t>
      </w:r>
      <w:r w:rsidR="008E178C" w:rsidRPr="008E178C">
        <w:t>but</w:t>
      </w:r>
      <w:r w:rsidR="009C6A7E">
        <w:t xml:space="preserve"> </w:t>
      </w:r>
      <w:r w:rsidR="008E178C" w:rsidRPr="008E178C">
        <w:t>because</w:t>
      </w:r>
      <w:r w:rsidR="009C6A7E">
        <w:t xml:space="preserve"> </w:t>
      </w:r>
      <w:r w:rsidR="008E178C" w:rsidRPr="008E178C">
        <w:t>the</w:t>
      </w:r>
      <w:r w:rsidR="009C6A7E">
        <w:t xml:space="preserve"> </w:t>
      </w:r>
      <w:r w:rsidR="008E178C" w:rsidRPr="008E178C">
        <w:t>shepherd</w:t>
      </w:r>
      <w:r w:rsidR="009C6A7E">
        <w:t xml:space="preserve"> </w:t>
      </w:r>
      <w:r w:rsidR="008E178C" w:rsidRPr="008E178C">
        <w:t>regards</w:t>
      </w:r>
      <w:r w:rsidR="009C6A7E">
        <w:t xml:space="preserve"> </w:t>
      </w:r>
      <w:r w:rsidR="008E178C" w:rsidRPr="008E178C">
        <w:t>any</w:t>
      </w:r>
      <w:r w:rsidR="009C6A7E">
        <w:t xml:space="preserve"> </w:t>
      </w:r>
      <w:r w:rsidR="008E178C" w:rsidRPr="008E178C">
        <w:t>amount</w:t>
      </w:r>
      <w:r w:rsidR="009C6A7E">
        <w:t xml:space="preserve"> </w:t>
      </w:r>
      <w:r w:rsidR="008E178C" w:rsidRPr="008E178C">
        <w:t>offered</w:t>
      </w:r>
      <w:r w:rsidR="009C6A7E">
        <w:t xml:space="preserve"> </w:t>
      </w:r>
      <w:r w:rsidR="008E178C" w:rsidRPr="008E178C">
        <w:t>to</w:t>
      </w:r>
      <w:r w:rsidR="009C6A7E">
        <w:t xml:space="preserve"> </w:t>
      </w:r>
      <w:r w:rsidR="008E178C" w:rsidRPr="008E178C">
        <w:t>him</w:t>
      </w:r>
      <w:r w:rsidR="009C6A7E">
        <w:t xml:space="preserve"> </w:t>
      </w:r>
      <w:r w:rsidR="008E178C" w:rsidRPr="008E178C">
        <w:t>by</w:t>
      </w:r>
      <w:r w:rsidR="009C6A7E">
        <w:t xml:space="preserve"> </w:t>
      </w:r>
      <w:r w:rsidR="008E178C" w:rsidRPr="008E178C">
        <w:t>people</w:t>
      </w:r>
      <w:r w:rsidR="009C6A7E">
        <w:t xml:space="preserve"> </w:t>
      </w:r>
      <w:r w:rsidR="008E178C" w:rsidRPr="008E178C">
        <w:t>who</w:t>
      </w:r>
      <w:r w:rsidR="009C6A7E">
        <w:t xml:space="preserve"> </w:t>
      </w:r>
      <w:r w:rsidR="008E178C" w:rsidRPr="008E178C">
        <w:t>actually</w:t>
      </w:r>
      <w:r w:rsidR="009C6A7E">
        <w:t xml:space="preserve"> </w:t>
      </w:r>
      <w:r w:rsidR="008E178C" w:rsidRPr="008E178C">
        <w:t>detest</w:t>
      </w:r>
      <w:r w:rsidR="009C6A7E">
        <w:t xml:space="preserve"> </w:t>
      </w:r>
      <w:r w:rsidR="008E178C" w:rsidRPr="008E178C">
        <w:t>him</w:t>
      </w:r>
      <w:r w:rsidR="009C6A7E">
        <w:t xml:space="preserve"> </w:t>
      </w:r>
      <w:r w:rsidR="008E178C" w:rsidRPr="008E178C">
        <w:t>(8b)</w:t>
      </w:r>
      <w:r w:rsidR="009C6A7E">
        <w:t xml:space="preserve"> </w:t>
      </w:r>
      <w:r w:rsidR="008E178C" w:rsidRPr="008E178C">
        <w:t>as</w:t>
      </w:r>
      <w:r w:rsidR="009C6A7E">
        <w:t xml:space="preserve"> </w:t>
      </w:r>
      <w:r w:rsidR="008E178C" w:rsidRPr="008E178C">
        <w:t>unacceptable.</w:t>
      </w:r>
      <w:r w:rsidR="009C6A7E">
        <w:t xml:space="preserve"> </w:t>
      </w:r>
      <w:r w:rsidR="008E178C" w:rsidRPr="008E178C">
        <w:t>If</w:t>
      </w:r>
      <w:r w:rsidR="009C6A7E">
        <w:t xml:space="preserve"> </w:t>
      </w:r>
      <w:r w:rsidR="008E178C" w:rsidRPr="008E178C">
        <w:t>they</w:t>
      </w:r>
      <w:r w:rsidR="009C6A7E">
        <w:t xml:space="preserve"> </w:t>
      </w:r>
      <w:r w:rsidR="008E178C" w:rsidRPr="008E178C">
        <w:t>had</w:t>
      </w:r>
      <w:r w:rsidR="009C6A7E">
        <w:t xml:space="preserve"> </w:t>
      </w:r>
      <w:r w:rsidR="008E178C" w:rsidRPr="008E178C">
        <w:t>really</w:t>
      </w:r>
      <w:r w:rsidR="009C6A7E">
        <w:t xml:space="preserve"> </w:t>
      </w:r>
      <w:r w:rsidR="008E178C" w:rsidRPr="008E178C">
        <w:t>valued</w:t>
      </w:r>
      <w:r w:rsidR="009C6A7E">
        <w:t xml:space="preserve"> </w:t>
      </w:r>
      <w:r w:rsidR="008E178C" w:rsidRPr="008E178C">
        <w:t>him</w:t>
      </w:r>
      <w:r w:rsidR="009C6A7E">
        <w:t xml:space="preserve"> </w:t>
      </w:r>
      <w:r w:rsidR="008E178C" w:rsidRPr="008E178C">
        <w:t>as</w:t>
      </w:r>
      <w:r w:rsidR="009C6A7E">
        <w:t xml:space="preserve"> </w:t>
      </w:r>
      <w:r w:rsidR="008E178C" w:rsidRPr="008E178C">
        <w:t>their</w:t>
      </w:r>
      <w:r w:rsidR="009C6A7E">
        <w:t xml:space="preserve"> </w:t>
      </w:r>
      <w:r w:rsidR="008E178C" w:rsidRPr="008E178C">
        <w:t>shepherd</w:t>
      </w:r>
      <w:r w:rsidR="009C6A7E">
        <w:t xml:space="preserve"> </w:t>
      </w:r>
      <w:r w:rsidR="008E178C" w:rsidRPr="008E178C">
        <w:t>they</w:t>
      </w:r>
      <w:r w:rsidR="009C6A7E">
        <w:t xml:space="preserve"> </w:t>
      </w:r>
      <w:r w:rsidR="008E178C" w:rsidRPr="008E178C">
        <w:t>would</w:t>
      </w:r>
      <w:r w:rsidR="009C6A7E">
        <w:t xml:space="preserve"> </w:t>
      </w:r>
      <w:r w:rsidR="008E178C" w:rsidRPr="008E178C">
        <w:t>have</w:t>
      </w:r>
      <w:r w:rsidR="009C6A7E">
        <w:t xml:space="preserve"> </w:t>
      </w:r>
      <w:r w:rsidR="008E178C" w:rsidRPr="008E178C">
        <w:t>accepted</w:t>
      </w:r>
      <w:r w:rsidR="009C6A7E">
        <w:t xml:space="preserve"> </w:t>
      </w:r>
      <w:r w:rsidR="008E178C" w:rsidRPr="008E178C">
        <w:t>his</w:t>
      </w:r>
      <w:r w:rsidR="009C6A7E">
        <w:t xml:space="preserve"> </w:t>
      </w:r>
      <w:r w:rsidR="008E178C" w:rsidRPr="008E178C">
        <w:t>care</w:t>
      </w:r>
      <w:r w:rsidR="009C6A7E">
        <w:t xml:space="preserve"> </w:t>
      </w:r>
      <w:r w:rsidR="008E178C" w:rsidRPr="008E178C">
        <w:t>and</w:t>
      </w:r>
      <w:r w:rsidR="009C6A7E">
        <w:t xml:space="preserve"> </w:t>
      </w:r>
      <w:r w:rsidR="008E178C" w:rsidRPr="008E178C">
        <w:t>heeded</w:t>
      </w:r>
      <w:r w:rsidR="009C6A7E">
        <w:t xml:space="preserve"> </w:t>
      </w:r>
      <w:r w:rsidR="008E178C" w:rsidRPr="008E178C">
        <w:t>his</w:t>
      </w:r>
      <w:r w:rsidR="009C6A7E">
        <w:t xml:space="preserve"> </w:t>
      </w:r>
      <w:r w:rsidR="008E178C" w:rsidRPr="008E178C">
        <w:t>warnings</w:t>
      </w:r>
      <w:r>
        <w:t>”</w:t>
      </w:r>
      <w:r w:rsidR="009C6A7E">
        <w:t xml:space="preserve"> </w:t>
      </w:r>
      <w:r w:rsidR="008E178C" w:rsidRPr="007508DD">
        <w:rPr>
          <w:sz w:val="16"/>
          <w:szCs w:val="18"/>
        </w:rPr>
        <w:t>(Webb,</w:t>
      </w:r>
      <w:r w:rsidR="009C6A7E">
        <w:rPr>
          <w:sz w:val="16"/>
          <w:szCs w:val="18"/>
        </w:rPr>
        <w:t xml:space="preserve"> </w:t>
      </w:r>
      <w:r w:rsidR="008E178C" w:rsidRPr="007508DD">
        <w:rPr>
          <w:i/>
          <w:iCs/>
          <w:sz w:val="16"/>
          <w:szCs w:val="18"/>
        </w:rPr>
        <w:t>Message</w:t>
      </w:r>
      <w:r w:rsidR="009C6A7E">
        <w:rPr>
          <w:i/>
          <w:iCs/>
          <w:sz w:val="16"/>
          <w:szCs w:val="18"/>
        </w:rPr>
        <w:t xml:space="preserve"> </w:t>
      </w:r>
      <w:r w:rsidR="008E178C" w:rsidRPr="007508DD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8E178C" w:rsidRPr="007508DD">
        <w:rPr>
          <w:i/>
          <w:iCs/>
          <w:sz w:val="16"/>
          <w:szCs w:val="18"/>
        </w:rPr>
        <w:t>Zechariah</w:t>
      </w:r>
      <w:r w:rsidR="008E178C" w:rsidRPr="007508DD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7508DD" w:rsidRPr="007508DD">
        <w:rPr>
          <w:sz w:val="16"/>
          <w:szCs w:val="18"/>
        </w:rPr>
        <w:t>151)</w:t>
      </w:r>
      <w:r w:rsidR="007508DD">
        <w:t>.</w:t>
      </w:r>
    </w:p>
    <w:p w14:paraId="2F19BA1D" w14:textId="69D1184F" w:rsidR="00AC61E2" w:rsidRDefault="006004B7" w:rsidP="007755DB">
      <w:pPr>
        <w:pStyle w:val="Heading6"/>
      </w:pPr>
      <w:r>
        <w:t>This</w:t>
      </w:r>
      <w:r w:rsidR="009C6A7E">
        <w:t xml:space="preserve"> </w:t>
      </w:r>
      <w:r>
        <w:t>disagreement</w:t>
      </w:r>
      <w:r w:rsidR="009C6A7E">
        <w:t xml:space="preserve"> </w:t>
      </w:r>
      <w:r>
        <w:t>calls</w:t>
      </w:r>
      <w:r w:rsidR="009C6A7E">
        <w:t xml:space="preserve"> </w:t>
      </w:r>
      <w:r>
        <w:t>something</w:t>
      </w:r>
      <w:r w:rsidR="009C6A7E">
        <w:t xml:space="preserve"> </w:t>
      </w:r>
      <w:r>
        <w:t>to</w:t>
      </w:r>
      <w:r w:rsidR="009C6A7E">
        <w:t xml:space="preserve"> </w:t>
      </w:r>
      <w:r>
        <w:t>mind.</w:t>
      </w:r>
      <w:r w:rsidR="009C6A7E">
        <w:t xml:space="preserve"> </w:t>
      </w:r>
      <w:r>
        <w:t>We</w:t>
      </w:r>
      <w:r w:rsidR="009C6A7E">
        <w:t xml:space="preserve"> </w:t>
      </w:r>
      <w:r>
        <w:t>don</w:t>
      </w:r>
      <w:r w:rsidR="00197241">
        <w:t>’</w:t>
      </w:r>
      <w:r>
        <w:t>t</w:t>
      </w:r>
      <w:r w:rsidR="009C6A7E">
        <w:t xml:space="preserve"> </w:t>
      </w:r>
      <w:r>
        <w:t>use</w:t>
      </w:r>
      <w:r w:rsidR="009C6A7E">
        <w:t xml:space="preserve"> </w:t>
      </w:r>
      <w:r>
        <w:t>a</w:t>
      </w:r>
      <w:r w:rsidR="009C6A7E">
        <w:t xml:space="preserve"> </w:t>
      </w:r>
      <w:r>
        <w:t>precious</w:t>
      </w:r>
      <w:r w:rsidR="009C6A7E">
        <w:t xml:space="preserve"> </w:t>
      </w:r>
      <w:r>
        <w:t>metal</w:t>
      </w:r>
      <w:r w:rsidR="009C6A7E">
        <w:t xml:space="preserve"> </w:t>
      </w:r>
      <w:r>
        <w:t>standard</w:t>
      </w:r>
      <w:r w:rsidR="009C6A7E">
        <w:t xml:space="preserve"> </w:t>
      </w:r>
      <w:r>
        <w:t>for</w:t>
      </w:r>
      <w:r w:rsidR="009C6A7E">
        <w:t xml:space="preserve"> </w:t>
      </w:r>
      <w:r>
        <w:t>money</w:t>
      </w:r>
      <w:r w:rsidR="009C6A7E">
        <w:t xml:space="preserve"> </w:t>
      </w:r>
      <w:r>
        <w:t>today.</w:t>
      </w:r>
      <w:r w:rsidR="009C6A7E">
        <w:t xml:space="preserve"> </w:t>
      </w:r>
      <w:r>
        <w:t>Therefore,</w:t>
      </w:r>
      <w:r w:rsidR="009C6A7E">
        <w:t xml:space="preserve"> </w:t>
      </w:r>
      <w:r>
        <w:t>we</w:t>
      </w:r>
      <w:r w:rsidR="009C6A7E">
        <w:t xml:space="preserve"> </w:t>
      </w:r>
      <w:r>
        <w:t>simply</w:t>
      </w:r>
      <w:r w:rsidR="009C6A7E">
        <w:t xml:space="preserve"> </w:t>
      </w:r>
      <w:r>
        <w:t>have</w:t>
      </w:r>
      <w:r w:rsidR="009C6A7E">
        <w:t xml:space="preserve"> </w:t>
      </w:r>
      <w:r>
        <w:t>no</w:t>
      </w:r>
      <w:r w:rsidR="009C6A7E">
        <w:t xml:space="preserve"> </w:t>
      </w:r>
      <w:r>
        <w:t>concept</w:t>
      </w:r>
      <w:r w:rsidR="009C6A7E">
        <w:t xml:space="preserve"> </w:t>
      </w:r>
      <w:r>
        <w:t>of</w:t>
      </w:r>
      <w:r w:rsidR="009C6A7E">
        <w:t xml:space="preserve"> </w:t>
      </w:r>
      <w:r>
        <w:t>whether</w:t>
      </w:r>
      <w:r w:rsidR="009C6A7E">
        <w:t xml:space="preserve"> </w:t>
      </w:r>
      <w:r>
        <w:t>thirty</w:t>
      </w:r>
      <w:r w:rsidR="009C6A7E">
        <w:t xml:space="preserve"> </w:t>
      </w:r>
      <w:r>
        <w:t>pieces</w:t>
      </w:r>
      <w:r w:rsidR="009C6A7E">
        <w:t xml:space="preserve"> </w:t>
      </w:r>
      <w:r>
        <w:t>of</w:t>
      </w:r>
      <w:r w:rsidR="009C6A7E">
        <w:t xml:space="preserve"> </w:t>
      </w:r>
      <w:r>
        <w:t>silver</w:t>
      </w:r>
      <w:r w:rsidR="009C6A7E">
        <w:t xml:space="preserve"> </w:t>
      </w:r>
      <w:r>
        <w:t>was</w:t>
      </w:r>
      <w:r w:rsidR="009C6A7E">
        <w:t xml:space="preserve"> </w:t>
      </w:r>
      <w:r>
        <w:t>an</w:t>
      </w:r>
      <w:r w:rsidR="009C6A7E">
        <w:t xml:space="preserve"> </w:t>
      </w:r>
      <w:r>
        <w:t>insultingly</w:t>
      </w:r>
      <w:r w:rsidR="009C6A7E">
        <w:t xml:space="preserve"> </w:t>
      </w:r>
      <w:r>
        <w:t>low</w:t>
      </w:r>
      <w:r w:rsidR="009C6A7E">
        <w:t xml:space="preserve"> </w:t>
      </w:r>
      <w:r>
        <w:t>wage</w:t>
      </w:r>
      <w:r w:rsidR="009C6A7E">
        <w:t xml:space="preserve"> </w:t>
      </w:r>
      <w:r>
        <w:t>or</w:t>
      </w:r>
      <w:r w:rsidR="009C6A7E">
        <w:t xml:space="preserve"> </w:t>
      </w:r>
      <w:r w:rsidR="00F66616">
        <w:t>truly</w:t>
      </w:r>
      <w:r w:rsidR="009C6A7E">
        <w:t xml:space="preserve"> </w:t>
      </w:r>
      <w:r w:rsidR="00F66616">
        <w:t>lordly</w:t>
      </w:r>
      <w:r w:rsidR="009C6A7E">
        <w:t xml:space="preserve"> </w:t>
      </w:r>
      <w:r w:rsidR="00F66616">
        <w:t>price.</w:t>
      </w:r>
      <w:r w:rsidR="009C6A7E">
        <w:t xml:space="preserve"> </w:t>
      </w:r>
    </w:p>
    <w:p w14:paraId="1713D35D" w14:textId="20E3F51C" w:rsidR="00F66616" w:rsidRDefault="00F66616" w:rsidP="007755DB">
      <w:pPr>
        <w:pStyle w:val="Heading6"/>
      </w:pPr>
      <w:r>
        <w:t>Even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who</w:t>
      </w:r>
      <w:r w:rsidR="009C6A7E">
        <w:t xml:space="preserve"> </w:t>
      </w:r>
      <w:r>
        <w:t>say,</w:t>
      </w:r>
      <w:r w:rsidR="009C6A7E">
        <w:t xml:space="preserve"> </w:t>
      </w:r>
      <w:r w:rsidR="00197241">
        <w:t>“</w:t>
      </w:r>
      <w:r>
        <w:t>But</w:t>
      </w:r>
      <w:r w:rsidR="009C6A7E">
        <w:t xml:space="preserve"> </w:t>
      </w:r>
      <w:r>
        <w:t>look,</w:t>
      </w:r>
      <w:r w:rsidR="009C6A7E">
        <w:t xml:space="preserve"> </w:t>
      </w:r>
      <w:r>
        <w:t>it</w:t>
      </w:r>
      <w:r w:rsidR="009C6A7E">
        <w:t xml:space="preserve"> </w:t>
      </w:r>
      <w:r>
        <w:t>was</w:t>
      </w:r>
      <w:r w:rsidR="009C6A7E">
        <w:t xml:space="preserve"> </w:t>
      </w:r>
      <w:r>
        <w:t>the</w:t>
      </w:r>
      <w:r w:rsidR="009C6A7E">
        <w:t xml:space="preserve"> </w:t>
      </w:r>
      <w:r>
        <w:t>value</w:t>
      </w:r>
      <w:r w:rsidR="009C6A7E">
        <w:t xml:space="preserve"> </w:t>
      </w:r>
      <w:r>
        <w:t>of</w:t>
      </w:r>
      <w:r w:rsidR="009C6A7E">
        <w:t xml:space="preserve"> </w:t>
      </w:r>
      <w:r>
        <w:t>a</w:t>
      </w:r>
      <w:r w:rsidR="009C6A7E">
        <w:t xml:space="preserve"> </w:t>
      </w:r>
      <w:r>
        <w:t>gored</w:t>
      </w:r>
      <w:r w:rsidR="009C6A7E">
        <w:t xml:space="preserve"> </w:t>
      </w:r>
      <w:r>
        <w:t>slave.</w:t>
      </w:r>
      <w:r w:rsidR="009C6A7E">
        <w:t xml:space="preserve"> </w:t>
      </w:r>
      <w:r>
        <w:t>That</w:t>
      </w:r>
      <w:r w:rsidR="009C6A7E">
        <w:t xml:space="preserve"> </w:t>
      </w:r>
      <w:r>
        <w:t>meant</w:t>
      </w:r>
      <w:r w:rsidR="009C6A7E">
        <w:t xml:space="preserve"> </w:t>
      </w:r>
      <w:r>
        <w:t>it</w:t>
      </w:r>
      <w:r w:rsidR="009C6A7E">
        <w:t xml:space="preserve"> </w:t>
      </w:r>
      <w:r>
        <w:t>was</w:t>
      </w:r>
      <w:r w:rsidR="009C6A7E">
        <w:t xml:space="preserve"> </w:t>
      </w:r>
      <w:r>
        <w:t>insultingly</w:t>
      </w:r>
      <w:r w:rsidR="009C6A7E">
        <w:t xml:space="preserve"> </w:t>
      </w:r>
      <w:r>
        <w:t>low.</w:t>
      </w:r>
      <w:r w:rsidR="00197241">
        <w:t>”</w:t>
      </w:r>
      <w:r w:rsidR="009C6A7E">
        <w:t xml:space="preserve"> </w:t>
      </w:r>
      <w:r>
        <w:t>Are</w:t>
      </w:r>
      <w:r w:rsidR="009C6A7E">
        <w:t xml:space="preserve"> </w:t>
      </w:r>
      <w:r>
        <w:t>you</w:t>
      </w:r>
      <w:r w:rsidR="009C6A7E">
        <w:t xml:space="preserve"> </w:t>
      </w:r>
      <w:r>
        <w:t>sure?</w:t>
      </w:r>
      <w:r w:rsidR="009C6A7E">
        <w:t xml:space="preserve"> </w:t>
      </w:r>
      <w:r w:rsidR="0074621B">
        <w:t>Perhaps</w:t>
      </w:r>
      <w:r w:rsidR="009C6A7E">
        <w:t xml:space="preserve"> </w:t>
      </w:r>
      <w:r w:rsidR="0074621B">
        <w:t>a</w:t>
      </w:r>
      <w:r w:rsidR="009C6A7E">
        <w:t xml:space="preserve"> </w:t>
      </w:r>
      <w:r w:rsidR="0074621B">
        <w:t>slave</w:t>
      </w:r>
      <w:r w:rsidR="009C6A7E">
        <w:t xml:space="preserve"> </w:t>
      </w:r>
      <w:r w:rsidR="0074621B">
        <w:t>was</w:t>
      </w:r>
      <w:r w:rsidR="009C6A7E">
        <w:t xml:space="preserve"> </w:t>
      </w:r>
      <w:r w:rsidR="0074621B">
        <w:t>highly</w:t>
      </w:r>
      <w:r w:rsidR="009C6A7E">
        <w:t xml:space="preserve"> </w:t>
      </w:r>
      <w:r w:rsidR="009F297D">
        <w:t>valuable,</w:t>
      </w:r>
      <w:r w:rsidR="009C6A7E">
        <w:t xml:space="preserve"> </w:t>
      </w:r>
      <w:r w:rsidR="0074621B">
        <w:t>and</w:t>
      </w:r>
      <w:r w:rsidR="009C6A7E">
        <w:t xml:space="preserve"> </w:t>
      </w:r>
      <w:r w:rsidR="0074621B">
        <w:t>30</w:t>
      </w:r>
      <w:r w:rsidR="009C6A7E">
        <w:t xml:space="preserve"> </w:t>
      </w:r>
      <w:r w:rsidR="0074621B">
        <w:t>shekels</w:t>
      </w:r>
      <w:r w:rsidR="009C6A7E">
        <w:t xml:space="preserve"> </w:t>
      </w:r>
      <w:r w:rsidR="0074621B">
        <w:t>of</w:t>
      </w:r>
      <w:r w:rsidR="009C6A7E">
        <w:t xml:space="preserve"> </w:t>
      </w:r>
      <w:r w:rsidR="0074621B">
        <w:t>silver</w:t>
      </w:r>
      <w:r w:rsidR="009C6A7E">
        <w:t xml:space="preserve"> </w:t>
      </w:r>
      <w:r w:rsidR="0074621B">
        <w:t>was</w:t>
      </w:r>
      <w:r w:rsidR="009C6A7E">
        <w:t xml:space="preserve"> </w:t>
      </w:r>
      <w:r w:rsidR="0074621B">
        <w:t>a</w:t>
      </w:r>
      <w:r w:rsidR="009C6A7E">
        <w:t xml:space="preserve"> </w:t>
      </w:r>
      <w:r w:rsidR="0074621B">
        <w:t>high</w:t>
      </w:r>
      <w:r w:rsidR="009C6A7E">
        <w:t xml:space="preserve"> </w:t>
      </w:r>
      <w:r w:rsidR="0074621B">
        <w:t>price.</w:t>
      </w:r>
      <w:r w:rsidR="009C6A7E">
        <w:t xml:space="preserve"> </w:t>
      </w:r>
      <w:r w:rsidR="0074621B">
        <w:t>T</w:t>
      </w:r>
      <w:r w:rsidR="00855AD1">
        <w:t>he</w:t>
      </w:r>
      <w:r w:rsidR="009C6A7E">
        <w:t xml:space="preserve"> </w:t>
      </w:r>
      <w:r w:rsidR="00855AD1">
        <w:t>fact</w:t>
      </w:r>
      <w:r w:rsidR="009C6A7E">
        <w:t xml:space="preserve"> </w:t>
      </w:r>
      <w:r w:rsidR="00855AD1">
        <w:t>is,</w:t>
      </w:r>
      <w:r w:rsidR="009C6A7E">
        <w:t xml:space="preserve"> </w:t>
      </w:r>
      <w:r w:rsidR="00855AD1">
        <w:t>we</w:t>
      </w:r>
      <w:r w:rsidR="009C6A7E">
        <w:t xml:space="preserve"> </w:t>
      </w:r>
      <w:r w:rsidR="00855AD1">
        <w:t>cannot</w:t>
      </w:r>
      <w:r w:rsidR="009C6A7E">
        <w:t xml:space="preserve"> </w:t>
      </w:r>
      <w:r w:rsidR="00855AD1">
        <w:t>determine</w:t>
      </w:r>
      <w:r w:rsidR="009C6A7E">
        <w:t xml:space="preserve"> </w:t>
      </w:r>
      <w:r w:rsidR="00855AD1">
        <w:t>if</w:t>
      </w:r>
      <w:r w:rsidR="009C6A7E">
        <w:t xml:space="preserve"> </w:t>
      </w:r>
      <w:r w:rsidR="00855AD1">
        <w:t>this</w:t>
      </w:r>
      <w:r w:rsidR="009C6A7E">
        <w:t xml:space="preserve"> </w:t>
      </w:r>
      <w:r w:rsidR="00855AD1">
        <w:t>was</w:t>
      </w:r>
      <w:r w:rsidR="009C6A7E">
        <w:t xml:space="preserve"> </w:t>
      </w:r>
      <w:r w:rsidR="00855AD1">
        <w:t>a</w:t>
      </w:r>
      <w:r w:rsidR="009C6A7E">
        <w:t xml:space="preserve"> </w:t>
      </w:r>
      <w:r w:rsidR="00855AD1">
        <w:t>high</w:t>
      </w:r>
      <w:r w:rsidR="009C6A7E">
        <w:t xml:space="preserve"> </w:t>
      </w:r>
      <w:r w:rsidR="00855AD1">
        <w:t>wage</w:t>
      </w:r>
      <w:r w:rsidR="009C6A7E">
        <w:t xml:space="preserve"> </w:t>
      </w:r>
      <w:r w:rsidR="00855AD1">
        <w:t>or</w:t>
      </w:r>
      <w:r w:rsidR="009C6A7E">
        <w:t xml:space="preserve"> </w:t>
      </w:r>
      <w:r w:rsidR="00855AD1">
        <w:t>a</w:t>
      </w:r>
      <w:r w:rsidR="009C6A7E">
        <w:t xml:space="preserve"> </w:t>
      </w:r>
      <w:r w:rsidR="00855AD1">
        <w:t>low</w:t>
      </w:r>
      <w:r w:rsidR="009C6A7E">
        <w:t xml:space="preserve"> </w:t>
      </w:r>
      <w:r w:rsidR="00855AD1">
        <w:t>wage</w:t>
      </w:r>
      <w:r w:rsidR="009C6A7E">
        <w:t xml:space="preserve"> </w:t>
      </w:r>
      <w:r w:rsidR="002D6517">
        <w:t>by</w:t>
      </w:r>
      <w:r w:rsidR="009C6A7E">
        <w:t xml:space="preserve"> </w:t>
      </w:r>
      <w:r w:rsidR="002D6517">
        <w:t>connecting</w:t>
      </w:r>
      <w:r w:rsidR="009C6A7E">
        <w:t xml:space="preserve"> </w:t>
      </w:r>
      <w:r w:rsidR="002D6517">
        <w:t>it</w:t>
      </w:r>
      <w:r w:rsidR="009C6A7E">
        <w:t xml:space="preserve"> </w:t>
      </w:r>
      <w:r w:rsidR="002D6517">
        <w:t>to</w:t>
      </w:r>
      <w:r w:rsidR="009C6A7E">
        <w:t xml:space="preserve"> </w:t>
      </w:r>
      <w:r w:rsidR="002D6517">
        <w:t>Exodus</w:t>
      </w:r>
      <w:r w:rsidR="009C6A7E">
        <w:t xml:space="preserve"> </w:t>
      </w:r>
      <w:r w:rsidR="002D6517">
        <w:t>21:32.</w:t>
      </w:r>
      <w:r w:rsidR="009C6A7E">
        <w:t xml:space="preserve"> </w:t>
      </w:r>
      <w:r w:rsidR="002D6517">
        <w:t>That</w:t>
      </w:r>
      <w:r w:rsidR="009C6A7E">
        <w:t xml:space="preserve"> </w:t>
      </w:r>
      <w:r w:rsidR="002D6517">
        <w:t>whole</w:t>
      </w:r>
      <w:r w:rsidR="009C6A7E">
        <w:t xml:space="preserve"> </w:t>
      </w:r>
      <w:r w:rsidR="002D6517">
        <w:t>argument</w:t>
      </w:r>
      <w:r w:rsidR="009C6A7E">
        <w:t xml:space="preserve"> </w:t>
      </w:r>
      <w:r w:rsidR="002D6517">
        <w:t>is</w:t>
      </w:r>
      <w:r w:rsidR="009C6A7E">
        <w:t xml:space="preserve"> </w:t>
      </w:r>
      <w:r w:rsidR="002D6517">
        <w:t>circular</w:t>
      </w:r>
      <w:r w:rsidR="009C6A7E">
        <w:t xml:space="preserve"> </w:t>
      </w:r>
      <w:r w:rsidR="00F03B81">
        <w:t>no</w:t>
      </w:r>
      <w:r w:rsidR="009C6A7E">
        <w:t xml:space="preserve"> </w:t>
      </w:r>
      <w:r w:rsidR="00F03B81">
        <w:t>matter</w:t>
      </w:r>
      <w:r w:rsidR="009C6A7E">
        <w:t xml:space="preserve"> </w:t>
      </w:r>
      <w:r w:rsidR="00F03B81">
        <w:t>which</w:t>
      </w:r>
      <w:r w:rsidR="009C6A7E">
        <w:t xml:space="preserve"> </w:t>
      </w:r>
      <w:r w:rsidR="00F03B81">
        <w:t>side</w:t>
      </w:r>
      <w:r w:rsidR="009C6A7E">
        <w:t xml:space="preserve"> </w:t>
      </w:r>
      <w:r w:rsidR="00F03B81">
        <w:t>we</w:t>
      </w:r>
      <w:r w:rsidR="009C6A7E">
        <w:t xml:space="preserve"> </w:t>
      </w:r>
      <w:r w:rsidR="00F03B81">
        <w:t>take</w:t>
      </w:r>
      <w:r w:rsidR="009C6A7E">
        <w:t xml:space="preserve"> </w:t>
      </w:r>
      <w:r w:rsidR="00F03B81">
        <w:t>on</w:t>
      </w:r>
      <w:r w:rsidR="009C6A7E">
        <w:t xml:space="preserve"> </w:t>
      </w:r>
      <w:r w:rsidR="00F03B81">
        <w:t>it.</w:t>
      </w:r>
    </w:p>
    <w:p w14:paraId="272FA916" w14:textId="150454D6" w:rsidR="00F03B81" w:rsidRDefault="00F03B81" w:rsidP="007755DB">
      <w:pPr>
        <w:pStyle w:val="Heading6"/>
      </w:pPr>
      <w:r>
        <w:t>But</w:t>
      </w:r>
      <w:r w:rsidR="009C6A7E">
        <w:t xml:space="preserve"> </w:t>
      </w:r>
      <w:r>
        <w:t>there</w:t>
      </w:r>
      <w:r w:rsidR="009C6A7E">
        <w:t xml:space="preserve"> </w:t>
      </w:r>
      <w:r>
        <w:t>are</w:t>
      </w:r>
      <w:r w:rsidR="009C6A7E">
        <w:t xml:space="preserve"> </w:t>
      </w:r>
      <w:r>
        <w:t>other</w:t>
      </w:r>
      <w:r w:rsidR="009C6A7E">
        <w:t xml:space="preserve"> </w:t>
      </w:r>
      <w:r>
        <w:t>problems</w:t>
      </w:r>
      <w:r w:rsidR="009C6A7E">
        <w:t xml:space="preserve"> </w:t>
      </w:r>
      <w:r>
        <w:t>with</w:t>
      </w:r>
      <w:r w:rsidR="009C6A7E">
        <w:t xml:space="preserve"> </w:t>
      </w:r>
      <w:r>
        <w:t>relat</w:t>
      </w:r>
      <w:r w:rsidR="007D40D4">
        <w:t>ing</w:t>
      </w:r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thirty</w:t>
      </w:r>
      <w:r w:rsidR="009C6A7E">
        <w:t xml:space="preserve"> </w:t>
      </w:r>
      <w:r>
        <w:t>pieces</w:t>
      </w:r>
      <w:r w:rsidR="009C6A7E">
        <w:t xml:space="preserve"> </w:t>
      </w:r>
      <w:r>
        <w:t>of</w:t>
      </w:r>
      <w:r w:rsidR="009C6A7E">
        <w:t xml:space="preserve"> </w:t>
      </w:r>
      <w:r>
        <w:t>silver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thirty</w:t>
      </w:r>
      <w:r w:rsidR="009C6A7E">
        <w:t xml:space="preserve"> </w:t>
      </w:r>
      <w:r>
        <w:t>shekels</w:t>
      </w:r>
      <w:r w:rsidR="009C6A7E">
        <w:t xml:space="preserve"> </w:t>
      </w:r>
      <w:r>
        <w:t>of</w:t>
      </w:r>
      <w:r w:rsidR="009C6A7E">
        <w:t xml:space="preserve"> </w:t>
      </w:r>
      <w:r>
        <w:t>silver</w:t>
      </w:r>
      <w:r w:rsidR="009C6A7E">
        <w:t xml:space="preserve"> </w:t>
      </w:r>
      <w:r>
        <w:t>in</w:t>
      </w:r>
      <w:r w:rsidR="009C6A7E">
        <w:t xml:space="preserve"> </w:t>
      </w:r>
      <w:r>
        <w:t>Exodus</w:t>
      </w:r>
      <w:r w:rsidR="009C6A7E">
        <w:t xml:space="preserve"> </w:t>
      </w:r>
      <w:r w:rsidR="00AD17C3">
        <w:t>21:32</w:t>
      </w:r>
      <w:r w:rsidR="009C6A7E">
        <w:t xml:space="preserve"> </w:t>
      </w:r>
      <w:r w:rsidR="00AD17C3">
        <w:t>and</w:t>
      </w:r>
      <w:r w:rsidR="009C6A7E">
        <w:t xml:space="preserve"> </w:t>
      </w:r>
      <w:r w:rsidR="00AD17C3">
        <w:t>then</w:t>
      </w:r>
      <w:r w:rsidR="009C6A7E">
        <w:t xml:space="preserve"> </w:t>
      </w:r>
      <w:r w:rsidR="00AD17C3">
        <w:t>saying</w:t>
      </w:r>
      <w:r w:rsidR="009C6A7E">
        <w:t xml:space="preserve"> </w:t>
      </w:r>
      <w:r w:rsidR="00AD17C3">
        <w:t>they</w:t>
      </w:r>
      <w:r w:rsidR="009C6A7E">
        <w:t xml:space="preserve"> </w:t>
      </w:r>
      <w:r w:rsidR="00AD17C3">
        <w:t>paid</w:t>
      </w:r>
      <w:r w:rsidR="009C6A7E">
        <w:t xml:space="preserve"> </w:t>
      </w:r>
      <w:r w:rsidR="00AD17C3">
        <w:t>Zechariah</w:t>
      </w:r>
      <w:r w:rsidR="009C6A7E">
        <w:t xml:space="preserve"> </w:t>
      </w:r>
      <w:r w:rsidR="00EA5C5E">
        <w:t>the</w:t>
      </w:r>
      <w:r w:rsidR="009C6A7E">
        <w:t xml:space="preserve"> </w:t>
      </w:r>
      <w:r w:rsidR="00EA5C5E">
        <w:t>value</w:t>
      </w:r>
      <w:r w:rsidR="009C6A7E">
        <w:t xml:space="preserve"> </w:t>
      </w:r>
      <w:r w:rsidR="00EA5C5E">
        <w:t>of</w:t>
      </w:r>
      <w:r w:rsidR="009C6A7E">
        <w:t xml:space="preserve"> </w:t>
      </w:r>
      <w:r w:rsidR="00EA5C5E">
        <w:t>an</w:t>
      </w:r>
      <w:r w:rsidR="009C6A7E">
        <w:t xml:space="preserve"> </w:t>
      </w:r>
      <w:r w:rsidR="00EA5C5E">
        <w:t>injured</w:t>
      </w:r>
      <w:r w:rsidR="009C6A7E">
        <w:t xml:space="preserve"> </w:t>
      </w:r>
      <w:r w:rsidR="00EA5C5E">
        <w:t>slave.</w:t>
      </w:r>
    </w:p>
    <w:p w14:paraId="70A204F6" w14:textId="43C0C8E5" w:rsidR="00EA5C5E" w:rsidRDefault="00C02C6F" w:rsidP="00EA5C5E">
      <w:pPr>
        <w:pStyle w:val="Heading7"/>
      </w:pPr>
      <w:r>
        <w:t>Exodus</w:t>
      </w:r>
      <w:r w:rsidR="009C6A7E">
        <w:t xml:space="preserve"> </w:t>
      </w:r>
      <w:r>
        <w:t>21:32</w:t>
      </w:r>
      <w:r w:rsidR="009C6A7E">
        <w:t xml:space="preserve"> </w:t>
      </w:r>
      <w:r>
        <w:t>says</w:t>
      </w:r>
      <w:r w:rsidR="009C6A7E">
        <w:t xml:space="preserve"> </w:t>
      </w:r>
      <w:r w:rsidR="00197241">
        <w:t>“</w:t>
      </w:r>
      <w:r>
        <w:t>thirty</w:t>
      </w:r>
      <w:r w:rsidR="009C6A7E">
        <w:t xml:space="preserve"> </w:t>
      </w:r>
      <w:r>
        <w:t>shekels</w:t>
      </w:r>
      <w:r w:rsidR="009C6A7E">
        <w:t xml:space="preserve"> </w:t>
      </w:r>
      <w:r>
        <w:t>of</w:t>
      </w:r>
      <w:r w:rsidR="009C6A7E">
        <w:t xml:space="preserve"> </w:t>
      </w:r>
      <w:r>
        <w:t>silver.</w:t>
      </w:r>
      <w:r w:rsidR="00197241">
        <w:t>”</w:t>
      </w:r>
      <w:r w:rsidR="009C6A7E">
        <w:t xml:space="preserve"> </w:t>
      </w:r>
      <w:r>
        <w:t>Zechariah</w:t>
      </w:r>
      <w:r w:rsidR="009C6A7E">
        <w:t xml:space="preserve"> </w:t>
      </w:r>
      <w:r w:rsidR="00F013D1">
        <w:t>says</w:t>
      </w:r>
      <w:r w:rsidR="009C6A7E">
        <w:t xml:space="preserve"> </w:t>
      </w:r>
      <w:r w:rsidR="00F013D1">
        <w:t>simply</w:t>
      </w:r>
      <w:r w:rsidR="009C6A7E">
        <w:t xml:space="preserve"> </w:t>
      </w:r>
      <w:r w:rsidR="00F013D1">
        <w:t>thirty</w:t>
      </w:r>
      <w:r w:rsidR="009C6A7E">
        <w:t xml:space="preserve"> </w:t>
      </w:r>
      <w:r w:rsidR="00F013D1">
        <w:t>pieces</w:t>
      </w:r>
      <w:r w:rsidR="009C6A7E">
        <w:t xml:space="preserve"> </w:t>
      </w:r>
      <w:r w:rsidR="002859AA">
        <w:t>of</w:t>
      </w:r>
      <w:r w:rsidR="009C6A7E">
        <w:t xml:space="preserve"> </w:t>
      </w:r>
      <w:r w:rsidR="002859AA">
        <w:t>silver.</w:t>
      </w:r>
      <w:r w:rsidR="009C6A7E">
        <w:t xml:space="preserve"> </w:t>
      </w:r>
      <w:r w:rsidR="002859AA">
        <w:t>Granted,</w:t>
      </w:r>
      <w:r w:rsidR="009C6A7E">
        <w:t xml:space="preserve"> </w:t>
      </w:r>
      <w:r w:rsidR="002859AA">
        <w:t>the</w:t>
      </w:r>
      <w:r w:rsidR="009C6A7E">
        <w:t xml:space="preserve"> </w:t>
      </w:r>
      <w:r w:rsidR="003579AD">
        <w:t>verb</w:t>
      </w:r>
      <w:r w:rsidR="009C6A7E">
        <w:t xml:space="preserve"> </w:t>
      </w:r>
      <w:r w:rsidR="00197241">
        <w:t>“</w:t>
      </w:r>
      <w:r w:rsidR="002859AA">
        <w:t>weighed</w:t>
      </w:r>
      <w:r w:rsidR="00197241">
        <w:t>”</w:t>
      </w:r>
      <w:r w:rsidR="009C6A7E">
        <w:t xml:space="preserve"> </w:t>
      </w:r>
      <w:r w:rsidR="002859AA">
        <w:t>in</w:t>
      </w:r>
      <w:r w:rsidR="009C6A7E">
        <w:t xml:space="preserve"> </w:t>
      </w:r>
      <w:r w:rsidR="002859AA">
        <w:t>Zechariah</w:t>
      </w:r>
      <w:r w:rsidR="009C6A7E">
        <w:t xml:space="preserve"> </w:t>
      </w:r>
      <w:r w:rsidR="002859AA">
        <w:t>11:12</w:t>
      </w:r>
      <w:r w:rsidR="009C6A7E">
        <w:t xml:space="preserve"> </w:t>
      </w:r>
      <w:r w:rsidR="003579AD">
        <w:t>is</w:t>
      </w:r>
      <w:r w:rsidR="009C6A7E">
        <w:t xml:space="preserve"> </w:t>
      </w:r>
      <w:r w:rsidR="008B5642">
        <w:t>a</w:t>
      </w:r>
      <w:r w:rsidR="009C6A7E">
        <w:t xml:space="preserve"> </w:t>
      </w:r>
      <w:r w:rsidR="008B5642">
        <w:t>verb</w:t>
      </w:r>
      <w:r w:rsidR="009C6A7E">
        <w:t xml:space="preserve"> </w:t>
      </w:r>
      <w:r w:rsidR="008B5642">
        <w:t>form</w:t>
      </w:r>
      <w:r w:rsidR="009C6A7E">
        <w:t xml:space="preserve"> </w:t>
      </w:r>
      <w:r w:rsidR="008B5642">
        <w:t>of</w:t>
      </w:r>
      <w:r w:rsidR="009C6A7E">
        <w:t xml:space="preserve"> </w:t>
      </w:r>
      <w:r w:rsidR="003579AD">
        <w:t>the</w:t>
      </w:r>
      <w:r w:rsidR="009C6A7E">
        <w:t xml:space="preserve"> </w:t>
      </w:r>
      <w:r w:rsidR="003579AD">
        <w:t>noun</w:t>
      </w:r>
      <w:r w:rsidR="009C6A7E">
        <w:t xml:space="preserve"> </w:t>
      </w:r>
      <w:r w:rsidR="00197241">
        <w:t>“</w:t>
      </w:r>
      <w:r w:rsidR="003579AD">
        <w:t>shekel.</w:t>
      </w:r>
      <w:r w:rsidR="00197241">
        <w:t>”</w:t>
      </w:r>
      <w:r w:rsidR="009C6A7E">
        <w:t xml:space="preserve"> </w:t>
      </w:r>
      <w:r w:rsidR="003579AD">
        <w:t>Some</w:t>
      </w:r>
      <w:r w:rsidR="009C6A7E">
        <w:t xml:space="preserve"> </w:t>
      </w:r>
      <w:r w:rsidR="003579AD">
        <w:t>therefore</w:t>
      </w:r>
      <w:r w:rsidR="009C6A7E">
        <w:t xml:space="preserve"> </w:t>
      </w:r>
      <w:r w:rsidR="003579AD">
        <w:t>assume</w:t>
      </w:r>
      <w:r w:rsidR="009C6A7E">
        <w:t xml:space="preserve"> </w:t>
      </w:r>
      <w:r w:rsidR="003579AD">
        <w:t>the</w:t>
      </w:r>
      <w:r w:rsidR="009C6A7E">
        <w:t xml:space="preserve"> </w:t>
      </w:r>
      <w:r w:rsidR="003579AD">
        <w:t>mere</w:t>
      </w:r>
      <w:r w:rsidR="009C6A7E">
        <w:t xml:space="preserve"> </w:t>
      </w:r>
      <w:r w:rsidR="003579AD">
        <w:t>statement</w:t>
      </w:r>
      <w:r w:rsidR="009C6A7E">
        <w:t xml:space="preserve"> </w:t>
      </w:r>
      <w:r w:rsidR="003579AD">
        <w:t>of</w:t>
      </w:r>
      <w:r w:rsidR="009C6A7E">
        <w:t xml:space="preserve"> </w:t>
      </w:r>
      <w:r w:rsidR="003579AD">
        <w:t>weighing</w:t>
      </w:r>
      <w:r w:rsidR="009C6A7E">
        <w:t xml:space="preserve"> </w:t>
      </w:r>
      <w:r w:rsidR="003579AD">
        <w:t>out</w:t>
      </w:r>
      <w:r w:rsidR="009C6A7E">
        <w:t xml:space="preserve"> </w:t>
      </w:r>
      <w:r w:rsidR="003579AD">
        <w:t>the</w:t>
      </w:r>
      <w:r w:rsidR="009C6A7E">
        <w:t xml:space="preserve"> </w:t>
      </w:r>
      <w:r w:rsidR="003579AD">
        <w:t>pieces</w:t>
      </w:r>
      <w:r w:rsidR="009C6A7E">
        <w:t xml:space="preserve"> </w:t>
      </w:r>
      <w:r w:rsidR="003579AD">
        <w:t>with</w:t>
      </w:r>
      <w:r w:rsidR="009C6A7E">
        <w:t xml:space="preserve"> </w:t>
      </w:r>
      <w:r w:rsidR="003579AD">
        <w:t>that</w:t>
      </w:r>
      <w:r w:rsidR="009C6A7E">
        <w:t xml:space="preserve"> </w:t>
      </w:r>
      <w:r w:rsidR="003579AD">
        <w:t>word</w:t>
      </w:r>
      <w:r w:rsidR="009C6A7E">
        <w:t xml:space="preserve"> </w:t>
      </w:r>
      <w:r w:rsidR="003579AD">
        <w:t>means</w:t>
      </w:r>
      <w:r w:rsidR="009C6A7E">
        <w:t xml:space="preserve"> </w:t>
      </w:r>
      <w:r w:rsidR="003579AD">
        <w:t>they</w:t>
      </w:r>
      <w:r w:rsidR="009C6A7E">
        <w:t xml:space="preserve"> </w:t>
      </w:r>
      <w:r w:rsidR="003579AD">
        <w:t>weighed</w:t>
      </w:r>
      <w:r w:rsidR="009C6A7E">
        <w:t xml:space="preserve"> </w:t>
      </w:r>
      <w:r w:rsidR="003579AD">
        <w:t>out</w:t>
      </w:r>
      <w:r w:rsidR="009C6A7E">
        <w:t xml:space="preserve"> </w:t>
      </w:r>
      <w:r w:rsidR="003579AD">
        <w:t>thirty</w:t>
      </w:r>
      <w:r w:rsidR="009C6A7E">
        <w:t xml:space="preserve"> </w:t>
      </w:r>
      <w:r w:rsidR="003579AD">
        <w:t>shekels.</w:t>
      </w:r>
      <w:r w:rsidR="009C6A7E">
        <w:t xml:space="preserve"> </w:t>
      </w:r>
      <w:r w:rsidR="00740100">
        <w:t>You</w:t>
      </w:r>
      <w:r w:rsidR="009C6A7E">
        <w:t xml:space="preserve"> </w:t>
      </w:r>
      <w:r w:rsidR="00740100">
        <w:t>might</w:t>
      </w:r>
      <w:r w:rsidR="009C6A7E">
        <w:t xml:space="preserve"> </w:t>
      </w:r>
      <w:r w:rsidR="00740100">
        <w:t>read</w:t>
      </w:r>
      <w:r w:rsidR="009C6A7E">
        <w:t xml:space="preserve"> </w:t>
      </w:r>
      <w:r w:rsidR="00740100">
        <w:t>it,</w:t>
      </w:r>
      <w:r w:rsidR="009C6A7E">
        <w:t xml:space="preserve"> </w:t>
      </w:r>
      <w:r w:rsidR="00197241">
        <w:t>“</w:t>
      </w:r>
      <w:r w:rsidR="00740100">
        <w:t>They</w:t>
      </w:r>
      <w:r w:rsidR="009C6A7E">
        <w:t xml:space="preserve"> </w:t>
      </w:r>
      <w:r w:rsidR="00740100">
        <w:t>shekeled</w:t>
      </w:r>
      <w:r w:rsidR="009C6A7E">
        <w:t xml:space="preserve"> </w:t>
      </w:r>
      <w:r w:rsidR="00740100">
        <w:t>out</w:t>
      </w:r>
      <w:r w:rsidR="009C6A7E">
        <w:t xml:space="preserve"> </w:t>
      </w:r>
      <w:r w:rsidR="00740100">
        <w:t>thirty</w:t>
      </w:r>
      <w:r w:rsidR="009C6A7E">
        <w:t xml:space="preserve"> </w:t>
      </w:r>
      <w:r w:rsidR="00740100">
        <w:t>silvers.</w:t>
      </w:r>
      <w:r w:rsidR="00197241">
        <w:t>”</w:t>
      </w:r>
      <w:r w:rsidR="009C6A7E">
        <w:t xml:space="preserve"> </w:t>
      </w:r>
      <w:r w:rsidR="003579AD">
        <w:t>Perhaps.</w:t>
      </w:r>
      <w:r w:rsidR="009C6A7E">
        <w:t xml:space="preserve"> </w:t>
      </w:r>
      <w:r w:rsidR="003579AD">
        <w:t>However,</w:t>
      </w:r>
      <w:r w:rsidR="009C6A7E">
        <w:t xml:space="preserve"> </w:t>
      </w:r>
      <w:r w:rsidR="00984190">
        <w:t>in</w:t>
      </w:r>
      <w:r w:rsidR="009C6A7E">
        <w:t xml:space="preserve"> </w:t>
      </w:r>
      <w:r w:rsidR="00984190">
        <w:t>Ezra</w:t>
      </w:r>
      <w:r w:rsidR="009C6A7E">
        <w:t xml:space="preserve"> </w:t>
      </w:r>
      <w:r w:rsidR="00A47F72">
        <w:t>8:25,</w:t>
      </w:r>
      <w:r w:rsidR="009C6A7E">
        <w:t xml:space="preserve"> </w:t>
      </w:r>
      <w:r w:rsidR="00A47F72">
        <w:t>Ezra</w:t>
      </w:r>
      <w:r w:rsidR="009C6A7E">
        <w:t xml:space="preserve"> </w:t>
      </w:r>
      <w:r w:rsidR="00A47F72">
        <w:t>weighed</w:t>
      </w:r>
      <w:r w:rsidR="00740100">
        <w:t>/shekeled</w:t>
      </w:r>
      <w:r w:rsidR="009C6A7E">
        <w:t xml:space="preserve"> </w:t>
      </w:r>
      <w:r w:rsidR="00A47F72">
        <w:t>(same</w:t>
      </w:r>
      <w:r w:rsidR="009C6A7E">
        <w:t xml:space="preserve"> </w:t>
      </w:r>
      <w:r w:rsidR="00A47F72">
        <w:t>word</w:t>
      </w:r>
      <w:r w:rsidR="009C6A7E">
        <w:t xml:space="preserve"> </w:t>
      </w:r>
      <w:r w:rsidR="00A47F72">
        <w:t>as</w:t>
      </w:r>
      <w:r w:rsidR="009C6A7E">
        <w:t xml:space="preserve"> </w:t>
      </w:r>
      <w:r w:rsidR="00A47F72">
        <w:t>Zechariah</w:t>
      </w:r>
      <w:r w:rsidR="009C6A7E">
        <w:t xml:space="preserve"> </w:t>
      </w:r>
      <w:r w:rsidR="00A47F72">
        <w:t>11:12)</w:t>
      </w:r>
      <w:r w:rsidR="009C6A7E">
        <w:t xml:space="preserve"> </w:t>
      </w:r>
      <w:r w:rsidR="00403A54">
        <w:t>650</w:t>
      </w:r>
      <w:r w:rsidR="009C6A7E">
        <w:t xml:space="preserve"> </w:t>
      </w:r>
      <w:r w:rsidR="00403A54">
        <w:rPr>
          <w:i/>
          <w:iCs/>
        </w:rPr>
        <w:t>talents</w:t>
      </w:r>
      <w:r w:rsidR="009C6A7E">
        <w:t xml:space="preserve"> </w:t>
      </w:r>
      <w:r w:rsidR="00403A54">
        <w:t>of</w:t>
      </w:r>
      <w:r w:rsidR="009C6A7E">
        <w:t xml:space="preserve"> </w:t>
      </w:r>
      <w:r w:rsidR="00403A54">
        <w:t>silver.</w:t>
      </w:r>
      <w:r w:rsidR="009C6A7E">
        <w:t xml:space="preserve"> </w:t>
      </w:r>
      <w:r w:rsidR="00556153">
        <w:t>In</w:t>
      </w:r>
      <w:r w:rsidR="009C6A7E">
        <w:t xml:space="preserve"> </w:t>
      </w:r>
      <w:r w:rsidR="00556153">
        <w:t>Numbers</w:t>
      </w:r>
      <w:r w:rsidR="009C6A7E">
        <w:t xml:space="preserve"> </w:t>
      </w:r>
      <w:r w:rsidR="00556153">
        <w:t>7:61</w:t>
      </w:r>
      <w:r w:rsidR="00A37266">
        <w:t>,</w:t>
      </w:r>
      <w:r w:rsidR="009C6A7E">
        <w:t xml:space="preserve"> </w:t>
      </w:r>
      <w:r w:rsidR="00A37266">
        <w:t>we</w:t>
      </w:r>
      <w:r w:rsidR="009C6A7E">
        <w:t xml:space="preserve"> </w:t>
      </w:r>
      <w:r w:rsidR="00A37266">
        <w:t>read</w:t>
      </w:r>
      <w:r w:rsidR="009C6A7E">
        <w:t xml:space="preserve"> </w:t>
      </w:r>
      <w:r w:rsidR="00A37266">
        <w:t>of</w:t>
      </w:r>
      <w:r w:rsidR="009C6A7E">
        <w:t xml:space="preserve"> </w:t>
      </w:r>
      <w:r w:rsidR="00A37266">
        <w:t>a</w:t>
      </w:r>
      <w:r w:rsidR="009C6A7E">
        <w:t xml:space="preserve"> </w:t>
      </w:r>
      <w:r w:rsidR="00A37266">
        <w:t>silver</w:t>
      </w:r>
      <w:r w:rsidR="009C6A7E">
        <w:t xml:space="preserve"> </w:t>
      </w:r>
      <w:r w:rsidR="00A37266">
        <w:t>cup</w:t>
      </w:r>
      <w:r w:rsidR="009C6A7E">
        <w:t xml:space="preserve"> </w:t>
      </w:r>
      <w:r w:rsidR="00A37266">
        <w:t>weighing</w:t>
      </w:r>
      <w:r w:rsidR="009C6A7E">
        <w:t xml:space="preserve"> </w:t>
      </w:r>
      <w:r w:rsidR="00A37266">
        <w:t>130</w:t>
      </w:r>
      <w:r w:rsidR="009C6A7E">
        <w:t xml:space="preserve"> </w:t>
      </w:r>
      <w:r w:rsidR="00A37266">
        <w:t>shekels</w:t>
      </w:r>
      <w:r w:rsidR="009C6A7E">
        <w:t xml:space="preserve"> </w:t>
      </w:r>
      <w:r w:rsidR="00723426">
        <w:t>and</w:t>
      </w:r>
      <w:r w:rsidR="009C6A7E">
        <w:t xml:space="preserve"> </w:t>
      </w:r>
      <w:r w:rsidR="00723426">
        <w:t>a</w:t>
      </w:r>
      <w:r w:rsidR="009C6A7E">
        <w:t xml:space="preserve"> </w:t>
      </w:r>
      <w:r w:rsidR="00723426">
        <w:t>silver</w:t>
      </w:r>
      <w:r w:rsidR="009C6A7E">
        <w:t xml:space="preserve"> </w:t>
      </w:r>
      <w:r w:rsidR="00723426">
        <w:t>bowl</w:t>
      </w:r>
      <w:r w:rsidR="009C6A7E">
        <w:t xml:space="preserve"> </w:t>
      </w:r>
      <w:r w:rsidR="00723426">
        <w:t>weighing</w:t>
      </w:r>
      <w:r w:rsidR="009C6A7E">
        <w:t xml:space="preserve"> </w:t>
      </w:r>
      <w:r w:rsidR="00723426">
        <w:t>70</w:t>
      </w:r>
      <w:r w:rsidR="009C6A7E">
        <w:t xml:space="preserve"> </w:t>
      </w:r>
      <w:r w:rsidR="00723426">
        <w:t>shekels.</w:t>
      </w:r>
      <w:r w:rsidR="009C6A7E">
        <w:t xml:space="preserve"> </w:t>
      </w:r>
      <w:r w:rsidR="00723426">
        <w:t>Would</w:t>
      </w:r>
      <w:r w:rsidR="009C6A7E">
        <w:t xml:space="preserve"> </w:t>
      </w:r>
      <w:r w:rsidR="00723426">
        <w:t>either</w:t>
      </w:r>
      <w:r w:rsidR="009C6A7E">
        <w:t xml:space="preserve"> </w:t>
      </w:r>
      <w:r w:rsidR="00723426">
        <w:t>of</w:t>
      </w:r>
      <w:r w:rsidR="009C6A7E">
        <w:t xml:space="preserve"> </w:t>
      </w:r>
      <w:r w:rsidR="00723426">
        <w:t>those</w:t>
      </w:r>
      <w:r w:rsidR="009C6A7E">
        <w:t xml:space="preserve"> </w:t>
      </w:r>
      <w:r w:rsidR="00723426">
        <w:t>count</w:t>
      </w:r>
      <w:r w:rsidR="009C6A7E">
        <w:t xml:space="preserve"> </w:t>
      </w:r>
      <w:r w:rsidR="00723426">
        <w:t>as</w:t>
      </w:r>
      <w:r w:rsidR="009C6A7E">
        <w:t xml:space="preserve"> </w:t>
      </w:r>
      <w:r w:rsidR="00723426">
        <w:t>a</w:t>
      </w:r>
      <w:r w:rsidR="009C6A7E">
        <w:t xml:space="preserve"> </w:t>
      </w:r>
      <w:r w:rsidR="00723426">
        <w:t>silver</w:t>
      </w:r>
      <w:r w:rsidR="009C6A7E">
        <w:t xml:space="preserve"> </w:t>
      </w:r>
      <w:r w:rsidR="00723426">
        <w:t>piece?</w:t>
      </w:r>
      <w:r w:rsidR="009C6A7E">
        <w:t xml:space="preserve"> </w:t>
      </w:r>
      <w:r w:rsidR="00723426">
        <w:t>(Granted</w:t>
      </w:r>
      <w:r w:rsidR="009C6A7E">
        <w:t xml:space="preserve"> </w:t>
      </w:r>
      <w:r w:rsidR="00197241">
        <w:t>“</w:t>
      </w:r>
      <w:r w:rsidR="00723426">
        <w:t>pieces</w:t>
      </w:r>
      <w:r w:rsidR="00197241">
        <w:t>”</w:t>
      </w:r>
      <w:r w:rsidR="009C6A7E">
        <w:t xml:space="preserve"> </w:t>
      </w:r>
      <w:proofErr w:type="gramStart"/>
      <w:r w:rsidR="00723426">
        <w:t>is</w:t>
      </w:r>
      <w:r w:rsidR="009C6A7E">
        <w:t xml:space="preserve"> </w:t>
      </w:r>
      <w:r w:rsidR="00723426">
        <w:t>supplied</w:t>
      </w:r>
      <w:proofErr w:type="gramEnd"/>
      <w:r w:rsidR="009C6A7E">
        <w:t xml:space="preserve"> </w:t>
      </w:r>
      <w:r w:rsidR="00723426">
        <w:t>because</w:t>
      </w:r>
      <w:r w:rsidR="009C6A7E">
        <w:t xml:space="preserve"> </w:t>
      </w:r>
      <w:r w:rsidR="00723426">
        <w:t>no</w:t>
      </w:r>
      <w:r w:rsidR="009C6A7E">
        <w:t xml:space="preserve"> </w:t>
      </w:r>
      <w:r w:rsidR="00E00B4A">
        <w:t>denomination</w:t>
      </w:r>
      <w:r w:rsidR="009C6A7E">
        <w:t xml:space="preserve"> </w:t>
      </w:r>
      <w:r w:rsidR="00E00B4A">
        <w:t>of</w:t>
      </w:r>
      <w:r w:rsidR="009C6A7E">
        <w:t xml:space="preserve"> </w:t>
      </w:r>
      <w:r w:rsidR="00E00B4A">
        <w:t>money</w:t>
      </w:r>
      <w:r w:rsidR="009C6A7E">
        <w:t xml:space="preserve"> </w:t>
      </w:r>
      <w:r w:rsidR="00E00B4A">
        <w:t>is</w:t>
      </w:r>
      <w:r w:rsidR="009C6A7E">
        <w:t xml:space="preserve"> </w:t>
      </w:r>
      <w:r w:rsidR="00E00B4A">
        <w:t>used.)</w:t>
      </w:r>
    </w:p>
    <w:p w14:paraId="4195B6ED" w14:textId="217562C2" w:rsidR="00A90F3D" w:rsidRDefault="00B3008D" w:rsidP="00A90F3D">
      <w:pPr>
        <w:pStyle w:val="Heading7"/>
      </w:pPr>
      <w:r>
        <w:t>Alan</w:t>
      </w:r>
      <w:r w:rsidR="009C6A7E">
        <w:t xml:space="preserve"> </w:t>
      </w:r>
      <w:r>
        <w:t>Taylor</w:t>
      </w:r>
      <w:r w:rsidR="009C6A7E">
        <w:t xml:space="preserve"> </w:t>
      </w:r>
      <w:proofErr w:type="spellStart"/>
      <w:r>
        <w:t>Farnes</w:t>
      </w:r>
      <w:proofErr w:type="spellEnd"/>
      <w:r w:rsidR="009C6A7E">
        <w:t xml:space="preserve"> </w:t>
      </w:r>
      <w:r>
        <w:t>argues</w:t>
      </w:r>
      <w:r w:rsidR="009C6A7E">
        <w:t xml:space="preserve"> </w:t>
      </w:r>
      <w:r>
        <w:t>convincingly</w:t>
      </w:r>
      <w:r w:rsidR="009C6A7E">
        <w:t xml:space="preserve"> </w:t>
      </w:r>
      <w:r>
        <w:t>(to</w:t>
      </w:r>
      <w:r w:rsidR="009C6A7E">
        <w:t xml:space="preserve"> </w:t>
      </w:r>
      <w:r>
        <w:t>me)</w:t>
      </w:r>
      <w:r w:rsidR="009C6A7E">
        <w:t xml:space="preserve"> </w:t>
      </w:r>
      <w:r>
        <w:t>that</w:t>
      </w:r>
      <w:r w:rsidR="009C6A7E">
        <w:t xml:space="preserve"> </w:t>
      </w:r>
      <w:r>
        <w:t>Exodus</w:t>
      </w:r>
      <w:r w:rsidR="009C6A7E">
        <w:t xml:space="preserve"> </w:t>
      </w:r>
      <w:r>
        <w:t>21:32</w:t>
      </w:r>
      <w:r w:rsidR="009C6A7E">
        <w:t xml:space="preserve"> </w:t>
      </w:r>
      <w:r w:rsidR="000813C4">
        <w:t>does</w:t>
      </w:r>
      <w:r w:rsidR="009C6A7E">
        <w:t xml:space="preserve"> </w:t>
      </w:r>
      <w:r w:rsidR="000813C4">
        <w:t>not</w:t>
      </w:r>
      <w:r w:rsidR="009C6A7E">
        <w:t xml:space="preserve"> </w:t>
      </w:r>
      <w:r w:rsidR="000813C4">
        <w:t>reveal</w:t>
      </w:r>
      <w:r w:rsidR="009C6A7E">
        <w:t xml:space="preserve"> </w:t>
      </w:r>
      <w:r>
        <w:t>the</w:t>
      </w:r>
      <w:r w:rsidR="009C6A7E">
        <w:t xml:space="preserve"> </w:t>
      </w:r>
      <w:r>
        <w:t>value</w:t>
      </w:r>
      <w:r w:rsidR="009C6A7E">
        <w:t xml:space="preserve"> </w:t>
      </w:r>
      <w:r>
        <w:t>of</w:t>
      </w:r>
      <w:r w:rsidR="009C6A7E">
        <w:t xml:space="preserve"> </w:t>
      </w:r>
      <w:r>
        <w:t>an</w:t>
      </w:r>
      <w:r w:rsidR="009C6A7E">
        <w:t xml:space="preserve"> </w:t>
      </w:r>
      <w:r>
        <w:t>injured</w:t>
      </w:r>
      <w:r w:rsidR="009C6A7E">
        <w:t xml:space="preserve"> </w:t>
      </w:r>
      <w:r>
        <w:t>of</w:t>
      </w:r>
      <w:r w:rsidR="009C6A7E">
        <w:t xml:space="preserve"> </w:t>
      </w:r>
      <w:r w:rsidR="00FE316F">
        <w:t>slave.</w:t>
      </w:r>
      <w:r w:rsidR="009C6A7E">
        <w:t xml:space="preserve"> </w:t>
      </w:r>
      <w:r w:rsidR="00FE316F">
        <w:t>Consider</w:t>
      </w:r>
      <w:r w:rsidR="009C6A7E">
        <w:t xml:space="preserve"> </w:t>
      </w:r>
      <w:r w:rsidR="00C976C7">
        <w:t>his</w:t>
      </w:r>
      <w:r w:rsidR="009C6A7E">
        <w:t xml:space="preserve"> </w:t>
      </w:r>
      <w:r w:rsidR="00C976C7">
        <w:t>argument</w:t>
      </w:r>
      <w:r w:rsidR="00FE316F">
        <w:t>:</w:t>
      </w:r>
      <w:r w:rsidR="009C6A7E">
        <w:t xml:space="preserve"> </w:t>
      </w:r>
      <w:r w:rsidR="00197241">
        <w:t>“</w:t>
      </w:r>
      <w:r w:rsidR="00A90F3D" w:rsidRPr="00A90F3D">
        <w:t>However,</w:t>
      </w:r>
      <w:r w:rsidR="009C6A7E">
        <w:t xml:space="preserve"> </w:t>
      </w:r>
      <w:r w:rsidR="00A90F3D" w:rsidRPr="00A90F3D">
        <w:t>the</w:t>
      </w:r>
      <w:r w:rsidR="009C6A7E">
        <w:t xml:space="preserve"> </w:t>
      </w:r>
      <w:r w:rsidR="00A90F3D" w:rsidRPr="00A90F3D">
        <w:t>figure</w:t>
      </w:r>
      <w:r w:rsidR="009C6A7E">
        <w:t xml:space="preserve"> </w:t>
      </w:r>
      <w:r w:rsidR="00A90F3D" w:rsidRPr="00A90F3D">
        <w:t>in</w:t>
      </w:r>
      <w:r w:rsidR="009C6A7E">
        <w:t xml:space="preserve"> </w:t>
      </w:r>
      <w:r w:rsidR="00A90F3D" w:rsidRPr="00A90F3D">
        <w:t>Exod</w:t>
      </w:r>
      <w:r w:rsidR="009C6A7E">
        <w:t xml:space="preserve"> </w:t>
      </w:r>
      <w:r w:rsidR="00A90F3D" w:rsidRPr="00A90F3D">
        <w:t>21,32</w:t>
      </w:r>
      <w:r w:rsidR="009C6A7E">
        <w:t xml:space="preserve"> </w:t>
      </w:r>
      <w:r w:rsidR="00A90F3D" w:rsidRPr="00A90F3D">
        <w:t>is</w:t>
      </w:r>
      <w:r w:rsidR="009C6A7E">
        <w:t xml:space="preserve"> </w:t>
      </w:r>
      <w:r w:rsidR="00A90F3D" w:rsidRPr="00A90F3D">
        <w:t>not</w:t>
      </w:r>
      <w:r w:rsidR="009C6A7E">
        <w:t xml:space="preserve"> </w:t>
      </w:r>
      <w:r w:rsidR="00A90F3D" w:rsidRPr="00A90F3D">
        <w:t>in</w:t>
      </w:r>
      <w:r w:rsidR="009C6A7E">
        <w:t xml:space="preserve"> </w:t>
      </w:r>
      <w:r w:rsidR="00A90F3D" w:rsidRPr="00A90F3D">
        <w:t>fact</w:t>
      </w:r>
      <w:r w:rsidR="009C6A7E">
        <w:t xml:space="preserve"> </w:t>
      </w:r>
      <w:r w:rsidR="00A90F3D" w:rsidRPr="00A90F3D">
        <w:t>a</w:t>
      </w:r>
      <w:r w:rsidR="009C6A7E">
        <w:t xml:space="preserve"> </w:t>
      </w:r>
      <w:r w:rsidR="00A90F3D" w:rsidRPr="00A90F3D">
        <w:t>slave</w:t>
      </w:r>
      <w:r w:rsidR="009C6A7E">
        <w:t xml:space="preserve"> </w:t>
      </w:r>
      <w:r w:rsidR="00A90F3D" w:rsidRPr="00A90F3D">
        <w:t>price</w:t>
      </w:r>
      <w:r w:rsidR="009C6A7E">
        <w:t xml:space="preserve"> </w:t>
      </w:r>
      <w:r w:rsidR="00A90F3D" w:rsidRPr="00A90F3D">
        <w:t>but</w:t>
      </w:r>
      <w:r w:rsidR="009C6A7E">
        <w:t xml:space="preserve"> </w:t>
      </w:r>
      <w:r w:rsidR="00A90F3D" w:rsidRPr="00A90F3D">
        <w:t>is</w:t>
      </w:r>
      <w:r w:rsidR="009C6A7E">
        <w:t xml:space="preserve"> </w:t>
      </w:r>
      <w:r w:rsidR="00A90F3D" w:rsidRPr="00A90F3D">
        <w:t>rather</w:t>
      </w:r>
      <w:r w:rsidR="009C6A7E">
        <w:t xml:space="preserve"> </w:t>
      </w:r>
      <w:r w:rsidR="00A90F3D" w:rsidRPr="00A90F3D">
        <w:t>a</w:t>
      </w:r>
      <w:r w:rsidR="009C6A7E">
        <w:t xml:space="preserve"> </w:t>
      </w:r>
      <w:r w:rsidR="00A90F3D" w:rsidRPr="00A90F3D">
        <w:t>fin</w:t>
      </w:r>
      <w:r w:rsidR="004878A4">
        <w:t>e</w:t>
      </w:r>
      <w:r w:rsidR="009C6A7E">
        <w:t xml:space="preserve"> </w:t>
      </w:r>
      <w:r w:rsidR="00A90F3D" w:rsidRPr="00A90F3D">
        <w:t>for</w:t>
      </w:r>
      <w:r w:rsidR="009C6A7E">
        <w:t xml:space="preserve"> </w:t>
      </w:r>
      <w:r w:rsidR="00A90F3D" w:rsidRPr="00A90F3D">
        <w:t>damaging</w:t>
      </w:r>
      <w:r w:rsidR="009C6A7E">
        <w:t xml:space="preserve"> </w:t>
      </w:r>
      <w:r w:rsidR="00A90F3D" w:rsidRPr="00A90F3D">
        <w:t>property.</w:t>
      </w:r>
      <w:r w:rsidR="009C6A7E">
        <w:t xml:space="preserve"> </w:t>
      </w:r>
      <w:r w:rsidR="00A90F3D" w:rsidRPr="00A90F3D">
        <w:t>The</w:t>
      </w:r>
      <w:r w:rsidR="009C6A7E">
        <w:t xml:space="preserve"> </w:t>
      </w:r>
      <w:r w:rsidR="00A90F3D" w:rsidRPr="00A90F3D">
        <w:t>rabbis</w:t>
      </w:r>
      <w:r w:rsidR="009C6A7E">
        <w:t xml:space="preserve"> </w:t>
      </w:r>
      <w:r w:rsidR="00A90F3D" w:rsidRPr="00A90F3D">
        <w:t>of</w:t>
      </w:r>
      <w:r w:rsidR="009C6A7E">
        <w:t xml:space="preserve"> </w:t>
      </w:r>
      <w:r w:rsidR="00A90F3D" w:rsidRPr="00A90F3D">
        <w:t>the</w:t>
      </w:r>
      <w:r w:rsidR="009C6A7E">
        <w:t xml:space="preserve"> </w:t>
      </w:r>
      <w:r w:rsidR="00A90F3D" w:rsidRPr="00A90F3D">
        <w:t>Mishnah,</w:t>
      </w:r>
      <w:r w:rsidR="009C6A7E">
        <w:t xml:space="preserve"> </w:t>
      </w:r>
      <w:r w:rsidR="00A90F3D" w:rsidRPr="00A90F3D">
        <w:t>although</w:t>
      </w:r>
      <w:r w:rsidR="009C6A7E">
        <w:t xml:space="preserve"> </w:t>
      </w:r>
      <w:r w:rsidR="00A90F3D" w:rsidRPr="00A90F3D">
        <w:t>writing</w:t>
      </w:r>
      <w:r w:rsidR="009C6A7E">
        <w:t xml:space="preserve"> </w:t>
      </w:r>
      <w:r w:rsidR="00A90F3D" w:rsidRPr="00A90F3D">
        <w:t>much</w:t>
      </w:r>
      <w:r w:rsidR="009C6A7E">
        <w:t xml:space="preserve"> </w:t>
      </w:r>
      <w:r w:rsidR="00A90F3D" w:rsidRPr="00A90F3D">
        <w:t>later</w:t>
      </w:r>
      <w:r w:rsidR="009C6A7E">
        <w:t xml:space="preserve"> </w:t>
      </w:r>
      <w:r w:rsidR="00A90F3D" w:rsidRPr="00A90F3D">
        <w:t>than</w:t>
      </w:r>
      <w:r w:rsidR="009C6A7E">
        <w:t xml:space="preserve"> </w:t>
      </w:r>
      <w:r w:rsidR="00A90F3D" w:rsidRPr="00A90F3D">
        <w:t>Jesus</w:t>
      </w:r>
      <w:r w:rsidR="00197241">
        <w:t>’</w:t>
      </w:r>
      <w:r w:rsidR="009C6A7E">
        <w:t xml:space="preserve"> </w:t>
      </w:r>
      <w:r w:rsidR="00A90F3D" w:rsidRPr="00A90F3D">
        <w:t>lifetime,</w:t>
      </w:r>
      <w:r w:rsidR="009C6A7E">
        <w:t xml:space="preserve"> </w:t>
      </w:r>
      <w:r w:rsidR="00A90F3D" w:rsidRPr="00A90F3D">
        <w:t>seem</w:t>
      </w:r>
      <w:r w:rsidR="009C6A7E">
        <w:t xml:space="preserve"> </w:t>
      </w:r>
      <w:r w:rsidR="00A90F3D" w:rsidRPr="00A90F3D">
        <w:t>to</w:t>
      </w:r>
      <w:r w:rsidR="009C6A7E">
        <w:t xml:space="preserve"> </w:t>
      </w:r>
      <w:r w:rsidR="00A90F3D" w:rsidRPr="00A90F3D">
        <w:t>have</w:t>
      </w:r>
      <w:r w:rsidR="009C6A7E">
        <w:t xml:space="preserve"> </w:t>
      </w:r>
      <w:r w:rsidR="00A90F3D" w:rsidRPr="00A90F3D">
        <w:t>understood</w:t>
      </w:r>
      <w:r w:rsidR="009C6A7E">
        <w:t xml:space="preserve"> </w:t>
      </w:r>
      <w:r w:rsidR="00A90F3D" w:rsidRPr="00A90F3D">
        <w:t>the</w:t>
      </w:r>
      <w:r w:rsidR="009C6A7E">
        <w:t xml:space="preserve"> </w:t>
      </w:r>
      <w:r w:rsidR="00A90F3D" w:rsidRPr="00A90F3D">
        <w:t>difference</w:t>
      </w:r>
      <w:r w:rsidR="009C6A7E">
        <w:t xml:space="preserve"> </w:t>
      </w:r>
      <w:r w:rsidR="00A90F3D" w:rsidRPr="00A90F3D">
        <w:t>between</w:t>
      </w:r>
      <w:r w:rsidR="009C6A7E">
        <w:t xml:space="preserve"> </w:t>
      </w:r>
      <w:r w:rsidR="00A90F3D" w:rsidRPr="00A90F3D">
        <w:t>a</w:t>
      </w:r>
      <w:r w:rsidR="009C6A7E">
        <w:t xml:space="preserve"> </w:t>
      </w:r>
      <w:r w:rsidR="00A90F3D" w:rsidRPr="00A90F3D">
        <w:t>purchase</w:t>
      </w:r>
      <w:r w:rsidR="009C6A7E">
        <w:t xml:space="preserve"> </w:t>
      </w:r>
      <w:r w:rsidR="00A90F3D" w:rsidRPr="00A90F3D">
        <w:t>price</w:t>
      </w:r>
      <w:r w:rsidR="009C6A7E">
        <w:t xml:space="preserve"> </w:t>
      </w:r>
      <w:r w:rsidR="00A90F3D" w:rsidRPr="00A90F3D">
        <w:t>and</w:t>
      </w:r>
      <w:r w:rsidR="009C6A7E">
        <w:t xml:space="preserve"> </w:t>
      </w:r>
      <w:r w:rsidR="00A90F3D" w:rsidRPr="00A90F3D">
        <w:t>a</w:t>
      </w:r>
      <w:r w:rsidR="009C6A7E">
        <w:t xml:space="preserve"> </w:t>
      </w:r>
      <w:r w:rsidR="00A90F3D" w:rsidRPr="00A90F3D">
        <w:t>fin</w:t>
      </w:r>
      <w:r w:rsidR="004878A4">
        <w:t>e</w:t>
      </w:r>
      <w:r w:rsidR="009C6A7E">
        <w:t xml:space="preserve"> </w:t>
      </w:r>
      <w:r w:rsidR="00A90F3D" w:rsidRPr="00A90F3D">
        <w:t>when</w:t>
      </w:r>
      <w:r w:rsidR="009C6A7E">
        <w:t xml:space="preserve"> </w:t>
      </w:r>
      <w:r w:rsidR="00A90F3D" w:rsidRPr="00A90F3D">
        <w:t>they</w:t>
      </w:r>
      <w:r w:rsidR="009C6A7E">
        <w:t xml:space="preserve"> </w:t>
      </w:r>
      <w:r w:rsidR="00A90F3D" w:rsidRPr="00A90F3D">
        <w:t>decide</w:t>
      </w:r>
      <w:r w:rsidR="009C6A7E">
        <w:t xml:space="preserve"> </w:t>
      </w:r>
      <w:r w:rsidR="00A90F3D" w:rsidRPr="00A90F3D">
        <w:t>that</w:t>
      </w:r>
      <w:r w:rsidR="009C6A7E">
        <w:t xml:space="preserve"> </w:t>
      </w:r>
      <w:r w:rsidR="00A90F3D" w:rsidRPr="00A90F3D">
        <w:t>if</w:t>
      </w:r>
      <w:r w:rsidR="009C6A7E">
        <w:t xml:space="preserve"> </w:t>
      </w:r>
      <w:r w:rsidR="00A90F3D" w:rsidRPr="00A90F3D">
        <w:t>an</w:t>
      </w:r>
      <w:r w:rsidR="009C6A7E">
        <w:t xml:space="preserve"> </w:t>
      </w:r>
      <w:r w:rsidR="00A90F3D" w:rsidRPr="00A90F3D">
        <w:t>enslaved</w:t>
      </w:r>
      <w:r w:rsidR="009C6A7E">
        <w:t xml:space="preserve"> </w:t>
      </w:r>
      <w:r w:rsidR="00A90F3D" w:rsidRPr="00A90F3D">
        <w:t>person</w:t>
      </w:r>
      <w:r w:rsidR="009C6A7E">
        <w:t xml:space="preserve"> </w:t>
      </w:r>
      <w:r w:rsidR="00A90F3D" w:rsidRPr="00A90F3D">
        <w:t>is</w:t>
      </w:r>
      <w:r w:rsidR="009C6A7E">
        <w:t xml:space="preserve"> </w:t>
      </w:r>
      <w:r w:rsidR="00A90F3D" w:rsidRPr="00A90F3D">
        <w:t>gored</w:t>
      </w:r>
      <w:r w:rsidR="009C6A7E">
        <w:t xml:space="preserve"> </w:t>
      </w:r>
      <w:r w:rsidR="00A90F3D" w:rsidRPr="00A90F3D">
        <w:t>by</w:t>
      </w:r>
      <w:r w:rsidR="009C6A7E">
        <w:t xml:space="preserve"> </w:t>
      </w:r>
      <w:r w:rsidR="00A90F3D" w:rsidRPr="00A90F3D">
        <w:t>an</w:t>
      </w:r>
      <w:r w:rsidR="009C6A7E">
        <w:t xml:space="preserve"> </w:t>
      </w:r>
      <w:r w:rsidR="00A90F3D" w:rsidRPr="00A90F3D">
        <w:t>ox</w:t>
      </w:r>
      <w:r w:rsidR="009C6A7E">
        <w:t xml:space="preserve"> </w:t>
      </w:r>
      <w:r w:rsidR="00A90F3D" w:rsidRPr="00A90F3D">
        <w:t>then</w:t>
      </w:r>
      <w:r w:rsidR="009C6A7E">
        <w:t xml:space="preserve"> </w:t>
      </w:r>
      <w:r w:rsidR="00A90F3D" w:rsidRPr="00A90F3D">
        <w:t>the</w:t>
      </w:r>
      <w:r w:rsidR="009C6A7E">
        <w:t xml:space="preserve"> </w:t>
      </w:r>
      <w:r w:rsidR="00A90F3D" w:rsidRPr="00A90F3D">
        <w:t>enslaver</w:t>
      </w:r>
      <w:r w:rsidR="009C6A7E">
        <w:t xml:space="preserve"> </w:t>
      </w:r>
      <w:r w:rsidR="00A90F3D" w:rsidRPr="00A90F3D">
        <w:t>should</w:t>
      </w:r>
      <w:r w:rsidR="009C6A7E">
        <w:t xml:space="preserve"> </w:t>
      </w:r>
      <w:r w:rsidR="00A90F3D" w:rsidRPr="00A90F3D">
        <w:t>receive</w:t>
      </w:r>
      <w:r w:rsidR="009C6A7E">
        <w:t xml:space="preserve"> </w:t>
      </w:r>
      <w:r w:rsidR="00A90F3D" w:rsidRPr="00A90F3D">
        <w:t>thirty</w:t>
      </w:r>
      <w:r w:rsidR="009C6A7E">
        <w:t xml:space="preserve"> </w:t>
      </w:r>
      <w:r w:rsidR="00A90F3D" w:rsidRPr="00A90F3D">
        <w:t>sela</w:t>
      </w:r>
      <w:r w:rsidR="009C6A7E">
        <w:t xml:space="preserve"> </w:t>
      </w:r>
      <w:r w:rsidR="00197241">
        <w:t>‘</w:t>
      </w:r>
      <w:r w:rsidR="00A90F3D" w:rsidRPr="00A90F3D">
        <w:t>whether</w:t>
      </w:r>
      <w:r w:rsidR="009C6A7E">
        <w:t xml:space="preserve"> </w:t>
      </w:r>
      <w:r w:rsidR="00A90F3D" w:rsidRPr="00A90F3D">
        <w:t>[the</w:t>
      </w:r>
      <w:r w:rsidR="009C6A7E">
        <w:t xml:space="preserve"> </w:t>
      </w:r>
      <w:r w:rsidR="00A90F3D" w:rsidRPr="00A90F3D">
        <w:t>slave]</w:t>
      </w:r>
      <w:r w:rsidR="009C6A7E">
        <w:t xml:space="preserve"> </w:t>
      </w:r>
      <w:r w:rsidR="00A90F3D" w:rsidRPr="00A90F3D">
        <w:t>was</w:t>
      </w:r>
      <w:r w:rsidR="009C6A7E">
        <w:t xml:space="preserve"> </w:t>
      </w:r>
      <w:r w:rsidR="00A90F3D" w:rsidRPr="00A90F3D">
        <w:t>worth</w:t>
      </w:r>
      <w:r w:rsidR="009C6A7E">
        <w:t xml:space="preserve"> </w:t>
      </w:r>
      <w:r w:rsidR="00A90F3D" w:rsidRPr="00A90F3D">
        <w:t>a</w:t>
      </w:r>
      <w:r w:rsidR="009C6A7E">
        <w:t xml:space="preserve"> </w:t>
      </w:r>
      <w:r w:rsidR="00A90F3D" w:rsidRPr="00A90F3D">
        <w:t>maneh</w:t>
      </w:r>
      <w:r w:rsidR="009C6A7E">
        <w:t xml:space="preserve"> </w:t>
      </w:r>
      <w:r w:rsidR="00A90F3D" w:rsidRPr="00A90F3D">
        <w:t>or</w:t>
      </w:r>
      <w:r w:rsidR="009C6A7E">
        <w:t xml:space="preserve"> </w:t>
      </w:r>
      <w:r w:rsidR="00A90F3D" w:rsidRPr="00A90F3D">
        <w:t>a</w:t>
      </w:r>
      <w:r w:rsidR="009C6A7E">
        <w:t xml:space="preserve"> </w:t>
      </w:r>
      <w:r w:rsidR="00A90F3D" w:rsidRPr="00A90F3D">
        <w:t>single</w:t>
      </w:r>
      <w:r w:rsidR="009C6A7E">
        <w:t xml:space="preserve"> </w:t>
      </w:r>
      <w:r w:rsidR="00A90F3D" w:rsidRPr="00A90F3D">
        <w:t>denar</w:t>
      </w:r>
      <w:r w:rsidR="00197241">
        <w:t>’</w:t>
      </w:r>
      <w:r w:rsidR="009C6A7E">
        <w:t xml:space="preserve"> </w:t>
      </w:r>
      <w:r w:rsidR="00A90F3D" w:rsidRPr="00A90F3D">
        <w:t>(M.</w:t>
      </w:r>
      <w:r w:rsidR="009C6A7E">
        <w:t xml:space="preserve"> </w:t>
      </w:r>
      <w:proofErr w:type="spellStart"/>
      <w:r w:rsidR="00A90F3D" w:rsidRPr="00A90F3D">
        <w:t>Bava</w:t>
      </w:r>
      <w:proofErr w:type="spellEnd"/>
      <w:r w:rsidR="009C6A7E">
        <w:t xml:space="preserve"> </w:t>
      </w:r>
      <w:proofErr w:type="spellStart"/>
      <w:r w:rsidR="00A90F3D" w:rsidRPr="00A90F3D">
        <w:t>Kamma</w:t>
      </w:r>
      <w:proofErr w:type="spellEnd"/>
      <w:r w:rsidR="009C6A7E">
        <w:t xml:space="preserve"> </w:t>
      </w:r>
      <w:r w:rsidR="00A90F3D" w:rsidRPr="00A90F3D">
        <w:t>4.5).</w:t>
      </w:r>
      <w:r w:rsidR="009C6A7E">
        <w:t xml:space="preserve"> </w:t>
      </w:r>
      <w:r w:rsidR="00A90F3D" w:rsidRPr="00A90F3D">
        <w:t>To</w:t>
      </w:r>
      <w:r w:rsidR="009C6A7E">
        <w:t xml:space="preserve"> </w:t>
      </w:r>
      <w:r w:rsidR="00A90F3D" w:rsidRPr="00A90F3D">
        <w:t>the</w:t>
      </w:r>
      <w:r w:rsidR="009C6A7E">
        <w:t xml:space="preserve"> </w:t>
      </w:r>
      <w:r w:rsidR="00A90F3D" w:rsidRPr="00A90F3D">
        <w:t>rabbis,</w:t>
      </w:r>
      <w:r w:rsidR="009C6A7E">
        <w:t xml:space="preserve"> </w:t>
      </w:r>
      <w:r w:rsidR="00A90F3D" w:rsidRPr="00A90F3D">
        <w:t>the</w:t>
      </w:r>
      <w:r w:rsidR="009C6A7E">
        <w:t xml:space="preserve"> </w:t>
      </w:r>
      <w:r w:rsidR="00A90F3D" w:rsidRPr="00A90F3D">
        <w:t>value</w:t>
      </w:r>
      <w:r w:rsidR="009C6A7E">
        <w:t xml:space="preserve"> </w:t>
      </w:r>
      <w:r w:rsidR="00A90F3D" w:rsidRPr="00A90F3D">
        <w:t>of</w:t>
      </w:r>
      <w:r w:rsidR="009C6A7E">
        <w:t xml:space="preserve"> </w:t>
      </w:r>
      <w:r w:rsidR="00A90F3D" w:rsidRPr="00A90F3D">
        <w:t>an</w:t>
      </w:r>
      <w:r w:rsidR="009C6A7E">
        <w:t xml:space="preserve"> </w:t>
      </w:r>
      <w:r w:rsidR="00A90F3D" w:rsidRPr="00A90F3D">
        <w:t>enslaved</w:t>
      </w:r>
      <w:r w:rsidR="009C6A7E">
        <w:t xml:space="preserve"> </w:t>
      </w:r>
      <w:r w:rsidR="00A90F3D" w:rsidRPr="00A90F3D">
        <w:t>person</w:t>
      </w:r>
      <w:r w:rsidR="009C6A7E">
        <w:t xml:space="preserve"> </w:t>
      </w:r>
      <w:r w:rsidR="00A90F3D" w:rsidRPr="00A90F3D">
        <w:t>was</w:t>
      </w:r>
      <w:r w:rsidR="009C6A7E">
        <w:t xml:space="preserve"> </w:t>
      </w:r>
      <w:r w:rsidR="00A90F3D" w:rsidRPr="00A90F3D">
        <w:t>irrelevant,</w:t>
      </w:r>
      <w:r w:rsidR="009C6A7E">
        <w:t xml:space="preserve"> </w:t>
      </w:r>
      <w:r w:rsidR="00A90F3D" w:rsidRPr="00A90F3D">
        <w:t>and</w:t>
      </w:r>
      <w:r w:rsidR="009C6A7E">
        <w:t xml:space="preserve"> </w:t>
      </w:r>
      <w:r w:rsidR="00A90F3D" w:rsidRPr="00A90F3D">
        <w:t>the</w:t>
      </w:r>
      <w:r w:rsidR="009C6A7E">
        <w:t xml:space="preserve"> </w:t>
      </w:r>
      <w:r w:rsidR="00A90F3D" w:rsidRPr="00A90F3D">
        <w:t>thirty</w:t>
      </w:r>
      <w:r w:rsidR="009C6A7E">
        <w:t xml:space="preserve"> </w:t>
      </w:r>
      <w:r w:rsidR="00A90F3D" w:rsidRPr="00A90F3D">
        <w:t>sela</w:t>
      </w:r>
      <w:r w:rsidR="009C6A7E">
        <w:t xml:space="preserve"> </w:t>
      </w:r>
      <w:r w:rsidR="00A90F3D" w:rsidRPr="00A90F3D">
        <w:t>was</w:t>
      </w:r>
      <w:r w:rsidR="009C6A7E">
        <w:t xml:space="preserve"> </w:t>
      </w:r>
      <w:r w:rsidR="00A90F3D" w:rsidRPr="00A90F3D">
        <w:t>a</w:t>
      </w:r>
      <w:r w:rsidR="009C6A7E">
        <w:t xml:space="preserve"> </w:t>
      </w:r>
      <w:r w:rsidR="00A90F3D" w:rsidRPr="00A90F3D">
        <w:t>fine</w:t>
      </w:r>
      <w:r w:rsidR="009C6A7E">
        <w:t xml:space="preserve"> </w:t>
      </w:r>
      <w:r w:rsidR="00A90F3D" w:rsidRPr="00A90F3D">
        <w:t>which</w:t>
      </w:r>
      <w:r w:rsidR="009C6A7E">
        <w:t xml:space="preserve"> </w:t>
      </w:r>
      <w:r w:rsidR="00A90F3D" w:rsidRPr="00A90F3D">
        <w:t>was</w:t>
      </w:r>
      <w:r w:rsidR="009C6A7E">
        <w:t xml:space="preserve"> </w:t>
      </w:r>
      <w:r w:rsidR="00A90F3D" w:rsidRPr="00A90F3D">
        <w:t>independent</w:t>
      </w:r>
      <w:r w:rsidR="009C6A7E">
        <w:t xml:space="preserve"> </w:t>
      </w:r>
      <w:r w:rsidR="00A90F3D" w:rsidRPr="00A90F3D">
        <w:t>of</w:t>
      </w:r>
      <w:r w:rsidR="009C6A7E">
        <w:t xml:space="preserve"> </w:t>
      </w:r>
      <w:r w:rsidR="00A90F3D" w:rsidRPr="00A90F3D">
        <w:t>the</w:t>
      </w:r>
      <w:r w:rsidR="009C6A7E">
        <w:t xml:space="preserve"> </w:t>
      </w:r>
      <w:r w:rsidR="00A90F3D" w:rsidRPr="00A90F3D">
        <w:t>price</w:t>
      </w:r>
      <w:r w:rsidR="009C6A7E">
        <w:t xml:space="preserve"> </w:t>
      </w:r>
      <w:r w:rsidR="00A90F3D" w:rsidRPr="00A90F3D">
        <w:t>of</w:t>
      </w:r>
      <w:r w:rsidR="009C6A7E">
        <w:t xml:space="preserve"> </w:t>
      </w:r>
      <w:r w:rsidR="00A90F3D" w:rsidRPr="00A90F3D">
        <w:t>the</w:t>
      </w:r>
      <w:r w:rsidR="009C6A7E">
        <w:t xml:space="preserve"> </w:t>
      </w:r>
      <w:r w:rsidR="00A90F3D" w:rsidRPr="00A90F3D">
        <w:t>enslaved</w:t>
      </w:r>
      <w:r w:rsidR="009C6A7E">
        <w:t xml:space="preserve"> </w:t>
      </w:r>
      <w:r w:rsidR="00A90F3D" w:rsidRPr="00A90F3D">
        <w:t>person.</w:t>
      </w:r>
      <w:r w:rsidR="009C6A7E">
        <w:t xml:space="preserve"> </w:t>
      </w:r>
      <w:r w:rsidR="00A90F3D" w:rsidRPr="00A90F3D">
        <w:t>Here</w:t>
      </w:r>
      <w:r w:rsidR="009C6A7E">
        <w:t xml:space="preserve"> </w:t>
      </w:r>
      <w:r w:rsidR="00A90F3D" w:rsidRPr="00A90F3D">
        <w:t>in</w:t>
      </w:r>
      <w:r w:rsidR="009C6A7E">
        <w:t xml:space="preserve"> </w:t>
      </w:r>
      <w:r w:rsidR="00A90F3D" w:rsidRPr="00A90F3D">
        <w:t>Exod</w:t>
      </w:r>
      <w:r w:rsidR="009C6A7E">
        <w:t xml:space="preserve"> </w:t>
      </w:r>
      <w:r w:rsidR="00A90F3D" w:rsidRPr="00A90F3D">
        <w:t>21,32</w:t>
      </w:r>
      <w:r w:rsidR="009C6A7E">
        <w:t xml:space="preserve"> </w:t>
      </w:r>
      <w:r w:rsidR="00A90F3D" w:rsidRPr="00A90F3D">
        <w:t>we</w:t>
      </w:r>
      <w:r w:rsidR="009C6A7E">
        <w:t xml:space="preserve"> </w:t>
      </w:r>
      <w:r w:rsidR="00A90F3D" w:rsidRPr="00A90F3D">
        <w:t>have</w:t>
      </w:r>
      <w:r w:rsidR="009C6A7E">
        <w:t xml:space="preserve"> </w:t>
      </w:r>
      <w:r w:rsidR="00A90F3D" w:rsidRPr="00A90F3D">
        <w:t>a</w:t>
      </w:r>
      <w:r w:rsidR="009C6A7E">
        <w:t xml:space="preserve"> </w:t>
      </w:r>
      <w:r w:rsidR="00A90F3D" w:rsidRPr="00A90F3D">
        <w:t>fin</w:t>
      </w:r>
      <w:r w:rsidR="004878A4">
        <w:t>e</w:t>
      </w:r>
      <w:r w:rsidR="009C6A7E">
        <w:t xml:space="preserve"> </w:t>
      </w:r>
      <w:r w:rsidR="00A90F3D" w:rsidRPr="00A90F3D">
        <w:t>and</w:t>
      </w:r>
      <w:r w:rsidR="009C6A7E">
        <w:t xml:space="preserve"> </w:t>
      </w:r>
      <w:r w:rsidR="00A90F3D" w:rsidRPr="00A90F3D">
        <w:t>not</w:t>
      </w:r>
      <w:r w:rsidR="009C6A7E">
        <w:t xml:space="preserve"> </w:t>
      </w:r>
      <w:r w:rsidR="00A90F3D" w:rsidRPr="00A90F3D">
        <w:t>a</w:t>
      </w:r>
      <w:r w:rsidR="009C6A7E">
        <w:t xml:space="preserve"> </w:t>
      </w:r>
      <w:r w:rsidR="00A90F3D" w:rsidRPr="00A90F3D">
        <w:t>price</w:t>
      </w:r>
      <w:r w:rsidR="00197241">
        <w:t>”</w:t>
      </w:r>
      <w:r w:rsidR="009C6A7E">
        <w:t xml:space="preserve"> </w:t>
      </w:r>
      <w:r w:rsidR="004878A4" w:rsidRPr="00324325">
        <w:rPr>
          <w:sz w:val="16"/>
          <w:szCs w:val="18"/>
        </w:rPr>
        <w:t>(</w:t>
      </w:r>
      <w:proofErr w:type="spellStart"/>
      <w:r w:rsidR="004878A4" w:rsidRPr="00324325">
        <w:rPr>
          <w:sz w:val="16"/>
          <w:szCs w:val="18"/>
        </w:rPr>
        <w:t>Farnes</w:t>
      </w:r>
      <w:proofErr w:type="spellEnd"/>
      <w:r w:rsidR="004878A4" w:rsidRPr="00324325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324325" w:rsidRPr="00324325">
        <w:rPr>
          <w:i/>
          <w:iCs/>
          <w:sz w:val="16"/>
          <w:szCs w:val="18"/>
        </w:rPr>
        <w:t>Thirty</w:t>
      </w:r>
      <w:r w:rsidR="009C6A7E">
        <w:rPr>
          <w:i/>
          <w:iCs/>
          <w:sz w:val="16"/>
          <w:szCs w:val="18"/>
        </w:rPr>
        <w:t xml:space="preserve"> </w:t>
      </w:r>
      <w:r w:rsidR="00324325" w:rsidRPr="00324325">
        <w:rPr>
          <w:i/>
          <w:iCs/>
          <w:sz w:val="16"/>
          <w:szCs w:val="18"/>
        </w:rPr>
        <w:t>Pieces</w:t>
      </w:r>
      <w:r w:rsidR="00324325" w:rsidRPr="00324325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324325" w:rsidRPr="00324325">
        <w:rPr>
          <w:sz w:val="16"/>
          <w:szCs w:val="18"/>
        </w:rPr>
        <w:t>552)</w:t>
      </w:r>
      <w:r w:rsidR="00324325">
        <w:t>.</w:t>
      </w:r>
    </w:p>
    <w:p w14:paraId="4C5625D6" w14:textId="6E8E0435" w:rsidR="00A324FE" w:rsidRPr="00A324FE" w:rsidRDefault="00324325" w:rsidP="00A324FE">
      <w:pPr>
        <w:pStyle w:val="Heading7"/>
      </w:pPr>
      <w:proofErr w:type="spellStart"/>
      <w:r>
        <w:t>Farnes</w:t>
      </w:r>
      <w:proofErr w:type="spellEnd"/>
      <w:r w:rsidR="009C6A7E">
        <w:t xml:space="preserve"> </w:t>
      </w:r>
      <w:r>
        <w:t>goes</w:t>
      </w:r>
      <w:r w:rsidR="009C6A7E">
        <w:t xml:space="preserve"> </w:t>
      </w:r>
      <w:r>
        <w:t>on</w:t>
      </w:r>
      <w:r w:rsidR="009C6A7E">
        <w:t xml:space="preserve"> </w:t>
      </w:r>
      <w:r>
        <w:t>to</w:t>
      </w:r>
      <w:r w:rsidR="009C6A7E">
        <w:t xml:space="preserve"> </w:t>
      </w:r>
      <w:r>
        <w:t>explain</w:t>
      </w:r>
      <w:r w:rsidR="009C6A7E">
        <w:t xml:space="preserve"> </w:t>
      </w:r>
      <w:r>
        <w:t>the</w:t>
      </w:r>
      <w:r w:rsidR="009C6A7E">
        <w:t xml:space="preserve"> </w:t>
      </w:r>
      <w:r>
        <w:t>purpose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30</w:t>
      </w:r>
      <w:r w:rsidR="009C6A7E">
        <w:t xml:space="preserve"> </w:t>
      </w:r>
      <w:r>
        <w:t>shekels:</w:t>
      </w:r>
      <w:r w:rsidR="009C6A7E">
        <w:t xml:space="preserve"> </w:t>
      </w:r>
      <w:r w:rsidR="00197241">
        <w:t>“</w:t>
      </w:r>
      <w:r w:rsidR="00A324FE" w:rsidRPr="00A324FE">
        <w:t>Similarly,</w:t>
      </w:r>
      <w:r w:rsidR="009C6A7E">
        <w:t xml:space="preserve"> </w:t>
      </w:r>
      <w:r w:rsidR="00A324FE" w:rsidRPr="00A324FE">
        <w:t>Exod</w:t>
      </w:r>
      <w:r w:rsidR="009C6A7E">
        <w:t xml:space="preserve"> </w:t>
      </w:r>
      <w:r w:rsidR="00A324FE" w:rsidRPr="00A324FE">
        <w:t>21,32</w:t>
      </w:r>
      <w:r w:rsidR="009C6A7E">
        <w:t xml:space="preserve"> </w:t>
      </w:r>
      <w:r w:rsidR="00A324FE" w:rsidRPr="00A324FE">
        <w:t>does</w:t>
      </w:r>
      <w:r w:rsidR="009C6A7E">
        <w:t xml:space="preserve"> </w:t>
      </w:r>
      <w:r w:rsidR="00A324FE" w:rsidRPr="00A324FE">
        <w:t>not</w:t>
      </w:r>
      <w:r w:rsidR="009C6A7E">
        <w:t xml:space="preserve"> </w:t>
      </w:r>
      <w:proofErr w:type="gramStart"/>
      <w:r w:rsidR="00A324FE" w:rsidRPr="00A324FE">
        <w:t>contain</w:t>
      </w:r>
      <w:proofErr w:type="gramEnd"/>
      <w:r w:rsidR="009C6A7E">
        <w:t xml:space="preserve"> </w:t>
      </w:r>
      <w:r w:rsidR="00A324FE" w:rsidRPr="00A324FE">
        <w:t>a</w:t>
      </w:r>
      <w:r w:rsidR="009C6A7E">
        <w:t xml:space="preserve"> </w:t>
      </w:r>
      <w:r w:rsidR="00A324FE" w:rsidRPr="00A324FE">
        <w:t>slave</w:t>
      </w:r>
      <w:r w:rsidR="009C6A7E">
        <w:t xml:space="preserve"> </w:t>
      </w:r>
      <w:r w:rsidR="00A324FE" w:rsidRPr="00A324FE">
        <w:t>price</w:t>
      </w:r>
      <w:r w:rsidR="009C6A7E">
        <w:t xml:space="preserve"> </w:t>
      </w:r>
      <w:r w:rsidR="00A324FE" w:rsidRPr="00A324FE">
        <w:t>but</w:t>
      </w:r>
      <w:r w:rsidR="009C6A7E">
        <w:t xml:space="preserve"> </w:t>
      </w:r>
      <w:r w:rsidR="00A324FE" w:rsidRPr="00A324FE">
        <w:t>rather</w:t>
      </w:r>
      <w:r w:rsidR="009C6A7E">
        <w:t xml:space="preserve"> </w:t>
      </w:r>
      <w:r w:rsidR="00A324FE" w:rsidRPr="00A324FE">
        <w:t>a</w:t>
      </w:r>
      <w:r w:rsidR="009C6A7E">
        <w:t xml:space="preserve"> </w:t>
      </w:r>
      <w:r w:rsidR="00A324FE" w:rsidRPr="00A324FE">
        <w:t>fine</w:t>
      </w:r>
      <w:r w:rsidR="009C6A7E">
        <w:t xml:space="preserve"> </w:t>
      </w:r>
      <w:r w:rsidR="00A324FE" w:rsidRPr="00A324FE">
        <w:t>meant</w:t>
      </w:r>
      <w:r w:rsidR="009C6A7E">
        <w:t xml:space="preserve"> </w:t>
      </w:r>
      <w:r w:rsidR="00A324FE" w:rsidRPr="00A324FE">
        <w:t>to</w:t>
      </w:r>
      <w:r w:rsidR="009C6A7E">
        <w:t xml:space="preserve"> </w:t>
      </w:r>
      <w:r w:rsidR="00A324FE" w:rsidRPr="00A324FE">
        <w:t>dissuade</w:t>
      </w:r>
      <w:r w:rsidR="009C6A7E">
        <w:t xml:space="preserve"> </w:t>
      </w:r>
      <w:r w:rsidR="00A324FE" w:rsidRPr="00A324FE">
        <w:t>ox</w:t>
      </w:r>
      <w:r w:rsidR="009C6A7E">
        <w:t xml:space="preserve"> </w:t>
      </w:r>
      <w:r w:rsidR="00A324FE" w:rsidRPr="00A324FE">
        <w:t>owners</w:t>
      </w:r>
      <w:r w:rsidR="009C6A7E">
        <w:t xml:space="preserve"> </w:t>
      </w:r>
      <w:r w:rsidR="00A324FE" w:rsidRPr="00A324FE">
        <w:t>from</w:t>
      </w:r>
      <w:r w:rsidR="009C6A7E">
        <w:t xml:space="preserve"> </w:t>
      </w:r>
      <w:r w:rsidR="00A324FE" w:rsidRPr="00A324FE">
        <w:t>letting</w:t>
      </w:r>
      <w:r w:rsidR="009C6A7E">
        <w:t xml:space="preserve"> </w:t>
      </w:r>
      <w:r w:rsidR="00A324FE" w:rsidRPr="00A324FE">
        <w:t>their</w:t>
      </w:r>
      <w:r w:rsidR="009C6A7E">
        <w:t xml:space="preserve"> </w:t>
      </w:r>
      <w:r w:rsidR="00A324FE" w:rsidRPr="00A324FE">
        <w:t>oxen</w:t>
      </w:r>
      <w:r w:rsidR="009C6A7E">
        <w:t xml:space="preserve"> </w:t>
      </w:r>
      <w:r w:rsidR="00A324FE" w:rsidRPr="00A324FE">
        <w:t>run</w:t>
      </w:r>
      <w:r w:rsidR="009C6A7E">
        <w:t xml:space="preserve"> </w:t>
      </w:r>
      <w:r w:rsidR="00A324FE" w:rsidRPr="00A324FE">
        <w:t>wild.</w:t>
      </w:r>
      <w:r w:rsidR="009C6A7E">
        <w:t xml:space="preserve"> </w:t>
      </w:r>
      <w:r w:rsidR="00A324FE" w:rsidRPr="00A324FE">
        <w:lastRenderedPageBreak/>
        <w:t>The</w:t>
      </w:r>
      <w:r w:rsidR="009C6A7E">
        <w:t xml:space="preserve"> </w:t>
      </w:r>
      <w:r w:rsidR="00A324FE" w:rsidRPr="00A324FE">
        <w:t>intent</w:t>
      </w:r>
      <w:r w:rsidR="009C6A7E">
        <w:t xml:space="preserve"> </w:t>
      </w:r>
      <w:r w:rsidR="00A324FE" w:rsidRPr="00A324FE">
        <w:t>of</w:t>
      </w:r>
      <w:r w:rsidR="009C6A7E">
        <w:t xml:space="preserve"> </w:t>
      </w:r>
      <w:r w:rsidR="00A324FE" w:rsidRPr="00A324FE">
        <w:t>the</w:t>
      </w:r>
      <w:r w:rsidR="009C6A7E">
        <w:t xml:space="preserve"> </w:t>
      </w:r>
      <w:r w:rsidR="00A324FE" w:rsidRPr="00A324FE">
        <w:t>passage</w:t>
      </w:r>
      <w:r w:rsidR="009C6A7E">
        <w:t xml:space="preserve"> </w:t>
      </w:r>
      <w:r w:rsidR="00A324FE" w:rsidRPr="00A324FE">
        <w:t>is</w:t>
      </w:r>
      <w:r w:rsidR="009C6A7E">
        <w:t xml:space="preserve"> </w:t>
      </w:r>
      <w:r w:rsidR="00A324FE" w:rsidRPr="00A324FE">
        <w:t>to</w:t>
      </w:r>
      <w:r w:rsidR="009C6A7E">
        <w:t xml:space="preserve"> </w:t>
      </w:r>
      <w:r w:rsidR="00A324FE" w:rsidRPr="00A324FE">
        <w:t>inform</w:t>
      </w:r>
      <w:r w:rsidR="009C6A7E">
        <w:t xml:space="preserve"> </w:t>
      </w:r>
      <w:r w:rsidR="00A324FE" w:rsidRPr="00A324FE">
        <w:t>all</w:t>
      </w:r>
      <w:r w:rsidR="009C6A7E">
        <w:t xml:space="preserve"> </w:t>
      </w:r>
      <w:r w:rsidR="00A324FE" w:rsidRPr="00A324FE">
        <w:t>ox</w:t>
      </w:r>
      <w:r w:rsidR="009C6A7E">
        <w:t xml:space="preserve"> </w:t>
      </w:r>
      <w:r w:rsidR="00A324FE" w:rsidRPr="00A324FE">
        <w:t>owners</w:t>
      </w:r>
      <w:r w:rsidR="009C6A7E">
        <w:t xml:space="preserve"> </w:t>
      </w:r>
      <w:r w:rsidR="00A324FE" w:rsidRPr="00A324FE">
        <w:t>that</w:t>
      </w:r>
      <w:r w:rsidR="009C6A7E">
        <w:t xml:space="preserve"> </w:t>
      </w:r>
      <w:r w:rsidR="00A324FE" w:rsidRPr="00A324FE">
        <w:t>if</w:t>
      </w:r>
      <w:r w:rsidR="009C6A7E">
        <w:t xml:space="preserve"> </w:t>
      </w:r>
      <w:r w:rsidR="00A324FE" w:rsidRPr="00A324FE">
        <w:t>their</w:t>
      </w:r>
      <w:r w:rsidR="009C6A7E">
        <w:t xml:space="preserve"> </w:t>
      </w:r>
      <w:r w:rsidR="00A324FE" w:rsidRPr="00A324FE">
        <w:t>ox</w:t>
      </w:r>
      <w:r w:rsidR="009C6A7E">
        <w:t xml:space="preserve"> </w:t>
      </w:r>
      <w:r w:rsidR="00A324FE" w:rsidRPr="00A324FE">
        <w:t>gores</w:t>
      </w:r>
      <w:r w:rsidR="009C6A7E">
        <w:t xml:space="preserve"> </w:t>
      </w:r>
      <w:r w:rsidR="00A324FE" w:rsidRPr="00A324FE">
        <w:t>an</w:t>
      </w:r>
      <w:r w:rsidR="009C6A7E">
        <w:t xml:space="preserve"> </w:t>
      </w:r>
      <w:r w:rsidR="00A324FE" w:rsidRPr="00A324FE">
        <w:t>enslaved</w:t>
      </w:r>
      <w:r w:rsidR="009C6A7E">
        <w:t xml:space="preserve"> </w:t>
      </w:r>
      <w:r w:rsidR="00A324FE" w:rsidRPr="00A324FE">
        <w:t>person</w:t>
      </w:r>
      <w:r w:rsidR="009C6A7E">
        <w:t xml:space="preserve"> </w:t>
      </w:r>
      <w:r w:rsidR="00A324FE" w:rsidRPr="00A324FE">
        <w:t>then</w:t>
      </w:r>
      <w:r w:rsidR="009C6A7E">
        <w:t xml:space="preserve"> </w:t>
      </w:r>
      <w:r w:rsidR="00A324FE" w:rsidRPr="00A324FE">
        <w:t>the</w:t>
      </w:r>
      <w:r w:rsidR="009C6A7E">
        <w:t xml:space="preserve"> </w:t>
      </w:r>
      <w:r w:rsidR="00A324FE" w:rsidRPr="00A324FE">
        <w:t>owner</w:t>
      </w:r>
      <w:r w:rsidR="009C6A7E">
        <w:t xml:space="preserve"> </w:t>
      </w:r>
      <w:r w:rsidR="00A324FE" w:rsidRPr="00A324FE">
        <w:t>himself</w:t>
      </w:r>
      <w:r w:rsidR="009C6A7E">
        <w:t xml:space="preserve"> </w:t>
      </w:r>
      <w:r w:rsidR="00A324FE" w:rsidRPr="00A324FE">
        <w:t>will</w:t>
      </w:r>
      <w:r w:rsidR="009C6A7E">
        <w:t xml:space="preserve"> </w:t>
      </w:r>
      <w:r w:rsidR="00A324FE" w:rsidRPr="00A324FE">
        <w:t>lose</w:t>
      </w:r>
      <w:r w:rsidR="009C6A7E">
        <w:t xml:space="preserve"> </w:t>
      </w:r>
      <w:r w:rsidR="00A324FE" w:rsidRPr="00A324FE">
        <w:t>the</w:t>
      </w:r>
      <w:r w:rsidR="009C6A7E">
        <w:t xml:space="preserve"> </w:t>
      </w:r>
      <w:r w:rsidR="00A324FE" w:rsidRPr="00A324FE">
        <w:t>ox</w:t>
      </w:r>
      <w:r w:rsidR="009C6A7E">
        <w:t xml:space="preserve"> </w:t>
      </w:r>
      <w:r w:rsidR="00A324FE" w:rsidRPr="00A324FE">
        <w:t>and</w:t>
      </w:r>
      <w:r w:rsidR="009C6A7E">
        <w:t xml:space="preserve"> </w:t>
      </w:r>
      <w:r w:rsidR="00A324FE" w:rsidRPr="00A324FE">
        <w:t>thirty</w:t>
      </w:r>
      <w:r w:rsidR="009C6A7E">
        <w:t xml:space="preserve"> </w:t>
      </w:r>
      <w:r w:rsidR="00A324FE" w:rsidRPr="00A324FE">
        <w:t>silver</w:t>
      </w:r>
      <w:r w:rsidR="009C6A7E">
        <w:t xml:space="preserve"> </w:t>
      </w:r>
      <w:r w:rsidR="00A324FE" w:rsidRPr="00A324FE">
        <w:t>shekels.</w:t>
      </w:r>
      <w:r w:rsidR="009C6A7E">
        <w:t xml:space="preserve"> </w:t>
      </w:r>
      <w:r w:rsidR="00A324FE" w:rsidRPr="00A324FE">
        <w:t>This</w:t>
      </w:r>
      <w:r w:rsidR="009C6A7E">
        <w:t xml:space="preserve"> </w:t>
      </w:r>
      <w:r w:rsidR="00A324FE" w:rsidRPr="00A324FE">
        <w:t>is</w:t>
      </w:r>
      <w:r w:rsidR="009C6A7E">
        <w:t xml:space="preserve"> </w:t>
      </w:r>
      <w:r w:rsidR="00A324FE" w:rsidRPr="00A324FE">
        <w:t>not</w:t>
      </w:r>
      <w:r w:rsidR="009C6A7E">
        <w:t xml:space="preserve"> </w:t>
      </w:r>
      <w:r w:rsidR="00A324FE" w:rsidRPr="00A324FE">
        <w:t>equal</w:t>
      </w:r>
      <w:r w:rsidR="009C6A7E">
        <w:t xml:space="preserve"> </w:t>
      </w:r>
      <w:r w:rsidR="00A324FE" w:rsidRPr="00A324FE">
        <w:t>to</w:t>
      </w:r>
      <w:r w:rsidR="009C6A7E">
        <w:t xml:space="preserve"> </w:t>
      </w:r>
      <w:r w:rsidR="00A324FE" w:rsidRPr="00A324FE">
        <w:t>the</w:t>
      </w:r>
      <w:r w:rsidR="009C6A7E">
        <w:t xml:space="preserve"> </w:t>
      </w:r>
      <w:r w:rsidR="00A324FE" w:rsidRPr="00A324FE">
        <w:t>price</w:t>
      </w:r>
      <w:r w:rsidR="009C6A7E">
        <w:t xml:space="preserve"> </w:t>
      </w:r>
      <w:r w:rsidR="00A324FE" w:rsidRPr="00A324FE">
        <w:t>of</w:t>
      </w:r>
      <w:r w:rsidR="009C6A7E">
        <w:t xml:space="preserve"> </w:t>
      </w:r>
      <w:r w:rsidR="00A324FE" w:rsidRPr="00A324FE">
        <w:t>an</w:t>
      </w:r>
      <w:r w:rsidR="009C6A7E">
        <w:t xml:space="preserve"> </w:t>
      </w:r>
      <w:r w:rsidR="00A324FE" w:rsidRPr="00A324FE">
        <w:t>enslaved</w:t>
      </w:r>
      <w:r w:rsidR="009C6A7E">
        <w:t xml:space="preserve"> </w:t>
      </w:r>
      <w:r w:rsidR="00A324FE" w:rsidRPr="00A324FE">
        <w:t>person</w:t>
      </w:r>
      <w:r w:rsidR="009C6A7E">
        <w:t xml:space="preserve"> </w:t>
      </w:r>
      <w:r w:rsidR="00A324FE" w:rsidRPr="00A324FE">
        <w:t>but</w:t>
      </w:r>
      <w:r w:rsidR="009C6A7E">
        <w:t xml:space="preserve"> </w:t>
      </w:r>
      <w:r w:rsidR="00A324FE" w:rsidRPr="00A324FE">
        <w:t>is</w:t>
      </w:r>
      <w:r w:rsidR="009C6A7E">
        <w:t xml:space="preserve"> </w:t>
      </w:r>
      <w:r w:rsidR="00A324FE" w:rsidRPr="00A324FE">
        <w:t>rather</w:t>
      </w:r>
      <w:r w:rsidR="009C6A7E">
        <w:t xml:space="preserve"> </w:t>
      </w:r>
      <w:r w:rsidR="00A324FE" w:rsidRPr="00A324FE">
        <w:t>a</w:t>
      </w:r>
      <w:r w:rsidR="009C6A7E">
        <w:t xml:space="preserve"> </w:t>
      </w:r>
      <w:r w:rsidR="00A324FE" w:rsidRPr="00A324FE">
        <w:t>motivation</w:t>
      </w:r>
      <w:r w:rsidR="009C6A7E">
        <w:t xml:space="preserve"> </w:t>
      </w:r>
      <w:r w:rsidR="00A324FE" w:rsidRPr="00A324FE">
        <w:t>to</w:t>
      </w:r>
      <w:r w:rsidR="009C6A7E">
        <w:t xml:space="preserve"> </w:t>
      </w:r>
      <w:r w:rsidR="00A324FE" w:rsidRPr="00A324FE">
        <w:t>ensure</w:t>
      </w:r>
      <w:r w:rsidR="009C6A7E">
        <w:t xml:space="preserve"> </w:t>
      </w:r>
      <w:r w:rsidR="00A324FE" w:rsidRPr="00A324FE">
        <w:t>that</w:t>
      </w:r>
      <w:r w:rsidR="009C6A7E">
        <w:t xml:space="preserve"> </w:t>
      </w:r>
      <w:r w:rsidR="00A324FE" w:rsidRPr="00A324FE">
        <w:t>an</w:t>
      </w:r>
      <w:r w:rsidR="009C6A7E">
        <w:t xml:space="preserve"> </w:t>
      </w:r>
      <w:r w:rsidR="00A324FE" w:rsidRPr="00A324FE">
        <w:t>ox</w:t>
      </w:r>
      <w:r w:rsidR="009C6A7E">
        <w:t xml:space="preserve"> </w:t>
      </w:r>
      <w:r w:rsidR="00A324FE" w:rsidRPr="00A324FE">
        <w:t>does</w:t>
      </w:r>
      <w:r w:rsidR="009C6A7E">
        <w:t xml:space="preserve"> </w:t>
      </w:r>
      <w:r w:rsidR="00A324FE" w:rsidRPr="00A324FE">
        <w:t>not</w:t>
      </w:r>
      <w:r w:rsidR="009C6A7E">
        <w:t xml:space="preserve"> </w:t>
      </w:r>
      <w:r w:rsidR="00A324FE" w:rsidRPr="00A324FE">
        <w:t>run</w:t>
      </w:r>
      <w:r w:rsidR="009C6A7E">
        <w:t xml:space="preserve"> </w:t>
      </w:r>
      <w:r w:rsidR="00A324FE" w:rsidRPr="00A324FE">
        <w:t>wild</w:t>
      </w:r>
      <w:r w:rsidR="00197241">
        <w:t>”</w:t>
      </w:r>
      <w:r w:rsidR="009C6A7E">
        <w:t xml:space="preserve"> </w:t>
      </w:r>
      <w:r w:rsidR="00735F00" w:rsidRPr="00735F00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="00735F00" w:rsidRPr="00735F00">
        <w:rPr>
          <w:sz w:val="16"/>
          <w:szCs w:val="18"/>
        </w:rPr>
        <w:t>552-553)</w:t>
      </w:r>
      <w:r w:rsidR="00735F00">
        <w:t>.</w:t>
      </w:r>
    </w:p>
    <w:p w14:paraId="79FEFCB3" w14:textId="0E7B09A1" w:rsidR="00324325" w:rsidRPr="00A90F3D" w:rsidRDefault="00D720CC" w:rsidP="00A90F3D">
      <w:pPr>
        <w:pStyle w:val="Heading7"/>
      </w:pPr>
      <w:r>
        <w:t>With</w:t>
      </w:r>
      <w:r w:rsidR="009C6A7E">
        <w:t xml:space="preserve"> </w:t>
      </w:r>
      <w:r>
        <w:t>the</w:t>
      </w:r>
      <w:r w:rsidR="009C6A7E">
        <w:t xml:space="preserve"> </w:t>
      </w:r>
      <w:r>
        <w:t>above</w:t>
      </w:r>
      <w:r w:rsidR="009C6A7E">
        <w:t xml:space="preserve"> </w:t>
      </w:r>
      <w:r>
        <w:t>in</w:t>
      </w:r>
      <w:r w:rsidR="009C6A7E">
        <w:t xml:space="preserve"> </w:t>
      </w:r>
      <w:r>
        <w:t>mind,</w:t>
      </w:r>
      <w:r w:rsidR="009C6A7E">
        <w:t xml:space="preserve"> </w:t>
      </w:r>
      <w:r>
        <w:t>we</w:t>
      </w:r>
      <w:r w:rsidR="009C6A7E">
        <w:t xml:space="preserve"> </w:t>
      </w:r>
      <w:r>
        <w:t>begin</w:t>
      </w:r>
      <w:r w:rsidR="009C6A7E">
        <w:t xml:space="preserve"> </w:t>
      </w:r>
      <w:r>
        <w:t>to</w:t>
      </w:r>
      <w:r w:rsidR="009C6A7E">
        <w:t xml:space="preserve"> </w:t>
      </w:r>
      <w:r>
        <w:t>think</w:t>
      </w:r>
      <w:r w:rsidR="009C6A7E">
        <w:t xml:space="preserve"> </w:t>
      </w:r>
      <w:r>
        <w:t>even</w:t>
      </w:r>
      <w:r w:rsidR="009C6A7E">
        <w:t xml:space="preserve"> </w:t>
      </w:r>
      <w:r>
        <w:t>if</w:t>
      </w:r>
      <w:r w:rsidR="009C6A7E">
        <w:t xml:space="preserve"> </w:t>
      </w:r>
      <w:r>
        <w:t>the</w:t>
      </w:r>
      <w:r w:rsidR="009C6A7E">
        <w:t xml:space="preserve"> </w:t>
      </w:r>
      <w:r>
        <w:t>thirty</w:t>
      </w:r>
      <w:r w:rsidR="009C6A7E">
        <w:t xml:space="preserve"> </w:t>
      </w:r>
      <w:r>
        <w:t>pieces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 w:rsidR="004044A1">
        <w:t>is</w:t>
      </w:r>
      <w:r w:rsidR="009C6A7E">
        <w:t xml:space="preserve"> </w:t>
      </w:r>
      <w:r>
        <w:t>equal</w:t>
      </w:r>
      <w:r w:rsidR="009C6A7E">
        <w:t xml:space="preserve"> </w:t>
      </w:r>
      <w:r w:rsidR="004044A1"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thirty</w:t>
      </w:r>
      <w:r w:rsidR="009C6A7E">
        <w:t xml:space="preserve"> </w:t>
      </w:r>
      <w:r>
        <w:t>shekels</w:t>
      </w:r>
      <w:r w:rsidR="009C6A7E">
        <w:t xml:space="preserve"> </w:t>
      </w:r>
      <w:r>
        <w:t>of</w:t>
      </w:r>
      <w:r w:rsidR="009C6A7E">
        <w:t xml:space="preserve"> </w:t>
      </w:r>
      <w:r>
        <w:t>Exodus,</w:t>
      </w:r>
      <w:r w:rsidR="009C6A7E">
        <w:t xml:space="preserve"> </w:t>
      </w:r>
      <w:r>
        <w:t>it</w:t>
      </w:r>
      <w:r w:rsidR="009C6A7E">
        <w:t xml:space="preserve"> </w:t>
      </w:r>
      <w:r>
        <w:t>was</w:t>
      </w:r>
      <w:r w:rsidR="009C6A7E">
        <w:t xml:space="preserve"> </w:t>
      </w:r>
      <w:r>
        <w:t>not</w:t>
      </w:r>
      <w:r w:rsidR="009C6A7E">
        <w:t xml:space="preserve"> </w:t>
      </w:r>
      <w:r>
        <w:t>a</w:t>
      </w:r>
      <w:r w:rsidR="009C6A7E">
        <w:t xml:space="preserve"> </w:t>
      </w:r>
      <w:r>
        <w:t>paltry</w:t>
      </w:r>
      <w:r w:rsidR="009C6A7E">
        <w:t xml:space="preserve"> </w:t>
      </w:r>
      <w:r>
        <w:t>sum,</w:t>
      </w:r>
      <w:r w:rsidR="009C6A7E">
        <w:t xml:space="preserve"> </w:t>
      </w:r>
      <w:r>
        <w:t>but</w:t>
      </w:r>
      <w:r w:rsidR="009C6A7E">
        <w:t xml:space="preserve"> </w:t>
      </w:r>
      <w:r>
        <w:t>a</w:t>
      </w:r>
      <w:r w:rsidR="009C6A7E">
        <w:t xml:space="preserve"> </w:t>
      </w:r>
      <w:r>
        <w:t>truly</w:t>
      </w:r>
      <w:r w:rsidR="009C6A7E">
        <w:t xml:space="preserve"> </w:t>
      </w:r>
      <w:r>
        <w:t>lordly</w:t>
      </w:r>
      <w:r w:rsidR="009C6A7E">
        <w:t xml:space="preserve"> </w:t>
      </w:r>
      <w:r>
        <w:t>one.</w:t>
      </w:r>
      <w:r w:rsidR="009C6A7E">
        <w:t xml:space="preserve"> </w:t>
      </w:r>
      <w:r w:rsidR="004E380B">
        <w:t>Paltry</w:t>
      </w:r>
      <w:r w:rsidR="009C6A7E">
        <w:t xml:space="preserve"> </w:t>
      </w:r>
      <w:r w:rsidR="004E380B">
        <w:t>sums</w:t>
      </w:r>
      <w:r w:rsidR="009C6A7E">
        <w:t xml:space="preserve"> </w:t>
      </w:r>
      <w:r w:rsidR="004E380B">
        <w:t>don</w:t>
      </w:r>
      <w:r w:rsidR="00197241">
        <w:t>’</w:t>
      </w:r>
      <w:r w:rsidR="004E380B">
        <w:t>t</w:t>
      </w:r>
      <w:r w:rsidR="009C6A7E">
        <w:t xml:space="preserve"> </w:t>
      </w:r>
      <w:r w:rsidR="004E380B">
        <w:t>provide</w:t>
      </w:r>
      <w:r w:rsidR="009C6A7E">
        <w:t xml:space="preserve"> </w:t>
      </w:r>
      <w:r w:rsidR="004E380B">
        <w:t>much</w:t>
      </w:r>
      <w:r w:rsidR="009C6A7E">
        <w:t xml:space="preserve"> </w:t>
      </w:r>
      <w:r w:rsidR="00CA2098">
        <w:t>deterrent</w:t>
      </w:r>
      <w:r w:rsidR="009C6A7E">
        <w:t xml:space="preserve"> </w:t>
      </w:r>
      <w:r w:rsidR="00CA2098">
        <w:t>from</w:t>
      </w:r>
      <w:r w:rsidR="009C6A7E">
        <w:t xml:space="preserve"> </w:t>
      </w:r>
      <w:r w:rsidR="00CA2098">
        <w:t>criminal</w:t>
      </w:r>
      <w:r w:rsidR="009C6A7E">
        <w:t xml:space="preserve"> </w:t>
      </w:r>
      <w:r w:rsidR="004E380B">
        <w:t>behavior.</w:t>
      </w:r>
    </w:p>
    <w:p w14:paraId="14FA9F19" w14:textId="59FF5FFC" w:rsidR="00E00B4A" w:rsidRDefault="00816F33" w:rsidP="003D7E52">
      <w:pPr>
        <w:pStyle w:val="Heading5"/>
      </w:pPr>
      <w:r>
        <w:t>Throwing</w:t>
      </w:r>
      <w:r w:rsidR="009C6A7E">
        <w:t xml:space="preserve"> </w:t>
      </w:r>
      <w:r>
        <w:t>the</w:t>
      </w:r>
      <w:r w:rsidR="009C6A7E">
        <w:t xml:space="preserve"> </w:t>
      </w:r>
      <w:r>
        <w:t>silver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potter.</w:t>
      </w:r>
    </w:p>
    <w:p w14:paraId="7C55DAA0" w14:textId="75A13494" w:rsidR="00816F33" w:rsidRPr="009B1ABF" w:rsidRDefault="00612843" w:rsidP="00816F33">
      <w:pPr>
        <w:pStyle w:val="Heading6"/>
      </w:pPr>
      <w:r>
        <w:t>Because</w:t>
      </w:r>
      <w:r w:rsidR="009C6A7E">
        <w:t xml:space="preserve"> </w:t>
      </w:r>
      <w:r>
        <w:t>all</w:t>
      </w:r>
      <w:r w:rsidR="009C6A7E">
        <w:t xml:space="preserve"> </w:t>
      </w:r>
      <w:r>
        <w:t>the</w:t>
      </w:r>
      <w:r w:rsidR="009C6A7E">
        <w:t xml:space="preserve"> </w:t>
      </w:r>
      <w:r w:rsidR="006B2E88">
        <w:t>comments</w:t>
      </w:r>
      <w:r w:rsidR="009C6A7E">
        <w:t xml:space="preserve"> </w:t>
      </w:r>
      <w:r w:rsidR="006B2E88">
        <w:t>about</w:t>
      </w:r>
      <w:r w:rsidR="009C6A7E">
        <w:t xml:space="preserve"> </w:t>
      </w:r>
      <w:r w:rsidR="006B2E88">
        <w:t>translational</w:t>
      </w:r>
      <w:r w:rsidR="009C6A7E">
        <w:t xml:space="preserve"> </w:t>
      </w:r>
      <w:r w:rsidR="006B2E88">
        <w:t>issues</w:t>
      </w:r>
      <w:r w:rsidR="009C6A7E">
        <w:t xml:space="preserve"> </w:t>
      </w:r>
      <w:r w:rsidR="006B2E88">
        <w:t>with</w:t>
      </w:r>
      <w:r w:rsidR="009C6A7E">
        <w:t xml:space="preserve"> </w:t>
      </w:r>
      <w:r w:rsidR="00197241">
        <w:t>“</w:t>
      </w:r>
      <w:r w:rsidR="006B2E88">
        <w:t>potter</w:t>
      </w:r>
      <w:r w:rsidR="00197241">
        <w:t>”</w:t>
      </w:r>
      <w:r w:rsidR="009C6A7E">
        <w:t xml:space="preserve"> </w:t>
      </w:r>
      <w:r w:rsidR="006B2E88">
        <w:t>from</w:t>
      </w:r>
      <w:r w:rsidR="009C6A7E">
        <w:t xml:space="preserve"> </w:t>
      </w:r>
      <w:r w:rsidR="006B2E88">
        <w:t>commentators</w:t>
      </w:r>
      <w:r w:rsidR="009C6A7E">
        <w:t xml:space="preserve"> </w:t>
      </w:r>
      <w:r w:rsidR="006B2E88">
        <w:t>are</w:t>
      </w:r>
      <w:r w:rsidR="009C6A7E">
        <w:t xml:space="preserve"> </w:t>
      </w:r>
      <w:r w:rsidR="006B2E88">
        <w:t>well</w:t>
      </w:r>
      <w:r w:rsidR="009C6A7E">
        <w:t xml:space="preserve"> </w:t>
      </w:r>
      <w:r w:rsidR="006B2E88">
        <w:t>above</w:t>
      </w:r>
      <w:r w:rsidR="009C6A7E">
        <w:t xml:space="preserve"> </w:t>
      </w:r>
      <w:r w:rsidR="006B2E88">
        <w:t>my</w:t>
      </w:r>
      <w:r w:rsidR="009C6A7E">
        <w:t xml:space="preserve"> </w:t>
      </w:r>
      <w:r w:rsidR="006B2E88">
        <w:t>paygrade</w:t>
      </w:r>
      <w:r w:rsidR="009C6A7E">
        <w:t xml:space="preserve"> </w:t>
      </w:r>
      <w:r w:rsidR="006B2E88">
        <w:t>and</w:t>
      </w:r>
      <w:r w:rsidR="009C6A7E">
        <w:t xml:space="preserve"> </w:t>
      </w:r>
      <w:r w:rsidR="006B2E88">
        <w:t>I</w:t>
      </w:r>
      <w:r w:rsidR="009C6A7E">
        <w:t xml:space="preserve"> </w:t>
      </w:r>
      <w:proofErr w:type="gramStart"/>
      <w:r w:rsidR="006B2E88">
        <w:t>am</w:t>
      </w:r>
      <w:r w:rsidR="009C6A7E">
        <w:t xml:space="preserve"> </w:t>
      </w:r>
      <w:r w:rsidR="006B2E88">
        <w:t>tempted</w:t>
      </w:r>
      <w:proofErr w:type="gramEnd"/>
      <w:r w:rsidR="009C6A7E">
        <w:t xml:space="preserve"> </w:t>
      </w:r>
      <w:r w:rsidR="006B2E88">
        <w:t>simply</w:t>
      </w:r>
      <w:r w:rsidR="009C6A7E">
        <w:t xml:space="preserve"> </w:t>
      </w:r>
      <w:r w:rsidR="006B2E88">
        <w:t>to</w:t>
      </w:r>
      <w:r w:rsidR="009C6A7E">
        <w:t xml:space="preserve"> </w:t>
      </w:r>
      <w:r w:rsidR="006B2E88">
        <w:t>accept</w:t>
      </w:r>
      <w:r w:rsidR="009C6A7E">
        <w:t xml:space="preserve"> </w:t>
      </w:r>
      <w:r w:rsidR="006B2E88">
        <w:t>the</w:t>
      </w:r>
      <w:r w:rsidR="009C6A7E">
        <w:t xml:space="preserve"> </w:t>
      </w:r>
      <w:r w:rsidR="006B2E88">
        <w:t>one</w:t>
      </w:r>
      <w:r w:rsidR="009C6A7E">
        <w:t xml:space="preserve"> </w:t>
      </w:r>
      <w:r w:rsidR="006B2E88">
        <w:t>I</w:t>
      </w:r>
      <w:r w:rsidR="009C6A7E">
        <w:t xml:space="preserve"> </w:t>
      </w:r>
      <w:r w:rsidR="006B2E88">
        <w:t>like</w:t>
      </w:r>
      <w:r w:rsidR="009C6A7E">
        <w:t xml:space="preserve"> </w:t>
      </w:r>
      <w:r w:rsidR="006B2E88">
        <w:t>the</w:t>
      </w:r>
      <w:r w:rsidR="009C6A7E">
        <w:t xml:space="preserve"> </w:t>
      </w:r>
      <w:r w:rsidR="006B2E88">
        <w:t>most,</w:t>
      </w:r>
      <w:r w:rsidR="009C6A7E">
        <w:t xml:space="preserve"> </w:t>
      </w:r>
      <w:r w:rsidR="006B2E88">
        <w:t>I</w:t>
      </w:r>
      <w:r w:rsidR="009C6A7E">
        <w:t xml:space="preserve"> </w:t>
      </w:r>
      <w:r w:rsidR="006B2E88">
        <w:t>will</w:t>
      </w:r>
      <w:r w:rsidR="009C6A7E">
        <w:t xml:space="preserve"> </w:t>
      </w:r>
      <w:r w:rsidR="006B2E88">
        <w:t>simply</w:t>
      </w:r>
      <w:r w:rsidR="009C6A7E">
        <w:t xml:space="preserve"> </w:t>
      </w:r>
      <w:r w:rsidR="006B2E88">
        <w:t>take</w:t>
      </w:r>
      <w:r w:rsidR="009C6A7E">
        <w:t xml:space="preserve"> </w:t>
      </w:r>
      <w:r w:rsidR="006B2E88">
        <w:t>the</w:t>
      </w:r>
      <w:r w:rsidR="009C6A7E">
        <w:t xml:space="preserve"> </w:t>
      </w:r>
      <w:r w:rsidR="006B2E88">
        <w:t>ESV</w:t>
      </w:r>
      <w:r w:rsidR="009C6A7E">
        <w:t xml:space="preserve"> </w:t>
      </w:r>
      <w:r w:rsidR="006B2E88">
        <w:t>at</w:t>
      </w:r>
      <w:r w:rsidR="009C6A7E">
        <w:t xml:space="preserve"> </w:t>
      </w:r>
      <w:r w:rsidR="006B2E88">
        <w:t>face</w:t>
      </w:r>
      <w:r w:rsidR="009C6A7E">
        <w:t xml:space="preserve"> </w:t>
      </w:r>
      <w:r w:rsidR="006B2E88">
        <w:t>value.</w:t>
      </w:r>
      <w:r w:rsidR="009C6A7E">
        <w:t xml:space="preserve"> </w:t>
      </w:r>
      <w:r w:rsidR="00300F88">
        <w:t>There</w:t>
      </w:r>
      <w:r w:rsidR="009C6A7E">
        <w:t xml:space="preserve"> </w:t>
      </w:r>
      <w:r w:rsidR="00300F88">
        <w:t>was</w:t>
      </w:r>
      <w:r w:rsidR="009C6A7E">
        <w:t xml:space="preserve"> </w:t>
      </w:r>
      <w:r w:rsidR="00300F88">
        <w:t>a</w:t>
      </w:r>
      <w:r w:rsidR="009C6A7E">
        <w:t xml:space="preserve"> </w:t>
      </w:r>
      <w:r w:rsidR="00300F88">
        <w:t>potter</w:t>
      </w:r>
      <w:r w:rsidR="009C6A7E">
        <w:t xml:space="preserve"> </w:t>
      </w:r>
      <w:r w:rsidR="00300F88">
        <w:t>in</w:t>
      </w:r>
      <w:r w:rsidR="009C6A7E">
        <w:t xml:space="preserve"> </w:t>
      </w:r>
      <w:r w:rsidR="00300F88">
        <w:t>the</w:t>
      </w:r>
      <w:r w:rsidR="009C6A7E">
        <w:t xml:space="preserve"> </w:t>
      </w:r>
      <w:r w:rsidR="00300F88">
        <w:t>house</w:t>
      </w:r>
      <w:r w:rsidR="009C6A7E">
        <w:t xml:space="preserve"> </w:t>
      </w:r>
      <w:r w:rsidR="00300F88">
        <w:t>of</w:t>
      </w:r>
      <w:r w:rsidR="009C6A7E">
        <w:t xml:space="preserve"> </w:t>
      </w:r>
      <w:r w:rsidR="00300F88">
        <w:t>the</w:t>
      </w:r>
      <w:r w:rsidR="009C6A7E">
        <w:t xml:space="preserve"> </w:t>
      </w:r>
      <w:r w:rsidR="00300F88">
        <w:t>L</w:t>
      </w:r>
      <w:r w:rsidR="00300F88" w:rsidRPr="004219CE">
        <w:rPr>
          <w:sz w:val="18"/>
          <w:szCs w:val="20"/>
        </w:rPr>
        <w:t>ORD</w:t>
      </w:r>
      <w:r w:rsidR="009C6A7E">
        <w:t xml:space="preserve"> </w:t>
      </w:r>
      <w:r w:rsidR="004219CE">
        <w:t>and</w:t>
      </w:r>
      <w:r w:rsidR="009C6A7E">
        <w:t xml:space="preserve"> </w:t>
      </w:r>
      <w:r w:rsidR="004219CE">
        <w:t>Zechariah</w:t>
      </w:r>
      <w:r w:rsidR="009C6A7E">
        <w:t xml:space="preserve"> </w:t>
      </w:r>
      <w:r w:rsidR="004219CE">
        <w:t>threw</w:t>
      </w:r>
      <w:r w:rsidR="009C6A7E">
        <w:t xml:space="preserve"> </w:t>
      </w:r>
      <w:r w:rsidR="004219CE">
        <w:t>the</w:t>
      </w:r>
      <w:r w:rsidR="009C6A7E">
        <w:t xml:space="preserve"> </w:t>
      </w:r>
      <w:r w:rsidR="004219CE">
        <w:t>30</w:t>
      </w:r>
      <w:r w:rsidR="009C6A7E">
        <w:t xml:space="preserve"> </w:t>
      </w:r>
      <w:r w:rsidR="004219CE">
        <w:t>pieces</w:t>
      </w:r>
      <w:r w:rsidR="009C6A7E">
        <w:t xml:space="preserve"> </w:t>
      </w:r>
      <w:r w:rsidR="004219CE">
        <w:t>of</w:t>
      </w:r>
      <w:r w:rsidR="009C6A7E">
        <w:t xml:space="preserve"> </w:t>
      </w:r>
      <w:r w:rsidR="004219CE">
        <w:t>silver</w:t>
      </w:r>
      <w:r w:rsidR="009C6A7E">
        <w:t xml:space="preserve"> </w:t>
      </w:r>
      <w:r w:rsidR="004219CE">
        <w:t>to</w:t>
      </w:r>
      <w:r w:rsidR="009C6A7E">
        <w:t xml:space="preserve"> </w:t>
      </w:r>
      <w:r w:rsidR="004219CE">
        <w:t>him.</w:t>
      </w:r>
    </w:p>
    <w:p w14:paraId="5E7F61DA" w14:textId="0724818A" w:rsidR="0085171A" w:rsidRDefault="00550277" w:rsidP="0085171A">
      <w:pPr>
        <w:pStyle w:val="Heading6"/>
      </w:pPr>
      <w:r>
        <w:t>Zechariah</w:t>
      </w:r>
      <w:r w:rsidR="009C6A7E">
        <w:t xml:space="preserve"> </w:t>
      </w:r>
      <w:r>
        <w:t>wasn</w:t>
      </w:r>
      <w:r w:rsidR="00197241">
        <w:t>’</w:t>
      </w:r>
      <w:r>
        <w:t>t</w:t>
      </w:r>
      <w:r w:rsidR="009C6A7E">
        <w:t xml:space="preserve"> </w:t>
      </w:r>
      <w:r w:rsidR="00337359">
        <w:t>working</w:t>
      </w:r>
      <w:r w:rsidR="009C6A7E">
        <w:t xml:space="preserve"> </w:t>
      </w:r>
      <w:r w:rsidR="00337359">
        <w:t>for</w:t>
      </w:r>
      <w:r w:rsidR="009C6A7E">
        <w:t xml:space="preserve"> </w:t>
      </w:r>
      <w:r w:rsidR="00337359">
        <w:t>the</w:t>
      </w:r>
      <w:r w:rsidR="009C6A7E">
        <w:t xml:space="preserve"> </w:t>
      </w:r>
      <w:r w:rsidR="00337359">
        <w:t>people.</w:t>
      </w:r>
      <w:r w:rsidR="009C6A7E">
        <w:t xml:space="preserve"> </w:t>
      </w:r>
      <w:r w:rsidR="00337359">
        <w:t>He</w:t>
      </w:r>
      <w:r w:rsidR="009C6A7E">
        <w:t xml:space="preserve"> </w:t>
      </w:r>
      <w:r w:rsidR="00337359">
        <w:t>was</w:t>
      </w:r>
      <w:r w:rsidR="009C6A7E">
        <w:t xml:space="preserve"> </w:t>
      </w:r>
      <w:r w:rsidR="00337359">
        <w:t>working</w:t>
      </w:r>
      <w:r w:rsidR="009C6A7E">
        <w:t xml:space="preserve"> </w:t>
      </w:r>
      <w:r w:rsidR="00337359">
        <w:t>for</w:t>
      </w:r>
      <w:r w:rsidR="009C6A7E">
        <w:t xml:space="preserve"> </w:t>
      </w:r>
      <w:r w:rsidR="00337359">
        <w:t>the</w:t>
      </w:r>
      <w:r w:rsidR="009C6A7E">
        <w:t xml:space="preserve"> </w:t>
      </w:r>
      <w:r w:rsidR="00337359">
        <w:t>L</w:t>
      </w:r>
      <w:r w:rsidR="00337359" w:rsidRPr="00337359">
        <w:rPr>
          <w:sz w:val="18"/>
          <w:szCs w:val="20"/>
        </w:rPr>
        <w:t>ORD</w:t>
      </w:r>
      <w:r w:rsidR="00337359">
        <w:t>.</w:t>
      </w:r>
      <w:r w:rsidR="009C6A7E">
        <w:t xml:space="preserve"> </w:t>
      </w:r>
      <w:r w:rsidR="00DE3FCE">
        <w:t>When</w:t>
      </w:r>
      <w:r w:rsidR="009C6A7E">
        <w:t xml:space="preserve"> </w:t>
      </w:r>
      <w:r w:rsidR="00DE3FCE">
        <w:t>the</w:t>
      </w:r>
      <w:r w:rsidR="009C6A7E">
        <w:t xml:space="preserve"> </w:t>
      </w:r>
      <w:r w:rsidR="00DE3FCE">
        <w:t>L</w:t>
      </w:r>
      <w:r w:rsidR="00DE3FCE" w:rsidRPr="00DE3FCE">
        <w:rPr>
          <w:sz w:val="18"/>
          <w:szCs w:val="20"/>
        </w:rPr>
        <w:t>ORD</w:t>
      </w:r>
      <w:r w:rsidR="009C6A7E">
        <w:t xml:space="preserve"> </w:t>
      </w:r>
      <w:r w:rsidR="00DE3FCE">
        <w:t>told</w:t>
      </w:r>
      <w:r w:rsidR="009C6A7E">
        <w:t xml:space="preserve"> </w:t>
      </w:r>
      <w:r w:rsidR="00DE3FCE">
        <w:t>him</w:t>
      </w:r>
      <w:r w:rsidR="009C6A7E">
        <w:t xml:space="preserve"> </w:t>
      </w:r>
      <w:r w:rsidR="00DE3FCE">
        <w:t>to</w:t>
      </w:r>
      <w:r w:rsidR="009C6A7E">
        <w:t xml:space="preserve"> </w:t>
      </w:r>
      <w:r w:rsidR="00DE3FCE">
        <w:t>throw</w:t>
      </w:r>
      <w:r w:rsidR="009C6A7E">
        <w:t xml:space="preserve"> </w:t>
      </w:r>
      <w:r w:rsidR="00DE3FCE">
        <w:t>the</w:t>
      </w:r>
      <w:r w:rsidR="009C6A7E">
        <w:t xml:space="preserve"> </w:t>
      </w:r>
      <w:r w:rsidR="00DE3FCE">
        <w:t>money</w:t>
      </w:r>
      <w:r w:rsidR="009C6A7E">
        <w:t xml:space="preserve"> </w:t>
      </w:r>
      <w:r w:rsidR="00DE3FCE">
        <w:t>away,</w:t>
      </w:r>
      <w:r w:rsidR="009C6A7E">
        <w:t xml:space="preserve"> </w:t>
      </w:r>
      <w:r w:rsidR="00DE3FCE">
        <w:t>he</w:t>
      </w:r>
      <w:r w:rsidR="009C6A7E">
        <w:t xml:space="preserve"> </w:t>
      </w:r>
      <w:r w:rsidR="00DE3FCE">
        <w:t>did.</w:t>
      </w:r>
      <w:r w:rsidR="009C6A7E">
        <w:t xml:space="preserve"> </w:t>
      </w:r>
      <w:r w:rsidR="00DE3FCE">
        <w:t>Would</w:t>
      </w:r>
      <w:r w:rsidR="009C6A7E">
        <w:t xml:space="preserve"> </w:t>
      </w:r>
      <w:r w:rsidR="00DE3FCE">
        <w:t>I?</w:t>
      </w:r>
      <w:r w:rsidR="009C6A7E">
        <w:t xml:space="preserve"> </w:t>
      </w:r>
      <w:r w:rsidR="004F3938">
        <w:t>I</w:t>
      </w:r>
      <w:r w:rsidR="009C6A7E">
        <w:t xml:space="preserve"> </w:t>
      </w:r>
      <w:r w:rsidR="004F3938">
        <w:t>mean,</w:t>
      </w:r>
      <w:r w:rsidR="009C6A7E">
        <w:t xml:space="preserve"> </w:t>
      </w:r>
      <w:r w:rsidR="004F3938">
        <w:t>I</w:t>
      </w:r>
      <w:r w:rsidR="009C6A7E">
        <w:t xml:space="preserve"> </w:t>
      </w:r>
      <w:r w:rsidR="004F3938">
        <w:t>know</w:t>
      </w:r>
      <w:r w:rsidR="009C6A7E">
        <w:t xml:space="preserve"> </w:t>
      </w:r>
      <w:r w:rsidR="004F3938">
        <w:t>I</w:t>
      </w:r>
      <w:r w:rsidR="009C6A7E">
        <w:t xml:space="preserve"> </w:t>
      </w:r>
      <w:r w:rsidR="004F3938">
        <w:t>work</w:t>
      </w:r>
      <w:r w:rsidR="009C6A7E">
        <w:t xml:space="preserve"> </w:t>
      </w:r>
      <w:r w:rsidR="004F3938">
        <w:t>for</w:t>
      </w:r>
      <w:r w:rsidR="009C6A7E">
        <w:t xml:space="preserve"> </w:t>
      </w:r>
      <w:r w:rsidR="004F3938">
        <w:t>the</w:t>
      </w:r>
      <w:r w:rsidR="009C6A7E">
        <w:t xml:space="preserve"> </w:t>
      </w:r>
      <w:r w:rsidR="004F3938">
        <w:t>L</w:t>
      </w:r>
      <w:r w:rsidR="004F3938" w:rsidRPr="004F3938">
        <w:rPr>
          <w:sz w:val="18"/>
          <w:szCs w:val="20"/>
        </w:rPr>
        <w:t>ORD</w:t>
      </w:r>
      <w:r w:rsidR="004F3938">
        <w:t>,</w:t>
      </w:r>
      <w:r w:rsidR="009C6A7E">
        <w:t xml:space="preserve"> </w:t>
      </w:r>
      <w:r w:rsidR="004F3938">
        <w:t>but</w:t>
      </w:r>
      <w:r w:rsidR="009C6A7E">
        <w:t xml:space="preserve"> </w:t>
      </w:r>
      <w:r w:rsidR="004F3938">
        <w:t>a</w:t>
      </w:r>
      <w:r w:rsidR="009C6A7E">
        <w:t xml:space="preserve"> </w:t>
      </w:r>
      <w:r w:rsidR="004F3938">
        <w:t>workman</w:t>
      </w:r>
      <w:r w:rsidR="009C6A7E">
        <w:t xml:space="preserve"> </w:t>
      </w:r>
      <w:r w:rsidR="004F3938">
        <w:t>is</w:t>
      </w:r>
      <w:r w:rsidR="009C6A7E">
        <w:t xml:space="preserve"> </w:t>
      </w:r>
      <w:r w:rsidR="004F3938">
        <w:t>worthy</w:t>
      </w:r>
      <w:r w:rsidR="009C6A7E">
        <w:t xml:space="preserve"> </w:t>
      </w:r>
      <w:r w:rsidR="004F3938">
        <w:t>of</w:t>
      </w:r>
      <w:r w:rsidR="009C6A7E">
        <w:t xml:space="preserve"> </w:t>
      </w:r>
      <w:r w:rsidR="004F3938">
        <w:t>his</w:t>
      </w:r>
      <w:r w:rsidR="009C6A7E">
        <w:t xml:space="preserve"> </w:t>
      </w:r>
      <w:r w:rsidR="004F3938">
        <w:t>wages,</w:t>
      </w:r>
      <w:r w:rsidR="009C6A7E">
        <w:t xml:space="preserve"> </w:t>
      </w:r>
      <w:r w:rsidR="004F3938">
        <w:t>right?</w:t>
      </w:r>
      <w:r w:rsidR="009C6A7E">
        <w:t xml:space="preserve"> </w:t>
      </w:r>
      <w:r w:rsidR="00C1790B">
        <w:t>Surely</w:t>
      </w:r>
      <w:r w:rsidR="009C6A7E">
        <w:t xml:space="preserve"> </w:t>
      </w:r>
      <w:r w:rsidR="00C1790B">
        <w:t>God</w:t>
      </w:r>
      <w:r w:rsidR="009C6A7E">
        <w:t xml:space="preserve"> </w:t>
      </w:r>
      <w:r w:rsidR="00C1790B">
        <w:t>would</w:t>
      </w:r>
      <w:r w:rsidR="009C6A7E">
        <w:t xml:space="preserve"> </w:t>
      </w:r>
      <w:r w:rsidR="00C1790B">
        <w:t>never</w:t>
      </w:r>
      <w:r w:rsidR="009C6A7E">
        <w:t xml:space="preserve"> </w:t>
      </w:r>
      <w:r w:rsidR="00C1790B">
        <w:t>expect</w:t>
      </w:r>
      <w:r w:rsidR="009C6A7E">
        <w:t xml:space="preserve"> </w:t>
      </w:r>
      <w:r w:rsidR="00C1790B">
        <w:t>me</w:t>
      </w:r>
      <w:r w:rsidR="009C6A7E">
        <w:t xml:space="preserve"> </w:t>
      </w:r>
      <w:r w:rsidR="00C1790B">
        <w:t>not</w:t>
      </w:r>
      <w:r w:rsidR="009C6A7E">
        <w:t xml:space="preserve"> </w:t>
      </w:r>
      <w:r w:rsidR="00C1790B">
        <w:t>to</w:t>
      </w:r>
      <w:r w:rsidR="009C6A7E">
        <w:t xml:space="preserve"> </w:t>
      </w:r>
      <w:r w:rsidR="00C1790B">
        <w:t>take</w:t>
      </w:r>
      <w:r w:rsidR="009C6A7E">
        <w:t xml:space="preserve"> </w:t>
      </w:r>
      <w:r w:rsidR="00C1790B">
        <w:t>pay</w:t>
      </w:r>
      <w:r w:rsidR="009C6A7E">
        <w:t xml:space="preserve"> </w:t>
      </w:r>
      <w:r w:rsidR="00C1790B">
        <w:t>for</w:t>
      </w:r>
      <w:r w:rsidR="009C6A7E">
        <w:t xml:space="preserve"> </w:t>
      </w:r>
      <w:r w:rsidR="00C1790B">
        <w:t>my</w:t>
      </w:r>
      <w:r w:rsidR="009C6A7E">
        <w:t xml:space="preserve"> </w:t>
      </w:r>
      <w:r w:rsidR="00C1790B">
        <w:t>work?</w:t>
      </w:r>
      <w:r w:rsidR="009C6A7E">
        <w:t xml:space="preserve"> </w:t>
      </w:r>
      <w:r w:rsidR="00C1790B">
        <w:t>But</w:t>
      </w:r>
      <w:r w:rsidR="009C6A7E">
        <w:t xml:space="preserve"> </w:t>
      </w:r>
      <w:r w:rsidR="00C1790B">
        <w:t>if</w:t>
      </w:r>
      <w:r w:rsidR="009C6A7E">
        <w:t xml:space="preserve"> </w:t>
      </w:r>
      <w:r w:rsidR="00C1790B">
        <w:t>he</w:t>
      </w:r>
      <w:r w:rsidR="009C6A7E">
        <w:t xml:space="preserve"> </w:t>
      </w:r>
      <w:r w:rsidR="00C1790B">
        <w:t>told</w:t>
      </w:r>
      <w:r w:rsidR="009C6A7E">
        <w:t xml:space="preserve"> </w:t>
      </w:r>
      <w:r w:rsidR="00C1790B">
        <w:t>me</w:t>
      </w:r>
      <w:r w:rsidR="009C6A7E">
        <w:t xml:space="preserve"> </w:t>
      </w:r>
      <w:r w:rsidR="00C1790B">
        <w:t>to</w:t>
      </w:r>
      <w:r w:rsidR="009C6A7E">
        <w:t xml:space="preserve"> </w:t>
      </w:r>
      <w:r w:rsidR="00C1790B">
        <w:t>give</w:t>
      </w:r>
      <w:r w:rsidR="009C6A7E">
        <w:t xml:space="preserve"> </w:t>
      </w:r>
      <w:r w:rsidR="00C1790B">
        <w:t>it</w:t>
      </w:r>
      <w:r w:rsidR="009C6A7E">
        <w:t xml:space="preserve"> </w:t>
      </w:r>
      <w:r w:rsidR="00C1790B">
        <w:t>away,</w:t>
      </w:r>
      <w:r w:rsidR="009C6A7E">
        <w:t xml:space="preserve"> </w:t>
      </w:r>
      <w:r w:rsidR="00C1790B">
        <w:t>would</w:t>
      </w:r>
      <w:r w:rsidR="009C6A7E">
        <w:t xml:space="preserve"> </w:t>
      </w:r>
      <w:r w:rsidR="00C1790B">
        <w:t>I?</w:t>
      </w:r>
    </w:p>
    <w:p w14:paraId="644EB462" w14:textId="4FFC2631" w:rsidR="00FC65E6" w:rsidRDefault="00FC65E6" w:rsidP="0085171A">
      <w:pPr>
        <w:pStyle w:val="Heading6"/>
      </w:pPr>
      <w:r>
        <w:t>I</w:t>
      </w:r>
      <w:r w:rsidR="009C6A7E">
        <w:t xml:space="preserve"> </w:t>
      </w:r>
      <w:r>
        <w:t>believe</w:t>
      </w:r>
      <w:r w:rsidR="009C6A7E">
        <w:t xml:space="preserve"> </w:t>
      </w:r>
      <w:r>
        <w:t>a</w:t>
      </w:r>
      <w:r w:rsidR="009C6A7E">
        <w:t xml:space="preserve"> </w:t>
      </w:r>
      <w:r>
        <w:t>key</w:t>
      </w:r>
      <w:r w:rsidR="009C6A7E">
        <w:t xml:space="preserve"> </w:t>
      </w:r>
      <w:r>
        <w:t>to</w:t>
      </w:r>
      <w:r w:rsidR="009C6A7E">
        <w:t xml:space="preserve"> </w:t>
      </w:r>
      <w:r>
        <w:t>this</w:t>
      </w:r>
      <w:r w:rsidR="009C6A7E">
        <w:t xml:space="preserve"> </w:t>
      </w:r>
      <w:r w:rsidR="00F55FC8">
        <w:t>is</w:t>
      </w:r>
      <w:r w:rsidR="009C6A7E">
        <w:t xml:space="preserve"> </w:t>
      </w:r>
      <w:r w:rsidR="00F55FC8">
        <w:t>in</w:t>
      </w:r>
      <w:r w:rsidR="009C6A7E">
        <w:t xml:space="preserve"> </w:t>
      </w:r>
      <w:r w:rsidR="00F55FC8">
        <w:t>vs.</w:t>
      </w:r>
      <w:r w:rsidR="009C6A7E">
        <w:t xml:space="preserve"> </w:t>
      </w:r>
      <w:r w:rsidR="00F55FC8">
        <w:t>11.</w:t>
      </w:r>
      <w:r w:rsidR="009C6A7E">
        <w:t xml:space="preserve"> </w:t>
      </w:r>
      <w:r w:rsidR="00F55FC8">
        <w:t>They</w:t>
      </w:r>
      <w:r w:rsidR="009C6A7E">
        <w:t xml:space="preserve"> </w:t>
      </w:r>
      <w:r w:rsidR="00197241">
        <w:t>“</w:t>
      </w:r>
      <w:r w:rsidR="00F55FC8">
        <w:t>knew</w:t>
      </w:r>
      <w:r w:rsidR="009C6A7E">
        <w:t xml:space="preserve"> </w:t>
      </w:r>
      <w:r w:rsidR="00F55FC8">
        <w:t>it</w:t>
      </w:r>
      <w:r w:rsidR="009C6A7E">
        <w:t xml:space="preserve"> </w:t>
      </w:r>
      <w:r w:rsidR="00F55FC8">
        <w:t>was</w:t>
      </w:r>
      <w:r w:rsidR="009C6A7E">
        <w:t xml:space="preserve"> </w:t>
      </w:r>
      <w:r w:rsidR="00F55FC8">
        <w:t>the</w:t>
      </w:r>
      <w:r w:rsidR="009C6A7E">
        <w:t xml:space="preserve"> </w:t>
      </w:r>
      <w:r w:rsidR="00F55FC8">
        <w:t>word</w:t>
      </w:r>
      <w:r w:rsidR="009C6A7E">
        <w:t xml:space="preserve"> </w:t>
      </w:r>
      <w:r w:rsidR="00F55FC8">
        <w:t>of</w:t>
      </w:r>
      <w:r w:rsidR="009C6A7E">
        <w:t xml:space="preserve"> </w:t>
      </w:r>
      <w:r w:rsidR="00F55FC8">
        <w:t>the</w:t>
      </w:r>
      <w:r w:rsidR="009C6A7E">
        <w:t xml:space="preserve"> </w:t>
      </w:r>
      <w:r w:rsidR="00F55FC8">
        <w:t>L</w:t>
      </w:r>
      <w:r w:rsidR="00F55FC8" w:rsidRPr="00F55FC8">
        <w:rPr>
          <w:sz w:val="18"/>
          <w:szCs w:val="20"/>
        </w:rPr>
        <w:t>ORD</w:t>
      </w:r>
      <w:r w:rsidR="00F55FC8">
        <w:t>.</w:t>
      </w:r>
      <w:r w:rsidR="00197241">
        <w:t>”</w:t>
      </w:r>
      <w:r w:rsidR="009C6A7E">
        <w:t xml:space="preserve"> </w:t>
      </w:r>
      <w:r w:rsidR="00F55FC8">
        <w:t>Not</w:t>
      </w:r>
      <w:r w:rsidR="009C6A7E">
        <w:t xml:space="preserve"> </w:t>
      </w:r>
      <w:r w:rsidR="00F55FC8">
        <w:t>only</w:t>
      </w:r>
      <w:r w:rsidR="009C6A7E">
        <w:t xml:space="preserve"> </w:t>
      </w:r>
      <w:r w:rsidR="00F55FC8">
        <w:t>was</w:t>
      </w:r>
      <w:r w:rsidR="009C6A7E">
        <w:t xml:space="preserve"> </w:t>
      </w:r>
      <w:r w:rsidR="00F55FC8">
        <w:t>Zechariah</w:t>
      </w:r>
      <w:r w:rsidR="009C6A7E">
        <w:t xml:space="preserve"> </w:t>
      </w:r>
      <w:r w:rsidR="00F55FC8">
        <w:t>working</w:t>
      </w:r>
      <w:r w:rsidR="009C6A7E">
        <w:t xml:space="preserve"> </w:t>
      </w:r>
      <w:r w:rsidR="00F55FC8">
        <w:t>for</w:t>
      </w:r>
      <w:r w:rsidR="009C6A7E">
        <w:t xml:space="preserve"> </w:t>
      </w:r>
      <w:r w:rsidR="00F55FC8">
        <w:t>the</w:t>
      </w:r>
      <w:r w:rsidR="009C6A7E">
        <w:t xml:space="preserve"> </w:t>
      </w:r>
      <w:r w:rsidR="00F55FC8">
        <w:t>L</w:t>
      </w:r>
      <w:r w:rsidR="00F55FC8" w:rsidRPr="00F55FC8">
        <w:rPr>
          <w:sz w:val="18"/>
          <w:szCs w:val="20"/>
        </w:rPr>
        <w:t>ORD</w:t>
      </w:r>
      <w:r w:rsidR="00F55FC8">
        <w:t>,</w:t>
      </w:r>
      <w:r w:rsidR="009C6A7E">
        <w:t xml:space="preserve"> </w:t>
      </w:r>
      <w:proofErr w:type="gramStart"/>
      <w:r w:rsidR="00F55FC8">
        <w:t>the</w:t>
      </w:r>
      <w:r w:rsidR="009C6A7E">
        <w:t xml:space="preserve"> </w:t>
      </w:r>
      <w:r w:rsidR="00DA5C64">
        <w:t>community</w:t>
      </w:r>
      <w:proofErr w:type="gramEnd"/>
      <w:r w:rsidR="009C6A7E">
        <w:t xml:space="preserve"> </w:t>
      </w:r>
      <w:r w:rsidR="00F55FC8">
        <w:t>watching</w:t>
      </w:r>
      <w:r w:rsidR="009C6A7E">
        <w:t xml:space="preserve"> </w:t>
      </w:r>
      <w:r w:rsidR="00F55FC8">
        <w:t>him</w:t>
      </w:r>
      <w:r w:rsidR="009C6A7E">
        <w:t xml:space="preserve"> </w:t>
      </w:r>
      <w:r w:rsidR="00F55FC8">
        <w:t>knew</w:t>
      </w:r>
      <w:r w:rsidR="009C6A7E">
        <w:t xml:space="preserve"> </w:t>
      </w:r>
      <w:r w:rsidR="00F55FC8">
        <w:t>it.</w:t>
      </w:r>
      <w:r w:rsidR="009C6A7E">
        <w:t xml:space="preserve"> </w:t>
      </w:r>
      <w:r w:rsidR="00E02263">
        <w:t>They</w:t>
      </w:r>
      <w:r w:rsidR="009C6A7E">
        <w:t xml:space="preserve"> </w:t>
      </w:r>
      <w:r w:rsidR="00E02263">
        <w:t>knew</w:t>
      </w:r>
      <w:r w:rsidR="009C6A7E">
        <w:t xml:space="preserve"> </w:t>
      </w:r>
      <w:r w:rsidR="00E02263">
        <w:t>they</w:t>
      </w:r>
      <w:r w:rsidR="009C6A7E">
        <w:t xml:space="preserve"> </w:t>
      </w:r>
      <w:r w:rsidR="00E02263">
        <w:t>weren</w:t>
      </w:r>
      <w:r w:rsidR="00197241">
        <w:t>’</w:t>
      </w:r>
      <w:r w:rsidR="00E02263">
        <w:t>t</w:t>
      </w:r>
      <w:r w:rsidR="009C6A7E">
        <w:t xml:space="preserve"> </w:t>
      </w:r>
      <w:r w:rsidR="00E02263">
        <w:t>paying</w:t>
      </w:r>
      <w:r w:rsidR="009C6A7E">
        <w:t xml:space="preserve"> </w:t>
      </w:r>
      <w:r w:rsidR="00E02263">
        <w:t>Zechariah</w:t>
      </w:r>
      <w:r w:rsidR="009C6A7E">
        <w:t xml:space="preserve"> </w:t>
      </w:r>
      <w:r w:rsidR="00E02263">
        <w:t>for</w:t>
      </w:r>
      <w:r w:rsidR="009C6A7E">
        <w:t xml:space="preserve"> </w:t>
      </w:r>
      <w:r w:rsidR="00E02263">
        <w:t>Zechariah</w:t>
      </w:r>
      <w:r w:rsidR="00197241">
        <w:t>’</w:t>
      </w:r>
      <w:r w:rsidR="00E02263">
        <w:t>s</w:t>
      </w:r>
      <w:r w:rsidR="009C6A7E">
        <w:t xml:space="preserve"> </w:t>
      </w:r>
      <w:r w:rsidR="00E02263">
        <w:t>worth,</w:t>
      </w:r>
      <w:r w:rsidR="009C6A7E">
        <w:t xml:space="preserve"> </w:t>
      </w:r>
      <w:r w:rsidR="00E02263">
        <w:t>but</w:t>
      </w:r>
      <w:r w:rsidR="009C6A7E">
        <w:t xml:space="preserve"> </w:t>
      </w:r>
      <w:r w:rsidR="00E02263">
        <w:t>the</w:t>
      </w:r>
      <w:r w:rsidR="009C6A7E">
        <w:t xml:space="preserve"> </w:t>
      </w:r>
      <w:proofErr w:type="spellStart"/>
      <w:r w:rsidR="00E02263">
        <w:t>L</w:t>
      </w:r>
      <w:r w:rsidR="00E02263" w:rsidRPr="00E02263">
        <w:rPr>
          <w:sz w:val="18"/>
          <w:szCs w:val="20"/>
        </w:rPr>
        <w:t>ORD</w:t>
      </w:r>
      <w:r w:rsidR="00197241">
        <w:t>’</w:t>
      </w:r>
      <w:r w:rsidR="00E02263">
        <w:t>s</w:t>
      </w:r>
      <w:proofErr w:type="spellEnd"/>
      <w:r w:rsidR="00E02263">
        <w:t>.</w:t>
      </w:r>
      <w:r w:rsidR="009C6A7E">
        <w:t xml:space="preserve"> </w:t>
      </w:r>
      <w:r w:rsidR="00E02263">
        <w:t>They</w:t>
      </w:r>
      <w:r w:rsidR="009C6A7E">
        <w:t xml:space="preserve"> </w:t>
      </w:r>
      <w:r w:rsidR="00E02263">
        <w:t>weren</w:t>
      </w:r>
      <w:r w:rsidR="00197241">
        <w:t>’</w:t>
      </w:r>
      <w:r w:rsidR="00E02263">
        <w:t>t</w:t>
      </w:r>
      <w:r w:rsidR="009C6A7E">
        <w:t xml:space="preserve"> </w:t>
      </w:r>
      <w:r w:rsidR="00E02263">
        <w:t>paying</w:t>
      </w:r>
      <w:r w:rsidR="009C6A7E">
        <w:t xml:space="preserve"> </w:t>
      </w:r>
      <w:r w:rsidR="00E02263">
        <w:t>Zechariah</w:t>
      </w:r>
      <w:r w:rsidR="009C6A7E">
        <w:t xml:space="preserve"> </w:t>
      </w:r>
      <w:r w:rsidR="00E02263">
        <w:t>for</w:t>
      </w:r>
      <w:r w:rsidR="009C6A7E">
        <w:t xml:space="preserve"> </w:t>
      </w:r>
      <w:r w:rsidR="00E02263">
        <w:t>working</w:t>
      </w:r>
      <w:r w:rsidR="009C6A7E">
        <w:t xml:space="preserve"> </w:t>
      </w:r>
      <w:r w:rsidR="00E02263">
        <w:t>for</w:t>
      </w:r>
      <w:r w:rsidR="009C6A7E">
        <w:t xml:space="preserve"> </w:t>
      </w:r>
      <w:r w:rsidR="00E02263">
        <w:t>them,</w:t>
      </w:r>
      <w:r w:rsidR="009C6A7E">
        <w:t xml:space="preserve"> </w:t>
      </w:r>
      <w:r w:rsidR="00E02263">
        <w:t>but</w:t>
      </w:r>
      <w:r w:rsidR="009C6A7E">
        <w:t xml:space="preserve"> </w:t>
      </w:r>
      <w:r w:rsidR="00E02263">
        <w:t>for</w:t>
      </w:r>
      <w:r w:rsidR="009C6A7E">
        <w:t xml:space="preserve"> </w:t>
      </w:r>
      <w:r w:rsidR="00E02263">
        <w:t>working</w:t>
      </w:r>
      <w:r w:rsidR="009C6A7E">
        <w:t xml:space="preserve"> </w:t>
      </w:r>
      <w:r w:rsidR="00E02263">
        <w:t>for</w:t>
      </w:r>
      <w:r w:rsidR="009C6A7E">
        <w:t xml:space="preserve"> </w:t>
      </w:r>
      <w:r w:rsidR="00E02263">
        <w:t>the</w:t>
      </w:r>
      <w:r w:rsidR="009C6A7E">
        <w:t xml:space="preserve"> </w:t>
      </w:r>
      <w:r w:rsidR="00E02263">
        <w:t>L</w:t>
      </w:r>
      <w:r w:rsidR="00E02263" w:rsidRPr="00E02263">
        <w:rPr>
          <w:sz w:val="18"/>
          <w:szCs w:val="20"/>
        </w:rPr>
        <w:t>ORD</w:t>
      </w:r>
      <w:r w:rsidR="00E02263">
        <w:t>.</w:t>
      </w:r>
    </w:p>
    <w:p w14:paraId="42CE22D2" w14:textId="16D8FB47" w:rsidR="00C1790B" w:rsidRDefault="003B4710" w:rsidP="0085171A">
      <w:pPr>
        <w:pStyle w:val="Heading6"/>
      </w:pPr>
      <w:r>
        <w:t>If</w:t>
      </w:r>
      <w:r w:rsidR="009C6A7E">
        <w:t xml:space="preserve"> </w:t>
      </w:r>
      <w:r>
        <w:t>the</w:t>
      </w:r>
      <w:r w:rsidR="009C6A7E">
        <w:t xml:space="preserve"> </w:t>
      </w:r>
      <w:r>
        <w:t>issue</w:t>
      </w:r>
      <w:r w:rsidR="009C6A7E">
        <w:t xml:space="preserve"> </w:t>
      </w:r>
      <w:r>
        <w:t>at</w:t>
      </w:r>
      <w:r w:rsidR="009C6A7E">
        <w:t xml:space="preserve"> </w:t>
      </w:r>
      <w:r>
        <w:t>hand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wages</w:t>
      </w:r>
      <w:r w:rsidR="009C6A7E">
        <w:t xml:space="preserve"> </w:t>
      </w:r>
      <w:r>
        <w:t>were</w:t>
      </w:r>
      <w:r w:rsidR="009C6A7E">
        <w:t xml:space="preserve"> </w:t>
      </w:r>
      <w:r w:rsidR="002017F6">
        <w:t>insultingly</w:t>
      </w:r>
      <w:r w:rsidR="009C6A7E">
        <w:t xml:space="preserve"> </w:t>
      </w:r>
      <w:r>
        <w:t>low,</w:t>
      </w:r>
      <w:r w:rsidR="009C6A7E">
        <w:t xml:space="preserve"> </w:t>
      </w:r>
      <w:r>
        <w:t>at</w:t>
      </w:r>
      <w:r w:rsidR="009C6A7E">
        <w:t xml:space="preserve"> </w:t>
      </w:r>
      <w:r>
        <w:t>what</w:t>
      </w:r>
      <w:r w:rsidR="009C6A7E">
        <w:t xml:space="preserve"> </w:t>
      </w:r>
      <w:r w:rsidR="00A2122E">
        <w:t>amount</w:t>
      </w:r>
      <w:r w:rsidR="009C6A7E">
        <w:t xml:space="preserve"> </w:t>
      </w:r>
      <w:r>
        <w:t>do</w:t>
      </w:r>
      <w:r w:rsidR="009C6A7E">
        <w:t xml:space="preserve"> </w:t>
      </w:r>
      <w:r>
        <w:t>we</w:t>
      </w:r>
      <w:r w:rsidR="009C6A7E">
        <w:t xml:space="preserve"> </w:t>
      </w:r>
      <w:r>
        <w:t>think</w:t>
      </w:r>
      <w:r w:rsidR="009C6A7E">
        <w:t xml:space="preserve"> </w:t>
      </w:r>
      <w:r>
        <w:t>God</w:t>
      </w:r>
      <w:r w:rsidR="009C6A7E">
        <w:t xml:space="preserve"> </w:t>
      </w:r>
      <w:r>
        <w:t>would</w:t>
      </w:r>
      <w:r w:rsidR="009C6A7E">
        <w:t xml:space="preserve"> </w:t>
      </w:r>
      <w:r>
        <w:t>have</w:t>
      </w:r>
      <w:r w:rsidR="009C6A7E">
        <w:t xml:space="preserve"> </w:t>
      </w:r>
      <w:r>
        <w:t>let</w:t>
      </w:r>
      <w:r w:rsidR="009C6A7E">
        <w:t xml:space="preserve"> </w:t>
      </w:r>
      <w:r>
        <w:t>Zechariah</w:t>
      </w:r>
      <w:r w:rsidR="009C6A7E">
        <w:t xml:space="preserve"> </w:t>
      </w:r>
      <w:r>
        <w:t>keep</w:t>
      </w:r>
      <w:r w:rsidR="009C6A7E">
        <w:t xml:space="preserve"> </w:t>
      </w:r>
      <w:r w:rsidR="00C31362">
        <w:t>them</w:t>
      </w:r>
      <w:r>
        <w:t>?</w:t>
      </w:r>
      <w:r w:rsidR="009C6A7E">
        <w:t xml:space="preserve"> </w:t>
      </w:r>
      <w:r w:rsidR="00FC65E6">
        <w:t>At</w:t>
      </w:r>
      <w:r w:rsidR="009C6A7E">
        <w:t xml:space="preserve"> </w:t>
      </w:r>
      <w:r w:rsidR="00FC65E6">
        <w:t>what</w:t>
      </w:r>
      <w:r w:rsidR="009C6A7E">
        <w:t xml:space="preserve"> </w:t>
      </w:r>
      <w:r w:rsidR="00FC65E6">
        <w:t>price</w:t>
      </w:r>
      <w:r w:rsidR="009C6A7E">
        <w:t xml:space="preserve"> </w:t>
      </w:r>
      <w:r w:rsidR="00FC65E6">
        <w:t>would</w:t>
      </w:r>
      <w:r w:rsidR="009C6A7E">
        <w:t xml:space="preserve"> </w:t>
      </w:r>
      <w:r w:rsidR="00FC65E6">
        <w:t>God</w:t>
      </w:r>
      <w:r w:rsidR="009C6A7E">
        <w:t xml:space="preserve"> </w:t>
      </w:r>
      <w:r w:rsidR="00FC65E6">
        <w:t>have</w:t>
      </w:r>
      <w:r w:rsidR="009C6A7E">
        <w:t xml:space="preserve"> </w:t>
      </w:r>
      <w:r w:rsidR="00FC65E6">
        <w:t>said,</w:t>
      </w:r>
      <w:r w:rsidR="009C6A7E">
        <w:t xml:space="preserve"> </w:t>
      </w:r>
      <w:r w:rsidR="00197241">
        <w:t>“</w:t>
      </w:r>
      <w:r w:rsidR="00FC65E6">
        <w:t>Well,</w:t>
      </w:r>
      <w:r w:rsidR="009C6A7E">
        <w:t xml:space="preserve"> </w:t>
      </w:r>
      <w:r w:rsidR="00FC65E6">
        <w:t>you</w:t>
      </w:r>
      <w:r w:rsidR="009C6A7E">
        <w:t xml:space="preserve"> </w:t>
      </w:r>
      <w:r w:rsidR="00FC65E6">
        <w:t>were</w:t>
      </w:r>
      <w:r w:rsidR="009C6A7E">
        <w:t xml:space="preserve"> </w:t>
      </w:r>
      <w:r w:rsidR="00FC65E6">
        <w:t>rotten</w:t>
      </w:r>
      <w:r w:rsidR="009C6A7E">
        <w:t xml:space="preserve"> </w:t>
      </w:r>
      <w:r w:rsidR="00FC65E6">
        <w:t>sheep</w:t>
      </w:r>
      <w:r w:rsidR="009C6A7E">
        <w:t xml:space="preserve"> </w:t>
      </w:r>
      <w:r w:rsidR="00FC65E6">
        <w:t>and</w:t>
      </w:r>
      <w:r w:rsidR="009C6A7E">
        <w:t xml:space="preserve"> </w:t>
      </w:r>
      <w:r w:rsidR="00FC65E6">
        <w:t>shepherds,</w:t>
      </w:r>
      <w:r w:rsidR="009C6A7E">
        <w:t xml:space="preserve"> </w:t>
      </w:r>
      <w:r w:rsidR="00FC65E6">
        <w:t>but</w:t>
      </w:r>
      <w:r w:rsidR="009C6A7E">
        <w:t xml:space="preserve"> </w:t>
      </w:r>
      <w:r w:rsidR="00FC65E6">
        <w:t>at</w:t>
      </w:r>
      <w:r w:rsidR="009C6A7E">
        <w:t xml:space="preserve"> </w:t>
      </w:r>
      <w:r w:rsidR="00FC65E6">
        <w:t>least</w:t>
      </w:r>
      <w:r w:rsidR="009C6A7E">
        <w:t xml:space="preserve"> </w:t>
      </w:r>
      <w:r w:rsidR="00FC65E6">
        <w:t>you</w:t>
      </w:r>
      <w:r w:rsidR="009C6A7E">
        <w:t xml:space="preserve"> </w:t>
      </w:r>
      <w:r w:rsidR="00FC65E6">
        <w:t>valued</w:t>
      </w:r>
      <w:r w:rsidR="009C6A7E">
        <w:t xml:space="preserve"> </w:t>
      </w:r>
      <w:r w:rsidR="00FC65E6">
        <w:t>my</w:t>
      </w:r>
      <w:r w:rsidR="009C6A7E">
        <w:t xml:space="preserve"> </w:t>
      </w:r>
      <w:r w:rsidR="00A2122E">
        <w:t>appointed</w:t>
      </w:r>
      <w:r w:rsidR="009C6A7E">
        <w:t xml:space="preserve"> </w:t>
      </w:r>
      <w:r w:rsidR="00A2122E">
        <w:t>shepherd</w:t>
      </w:r>
      <w:r w:rsidR="009C6A7E">
        <w:t xml:space="preserve"> </w:t>
      </w:r>
      <w:r w:rsidR="00FC65E6">
        <w:t>properly</w:t>
      </w:r>
      <w:r w:rsidR="00197241">
        <w:t>”</w:t>
      </w:r>
      <w:r w:rsidR="002017F6">
        <w:t>?</w:t>
      </w:r>
      <w:r w:rsidR="009C6A7E">
        <w:t xml:space="preserve"> </w:t>
      </w:r>
      <w:r w:rsidR="002017F6">
        <w:t>50</w:t>
      </w:r>
      <w:r w:rsidR="009C6A7E">
        <w:t xml:space="preserve"> </w:t>
      </w:r>
      <w:r w:rsidR="002017F6">
        <w:t>pieces?</w:t>
      </w:r>
      <w:r w:rsidR="009C6A7E">
        <w:t xml:space="preserve"> </w:t>
      </w:r>
      <w:r w:rsidR="002017F6">
        <w:t>100?</w:t>
      </w:r>
      <w:r w:rsidR="009C6A7E">
        <w:t xml:space="preserve"> </w:t>
      </w:r>
      <w:r w:rsidR="002017F6">
        <w:t>1000?</w:t>
      </w:r>
      <w:r w:rsidR="009C6A7E">
        <w:t xml:space="preserve"> </w:t>
      </w:r>
      <w:r w:rsidR="002017F6">
        <w:t>10000?</w:t>
      </w:r>
      <w:r w:rsidR="009C6A7E">
        <w:t xml:space="preserve"> </w:t>
      </w:r>
      <w:r w:rsidR="002A7090">
        <w:t>Is</w:t>
      </w:r>
      <w:r w:rsidR="009C6A7E">
        <w:t xml:space="preserve"> </w:t>
      </w:r>
      <w:r w:rsidR="002A7090">
        <w:t>there</w:t>
      </w:r>
      <w:r w:rsidR="009C6A7E">
        <w:t xml:space="preserve"> </w:t>
      </w:r>
      <w:r w:rsidR="002A7090">
        <w:t>a</w:t>
      </w:r>
      <w:r w:rsidR="009C6A7E">
        <w:t xml:space="preserve"> </w:t>
      </w:r>
      <w:r w:rsidR="002A7090">
        <w:t>value?</w:t>
      </w:r>
    </w:p>
    <w:p w14:paraId="12707657" w14:textId="007DC001" w:rsidR="002A7090" w:rsidRDefault="002A7090" w:rsidP="0085171A">
      <w:pPr>
        <w:pStyle w:val="Heading6"/>
      </w:pPr>
      <w:r>
        <w:t>Consider</w:t>
      </w:r>
      <w:r w:rsidR="009C6A7E">
        <w:t xml:space="preserve"> </w:t>
      </w:r>
      <w:r>
        <w:t>what</w:t>
      </w:r>
      <w:r w:rsidR="009C6A7E">
        <w:t xml:space="preserve"> </w:t>
      </w:r>
      <w:r>
        <w:t>is</w:t>
      </w:r>
      <w:r w:rsidR="009C6A7E">
        <w:t xml:space="preserve"> </w:t>
      </w:r>
      <w:r>
        <w:t>weighing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balance</w:t>
      </w:r>
      <w:r w:rsidR="009C6A7E">
        <w:t xml:space="preserve"> </w:t>
      </w:r>
      <w:r>
        <w:t>with</w:t>
      </w:r>
      <w:r w:rsidR="009C6A7E">
        <w:t xml:space="preserve"> </w:t>
      </w:r>
      <w:r>
        <w:t>this.</w:t>
      </w:r>
      <w:r w:rsidR="009C6A7E">
        <w:t xml:space="preserve"> </w:t>
      </w:r>
      <w:r>
        <w:t>On</w:t>
      </w:r>
      <w:r w:rsidR="009C6A7E">
        <w:t xml:space="preserve"> </w:t>
      </w:r>
      <w:r>
        <w:t>the</w:t>
      </w:r>
      <w:r w:rsidR="009C6A7E">
        <w:t xml:space="preserve"> </w:t>
      </w:r>
      <w:r>
        <w:t>one</w:t>
      </w:r>
      <w:r w:rsidR="009C6A7E">
        <w:t xml:space="preserve"> </w:t>
      </w:r>
      <w:r>
        <w:t>hand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 w:rsidR="00700C5E">
        <w:t>value</w:t>
      </w:r>
      <w:r w:rsidR="009C6A7E">
        <w:t xml:space="preserve"> </w:t>
      </w:r>
      <w:r w:rsidR="00700C5E">
        <w:t>of</w:t>
      </w:r>
      <w:r w:rsidR="009C6A7E">
        <w:t xml:space="preserve"> </w:t>
      </w:r>
      <w:r w:rsidR="00700C5E">
        <w:t>God</w:t>
      </w:r>
      <w:r w:rsidR="00197241">
        <w:t>’</w:t>
      </w:r>
      <w:r w:rsidR="00700C5E">
        <w:t>s</w:t>
      </w:r>
      <w:r w:rsidR="009C6A7E">
        <w:t xml:space="preserve"> </w:t>
      </w:r>
      <w:r w:rsidR="00700C5E">
        <w:t>shepherding</w:t>
      </w:r>
      <w:r w:rsidR="00F238B2">
        <w:t>,</w:t>
      </w:r>
      <w:r w:rsidR="009C6A7E">
        <w:t xml:space="preserve"> </w:t>
      </w:r>
      <w:r w:rsidR="00700C5E">
        <w:t>in</w:t>
      </w:r>
      <w:r w:rsidR="009C6A7E">
        <w:t xml:space="preserve"> </w:t>
      </w:r>
      <w:r w:rsidR="00700C5E">
        <w:t>the</w:t>
      </w:r>
      <w:r w:rsidR="009C6A7E">
        <w:t xml:space="preserve"> </w:t>
      </w:r>
      <w:r w:rsidR="00700C5E">
        <w:t>other</w:t>
      </w:r>
      <w:r w:rsidR="009C6A7E">
        <w:t xml:space="preserve"> </w:t>
      </w:r>
      <w:r w:rsidR="00700C5E">
        <w:t>is</w:t>
      </w:r>
      <w:r w:rsidR="009C6A7E">
        <w:t xml:space="preserve"> </w:t>
      </w:r>
      <w:proofErr w:type="gramStart"/>
      <w:r w:rsidR="00700C5E">
        <w:t>some</w:t>
      </w:r>
      <w:proofErr w:type="gramEnd"/>
      <w:r w:rsidR="009C6A7E">
        <w:t xml:space="preserve"> </w:t>
      </w:r>
      <w:r w:rsidR="00700C5E">
        <w:t>amount</w:t>
      </w:r>
      <w:r w:rsidR="009C6A7E">
        <w:t xml:space="preserve"> </w:t>
      </w:r>
      <w:r w:rsidR="00700C5E">
        <w:t>of</w:t>
      </w:r>
      <w:r w:rsidR="009C6A7E">
        <w:t xml:space="preserve"> </w:t>
      </w:r>
      <w:r w:rsidR="00700C5E">
        <w:t>money.</w:t>
      </w:r>
      <w:r w:rsidR="009C6A7E">
        <w:t xml:space="preserve"> </w:t>
      </w:r>
      <w:r w:rsidR="00700C5E">
        <w:t>It</w:t>
      </w:r>
      <w:r w:rsidR="009C6A7E">
        <w:t xml:space="preserve"> </w:t>
      </w:r>
      <w:r w:rsidR="00700C5E">
        <w:t>doesn</w:t>
      </w:r>
      <w:r w:rsidR="00197241">
        <w:t>’</w:t>
      </w:r>
      <w:r w:rsidR="00700C5E">
        <w:t>t</w:t>
      </w:r>
      <w:r w:rsidR="009C6A7E">
        <w:t xml:space="preserve"> </w:t>
      </w:r>
      <w:r w:rsidR="00700C5E">
        <w:t>even</w:t>
      </w:r>
      <w:r w:rsidR="009C6A7E">
        <w:t xml:space="preserve"> </w:t>
      </w:r>
      <w:r w:rsidR="00700C5E">
        <w:t>make</w:t>
      </w:r>
      <w:r w:rsidR="009C6A7E">
        <w:t xml:space="preserve"> </w:t>
      </w:r>
      <w:r w:rsidR="008F135E">
        <w:t>sense,</w:t>
      </w:r>
      <w:r w:rsidR="009C6A7E">
        <w:t xml:space="preserve"> </w:t>
      </w:r>
      <w:r w:rsidR="00700C5E">
        <w:t>does</w:t>
      </w:r>
      <w:r w:rsidR="009C6A7E">
        <w:t xml:space="preserve"> </w:t>
      </w:r>
      <w:r w:rsidR="00700C5E">
        <w:t>it</w:t>
      </w:r>
      <w:r w:rsidR="00F238B2">
        <w:t>?</w:t>
      </w:r>
      <w:r w:rsidR="009C6A7E">
        <w:t xml:space="preserve"> </w:t>
      </w:r>
      <w:r w:rsidR="00662291">
        <w:t>If</w:t>
      </w:r>
      <w:r w:rsidR="009C6A7E">
        <w:t xml:space="preserve"> </w:t>
      </w:r>
      <w:r w:rsidR="00662291">
        <w:t>the</w:t>
      </w:r>
      <w:r w:rsidR="009C6A7E">
        <w:t xml:space="preserve"> </w:t>
      </w:r>
      <w:proofErr w:type="spellStart"/>
      <w:r w:rsidR="00662291">
        <w:t>L</w:t>
      </w:r>
      <w:r w:rsidR="00662291" w:rsidRPr="00662291">
        <w:rPr>
          <w:sz w:val="18"/>
          <w:szCs w:val="20"/>
        </w:rPr>
        <w:t>ORD</w:t>
      </w:r>
      <w:r w:rsidR="00197241">
        <w:t>’</w:t>
      </w:r>
      <w:r w:rsidR="00662291">
        <w:t>s</w:t>
      </w:r>
      <w:proofErr w:type="spellEnd"/>
      <w:r w:rsidR="009C6A7E">
        <w:t xml:space="preserve"> </w:t>
      </w:r>
      <w:r w:rsidR="00662291">
        <w:t>shepherding</w:t>
      </w:r>
      <w:r w:rsidR="009C6A7E">
        <w:t xml:space="preserve"> </w:t>
      </w:r>
      <w:r w:rsidR="00662291">
        <w:t>is</w:t>
      </w:r>
      <w:r w:rsidR="009C6A7E">
        <w:t xml:space="preserve"> </w:t>
      </w:r>
      <w:r w:rsidR="00662291">
        <w:t>worth</w:t>
      </w:r>
      <w:r w:rsidR="009C6A7E">
        <w:t xml:space="preserve"> </w:t>
      </w:r>
      <w:r w:rsidR="00662291">
        <w:t>anything,</w:t>
      </w:r>
      <w:r w:rsidR="009C6A7E">
        <w:t xml:space="preserve"> </w:t>
      </w:r>
      <w:r w:rsidR="00662291">
        <w:t>it</w:t>
      </w:r>
      <w:r w:rsidR="009C6A7E">
        <w:t xml:space="preserve"> </w:t>
      </w:r>
      <w:r w:rsidR="00662291">
        <w:t>is</w:t>
      </w:r>
      <w:r w:rsidR="009C6A7E">
        <w:t xml:space="preserve"> </w:t>
      </w:r>
      <w:r w:rsidR="00662291">
        <w:t>worth</w:t>
      </w:r>
      <w:r w:rsidR="009C6A7E">
        <w:t xml:space="preserve"> </w:t>
      </w:r>
      <w:r w:rsidR="00662291">
        <w:t>everything.</w:t>
      </w:r>
      <w:r w:rsidR="009C6A7E">
        <w:t xml:space="preserve"> </w:t>
      </w:r>
      <w:r w:rsidR="00662291">
        <w:t>Do</w:t>
      </w:r>
      <w:r w:rsidR="009C6A7E">
        <w:t xml:space="preserve"> </w:t>
      </w:r>
      <w:r w:rsidR="00662291">
        <w:t>we</w:t>
      </w:r>
      <w:r w:rsidR="009C6A7E">
        <w:t xml:space="preserve"> </w:t>
      </w:r>
      <w:r w:rsidR="00662291">
        <w:t>really</w:t>
      </w:r>
      <w:r w:rsidR="009C6A7E">
        <w:t xml:space="preserve"> </w:t>
      </w:r>
      <w:r w:rsidR="00662291">
        <w:t>think</w:t>
      </w:r>
      <w:r w:rsidR="009C6A7E">
        <w:t xml:space="preserve"> </w:t>
      </w:r>
      <w:r w:rsidR="00662291">
        <w:t>anyone</w:t>
      </w:r>
      <w:r w:rsidR="009C6A7E">
        <w:t xml:space="preserve"> </w:t>
      </w:r>
      <w:r w:rsidR="00662291">
        <w:t>can</w:t>
      </w:r>
      <w:r w:rsidR="009C6A7E">
        <w:t xml:space="preserve"> </w:t>
      </w:r>
      <w:r w:rsidR="00662291">
        <w:t>buy</w:t>
      </w:r>
      <w:r w:rsidR="009C6A7E">
        <w:t xml:space="preserve"> </w:t>
      </w:r>
      <w:r w:rsidR="00662291">
        <w:t>off</w:t>
      </w:r>
      <w:r w:rsidR="009C6A7E">
        <w:t xml:space="preserve"> </w:t>
      </w:r>
      <w:r w:rsidR="00662291">
        <w:t>the</w:t>
      </w:r>
      <w:r w:rsidR="009C6A7E">
        <w:t xml:space="preserve"> </w:t>
      </w:r>
      <w:r w:rsidR="00662291">
        <w:t>Shepherd?</w:t>
      </w:r>
      <w:r w:rsidR="009C6A7E">
        <w:t xml:space="preserve"> </w:t>
      </w:r>
      <w:r w:rsidR="00B40C75">
        <w:t>The</w:t>
      </w:r>
      <w:r w:rsidR="009C6A7E">
        <w:t xml:space="preserve"> </w:t>
      </w:r>
      <w:r w:rsidR="00B40C75">
        <w:t>true</w:t>
      </w:r>
      <w:r w:rsidR="009C6A7E">
        <w:t xml:space="preserve"> </w:t>
      </w:r>
      <w:r w:rsidR="00B40C75">
        <w:t>value</w:t>
      </w:r>
      <w:r w:rsidR="009C6A7E">
        <w:t xml:space="preserve"> </w:t>
      </w:r>
      <w:r w:rsidR="00B40C75">
        <w:t>of</w:t>
      </w:r>
      <w:r w:rsidR="009C6A7E">
        <w:t xml:space="preserve"> </w:t>
      </w:r>
      <w:r w:rsidR="00B40C75">
        <w:t>shepherding</w:t>
      </w:r>
      <w:r w:rsidR="009C6A7E">
        <w:t xml:space="preserve"> </w:t>
      </w:r>
      <w:r w:rsidR="00B40C75">
        <w:t>from</w:t>
      </w:r>
      <w:r w:rsidR="009C6A7E">
        <w:t xml:space="preserve"> </w:t>
      </w:r>
      <w:r w:rsidR="00B40C75">
        <w:t>God</w:t>
      </w:r>
      <w:r w:rsidR="009C6A7E">
        <w:t xml:space="preserve"> </w:t>
      </w:r>
      <w:r w:rsidR="00B40C75">
        <w:t>is</w:t>
      </w:r>
      <w:r w:rsidR="009C6A7E">
        <w:t xml:space="preserve"> </w:t>
      </w:r>
      <w:r w:rsidR="00B40C75">
        <w:t>not</w:t>
      </w:r>
      <w:r w:rsidR="009C6A7E">
        <w:t xml:space="preserve"> </w:t>
      </w:r>
      <w:r w:rsidR="00B40C75">
        <w:t>worth</w:t>
      </w:r>
      <w:r w:rsidR="009C6A7E">
        <w:t xml:space="preserve"> </w:t>
      </w:r>
      <w:r w:rsidR="00B40C75">
        <w:t>money</w:t>
      </w:r>
      <w:r w:rsidR="009C6A7E">
        <w:t xml:space="preserve"> </w:t>
      </w:r>
      <w:r w:rsidR="00B40C75">
        <w:t>at</w:t>
      </w:r>
      <w:r w:rsidR="009C6A7E">
        <w:t xml:space="preserve"> </w:t>
      </w:r>
      <w:r w:rsidR="00B40C75">
        <w:t>any</w:t>
      </w:r>
      <w:r w:rsidR="009C6A7E">
        <w:t xml:space="preserve"> </w:t>
      </w:r>
      <w:r w:rsidR="00B40C75">
        <w:t>price,</w:t>
      </w:r>
      <w:r w:rsidR="009C6A7E">
        <w:t xml:space="preserve"> </w:t>
      </w:r>
      <w:r w:rsidR="00B40C75">
        <w:t>it</w:t>
      </w:r>
      <w:r w:rsidR="009C6A7E">
        <w:t xml:space="preserve"> </w:t>
      </w:r>
      <w:r w:rsidR="00B40C75">
        <w:t>is</w:t>
      </w:r>
      <w:r w:rsidR="009C6A7E">
        <w:t xml:space="preserve"> </w:t>
      </w:r>
      <w:r w:rsidR="00B40C75">
        <w:t>worth</w:t>
      </w:r>
      <w:r w:rsidR="009C6A7E">
        <w:t xml:space="preserve"> </w:t>
      </w:r>
      <w:r w:rsidR="00B40C75">
        <w:t>submission.</w:t>
      </w:r>
      <w:r w:rsidR="009C6A7E">
        <w:t xml:space="preserve"> </w:t>
      </w:r>
      <w:r w:rsidR="00B40C75">
        <w:t>These</w:t>
      </w:r>
      <w:r w:rsidR="009C6A7E">
        <w:t xml:space="preserve"> </w:t>
      </w:r>
      <w:r w:rsidR="00B40C75">
        <w:t>people</w:t>
      </w:r>
      <w:r w:rsidR="009C6A7E">
        <w:t xml:space="preserve"> </w:t>
      </w:r>
      <w:r w:rsidR="00B40C75">
        <w:t>were</w:t>
      </w:r>
      <w:r w:rsidR="009C6A7E">
        <w:t xml:space="preserve"> </w:t>
      </w:r>
      <w:r w:rsidR="00B40C75">
        <w:t>willing</w:t>
      </w:r>
      <w:r w:rsidR="009C6A7E">
        <w:t xml:space="preserve"> </w:t>
      </w:r>
      <w:r w:rsidR="00B40C75">
        <w:t>to</w:t>
      </w:r>
      <w:r w:rsidR="009C6A7E">
        <w:t xml:space="preserve"> </w:t>
      </w:r>
      <w:r w:rsidR="00B40C75">
        <w:t>pay</w:t>
      </w:r>
      <w:r w:rsidR="009C6A7E">
        <w:t xml:space="preserve"> </w:t>
      </w:r>
      <w:r w:rsidR="00B40C75">
        <w:t>Zechariah</w:t>
      </w:r>
      <w:r w:rsidR="009C6A7E">
        <w:t xml:space="preserve"> </w:t>
      </w:r>
      <w:r w:rsidR="00B40C75">
        <w:t>and</w:t>
      </w:r>
      <w:r w:rsidR="009C6A7E">
        <w:t xml:space="preserve"> </w:t>
      </w:r>
      <w:r w:rsidR="00B40C75">
        <w:t>send</w:t>
      </w:r>
      <w:r w:rsidR="009C6A7E">
        <w:t xml:space="preserve"> </w:t>
      </w:r>
      <w:r w:rsidR="00B40C75">
        <w:t>him</w:t>
      </w:r>
      <w:r w:rsidR="009C6A7E">
        <w:t xml:space="preserve"> </w:t>
      </w:r>
      <w:r w:rsidR="00B40C75">
        <w:t>on</w:t>
      </w:r>
      <w:r w:rsidR="009C6A7E">
        <w:t xml:space="preserve"> </w:t>
      </w:r>
      <w:r w:rsidR="00B40C75">
        <w:t>his</w:t>
      </w:r>
      <w:r w:rsidR="009C6A7E">
        <w:t xml:space="preserve"> </w:t>
      </w:r>
      <w:r w:rsidR="00B40C75">
        <w:t>way</w:t>
      </w:r>
      <w:r w:rsidR="00CD299C">
        <w:t>,</w:t>
      </w:r>
      <w:r w:rsidR="009C6A7E">
        <w:t xml:space="preserve"> </w:t>
      </w:r>
      <w:r w:rsidR="00CD299C">
        <w:t>thinking</w:t>
      </w:r>
      <w:r w:rsidR="009C6A7E">
        <w:t xml:space="preserve"> </w:t>
      </w:r>
      <w:r w:rsidR="00CD299C">
        <w:t>they</w:t>
      </w:r>
      <w:r w:rsidR="009C6A7E">
        <w:t xml:space="preserve"> </w:t>
      </w:r>
      <w:r w:rsidR="00CD299C">
        <w:t>had</w:t>
      </w:r>
      <w:r w:rsidR="009C6A7E">
        <w:t xml:space="preserve"> </w:t>
      </w:r>
      <w:r w:rsidR="00CD299C">
        <w:t>done</w:t>
      </w:r>
      <w:r w:rsidR="009C6A7E">
        <w:t xml:space="preserve"> </w:t>
      </w:r>
      <w:r w:rsidR="00CD299C">
        <w:t>right</w:t>
      </w:r>
      <w:r w:rsidR="009C6A7E">
        <w:t xml:space="preserve"> </w:t>
      </w:r>
      <w:r w:rsidR="00CD299C">
        <w:t>by</w:t>
      </w:r>
      <w:r w:rsidR="009C6A7E">
        <w:t xml:space="preserve"> </w:t>
      </w:r>
      <w:r w:rsidR="00CD299C">
        <w:t>the</w:t>
      </w:r>
      <w:r w:rsidR="009C6A7E">
        <w:t xml:space="preserve"> </w:t>
      </w:r>
      <w:r w:rsidR="00CD299C">
        <w:t>bargain</w:t>
      </w:r>
      <w:r w:rsidR="009C6A7E">
        <w:t xml:space="preserve"> </w:t>
      </w:r>
      <w:r w:rsidR="00CD299C">
        <w:t>in</w:t>
      </w:r>
      <w:r w:rsidR="009C6A7E">
        <w:t xml:space="preserve"> </w:t>
      </w:r>
      <w:r w:rsidR="00CD299C">
        <w:t>giving</w:t>
      </w:r>
      <w:r w:rsidR="009C6A7E">
        <w:t xml:space="preserve"> </w:t>
      </w:r>
      <w:r w:rsidR="00CD299C">
        <w:t>him</w:t>
      </w:r>
      <w:r w:rsidR="009C6A7E">
        <w:t xml:space="preserve"> </w:t>
      </w:r>
      <w:r w:rsidR="00CD299C">
        <w:t>the</w:t>
      </w:r>
      <w:r w:rsidR="009C6A7E">
        <w:t xml:space="preserve"> </w:t>
      </w:r>
      <w:r w:rsidR="00CD299C">
        <w:t>amount</w:t>
      </w:r>
      <w:r w:rsidR="009C6A7E">
        <w:t xml:space="preserve"> </w:t>
      </w:r>
      <w:r w:rsidR="00CD299C">
        <w:t>they</w:t>
      </w:r>
      <w:r w:rsidR="009C6A7E">
        <w:t xml:space="preserve"> </w:t>
      </w:r>
      <w:r w:rsidR="00CD299C">
        <w:t>did.</w:t>
      </w:r>
      <w:r w:rsidR="009C6A7E">
        <w:t xml:space="preserve"> </w:t>
      </w:r>
      <w:r w:rsidR="00CD299C">
        <w:t>And</w:t>
      </w:r>
      <w:r w:rsidR="009C6A7E">
        <w:t xml:space="preserve"> </w:t>
      </w:r>
      <w:r w:rsidR="00CD299C">
        <w:t>there</w:t>
      </w:r>
      <w:r w:rsidR="009C6A7E">
        <w:t xml:space="preserve"> </w:t>
      </w:r>
      <w:r w:rsidR="00CD299C">
        <w:t>is</w:t>
      </w:r>
      <w:r w:rsidR="009C6A7E">
        <w:t xml:space="preserve"> </w:t>
      </w:r>
      <w:r w:rsidR="00CD299C">
        <w:t>no</w:t>
      </w:r>
      <w:r w:rsidR="009C6A7E">
        <w:t xml:space="preserve"> </w:t>
      </w:r>
      <w:r w:rsidR="00CD299C">
        <w:t>amount</w:t>
      </w:r>
      <w:r w:rsidR="009C6A7E">
        <w:t xml:space="preserve"> </w:t>
      </w:r>
      <w:r w:rsidR="00CD299C">
        <w:t>in</w:t>
      </w:r>
      <w:r w:rsidR="009C6A7E">
        <w:t xml:space="preserve"> </w:t>
      </w:r>
      <w:r w:rsidR="00CD299C">
        <w:t>that</w:t>
      </w:r>
      <w:r w:rsidR="009C6A7E">
        <w:t xml:space="preserve"> </w:t>
      </w:r>
      <w:r w:rsidR="00CD299C">
        <w:t>bargain</w:t>
      </w:r>
      <w:r w:rsidR="009C6A7E">
        <w:t xml:space="preserve"> </w:t>
      </w:r>
      <w:r w:rsidR="00CD299C">
        <w:t>that</w:t>
      </w:r>
      <w:r w:rsidR="009C6A7E">
        <w:t xml:space="preserve"> </w:t>
      </w:r>
      <w:r w:rsidR="00CD299C">
        <w:t>would</w:t>
      </w:r>
      <w:r w:rsidR="009C6A7E">
        <w:t xml:space="preserve"> </w:t>
      </w:r>
      <w:r w:rsidR="00CD299C">
        <w:t>have</w:t>
      </w:r>
      <w:r w:rsidR="009C6A7E">
        <w:t xml:space="preserve"> </w:t>
      </w:r>
      <w:r w:rsidR="00CD299C">
        <w:t>been</w:t>
      </w:r>
      <w:r w:rsidR="009C6A7E">
        <w:t xml:space="preserve"> </w:t>
      </w:r>
      <w:r w:rsidR="00CD299C">
        <w:t>right.</w:t>
      </w:r>
    </w:p>
    <w:p w14:paraId="3D6F2A91" w14:textId="4D7376EC" w:rsidR="008612CD" w:rsidRDefault="008612CD" w:rsidP="008612CD">
      <w:pPr>
        <w:pStyle w:val="Heading3"/>
      </w:pPr>
      <w:r>
        <w:t>The</w:t>
      </w:r>
      <w:r w:rsidR="009C6A7E">
        <w:t xml:space="preserve"> </w:t>
      </w:r>
      <w:r>
        <w:t>Foolish</w:t>
      </w:r>
      <w:r w:rsidR="009C6A7E">
        <w:t xml:space="preserve"> </w:t>
      </w:r>
      <w:r>
        <w:t>and</w:t>
      </w:r>
      <w:r w:rsidR="009C6A7E">
        <w:t xml:space="preserve"> </w:t>
      </w:r>
      <w:r>
        <w:t>Worthless</w:t>
      </w:r>
      <w:r w:rsidR="009C6A7E">
        <w:t xml:space="preserve"> </w:t>
      </w:r>
      <w:r>
        <w:t>Shepherd</w:t>
      </w:r>
    </w:p>
    <w:p w14:paraId="6CC0C175" w14:textId="7005A103" w:rsidR="008612CD" w:rsidRDefault="008612CD" w:rsidP="008612CD">
      <w:pPr>
        <w:pStyle w:val="Heading4"/>
      </w:pPr>
      <w:r>
        <w:t>The</w:t>
      </w:r>
      <w:r w:rsidR="009C6A7E">
        <w:t xml:space="preserve"> </w:t>
      </w:r>
      <w:r>
        <w:t>L</w:t>
      </w:r>
      <w:r w:rsidRPr="00903B58">
        <w:rPr>
          <w:sz w:val="18"/>
          <w:szCs w:val="20"/>
        </w:rPr>
        <w:t>ORD</w:t>
      </w:r>
      <w:r w:rsidR="009C6A7E">
        <w:t xml:space="preserve"> </w:t>
      </w:r>
      <w:r>
        <w:t>asks</w:t>
      </w:r>
      <w:r w:rsidR="009C6A7E">
        <w:t xml:space="preserve"> </w:t>
      </w:r>
      <w:r>
        <w:t>Zechariah</w:t>
      </w:r>
      <w:r w:rsidR="009C6A7E">
        <w:t xml:space="preserve"> </w:t>
      </w:r>
      <w:r>
        <w:t>to</w:t>
      </w:r>
      <w:r w:rsidR="009C6A7E">
        <w:t xml:space="preserve"> </w:t>
      </w:r>
      <w:r>
        <w:t>perform</w:t>
      </w:r>
      <w:r w:rsidR="009C6A7E">
        <w:t xml:space="preserve"> </w:t>
      </w:r>
      <w:r>
        <w:t>another</w:t>
      </w:r>
      <w:r w:rsidR="009C6A7E">
        <w:t xml:space="preserve"> </w:t>
      </w:r>
      <w:r>
        <w:t>sign</w:t>
      </w:r>
      <w:r w:rsidR="009C6A7E">
        <w:t xml:space="preserve"> </w:t>
      </w:r>
      <w:r>
        <w:t>act.</w:t>
      </w:r>
      <w:r w:rsidR="009C6A7E">
        <w:t xml:space="preserve"> </w:t>
      </w:r>
      <w:r>
        <w:t>This</w:t>
      </w:r>
      <w:r w:rsidR="009C6A7E">
        <w:t xml:space="preserve"> </w:t>
      </w:r>
      <w:r>
        <w:t>time,</w:t>
      </w:r>
      <w:r w:rsidR="009C6A7E">
        <w:t xml:space="preserve"> </w:t>
      </w:r>
      <w:r>
        <w:t>instead</w:t>
      </w:r>
      <w:r w:rsidR="009C6A7E">
        <w:t xml:space="preserve"> </w:t>
      </w:r>
      <w:r>
        <w:t>of</w:t>
      </w:r>
      <w:r w:rsidR="009C6A7E">
        <w:t xml:space="preserve"> </w:t>
      </w:r>
      <w:r>
        <w:t>being</w:t>
      </w:r>
      <w:r w:rsidR="009C6A7E">
        <w:t xml:space="preserve"> </w:t>
      </w:r>
      <w:r>
        <w:t>a</w:t>
      </w:r>
      <w:r w:rsidR="009C6A7E">
        <w:t xml:space="preserve"> </w:t>
      </w:r>
      <w:r>
        <w:t>good</w:t>
      </w:r>
      <w:r w:rsidR="009C6A7E">
        <w:t xml:space="preserve"> </w:t>
      </w:r>
      <w:r>
        <w:t>shepherd,</w:t>
      </w:r>
      <w:r w:rsidR="009C6A7E">
        <w:t xml:space="preserve"> </w:t>
      </w:r>
      <w:r>
        <w:t>he</w:t>
      </w:r>
      <w:r w:rsidR="009C6A7E">
        <w:t xml:space="preserve"> </w:t>
      </w:r>
      <w:r>
        <w:t>is</w:t>
      </w:r>
      <w:r w:rsidR="009C6A7E">
        <w:t xml:space="preserve"> </w:t>
      </w:r>
      <w:r>
        <w:t>asked</w:t>
      </w:r>
      <w:r w:rsidR="009C6A7E">
        <w:t xml:space="preserve"> </w:t>
      </w:r>
      <w:r>
        <w:t>to</w:t>
      </w:r>
      <w:r w:rsidR="009C6A7E">
        <w:t xml:space="preserve"> </w:t>
      </w:r>
      <w:r>
        <w:t>take</w:t>
      </w:r>
      <w:r w:rsidR="009C6A7E">
        <w:t xml:space="preserve"> </w:t>
      </w:r>
      <w:r>
        <w:t>the</w:t>
      </w:r>
      <w:r w:rsidR="009C6A7E">
        <w:t xml:space="preserve"> </w:t>
      </w:r>
      <w:r>
        <w:t>equipment</w:t>
      </w:r>
      <w:r w:rsidR="009C6A7E">
        <w:t xml:space="preserve"> </w:t>
      </w:r>
      <w:r>
        <w:t>of</w:t>
      </w:r>
      <w:r w:rsidR="009C6A7E">
        <w:t xml:space="preserve"> </w:t>
      </w:r>
      <w:r>
        <w:t>a</w:t>
      </w:r>
      <w:r w:rsidR="009C6A7E">
        <w:t xml:space="preserve"> </w:t>
      </w:r>
      <w:r>
        <w:t>foolish</w:t>
      </w:r>
      <w:r w:rsidR="009C6A7E">
        <w:t xml:space="preserve"> </w:t>
      </w:r>
      <w:r>
        <w:t>shepherd.</w:t>
      </w:r>
      <w:r w:rsidR="009C6A7E">
        <w:t xml:space="preserve"> </w:t>
      </w:r>
      <w:r>
        <w:t>However,</w:t>
      </w:r>
      <w:r w:rsidR="009C6A7E">
        <w:t xml:space="preserve"> </w:t>
      </w:r>
      <w:r>
        <w:t>we</w:t>
      </w:r>
      <w:r w:rsidR="009C6A7E">
        <w:t xml:space="preserve"> </w:t>
      </w:r>
      <w:r>
        <w:t>do</w:t>
      </w:r>
      <w:r w:rsidR="009C6A7E">
        <w:t xml:space="preserve"> </w:t>
      </w:r>
      <w:r>
        <w:t>not</w:t>
      </w:r>
      <w:r w:rsidR="009C6A7E">
        <w:t xml:space="preserve"> </w:t>
      </w:r>
      <w:r>
        <w:t>read</w:t>
      </w:r>
      <w:r w:rsidR="009C6A7E">
        <w:t xml:space="preserve"> </w:t>
      </w:r>
      <w:r>
        <w:t>what</w:t>
      </w:r>
      <w:r w:rsidR="009C6A7E">
        <w:t xml:space="preserve"> </w:t>
      </w:r>
      <w:r>
        <w:t>happens</w:t>
      </w:r>
      <w:r w:rsidR="009C6A7E">
        <w:t xml:space="preserve"> </w:t>
      </w:r>
      <w:r>
        <w:t>when</w:t>
      </w:r>
      <w:r w:rsidR="009C6A7E">
        <w:t xml:space="preserve"> </w:t>
      </w:r>
      <w:r>
        <w:t>he</w:t>
      </w:r>
      <w:r w:rsidR="009C6A7E">
        <w:t xml:space="preserve"> </w:t>
      </w:r>
      <w:r>
        <w:t>performs</w:t>
      </w:r>
      <w:r w:rsidR="009C6A7E">
        <w:t xml:space="preserve"> </w:t>
      </w:r>
      <w:r>
        <w:t>the</w:t>
      </w:r>
      <w:r w:rsidR="009C6A7E">
        <w:t xml:space="preserve"> </w:t>
      </w:r>
      <w:r>
        <w:t>action.</w:t>
      </w:r>
      <w:r w:rsidR="009C6A7E">
        <w:t xml:space="preserve"> </w:t>
      </w:r>
      <w:r>
        <w:t>We</w:t>
      </w:r>
      <w:r w:rsidR="009C6A7E">
        <w:t xml:space="preserve"> </w:t>
      </w:r>
      <w:r>
        <w:t>only</w:t>
      </w:r>
      <w:r w:rsidR="009C6A7E">
        <w:t xml:space="preserve"> </w:t>
      </w:r>
      <w:r w:rsidR="00937859">
        <w:t>hear</w:t>
      </w:r>
      <w:r w:rsidR="009C6A7E">
        <w:t xml:space="preserve"> </w:t>
      </w:r>
      <w:r>
        <w:t>the</w:t>
      </w:r>
      <w:r w:rsidR="009C6A7E">
        <w:t xml:space="preserve"> </w:t>
      </w:r>
      <w:r>
        <w:t>meaning</w:t>
      </w:r>
      <w:r w:rsidR="009C6A7E">
        <w:t xml:space="preserve"> </w:t>
      </w:r>
      <w:r>
        <w:t>behind</w:t>
      </w:r>
      <w:r w:rsidR="009C6A7E">
        <w:t xml:space="preserve"> </w:t>
      </w:r>
      <w:r>
        <w:t>it.</w:t>
      </w:r>
    </w:p>
    <w:p w14:paraId="39CA9BF7" w14:textId="2FB16741" w:rsidR="008612CD" w:rsidRDefault="008612CD" w:rsidP="008612CD">
      <w:pPr>
        <w:pStyle w:val="Heading4"/>
      </w:pPr>
      <w:r>
        <w:lastRenderedPageBreak/>
        <w:t>God</w:t>
      </w:r>
      <w:r w:rsidR="009C6A7E">
        <w:t xml:space="preserve"> </w:t>
      </w:r>
      <w:r>
        <w:t>had</w:t>
      </w:r>
      <w:r w:rsidR="009C6A7E">
        <w:t xml:space="preserve"> </w:t>
      </w:r>
      <w:r>
        <w:t>raised</w:t>
      </w:r>
      <w:r w:rsidR="009C6A7E">
        <w:t xml:space="preserve"> </w:t>
      </w:r>
      <w:r>
        <w:t>up</w:t>
      </w:r>
      <w:r w:rsidR="009C6A7E">
        <w:t xml:space="preserve"> </w:t>
      </w:r>
      <w:r>
        <w:t>Zechariah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a</w:t>
      </w:r>
      <w:r w:rsidR="009C6A7E">
        <w:t xml:space="preserve"> </w:t>
      </w:r>
      <w:r>
        <w:t>good</w:t>
      </w:r>
      <w:r w:rsidR="009C6A7E">
        <w:t xml:space="preserve"> </w:t>
      </w:r>
      <w:r>
        <w:t>shepherd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flock</w:t>
      </w:r>
      <w:r w:rsidR="009C6A7E">
        <w:t xml:space="preserve"> </w:t>
      </w:r>
      <w:r>
        <w:t>doomed</w:t>
      </w:r>
      <w:r w:rsidR="009C6A7E">
        <w:t xml:space="preserve"> </w:t>
      </w:r>
      <w:r>
        <w:t>for</w:t>
      </w:r>
      <w:r w:rsidR="009C6A7E">
        <w:t xml:space="preserve"> </w:t>
      </w:r>
      <w:r>
        <w:t>slaughter.</w:t>
      </w:r>
      <w:r w:rsidR="009C6A7E">
        <w:t xml:space="preserve"> </w:t>
      </w:r>
      <w:r>
        <w:t>He</w:t>
      </w:r>
      <w:r w:rsidR="009C6A7E">
        <w:t xml:space="preserve"> </w:t>
      </w:r>
      <w:r>
        <w:t>got</w:t>
      </w:r>
      <w:r w:rsidR="009C6A7E">
        <w:t xml:space="preserve"> </w:t>
      </w:r>
      <w:r>
        <w:t>rid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worthless</w:t>
      </w:r>
      <w:r w:rsidR="009C6A7E">
        <w:t xml:space="preserve"> </w:t>
      </w:r>
      <w:r>
        <w:t>shepherds.</w:t>
      </w:r>
      <w:r w:rsidR="009C6A7E">
        <w:t xml:space="preserve"> </w:t>
      </w:r>
      <w:r>
        <w:t>But</w:t>
      </w:r>
      <w:r w:rsidR="009C6A7E">
        <w:t xml:space="preserve"> </w:t>
      </w:r>
      <w:r>
        <w:t>the</w:t>
      </w:r>
      <w:r w:rsidR="009C6A7E">
        <w:t xml:space="preserve"> </w:t>
      </w:r>
      <w:r>
        <w:t>sheep</w:t>
      </w:r>
      <w:r w:rsidR="009C6A7E">
        <w:t xml:space="preserve"> </w:t>
      </w:r>
      <w:r>
        <w:t>despised</w:t>
      </w:r>
      <w:r w:rsidR="009C6A7E">
        <w:t xml:space="preserve"> </w:t>
      </w:r>
      <w:r>
        <w:t>and</w:t>
      </w:r>
      <w:r w:rsidR="009C6A7E">
        <w:t xml:space="preserve"> </w:t>
      </w:r>
      <w:r>
        <w:t>loathed</w:t>
      </w:r>
      <w:r w:rsidR="009C6A7E">
        <w:t xml:space="preserve"> </w:t>
      </w:r>
      <w:r>
        <w:t>him.</w:t>
      </w:r>
      <w:r w:rsidR="009C6A7E">
        <w:t xml:space="preserve"> </w:t>
      </w:r>
      <w:r>
        <w:t>He</w:t>
      </w:r>
      <w:r w:rsidR="009C6A7E">
        <w:t xml:space="preserve"> </w:t>
      </w:r>
      <w:r>
        <w:t>gave</w:t>
      </w:r>
      <w:r w:rsidR="009C6A7E">
        <w:t xml:space="preserve"> </w:t>
      </w:r>
      <w:r>
        <w:t>them</w:t>
      </w:r>
      <w:r w:rsidR="009C6A7E">
        <w:t xml:space="preserve"> </w:t>
      </w:r>
      <w:r>
        <w:t>up</w:t>
      </w:r>
      <w:r w:rsidR="009C6A7E">
        <w:t xml:space="preserve"> </w:t>
      </w:r>
      <w:r>
        <w:t>to</w:t>
      </w:r>
      <w:r w:rsidR="009C6A7E">
        <w:t xml:space="preserve"> </w:t>
      </w:r>
      <w:r>
        <w:t>their</w:t>
      </w:r>
      <w:r w:rsidR="009C6A7E">
        <w:t xml:space="preserve"> </w:t>
      </w:r>
      <w:r>
        <w:t>wandering</w:t>
      </w:r>
      <w:r w:rsidR="009C6A7E">
        <w:t xml:space="preserve"> </w:t>
      </w:r>
      <w:r>
        <w:t>ways.</w:t>
      </w:r>
    </w:p>
    <w:p w14:paraId="2CCE3351" w14:textId="5F20DF39" w:rsidR="008612CD" w:rsidRDefault="008612CD" w:rsidP="008612CD">
      <w:pPr>
        <w:pStyle w:val="Heading4"/>
      </w:pPr>
      <w:r>
        <w:t>Instead</w:t>
      </w:r>
      <w:r w:rsidR="009C6A7E">
        <w:t xml:space="preserve"> </w:t>
      </w:r>
      <w:r>
        <w:t>of</w:t>
      </w:r>
      <w:r w:rsidR="009C6A7E">
        <w:t xml:space="preserve"> </w:t>
      </w:r>
      <w:r>
        <w:t>letting</w:t>
      </w:r>
      <w:r w:rsidR="009C6A7E">
        <w:t xml:space="preserve"> </w:t>
      </w:r>
      <w:r>
        <w:t>Zechariah</w:t>
      </w:r>
      <w:r w:rsidR="009C6A7E">
        <w:t xml:space="preserve"> </w:t>
      </w:r>
      <w:r>
        <w:t>just</w:t>
      </w:r>
      <w:r w:rsidR="009C6A7E">
        <w:t xml:space="preserve"> </w:t>
      </w:r>
      <w:r>
        <w:t>go</w:t>
      </w:r>
      <w:r w:rsidR="009C6A7E">
        <w:t xml:space="preserve"> </w:t>
      </w:r>
      <w:r>
        <w:t>his</w:t>
      </w:r>
      <w:r w:rsidR="009C6A7E">
        <w:t xml:space="preserve"> </w:t>
      </w:r>
      <w:r>
        <w:t>own</w:t>
      </w:r>
      <w:r w:rsidR="009C6A7E">
        <w:t xml:space="preserve"> </w:t>
      </w:r>
      <w:r>
        <w:t>merry</w:t>
      </w:r>
      <w:r w:rsidR="009C6A7E">
        <w:t xml:space="preserve"> </w:t>
      </w:r>
      <w:r>
        <w:t>way,</w:t>
      </w:r>
      <w:r w:rsidR="009C6A7E">
        <w:t xml:space="preserve"> </w:t>
      </w:r>
      <w:r>
        <w:t>God</w:t>
      </w:r>
      <w:r w:rsidR="009C6A7E">
        <w:t xml:space="preserve"> </w:t>
      </w:r>
      <w:r>
        <w:t>uses</w:t>
      </w:r>
      <w:r w:rsidR="009C6A7E">
        <w:t xml:space="preserve"> </w:t>
      </w:r>
      <w:r>
        <w:t>him</w:t>
      </w:r>
      <w:r w:rsidR="009C6A7E">
        <w:t xml:space="preserve"> </w:t>
      </w:r>
      <w:r>
        <w:t>to</w:t>
      </w:r>
      <w:r w:rsidR="009C6A7E">
        <w:t xml:space="preserve"> </w:t>
      </w:r>
      <w:r>
        <w:t>show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what</w:t>
      </w:r>
      <w:r w:rsidR="009C6A7E">
        <w:t xml:space="preserve"> </w:t>
      </w:r>
      <w:r>
        <w:t>happens</w:t>
      </w:r>
      <w:r w:rsidR="009C6A7E">
        <w:t xml:space="preserve"> </w:t>
      </w:r>
      <w:r>
        <w:t>when</w:t>
      </w:r>
      <w:r w:rsidR="009C6A7E">
        <w:t xml:space="preserve"> </w:t>
      </w:r>
      <w:r>
        <w:t>a</w:t>
      </w:r>
      <w:r w:rsidR="009C6A7E">
        <w:t xml:space="preserve"> </w:t>
      </w:r>
      <w:r>
        <w:t>good</w:t>
      </w:r>
      <w:r w:rsidR="009C6A7E">
        <w:t xml:space="preserve"> </w:t>
      </w:r>
      <w:r>
        <w:t>shepherd</w:t>
      </w:r>
      <w:r w:rsidR="009C6A7E">
        <w:t xml:space="preserve"> </w:t>
      </w:r>
      <w:proofErr w:type="gramStart"/>
      <w:r>
        <w:t>is</w:t>
      </w:r>
      <w:r w:rsidR="009C6A7E">
        <w:t xml:space="preserve"> </w:t>
      </w:r>
      <w:r>
        <w:t>rejected</w:t>
      </w:r>
      <w:proofErr w:type="gramEnd"/>
      <w:r>
        <w:t>.</w:t>
      </w:r>
      <w:r w:rsidR="009C6A7E">
        <w:t xml:space="preserve"> </w:t>
      </w:r>
      <w:r>
        <w:t>The</w:t>
      </w:r>
      <w:r w:rsidR="009C6A7E">
        <w:t xml:space="preserve"> </w:t>
      </w:r>
      <w:r>
        <w:t>flock</w:t>
      </w:r>
      <w:r w:rsidR="009C6A7E">
        <w:t xml:space="preserve"> </w:t>
      </w:r>
      <w:r>
        <w:t>gets</w:t>
      </w:r>
      <w:r w:rsidR="009C6A7E">
        <w:t xml:space="preserve"> </w:t>
      </w:r>
      <w:r>
        <w:t>a</w:t>
      </w:r>
      <w:r w:rsidR="009C6A7E">
        <w:t xml:space="preserve"> </w:t>
      </w:r>
      <w:r>
        <w:t>foolish</w:t>
      </w:r>
      <w:r w:rsidR="009C6A7E">
        <w:t xml:space="preserve"> </w:t>
      </w:r>
      <w:r>
        <w:t>and</w:t>
      </w:r>
      <w:r w:rsidR="009C6A7E">
        <w:t xml:space="preserve"> </w:t>
      </w:r>
      <w:r>
        <w:t>worthless</w:t>
      </w:r>
      <w:r w:rsidR="009C6A7E">
        <w:t xml:space="preserve"> </w:t>
      </w:r>
      <w:r>
        <w:t>one.</w:t>
      </w:r>
    </w:p>
    <w:p w14:paraId="7D936311" w14:textId="539E4FA9" w:rsidR="008612CD" w:rsidRDefault="008612CD" w:rsidP="008612CD">
      <w:pPr>
        <w:pStyle w:val="Heading4"/>
      </w:pPr>
      <w:r>
        <w:t>Sadly,</w:t>
      </w:r>
      <w:r w:rsidR="009C6A7E">
        <w:t xml:space="preserve"> </w:t>
      </w:r>
      <w:r>
        <w:t>when</w:t>
      </w:r>
      <w:r w:rsidR="009C6A7E">
        <w:t xml:space="preserve"> </w:t>
      </w:r>
      <w:r>
        <w:t>God</w:t>
      </w:r>
      <w:r w:rsidR="009C6A7E">
        <w:t xml:space="preserve"> </w:t>
      </w:r>
      <w:r>
        <w:t>describes</w:t>
      </w:r>
      <w:r w:rsidR="009C6A7E">
        <w:t xml:space="preserve"> </w:t>
      </w:r>
      <w:r>
        <w:t>how</w:t>
      </w:r>
      <w:r w:rsidR="009C6A7E">
        <w:t xml:space="preserve"> </w:t>
      </w:r>
      <w:r>
        <w:t>He</w:t>
      </w:r>
      <w:r w:rsidR="009C6A7E">
        <w:t xml:space="preserve"> </w:t>
      </w:r>
      <w:r>
        <w:t>wants</w:t>
      </w:r>
      <w:r w:rsidR="009C6A7E">
        <w:t xml:space="preserve"> </w:t>
      </w:r>
      <w:r>
        <w:t>Zechariah</w:t>
      </w:r>
      <w:r w:rsidR="009C6A7E">
        <w:t xml:space="preserve"> </w:t>
      </w:r>
      <w:r>
        <w:t>to</w:t>
      </w:r>
      <w:r w:rsidR="009C6A7E">
        <w:t xml:space="preserve"> </w:t>
      </w:r>
      <w:r>
        <w:t>act,</w:t>
      </w:r>
      <w:r w:rsidR="009C6A7E">
        <w:t xml:space="preserve"> </w:t>
      </w:r>
      <w:r>
        <w:t>thus</w:t>
      </w:r>
      <w:r w:rsidR="009C6A7E">
        <w:t xml:space="preserve"> </w:t>
      </w:r>
      <w:r>
        <w:t>representing</w:t>
      </w:r>
      <w:r w:rsidR="009C6A7E">
        <w:t xml:space="preserve"> </w:t>
      </w:r>
      <w:r>
        <w:t>how</w:t>
      </w:r>
      <w:r w:rsidR="009C6A7E">
        <w:t xml:space="preserve"> </w:t>
      </w:r>
      <w:r>
        <w:t>the</w:t>
      </w:r>
      <w:r w:rsidR="009C6A7E">
        <w:t xml:space="preserve"> </w:t>
      </w:r>
      <w:r>
        <w:t>foolish,</w:t>
      </w:r>
      <w:r w:rsidR="009C6A7E">
        <w:t xml:space="preserve"> </w:t>
      </w:r>
      <w:r>
        <w:t>worthless</w:t>
      </w:r>
      <w:r w:rsidR="009C6A7E">
        <w:t xml:space="preserve"> </w:t>
      </w:r>
      <w:r>
        <w:t>shepherds</w:t>
      </w:r>
      <w:r w:rsidR="009C6A7E">
        <w:t xml:space="preserve"> </w:t>
      </w:r>
      <w:r>
        <w:t>will</w:t>
      </w:r>
      <w:r w:rsidR="009C6A7E">
        <w:t xml:space="preserve"> </w:t>
      </w:r>
      <w:r>
        <w:t>act,</w:t>
      </w:r>
      <w:r w:rsidR="009C6A7E">
        <w:t xml:space="preserve"> </w:t>
      </w:r>
      <w:r>
        <w:t>He</w:t>
      </w:r>
      <w:r w:rsidR="009C6A7E">
        <w:t xml:space="preserve"> </w:t>
      </w:r>
      <w:r>
        <w:t>mirrors</w:t>
      </w:r>
      <w:r w:rsidR="009C6A7E">
        <w:t xml:space="preserve"> </w:t>
      </w:r>
      <w:r>
        <w:t>the</w:t>
      </w:r>
      <w:r w:rsidR="009C6A7E">
        <w:t xml:space="preserve"> </w:t>
      </w:r>
      <w:r>
        <w:t>wicked</w:t>
      </w:r>
      <w:r w:rsidR="009C6A7E">
        <w:t xml:space="preserve"> </w:t>
      </w:r>
      <w:r>
        <w:t>shepherds</w:t>
      </w:r>
      <w:r w:rsidR="009C6A7E">
        <w:t xml:space="preserve"> </w:t>
      </w:r>
      <w:r>
        <w:t>of</w:t>
      </w:r>
      <w:r w:rsidR="009C6A7E">
        <w:t xml:space="preserve"> </w:t>
      </w:r>
      <w:r>
        <w:t>Ezekiel</w:t>
      </w:r>
      <w:r w:rsidR="009C6A7E">
        <w:t xml:space="preserve"> </w:t>
      </w:r>
      <w:r>
        <w:t>34.</w:t>
      </w:r>
      <w:r w:rsidR="009C6A7E">
        <w:t xml:space="preserve"> </w:t>
      </w:r>
    </w:p>
    <w:p w14:paraId="1A4C8FAB" w14:textId="52C910D4" w:rsidR="008612CD" w:rsidRDefault="008612CD" w:rsidP="008612CD">
      <w:pPr>
        <w:pStyle w:val="Heading4"/>
      </w:pPr>
      <w:r>
        <w:t>Kyle</w:t>
      </w:r>
      <w:r w:rsidR="009C6A7E">
        <w:t xml:space="preserve"> </w:t>
      </w:r>
      <w:r>
        <w:t>Dunham</w:t>
      </w:r>
      <w:r w:rsidR="009C6A7E">
        <w:t xml:space="preserve"> </w:t>
      </w:r>
      <w:r>
        <w:t>provides</w:t>
      </w:r>
      <w:r w:rsidR="009C6A7E">
        <w:t xml:space="preserve"> </w:t>
      </w:r>
      <w:r>
        <w:t>another</w:t>
      </w:r>
      <w:r w:rsidR="009C6A7E">
        <w:t xml:space="preserve"> </w:t>
      </w:r>
      <w:r>
        <w:t>chart</w:t>
      </w:r>
      <w:r w:rsidR="009C6A7E">
        <w:t xml:space="preserve"> </w:t>
      </w:r>
      <w:r>
        <w:t>showing</w:t>
      </w:r>
      <w:r w:rsidR="009C6A7E">
        <w:t xml:space="preserve"> </w:t>
      </w:r>
      <w:r>
        <w:t>the</w:t>
      </w:r>
      <w:r w:rsidR="009C6A7E">
        <w:t xml:space="preserve"> </w:t>
      </w:r>
      <w:r>
        <w:t>verbal</w:t>
      </w:r>
      <w:r w:rsidR="009C6A7E">
        <w:t xml:space="preserve"> </w:t>
      </w:r>
      <w:r>
        <w:t>links</w:t>
      </w:r>
      <w:r w:rsidR="009C6A7E">
        <w:t xml:space="preserve"> </w:t>
      </w:r>
      <w:r>
        <w:t>between</w:t>
      </w:r>
      <w:r w:rsidR="009C6A7E">
        <w:t xml:space="preserve"> </w:t>
      </w:r>
      <w:r>
        <w:t>Ezekiel</w:t>
      </w:r>
      <w:r w:rsidR="009C6A7E">
        <w:t xml:space="preserve"> </w:t>
      </w:r>
      <w:r>
        <w:t>34:2-4</w:t>
      </w:r>
      <w:r w:rsidR="009C6A7E">
        <w:t xml:space="preserve"> </w:t>
      </w:r>
      <w:r>
        <w:t>and</w:t>
      </w:r>
      <w:r w:rsidR="009C6A7E">
        <w:t xml:space="preserve"> </w:t>
      </w:r>
      <w:r>
        <w:t>Zechariah</w:t>
      </w:r>
      <w:r w:rsidR="009C6A7E">
        <w:t xml:space="preserve"> </w:t>
      </w:r>
      <w:r>
        <w:t>11:15-17.</w:t>
      </w:r>
      <w:r w:rsidR="009C6A7E">
        <w:t xml:space="preserve"> </w:t>
      </w:r>
      <w:r>
        <w:t>This</w:t>
      </w:r>
      <w:r w:rsidR="009C6A7E">
        <w:t xml:space="preserve"> </w:t>
      </w:r>
      <w:r>
        <w:t>one</w:t>
      </w:r>
      <w:r w:rsidR="009C6A7E">
        <w:t xml:space="preserve"> </w:t>
      </w:r>
      <w:proofErr w:type="gramStart"/>
      <w:r>
        <w:t>is</w:t>
      </w:r>
      <w:r w:rsidR="009C6A7E">
        <w:t xml:space="preserve"> </w:t>
      </w:r>
      <w:r>
        <w:t>included</w:t>
      </w:r>
      <w:proofErr w:type="gramEnd"/>
      <w:r w:rsidR="009C6A7E">
        <w:t xml:space="preserve"> </w:t>
      </w:r>
      <w:r>
        <w:t>without</w:t>
      </w:r>
      <w:r w:rsidR="009C6A7E">
        <w:t xml:space="preserve"> </w:t>
      </w:r>
      <w:r>
        <w:t>alteration.</w:t>
      </w:r>
      <w:r w:rsidR="009C6A7E">
        <w:t xml:space="preserve"> </w:t>
      </w:r>
      <w:r w:rsidRPr="000507F4">
        <w:rPr>
          <w:sz w:val="16"/>
          <w:szCs w:val="18"/>
        </w:rPr>
        <w:t>(Dunham,</w:t>
      </w:r>
      <w:r w:rsidR="009C6A7E">
        <w:rPr>
          <w:sz w:val="16"/>
          <w:szCs w:val="18"/>
        </w:rPr>
        <w:t xml:space="preserve"> </w:t>
      </w:r>
      <w:r w:rsidRPr="000507F4">
        <w:rPr>
          <w:i/>
          <w:iCs/>
          <w:sz w:val="16"/>
          <w:szCs w:val="18"/>
        </w:rPr>
        <w:t>Eschatalogical</w:t>
      </w:r>
      <w:r w:rsidR="009C6A7E">
        <w:rPr>
          <w:i/>
          <w:iCs/>
          <w:sz w:val="16"/>
          <w:szCs w:val="18"/>
        </w:rPr>
        <w:t xml:space="preserve"> </w:t>
      </w:r>
      <w:r w:rsidRPr="000507F4">
        <w:rPr>
          <w:i/>
          <w:iCs/>
          <w:sz w:val="16"/>
          <w:szCs w:val="18"/>
        </w:rPr>
        <w:t>Shepherds</w:t>
      </w:r>
      <w:r w:rsidRPr="000507F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Pr="000507F4">
        <w:rPr>
          <w:sz w:val="16"/>
          <w:szCs w:val="18"/>
        </w:rPr>
        <w:t>22)</w:t>
      </w:r>
      <w:r>
        <w:t>.</w:t>
      </w:r>
      <w:r w:rsidR="009C6A7E">
        <w:t xml:space="preserve"> </w:t>
      </w:r>
    </w:p>
    <w:tbl>
      <w:tblPr>
        <w:tblW w:w="6060" w:type="dxa"/>
        <w:tblInd w:w="2540" w:type="dxa"/>
        <w:tblLook w:val="04A0" w:firstRow="1" w:lastRow="0" w:firstColumn="1" w:lastColumn="0" w:noHBand="0" w:noVBand="1"/>
      </w:tblPr>
      <w:tblGrid>
        <w:gridCol w:w="1340"/>
        <w:gridCol w:w="2420"/>
        <w:gridCol w:w="1100"/>
        <w:gridCol w:w="1200"/>
      </w:tblGrid>
      <w:tr w:rsidR="008612CD" w:rsidRPr="000507F4" w14:paraId="3BBE85D5" w14:textId="77777777" w:rsidTr="00F71E16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5CC8" w14:textId="7E72ABF7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Hebrew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Term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06FA" w14:textId="77777777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Gloss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5FA5" w14:textId="77777777" w:rsidR="008612CD" w:rsidRPr="000507F4" w:rsidRDefault="008612CD" w:rsidP="00F71E16">
            <w:pPr>
              <w:spacing w:after="0"/>
              <w:jc w:val="center"/>
              <w:rPr>
                <w:i/>
                <w:iCs/>
                <w:color w:val="000000"/>
                <w:szCs w:val="22"/>
              </w:rPr>
            </w:pPr>
            <w:r w:rsidRPr="000507F4">
              <w:rPr>
                <w:i/>
                <w:iCs/>
                <w:color w:val="000000"/>
                <w:szCs w:val="22"/>
              </w:rPr>
              <w:t>Ezekiel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DE09B" w14:textId="77777777" w:rsidR="008612CD" w:rsidRPr="000507F4" w:rsidRDefault="008612CD" w:rsidP="00F71E16">
            <w:pPr>
              <w:spacing w:after="0"/>
              <w:jc w:val="center"/>
              <w:rPr>
                <w:i/>
                <w:iCs/>
                <w:color w:val="000000"/>
                <w:szCs w:val="22"/>
              </w:rPr>
            </w:pPr>
            <w:r w:rsidRPr="000507F4">
              <w:rPr>
                <w:i/>
                <w:iCs/>
                <w:color w:val="000000"/>
                <w:szCs w:val="22"/>
              </w:rPr>
              <w:t>Zechariah</w:t>
            </w:r>
          </w:p>
        </w:tc>
      </w:tr>
      <w:tr w:rsidR="008612CD" w:rsidRPr="000507F4" w14:paraId="5636A96E" w14:textId="77777777" w:rsidTr="00F71E16">
        <w:trPr>
          <w:trHeight w:val="2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146C" w14:textId="77777777" w:rsidR="008612CD" w:rsidRPr="000507F4" w:rsidRDefault="008612CD" w:rsidP="00F71E16">
            <w:pPr>
              <w:bidi/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  <w:rtl/>
                <w:lang w:bidi="he-IL"/>
              </w:rPr>
              <w:t>בקשׁ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371E" w14:textId="6AB054B2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  <w:rtl/>
              </w:rPr>
            </w:pPr>
            <w:r w:rsidRPr="000507F4">
              <w:rPr>
                <w:color w:val="000000"/>
                <w:szCs w:val="22"/>
              </w:rPr>
              <w:t>(</w:t>
            </w:r>
            <w:r w:rsidR="00197241">
              <w:rPr>
                <w:color w:val="000000"/>
                <w:szCs w:val="22"/>
              </w:rPr>
              <w:t>“</w:t>
            </w:r>
            <w:r w:rsidRPr="000507F4">
              <w:rPr>
                <w:color w:val="000000"/>
                <w:szCs w:val="22"/>
              </w:rPr>
              <w:t>seek</w:t>
            </w:r>
            <w:r w:rsidR="00197241">
              <w:rPr>
                <w:color w:val="000000"/>
                <w:szCs w:val="22"/>
              </w:rPr>
              <w:t>”</w:t>
            </w:r>
            <w:r w:rsidRPr="000507F4">
              <w:rPr>
                <w:color w:val="000000"/>
                <w:szCs w:val="22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6978" w14:textId="6A9424EB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Ezek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34:4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E5E7" w14:textId="0AE64CE6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Zech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11:16</w:t>
            </w:r>
          </w:p>
        </w:tc>
      </w:tr>
      <w:tr w:rsidR="008612CD" w:rsidRPr="000507F4" w14:paraId="535BE2A2" w14:textId="77777777" w:rsidTr="00F71E16">
        <w:trPr>
          <w:trHeight w:val="2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CAFD" w14:textId="77777777" w:rsidR="008612CD" w:rsidRPr="000507F4" w:rsidRDefault="008612CD" w:rsidP="00F71E16">
            <w:pPr>
              <w:bidi/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  <w:rtl/>
                <w:lang w:bidi="he-IL"/>
              </w:rPr>
              <w:t>רפא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0035" w14:textId="03F82C0D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  <w:rtl/>
              </w:rPr>
            </w:pPr>
            <w:r w:rsidRPr="000507F4">
              <w:rPr>
                <w:color w:val="000000"/>
                <w:szCs w:val="22"/>
              </w:rPr>
              <w:t>(</w:t>
            </w:r>
            <w:r w:rsidR="00197241">
              <w:rPr>
                <w:color w:val="000000"/>
                <w:szCs w:val="22"/>
              </w:rPr>
              <w:t>“</w:t>
            </w:r>
            <w:r w:rsidRPr="000507F4">
              <w:rPr>
                <w:color w:val="000000"/>
                <w:szCs w:val="22"/>
              </w:rPr>
              <w:t>heal</w:t>
            </w:r>
            <w:r w:rsidR="00197241">
              <w:rPr>
                <w:color w:val="000000"/>
                <w:szCs w:val="22"/>
              </w:rPr>
              <w:t>”</w:t>
            </w:r>
            <w:r w:rsidRPr="000507F4">
              <w:rPr>
                <w:color w:val="000000"/>
                <w:szCs w:val="22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E938" w14:textId="46211CD3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Ezek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34:4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B579" w14:textId="7C20CC27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Zech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11:16</w:t>
            </w:r>
          </w:p>
        </w:tc>
      </w:tr>
      <w:tr w:rsidR="008612CD" w:rsidRPr="000507F4" w14:paraId="5851899E" w14:textId="77777777" w:rsidTr="00F71E16">
        <w:trPr>
          <w:trHeight w:val="2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4E7A" w14:textId="77777777" w:rsidR="008612CD" w:rsidRPr="000507F4" w:rsidRDefault="008612CD" w:rsidP="00F71E16">
            <w:pPr>
              <w:bidi/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  <w:rtl/>
                <w:lang w:bidi="he-IL"/>
              </w:rPr>
              <w:t>שׁבר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47D4" w14:textId="7D782239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  <w:rtl/>
              </w:rPr>
            </w:pPr>
            <w:r w:rsidRPr="000507F4">
              <w:rPr>
                <w:color w:val="000000"/>
                <w:szCs w:val="22"/>
              </w:rPr>
              <w:t>(</w:t>
            </w:r>
            <w:r w:rsidR="00197241">
              <w:rPr>
                <w:color w:val="000000"/>
                <w:szCs w:val="22"/>
              </w:rPr>
              <w:t>“</w:t>
            </w:r>
            <w:r w:rsidRPr="000507F4">
              <w:rPr>
                <w:color w:val="000000"/>
                <w:szCs w:val="22"/>
              </w:rPr>
              <w:t>broken</w:t>
            </w:r>
            <w:r w:rsidR="00197241">
              <w:rPr>
                <w:color w:val="000000"/>
                <w:szCs w:val="22"/>
              </w:rPr>
              <w:t>”</w:t>
            </w:r>
            <w:r w:rsidRPr="000507F4">
              <w:rPr>
                <w:color w:val="000000"/>
                <w:szCs w:val="22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81FB" w14:textId="1F3CDCCB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Ezek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34:4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5E96" w14:textId="7B7FA501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Zech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11:16</w:t>
            </w:r>
          </w:p>
        </w:tc>
      </w:tr>
      <w:tr w:rsidR="008612CD" w:rsidRPr="000507F4" w14:paraId="62E3F29C" w14:textId="77777777" w:rsidTr="00F71E16">
        <w:trPr>
          <w:trHeight w:val="2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462B" w14:textId="77777777" w:rsidR="008612CD" w:rsidRPr="000507F4" w:rsidRDefault="008612CD" w:rsidP="00F71E16">
            <w:pPr>
              <w:bidi/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  <w:rtl/>
                <w:lang w:bidi="he-IL"/>
              </w:rPr>
              <w:t>הַבְּרִיאָה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BC4F" w14:textId="0B56058E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  <w:rtl/>
              </w:rPr>
            </w:pPr>
            <w:r w:rsidRPr="000507F4">
              <w:rPr>
                <w:color w:val="000000"/>
                <w:szCs w:val="22"/>
              </w:rPr>
              <w:t>(</w:t>
            </w:r>
            <w:r w:rsidR="00197241">
              <w:rPr>
                <w:color w:val="000000"/>
                <w:szCs w:val="22"/>
              </w:rPr>
              <w:t>“</w:t>
            </w:r>
            <w:r w:rsidRPr="000507F4">
              <w:rPr>
                <w:color w:val="000000"/>
                <w:szCs w:val="22"/>
              </w:rPr>
              <w:t>the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fat/choice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[one]</w:t>
            </w:r>
            <w:r w:rsidR="00197241">
              <w:rPr>
                <w:color w:val="000000"/>
                <w:szCs w:val="22"/>
              </w:rPr>
              <w:t>”</w:t>
            </w:r>
            <w:r w:rsidRPr="000507F4">
              <w:rPr>
                <w:color w:val="000000"/>
                <w:szCs w:val="22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F0A0" w14:textId="276DF642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Ezek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34:3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005E" w14:textId="7EC785BC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Zech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11:16</w:t>
            </w:r>
          </w:p>
        </w:tc>
      </w:tr>
      <w:tr w:rsidR="008612CD" w:rsidRPr="000507F4" w14:paraId="0F90141B" w14:textId="77777777" w:rsidTr="00F71E16">
        <w:trPr>
          <w:trHeight w:val="2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2A0E" w14:textId="27CEB0C0" w:rsidR="008612CD" w:rsidRPr="000507F4" w:rsidRDefault="008612CD" w:rsidP="00F71E16">
            <w:pPr>
              <w:bidi/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  <w:rtl/>
                <w:lang w:bidi="he-IL"/>
              </w:rPr>
              <w:t>הוֹי</w:t>
            </w:r>
            <w:r w:rsidR="009C6A7E">
              <w:rPr>
                <w:color w:val="000000"/>
                <w:szCs w:val="22"/>
                <w:rtl/>
              </w:rPr>
              <w:t xml:space="preserve"> </w:t>
            </w:r>
            <w:r w:rsidRPr="000507F4">
              <w:rPr>
                <w:color w:val="000000"/>
                <w:szCs w:val="22"/>
                <w:rtl/>
                <w:lang w:bidi="he-IL"/>
              </w:rPr>
              <w:t>רֹעֵי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3DB1" w14:textId="53496B64" w:rsidR="008612CD" w:rsidRPr="000507F4" w:rsidRDefault="00197241" w:rsidP="00F71E16">
            <w:pPr>
              <w:spacing w:after="0"/>
              <w:jc w:val="center"/>
              <w:rPr>
                <w:color w:val="000000"/>
                <w:szCs w:val="22"/>
                <w:rtl/>
              </w:rPr>
            </w:pPr>
            <w:r>
              <w:rPr>
                <w:color w:val="000000"/>
                <w:szCs w:val="22"/>
              </w:rPr>
              <w:t>“</w:t>
            </w:r>
            <w:r w:rsidR="008612CD" w:rsidRPr="000507F4">
              <w:rPr>
                <w:color w:val="000000"/>
                <w:szCs w:val="22"/>
              </w:rPr>
              <w:t>woe</w:t>
            </w:r>
            <w:r w:rsidR="009C6A7E">
              <w:rPr>
                <w:color w:val="000000"/>
                <w:szCs w:val="22"/>
              </w:rPr>
              <w:t xml:space="preserve"> </w:t>
            </w:r>
            <w:r w:rsidR="008612CD" w:rsidRPr="000507F4">
              <w:rPr>
                <w:color w:val="000000"/>
                <w:szCs w:val="22"/>
              </w:rPr>
              <w:t>to</w:t>
            </w:r>
            <w:r w:rsidR="009C6A7E">
              <w:rPr>
                <w:color w:val="000000"/>
                <w:szCs w:val="22"/>
              </w:rPr>
              <w:t xml:space="preserve"> </w:t>
            </w:r>
            <w:r w:rsidR="008612CD" w:rsidRPr="000507F4">
              <w:rPr>
                <w:color w:val="000000"/>
                <w:szCs w:val="22"/>
              </w:rPr>
              <w:t>the</w:t>
            </w:r>
            <w:r w:rsidR="009C6A7E">
              <w:rPr>
                <w:color w:val="000000"/>
                <w:szCs w:val="22"/>
              </w:rPr>
              <w:t xml:space="preserve"> </w:t>
            </w:r>
            <w:r w:rsidR="008612CD" w:rsidRPr="000507F4">
              <w:rPr>
                <w:color w:val="000000"/>
                <w:szCs w:val="22"/>
              </w:rPr>
              <w:t>shepherd[s])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8AA3" w14:textId="04167E9B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Ezek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34:2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792A" w14:textId="2096265D" w:rsidR="008612CD" w:rsidRPr="000507F4" w:rsidRDefault="008612CD" w:rsidP="00F71E16">
            <w:pPr>
              <w:spacing w:after="0"/>
              <w:jc w:val="center"/>
              <w:rPr>
                <w:color w:val="000000"/>
                <w:szCs w:val="22"/>
              </w:rPr>
            </w:pPr>
            <w:r w:rsidRPr="000507F4">
              <w:rPr>
                <w:color w:val="000000"/>
                <w:szCs w:val="22"/>
              </w:rPr>
              <w:t>Zech</w:t>
            </w:r>
            <w:r w:rsidR="009C6A7E">
              <w:rPr>
                <w:color w:val="000000"/>
                <w:szCs w:val="22"/>
              </w:rPr>
              <w:t xml:space="preserve"> </w:t>
            </w:r>
            <w:r w:rsidRPr="000507F4">
              <w:rPr>
                <w:color w:val="000000"/>
                <w:szCs w:val="22"/>
              </w:rPr>
              <w:t>11:17</w:t>
            </w:r>
          </w:p>
        </w:tc>
      </w:tr>
    </w:tbl>
    <w:p w14:paraId="25600D1A" w14:textId="77777777" w:rsidR="008612CD" w:rsidRPr="000507F4" w:rsidRDefault="008612CD" w:rsidP="008612CD">
      <w:pPr>
        <w:pStyle w:val="Heading4"/>
        <w:numPr>
          <w:ilvl w:val="0"/>
          <w:numId w:val="0"/>
        </w:numPr>
        <w:ind w:left="2160"/>
        <w:rPr>
          <w:sz w:val="16"/>
          <w:szCs w:val="16"/>
        </w:rPr>
      </w:pPr>
    </w:p>
    <w:p w14:paraId="70E3683F" w14:textId="1157AC6E" w:rsidR="008612CD" w:rsidRDefault="008612CD" w:rsidP="008612CD">
      <w:pPr>
        <w:pStyle w:val="Heading4"/>
      </w:pPr>
      <w:r>
        <w:t>In</w:t>
      </w:r>
      <w:r w:rsidR="009C6A7E">
        <w:t xml:space="preserve"> </w:t>
      </w:r>
      <w:r>
        <w:t>Ezekiel</w:t>
      </w:r>
      <w:r w:rsidR="009C6A7E">
        <w:t xml:space="preserve"> </w:t>
      </w:r>
      <w:r>
        <w:t>34,</w:t>
      </w:r>
      <w:r w:rsidR="009C6A7E">
        <w:t xml:space="preserve"> </w:t>
      </w:r>
      <w:r>
        <w:t>God</w:t>
      </w:r>
      <w:r w:rsidR="009C6A7E">
        <w:t xml:space="preserve"> </w:t>
      </w:r>
      <w:r>
        <w:t>was</w:t>
      </w:r>
      <w:r w:rsidR="009C6A7E">
        <w:t xml:space="preserve"> </w:t>
      </w:r>
      <w:r>
        <w:t>going</w:t>
      </w:r>
      <w:r w:rsidR="009C6A7E">
        <w:t xml:space="preserve"> </w:t>
      </w:r>
      <w:r>
        <w:t>to</w:t>
      </w:r>
      <w:r w:rsidR="009C6A7E">
        <w:t xml:space="preserve"> </w:t>
      </w:r>
      <w:r>
        <w:t>punish</w:t>
      </w:r>
      <w:r w:rsidR="009C6A7E">
        <w:t xml:space="preserve"> </w:t>
      </w:r>
      <w:r>
        <w:t>the</w:t>
      </w:r>
      <w:r w:rsidR="009C6A7E">
        <w:t xml:space="preserve"> </w:t>
      </w:r>
      <w:r>
        <w:t>wicked</w:t>
      </w:r>
      <w:r w:rsidR="009C6A7E">
        <w:t xml:space="preserve"> </w:t>
      </w:r>
      <w:r>
        <w:t>shepherds</w:t>
      </w:r>
      <w:r w:rsidR="009C6A7E">
        <w:t xml:space="preserve"> </w:t>
      </w:r>
      <w:r>
        <w:t>and</w:t>
      </w:r>
      <w:r w:rsidR="009C6A7E">
        <w:t xml:space="preserve"> </w:t>
      </w:r>
      <w:r>
        <w:t>raise</w:t>
      </w:r>
      <w:r w:rsidR="009C6A7E">
        <w:t xml:space="preserve"> </w:t>
      </w:r>
      <w:r>
        <w:t>up</w:t>
      </w:r>
      <w:r w:rsidR="009C6A7E">
        <w:t xml:space="preserve"> </w:t>
      </w:r>
      <w:r w:rsidR="00721E98">
        <w:t>a</w:t>
      </w:r>
      <w:r w:rsidR="009C6A7E">
        <w:t xml:space="preserve"> </w:t>
      </w:r>
      <w:r>
        <w:t>good</w:t>
      </w:r>
      <w:r w:rsidR="009C6A7E">
        <w:t xml:space="preserve"> </w:t>
      </w:r>
      <w:r>
        <w:t>one.</w:t>
      </w:r>
      <w:r w:rsidR="009C6A7E">
        <w:t xml:space="preserve"> </w:t>
      </w:r>
      <w:r>
        <w:t>In</w:t>
      </w:r>
      <w:r w:rsidR="009C6A7E">
        <w:t xml:space="preserve"> </w:t>
      </w:r>
      <w:r>
        <w:t>Zechariah,</w:t>
      </w:r>
      <w:r w:rsidR="009C6A7E">
        <w:t xml:space="preserve"> </w:t>
      </w:r>
      <w:r>
        <w:t>because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have</w:t>
      </w:r>
      <w:r w:rsidR="009C6A7E">
        <w:t xml:space="preserve"> </w:t>
      </w:r>
      <w:r>
        <w:t>rejected</w:t>
      </w:r>
      <w:r w:rsidR="009C6A7E">
        <w:t xml:space="preserve"> </w:t>
      </w:r>
      <w:r>
        <w:t>the</w:t>
      </w:r>
      <w:r w:rsidR="009C6A7E">
        <w:t xml:space="preserve"> </w:t>
      </w:r>
      <w:r>
        <w:t>good</w:t>
      </w:r>
      <w:r w:rsidR="009C6A7E">
        <w:t xml:space="preserve"> </w:t>
      </w:r>
      <w:r>
        <w:t>shepherd,</w:t>
      </w:r>
      <w:r w:rsidR="009C6A7E">
        <w:t xml:space="preserve"> </w:t>
      </w:r>
      <w:r>
        <w:t>God</w:t>
      </w:r>
      <w:r w:rsidR="009C6A7E">
        <w:t xml:space="preserve"> </w:t>
      </w:r>
      <w:r>
        <w:t>will</w:t>
      </w:r>
      <w:r w:rsidR="009C6A7E">
        <w:t xml:space="preserve"> </w:t>
      </w:r>
      <w:r>
        <w:t>raise</w:t>
      </w:r>
      <w:r w:rsidR="009C6A7E">
        <w:t xml:space="preserve"> </w:t>
      </w:r>
      <w:r>
        <w:t>up</w:t>
      </w:r>
      <w:r w:rsidR="009C6A7E">
        <w:t xml:space="preserve"> </w:t>
      </w:r>
      <w:r>
        <w:t>a</w:t>
      </w:r>
      <w:r w:rsidR="009C6A7E">
        <w:t xml:space="preserve"> </w:t>
      </w:r>
      <w:r>
        <w:t>foolish</w:t>
      </w:r>
      <w:r w:rsidR="009C6A7E">
        <w:t xml:space="preserve"> </w:t>
      </w:r>
      <w:r>
        <w:t>and</w:t>
      </w:r>
      <w:r w:rsidR="009C6A7E">
        <w:t xml:space="preserve"> </w:t>
      </w:r>
      <w:r>
        <w:t>worthless</w:t>
      </w:r>
      <w:r w:rsidR="009C6A7E">
        <w:t xml:space="preserve"> </w:t>
      </w:r>
      <w:r>
        <w:t>one.</w:t>
      </w:r>
    </w:p>
    <w:p w14:paraId="5F2335DE" w14:textId="633B1B7E" w:rsidR="008612CD" w:rsidRDefault="008612CD" w:rsidP="008612CD">
      <w:pPr>
        <w:pStyle w:val="Heading4"/>
      </w:pPr>
      <w:r>
        <w:t>But,</w:t>
      </w:r>
      <w:r w:rsidR="009C6A7E">
        <w:t xml:space="preserve"> </w:t>
      </w:r>
      <w:r>
        <w:t>for</w:t>
      </w:r>
      <w:r w:rsidR="009C6A7E">
        <w:t xml:space="preserve"> </w:t>
      </w:r>
      <w:r>
        <w:t>all</w:t>
      </w:r>
      <w:r w:rsidR="009C6A7E">
        <w:t xml:space="preserve"> </w:t>
      </w:r>
      <w:r>
        <w:t>the</w:t>
      </w:r>
      <w:r w:rsidR="009C6A7E">
        <w:t xml:space="preserve"> </w:t>
      </w:r>
      <w:r>
        <w:t>damage</w:t>
      </w:r>
      <w:r w:rsidR="009C6A7E">
        <w:t xml:space="preserve"> </w:t>
      </w:r>
      <w:r>
        <w:t>the</w:t>
      </w:r>
      <w:r w:rsidR="009C6A7E">
        <w:t xml:space="preserve"> </w:t>
      </w:r>
      <w:r>
        <w:t>worthless</w:t>
      </w:r>
      <w:r w:rsidR="009C6A7E">
        <w:t xml:space="preserve"> </w:t>
      </w:r>
      <w:r>
        <w:t>shepherd</w:t>
      </w:r>
      <w:r w:rsidR="009C6A7E">
        <w:t xml:space="preserve"> </w:t>
      </w:r>
      <w:r>
        <w:t>will</w:t>
      </w:r>
      <w:r w:rsidR="009C6A7E">
        <w:t xml:space="preserve"> </w:t>
      </w:r>
      <w:r>
        <w:t>administer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proofErr w:type="spellStart"/>
      <w:r>
        <w:t>L</w:t>
      </w:r>
      <w:r w:rsidRPr="00ED7DCF">
        <w:rPr>
          <w:sz w:val="18"/>
          <w:szCs w:val="20"/>
        </w:rPr>
        <w:t>ORD</w:t>
      </w:r>
      <w:r w:rsidR="00197241">
        <w:t>’</w:t>
      </w:r>
      <w:r>
        <w:t>s</w:t>
      </w:r>
      <w:proofErr w:type="spellEnd"/>
      <w:r w:rsidR="009C6A7E">
        <w:t xml:space="preserve"> </w:t>
      </w:r>
      <w:r>
        <w:t>flock,</w:t>
      </w:r>
      <w:r w:rsidR="009C6A7E">
        <w:t xml:space="preserve"> </w:t>
      </w:r>
      <w:r>
        <w:t>he</w:t>
      </w:r>
      <w:r w:rsidR="009C6A7E">
        <w:t xml:space="preserve"> </w:t>
      </w:r>
      <w:r>
        <w:t>won</w:t>
      </w:r>
      <w:r w:rsidR="00197241">
        <w:t>’</w:t>
      </w:r>
      <w:r>
        <w:t>t</w:t>
      </w:r>
      <w:r w:rsidR="009C6A7E">
        <w:t xml:space="preserve"> </w:t>
      </w:r>
      <w:r>
        <w:t>get</w:t>
      </w:r>
      <w:r w:rsidR="009C6A7E">
        <w:t xml:space="preserve"> </w:t>
      </w:r>
      <w:r>
        <w:t>away</w:t>
      </w:r>
      <w:r w:rsidR="009C6A7E">
        <w:t xml:space="preserve"> </w:t>
      </w:r>
      <w:r>
        <w:t>with</w:t>
      </w:r>
      <w:r w:rsidR="009C6A7E">
        <w:t xml:space="preserve"> </w:t>
      </w:r>
      <w:r>
        <w:t>it.</w:t>
      </w:r>
      <w:r w:rsidR="009C6A7E">
        <w:t xml:space="preserve"> </w:t>
      </w:r>
      <w:r>
        <w:t>The</w:t>
      </w:r>
      <w:r w:rsidR="009C6A7E">
        <w:t xml:space="preserve"> </w:t>
      </w:r>
      <w:r>
        <w:t>worthless</w:t>
      </w:r>
      <w:r w:rsidR="009C6A7E">
        <w:t xml:space="preserve"> </w:t>
      </w:r>
      <w:r>
        <w:t>shepherd</w:t>
      </w:r>
      <w:r w:rsidR="009C6A7E">
        <w:t xml:space="preserve"> </w:t>
      </w:r>
      <w:r>
        <w:t>will</w:t>
      </w:r>
      <w:r w:rsidR="009C6A7E">
        <w:t xml:space="preserve"> </w:t>
      </w:r>
      <w:proofErr w:type="gramStart"/>
      <w:r>
        <w:t>be</w:t>
      </w:r>
      <w:r w:rsidR="009C6A7E">
        <w:t xml:space="preserve"> </w:t>
      </w:r>
      <w:r>
        <w:t>judged</w:t>
      </w:r>
      <w:proofErr w:type="gramEnd"/>
      <w:r>
        <w:t>.</w:t>
      </w:r>
      <w:r w:rsidR="009C6A7E">
        <w:t xml:space="preserve"> </w:t>
      </w:r>
      <w:r>
        <w:t>And</w:t>
      </w:r>
      <w:r w:rsidR="009C6A7E">
        <w:t xml:space="preserve"> </w:t>
      </w:r>
      <w:r>
        <w:t>now</w:t>
      </w:r>
      <w:r w:rsidR="009C6A7E">
        <w:t xml:space="preserve"> </w:t>
      </w:r>
      <w:r>
        <w:t>we</w:t>
      </w:r>
      <w:r w:rsidR="009C6A7E">
        <w:t xml:space="preserve"> </w:t>
      </w:r>
      <w:r>
        <w:t>know</w:t>
      </w:r>
      <w:r w:rsidR="009C6A7E">
        <w:t xml:space="preserve"> </w:t>
      </w:r>
      <w:r>
        <w:t>why</w:t>
      </w:r>
      <w:r w:rsidR="009C6A7E">
        <w:t xml:space="preserve"> </w:t>
      </w:r>
      <w:r>
        <w:t>the</w:t>
      </w:r>
      <w:r w:rsidR="009C6A7E">
        <w:t xml:space="preserve"> </w:t>
      </w:r>
      <w:r>
        <w:t>shepherds</w:t>
      </w:r>
      <w:r w:rsidR="009C6A7E">
        <w:t xml:space="preserve"> </w:t>
      </w:r>
      <w:r>
        <w:t>were</w:t>
      </w:r>
      <w:r w:rsidR="009C6A7E">
        <w:t xml:space="preserve"> </w:t>
      </w:r>
      <w:r>
        <w:t>wailing</w:t>
      </w:r>
      <w:r w:rsidR="009C6A7E">
        <w:t xml:space="preserve"> </w:t>
      </w:r>
      <w:r>
        <w:t>in</w:t>
      </w:r>
      <w:r w:rsidR="009C6A7E">
        <w:t xml:space="preserve"> </w:t>
      </w:r>
      <w:r>
        <w:t>vss.</w:t>
      </w:r>
      <w:r w:rsidR="009C6A7E">
        <w:t xml:space="preserve"> </w:t>
      </w:r>
      <w:r>
        <w:t>1-3.</w:t>
      </w:r>
      <w:r w:rsidR="009C6A7E">
        <w:t xml:space="preserve"> </w:t>
      </w:r>
    </w:p>
    <w:p w14:paraId="64D65E96" w14:textId="5D9B2EF3" w:rsidR="008612CD" w:rsidRDefault="008612CD" w:rsidP="008612CD">
      <w:pPr>
        <w:pStyle w:val="Heading4"/>
      </w:pPr>
      <w:r>
        <w:t>Notice</w:t>
      </w:r>
      <w:r w:rsidR="009C6A7E">
        <w:t xml:space="preserve"> </w:t>
      </w:r>
      <w:r>
        <w:t>this</w:t>
      </w:r>
      <w:r w:rsidR="009C6A7E">
        <w:t xml:space="preserve"> </w:t>
      </w:r>
      <w:r>
        <w:t>chapter</w:t>
      </w:r>
      <w:r w:rsidR="009C6A7E">
        <w:t xml:space="preserve"> </w:t>
      </w:r>
      <w:r>
        <w:t>is</w:t>
      </w:r>
      <w:r w:rsidR="009C6A7E">
        <w:t xml:space="preserve"> </w:t>
      </w:r>
      <w:r>
        <w:t>bookended</w:t>
      </w:r>
      <w:r w:rsidR="009C6A7E">
        <w:t xml:space="preserve"> </w:t>
      </w:r>
      <w:r>
        <w:t>by</w:t>
      </w:r>
      <w:r w:rsidR="009C6A7E">
        <w:t xml:space="preserve"> </w:t>
      </w:r>
      <w:r>
        <w:t>poems</w:t>
      </w:r>
      <w:r w:rsidR="009C6A7E">
        <w:t xml:space="preserve"> </w:t>
      </w:r>
      <w:r>
        <w:t>about</w:t>
      </w:r>
      <w:r w:rsidR="009C6A7E">
        <w:t xml:space="preserve"> </w:t>
      </w:r>
      <w:r>
        <w:t>lamenting</w:t>
      </w:r>
      <w:r w:rsidR="009C6A7E">
        <w:t xml:space="preserve"> </w:t>
      </w:r>
      <w:r>
        <w:t>shepherds.</w:t>
      </w:r>
      <w:r w:rsidR="009C6A7E">
        <w:t xml:space="preserve"> </w:t>
      </w:r>
      <w:r>
        <w:t>These</w:t>
      </w:r>
      <w:r w:rsidR="009C6A7E">
        <w:t xml:space="preserve"> </w:t>
      </w:r>
      <w:r>
        <w:t>are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shepherds.</w:t>
      </w:r>
      <w:r w:rsidR="009C6A7E">
        <w:t xml:space="preserve"> </w:t>
      </w:r>
      <w:r>
        <w:t>We</w:t>
      </w:r>
      <w:r w:rsidR="009C6A7E">
        <w:t xml:space="preserve"> </w:t>
      </w:r>
      <w:proofErr w:type="gramStart"/>
      <w:r>
        <w:t>were</w:t>
      </w:r>
      <w:r w:rsidR="009C6A7E">
        <w:t xml:space="preserve"> </w:t>
      </w:r>
      <w:r>
        <w:t>introduced</w:t>
      </w:r>
      <w:proofErr w:type="gramEnd"/>
      <w:r w:rsidR="009C6A7E">
        <w:t xml:space="preserve"> </w:t>
      </w:r>
      <w:r>
        <w:t>to</w:t>
      </w:r>
      <w:r w:rsidR="009C6A7E">
        <w:t xml:space="preserve"> </w:t>
      </w:r>
      <w:r>
        <w:t>their</w:t>
      </w:r>
      <w:r w:rsidR="009C6A7E">
        <w:t xml:space="preserve"> </w:t>
      </w:r>
      <w:r>
        <w:t>wailing</w:t>
      </w:r>
      <w:r w:rsidR="009C6A7E">
        <w:t xml:space="preserve"> </w:t>
      </w:r>
      <w:r>
        <w:t>at</w:t>
      </w:r>
      <w:r w:rsidR="009C6A7E">
        <w:t xml:space="preserve"> </w:t>
      </w:r>
      <w:r>
        <w:t>the</w:t>
      </w:r>
      <w:r w:rsidR="009C6A7E">
        <w:t xml:space="preserve"> </w:t>
      </w:r>
      <w:r>
        <w:t>beginning,</w:t>
      </w:r>
      <w:r w:rsidR="009C6A7E">
        <w:t xml:space="preserve"> </w:t>
      </w:r>
      <w:r>
        <w:t>then</w:t>
      </w:r>
      <w:r w:rsidR="009C6A7E">
        <w:t xml:space="preserve"> </w:t>
      </w:r>
      <w:r>
        <w:t>we</w:t>
      </w:r>
      <w:r w:rsidR="009C6A7E">
        <w:t xml:space="preserve"> </w:t>
      </w:r>
      <w:r>
        <w:t>are</w:t>
      </w:r>
      <w:r w:rsidR="009C6A7E">
        <w:t xml:space="preserve"> </w:t>
      </w:r>
      <w:r>
        <w:t>given</w:t>
      </w:r>
      <w:r w:rsidR="009C6A7E">
        <w:t xml:space="preserve"> </w:t>
      </w:r>
      <w:r>
        <w:t>the</w:t>
      </w:r>
      <w:r w:rsidR="009C6A7E">
        <w:t xml:space="preserve"> </w:t>
      </w:r>
      <w:r>
        <w:t>story</w:t>
      </w:r>
      <w:r w:rsidR="009C6A7E">
        <w:t xml:space="preserve"> </w:t>
      </w:r>
      <w:r>
        <w:t>that</w:t>
      </w:r>
      <w:r w:rsidR="009C6A7E">
        <w:t xml:space="preserve"> </w:t>
      </w:r>
      <w:r>
        <w:t>explains</w:t>
      </w:r>
      <w:r w:rsidR="009C6A7E">
        <w:t xml:space="preserve"> </w:t>
      </w:r>
      <w:r>
        <w:t>why</w:t>
      </w:r>
      <w:r w:rsidR="009C6A7E">
        <w:t xml:space="preserve"> </w:t>
      </w:r>
      <w:r>
        <w:t>they</w:t>
      </w:r>
      <w:r w:rsidR="009C6A7E">
        <w:t xml:space="preserve"> </w:t>
      </w:r>
      <w:r>
        <w:t>are</w:t>
      </w:r>
      <w:r w:rsidR="009C6A7E">
        <w:t xml:space="preserve"> </w:t>
      </w:r>
      <w:r>
        <w:t>wailing</w:t>
      </w:r>
      <w:r w:rsidR="009C6A7E">
        <w:t xml:space="preserve"> </w:t>
      </w:r>
      <w:r>
        <w:t>and</w:t>
      </w:r>
      <w:r w:rsidR="009C6A7E">
        <w:t xml:space="preserve"> </w:t>
      </w:r>
      <w:r>
        <w:t>brought</w:t>
      </w:r>
      <w:r w:rsidR="009C6A7E">
        <w:t xml:space="preserve"> </w:t>
      </w:r>
      <w:r>
        <w:t>back</w:t>
      </w:r>
      <w:r w:rsidR="009C6A7E">
        <w:t xml:space="preserve"> </w:t>
      </w:r>
      <w:r>
        <w:t>to</w:t>
      </w:r>
      <w:r w:rsidR="009C6A7E">
        <w:t xml:space="preserve"> </w:t>
      </w:r>
      <w:r>
        <w:t>them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final</w:t>
      </w:r>
      <w:r w:rsidR="009C6A7E">
        <w:t xml:space="preserve"> </w:t>
      </w:r>
      <w:r>
        <w:t>poem.</w:t>
      </w:r>
    </w:p>
    <w:p w14:paraId="0EF791A3" w14:textId="69116ACB" w:rsidR="008612CD" w:rsidRDefault="008612CD" w:rsidP="008612CD">
      <w:pPr>
        <w:pStyle w:val="Heading4"/>
      </w:pPr>
      <w:r>
        <w:t>Because</w:t>
      </w:r>
      <w:r w:rsidR="009C6A7E">
        <w:t xml:space="preserve"> </w:t>
      </w:r>
      <w:r>
        <w:t>the</w:t>
      </w:r>
      <w:r w:rsidR="009C6A7E">
        <w:t xml:space="preserve"> </w:t>
      </w:r>
      <w:r w:rsidR="00197241">
        <w:t>“</w:t>
      </w:r>
      <w:r>
        <w:t>shepherd</w:t>
      </w:r>
      <w:r w:rsidR="00197241">
        <w:t>”</w:t>
      </w:r>
      <w:r w:rsidR="009C6A7E">
        <w:t xml:space="preserve"> </w:t>
      </w:r>
      <w:r>
        <w:t>is</w:t>
      </w:r>
      <w:r w:rsidR="009C6A7E">
        <w:t xml:space="preserve"> </w:t>
      </w:r>
      <w:r>
        <w:t>singular</w:t>
      </w:r>
      <w:r w:rsidR="009C6A7E">
        <w:t xml:space="preserve"> </w:t>
      </w:r>
      <w:r>
        <w:t>in</w:t>
      </w:r>
      <w:r w:rsidR="009C6A7E">
        <w:t xml:space="preserve"> </w:t>
      </w:r>
      <w:r>
        <w:t>vs.</w:t>
      </w:r>
      <w:r w:rsidR="009C6A7E">
        <w:t xml:space="preserve"> </w:t>
      </w:r>
      <w:r>
        <w:t>17,</w:t>
      </w:r>
      <w:r w:rsidR="009C6A7E">
        <w:t xml:space="preserve"> </w:t>
      </w:r>
      <w:r>
        <w:t>Premillennialists</w:t>
      </w:r>
      <w:r w:rsidR="009C6A7E">
        <w:t xml:space="preserve"> </w:t>
      </w:r>
      <w:r>
        <w:t>see</w:t>
      </w:r>
      <w:r w:rsidR="009C6A7E">
        <w:t xml:space="preserve"> </w:t>
      </w:r>
      <w:r>
        <w:t>this</w:t>
      </w:r>
      <w:r w:rsidR="009C6A7E">
        <w:t xml:space="preserve"> </w:t>
      </w:r>
      <w:r>
        <w:t>as</w:t>
      </w:r>
      <w:r w:rsidR="009C6A7E">
        <w:t xml:space="preserve"> </w:t>
      </w:r>
      <w:r>
        <w:t>a</w:t>
      </w:r>
      <w:r w:rsidR="009C6A7E">
        <w:t xml:space="preserve"> </w:t>
      </w:r>
      <w:r>
        <w:t>poem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Antichrist.</w:t>
      </w:r>
      <w:r w:rsidR="009C6A7E">
        <w:t xml:space="preserve"> </w:t>
      </w:r>
      <w:r>
        <w:t>Because</w:t>
      </w:r>
      <w:r w:rsidR="009C6A7E">
        <w:t xml:space="preserve"> </w:t>
      </w:r>
      <w:r>
        <w:t>the</w:t>
      </w:r>
      <w:r w:rsidR="009C6A7E">
        <w:t xml:space="preserve"> </w:t>
      </w:r>
      <w:r>
        <w:t>people</w:t>
      </w:r>
      <w:r w:rsidR="009C6A7E">
        <w:t xml:space="preserve"> </w:t>
      </w:r>
      <w:r>
        <w:t>reject</w:t>
      </w:r>
      <w:r w:rsidR="009C6A7E">
        <w:t xml:space="preserve"> </w:t>
      </w:r>
      <w:r>
        <w:t>the</w:t>
      </w:r>
      <w:r w:rsidR="009C6A7E">
        <w:t xml:space="preserve"> </w:t>
      </w:r>
      <w:r>
        <w:t>Christ,</w:t>
      </w:r>
      <w:r w:rsidR="009C6A7E">
        <w:t xml:space="preserve"> </w:t>
      </w:r>
      <w:r>
        <w:t>the</w:t>
      </w:r>
      <w:r w:rsidR="009C6A7E">
        <w:t xml:space="preserve"> </w:t>
      </w:r>
      <w:r w:rsidR="00721E98">
        <w:t>G</w:t>
      </w:r>
      <w:r>
        <w:t>ood</w:t>
      </w:r>
      <w:r w:rsidR="009C6A7E">
        <w:t xml:space="preserve"> </w:t>
      </w:r>
      <w:r w:rsidR="00721E98">
        <w:t>S</w:t>
      </w:r>
      <w:r>
        <w:t>hepherd,</w:t>
      </w:r>
      <w:r w:rsidR="009C6A7E">
        <w:t xml:space="preserve"> </w:t>
      </w:r>
      <w:r>
        <w:t>they</w:t>
      </w:r>
      <w:r w:rsidR="009C6A7E">
        <w:t xml:space="preserve"> </w:t>
      </w:r>
      <w:r>
        <w:t>get</w:t>
      </w:r>
      <w:r w:rsidR="009C6A7E">
        <w:t xml:space="preserve"> </w:t>
      </w:r>
      <w:r>
        <w:t>the</w:t>
      </w:r>
      <w:r w:rsidR="009C6A7E">
        <w:t xml:space="preserve"> </w:t>
      </w:r>
      <w:r>
        <w:t>Antichrist</w:t>
      </w:r>
      <w:r w:rsidR="00721E98">
        <w:t>,</w:t>
      </w:r>
      <w:r w:rsidR="009C6A7E">
        <w:t xml:space="preserve"> </w:t>
      </w:r>
      <w:r w:rsidR="00721E98">
        <w:t>the</w:t>
      </w:r>
      <w:r w:rsidR="009C6A7E">
        <w:t xml:space="preserve"> </w:t>
      </w:r>
      <w:r w:rsidR="00721E98">
        <w:t>Antishepherd</w:t>
      </w:r>
      <w:r>
        <w:t>.</w:t>
      </w:r>
      <w:r w:rsidR="009C6A7E">
        <w:t xml:space="preserve"> </w:t>
      </w:r>
      <w:r>
        <w:t>However,</w:t>
      </w:r>
      <w:r w:rsidR="009C6A7E">
        <w:t xml:space="preserve"> </w:t>
      </w:r>
      <w:r>
        <w:t>as</w:t>
      </w:r>
      <w:r w:rsidR="009C6A7E">
        <w:t xml:space="preserve"> </w:t>
      </w:r>
      <w:r>
        <w:t>demonstrated</w:t>
      </w:r>
      <w:r w:rsidR="009C6A7E">
        <w:t xml:space="preserve"> </w:t>
      </w:r>
      <w:r>
        <w:t>above,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literary</w:t>
      </w:r>
      <w:r w:rsidR="009C6A7E">
        <w:t xml:space="preserve"> </w:t>
      </w:r>
      <w:r>
        <w:t>structure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chapter,</w:t>
      </w:r>
      <w:r w:rsidR="009C6A7E">
        <w:t xml:space="preserve"> </w:t>
      </w:r>
      <w:r>
        <w:t>this</w:t>
      </w:r>
      <w:r w:rsidR="009C6A7E">
        <w:t xml:space="preserve"> </w:t>
      </w:r>
      <w:r>
        <w:t>shepherd</w:t>
      </w:r>
      <w:r w:rsidR="009C6A7E">
        <w:t xml:space="preserve"> </w:t>
      </w:r>
      <w:r>
        <w:t>is</w:t>
      </w:r>
      <w:r w:rsidR="009C6A7E">
        <w:t xml:space="preserve"> </w:t>
      </w:r>
      <w:r>
        <w:t>equivalent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wailing</w:t>
      </w:r>
      <w:r w:rsidR="009C6A7E">
        <w:t xml:space="preserve"> </w:t>
      </w:r>
      <w:r>
        <w:t>shepherds</w:t>
      </w:r>
      <w:r w:rsidR="009C6A7E">
        <w:t xml:space="preserve"> </w:t>
      </w:r>
      <w:r>
        <w:t>in</w:t>
      </w:r>
      <w:r w:rsidR="009C6A7E">
        <w:t xml:space="preserve"> </w:t>
      </w:r>
      <w:r>
        <w:t>vss.</w:t>
      </w:r>
      <w:r w:rsidR="009C6A7E">
        <w:t xml:space="preserve"> </w:t>
      </w:r>
      <w:r>
        <w:t>1-3.</w:t>
      </w:r>
      <w:r w:rsidR="009C6A7E">
        <w:t xml:space="preserve"> </w:t>
      </w:r>
    </w:p>
    <w:p w14:paraId="4A9AD855" w14:textId="7DD8776F" w:rsidR="008612CD" w:rsidRDefault="008612CD" w:rsidP="008612CD">
      <w:pPr>
        <w:pStyle w:val="Heading5"/>
      </w:pPr>
      <w:r>
        <w:t>Don</w:t>
      </w:r>
      <w:r w:rsidR="00197241">
        <w:t>’</w:t>
      </w:r>
      <w:r>
        <w:t>t</w:t>
      </w:r>
      <w:r w:rsidR="009C6A7E">
        <w:t xml:space="preserve"> </w:t>
      </w:r>
      <w:r>
        <w:t>let</w:t>
      </w:r>
      <w:r w:rsidR="009C6A7E">
        <w:t xml:space="preserve"> </w:t>
      </w:r>
      <w:r>
        <w:t>the</w:t>
      </w:r>
      <w:r w:rsidR="009C6A7E">
        <w:t xml:space="preserve"> </w:t>
      </w:r>
      <w:r>
        <w:t>numbers</w:t>
      </w:r>
      <w:r w:rsidR="009C6A7E">
        <w:t xml:space="preserve"> </w:t>
      </w:r>
      <w:r>
        <w:t>fool.</w:t>
      </w:r>
      <w:r w:rsidR="009C6A7E">
        <w:t xml:space="preserve"> </w:t>
      </w:r>
      <w:r>
        <w:t>In</w:t>
      </w:r>
      <w:r w:rsidR="009C6A7E">
        <w:t xml:space="preserve"> </w:t>
      </w:r>
      <w:r>
        <w:t>Jeremiah</w:t>
      </w:r>
      <w:r w:rsidR="009C6A7E">
        <w:t xml:space="preserve"> </w:t>
      </w:r>
      <w:r>
        <w:t>23:4,</w:t>
      </w:r>
      <w:r w:rsidR="009C6A7E">
        <w:t xml:space="preserve"> </w:t>
      </w:r>
      <w:r>
        <w:t>God</w:t>
      </w:r>
      <w:r w:rsidR="009C6A7E">
        <w:t xml:space="preserve"> </w:t>
      </w:r>
      <w:r>
        <w:t>says</w:t>
      </w:r>
      <w:r w:rsidR="009C6A7E">
        <w:t xml:space="preserve"> </w:t>
      </w:r>
      <w:r>
        <w:t>He</w:t>
      </w:r>
      <w:r w:rsidR="009C6A7E">
        <w:t xml:space="preserve"> </w:t>
      </w:r>
      <w:r>
        <w:t>is</w:t>
      </w:r>
      <w:r w:rsidR="009C6A7E">
        <w:t xml:space="preserve"> </w:t>
      </w:r>
      <w:r>
        <w:t>going</w:t>
      </w:r>
      <w:r w:rsidR="009C6A7E">
        <w:t xml:space="preserve"> </w:t>
      </w:r>
      <w:r>
        <w:t>set</w:t>
      </w:r>
      <w:r w:rsidR="009C6A7E">
        <w:t xml:space="preserve"> </w:t>
      </w:r>
      <w:r w:rsidR="00197241">
        <w:t>“</w:t>
      </w:r>
      <w:r>
        <w:t>shepherds</w:t>
      </w:r>
      <w:r w:rsidR="00197241">
        <w:t>”</w:t>
      </w:r>
      <w:r w:rsidR="009C6A7E">
        <w:t xml:space="preserve"> </w:t>
      </w:r>
      <w:r>
        <w:t>over</w:t>
      </w:r>
      <w:r w:rsidR="009C6A7E">
        <w:t xml:space="preserve"> </w:t>
      </w:r>
      <w:r>
        <w:t>His</w:t>
      </w:r>
      <w:r w:rsidR="009C6A7E">
        <w:t xml:space="preserve"> </w:t>
      </w:r>
      <w:r>
        <w:t>people,</w:t>
      </w:r>
      <w:r w:rsidR="009C6A7E">
        <w:t xml:space="preserve"> </w:t>
      </w:r>
      <w:r>
        <w:t>and</w:t>
      </w:r>
      <w:r w:rsidR="009C6A7E">
        <w:t xml:space="preserve"> </w:t>
      </w:r>
      <w:r>
        <w:t>then</w:t>
      </w:r>
      <w:r w:rsidR="009C6A7E">
        <w:t xml:space="preserve"> </w:t>
      </w:r>
      <w:proofErr w:type="gramStart"/>
      <w:r>
        <w:t>immediately</w:t>
      </w:r>
      <w:proofErr w:type="gramEnd"/>
      <w:r w:rsidR="009C6A7E">
        <w:t xml:space="preserve"> </w:t>
      </w:r>
      <w:r>
        <w:t>demonstrates</w:t>
      </w:r>
      <w:r w:rsidR="009C6A7E">
        <w:t xml:space="preserve"> </w:t>
      </w:r>
      <w:r>
        <w:t>that</w:t>
      </w:r>
      <w:r w:rsidR="009C6A7E">
        <w:t xml:space="preserve"> </w:t>
      </w:r>
      <w:r>
        <w:t>the</w:t>
      </w:r>
      <w:r w:rsidR="009C6A7E">
        <w:t xml:space="preserve"> </w:t>
      </w:r>
      <w:r w:rsidR="00197241">
        <w:t>“</w:t>
      </w:r>
      <w:r>
        <w:t>shepherds</w:t>
      </w:r>
      <w:r w:rsidR="00197241">
        <w:t>”</w:t>
      </w:r>
      <w:r w:rsidR="009C6A7E">
        <w:t xml:space="preserve"> </w:t>
      </w:r>
      <w:r>
        <w:t>actually</w:t>
      </w:r>
      <w:r w:rsidR="009C6A7E">
        <w:t xml:space="preserve"> </w:t>
      </w:r>
      <w:r>
        <w:t>refer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 w:rsidR="00197241">
        <w:t>“</w:t>
      </w:r>
      <w:r>
        <w:t>righteous</w:t>
      </w:r>
      <w:r w:rsidR="009C6A7E">
        <w:t xml:space="preserve"> </w:t>
      </w:r>
      <w:r>
        <w:t>Branch</w:t>
      </w:r>
      <w:r w:rsidR="00197241">
        <w:t>”</w:t>
      </w:r>
      <w:r w:rsidR="009C6A7E">
        <w:t xml:space="preserve"> </w:t>
      </w:r>
      <w:r>
        <w:t>(Jeremiah</w:t>
      </w:r>
      <w:r w:rsidR="009C6A7E">
        <w:t xml:space="preserve"> </w:t>
      </w:r>
      <w:r>
        <w:t>23:5).</w:t>
      </w:r>
      <w:r w:rsidR="009C6A7E">
        <w:t xml:space="preserve"> </w:t>
      </w:r>
    </w:p>
    <w:p w14:paraId="3169FE9C" w14:textId="5B9618B0" w:rsidR="008612CD" w:rsidRDefault="008612CD" w:rsidP="008612CD">
      <w:pPr>
        <w:pStyle w:val="Heading5"/>
      </w:pPr>
      <w:r>
        <w:t>Of</w:t>
      </w:r>
      <w:r w:rsidR="009C6A7E">
        <w:t xml:space="preserve"> </w:t>
      </w:r>
      <w:r>
        <w:t>course,</w:t>
      </w:r>
      <w:r w:rsidR="009C6A7E">
        <w:t xml:space="preserve"> </w:t>
      </w:r>
      <w:r>
        <w:t>the</w:t>
      </w:r>
      <w:r w:rsidR="009C6A7E">
        <w:t xml:space="preserve"> </w:t>
      </w:r>
      <w:r>
        <w:t>Premillennialist</w:t>
      </w:r>
      <w:r w:rsidR="009C6A7E">
        <w:t xml:space="preserve"> </w:t>
      </w:r>
      <w:r>
        <w:t>might</w:t>
      </w:r>
      <w:r w:rsidR="009C6A7E">
        <w:t xml:space="preserve"> </w:t>
      </w:r>
      <w:r>
        <w:t>say</w:t>
      </w:r>
      <w:r w:rsidR="009C6A7E">
        <w:t xml:space="preserve"> </w:t>
      </w:r>
      <w:r>
        <w:t>the</w:t>
      </w:r>
      <w:r w:rsidR="009C6A7E">
        <w:t xml:space="preserve"> </w:t>
      </w:r>
      <w:r w:rsidR="00197241">
        <w:t>“</w:t>
      </w:r>
      <w:r>
        <w:t>shepherds</w:t>
      </w:r>
      <w:r w:rsidR="00197241">
        <w:t>”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11:1-3</w:t>
      </w:r>
      <w:r w:rsidR="009C6A7E">
        <w:t xml:space="preserve"> </w:t>
      </w:r>
      <w:r>
        <w:t>actually</w:t>
      </w:r>
      <w:r w:rsidR="009C6A7E">
        <w:t xml:space="preserve"> </w:t>
      </w:r>
      <w:r>
        <w:t>refer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singular</w:t>
      </w:r>
      <w:r w:rsidR="009C6A7E">
        <w:t xml:space="preserve"> </w:t>
      </w:r>
      <w:r>
        <w:t>Antichrist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11:17.</w:t>
      </w:r>
      <w:r w:rsidR="009C6A7E">
        <w:t xml:space="preserve"> </w:t>
      </w:r>
      <w:r>
        <w:t>However,</w:t>
      </w:r>
      <w:r w:rsidR="009C6A7E">
        <w:t xml:space="preserve"> </w:t>
      </w:r>
      <w:r>
        <w:t>that</w:t>
      </w:r>
      <w:r w:rsidR="009C6A7E">
        <w:t xml:space="preserve"> </w:t>
      </w:r>
      <w:r>
        <w:t>simply</w:t>
      </w:r>
      <w:r w:rsidR="009C6A7E">
        <w:t xml:space="preserve"> </w:t>
      </w:r>
      <w:r>
        <w:t>doesn</w:t>
      </w:r>
      <w:r w:rsidR="00197241">
        <w:t>’</w:t>
      </w:r>
      <w:r>
        <w:t>t</w:t>
      </w:r>
      <w:r w:rsidR="009C6A7E">
        <w:t xml:space="preserve"> </w:t>
      </w:r>
      <w:r>
        <w:t>fit</w:t>
      </w:r>
      <w:r w:rsidR="009C6A7E">
        <w:t xml:space="preserve"> </w:t>
      </w:r>
      <w:r>
        <w:t>with</w:t>
      </w:r>
      <w:r w:rsidR="009C6A7E">
        <w:t xml:space="preserve"> </w:t>
      </w:r>
      <w:r>
        <w:t>the</w:t>
      </w:r>
      <w:r w:rsidR="009C6A7E">
        <w:t xml:space="preserve"> </w:t>
      </w:r>
      <w:r>
        <w:t>contrast.</w:t>
      </w:r>
      <w:r w:rsidR="009C6A7E">
        <w:t xml:space="preserve"> </w:t>
      </w:r>
      <w:r>
        <w:t>The</w:t>
      </w:r>
      <w:r w:rsidR="009C6A7E">
        <w:t xml:space="preserve"> </w:t>
      </w:r>
      <w:r>
        <w:t>whole</w:t>
      </w:r>
      <w:r w:rsidR="009C6A7E">
        <w:t xml:space="preserve"> </w:t>
      </w:r>
      <w:r>
        <w:t>scene</w:t>
      </w:r>
      <w:r w:rsidR="009C6A7E">
        <w:t xml:space="preserve"> </w:t>
      </w:r>
      <w:r>
        <w:t>has</w:t>
      </w:r>
      <w:r w:rsidR="009C6A7E">
        <w:t xml:space="preserve"> </w:t>
      </w:r>
      <w:r>
        <w:t>been</w:t>
      </w:r>
      <w:r w:rsidR="009C6A7E">
        <w:t xml:space="preserve"> </w:t>
      </w:r>
      <w:r>
        <w:t>a</w:t>
      </w:r>
      <w:r w:rsidR="00EE7853">
        <w:t>n</w:t>
      </w:r>
      <w:r w:rsidR="009C6A7E">
        <w:t xml:space="preserve"> </w:t>
      </w:r>
      <w:r w:rsidR="00EE7853">
        <w:t>adoption</w:t>
      </w:r>
      <w:r w:rsidR="009C6A7E">
        <w:t xml:space="preserve"> </w:t>
      </w:r>
      <w:r w:rsidR="00EE7853">
        <w:lastRenderedPageBreak/>
        <w:t>and</w:t>
      </w:r>
      <w:r w:rsidR="009C6A7E">
        <w:t xml:space="preserve"> </w:t>
      </w:r>
      <w:r w:rsidR="00EE7853">
        <w:t>adaptation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wicked</w:t>
      </w:r>
      <w:r w:rsidR="009C6A7E">
        <w:t xml:space="preserve"> </w:t>
      </w:r>
      <w:r>
        <w:t>shepherds</w:t>
      </w:r>
      <w:r w:rsidR="009C6A7E">
        <w:t xml:space="preserve"> </w:t>
      </w:r>
      <w:r>
        <w:t>vs.</w:t>
      </w:r>
      <w:r w:rsidR="009C6A7E">
        <w:t xml:space="preserve"> </w:t>
      </w:r>
      <w:r>
        <w:t>God</w:t>
      </w:r>
      <w:r w:rsidR="009C6A7E">
        <w:t xml:space="preserve"> </w:t>
      </w:r>
      <w:r>
        <w:t>motif</w:t>
      </w:r>
      <w:r w:rsidR="009C6A7E">
        <w:t xml:space="preserve"> </w:t>
      </w:r>
      <w:r>
        <w:t>found</w:t>
      </w:r>
      <w:r w:rsidR="009C6A7E">
        <w:t xml:space="preserve"> </w:t>
      </w:r>
      <w:r>
        <w:t>in</w:t>
      </w:r>
      <w:r w:rsidR="009C6A7E">
        <w:t xml:space="preserve"> </w:t>
      </w:r>
      <w:r>
        <w:t>Jeremiah</w:t>
      </w:r>
      <w:r w:rsidR="009C6A7E">
        <w:t xml:space="preserve"> </w:t>
      </w:r>
      <w:r>
        <w:t>and</w:t>
      </w:r>
      <w:r w:rsidR="009C6A7E">
        <w:t xml:space="preserve"> </w:t>
      </w:r>
      <w:r>
        <w:t>Ezekiel.</w:t>
      </w:r>
      <w:r w:rsidR="009C6A7E">
        <w:t xml:space="preserve"> </w:t>
      </w:r>
      <w:r>
        <w:t>The</w:t>
      </w:r>
      <w:r w:rsidR="009C6A7E">
        <w:t xml:space="preserve"> </w:t>
      </w:r>
      <w:r>
        <w:t>point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that</w:t>
      </w:r>
      <w:r w:rsidR="009C6A7E">
        <w:t xml:space="preserve"> </w:t>
      </w:r>
      <w:r>
        <w:t>a</w:t>
      </w:r>
      <w:r w:rsidR="009C6A7E">
        <w:t xml:space="preserve"> </w:t>
      </w:r>
      <w:r>
        <w:t>singularly</w:t>
      </w:r>
      <w:r w:rsidR="009C6A7E">
        <w:t xml:space="preserve"> </w:t>
      </w:r>
      <w:r>
        <w:t>bad</w:t>
      </w:r>
      <w:r w:rsidR="009C6A7E">
        <w:t xml:space="preserve"> </w:t>
      </w:r>
      <w:r>
        <w:t>shepherd</w:t>
      </w:r>
      <w:r w:rsidR="009C6A7E">
        <w:t xml:space="preserve"> </w:t>
      </w:r>
      <w:r>
        <w:t>is</w:t>
      </w:r>
      <w:r w:rsidR="009C6A7E">
        <w:t xml:space="preserve"> </w:t>
      </w:r>
      <w:r>
        <w:t>coming</w:t>
      </w:r>
      <w:r w:rsidR="009C6A7E">
        <w:t xml:space="preserve"> </w:t>
      </w:r>
      <w:r>
        <w:t>at</w:t>
      </w:r>
      <w:r w:rsidR="009C6A7E">
        <w:t xml:space="preserve"> </w:t>
      </w:r>
      <w:r>
        <w:t>some</w:t>
      </w:r>
      <w:r w:rsidR="009C6A7E">
        <w:t xml:space="preserve"> </w:t>
      </w:r>
      <w:r>
        <w:t>eschatological</w:t>
      </w:r>
      <w:r w:rsidR="009C6A7E">
        <w:t xml:space="preserve"> </w:t>
      </w:r>
      <w:r>
        <w:t>moment.</w:t>
      </w:r>
      <w:r w:rsidR="009C6A7E">
        <w:t xml:space="preserve"> </w:t>
      </w:r>
      <w:r>
        <w:t>The</w:t>
      </w:r>
      <w:r w:rsidR="009C6A7E">
        <w:t xml:space="preserve"> </w:t>
      </w:r>
      <w:r>
        <w:t>point</w:t>
      </w:r>
      <w:r w:rsidR="009C6A7E">
        <w:t xml:space="preserve"> </w:t>
      </w:r>
      <w:r>
        <w:t>is</w:t>
      </w:r>
      <w:r w:rsidR="009C6A7E">
        <w:t xml:space="preserve"> </w:t>
      </w:r>
      <w:r>
        <w:t>if</w:t>
      </w:r>
      <w:r w:rsidR="009C6A7E">
        <w:t xml:space="preserve"> </w:t>
      </w:r>
      <w:r w:rsidR="00EE7853">
        <w:t>Israel</w:t>
      </w:r>
      <w:r w:rsidR="009C6A7E">
        <w:t xml:space="preserve"> </w:t>
      </w:r>
      <w:r>
        <w:t>won</w:t>
      </w:r>
      <w:r w:rsidR="00197241">
        <w:t>’</w:t>
      </w:r>
      <w:r>
        <w:t>t</w:t>
      </w:r>
      <w:r w:rsidR="009C6A7E">
        <w:t xml:space="preserve"> </w:t>
      </w:r>
      <w:r>
        <w:t>follow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="00EE7853" w:rsidRPr="00EE7853">
        <w:rPr>
          <w:sz w:val="18"/>
          <w:szCs w:val="20"/>
        </w:rPr>
        <w:t>ORD</w:t>
      </w:r>
      <w:r w:rsidR="009C6A7E">
        <w:t xml:space="preserve"> </w:t>
      </w:r>
      <w:r>
        <w:t>as</w:t>
      </w:r>
      <w:r w:rsidR="009C6A7E">
        <w:t xml:space="preserve"> </w:t>
      </w:r>
      <w:r w:rsidR="00EE7853">
        <w:t>thei</w:t>
      </w:r>
      <w:r>
        <w:t>r</w:t>
      </w:r>
      <w:r w:rsidR="009C6A7E">
        <w:t xml:space="preserve"> </w:t>
      </w:r>
      <w:r>
        <w:t>shepherd,</w:t>
      </w:r>
      <w:r w:rsidR="009C6A7E">
        <w:t xml:space="preserve"> </w:t>
      </w:r>
      <w:r>
        <w:t>there</w:t>
      </w:r>
      <w:r w:rsidR="009C6A7E">
        <w:t xml:space="preserve"> </w:t>
      </w:r>
      <w:r>
        <w:t>will</w:t>
      </w:r>
      <w:r w:rsidR="009C6A7E">
        <w:t xml:space="preserve"> </w:t>
      </w:r>
      <w:r>
        <w:t>always</w:t>
      </w:r>
      <w:r w:rsidR="009C6A7E">
        <w:t xml:space="preserve"> </w:t>
      </w:r>
      <w:r>
        <w:t>be</w:t>
      </w:r>
      <w:r w:rsidR="009C6A7E">
        <w:t xml:space="preserve"> </w:t>
      </w:r>
      <w:r>
        <w:t>those</w:t>
      </w:r>
      <w:r w:rsidR="009C6A7E">
        <w:t xml:space="preserve"> </w:t>
      </w:r>
      <w:r>
        <w:t>ready</w:t>
      </w:r>
      <w:r w:rsidR="009C6A7E">
        <w:t xml:space="preserve"> </w:t>
      </w:r>
      <w:r>
        <w:t>to</w:t>
      </w:r>
      <w:r w:rsidR="009C6A7E">
        <w:t xml:space="preserve"> </w:t>
      </w:r>
      <w:r>
        <w:t>take</w:t>
      </w:r>
      <w:r w:rsidR="009C6A7E">
        <w:t xml:space="preserve"> </w:t>
      </w:r>
      <w:r>
        <w:t>His</w:t>
      </w:r>
      <w:r w:rsidR="009C6A7E">
        <w:t xml:space="preserve"> </w:t>
      </w:r>
      <w:r>
        <w:t>place</w:t>
      </w:r>
      <w:r w:rsidR="009C6A7E">
        <w:t xml:space="preserve"> </w:t>
      </w:r>
      <w:r>
        <w:t>and</w:t>
      </w:r>
      <w:r w:rsidR="009C6A7E">
        <w:t xml:space="preserve"> </w:t>
      </w:r>
      <w:r>
        <w:t>that</w:t>
      </w:r>
      <w:r w:rsidR="009C6A7E">
        <w:t xml:space="preserve"> </w:t>
      </w:r>
      <w:r>
        <w:t>will</w:t>
      </w:r>
      <w:r w:rsidR="009C6A7E">
        <w:t xml:space="preserve"> </w:t>
      </w:r>
      <w:r>
        <w:t>never</w:t>
      </w:r>
      <w:r w:rsidR="009C6A7E">
        <w:t xml:space="preserve"> </w:t>
      </w:r>
      <w:r>
        <w:t>work</w:t>
      </w:r>
      <w:r w:rsidR="009C6A7E">
        <w:t xml:space="preserve"> </w:t>
      </w:r>
      <w:r>
        <w:t>out</w:t>
      </w:r>
      <w:r w:rsidR="009C6A7E">
        <w:t xml:space="preserve"> </w:t>
      </w:r>
      <w:r>
        <w:t>well</w:t>
      </w:r>
      <w:r w:rsidR="009C6A7E">
        <w:t xml:space="preserve"> </w:t>
      </w:r>
      <w:r>
        <w:t>for</w:t>
      </w:r>
      <w:r w:rsidR="009C6A7E">
        <w:t xml:space="preserve"> </w:t>
      </w:r>
      <w:r w:rsidR="0065235B">
        <w:t>those</w:t>
      </w:r>
      <w:r w:rsidR="009C6A7E">
        <w:t xml:space="preserve"> </w:t>
      </w:r>
      <w:r w:rsidR="0065235B">
        <w:t>who</w:t>
      </w:r>
      <w:r w:rsidR="009C6A7E">
        <w:t xml:space="preserve"> </w:t>
      </w:r>
      <w:r w:rsidR="0065235B">
        <w:t>follow</w:t>
      </w:r>
      <w:r w:rsidR="009C6A7E">
        <w:t xml:space="preserve"> </w:t>
      </w:r>
      <w:r w:rsidR="0065235B">
        <w:t>them</w:t>
      </w:r>
      <w:r>
        <w:t>.</w:t>
      </w:r>
      <w:r w:rsidR="009C6A7E">
        <w:t xml:space="preserve"> </w:t>
      </w:r>
      <w:r>
        <w:t>And</w:t>
      </w:r>
      <w:r w:rsidR="009C6A7E">
        <w:t xml:space="preserve"> </w:t>
      </w:r>
      <w:r>
        <w:t>when</w:t>
      </w:r>
      <w:r w:rsidR="009C6A7E">
        <w:t xml:space="preserve"> </w:t>
      </w:r>
      <w:r w:rsidR="0065235B">
        <w:t>Israel</w:t>
      </w:r>
      <w:r w:rsidR="009C6A7E">
        <w:t xml:space="preserve"> </w:t>
      </w:r>
      <w:r>
        <w:t>reject</w:t>
      </w:r>
      <w:r w:rsidR="0065235B">
        <w:t>s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7516A7">
        <w:rPr>
          <w:sz w:val="18"/>
          <w:szCs w:val="20"/>
        </w:rPr>
        <w:t>ORD</w:t>
      </w:r>
      <w:r>
        <w:t>,</w:t>
      </w:r>
      <w:r w:rsidR="009C6A7E">
        <w:t xml:space="preserve"> </w:t>
      </w: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let</w:t>
      </w:r>
      <w:r w:rsidR="009C6A7E">
        <w:t xml:space="preserve"> </w:t>
      </w:r>
      <w:r>
        <w:t>those</w:t>
      </w:r>
      <w:r w:rsidR="009C6A7E">
        <w:t xml:space="preserve"> </w:t>
      </w:r>
      <w:r>
        <w:t>shepherds</w:t>
      </w:r>
      <w:r w:rsidR="009C6A7E">
        <w:t xml:space="preserve"> </w:t>
      </w:r>
      <w:r>
        <w:t>do</w:t>
      </w:r>
      <w:r w:rsidR="009C6A7E">
        <w:t xml:space="preserve"> </w:t>
      </w:r>
      <w:r>
        <w:t>their</w:t>
      </w:r>
      <w:r w:rsidR="009C6A7E">
        <w:t xml:space="preserve"> </w:t>
      </w:r>
      <w:r>
        <w:t>terrible</w:t>
      </w:r>
      <w:r w:rsidR="009C6A7E">
        <w:t xml:space="preserve"> </w:t>
      </w:r>
      <w:r>
        <w:t>work.</w:t>
      </w:r>
      <w:r w:rsidR="009C6A7E">
        <w:t xml:space="preserve"> </w:t>
      </w:r>
      <w:r>
        <w:t>Yes,</w:t>
      </w:r>
      <w:r w:rsidR="009C6A7E">
        <w:t xml:space="preserve"> </w:t>
      </w: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judge</w:t>
      </w:r>
      <w:r w:rsidR="009C6A7E">
        <w:t xml:space="preserve"> </w:t>
      </w:r>
      <w:r>
        <w:t>them</w:t>
      </w:r>
      <w:r w:rsidR="009C6A7E">
        <w:t xml:space="preserve"> </w:t>
      </w:r>
      <w:r>
        <w:t>for</w:t>
      </w:r>
      <w:r w:rsidR="009C6A7E">
        <w:t xml:space="preserve"> </w:t>
      </w:r>
      <w:r>
        <w:t>it.</w:t>
      </w:r>
      <w:r w:rsidR="009C6A7E">
        <w:t xml:space="preserve"> </w:t>
      </w:r>
      <w:r>
        <w:t>But</w:t>
      </w:r>
      <w:r w:rsidR="009C6A7E">
        <w:t xml:space="preserve"> </w:t>
      </w:r>
      <w:r>
        <w:t>those</w:t>
      </w:r>
      <w:r w:rsidR="009C6A7E">
        <w:t xml:space="preserve"> </w:t>
      </w:r>
      <w:r>
        <w:t>who</w:t>
      </w:r>
      <w:r w:rsidR="009C6A7E">
        <w:t xml:space="preserve"> </w:t>
      </w:r>
      <w:r>
        <w:t>refused</w:t>
      </w:r>
      <w:r w:rsidR="009C6A7E">
        <w:t xml:space="preserve"> </w:t>
      </w:r>
      <w:r>
        <w:t>to</w:t>
      </w:r>
      <w:r w:rsidR="009C6A7E">
        <w:t xml:space="preserve"> </w:t>
      </w:r>
      <w:r>
        <w:t>take</w:t>
      </w:r>
      <w:r w:rsidR="009C6A7E">
        <w:t xml:space="preserve"> </w:t>
      </w:r>
      <w:r>
        <w:t>the</w:t>
      </w:r>
      <w:r w:rsidR="009C6A7E">
        <w:t xml:space="preserve"> </w:t>
      </w:r>
      <w:r>
        <w:t>warning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prophets,</w:t>
      </w:r>
      <w:r w:rsidR="009C6A7E">
        <w:t xml:space="preserve"> </w:t>
      </w:r>
      <w:r>
        <w:t>will</w:t>
      </w:r>
      <w:r w:rsidR="009C6A7E">
        <w:t xml:space="preserve"> </w:t>
      </w:r>
      <w:r>
        <w:t>be</w:t>
      </w:r>
      <w:r w:rsidR="009C6A7E">
        <w:t xml:space="preserve"> </w:t>
      </w:r>
      <w:r>
        <w:t>judged</w:t>
      </w:r>
      <w:r w:rsidR="009C6A7E">
        <w:t xml:space="preserve"> </w:t>
      </w:r>
      <w:r>
        <w:t>as</w:t>
      </w:r>
      <w:r w:rsidR="009C6A7E">
        <w:t xml:space="preserve"> </w:t>
      </w:r>
      <w:r>
        <w:t>well.</w:t>
      </w:r>
    </w:p>
    <w:p w14:paraId="4A597652" w14:textId="16FCB058" w:rsidR="008612CD" w:rsidRDefault="008612CD" w:rsidP="008612CD">
      <w:pPr>
        <w:pStyle w:val="Heading5"/>
      </w:pPr>
      <w:r>
        <w:t>Webb</w:t>
      </w:r>
      <w:r w:rsidR="009C6A7E">
        <w:t xml:space="preserve"> </w:t>
      </w:r>
      <w:r>
        <w:t>says</w:t>
      </w:r>
      <w:r w:rsidR="009C6A7E">
        <w:t xml:space="preserve"> </w:t>
      </w:r>
      <w:r>
        <w:t>of</w:t>
      </w:r>
      <w:r w:rsidR="009C6A7E">
        <w:t xml:space="preserve"> </w:t>
      </w:r>
      <w:r>
        <w:t>this/these</w:t>
      </w:r>
      <w:r w:rsidR="009C6A7E">
        <w:t xml:space="preserve"> </w:t>
      </w:r>
      <w:r>
        <w:t>shepherd(s):</w:t>
      </w:r>
      <w:r w:rsidR="009C6A7E">
        <w:t xml:space="preserve"> </w:t>
      </w:r>
      <w:r w:rsidR="00197241">
        <w:t>“</w:t>
      </w:r>
      <w:r w:rsidRPr="00211A0F">
        <w:t>Understood</w:t>
      </w:r>
      <w:r w:rsidR="009C6A7E">
        <w:t xml:space="preserve"> </w:t>
      </w:r>
      <w:r w:rsidRPr="00211A0F">
        <w:t>in</w:t>
      </w:r>
      <w:r w:rsidR="009C6A7E">
        <w:t xml:space="preserve"> </w:t>
      </w:r>
      <w:r w:rsidRPr="00211A0F">
        <w:t>this</w:t>
      </w:r>
      <w:r w:rsidR="009C6A7E">
        <w:t xml:space="preserve"> </w:t>
      </w:r>
      <w:r w:rsidRPr="00211A0F">
        <w:t>way</w:t>
      </w:r>
      <w:r w:rsidR="009C6A7E">
        <w:t xml:space="preserve"> </w:t>
      </w:r>
      <w:r>
        <w:t>[the</w:t>
      </w:r>
      <w:r w:rsidR="009C6A7E">
        <w:t xml:space="preserve"> </w:t>
      </w:r>
      <w:r>
        <w:t>shepherd]</w:t>
      </w:r>
      <w:r w:rsidR="009C6A7E">
        <w:t xml:space="preserve"> </w:t>
      </w:r>
      <w:r w:rsidRPr="00211A0F">
        <w:t>does</w:t>
      </w:r>
      <w:r w:rsidR="009C6A7E">
        <w:t xml:space="preserve"> </w:t>
      </w:r>
      <w:r w:rsidRPr="00211A0F">
        <w:t>not</w:t>
      </w:r>
      <w:r w:rsidR="009C6A7E">
        <w:t xml:space="preserve"> </w:t>
      </w:r>
      <w:r w:rsidRPr="00211A0F">
        <w:t>have</w:t>
      </w:r>
      <w:r w:rsidR="009C6A7E">
        <w:t xml:space="preserve"> </w:t>
      </w:r>
      <w:r w:rsidRPr="00211A0F">
        <w:t>only</w:t>
      </w:r>
      <w:r w:rsidR="009C6A7E">
        <w:t xml:space="preserve"> </w:t>
      </w:r>
      <w:r w:rsidRPr="00211A0F">
        <w:t>one</w:t>
      </w:r>
      <w:r w:rsidR="009C6A7E">
        <w:t xml:space="preserve"> </w:t>
      </w:r>
      <w:r w:rsidRPr="00211A0F">
        <w:t>incarnation,</w:t>
      </w:r>
      <w:r w:rsidR="009C6A7E">
        <w:t xml:space="preserve"> </w:t>
      </w:r>
      <w:r w:rsidRPr="00211A0F">
        <w:t>so</w:t>
      </w:r>
      <w:r w:rsidR="009C6A7E">
        <w:t xml:space="preserve"> </w:t>
      </w:r>
      <w:r w:rsidRPr="00211A0F">
        <w:t>to</w:t>
      </w:r>
      <w:r w:rsidR="009C6A7E">
        <w:t xml:space="preserve"> </w:t>
      </w:r>
      <w:r w:rsidRPr="00211A0F">
        <w:t>speak,</w:t>
      </w:r>
      <w:r w:rsidR="009C6A7E">
        <w:t xml:space="preserve"> </w:t>
      </w:r>
      <w:r w:rsidRPr="00211A0F">
        <w:t>at</w:t>
      </w:r>
      <w:r w:rsidR="009C6A7E">
        <w:t xml:space="preserve"> </w:t>
      </w:r>
      <w:r w:rsidRPr="00211A0F">
        <w:t>one</w:t>
      </w:r>
      <w:r w:rsidR="009C6A7E">
        <w:t xml:space="preserve"> </w:t>
      </w:r>
      <w:r w:rsidRPr="00211A0F">
        <w:t>point</w:t>
      </w:r>
      <w:r w:rsidR="009C6A7E">
        <w:t xml:space="preserve"> </w:t>
      </w:r>
      <w:r w:rsidRPr="00211A0F">
        <w:t>in</w:t>
      </w:r>
      <w:r w:rsidR="009C6A7E">
        <w:t xml:space="preserve"> </w:t>
      </w:r>
      <w:r w:rsidRPr="00211A0F">
        <w:t>time.</w:t>
      </w:r>
      <w:r w:rsidR="009C6A7E">
        <w:t xml:space="preserve"> </w:t>
      </w:r>
      <w:r w:rsidRPr="00211A0F">
        <w:t>He</w:t>
      </w:r>
      <w:r w:rsidR="009C6A7E">
        <w:t xml:space="preserve"> </w:t>
      </w:r>
      <w:r w:rsidRPr="00211A0F">
        <w:t>is</w:t>
      </w:r>
      <w:r w:rsidR="009C6A7E">
        <w:t xml:space="preserve"> </w:t>
      </w:r>
      <w:r w:rsidRPr="00211A0F">
        <w:t>Nebuchadnezzar,</w:t>
      </w:r>
      <w:r w:rsidR="009C6A7E">
        <w:t xml:space="preserve"> </w:t>
      </w:r>
      <w:r w:rsidRPr="00211A0F">
        <w:t>but</w:t>
      </w:r>
      <w:r w:rsidR="009C6A7E">
        <w:t xml:space="preserve"> </w:t>
      </w:r>
      <w:r w:rsidRPr="00211A0F">
        <w:t>he</w:t>
      </w:r>
      <w:r w:rsidR="009C6A7E">
        <w:t xml:space="preserve"> </w:t>
      </w:r>
      <w:r w:rsidRPr="00211A0F">
        <w:t>is</w:t>
      </w:r>
      <w:r w:rsidR="009C6A7E">
        <w:t xml:space="preserve"> </w:t>
      </w:r>
      <w:r w:rsidRPr="00211A0F">
        <w:t>also</w:t>
      </w:r>
      <w:r w:rsidR="009C6A7E">
        <w:t xml:space="preserve"> </w:t>
      </w:r>
      <w:r w:rsidRPr="00211A0F">
        <w:t>the</w:t>
      </w:r>
      <w:r w:rsidR="009C6A7E">
        <w:t xml:space="preserve"> </w:t>
      </w:r>
      <w:r w:rsidRPr="00211A0F">
        <w:t>rapacious</w:t>
      </w:r>
      <w:r w:rsidR="009C6A7E">
        <w:t xml:space="preserve"> </w:t>
      </w:r>
      <w:r w:rsidRPr="00211A0F">
        <w:t>shepherds</w:t>
      </w:r>
      <w:r w:rsidR="009C6A7E">
        <w:t xml:space="preserve"> </w:t>
      </w:r>
      <w:r w:rsidRPr="00211A0F">
        <w:t>of</w:t>
      </w:r>
      <w:r w:rsidR="009C6A7E">
        <w:t xml:space="preserve"> </w:t>
      </w:r>
      <w:r w:rsidRPr="00211A0F">
        <w:t>10:3.</w:t>
      </w:r>
      <w:r w:rsidR="009C6A7E">
        <w:t xml:space="preserve"> </w:t>
      </w:r>
      <w:r w:rsidRPr="00211A0F">
        <w:t>He</w:t>
      </w:r>
      <w:r w:rsidR="009C6A7E">
        <w:t xml:space="preserve"> </w:t>
      </w:r>
      <w:r w:rsidRPr="00211A0F">
        <w:t>represents</w:t>
      </w:r>
      <w:r w:rsidR="009C6A7E">
        <w:t xml:space="preserve"> </w:t>
      </w:r>
      <w:r w:rsidRPr="00211A0F">
        <w:t>all</w:t>
      </w:r>
      <w:r w:rsidR="009C6A7E">
        <w:t xml:space="preserve"> </w:t>
      </w:r>
      <w:r w:rsidRPr="00211A0F">
        <w:t>the</w:t>
      </w:r>
      <w:r w:rsidR="009C6A7E">
        <w:t xml:space="preserve"> </w:t>
      </w:r>
      <w:r w:rsidRPr="00211A0F">
        <w:t>bad</w:t>
      </w:r>
      <w:r w:rsidR="009C6A7E">
        <w:t xml:space="preserve"> </w:t>
      </w:r>
      <w:r w:rsidRPr="00211A0F">
        <w:t>leaders</w:t>
      </w:r>
      <w:r w:rsidR="009C6A7E">
        <w:t xml:space="preserve"> </w:t>
      </w:r>
      <w:r w:rsidRPr="00211A0F">
        <w:t>and</w:t>
      </w:r>
      <w:r w:rsidR="009C6A7E">
        <w:t xml:space="preserve"> </w:t>
      </w:r>
      <w:r w:rsidRPr="00211A0F">
        <w:t>exploiters</w:t>
      </w:r>
      <w:r w:rsidR="009C6A7E">
        <w:t xml:space="preserve"> </w:t>
      </w:r>
      <w:r w:rsidRPr="00211A0F">
        <w:t>Israel</w:t>
      </w:r>
      <w:r w:rsidR="009C6A7E">
        <w:t xml:space="preserve"> </w:t>
      </w:r>
      <w:r w:rsidRPr="00211A0F">
        <w:t>has</w:t>
      </w:r>
      <w:r w:rsidR="009C6A7E">
        <w:t xml:space="preserve"> </w:t>
      </w:r>
      <w:r w:rsidRPr="00211A0F">
        <w:t>had</w:t>
      </w:r>
      <w:r w:rsidR="009C6A7E">
        <w:t xml:space="preserve"> </w:t>
      </w:r>
      <w:r w:rsidRPr="00211A0F">
        <w:t>to</w:t>
      </w:r>
      <w:r w:rsidR="009C6A7E">
        <w:t xml:space="preserve"> </w:t>
      </w:r>
      <w:r w:rsidRPr="00211A0F">
        <w:t>endure,</w:t>
      </w:r>
      <w:r w:rsidR="009C6A7E">
        <w:t xml:space="preserve"> </w:t>
      </w:r>
      <w:r w:rsidRPr="00211A0F">
        <w:t>and</w:t>
      </w:r>
      <w:r w:rsidR="009C6A7E">
        <w:t xml:space="preserve"> </w:t>
      </w:r>
      <w:r w:rsidRPr="00211A0F">
        <w:t>will</w:t>
      </w:r>
      <w:r w:rsidR="009C6A7E">
        <w:t xml:space="preserve"> </w:t>
      </w:r>
      <w:r w:rsidRPr="00211A0F">
        <w:t>yet</w:t>
      </w:r>
      <w:r w:rsidR="009C6A7E">
        <w:t xml:space="preserve"> </w:t>
      </w:r>
      <w:r w:rsidRPr="00211A0F">
        <w:t>endure,</w:t>
      </w:r>
      <w:r w:rsidR="009C6A7E">
        <w:t xml:space="preserve"> </w:t>
      </w:r>
      <w:r w:rsidRPr="00211A0F">
        <w:t>because</w:t>
      </w:r>
      <w:r w:rsidR="009C6A7E">
        <w:t xml:space="preserve"> </w:t>
      </w:r>
      <w:r w:rsidRPr="00211A0F">
        <w:t>of</w:t>
      </w:r>
      <w:r w:rsidR="009C6A7E">
        <w:t xml:space="preserve"> </w:t>
      </w:r>
      <w:r w:rsidRPr="00211A0F">
        <w:t>their</w:t>
      </w:r>
      <w:r w:rsidR="009C6A7E">
        <w:t xml:space="preserve"> </w:t>
      </w:r>
      <w:r w:rsidRPr="00211A0F">
        <w:t>contempt</w:t>
      </w:r>
      <w:r w:rsidR="009C6A7E">
        <w:t xml:space="preserve"> </w:t>
      </w:r>
      <w:r w:rsidRPr="00211A0F">
        <w:t>for</w:t>
      </w:r>
      <w:r w:rsidR="009C6A7E">
        <w:t xml:space="preserve"> </w:t>
      </w:r>
      <w:r w:rsidRPr="00211A0F">
        <w:t>the</w:t>
      </w:r>
      <w:r w:rsidR="009C6A7E">
        <w:t xml:space="preserve"> </w:t>
      </w:r>
      <w:r w:rsidRPr="00211A0F">
        <w:t>loving</w:t>
      </w:r>
      <w:r w:rsidR="009C6A7E">
        <w:t xml:space="preserve"> </w:t>
      </w:r>
      <w:r w:rsidRPr="00211A0F">
        <w:t>care</w:t>
      </w:r>
      <w:r w:rsidR="009C6A7E">
        <w:t xml:space="preserve"> </w:t>
      </w:r>
      <w:r w:rsidRPr="00211A0F">
        <w:t>and</w:t>
      </w:r>
      <w:r w:rsidR="009C6A7E">
        <w:t xml:space="preserve"> </w:t>
      </w:r>
      <w:r w:rsidRPr="00211A0F">
        <w:t>discipline</w:t>
      </w:r>
      <w:r w:rsidR="009C6A7E">
        <w:t xml:space="preserve"> </w:t>
      </w:r>
      <w:r w:rsidRPr="00211A0F">
        <w:t>of</w:t>
      </w:r>
      <w:r w:rsidR="009C6A7E">
        <w:t xml:space="preserve"> </w:t>
      </w:r>
      <w:r w:rsidRPr="00211A0F">
        <w:t>God,</w:t>
      </w:r>
      <w:r w:rsidR="009C6A7E">
        <w:t xml:space="preserve"> </w:t>
      </w:r>
      <w:r w:rsidRPr="00211A0F">
        <w:t>their</w:t>
      </w:r>
      <w:r w:rsidR="009C6A7E">
        <w:t xml:space="preserve"> </w:t>
      </w:r>
      <w:r w:rsidRPr="00211A0F">
        <w:t>true</w:t>
      </w:r>
      <w:r w:rsidR="009C6A7E">
        <w:t xml:space="preserve"> </w:t>
      </w:r>
      <w:r w:rsidRPr="00211A0F">
        <w:t>shepherd</w:t>
      </w:r>
      <w:r w:rsidR="00197241">
        <w:t>”</w:t>
      </w:r>
      <w:r w:rsidR="009C6A7E">
        <w:t xml:space="preserve"> </w:t>
      </w:r>
      <w:r w:rsidRPr="00BD5F74">
        <w:rPr>
          <w:sz w:val="16"/>
          <w:szCs w:val="18"/>
        </w:rPr>
        <w:t>(Webb,</w:t>
      </w:r>
      <w:r w:rsidR="009C6A7E">
        <w:rPr>
          <w:sz w:val="16"/>
          <w:szCs w:val="18"/>
        </w:rPr>
        <w:t xml:space="preserve"> </w:t>
      </w:r>
      <w:r w:rsidRPr="00BD5F74">
        <w:rPr>
          <w:i/>
          <w:iCs/>
          <w:sz w:val="16"/>
          <w:szCs w:val="18"/>
        </w:rPr>
        <w:t>Zechariah</w:t>
      </w:r>
      <w:r w:rsidRPr="00BD5F74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Pr="00BD5F74">
        <w:rPr>
          <w:sz w:val="16"/>
          <w:szCs w:val="18"/>
        </w:rPr>
        <w:t>152)</w:t>
      </w:r>
      <w:r>
        <w:t>.</w:t>
      </w:r>
    </w:p>
    <w:p w14:paraId="3F691583" w14:textId="2E67A559" w:rsidR="0053120D" w:rsidRDefault="0053120D" w:rsidP="008612CD">
      <w:pPr>
        <w:pStyle w:val="Heading3"/>
      </w:pPr>
      <w:r>
        <w:t>Jesus:</w:t>
      </w:r>
      <w:r w:rsidR="009C6A7E">
        <w:t xml:space="preserve"> </w:t>
      </w:r>
      <w:r>
        <w:t>The</w:t>
      </w:r>
      <w:r w:rsidR="009C6A7E">
        <w:t xml:space="preserve"> </w:t>
      </w:r>
      <w:r>
        <w:t>Good</w:t>
      </w:r>
      <w:r w:rsidR="009C6A7E">
        <w:t xml:space="preserve"> </w:t>
      </w:r>
      <w:r>
        <w:t>Shepherd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Thirty</w:t>
      </w:r>
      <w:r w:rsidR="009C6A7E">
        <w:t xml:space="preserve"> </w:t>
      </w:r>
      <w:r>
        <w:t>Pieces</w:t>
      </w:r>
      <w:r w:rsidR="009C6A7E">
        <w:t xml:space="preserve"> </w:t>
      </w:r>
      <w:r>
        <w:t>of</w:t>
      </w:r>
      <w:r w:rsidR="009C6A7E">
        <w:t xml:space="preserve"> </w:t>
      </w:r>
      <w:r>
        <w:t>Silver</w:t>
      </w:r>
    </w:p>
    <w:p w14:paraId="257B4E03" w14:textId="6D391A21" w:rsidR="0053120D" w:rsidRDefault="005E48B0" w:rsidP="008612CD">
      <w:pPr>
        <w:pStyle w:val="Heading4"/>
      </w:pPr>
      <w:r>
        <w:t>When</w:t>
      </w:r>
      <w:r w:rsidR="009C6A7E">
        <w:t xml:space="preserve"> </w:t>
      </w:r>
      <w:r>
        <w:t>Jesus</w:t>
      </w:r>
      <w:r w:rsidR="009C6A7E">
        <w:t xml:space="preserve"> </w:t>
      </w:r>
      <w:r>
        <w:t>opened</w:t>
      </w:r>
      <w:r w:rsidR="009C6A7E">
        <w:t xml:space="preserve"> </w:t>
      </w:r>
      <w:r w:rsidR="00BA0770">
        <w:t>the</w:t>
      </w:r>
      <w:r w:rsidR="009C6A7E">
        <w:t xml:space="preserve"> </w:t>
      </w:r>
      <w:r w:rsidR="00BA0770">
        <w:t>apostles</w:t>
      </w:r>
      <w:r w:rsidR="00197241">
        <w:t>’</w:t>
      </w:r>
      <w:r w:rsidR="009C6A7E">
        <w:t xml:space="preserve"> </w:t>
      </w:r>
      <w:r w:rsidR="00BA0770">
        <w:t>minds</w:t>
      </w:r>
      <w:r w:rsidR="009C6A7E">
        <w:t xml:space="preserve"> </w:t>
      </w:r>
      <w:r w:rsidR="00BA0770">
        <w:t>to</w:t>
      </w:r>
      <w:r w:rsidR="009C6A7E">
        <w:t xml:space="preserve"> </w:t>
      </w:r>
      <w:r w:rsidR="00BA0770">
        <w:t>understand</w:t>
      </w:r>
      <w:r w:rsidR="009C6A7E">
        <w:t xml:space="preserve"> </w:t>
      </w:r>
      <w:r w:rsidR="00BA0770">
        <w:t>what</w:t>
      </w:r>
      <w:r w:rsidR="009C6A7E">
        <w:t xml:space="preserve"> </w:t>
      </w:r>
      <w:r w:rsidR="00BA0770">
        <w:t>the</w:t>
      </w:r>
      <w:r w:rsidR="009C6A7E">
        <w:t xml:space="preserve"> </w:t>
      </w:r>
      <w:r w:rsidR="00BA0770">
        <w:t>Scripture</w:t>
      </w:r>
      <w:r w:rsidR="009C6A7E">
        <w:t xml:space="preserve"> </w:t>
      </w:r>
      <w:r w:rsidR="00BA0770">
        <w:t>had</w:t>
      </w:r>
      <w:r w:rsidR="009C6A7E">
        <w:t xml:space="preserve"> </w:t>
      </w:r>
      <w:r w:rsidR="00BA0770">
        <w:t>said</w:t>
      </w:r>
      <w:r w:rsidR="009C6A7E">
        <w:t xml:space="preserve"> </w:t>
      </w:r>
      <w:r w:rsidR="00BA0770">
        <w:t>about</w:t>
      </w:r>
      <w:r w:rsidR="009C6A7E">
        <w:t xml:space="preserve"> </w:t>
      </w:r>
      <w:r w:rsidR="00BA0770">
        <w:t>Him,</w:t>
      </w:r>
      <w:r w:rsidR="009C6A7E">
        <w:t xml:space="preserve"> </w:t>
      </w:r>
      <w:r w:rsidR="00BA0770">
        <w:t>surely</w:t>
      </w:r>
      <w:r w:rsidR="009C6A7E">
        <w:t xml:space="preserve"> </w:t>
      </w:r>
      <w:r w:rsidR="00BA0770">
        <w:t>this</w:t>
      </w:r>
      <w:r w:rsidR="009C6A7E">
        <w:t xml:space="preserve"> </w:t>
      </w:r>
      <w:r w:rsidR="00BA0770">
        <w:t>story</w:t>
      </w:r>
      <w:r w:rsidR="009C6A7E">
        <w:t xml:space="preserve"> </w:t>
      </w:r>
      <w:r w:rsidR="00BA0770">
        <w:t>was</w:t>
      </w:r>
      <w:r w:rsidR="009C6A7E">
        <w:t xml:space="preserve"> </w:t>
      </w:r>
      <w:r w:rsidR="00BA0770">
        <w:t>on</w:t>
      </w:r>
      <w:r w:rsidR="009C6A7E">
        <w:t xml:space="preserve"> </w:t>
      </w:r>
      <w:r w:rsidR="00BA0770">
        <w:t>the</w:t>
      </w:r>
      <w:r w:rsidR="009C6A7E">
        <w:t xml:space="preserve"> </w:t>
      </w:r>
      <w:r w:rsidR="00BA0770">
        <w:t>list.</w:t>
      </w:r>
      <w:r w:rsidR="009C6A7E">
        <w:t xml:space="preserve"> </w:t>
      </w:r>
    </w:p>
    <w:p w14:paraId="60018E1D" w14:textId="60A38E7E" w:rsidR="004575FD" w:rsidRDefault="00F21622" w:rsidP="008612CD">
      <w:pPr>
        <w:pStyle w:val="Heading4"/>
      </w:pPr>
      <w:r>
        <w:t>Fulfilling</w:t>
      </w:r>
      <w:r w:rsidR="009C6A7E">
        <w:t xml:space="preserve"> </w:t>
      </w:r>
      <w:r>
        <w:t>what</w:t>
      </w:r>
      <w:r w:rsidR="009C6A7E">
        <w:t xml:space="preserve"> </w:t>
      </w:r>
      <w:r>
        <w:t>was</w:t>
      </w:r>
      <w:r w:rsidR="009C6A7E">
        <w:t xml:space="preserve"> </w:t>
      </w:r>
      <w:r>
        <w:t>spoken</w:t>
      </w:r>
      <w:r w:rsidR="009C6A7E">
        <w:t xml:space="preserve"> </w:t>
      </w:r>
      <w:r>
        <w:t>by</w:t>
      </w:r>
      <w:r w:rsidR="009C6A7E">
        <w:t xml:space="preserve"> </w:t>
      </w:r>
      <w:r>
        <w:t>the</w:t>
      </w:r>
      <w:r w:rsidR="009C6A7E">
        <w:t xml:space="preserve"> </w:t>
      </w:r>
      <w:r>
        <w:t>prophet.</w:t>
      </w:r>
    </w:p>
    <w:p w14:paraId="76418115" w14:textId="7447F9CC" w:rsidR="00F21622" w:rsidRDefault="00401918" w:rsidP="008612CD">
      <w:pPr>
        <w:pStyle w:val="Heading5"/>
      </w:pPr>
      <w:r>
        <w:t>To</w:t>
      </w:r>
      <w:r w:rsidR="009C6A7E">
        <w:t xml:space="preserve"> </w:t>
      </w:r>
      <w:r>
        <w:t>fully</w:t>
      </w:r>
      <w:r w:rsidR="009C6A7E">
        <w:t xml:space="preserve"> </w:t>
      </w:r>
      <w:r>
        <w:t>grasp</w:t>
      </w:r>
      <w:r w:rsidR="009C6A7E">
        <w:t xml:space="preserve"> </w:t>
      </w:r>
      <w:r>
        <w:t>how</w:t>
      </w:r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sign-acts</w:t>
      </w:r>
      <w:r w:rsidR="009C6A7E">
        <w:t xml:space="preserve"> </w:t>
      </w:r>
      <w:r>
        <w:t>relate</w:t>
      </w:r>
      <w:r w:rsidR="009C6A7E">
        <w:t xml:space="preserve"> </w:t>
      </w:r>
      <w:r>
        <w:t>to</w:t>
      </w:r>
      <w:r w:rsidR="009C6A7E">
        <w:t xml:space="preserve"> </w:t>
      </w:r>
      <w:r>
        <w:t>Jesus</w:t>
      </w:r>
      <w:r w:rsidR="009C6A7E">
        <w:t xml:space="preserve"> </w:t>
      </w:r>
      <w:r>
        <w:t>and</w:t>
      </w:r>
      <w:r w:rsidR="009C6A7E">
        <w:t xml:space="preserve"> </w:t>
      </w:r>
      <w:r>
        <w:t>vice</w:t>
      </w:r>
      <w:r w:rsidR="009C6A7E">
        <w:t xml:space="preserve"> </w:t>
      </w:r>
      <w:r>
        <w:t>versa,</w:t>
      </w:r>
      <w:r w:rsidR="009C6A7E">
        <w:t xml:space="preserve"> </w:t>
      </w:r>
      <w:r w:rsidR="00EA18B1">
        <w:t>we</w:t>
      </w:r>
      <w:r w:rsidR="009C6A7E">
        <w:t xml:space="preserve"> </w:t>
      </w:r>
      <w:r w:rsidR="00EA18B1">
        <w:t>must</w:t>
      </w:r>
      <w:r w:rsidR="009C6A7E">
        <w:t xml:space="preserve"> </w:t>
      </w:r>
      <w:r w:rsidR="00EA18B1">
        <w:t>have</w:t>
      </w:r>
      <w:r w:rsidR="009C6A7E">
        <w:t xml:space="preserve"> </w:t>
      </w:r>
      <w:r w:rsidR="00EA18B1">
        <w:t>a</w:t>
      </w:r>
      <w:r w:rsidR="009C6A7E">
        <w:t xml:space="preserve"> </w:t>
      </w:r>
      <w:r w:rsidR="00EA18B1">
        <w:t>proper</w:t>
      </w:r>
      <w:r w:rsidR="009C6A7E">
        <w:t xml:space="preserve"> </w:t>
      </w:r>
      <w:r w:rsidR="00EA18B1">
        <w:t>understanding</w:t>
      </w:r>
      <w:r w:rsidR="009C6A7E">
        <w:t xml:space="preserve"> </w:t>
      </w:r>
      <w:r w:rsidR="00EA18B1">
        <w:t>of</w:t>
      </w:r>
      <w:r w:rsidR="009C6A7E">
        <w:t xml:space="preserve"> </w:t>
      </w:r>
      <w:r w:rsidR="00EA18B1">
        <w:t>what</w:t>
      </w:r>
      <w:r w:rsidR="009C6A7E">
        <w:t xml:space="preserve"> </w:t>
      </w:r>
      <w:r w:rsidR="00EA18B1">
        <w:t>Matthew</w:t>
      </w:r>
      <w:r w:rsidR="009C6A7E">
        <w:t xml:space="preserve"> </w:t>
      </w:r>
      <w:r w:rsidR="00EA18B1">
        <w:t>meant</w:t>
      </w:r>
      <w:r w:rsidR="009C6A7E">
        <w:t xml:space="preserve"> </w:t>
      </w:r>
      <w:r w:rsidR="00EA18B1">
        <w:t>when</w:t>
      </w:r>
      <w:r w:rsidR="009C6A7E">
        <w:t xml:space="preserve"> </w:t>
      </w:r>
      <w:r w:rsidR="00EA18B1">
        <w:t>he</w:t>
      </w:r>
      <w:r w:rsidR="009C6A7E">
        <w:t xml:space="preserve"> </w:t>
      </w:r>
      <w:r w:rsidR="00EA18B1">
        <w:t>said,</w:t>
      </w:r>
      <w:r w:rsidR="009C6A7E">
        <w:t xml:space="preserve"> </w:t>
      </w:r>
      <w:r w:rsidR="00197241">
        <w:t>“</w:t>
      </w:r>
      <w:r w:rsidR="00413D17">
        <w:t>Th</w:t>
      </w:r>
      <w:r w:rsidR="007C5F2F">
        <w:t>us</w:t>
      </w:r>
      <w:r w:rsidR="009C6A7E">
        <w:t xml:space="preserve"> </w:t>
      </w:r>
      <w:r w:rsidR="00413D17">
        <w:t>was</w:t>
      </w:r>
      <w:r w:rsidR="009C6A7E">
        <w:t xml:space="preserve"> </w:t>
      </w:r>
      <w:r w:rsidR="00413D17">
        <w:t>fulfilled</w:t>
      </w:r>
      <w:r w:rsidR="009C6A7E">
        <w:t xml:space="preserve"> </w:t>
      </w:r>
      <w:r w:rsidR="00413D17">
        <w:t>what</w:t>
      </w:r>
      <w:r w:rsidR="009C6A7E">
        <w:t xml:space="preserve"> </w:t>
      </w:r>
      <w:r w:rsidR="00413D17">
        <w:t>had</w:t>
      </w:r>
      <w:r w:rsidR="009C6A7E">
        <w:t xml:space="preserve"> </w:t>
      </w:r>
      <w:r w:rsidR="00413D17">
        <w:t>been</w:t>
      </w:r>
      <w:r w:rsidR="009C6A7E">
        <w:t xml:space="preserve"> </w:t>
      </w:r>
      <w:r w:rsidR="00413D17">
        <w:t>spoken</w:t>
      </w:r>
      <w:r w:rsidR="009C6A7E">
        <w:t xml:space="preserve"> </w:t>
      </w:r>
      <w:r w:rsidR="00413D17">
        <w:t>by</w:t>
      </w:r>
      <w:r w:rsidR="009C6A7E">
        <w:t xml:space="preserve"> </w:t>
      </w:r>
      <w:r w:rsidR="00413D17">
        <w:t>the</w:t>
      </w:r>
      <w:r w:rsidR="009C6A7E">
        <w:t xml:space="preserve"> </w:t>
      </w:r>
      <w:r w:rsidR="00413D17">
        <w:t>prophet.</w:t>
      </w:r>
      <w:r w:rsidR="00197241">
        <w:t>”</w:t>
      </w:r>
    </w:p>
    <w:p w14:paraId="0842E4D7" w14:textId="167B6CA2" w:rsidR="00DB2200" w:rsidRDefault="00BA2709" w:rsidP="008612CD">
      <w:pPr>
        <w:pStyle w:val="Heading5"/>
      </w:pPr>
      <w:r>
        <w:t>He</w:t>
      </w:r>
      <w:r w:rsidR="009C6A7E">
        <w:t xml:space="preserve"> </w:t>
      </w:r>
      <w:r>
        <w:t>did</w:t>
      </w:r>
      <w:r w:rsidR="009C6A7E">
        <w:t xml:space="preserve"> </w:t>
      </w:r>
      <w:r>
        <w:t>not</w:t>
      </w:r>
      <w:r w:rsidR="009C6A7E">
        <w:t xml:space="preserve"> </w:t>
      </w:r>
      <w:r w:rsidR="00166632">
        <w:t>mean</w:t>
      </w:r>
      <w:r w:rsidR="009C6A7E">
        <w:t xml:space="preserve"> </w:t>
      </w:r>
      <w:r w:rsidR="00166632">
        <w:t>the</w:t>
      </w:r>
      <w:r w:rsidR="009C6A7E">
        <w:t xml:space="preserve"> </w:t>
      </w:r>
      <w:r w:rsidR="00166632">
        <w:t>prophets</w:t>
      </w:r>
      <w:r w:rsidR="009C6A7E">
        <w:t xml:space="preserve"> </w:t>
      </w:r>
      <w:r w:rsidR="00166632">
        <w:t>gave</w:t>
      </w:r>
      <w:r w:rsidR="009C6A7E">
        <w:t xml:space="preserve"> </w:t>
      </w:r>
      <w:r w:rsidR="00166632">
        <w:t>us</w:t>
      </w:r>
      <w:r w:rsidR="009C6A7E">
        <w:t xml:space="preserve"> </w:t>
      </w:r>
      <w:r w:rsidR="00166632">
        <w:t>a</w:t>
      </w:r>
      <w:r w:rsidR="009C6A7E">
        <w:t xml:space="preserve"> </w:t>
      </w:r>
      <w:r w:rsidR="00166632">
        <w:t>list</w:t>
      </w:r>
      <w:r w:rsidR="009C6A7E">
        <w:t xml:space="preserve"> </w:t>
      </w:r>
      <w:r w:rsidR="00166632">
        <w:t>of</w:t>
      </w:r>
      <w:r w:rsidR="009C6A7E">
        <w:t xml:space="preserve"> </w:t>
      </w:r>
      <w:r w:rsidR="00166632">
        <w:t>signs</w:t>
      </w:r>
      <w:r w:rsidR="009C6A7E">
        <w:t xml:space="preserve"> </w:t>
      </w:r>
      <w:r w:rsidR="00166632">
        <w:t>to</w:t>
      </w:r>
      <w:r w:rsidR="009C6A7E">
        <w:t xml:space="preserve"> </w:t>
      </w:r>
      <w:r w:rsidR="00166632">
        <w:t>watch</w:t>
      </w:r>
      <w:r w:rsidR="009C6A7E">
        <w:t xml:space="preserve"> </w:t>
      </w:r>
      <w:r w:rsidR="00166632">
        <w:t>for</w:t>
      </w:r>
      <w:r w:rsidR="009C6A7E">
        <w:t xml:space="preserve"> </w:t>
      </w:r>
      <w:r w:rsidR="00166632">
        <w:t>and</w:t>
      </w:r>
      <w:r w:rsidR="009C6A7E">
        <w:t xml:space="preserve"> </w:t>
      </w:r>
      <w:r w:rsidR="00166632">
        <w:t>when</w:t>
      </w:r>
      <w:r w:rsidR="009C6A7E">
        <w:t xml:space="preserve"> </w:t>
      </w:r>
      <w:r w:rsidR="00166632">
        <w:t>enough</w:t>
      </w:r>
      <w:r w:rsidR="009C6A7E">
        <w:t xml:space="preserve"> </w:t>
      </w:r>
      <w:r w:rsidR="00166632">
        <w:t>of</w:t>
      </w:r>
      <w:r w:rsidR="009C6A7E">
        <w:t xml:space="preserve"> </w:t>
      </w:r>
      <w:r w:rsidR="00166632">
        <w:t>them</w:t>
      </w:r>
      <w:r w:rsidR="009C6A7E">
        <w:t xml:space="preserve"> </w:t>
      </w:r>
      <w:r w:rsidR="00166632">
        <w:t>happen</w:t>
      </w:r>
      <w:r w:rsidR="009C6A7E">
        <w:t xml:space="preserve"> </w:t>
      </w:r>
      <w:r w:rsidR="00166632">
        <w:t>in</w:t>
      </w:r>
      <w:r w:rsidR="009C6A7E">
        <w:t xml:space="preserve"> </w:t>
      </w:r>
      <w:r w:rsidR="00166632">
        <w:t>one</w:t>
      </w:r>
      <w:r w:rsidR="009C6A7E">
        <w:t xml:space="preserve"> </w:t>
      </w:r>
      <w:r w:rsidR="00166632">
        <w:t>person,</w:t>
      </w:r>
      <w:r w:rsidR="009C6A7E">
        <w:t xml:space="preserve"> </w:t>
      </w:r>
      <w:r w:rsidR="00166632">
        <w:t>we</w:t>
      </w:r>
      <w:r w:rsidR="00197241">
        <w:t>’</w:t>
      </w:r>
      <w:r w:rsidR="00166632">
        <w:t>ve</w:t>
      </w:r>
      <w:r w:rsidR="009C6A7E">
        <w:t xml:space="preserve"> </w:t>
      </w:r>
      <w:r w:rsidR="00166632">
        <w:t>found</w:t>
      </w:r>
      <w:r w:rsidR="009C6A7E">
        <w:t xml:space="preserve"> </w:t>
      </w:r>
      <w:r w:rsidR="00166632">
        <w:t>the</w:t>
      </w:r>
      <w:r w:rsidR="009C6A7E">
        <w:t xml:space="preserve"> </w:t>
      </w:r>
      <w:r w:rsidR="00166632">
        <w:t>Messiah.</w:t>
      </w:r>
      <w:r w:rsidR="009C6A7E">
        <w:t xml:space="preserve"> </w:t>
      </w:r>
      <w:r w:rsidR="00F35347">
        <w:t>Recall</w:t>
      </w:r>
      <w:r w:rsidR="009C6A7E">
        <w:t xml:space="preserve"> </w:t>
      </w:r>
      <w:r w:rsidR="00F35347">
        <w:t>our</w:t>
      </w:r>
      <w:r w:rsidR="009C6A7E">
        <w:t xml:space="preserve"> </w:t>
      </w:r>
      <w:r w:rsidR="00F35347">
        <w:t>discussion</w:t>
      </w:r>
      <w:r w:rsidR="009C6A7E">
        <w:t xml:space="preserve"> </w:t>
      </w:r>
      <w:r w:rsidR="00F35347">
        <w:t>in</w:t>
      </w:r>
      <w:r w:rsidR="009C6A7E">
        <w:t xml:space="preserve"> </w:t>
      </w:r>
      <w:r w:rsidR="00F35347">
        <w:t>VIII.D.2.b.</w:t>
      </w:r>
      <w:r w:rsidR="009C6A7E">
        <w:t xml:space="preserve"> </w:t>
      </w:r>
      <w:r w:rsidR="00F35347">
        <w:t>about</w:t>
      </w:r>
      <w:r w:rsidR="009C6A7E">
        <w:t xml:space="preserve"> </w:t>
      </w:r>
      <w:r w:rsidR="00F35347">
        <w:t>Jesus</w:t>
      </w:r>
      <w:r w:rsidR="009C6A7E">
        <w:t xml:space="preserve"> </w:t>
      </w:r>
      <w:r w:rsidR="00F35347">
        <w:t>fulfilling</w:t>
      </w:r>
      <w:r w:rsidR="009C6A7E">
        <w:t xml:space="preserve"> </w:t>
      </w:r>
      <w:r w:rsidR="00757932">
        <w:t>Zechariah</w:t>
      </w:r>
      <w:r w:rsidR="009C6A7E">
        <w:t xml:space="preserve"> </w:t>
      </w:r>
      <w:r w:rsidR="00757932">
        <w:t>9:9.</w:t>
      </w:r>
      <w:r w:rsidR="009C6A7E">
        <w:t xml:space="preserve"> </w:t>
      </w:r>
      <w:r w:rsidR="00757932">
        <w:t>We</w:t>
      </w:r>
      <w:r w:rsidR="009C6A7E">
        <w:t xml:space="preserve"> </w:t>
      </w:r>
      <w:r w:rsidR="00757932">
        <w:t>realized</w:t>
      </w:r>
      <w:r w:rsidR="009C6A7E">
        <w:t xml:space="preserve"> </w:t>
      </w:r>
      <w:r w:rsidR="00757932">
        <w:t>there</w:t>
      </w:r>
      <w:r w:rsidR="008D0BEB">
        <w:t>,</w:t>
      </w:r>
      <w:r w:rsidR="009C6A7E">
        <w:t xml:space="preserve"> </w:t>
      </w:r>
      <w:r w:rsidR="00757932">
        <w:t>God</w:t>
      </w:r>
      <w:r w:rsidR="009C6A7E">
        <w:t xml:space="preserve"> </w:t>
      </w:r>
      <w:r w:rsidR="00757932">
        <w:t>was</w:t>
      </w:r>
      <w:r w:rsidR="009C6A7E">
        <w:t xml:space="preserve"> </w:t>
      </w:r>
      <w:r w:rsidR="00757932">
        <w:t>not</w:t>
      </w:r>
      <w:r w:rsidR="009C6A7E">
        <w:t xml:space="preserve"> </w:t>
      </w:r>
      <w:r w:rsidR="00757932">
        <w:t>telling</w:t>
      </w:r>
      <w:r w:rsidR="009C6A7E">
        <w:t xml:space="preserve"> </w:t>
      </w:r>
      <w:r w:rsidR="00757932">
        <w:t>us</w:t>
      </w:r>
      <w:r w:rsidR="009C6A7E">
        <w:t xml:space="preserve"> </w:t>
      </w:r>
      <w:r w:rsidR="00757932">
        <w:t>through</w:t>
      </w:r>
      <w:r w:rsidR="009C6A7E">
        <w:t xml:space="preserve"> </w:t>
      </w:r>
      <w:r w:rsidR="00757932">
        <w:t>Zechariah</w:t>
      </w:r>
      <w:r w:rsidR="009C6A7E">
        <w:t xml:space="preserve"> </w:t>
      </w:r>
      <w:r w:rsidR="00757932">
        <w:t>to</w:t>
      </w:r>
      <w:r w:rsidR="009C6A7E">
        <w:t xml:space="preserve"> </w:t>
      </w:r>
      <w:r w:rsidR="00757932">
        <w:t>wait</w:t>
      </w:r>
      <w:r w:rsidR="009C6A7E">
        <w:t xml:space="preserve"> </w:t>
      </w:r>
      <w:r w:rsidR="00757932">
        <w:t>for</w:t>
      </w:r>
      <w:r w:rsidR="009C6A7E">
        <w:t xml:space="preserve"> </w:t>
      </w:r>
      <w:r w:rsidR="00757932">
        <w:t>a</w:t>
      </w:r>
      <w:r w:rsidR="009C6A7E">
        <w:t xml:space="preserve"> </w:t>
      </w:r>
      <w:r w:rsidR="00757932">
        <w:t>guy</w:t>
      </w:r>
      <w:r w:rsidR="009C6A7E">
        <w:t xml:space="preserve"> </w:t>
      </w:r>
      <w:r w:rsidR="00757932">
        <w:t>to</w:t>
      </w:r>
      <w:r w:rsidR="009C6A7E">
        <w:t xml:space="preserve"> </w:t>
      </w:r>
      <w:r w:rsidR="00757932">
        <w:t>ride</w:t>
      </w:r>
      <w:r w:rsidR="009C6A7E">
        <w:t xml:space="preserve"> </w:t>
      </w:r>
      <w:r w:rsidR="00757932">
        <w:t>into</w:t>
      </w:r>
      <w:r w:rsidR="009C6A7E">
        <w:t xml:space="preserve"> </w:t>
      </w:r>
      <w:r w:rsidR="00757932">
        <w:t>Jerusalem</w:t>
      </w:r>
      <w:r w:rsidR="009C6A7E">
        <w:t xml:space="preserve"> </w:t>
      </w:r>
      <w:r w:rsidR="00757932">
        <w:t>on</w:t>
      </w:r>
      <w:r w:rsidR="009C6A7E">
        <w:t xml:space="preserve"> </w:t>
      </w:r>
      <w:r w:rsidR="00757932">
        <w:t>a</w:t>
      </w:r>
      <w:r w:rsidR="009C6A7E">
        <w:t xml:space="preserve"> </w:t>
      </w:r>
      <w:r w:rsidR="00757932">
        <w:t>colt,</w:t>
      </w:r>
      <w:r w:rsidR="009C6A7E">
        <w:t xml:space="preserve"> </w:t>
      </w:r>
      <w:r w:rsidR="00757932">
        <w:t>the</w:t>
      </w:r>
      <w:r w:rsidR="009C6A7E">
        <w:t xml:space="preserve"> </w:t>
      </w:r>
      <w:r w:rsidR="00757932">
        <w:t>foal</w:t>
      </w:r>
      <w:r w:rsidR="009C6A7E">
        <w:t xml:space="preserve"> </w:t>
      </w:r>
      <w:r w:rsidR="00757932">
        <w:t>of</w:t>
      </w:r>
      <w:r w:rsidR="009C6A7E">
        <w:t xml:space="preserve"> </w:t>
      </w:r>
      <w:r w:rsidR="00757932">
        <w:t>a</w:t>
      </w:r>
      <w:r w:rsidR="009C6A7E">
        <w:t xml:space="preserve"> </w:t>
      </w:r>
      <w:r w:rsidR="00757932">
        <w:t>donkey.</w:t>
      </w:r>
      <w:r w:rsidR="009C6A7E">
        <w:t xml:space="preserve"> </w:t>
      </w:r>
      <w:r w:rsidR="00643105">
        <w:t>S</w:t>
      </w:r>
      <w:r w:rsidR="00DB2200">
        <w:t>imilarly,</w:t>
      </w:r>
      <w:r w:rsidR="009C6A7E">
        <w:t xml:space="preserve"> </w:t>
      </w:r>
      <w:r w:rsidR="00DB2200">
        <w:t>God</w:t>
      </w:r>
      <w:r w:rsidR="009C6A7E">
        <w:t xml:space="preserve"> </w:t>
      </w:r>
      <w:r w:rsidR="00DB2200">
        <w:t>is</w:t>
      </w:r>
      <w:r w:rsidR="009C6A7E">
        <w:t xml:space="preserve"> </w:t>
      </w:r>
      <w:r w:rsidR="00DB2200">
        <w:t>not</w:t>
      </w:r>
      <w:r w:rsidR="009C6A7E">
        <w:t xml:space="preserve"> </w:t>
      </w:r>
      <w:r w:rsidR="00DB2200">
        <w:t>telling</w:t>
      </w:r>
      <w:r w:rsidR="009C6A7E">
        <w:t xml:space="preserve"> </w:t>
      </w:r>
      <w:r w:rsidR="00DB2200">
        <w:t>us</w:t>
      </w:r>
      <w:r w:rsidR="009C6A7E">
        <w:t xml:space="preserve"> </w:t>
      </w:r>
      <w:r w:rsidR="00DB2200">
        <w:t>to</w:t>
      </w:r>
      <w:r w:rsidR="009C6A7E">
        <w:t xml:space="preserve"> </w:t>
      </w:r>
      <w:r w:rsidR="00DB2200">
        <w:t>wait</w:t>
      </w:r>
      <w:r w:rsidR="009C6A7E">
        <w:t xml:space="preserve"> </w:t>
      </w:r>
      <w:r w:rsidR="00DB2200">
        <w:t>around</w:t>
      </w:r>
      <w:r w:rsidR="009C6A7E">
        <w:t xml:space="preserve"> </w:t>
      </w:r>
      <w:r w:rsidR="00DB2200">
        <w:t>for</w:t>
      </w:r>
      <w:r w:rsidR="009C6A7E">
        <w:t xml:space="preserve"> </w:t>
      </w:r>
      <w:r w:rsidR="00DB2200">
        <w:t>something</w:t>
      </w:r>
      <w:r w:rsidR="009C6A7E">
        <w:t xml:space="preserve"> </w:t>
      </w:r>
      <w:r w:rsidR="00DB2200">
        <w:t>to</w:t>
      </w:r>
      <w:r w:rsidR="009C6A7E">
        <w:t xml:space="preserve"> </w:t>
      </w:r>
      <w:r w:rsidR="00DB2200">
        <w:t>happen</w:t>
      </w:r>
      <w:r w:rsidR="009C6A7E">
        <w:t xml:space="preserve"> </w:t>
      </w:r>
      <w:r w:rsidR="00DB2200">
        <w:t>with</w:t>
      </w:r>
      <w:r w:rsidR="009C6A7E">
        <w:t xml:space="preserve"> </w:t>
      </w:r>
      <w:r w:rsidR="00DB2200">
        <w:t>30</w:t>
      </w:r>
      <w:r w:rsidR="009C6A7E">
        <w:t xml:space="preserve"> </w:t>
      </w:r>
      <w:r w:rsidR="00DB2200">
        <w:t>pieces</w:t>
      </w:r>
      <w:r w:rsidR="009C6A7E">
        <w:t xml:space="preserve"> </w:t>
      </w:r>
      <w:r w:rsidR="00DB2200">
        <w:t>of</w:t>
      </w:r>
      <w:r w:rsidR="009C6A7E">
        <w:t xml:space="preserve"> </w:t>
      </w:r>
      <w:r w:rsidR="00DB2200">
        <w:t>silver</w:t>
      </w:r>
      <w:r w:rsidR="009C6A7E">
        <w:t xml:space="preserve"> </w:t>
      </w:r>
      <w:r w:rsidR="006B2CF1">
        <w:t>to</w:t>
      </w:r>
      <w:r w:rsidR="009C6A7E">
        <w:t xml:space="preserve"> </w:t>
      </w:r>
      <w:r w:rsidR="006B2CF1">
        <w:t>know</w:t>
      </w:r>
      <w:r w:rsidR="009C6A7E">
        <w:t xml:space="preserve"> </w:t>
      </w:r>
      <w:r w:rsidR="006B2CF1">
        <w:t>we</w:t>
      </w:r>
      <w:r w:rsidR="00197241">
        <w:t>’</w:t>
      </w:r>
      <w:r w:rsidR="006B2CF1">
        <w:t>ve</w:t>
      </w:r>
      <w:r w:rsidR="009C6A7E">
        <w:t xml:space="preserve"> </w:t>
      </w:r>
      <w:r w:rsidR="006B2CF1">
        <w:t>found</w:t>
      </w:r>
      <w:r w:rsidR="009C6A7E">
        <w:t xml:space="preserve"> </w:t>
      </w:r>
      <w:r w:rsidR="006B2CF1">
        <w:t>the</w:t>
      </w:r>
      <w:r w:rsidR="009C6A7E">
        <w:t xml:space="preserve"> </w:t>
      </w:r>
      <w:r w:rsidR="006B2CF1">
        <w:t>Messiah.</w:t>
      </w:r>
    </w:p>
    <w:p w14:paraId="5CB0083B" w14:textId="77508E3B" w:rsidR="00643105" w:rsidRDefault="00643105" w:rsidP="008612CD">
      <w:pPr>
        <w:pStyle w:val="Heading5"/>
      </w:pPr>
      <w:r>
        <w:t>That</w:t>
      </w:r>
      <w:r w:rsidR="009C6A7E">
        <w:t xml:space="preserve"> </w:t>
      </w:r>
      <w:r>
        <w:t>may</w:t>
      </w:r>
      <w:r w:rsidR="009C6A7E">
        <w:t xml:space="preserve"> </w:t>
      </w:r>
      <w:r>
        <w:t>happen</w:t>
      </w:r>
      <w:r w:rsidR="009C6A7E">
        <w:t xml:space="preserve"> </w:t>
      </w:r>
      <w:proofErr w:type="gramStart"/>
      <w:r>
        <w:t>some</w:t>
      </w:r>
      <w:r w:rsidR="009C6A7E">
        <w:t xml:space="preserve"> </w:t>
      </w:r>
      <w:r>
        <w:t>of</w:t>
      </w:r>
      <w:proofErr w:type="gramEnd"/>
      <w:r w:rsidR="009C6A7E">
        <w:t xml:space="preserve"> </w:t>
      </w:r>
      <w:r>
        <w:t>the</w:t>
      </w:r>
      <w:r w:rsidR="009C6A7E">
        <w:t xml:space="preserve"> </w:t>
      </w:r>
      <w:r>
        <w:t>time.</w:t>
      </w:r>
      <w:r w:rsidR="009C6A7E">
        <w:t xml:space="preserve"> </w:t>
      </w:r>
      <w:r w:rsidR="004972F6">
        <w:t>However,</w:t>
      </w:r>
      <w:r w:rsidR="009C6A7E">
        <w:t xml:space="preserve"> </w:t>
      </w:r>
      <w:r w:rsidR="004972F6">
        <w:t>Matthew</w:t>
      </w:r>
      <w:r w:rsidR="009C6A7E">
        <w:t xml:space="preserve"> </w:t>
      </w:r>
      <w:r w:rsidR="004972F6">
        <w:t>more</w:t>
      </w:r>
      <w:r w:rsidR="009C6A7E">
        <w:t xml:space="preserve"> </w:t>
      </w:r>
      <w:r w:rsidR="004972F6">
        <w:t>generally</w:t>
      </w:r>
      <w:r w:rsidR="009C6A7E">
        <w:t xml:space="preserve"> </w:t>
      </w:r>
      <w:r w:rsidR="004972F6">
        <w:t>means,</w:t>
      </w:r>
      <w:r w:rsidR="009C6A7E">
        <w:t xml:space="preserve"> </w:t>
      </w:r>
      <w:r w:rsidR="00197241">
        <w:t>“</w:t>
      </w:r>
      <w:r w:rsidR="004972F6">
        <w:t>Are</w:t>
      </w:r>
      <w:r w:rsidR="009C6A7E">
        <w:t xml:space="preserve"> </w:t>
      </w:r>
      <w:r w:rsidR="004972F6">
        <w:t>you</w:t>
      </w:r>
      <w:r w:rsidR="009C6A7E">
        <w:t xml:space="preserve"> </w:t>
      </w:r>
      <w:r w:rsidR="004972F6">
        <w:t>watching</w:t>
      </w:r>
      <w:r w:rsidR="009C6A7E">
        <w:t xml:space="preserve"> </w:t>
      </w:r>
      <w:r w:rsidR="004972F6">
        <w:t>what</w:t>
      </w:r>
      <w:r w:rsidR="009C6A7E">
        <w:t xml:space="preserve"> </w:t>
      </w:r>
      <w:r w:rsidR="004972F6">
        <w:t>is</w:t>
      </w:r>
      <w:r w:rsidR="009C6A7E">
        <w:t xml:space="preserve"> </w:t>
      </w:r>
      <w:r w:rsidR="004972F6">
        <w:t>happening</w:t>
      </w:r>
      <w:r w:rsidR="009C6A7E">
        <w:t xml:space="preserve"> </w:t>
      </w:r>
      <w:r w:rsidR="004972F6">
        <w:t>in</w:t>
      </w:r>
      <w:r w:rsidR="009C6A7E">
        <w:t xml:space="preserve"> </w:t>
      </w:r>
      <w:r w:rsidR="004972F6">
        <w:t>Jesus</w:t>
      </w:r>
      <w:r w:rsidR="00197241">
        <w:t>’</w:t>
      </w:r>
      <w:r w:rsidR="004972F6">
        <w:t>s</w:t>
      </w:r>
      <w:r w:rsidR="009C6A7E">
        <w:t xml:space="preserve"> </w:t>
      </w:r>
      <w:r w:rsidR="004972F6">
        <w:t>life?</w:t>
      </w:r>
      <w:r w:rsidR="009C6A7E">
        <w:t xml:space="preserve"> </w:t>
      </w:r>
      <w:r w:rsidR="004972F6">
        <w:t>Doesn</w:t>
      </w:r>
      <w:r w:rsidR="00197241">
        <w:t>’</w:t>
      </w:r>
      <w:r w:rsidR="004972F6">
        <w:t>t</w:t>
      </w:r>
      <w:r w:rsidR="009C6A7E">
        <w:t xml:space="preserve"> </w:t>
      </w:r>
      <w:r w:rsidR="004972F6">
        <w:t>this</w:t>
      </w:r>
      <w:r w:rsidR="009C6A7E">
        <w:t xml:space="preserve"> </w:t>
      </w:r>
      <w:r w:rsidR="004972F6">
        <w:t>sound</w:t>
      </w:r>
      <w:r w:rsidR="009C6A7E">
        <w:t xml:space="preserve"> </w:t>
      </w:r>
      <w:r w:rsidR="004972F6">
        <w:t>familiar?</w:t>
      </w:r>
      <w:r w:rsidR="009C6A7E">
        <w:t xml:space="preserve"> </w:t>
      </w:r>
      <w:r w:rsidR="004972F6">
        <w:t>Doesn</w:t>
      </w:r>
      <w:r w:rsidR="00197241">
        <w:t>’</w:t>
      </w:r>
      <w:r w:rsidR="004972F6">
        <w:t>t</w:t>
      </w:r>
      <w:r w:rsidR="009C6A7E">
        <w:t xml:space="preserve"> </w:t>
      </w:r>
      <w:r w:rsidR="004972F6">
        <w:t>this</w:t>
      </w:r>
      <w:r w:rsidR="009C6A7E">
        <w:t xml:space="preserve"> </w:t>
      </w:r>
      <w:r w:rsidR="004972F6">
        <w:t>sound</w:t>
      </w:r>
      <w:r w:rsidR="009C6A7E">
        <w:t xml:space="preserve"> </w:t>
      </w:r>
      <w:r w:rsidR="004972F6">
        <w:t>like</w:t>
      </w:r>
      <w:r w:rsidR="009C6A7E">
        <w:t xml:space="preserve"> </w:t>
      </w:r>
      <w:r w:rsidR="004972F6">
        <w:t>a</w:t>
      </w:r>
      <w:r w:rsidR="009C6A7E">
        <w:t xml:space="preserve"> </w:t>
      </w:r>
      <w:r w:rsidR="004972F6">
        <w:t>story</w:t>
      </w:r>
      <w:r w:rsidR="009C6A7E">
        <w:t xml:space="preserve"> </w:t>
      </w:r>
      <w:r w:rsidR="004972F6">
        <w:t>God</w:t>
      </w:r>
      <w:r w:rsidR="009C6A7E">
        <w:t xml:space="preserve"> </w:t>
      </w:r>
      <w:r w:rsidR="004972F6">
        <w:t>has</w:t>
      </w:r>
      <w:r w:rsidR="009C6A7E">
        <w:t xml:space="preserve"> </w:t>
      </w:r>
      <w:r w:rsidR="004972F6">
        <w:t>told</w:t>
      </w:r>
      <w:r w:rsidR="009C6A7E">
        <w:t xml:space="preserve"> </w:t>
      </w:r>
      <w:r w:rsidR="004972F6">
        <w:t>us</w:t>
      </w:r>
      <w:r w:rsidR="009C6A7E">
        <w:t xml:space="preserve"> </w:t>
      </w:r>
      <w:r w:rsidR="004972F6">
        <w:t>before?</w:t>
      </w:r>
      <w:r w:rsidR="009C6A7E">
        <w:t xml:space="preserve"> </w:t>
      </w:r>
      <w:r w:rsidR="00EF121C">
        <w:t>Surely</w:t>
      </w:r>
      <w:r w:rsidR="009C6A7E">
        <w:t xml:space="preserve"> </w:t>
      </w:r>
      <w:r w:rsidR="00EF121C">
        <w:t>that</w:t>
      </w:r>
      <w:r w:rsidR="009C6A7E">
        <w:t xml:space="preserve"> </w:t>
      </w:r>
      <w:r w:rsidR="00EF121C">
        <w:t>means</w:t>
      </w:r>
      <w:r w:rsidR="009C6A7E">
        <w:t xml:space="preserve"> </w:t>
      </w:r>
      <w:r w:rsidR="00EF121C">
        <w:t>something?</w:t>
      </w:r>
      <w:r w:rsidR="00197241">
        <w:t>”</w:t>
      </w:r>
      <w:r w:rsidR="009C6A7E">
        <w:t xml:space="preserve"> </w:t>
      </w:r>
    </w:p>
    <w:p w14:paraId="17E7A840" w14:textId="78619E96" w:rsidR="00E45259" w:rsidRDefault="00E45259" w:rsidP="008612CD">
      <w:pPr>
        <w:pStyle w:val="Heading5"/>
      </w:pPr>
      <w:r>
        <w:t>Consider</w:t>
      </w:r>
      <w:r w:rsidR="009C6A7E">
        <w:t xml:space="preserve"> </w:t>
      </w:r>
      <w:r>
        <w:t>an</w:t>
      </w:r>
      <w:r w:rsidR="009C6A7E">
        <w:t xml:space="preserve"> </w:t>
      </w:r>
      <w:r>
        <w:t>obvious</w:t>
      </w:r>
      <w:r w:rsidR="009C6A7E">
        <w:t xml:space="preserve"> </w:t>
      </w:r>
      <w:r>
        <w:t>example</w:t>
      </w:r>
      <w:r w:rsidR="009C6A7E">
        <w:t xml:space="preserve"> </w:t>
      </w:r>
      <w:r>
        <w:t>of</w:t>
      </w:r>
      <w:r w:rsidR="009C6A7E">
        <w:t xml:space="preserve"> </w:t>
      </w:r>
      <w:r>
        <w:t>this</w:t>
      </w:r>
      <w:r w:rsidR="009C6A7E">
        <w:t xml:space="preserve"> </w:t>
      </w:r>
      <w:r>
        <w:t>in</w:t>
      </w:r>
      <w:r w:rsidR="009C6A7E">
        <w:t xml:space="preserve"> </w:t>
      </w:r>
      <w:r>
        <w:t>Matthew</w:t>
      </w:r>
      <w:r w:rsidR="009C6A7E">
        <w:t xml:space="preserve"> </w:t>
      </w:r>
      <w:r>
        <w:t>2:15.</w:t>
      </w:r>
      <w:r w:rsidR="009C6A7E">
        <w:t xml:space="preserve"> </w:t>
      </w:r>
    </w:p>
    <w:p w14:paraId="10632DB9" w14:textId="761C805A" w:rsidR="00E45259" w:rsidRDefault="00197241" w:rsidP="008612CD">
      <w:pPr>
        <w:pStyle w:val="Heading6"/>
      </w:pPr>
      <w:r>
        <w:t>“</w:t>
      </w:r>
      <w:r w:rsidR="00E45259">
        <w:t>And</w:t>
      </w:r>
      <w:r w:rsidR="009C6A7E">
        <w:t xml:space="preserve"> </w:t>
      </w:r>
      <w:r w:rsidR="00E45259">
        <w:t>he</w:t>
      </w:r>
      <w:r w:rsidR="009C6A7E">
        <w:t xml:space="preserve"> </w:t>
      </w:r>
      <w:r w:rsidR="00E45259">
        <w:t>rose</w:t>
      </w:r>
      <w:r w:rsidR="009C6A7E">
        <w:t xml:space="preserve"> </w:t>
      </w:r>
      <w:r w:rsidR="00E45259">
        <w:t>and</w:t>
      </w:r>
      <w:r w:rsidR="009C6A7E">
        <w:t xml:space="preserve"> </w:t>
      </w:r>
      <w:r w:rsidR="00E45259">
        <w:t>took</w:t>
      </w:r>
      <w:r w:rsidR="009C6A7E">
        <w:t xml:space="preserve"> </w:t>
      </w:r>
      <w:r w:rsidR="00E45259">
        <w:t>[Jesus]</w:t>
      </w:r>
      <w:r w:rsidR="009C6A7E">
        <w:t xml:space="preserve"> </w:t>
      </w:r>
      <w:r w:rsidR="00E45259">
        <w:t>and</w:t>
      </w:r>
      <w:r w:rsidR="009C6A7E">
        <w:t xml:space="preserve"> </w:t>
      </w:r>
      <w:r w:rsidR="00E45259">
        <w:t>his</w:t>
      </w:r>
      <w:r w:rsidR="009C6A7E">
        <w:t xml:space="preserve"> </w:t>
      </w:r>
      <w:r w:rsidR="00E45259">
        <w:t>mother</w:t>
      </w:r>
      <w:r w:rsidR="009C6A7E">
        <w:t xml:space="preserve"> </w:t>
      </w:r>
      <w:r w:rsidR="00E45259">
        <w:t>by</w:t>
      </w:r>
      <w:r w:rsidR="009C6A7E">
        <w:t xml:space="preserve"> </w:t>
      </w:r>
      <w:r w:rsidR="00E45259">
        <w:t>night</w:t>
      </w:r>
      <w:r w:rsidR="009C6A7E">
        <w:t xml:space="preserve"> </w:t>
      </w:r>
      <w:r w:rsidR="00E45259">
        <w:t>and</w:t>
      </w:r>
      <w:r w:rsidR="009C6A7E">
        <w:t xml:space="preserve"> </w:t>
      </w:r>
      <w:r w:rsidR="00E45259">
        <w:t>departed</w:t>
      </w:r>
      <w:r w:rsidR="009C6A7E">
        <w:t xml:space="preserve"> </w:t>
      </w:r>
      <w:r w:rsidR="00E45259">
        <w:t>to</w:t>
      </w:r>
      <w:r w:rsidR="009C6A7E">
        <w:t xml:space="preserve"> </w:t>
      </w:r>
      <w:r w:rsidR="00E45259">
        <w:t>Egypt</w:t>
      </w:r>
      <w:r w:rsidR="009C6A7E">
        <w:t xml:space="preserve"> </w:t>
      </w:r>
      <w:r w:rsidR="00E45259">
        <w:t>and</w:t>
      </w:r>
      <w:r w:rsidR="009C6A7E">
        <w:t xml:space="preserve"> </w:t>
      </w:r>
      <w:r w:rsidR="00E45259">
        <w:t>remained</w:t>
      </w:r>
      <w:r w:rsidR="009C6A7E">
        <w:t xml:space="preserve"> </w:t>
      </w:r>
      <w:r w:rsidR="00E45259">
        <w:t>there</w:t>
      </w:r>
      <w:r w:rsidR="009C6A7E">
        <w:t xml:space="preserve"> </w:t>
      </w:r>
      <w:r w:rsidR="00E45259">
        <w:t>until</w:t>
      </w:r>
      <w:r w:rsidR="009C6A7E">
        <w:t xml:space="preserve"> </w:t>
      </w:r>
      <w:r w:rsidR="00E45259">
        <w:t>the</w:t>
      </w:r>
      <w:r w:rsidR="009C6A7E">
        <w:t xml:space="preserve"> </w:t>
      </w:r>
      <w:r w:rsidR="00E45259">
        <w:t>death</w:t>
      </w:r>
      <w:r w:rsidR="009C6A7E">
        <w:t xml:space="preserve"> </w:t>
      </w:r>
      <w:r w:rsidR="00E45259">
        <w:t>of</w:t>
      </w:r>
      <w:r w:rsidR="009C6A7E">
        <w:t xml:space="preserve"> </w:t>
      </w:r>
      <w:r w:rsidR="00E45259">
        <w:t>Herod.</w:t>
      </w:r>
      <w:r w:rsidR="009C6A7E">
        <w:t xml:space="preserve"> </w:t>
      </w:r>
      <w:r w:rsidR="00E45259">
        <w:t>This</w:t>
      </w:r>
      <w:r w:rsidR="009C6A7E">
        <w:t xml:space="preserve"> </w:t>
      </w:r>
      <w:r w:rsidR="00E45259">
        <w:t>was</w:t>
      </w:r>
      <w:r w:rsidR="009C6A7E">
        <w:t xml:space="preserve"> </w:t>
      </w:r>
      <w:r w:rsidR="00E45259">
        <w:t>to</w:t>
      </w:r>
      <w:r w:rsidR="009C6A7E">
        <w:t xml:space="preserve"> </w:t>
      </w:r>
      <w:r w:rsidR="00E45259">
        <w:t>fulfill</w:t>
      </w:r>
      <w:r w:rsidR="009C6A7E">
        <w:t xml:space="preserve"> </w:t>
      </w:r>
      <w:r w:rsidR="00E45259">
        <w:t>what</w:t>
      </w:r>
      <w:r w:rsidR="009C6A7E">
        <w:t xml:space="preserve"> </w:t>
      </w:r>
      <w:r w:rsidR="00E45259">
        <w:t>the</w:t>
      </w:r>
      <w:r w:rsidR="009C6A7E">
        <w:t xml:space="preserve"> </w:t>
      </w:r>
      <w:r w:rsidR="00E45259">
        <w:t>Lord</w:t>
      </w:r>
      <w:r w:rsidR="009C6A7E">
        <w:t xml:space="preserve"> </w:t>
      </w:r>
      <w:r w:rsidR="00E45259">
        <w:t>had</w:t>
      </w:r>
      <w:r w:rsidR="009C6A7E">
        <w:t xml:space="preserve"> </w:t>
      </w:r>
      <w:r w:rsidR="00E45259">
        <w:t>spoken</w:t>
      </w:r>
      <w:r w:rsidR="009C6A7E">
        <w:t xml:space="preserve"> </w:t>
      </w:r>
      <w:r w:rsidR="00E45259">
        <w:t>by</w:t>
      </w:r>
      <w:r w:rsidR="009C6A7E">
        <w:t xml:space="preserve"> </w:t>
      </w:r>
      <w:r w:rsidR="00E45259">
        <w:t>the</w:t>
      </w:r>
      <w:r w:rsidR="009C6A7E">
        <w:t xml:space="preserve"> </w:t>
      </w:r>
      <w:r w:rsidR="00E45259">
        <w:t>prophet,</w:t>
      </w:r>
      <w:r w:rsidR="009C6A7E">
        <w:t xml:space="preserve"> </w:t>
      </w:r>
      <w:r>
        <w:t>‘</w:t>
      </w:r>
      <w:r w:rsidR="00E45259">
        <w:t>Out</w:t>
      </w:r>
      <w:r w:rsidR="009C6A7E">
        <w:t xml:space="preserve"> </w:t>
      </w:r>
      <w:r w:rsidR="00E45259">
        <w:t>of</w:t>
      </w:r>
      <w:r w:rsidR="009C6A7E">
        <w:t xml:space="preserve"> </w:t>
      </w:r>
      <w:r w:rsidR="00E45259">
        <w:t>Egypt</w:t>
      </w:r>
      <w:r w:rsidR="009C6A7E">
        <w:t xml:space="preserve"> </w:t>
      </w:r>
      <w:r w:rsidR="00E45259">
        <w:t>I</w:t>
      </w:r>
      <w:r w:rsidR="009C6A7E">
        <w:t xml:space="preserve"> </w:t>
      </w:r>
      <w:r w:rsidR="00E45259">
        <w:t>called</w:t>
      </w:r>
      <w:r w:rsidR="009C6A7E">
        <w:t xml:space="preserve"> </w:t>
      </w:r>
      <w:r w:rsidR="00E45259">
        <w:t>my</w:t>
      </w:r>
      <w:r w:rsidR="009C6A7E">
        <w:t xml:space="preserve"> </w:t>
      </w:r>
      <w:r w:rsidR="00E45259">
        <w:t>son.</w:t>
      </w:r>
      <w:r w:rsidR="000F165C">
        <w:t>’</w:t>
      </w:r>
      <w:r>
        <w:t>”</w:t>
      </w:r>
    </w:p>
    <w:p w14:paraId="6E963FAF" w14:textId="48BEC9AD" w:rsidR="006440DA" w:rsidRDefault="006440DA" w:rsidP="008612CD">
      <w:pPr>
        <w:pStyle w:val="Heading6"/>
      </w:pPr>
      <w:r>
        <w:t>Matthew</w:t>
      </w:r>
      <w:r w:rsidR="009C6A7E">
        <w:t xml:space="preserve"> </w:t>
      </w:r>
      <w:r>
        <w:t>quotes</w:t>
      </w:r>
      <w:r w:rsidR="009C6A7E">
        <w:t xml:space="preserve"> </w:t>
      </w:r>
      <w:r>
        <w:t>Hosea</w:t>
      </w:r>
      <w:r w:rsidR="009C6A7E">
        <w:t xml:space="preserve"> </w:t>
      </w:r>
      <w:r>
        <w:t>11:1.</w:t>
      </w:r>
    </w:p>
    <w:p w14:paraId="0FD85B70" w14:textId="363CC064" w:rsidR="006440DA" w:rsidRDefault="00197241" w:rsidP="008612CD">
      <w:pPr>
        <w:pStyle w:val="Heading7"/>
      </w:pPr>
      <w:r>
        <w:t>“</w:t>
      </w:r>
      <w:r w:rsidR="0013415E">
        <w:t>When</w:t>
      </w:r>
      <w:r w:rsidR="009C6A7E">
        <w:t xml:space="preserve"> </w:t>
      </w:r>
      <w:r w:rsidR="0013415E">
        <w:t>Israel</w:t>
      </w:r>
      <w:r w:rsidR="009C6A7E">
        <w:t xml:space="preserve"> </w:t>
      </w:r>
      <w:r w:rsidR="0013415E">
        <w:t>was</w:t>
      </w:r>
      <w:r w:rsidR="009C6A7E">
        <w:t xml:space="preserve"> </w:t>
      </w:r>
      <w:r w:rsidR="0013415E">
        <w:t>a</w:t>
      </w:r>
      <w:r w:rsidR="009C6A7E">
        <w:t xml:space="preserve"> </w:t>
      </w:r>
      <w:r w:rsidR="0013415E">
        <w:t>child,</w:t>
      </w:r>
      <w:r w:rsidR="009C6A7E">
        <w:t xml:space="preserve"> </w:t>
      </w:r>
      <w:r w:rsidR="0013415E">
        <w:t>I</w:t>
      </w:r>
      <w:r w:rsidR="009C6A7E">
        <w:t xml:space="preserve"> </w:t>
      </w:r>
      <w:r w:rsidR="0013415E">
        <w:t>loved</w:t>
      </w:r>
      <w:r w:rsidR="009C6A7E">
        <w:t xml:space="preserve"> </w:t>
      </w:r>
      <w:r w:rsidR="0013415E">
        <w:t>him,</w:t>
      </w:r>
      <w:r w:rsidR="009C6A7E">
        <w:t xml:space="preserve"> </w:t>
      </w:r>
      <w:r w:rsidR="0013415E">
        <w:t>and</w:t>
      </w:r>
      <w:r w:rsidR="009C6A7E">
        <w:t xml:space="preserve"> </w:t>
      </w:r>
      <w:r w:rsidR="0013415E">
        <w:t>out</w:t>
      </w:r>
      <w:r w:rsidR="009C6A7E">
        <w:t xml:space="preserve"> </w:t>
      </w:r>
      <w:r w:rsidR="0013415E">
        <w:t>of</w:t>
      </w:r>
      <w:r w:rsidR="009C6A7E">
        <w:t xml:space="preserve"> </w:t>
      </w:r>
      <w:r w:rsidR="0013415E">
        <w:t>Egypt</w:t>
      </w:r>
      <w:r w:rsidR="009C6A7E">
        <w:t xml:space="preserve"> </w:t>
      </w:r>
      <w:r w:rsidR="0013415E">
        <w:t>I</w:t>
      </w:r>
      <w:r w:rsidR="009C6A7E">
        <w:t xml:space="preserve"> </w:t>
      </w:r>
      <w:r w:rsidR="0013415E">
        <w:t>called</w:t>
      </w:r>
      <w:r w:rsidR="009C6A7E">
        <w:t xml:space="preserve"> </w:t>
      </w:r>
      <w:r w:rsidR="0013415E">
        <w:t>my</w:t>
      </w:r>
      <w:r w:rsidR="009C6A7E">
        <w:t xml:space="preserve"> </w:t>
      </w:r>
      <w:r w:rsidR="0013415E">
        <w:t>son.</w:t>
      </w:r>
      <w:r w:rsidR="009C6A7E">
        <w:t xml:space="preserve"> </w:t>
      </w:r>
      <w:r w:rsidR="0013415E">
        <w:t>The</w:t>
      </w:r>
      <w:r w:rsidR="009C6A7E">
        <w:t xml:space="preserve"> </w:t>
      </w:r>
      <w:r w:rsidR="0013415E">
        <w:t>more</w:t>
      </w:r>
      <w:r w:rsidR="009C6A7E">
        <w:t xml:space="preserve"> </w:t>
      </w:r>
      <w:r w:rsidR="0013415E">
        <w:t>they</w:t>
      </w:r>
      <w:r w:rsidR="009C6A7E">
        <w:t xml:space="preserve"> </w:t>
      </w:r>
      <w:r w:rsidR="0013415E">
        <w:t>were</w:t>
      </w:r>
      <w:r w:rsidR="009C6A7E">
        <w:t xml:space="preserve"> </w:t>
      </w:r>
      <w:r w:rsidR="0013415E">
        <w:t>called,</w:t>
      </w:r>
      <w:r w:rsidR="009C6A7E">
        <w:t xml:space="preserve"> </w:t>
      </w:r>
      <w:r w:rsidR="0013415E">
        <w:t>the</w:t>
      </w:r>
      <w:r w:rsidR="009C6A7E">
        <w:t xml:space="preserve"> </w:t>
      </w:r>
      <w:r w:rsidR="0013415E">
        <w:t>more</w:t>
      </w:r>
      <w:r w:rsidR="009C6A7E">
        <w:t xml:space="preserve"> </w:t>
      </w:r>
      <w:r w:rsidR="0013415E">
        <w:t>they</w:t>
      </w:r>
      <w:r w:rsidR="009C6A7E">
        <w:t xml:space="preserve"> </w:t>
      </w:r>
      <w:r w:rsidR="0013415E">
        <w:t>went</w:t>
      </w:r>
      <w:r w:rsidR="009C6A7E">
        <w:t xml:space="preserve"> </w:t>
      </w:r>
      <w:r w:rsidR="0013415E">
        <w:t>away…</w:t>
      </w:r>
      <w:r>
        <w:t>”</w:t>
      </w:r>
    </w:p>
    <w:p w14:paraId="58FC8798" w14:textId="594A746F" w:rsidR="0013415E" w:rsidRDefault="0013415E" w:rsidP="008612CD">
      <w:pPr>
        <w:pStyle w:val="Heading7"/>
      </w:pPr>
      <w:r>
        <w:t>Wait!</w:t>
      </w:r>
      <w:r w:rsidR="009C6A7E">
        <w:t xml:space="preserve"> </w:t>
      </w:r>
      <w:r>
        <w:t>That</w:t>
      </w:r>
      <w:r w:rsidR="009C6A7E">
        <w:t xml:space="preserve"> </w:t>
      </w:r>
      <w:r>
        <w:t>isn</w:t>
      </w:r>
      <w:r w:rsidR="00197241">
        <w:t>’</w:t>
      </w:r>
      <w:r>
        <w:t>t</w:t>
      </w:r>
      <w:r w:rsidR="009C6A7E">
        <w:t xml:space="preserve"> </w:t>
      </w:r>
      <w:r>
        <w:t>a</w:t>
      </w:r>
      <w:r w:rsidR="009C6A7E">
        <w:t xml:space="preserve"> </w:t>
      </w:r>
      <w:r>
        <w:t>prediction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Messiah.</w:t>
      </w:r>
      <w:r w:rsidR="009C6A7E">
        <w:t xml:space="preserve"> </w:t>
      </w:r>
      <w:r w:rsidR="006D215E">
        <w:t>That</w:t>
      </w:r>
      <w:r w:rsidR="009C6A7E">
        <w:t xml:space="preserve"> </w:t>
      </w:r>
      <w:r w:rsidR="006D215E">
        <w:t>isn</w:t>
      </w:r>
      <w:r w:rsidR="00197241">
        <w:t>’</w:t>
      </w:r>
      <w:r w:rsidR="006D215E">
        <w:t>t</w:t>
      </w:r>
      <w:r w:rsidR="009C6A7E">
        <w:t xml:space="preserve"> </w:t>
      </w:r>
      <w:r w:rsidR="006D215E">
        <w:t>looking</w:t>
      </w:r>
      <w:r w:rsidR="009C6A7E">
        <w:t xml:space="preserve"> </w:t>
      </w:r>
      <w:r w:rsidR="006D215E">
        <w:t>to</w:t>
      </w:r>
      <w:r w:rsidR="009C6A7E">
        <w:t xml:space="preserve"> </w:t>
      </w:r>
      <w:r w:rsidR="006D215E">
        <w:t>the</w:t>
      </w:r>
      <w:r w:rsidR="009C6A7E">
        <w:t xml:space="preserve"> </w:t>
      </w:r>
      <w:r w:rsidR="006D215E">
        <w:t>future</w:t>
      </w:r>
      <w:r w:rsidR="009C6A7E">
        <w:t xml:space="preserve"> </w:t>
      </w:r>
      <w:r w:rsidR="006D215E">
        <w:t>at</w:t>
      </w:r>
      <w:r w:rsidR="009C6A7E">
        <w:t xml:space="preserve"> </w:t>
      </w:r>
      <w:r w:rsidR="006D215E">
        <w:t>all.</w:t>
      </w:r>
      <w:r w:rsidR="009C6A7E">
        <w:t xml:space="preserve"> </w:t>
      </w:r>
      <w:r w:rsidR="006D215E">
        <w:t>That</w:t>
      </w:r>
      <w:r w:rsidR="009C6A7E">
        <w:t xml:space="preserve"> </w:t>
      </w:r>
      <w:r w:rsidR="006D215E">
        <w:t>is</w:t>
      </w:r>
      <w:r w:rsidR="009C6A7E">
        <w:t xml:space="preserve"> </w:t>
      </w:r>
      <w:r w:rsidR="006D215E">
        <w:t>looking</w:t>
      </w:r>
      <w:r w:rsidR="009C6A7E">
        <w:t xml:space="preserve"> </w:t>
      </w:r>
      <w:r w:rsidR="006D215E">
        <w:t>to</w:t>
      </w:r>
      <w:r w:rsidR="009C6A7E">
        <w:t xml:space="preserve"> </w:t>
      </w:r>
      <w:r w:rsidR="006D215E">
        <w:t>the</w:t>
      </w:r>
      <w:r w:rsidR="009C6A7E">
        <w:t xml:space="preserve"> </w:t>
      </w:r>
      <w:r w:rsidR="006D215E">
        <w:t>past.</w:t>
      </w:r>
      <w:r w:rsidR="009C6A7E">
        <w:t xml:space="preserve"> </w:t>
      </w:r>
      <w:r w:rsidR="006D215E">
        <w:t>That</w:t>
      </w:r>
      <w:r w:rsidR="009C6A7E">
        <w:t xml:space="preserve"> </w:t>
      </w:r>
      <w:r w:rsidR="006D215E">
        <w:t>is</w:t>
      </w:r>
      <w:r w:rsidR="009C6A7E">
        <w:t xml:space="preserve"> </w:t>
      </w:r>
      <w:r w:rsidR="006D215E">
        <w:t>telling</w:t>
      </w:r>
      <w:r w:rsidR="009C6A7E">
        <w:t xml:space="preserve"> </w:t>
      </w:r>
      <w:r w:rsidR="006D215E">
        <w:t>the</w:t>
      </w:r>
      <w:r w:rsidR="009C6A7E">
        <w:t xml:space="preserve"> </w:t>
      </w:r>
      <w:r w:rsidR="006D215E">
        <w:t>story</w:t>
      </w:r>
      <w:r w:rsidR="009C6A7E">
        <w:t xml:space="preserve"> </w:t>
      </w:r>
      <w:r w:rsidR="006D215E">
        <w:t>of</w:t>
      </w:r>
      <w:r w:rsidR="009C6A7E">
        <w:t xml:space="preserve"> </w:t>
      </w:r>
      <w:r w:rsidR="006D215E">
        <w:t>the</w:t>
      </w:r>
      <w:r w:rsidR="009C6A7E">
        <w:t xml:space="preserve"> </w:t>
      </w:r>
      <w:r w:rsidR="006D215E">
        <w:t>nation</w:t>
      </w:r>
      <w:r w:rsidR="009C6A7E">
        <w:t xml:space="preserve"> </w:t>
      </w:r>
      <w:r w:rsidR="006D215E">
        <w:t>of</w:t>
      </w:r>
      <w:r w:rsidR="009C6A7E">
        <w:t xml:space="preserve"> </w:t>
      </w:r>
      <w:r w:rsidR="006D215E">
        <w:t>Israel.</w:t>
      </w:r>
      <w:r w:rsidR="009C6A7E">
        <w:t xml:space="preserve"> </w:t>
      </w:r>
      <w:r w:rsidR="006D215E">
        <w:t>That</w:t>
      </w:r>
      <w:r w:rsidR="009C6A7E">
        <w:t xml:space="preserve"> </w:t>
      </w:r>
      <w:r w:rsidR="006D215E">
        <w:t>is</w:t>
      </w:r>
      <w:r w:rsidR="009C6A7E">
        <w:t xml:space="preserve"> </w:t>
      </w:r>
      <w:r w:rsidR="006D215E">
        <w:t>talking</w:t>
      </w:r>
      <w:r w:rsidR="009C6A7E">
        <w:t xml:space="preserve"> </w:t>
      </w:r>
      <w:r w:rsidR="006D215E">
        <w:t>about</w:t>
      </w:r>
      <w:r w:rsidR="009C6A7E">
        <w:t xml:space="preserve"> </w:t>
      </w:r>
      <w:r w:rsidR="006D215E">
        <w:t>Israel</w:t>
      </w:r>
      <w:r w:rsidR="00DD285E">
        <w:t>,</w:t>
      </w:r>
      <w:r w:rsidR="009C6A7E">
        <w:t xml:space="preserve"> </w:t>
      </w:r>
      <w:r w:rsidR="00DD285E">
        <w:t>God</w:t>
      </w:r>
      <w:r w:rsidR="00197241">
        <w:t>’</w:t>
      </w:r>
      <w:r w:rsidR="00DD285E">
        <w:t>s</w:t>
      </w:r>
      <w:r w:rsidR="009C6A7E">
        <w:t xml:space="preserve"> </w:t>
      </w:r>
      <w:r w:rsidR="00DD285E">
        <w:t>firstborn</w:t>
      </w:r>
      <w:r w:rsidR="009C6A7E">
        <w:t xml:space="preserve"> </w:t>
      </w:r>
      <w:r w:rsidR="00DD285E">
        <w:t>son</w:t>
      </w:r>
      <w:r w:rsidR="009C6A7E">
        <w:t xml:space="preserve"> </w:t>
      </w:r>
      <w:r w:rsidR="00DD285E">
        <w:t>(Exodus</w:t>
      </w:r>
      <w:r w:rsidR="009C6A7E">
        <w:t xml:space="preserve"> </w:t>
      </w:r>
      <w:r w:rsidR="00DD285E">
        <w:t>4:22).</w:t>
      </w:r>
      <w:r w:rsidR="009C6A7E">
        <w:t xml:space="preserve"> </w:t>
      </w:r>
    </w:p>
    <w:p w14:paraId="30AB7DB1" w14:textId="713A44D0" w:rsidR="0032257D" w:rsidRDefault="0032257D" w:rsidP="008612CD">
      <w:pPr>
        <w:pStyle w:val="Heading7"/>
      </w:pPr>
      <w:r>
        <w:lastRenderedPageBreak/>
        <w:t>But</w:t>
      </w:r>
      <w:r w:rsidR="009C6A7E">
        <w:t xml:space="preserve"> </w:t>
      </w:r>
      <w:r>
        <w:t>Matthew</w:t>
      </w:r>
      <w:r w:rsidR="009C6A7E">
        <w:t xml:space="preserve"> </w:t>
      </w:r>
      <w:r>
        <w:t>says</w:t>
      </w:r>
      <w:r w:rsidR="009C6A7E">
        <w:t xml:space="preserve"> </w:t>
      </w:r>
      <w:r>
        <w:t>Jesus</w:t>
      </w:r>
      <w:r w:rsidR="00197241">
        <w:t>’</w:t>
      </w:r>
      <w:r w:rsidR="006D5465">
        <w:t>s</w:t>
      </w:r>
      <w:r w:rsidR="009C6A7E">
        <w:t xml:space="preserve"> </w:t>
      </w:r>
      <w:r w:rsidR="006D5465">
        <w:t>trip</w:t>
      </w:r>
      <w:r w:rsidR="009C6A7E">
        <w:t xml:space="preserve"> </w:t>
      </w:r>
      <w:r w:rsidR="006D5465">
        <w:t>to</w:t>
      </w:r>
      <w:r w:rsidR="009C6A7E">
        <w:t xml:space="preserve"> </w:t>
      </w:r>
      <w:r w:rsidR="006D5465">
        <w:t>and</w:t>
      </w:r>
      <w:r w:rsidR="009C6A7E">
        <w:t xml:space="preserve"> </w:t>
      </w:r>
      <w:r w:rsidR="006D5465">
        <w:t>from</w:t>
      </w:r>
      <w:r w:rsidR="009C6A7E">
        <w:t xml:space="preserve"> </w:t>
      </w:r>
      <w:r w:rsidR="006D5465">
        <w:t>Egypt</w:t>
      </w:r>
      <w:r w:rsidR="009C6A7E">
        <w:t xml:space="preserve"> </w:t>
      </w:r>
      <w:r w:rsidR="006D5465">
        <w:t>fulfills</w:t>
      </w:r>
      <w:r w:rsidR="009C6A7E">
        <w:t xml:space="preserve"> </w:t>
      </w:r>
      <w:r w:rsidR="006D5465">
        <w:t>that</w:t>
      </w:r>
      <w:r w:rsidR="009C6A7E">
        <w:t xml:space="preserve"> </w:t>
      </w:r>
      <w:r w:rsidR="006D5465">
        <w:t>passage.</w:t>
      </w:r>
      <w:r w:rsidR="009C6A7E">
        <w:t xml:space="preserve"> </w:t>
      </w:r>
      <w:r w:rsidR="006D5465">
        <w:t>How?</w:t>
      </w:r>
    </w:p>
    <w:p w14:paraId="5D31B5C5" w14:textId="4E83D14B" w:rsidR="006D5465" w:rsidRDefault="0060061A" w:rsidP="008612CD">
      <w:pPr>
        <w:pStyle w:val="Heading6"/>
      </w:pPr>
      <w:r>
        <w:t>Matthew</w:t>
      </w:r>
      <w:r w:rsidR="00197241">
        <w:t>’</w:t>
      </w:r>
      <w:r>
        <w:t>s</w:t>
      </w:r>
      <w:r w:rsidR="009C6A7E">
        <w:t xml:space="preserve"> </w:t>
      </w:r>
      <w:r>
        <w:t>point</w:t>
      </w:r>
      <w:r w:rsidR="009C6A7E">
        <w:t xml:space="preserve"> </w:t>
      </w:r>
      <w:r>
        <w:t>is</w:t>
      </w:r>
      <w:r w:rsidR="009C6A7E">
        <w:t xml:space="preserve"> </w:t>
      </w:r>
      <w:r>
        <w:t>God</w:t>
      </w:r>
      <w:r w:rsidR="009C6A7E">
        <w:t xml:space="preserve"> </w:t>
      </w:r>
      <w:r>
        <w:t>works</w:t>
      </w:r>
      <w:r w:rsidR="009C6A7E">
        <w:t xml:space="preserve"> </w:t>
      </w:r>
      <w:r>
        <w:t>through</w:t>
      </w:r>
      <w:r w:rsidR="009C6A7E">
        <w:t xml:space="preserve"> </w:t>
      </w:r>
      <w:r>
        <w:t>types</w:t>
      </w:r>
      <w:r w:rsidR="009C6A7E">
        <w:t xml:space="preserve"> </w:t>
      </w:r>
      <w:r>
        <w:t>and</w:t>
      </w:r>
      <w:r w:rsidR="009C6A7E">
        <w:t xml:space="preserve"> </w:t>
      </w:r>
      <w:r>
        <w:t>shadows.</w:t>
      </w:r>
      <w:r w:rsidR="009C6A7E">
        <w:t xml:space="preserve"> </w:t>
      </w:r>
      <w:r>
        <w:t>He</w:t>
      </w:r>
      <w:r w:rsidR="009C6A7E">
        <w:t xml:space="preserve"> </w:t>
      </w:r>
      <w:r>
        <w:t>works</w:t>
      </w:r>
      <w:r w:rsidR="009C6A7E">
        <w:t xml:space="preserve"> </w:t>
      </w:r>
      <w:r>
        <w:t>in</w:t>
      </w:r>
      <w:r w:rsidR="009C6A7E">
        <w:t xml:space="preserve"> </w:t>
      </w:r>
      <w:r>
        <w:t>themes.</w:t>
      </w:r>
      <w:r w:rsidR="009C6A7E">
        <w:t xml:space="preserve"> </w:t>
      </w:r>
      <w:r>
        <w:t>He</w:t>
      </w:r>
      <w:r w:rsidR="009C6A7E">
        <w:t xml:space="preserve"> </w:t>
      </w:r>
      <w:r>
        <w:t>works</w:t>
      </w:r>
      <w:r w:rsidR="009C6A7E">
        <w:t xml:space="preserve"> </w:t>
      </w:r>
      <w:r>
        <w:t>through</w:t>
      </w:r>
      <w:r w:rsidR="009C6A7E">
        <w:t xml:space="preserve"> </w:t>
      </w:r>
      <w:r>
        <w:t>repeated</w:t>
      </w:r>
      <w:r w:rsidR="009C6A7E">
        <w:t xml:space="preserve"> </w:t>
      </w:r>
      <w:r>
        <w:t>historical</w:t>
      </w:r>
      <w:r w:rsidR="009C6A7E">
        <w:t xml:space="preserve"> </w:t>
      </w:r>
      <w:r w:rsidR="001F6D30">
        <w:t>narratives.</w:t>
      </w:r>
      <w:r w:rsidR="009C6A7E">
        <w:t xml:space="preserve"> </w:t>
      </w:r>
      <w:r w:rsidR="00702213">
        <w:t>When</w:t>
      </w:r>
      <w:r w:rsidR="009C6A7E">
        <w:t xml:space="preserve"> </w:t>
      </w:r>
      <w:r w:rsidR="00702213">
        <w:t>we</w:t>
      </w:r>
      <w:r w:rsidR="009C6A7E">
        <w:t xml:space="preserve"> </w:t>
      </w:r>
      <w:r w:rsidR="00702213">
        <w:t>see</w:t>
      </w:r>
      <w:r w:rsidR="009C6A7E">
        <w:t xml:space="preserve"> </w:t>
      </w:r>
      <w:r w:rsidR="00702213">
        <w:t>one</w:t>
      </w:r>
      <w:r w:rsidR="009C6A7E">
        <w:t xml:space="preserve"> </w:t>
      </w:r>
      <w:r w:rsidR="00702213">
        <w:t>story</w:t>
      </w:r>
      <w:r w:rsidR="009C6A7E">
        <w:t xml:space="preserve"> </w:t>
      </w:r>
      <w:r w:rsidR="00702213">
        <w:t>that</w:t>
      </w:r>
      <w:r w:rsidR="009C6A7E">
        <w:t xml:space="preserve"> </w:t>
      </w:r>
      <w:r w:rsidR="00702213">
        <w:t>parallels</w:t>
      </w:r>
      <w:r w:rsidR="009C6A7E">
        <w:t xml:space="preserve"> </w:t>
      </w:r>
      <w:proofErr w:type="gramStart"/>
      <w:r w:rsidR="00702213">
        <w:t>a</w:t>
      </w:r>
      <w:r w:rsidR="009C6A7E">
        <w:t xml:space="preserve"> </w:t>
      </w:r>
      <w:r w:rsidR="00702213">
        <w:t>previous</w:t>
      </w:r>
      <w:proofErr w:type="gramEnd"/>
      <w:r w:rsidR="009C6A7E">
        <w:t xml:space="preserve"> </w:t>
      </w:r>
      <w:r w:rsidR="00702213">
        <w:t>one,</w:t>
      </w:r>
      <w:r w:rsidR="009C6A7E">
        <w:t xml:space="preserve"> </w:t>
      </w:r>
      <w:r w:rsidR="00702213">
        <w:t>we</w:t>
      </w:r>
      <w:r w:rsidR="009C6A7E">
        <w:t xml:space="preserve"> </w:t>
      </w:r>
      <w:r w:rsidR="00702213">
        <w:t>need</w:t>
      </w:r>
      <w:r w:rsidR="009C6A7E">
        <w:t xml:space="preserve"> </w:t>
      </w:r>
      <w:r w:rsidR="00702213">
        <w:t>to</w:t>
      </w:r>
      <w:r w:rsidR="009C6A7E">
        <w:t xml:space="preserve"> </w:t>
      </w:r>
      <w:r w:rsidR="00702213">
        <w:t>pay</w:t>
      </w:r>
      <w:r w:rsidR="009C6A7E">
        <w:t xml:space="preserve"> </w:t>
      </w:r>
      <w:r w:rsidR="00702213">
        <w:t>attention,</w:t>
      </w:r>
      <w:r w:rsidR="009C6A7E">
        <w:t xml:space="preserve"> </w:t>
      </w:r>
      <w:r w:rsidR="00702213">
        <w:t>God</w:t>
      </w:r>
      <w:r w:rsidR="009C6A7E">
        <w:t xml:space="preserve"> </w:t>
      </w:r>
      <w:r w:rsidR="00702213">
        <w:t>is</w:t>
      </w:r>
      <w:r w:rsidR="009C6A7E">
        <w:t xml:space="preserve"> </w:t>
      </w:r>
      <w:r w:rsidR="00702213">
        <w:t>telling</w:t>
      </w:r>
      <w:r w:rsidR="009C6A7E">
        <w:t xml:space="preserve"> </w:t>
      </w:r>
      <w:r w:rsidR="00702213">
        <w:t>us</w:t>
      </w:r>
      <w:r w:rsidR="009C6A7E">
        <w:t xml:space="preserve"> </w:t>
      </w:r>
      <w:r w:rsidR="00702213">
        <w:t>something</w:t>
      </w:r>
      <w:r w:rsidR="009C6A7E">
        <w:t xml:space="preserve"> </w:t>
      </w:r>
      <w:r w:rsidR="00702213">
        <w:t>through</w:t>
      </w:r>
      <w:r w:rsidR="009C6A7E">
        <w:t xml:space="preserve"> </w:t>
      </w:r>
      <w:r w:rsidR="00702213">
        <w:t>that.</w:t>
      </w:r>
    </w:p>
    <w:p w14:paraId="720A96D0" w14:textId="29F40764" w:rsidR="006D43D3" w:rsidRDefault="00702213" w:rsidP="008612CD">
      <w:pPr>
        <w:pStyle w:val="Heading6"/>
      </w:pPr>
      <w:r>
        <w:t>When</w:t>
      </w:r>
      <w:r w:rsidR="009C6A7E">
        <w:t xml:space="preserve"> </w:t>
      </w:r>
      <w:r>
        <w:t>Jesus</w:t>
      </w:r>
      <w:r w:rsidR="009C6A7E">
        <w:t xml:space="preserve"> </w:t>
      </w:r>
      <w:r>
        <w:t>went</w:t>
      </w:r>
      <w:r w:rsidR="009C6A7E">
        <w:t xml:space="preserve"> </w:t>
      </w:r>
      <w:r>
        <w:t>into</w:t>
      </w:r>
      <w:r w:rsidR="009C6A7E">
        <w:t xml:space="preserve"> </w:t>
      </w:r>
      <w:r>
        <w:t>Egypt</w:t>
      </w:r>
      <w:r w:rsidR="009C6A7E">
        <w:t xml:space="preserve"> </w:t>
      </w:r>
      <w:r>
        <w:t>and</w:t>
      </w:r>
      <w:r w:rsidR="009C6A7E">
        <w:t xml:space="preserve"> </w:t>
      </w:r>
      <w:r>
        <w:t>came</w:t>
      </w:r>
      <w:r w:rsidR="009C6A7E">
        <w:t xml:space="preserve"> </w:t>
      </w:r>
      <w:r>
        <w:t>out,</w:t>
      </w:r>
      <w:r w:rsidR="009C6A7E">
        <w:t xml:space="preserve"> </w:t>
      </w:r>
      <w:r>
        <w:t>Matthew</w:t>
      </w:r>
      <w:r w:rsidR="009C6A7E">
        <w:t xml:space="preserve"> </w:t>
      </w:r>
      <w:r w:rsidR="003C1929">
        <w:t>tells</w:t>
      </w:r>
      <w:r w:rsidR="009C6A7E">
        <w:t xml:space="preserve"> </w:t>
      </w:r>
      <w:r w:rsidR="003C1929">
        <w:t>us,</w:t>
      </w:r>
      <w:r w:rsidR="009C6A7E">
        <w:t xml:space="preserve"> </w:t>
      </w:r>
      <w:r w:rsidR="00197241">
        <w:t>“</w:t>
      </w:r>
      <w:r w:rsidR="003C1929">
        <w:t>Look,</w:t>
      </w:r>
      <w:r w:rsidR="009C6A7E">
        <w:t xml:space="preserve"> </w:t>
      </w:r>
      <w:r w:rsidR="003C1929">
        <w:t>we</w:t>
      </w:r>
      <w:r w:rsidR="009C6A7E">
        <w:t xml:space="preserve"> </w:t>
      </w:r>
      <w:r w:rsidR="003C1929">
        <w:t>know</w:t>
      </w:r>
      <w:r w:rsidR="009C6A7E">
        <w:t xml:space="preserve"> </w:t>
      </w:r>
      <w:r w:rsidR="003C1929">
        <w:t>Israel</w:t>
      </w:r>
      <w:r w:rsidR="009C6A7E">
        <w:t xml:space="preserve"> </w:t>
      </w:r>
      <w:r w:rsidR="003C1929">
        <w:t>was</w:t>
      </w:r>
      <w:r w:rsidR="009C6A7E">
        <w:t xml:space="preserve"> </w:t>
      </w:r>
      <w:r w:rsidR="003C1929">
        <w:t>God</w:t>
      </w:r>
      <w:r w:rsidR="00197241">
        <w:t>’</w:t>
      </w:r>
      <w:r w:rsidR="003C1929">
        <w:t>s</w:t>
      </w:r>
      <w:r w:rsidR="009C6A7E">
        <w:t xml:space="preserve"> </w:t>
      </w:r>
      <w:r w:rsidR="003C1929">
        <w:t>son.</w:t>
      </w:r>
      <w:r w:rsidR="009C6A7E">
        <w:t xml:space="preserve"> </w:t>
      </w:r>
      <w:r w:rsidR="003C1929">
        <w:t>He</w:t>
      </w:r>
      <w:r w:rsidR="009C6A7E">
        <w:t xml:space="preserve"> </w:t>
      </w:r>
      <w:proofErr w:type="gramStart"/>
      <w:r w:rsidR="003C1929">
        <w:t>was</w:t>
      </w:r>
      <w:r w:rsidR="009C6A7E">
        <w:t xml:space="preserve"> </w:t>
      </w:r>
      <w:r w:rsidR="003C1929">
        <w:t>called</w:t>
      </w:r>
      <w:proofErr w:type="gramEnd"/>
      <w:r w:rsidR="009C6A7E">
        <w:t xml:space="preserve"> </w:t>
      </w:r>
      <w:r w:rsidR="003C1929">
        <w:t>out</w:t>
      </w:r>
      <w:r w:rsidR="009C6A7E">
        <w:t xml:space="preserve"> </w:t>
      </w:r>
      <w:r w:rsidR="003C1929">
        <w:t>of</w:t>
      </w:r>
      <w:r w:rsidR="009C6A7E">
        <w:t xml:space="preserve"> </w:t>
      </w:r>
      <w:r w:rsidR="003C1929">
        <w:t>Egypt.</w:t>
      </w:r>
      <w:r w:rsidR="009C6A7E">
        <w:t xml:space="preserve"> </w:t>
      </w:r>
      <w:r w:rsidR="00E24DA5">
        <w:t>This</w:t>
      </w:r>
      <w:r w:rsidR="009C6A7E">
        <w:t xml:space="preserve"> </w:t>
      </w:r>
      <w:r w:rsidR="00E24DA5">
        <w:t>guy,</w:t>
      </w:r>
      <w:r w:rsidR="009C6A7E">
        <w:t xml:space="preserve"> </w:t>
      </w:r>
      <w:r w:rsidR="00E24DA5">
        <w:t>Jesus</w:t>
      </w:r>
      <w:r w:rsidR="009C6A7E">
        <w:t xml:space="preserve"> </w:t>
      </w:r>
      <w:r w:rsidR="00E24DA5">
        <w:t>of</w:t>
      </w:r>
      <w:r w:rsidR="009C6A7E">
        <w:t xml:space="preserve"> </w:t>
      </w:r>
      <w:r w:rsidR="00E24DA5">
        <w:t>Nazareth,</w:t>
      </w:r>
      <w:r w:rsidR="009C6A7E">
        <w:t xml:space="preserve"> </w:t>
      </w:r>
      <w:r w:rsidR="00E24DA5">
        <w:t>went</w:t>
      </w:r>
      <w:r w:rsidR="009C6A7E">
        <w:t xml:space="preserve"> </w:t>
      </w:r>
      <w:r w:rsidR="00E24DA5">
        <w:t>into</w:t>
      </w:r>
      <w:r w:rsidR="009C6A7E">
        <w:t xml:space="preserve"> </w:t>
      </w:r>
      <w:r w:rsidR="00E24DA5">
        <w:t>Egypt</w:t>
      </w:r>
      <w:r w:rsidR="009C6A7E">
        <w:t xml:space="preserve"> </w:t>
      </w:r>
      <w:r w:rsidR="00E24DA5">
        <w:t>and</w:t>
      </w:r>
      <w:r w:rsidR="009C6A7E">
        <w:t xml:space="preserve"> </w:t>
      </w:r>
      <w:r w:rsidR="00E24DA5">
        <w:t>came</w:t>
      </w:r>
      <w:r w:rsidR="009C6A7E">
        <w:t xml:space="preserve"> </w:t>
      </w:r>
      <w:r w:rsidR="00E24DA5">
        <w:t>out</w:t>
      </w:r>
      <w:r w:rsidR="009C6A7E">
        <w:t xml:space="preserve"> </w:t>
      </w:r>
      <w:r w:rsidR="00E24DA5">
        <w:t>of</w:t>
      </w:r>
      <w:r w:rsidR="009C6A7E">
        <w:t xml:space="preserve"> </w:t>
      </w:r>
      <w:r w:rsidR="00E24DA5">
        <w:t>it.</w:t>
      </w:r>
      <w:r w:rsidR="009C6A7E">
        <w:t xml:space="preserve"> </w:t>
      </w:r>
      <w:r w:rsidR="00E24DA5">
        <w:t>The</w:t>
      </w:r>
      <w:r w:rsidR="009C6A7E">
        <w:t xml:space="preserve"> </w:t>
      </w:r>
      <w:r w:rsidR="00E24DA5">
        <w:t>stories</w:t>
      </w:r>
      <w:r w:rsidR="009C6A7E">
        <w:t xml:space="preserve"> </w:t>
      </w:r>
      <w:r w:rsidR="00E24DA5">
        <w:t>are</w:t>
      </w:r>
      <w:r w:rsidR="009C6A7E">
        <w:t xml:space="preserve"> </w:t>
      </w:r>
      <w:r w:rsidR="00E24DA5">
        <w:t>the</w:t>
      </w:r>
      <w:r w:rsidR="009C6A7E">
        <w:t xml:space="preserve"> </w:t>
      </w:r>
      <w:r w:rsidR="00E24DA5">
        <w:t>same.</w:t>
      </w:r>
      <w:r w:rsidR="009C6A7E">
        <w:t xml:space="preserve"> </w:t>
      </w:r>
      <w:r w:rsidR="00E24DA5">
        <w:t>Jesus</w:t>
      </w:r>
      <w:r w:rsidR="009C6A7E">
        <w:t xml:space="preserve"> </w:t>
      </w:r>
      <w:r w:rsidR="00E24DA5">
        <w:t>is</w:t>
      </w:r>
      <w:r w:rsidR="009C6A7E">
        <w:t xml:space="preserve"> </w:t>
      </w:r>
      <w:r w:rsidR="00E24DA5">
        <w:t>fulfilling,</w:t>
      </w:r>
      <w:r w:rsidR="009C6A7E">
        <w:t xml:space="preserve"> </w:t>
      </w:r>
      <w:r w:rsidR="00BA41E9">
        <w:t>that</w:t>
      </w:r>
      <w:r w:rsidR="009C6A7E">
        <w:t xml:space="preserve"> </w:t>
      </w:r>
      <w:r w:rsidR="00BA41E9">
        <w:t>is,</w:t>
      </w:r>
      <w:r w:rsidR="009C6A7E">
        <w:t xml:space="preserve"> </w:t>
      </w:r>
      <w:r w:rsidR="00BA41E9">
        <w:t>measuring</w:t>
      </w:r>
      <w:r w:rsidR="009C6A7E">
        <w:t xml:space="preserve"> </w:t>
      </w:r>
      <w:r w:rsidR="00BA41E9">
        <w:t>up</w:t>
      </w:r>
      <w:r w:rsidR="009C6A7E">
        <w:t xml:space="preserve"> </w:t>
      </w:r>
      <w:r w:rsidR="00BA41E9">
        <w:t>to</w:t>
      </w:r>
      <w:r w:rsidR="009C6A7E">
        <w:t xml:space="preserve"> </w:t>
      </w:r>
      <w:r w:rsidR="00BA41E9">
        <w:t>the</w:t>
      </w:r>
      <w:r w:rsidR="009C6A7E">
        <w:t xml:space="preserve"> </w:t>
      </w:r>
      <w:r w:rsidR="00BA41E9">
        <w:t>fullness</w:t>
      </w:r>
      <w:r w:rsidR="004D0D91">
        <w:t>,</w:t>
      </w:r>
      <w:r w:rsidR="009C6A7E">
        <w:t xml:space="preserve"> </w:t>
      </w:r>
      <w:r w:rsidR="00BA41E9">
        <w:t>of</w:t>
      </w:r>
      <w:r w:rsidR="009C6A7E">
        <w:t xml:space="preserve"> </w:t>
      </w:r>
      <w:r w:rsidR="00BA41E9">
        <w:t>that</w:t>
      </w:r>
      <w:r w:rsidR="009C6A7E">
        <w:t xml:space="preserve"> </w:t>
      </w:r>
      <w:r w:rsidR="00BA41E9">
        <w:t>story.</w:t>
      </w:r>
      <w:r w:rsidR="00197241">
        <w:t>”</w:t>
      </w:r>
      <w:r w:rsidR="009C6A7E">
        <w:t xml:space="preserve"> </w:t>
      </w:r>
    </w:p>
    <w:p w14:paraId="50A93C77" w14:textId="27ACA6F3" w:rsidR="00702213" w:rsidRDefault="00BA41E9" w:rsidP="008612CD">
      <w:pPr>
        <w:pStyle w:val="Heading5"/>
      </w:pPr>
      <w:r>
        <w:t>The</w:t>
      </w:r>
      <w:r w:rsidR="009C6A7E">
        <w:t xml:space="preserve"> </w:t>
      </w:r>
      <w:r>
        <w:t>stories,</w:t>
      </w:r>
      <w:r w:rsidR="009C6A7E">
        <w:t xml:space="preserve"> </w:t>
      </w:r>
      <w:r>
        <w:t>events,</w:t>
      </w:r>
      <w:r w:rsidR="009C6A7E">
        <w:t xml:space="preserve"> </w:t>
      </w:r>
      <w:r>
        <w:t>prophecies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Old</w:t>
      </w:r>
      <w:r w:rsidR="009C6A7E">
        <w:t xml:space="preserve"> </w:t>
      </w:r>
      <w:r>
        <w:t>Testament</w:t>
      </w:r>
      <w:r w:rsidR="009C6A7E">
        <w:t xml:space="preserve"> </w:t>
      </w:r>
      <w:r>
        <w:t>tell</w:t>
      </w:r>
      <w:r w:rsidR="009C6A7E">
        <w:t xml:space="preserve"> </w:t>
      </w:r>
      <w:r>
        <w:t>us</w:t>
      </w:r>
      <w:r w:rsidR="009C6A7E">
        <w:t xml:space="preserve"> </w:t>
      </w:r>
      <w:r>
        <w:t>how</w:t>
      </w:r>
      <w:r w:rsidR="009C6A7E">
        <w:t xml:space="preserve"> </w:t>
      </w:r>
      <w:r>
        <w:t>our</w:t>
      </w:r>
      <w:r w:rsidR="009C6A7E">
        <w:t xml:space="preserve"> </w:t>
      </w:r>
      <w:r>
        <w:t>God</w:t>
      </w:r>
      <w:r w:rsidR="009C6A7E">
        <w:t xml:space="preserve"> </w:t>
      </w:r>
      <w:r>
        <w:t>works.</w:t>
      </w:r>
      <w:r w:rsidR="009C6A7E">
        <w:t xml:space="preserve"> </w:t>
      </w:r>
      <w:r>
        <w:t>When</w:t>
      </w:r>
      <w:r w:rsidR="009C6A7E">
        <w:t xml:space="preserve"> </w:t>
      </w:r>
      <w:r>
        <w:t>we</w:t>
      </w:r>
      <w:r w:rsidR="009C6A7E">
        <w:t xml:space="preserve"> </w:t>
      </w:r>
      <w:r>
        <w:t>see</w:t>
      </w:r>
      <w:r w:rsidR="009C6A7E">
        <w:t xml:space="preserve"> </w:t>
      </w:r>
      <w:r>
        <w:t>those</w:t>
      </w:r>
      <w:r w:rsidR="009C6A7E">
        <w:t xml:space="preserve"> </w:t>
      </w:r>
      <w:r>
        <w:t>stories</w:t>
      </w:r>
      <w:r w:rsidR="009C6A7E">
        <w:t xml:space="preserve"> </w:t>
      </w:r>
      <w:r>
        <w:t>repeating,</w:t>
      </w:r>
      <w:r w:rsidR="009C6A7E">
        <w:t xml:space="preserve"> </w:t>
      </w:r>
      <w:r w:rsidR="006D43D3">
        <w:t>we</w:t>
      </w:r>
      <w:r w:rsidR="009C6A7E">
        <w:t xml:space="preserve"> </w:t>
      </w:r>
      <w:r w:rsidR="006D43D3">
        <w:t>know</w:t>
      </w:r>
      <w:r w:rsidR="009C6A7E">
        <w:t xml:space="preserve"> </w:t>
      </w:r>
      <w:r w:rsidR="006D43D3">
        <w:t>God</w:t>
      </w:r>
      <w:r w:rsidR="009C6A7E">
        <w:t xml:space="preserve"> </w:t>
      </w:r>
      <w:r w:rsidR="006D43D3">
        <w:t>is</w:t>
      </w:r>
      <w:r w:rsidR="009C6A7E">
        <w:t xml:space="preserve"> </w:t>
      </w:r>
      <w:r w:rsidR="006D43D3">
        <w:t>working</w:t>
      </w:r>
      <w:r w:rsidR="009C6A7E">
        <w:t xml:space="preserve"> </w:t>
      </w:r>
      <w:r w:rsidR="001938EF">
        <w:t>again/still</w:t>
      </w:r>
      <w:r w:rsidR="006D43D3">
        <w:t>.</w:t>
      </w:r>
      <w:r w:rsidR="009C6A7E">
        <w:t xml:space="preserve"> </w:t>
      </w:r>
      <w:r w:rsidR="00F85570">
        <w:t>In</w:t>
      </w:r>
      <w:r w:rsidR="009C6A7E">
        <w:t xml:space="preserve"> </w:t>
      </w:r>
      <w:r w:rsidR="00F85570">
        <w:t>this</w:t>
      </w:r>
      <w:r w:rsidR="009C6A7E">
        <w:t xml:space="preserve"> </w:t>
      </w:r>
      <w:r w:rsidR="00F85570">
        <w:t>way,</w:t>
      </w:r>
      <w:r w:rsidR="009C6A7E">
        <w:t xml:space="preserve"> </w:t>
      </w:r>
      <w:r w:rsidR="00F85570">
        <w:t>when</w:t>
      </w:r>
      <w:r w:rsidR="009C6A7E">
        <w:t xml:space="preserve"> </w:t>
      </w:r>
      <w:r w:rsidR="00F85570">
        <w:t>Jesus</w:t>
      </w:r>
      <w:r w:rsidR="00197241">
        <w:t>’</w:t>
      </w:r>
      <w:r w:rsidR="00F85570">
        <w:t>s</w:t>
      </w:r>
      <w:r w:rsidR="009C6A7E">
        <w:t xml:space="preserve"> </w:t>
      </w:r>
      <w:r w:rsidR="00F85570">
        <w:t>story</w:t>
      </w:r>
      <w:r w:rsidR="009C6A7E">
        <w:t xml:space="preserve"> </w:t>
      </w:r>
      <w:r w:rsidR="00F85570">
        <w:t>mirrors</w:t>
      </w:r>
      <w:r w:rsidR="009C6A7E">
        <w:t xml:space="preserve"> </w:t>
      </w:r>
      <w:r w:rsidR="00F85570">
        <w:t>what</w:t>
      </w:r>
      <w:r w:rsidR="009C6A7E">
        <w:t xml:space="preserve"> </w:t>
      </w:r>
      <w:r w:rsidR="00F85570">
        <w:t>we</w:t>
      </w:r>
      <w:r w:rsidR="009C6A7E">
        <w:t xml:space="preserve"> </w:t>
      </w:r>
      <w:r w:rsidR="00F85570">
        <w:t>find</w:t>
      </w:r>
      <w:r w:rsidR="009C6A7E">
        <w:t xml:space="preserve"> </w:t>
      </w:r>
      <w:r w:rsidR="00F85570">
        <w:t>in</w:t>
      </w:r>
      <w:r w:rsidR="009C6A7E">
        <w:t xml:space="preserve"> </w:t>
      </w:r>
      <w:r w:rsidR="00F85570">
        <w:t>the</w:t>
      </w:r>
      <w:r w:rsidR="009C6A7E">
        <w:t xml:space="preserve"> </w:t>
      </w:r>
      <w:r w:rsidR="00F85570">
        <w:t>Old</w:t>
      </w:r>
      <w:r w:rsidR="009C6A7E">
        <w:t xml:space="preserve"> </w:t>
      </w:r>
      <w:r w:rsidR="00F85570">
        <w:t>Testament,</w:t>
      </w:r>
      <w:r w:rsidR="009C6A7E">
        <w:t xml:space="preserve"> </w:t>
      </w:r>
      <w:r w:rsidR="00F85570">
        <w:t>He</w:t>
      </w:r>
      <w:r w:rsidR="009C6A7E">
        <w:t xml:space="preserve"> </w:t>
      </w:r>
      <w:r w:rsidR="00F85570">
        <w:t>is</w:t>
      </w:r>
      <w:r w:rsidR="009C6A7E">
        <w:t xml:space="preserve"> </w:t>
      </w:r>
      <w:r w:rsidR="00F85570">
        <w:t>fulfilling,</w:t>
      </w:r>
      <w:r w:rsidR="009C6A7E">
        <w:t xml:space="preserve"> </w:t>
      </w:r>
      <w:r w:rsidR="00F85570">
        <w:t>bring</w:t>
      </w:r>
      <w:r w:rsidR="006E31EE">
        <w:t>ing</w:t>
      </w:r>
      <w:r w:rsidR="009C6A7E">
        <w:t xml:space="preserve"> </w:t>
      </w:r>
      <w:r w:rsidR="00F85570">
        <w:t>to</w:t>
      </w:r>
      <w:r w:rsidR="009C6A7E">
        <w:t xml:space="preserve"> </w:t>
      </w:r>
      <w:r w:rsidR="00F85570">
        <w:t>fullness,</w:t>
      </w:r>
      <w:r w:rsidR="009C6A7E">
        <w:t xml:space="preserve"> </w:t>
      </w:r>
      <w:r w:rsidR="00F85570">
        <w:t>those</w:t>
      </w:r>
      <w:r w:rsidR="009C6A7E">
        <w:t xml:space="preserve"> </w:t>
      </w:r>
      <w:r w:rsidR="00F85570">
        <w:t>events,</w:t>
      </w:r>
      <w:r w:rsidR="009C6A7E">
        <w:t xml:space="preserve"> </w:t>
      </w:r>
      <w:r w:rsidR="00F85570">
        <w:t>stories,</w:t>
      </w:r>
      <w:r w:rsidR="009C6A7E">
        <w:t xml:space="preserve"> </w:t>
      </w:r>
      <w:r w:rsidR="00F85570">
        <w:t>prophecies.</w:t>
      </w:r>
      <w:r w:rsidR="009C6A7E">
        <w:t xml:space="preserve"> </w:t>
      </w:r>
    </w:p>
    <w:p w14:paraId="00860E35" w14:textId="648BB705" w:rsidR="00A4108A" w:rsidRDefault="000A2FFA" w:rsidP="008612CD">
      <w:pPr>
        <w:pStyle w:val="Heading4"/>
      </w:pPr>
      <w:r>
        <w:t>Jesus</w:t>
      </w:r>
      <w:r w:rsidR="009C6A7E">
        <w:t xml:space="preserve"> </w:t>
      </w:r>
      <w:r>
        <w:t>declares</w:t>
      </w:r>
      <w:r w:rsidR="009C6A7E">
        <w:t xml:space="preserve"> </w:t>
      </w:r>
      <w:r>
        <w:t>Himself</w:t>
      </w:r>
      <w:r w:rsidR="009C6A7E">
        <w:t xml:space="preserve"> </w:t>
      </w:r>
      <w:r>
        <w:t>the</w:t>
      </w:r>
      <w:r w:rsidR="009C6A7E">
        <w:t xml:space="preserve"> </w:t>
      </w:r>
      <w:r>
        <w:t>Good</w:t>
      </w:r>
      <w:r w:rsidR="009C6A7E">
        <w:t xml:space="preserve"> </w:t>
      </w:r>
      <w:r>
        <w:t>Shepherd</w:t>
      </w:r>
    </w:p>
    <w:p w14:paraId="014F3069" w14:textId="30AF068E" w:rsidR="00A4108A" w:rsidRDefault="006A0B9E" w:rsidP="008612CD">
      <w:pPr>
        <w:pStyle w:val="Heading5"/>
      </w:pPr>
      <w:r>
        <w:t>When</w:t>
      </w:r>
      <w:r w:rsidR="009C6A7E">
        <w:t xml:space="preserve"> </w:t>
      </w:r>
      <w:r>
        <w:t>God</w:t>
      </w:r>
      <w:r w:rsidR="009C6A7E">
        <w:t xml:space="preserve"> </w:t>
      </w:r>
      <w:r>
        <w:t>commissioned</w:t>
      </w:r>
      <w:r w:rsidR="009C6A7E">
        <w:t xml:space="preserve"> </w:t>
      </w:r>
      <w:r>
        <w:t>Zechariah</w:t>
      </w:r>
      <w:r w:rsidR="009C6A7E">
        <w:t xml:space="preserve"> </w:t>
      </w:r>
      <w:r>
        <w:t>to</w:t>
      </w:r>
      <w:r w:rsidR="009C6A7E">
        <w:t xml:space="preserve"> </w:t>
      </w:r>
      <w:r w:rsidR="00BB737A">
        <w:t>shepherd</w:t>
      </w:r>
      <w:r w:rsidR="009C6A7E">
        <w:t xml:space="preserve"> </w:t>
      </w:r>
      <w:r w:rsidR="00BB737A">
        <w:t>the</w:t>
      </w:r>
      <w:r w:rsidR="009C6A7E">
        <w:t xml:space="preserve"> </w:t>
      </w:r>
      <w:r w:rsidR="00BB737A">
        <w:t>flock</w:t>
      </w:r>
      <w:r w:rsidR="009C6A7E">
        <w:t xml:space="preserve"> </w:t>
      </w:r>
      <w:r w:rsidR="00BB737A">
        <w:t>doomed</w:t>
      </w:r>
      <w:r w:rsidR="009C6A7E">
        <w:t xml:space="preserve"> </w:t>
      </w:r>
      <w:r w:rsidR="00BB737A">
        <w:t>to</w:t>
      </w:r>
      <w:r w:rsidR="009C6A7E">
        <w:t xml:space="preserve"> </w:t>
      </w:r>
      <w:r w:rsidR="00BB737A">
        <w:t>be</w:t>
      </w:r>
      <w:r w:rsidR="009C6A7E">
        <w:t xml:space="preserve"> </w:t>
      </w:r>
      <w:r w:rsidR="00BB737A">
        <w:t>slaughtered,</w:t>
      </w:r>
      <w:r w:rsidR="009C6A7E">
        <w:t xml:space="preserve"> </w:t>
      </w:r>
      <w:r w:rsidR="00BB737A">
        <w:t>He</w:t>
      </w:r>
      <w:r w:rsidR="009C6A7E">
        <w:t xml:space="preserve"> </w:t>
      </w:r>
      <w:r w:rsidR="00BB737A">
        <w:t>was</w:t>
      </w:r>
      <w:r w:rsidR="009C6A7E">
        <w:t xml:space="preserve"> </w:t>
      </w:r>
      <w:r w:rsidR="00BB737A">
        <w:t>not</w:t>
      </w:r>
      <w:r w:rsidR="009C6A7E">
        <w:t xml:space="preserve"> </w:t>
      </w:r>
      <w:r w:rsidR="00BB737A">
        <w:t>giving</w:t>
      </w:r>
      <w:r w:rsidR="009C6A7E">
        <w:t xml:space="preserve"> </w:t>
      </w:r>
      <w:r w:rsidR="00BB737A">
        <w:t>us</w:t>
      </w:r>
      <w:r w:rsidR="009C6A7E">
        <w:t xml:space="preserve"> </w:t>
      </w:r>
      <w:r w:rsidR="00BB737A">
        <w:t>a</w:t>
      </w:r>
      <w:r w:rsidR="009C6A7E">
        <w:t xml:space="preserve"> </w:t>
      </w:r>
      <w:r w:rsidR="00BB737A">
        <w:t>clue</w:t>
      </w:r>
      <w:r w:rsidR="009C6A7E">
        <w:t xml:space="preserve"> </w:t>
      </w:r>
      <w:r w:rsidR="00BB737A">
        <w:t>that</w:t>
      </w:r>
      <w:r w:rsidR="009C6A7E">
        <w:t xml:space="preserve"> </w:t>
      </w:r>
      <w:r w:rsidR="00BB737A">
        <w:t>we</w:t>
      </w:r>
      <w:r w:rsidR="009C6A7E">
        <w:t xml:space="preserve"> </w:t>
      </w:r>
      <w:r w:rsidR="00BB737A">
        <w:t>were</w:t>
      </w:r>
      <w:r w:rsidR="009C6A7E">
        <w:t xml:space="preserve"> </w:t>
      </w:r>
      <w:r w:rsidR="00BB737A">
        <w:t>supposed</w:t>
      </w:r>
      <w:r w:rsidR="009C6A7E">
        <w:t xml:space="preserve"> </w:t>
      </w:r>
      <w:r w:rsidR="00BB737A">
        <w:t>to</w:t>
      </w:r>
      <w:r w:rsidR="009C6A7E">
        <w:t xml:space="preserve"> </w:t>
      </w:r>
      <w:r w:rsidR="00BB737A">
        <w:t>be</w:t>
      </w:r>
      <w:r w:rsidR="009C6A7E">
        <w:t xml:space="preserve"> </w:t>
      </w:r>
      <w:r w:rsidR="00BB737A">
        <w:t>on</w:t>
      </w:r>
      <w:r w:rsidR="009C6A7E">
        <w:t xml:space="preserve"> </w:t>
      </w:r>
      <w:r w:rsidR="00BB737A">
        <w:t>the</w:t>
      </w:r>
      <w:r w:rsidR="009C6A7E">
        <w:t xml:space="preserve"> </w:t>
      </w:r>
      <w:r w:rsidR="00BB737A">
        <w:t>lookout</w:t>
      </w:r>
      <w:r w:rsidR="009C6A7E">
        <w:t xml:space="preserve"> </w:t>
      </w:r>
      <w:r w:rsidR="00BB737A">
        <w:t>for</w:t>
      </w:r>
      <w:r w:rsidR="009C6A7E">
        <w:t xml:space="preserve"> </w:t>
      </w:r>
      <w:r w:rsidR="00BB737A">
        <w:t>a</w:t>
      </w:r>
      <w:r w:rsidR="009C6A7E">
        <w:t xml:space="preserve"> </w:t>
      </w:r>
      <w:r w:rsidR="00BB737A">
        <w:t>shepherd</w:t>
      </w:r>
      <w:r w:rsidR="009C6A7E">
        <w:t xml:space="preserve"> </w:t>
      </w:r>
      <w:r w:rsidR="00102D8A">
        <w:t>who</w:t>
      </w:r>
      <w:r w:rsidR="009C6A7E">
        <w:t xml:space="preserve"> </w:t>
      </w:r>
      <w:r w:rsidR="00102D8A">
        <w:t>would</w:t>
      </w:r>
      <w:r w:rsidR="009C6A7E">
        <w:t xml:space="preserve"> </w:t>
      </w:r>
      <w:r w:rsidR="00102D8A">
        <w:t>become</w:t>
      </w:r>
      <w:r w:rsidR="009C6A7E">
        <w:t xml:space="preserve"> </w:t>
      </w:r>
      <w:r w:rsidR="00102D8A">
        <w:t>the</w:t>
      </w:r>
      <w:r w:rsidR="009C6A7E">
        <w:t xml:space="preserve"> </w:t>
      </w:r>
      <w:r w:rsidR="00102D8A">
        <w:t>Messiah.</w:t>
      </w:r>
      <w:r w:rsidR="009C6A7E">
        <w:t xml:space="preserve"> </w:t>
      </w:r>
      <w:r w:rsidR="00102D8A">
        <w:t>If</w:t>
      </w:r>
      <w:r w:rsidR="009C6A7E">
        <w:t xml:space="preserve"> </w:t>
      </w:r>
      <w:r w:rsidR="00102D8A">
        <w:t>He</w:t>
      </w:r>
      <w:r w:rsidR="009C6A7E">
        <w:t xml:space="preserve"> </w:t>
      </w:r>
      <w:r w:rsidR="00102D8A">
        <w:t>was,</w:t>
      </w:r>
      <w:r w:rsidR="009C6A7E">
        <w:t xml:space="preserve"> </w:t>
      </w:r>
      <w:r w:rsidR="00102D8A">
        <w:t>then</w:t>
      </w:r>
      <w:r w:rsidR="009C6A7E">
        <w:t xml:space="preserve"> </w:t>
      </w:r>
      <w:r w:rsidR="00102D8A">
        <w:t>we</w:t>
      </w:r>
      <w:r w:rsidR="009C6A7E">
        <w:t xml:space="preserve"> </w:t>
      </w:r>
      <w:r w:rsidR="00102D8A">
        <w:t>need</w:t>
      </w:r>
      <w:r w:rsidR="009C6A7E">
        <w:t xml:space="preserve"> </w:t>
      </w:r>
      <w:r w:rsidR="00102D8A">
        <w:t>to</w:t>
      </w:r>
      <w:r w:rsidR="009C6A7E">
        <w:t xml:space="preserve"> </w:t>
      </w:r>
      <w:r w:rsidR="00102D8A">
        <w:t>look</w:t>
      </w:r>
      <w:r w:rsidR="009C6A7E">
        <w:t xml:space="preserve"> </w:t>
      </w:r>
      <w:r w:rsidR="00102D8A">
        <w:t>somewhere</w:t>
      </w:r>
      <w:r w:rsidR="009C6A7E">
        <w:t xml:space="preserve"> </w:t>
      </w:r>
      <w:r w:rsidR="00102D8A">
        <w:t>other</w:t>
      </w:r>
      <w:r w:rsidR="009C6A7E">
        <w:t xml:space="preserve"> </w:t>
      </w:r>
      <w:r w:rsidR="00102D8A">
        <w:t>than</w:t>
      </w:r>
      <w:r w:rsidR="009C6A7E">
        <w:t xml:space="preserve"> </w:t>
      </w:r>
      <w:r w:rsidR="00102D8A">
        <w:t>Jesus.</w:t>
      </w:r>
      <w:r w:rsidR="009C6A7E">
        <w:t xml:space="preserve"> </w:t>
      </w:r>
      <w:r w:rsidR="00102D8A">
        <w:t>Jesus</w:t>
      </w:r>
      <w:r w:rsidR="009C6A7E">
        <w:t xml:space="preserve"> </w:t>
      </w:r>
      <w:r w:rsidR="00102D8A">
        <w:t>was</w:t>
      </w:r>
      <w:r w:rsidR="009C6A7E">
        <w:t xml:space="preserve"> </w:t>
      </w:r>
      <w:r w:rsidR="00102D8A">
        <w:t>a</w:t>
      </w:r>
      <w:r w:rsidR="009C6A7E">
        <w:t xml:space="preserve"> </w:t>
      </w:r>
      <w:r w:rsidR="00102D8A">
        <w:t>carpenter,</w:t>
      </w:r>
      <w:r w:rsidR="009C6A7E">
        <w:t xml:space="preserve"> </w:t>
      </w:r>
      <w:r w:rsidR="00102D8A">
        <w:t>not</w:t>
      </w:r>
      <w:r w:rsidR="009C6A7E">
        <w:t xml:space="preserve"> </w:t>
      </w:r>
      <w:r w:rsidR="00102D8A">
        <w:t>a</w:t>
      </w:r>
      <w:r w:rsidR="009C6A7E">
        <w:t xml:space="preserve"> </w:t>
      </w:r>
      <w:r w:rsidR="00102D8A">
        <w:t>shepherd.</w:t>
      </w:r>
    </w:p>
    <w:p w14:paraId="24CAADA8" w14:textId="50E37639" w:rsidR="00EB20D0" w:rsidRDefault="00EB20D0" w:rsidP="008612CD">
      <w:pPr>
        <w:pStyle w:val="Heading5"/>
      </w:pPr>
      <w:r>
        <w:t>However,</w:t>
      </w:r>
      <w:r w:rsidR="009C6A7E">
        <w:t xml:space="preserve"> </w:t>
      </w:r>
      <w:r>
        <w:t>in</w:t>
      </w:r>
      <w:r w:rsidR="009C6A7E">
        <w:t xml:space="preserve"> </w:t>
      </w:r>
      <w:r>
        <w:t>John</w:t>
      </w:r>
      <w:r w:rsidR="009C6A7E">
        <w:t xml:space="preserve"> </w:t>
      </w:r>
      <w:r>
        <w:t>10:11,</w:t>
      </w:r>
      <w:r w:rsidR="009C6A7E">
        <w:t xml:space="preserve"> </w:t>
      </w:r>
      <w:r>
        <w:t>when</w:t>
      </w:r>
      <w:r w:rsidR="009C6A7E">
        <w:t xml:space="preserve"> </w:t>
      </w:r>
      <w:r>
        <w:t>Jesus</w:t>
      </w:r>
      <w:r w:rsidR="009C6A7E">
        <w:t xml:space="preserve"> </w:t>
      </w:r>
      <w:r>
        <w:t>says,</w:t>
      </w:r>
      <w:r w:rsidR="009C6A7E">
        <w:t xml:space="preserve"> </w:t>
      </w:r>
      <w:r w:rsidR="00197241">
        <w:t>“</w:t>
      </w:r>
      <w:r>
        <w:t>I</w:t>
      </w:r>
      <w:r w:rsidR="009C6A7E">
        <w:t xml:space="preserve"> </w:t>
      </w:r>
      <w:r>
        <w:t>am</w:t>
      </w:r>
      <w:r w:rsidR="009C6A7E">
        <w:t xml:space="preserve"> </w:t>
      </w:r>
      <w:r>
        <w:t>the</w:t>
      </w:r>
      <w:r w:rsidR="009C6A7E">
        <w:t xml:space="preserve"> </w:t>
      </w:r>
      <w:r>
        <w:t>Good</w:t>
      </w:r>
      <w:r w:rsidR="009C6A7E">
        <w:t xml:space="preserve"> </w:t>
      </w:r>
      <w:r>
        <w:t>Shepherd,</w:t>
      </w:r>
      <w:r w:rsidR="00197241">
        <w:t>”</w:t>
      </w:r>
      <w:r w:rsidR="009C6A7E">
        <w:t xml:space="preserve"> </w:t>
      </w:r>
      <w:r w:rsidR="00767D66">
        <w:t>He</w:t>
      </w:r>
      <w:r w:rsidR="009C6A7E">
        <w:t xml:space="preserve"> </w:t>
      </w:r>
      <w:r w:rsidR="00767D66">
        <w:t>is</w:t>
      </w:r>
      <w:r w:rsidR="009C6A7E">
        <w:t xml:space="preserve"> </w:t>
      </w:r>
      <w:r w:rsidR="00767D66">
        <w:t>not</w:t>
      </w:r>
      <w:r w:rsidR="009C6A7E">
        <w:t xml:space="preserve"> </w:t>
      </w:r>
      <w:r w:rsidR="00767D66">
        <w:t>saying,</w:t>
      </w:r>
      <w:r w:rsidR="009C6A7E">
        <w:t xml:space="preserve"> </w:t>
      </w:r>
      <w:r w:rsidR="00197241">
        <w:t>“</w:t>
      </w:r>
      <w:r w:rsidR="00767D66">
        <w:t>Remember,</w:t>
      </w:r>
      <w:r w:rsidR="009C6A7E">
        <w:t xml:space="preserve"> </w:t>
      </w:r>
      <w:r w:rsidR="00767D66">
        <w:t>one</w:t>
      </w:r>
      <w:r w:rsidR="009C6A7E">
        <w:t xml:space="preserve"> </w:t>
      </w:r>
      <w:r w:rsidR="00767D66">
        <w:t>of</w:t>
      </w:r>
      <w:r w:rsidR="009C6A7E">
        <w:t xml:space="preserve"> </w:t>
      </w:r>
      <w:r w:rsidR="00767D66">
        <w:t>the</w:t>
      </w:r>
      <w:r w:rsidR="009C6A7E">
        <w:t xml:space="preserve"> </w:t>
      </w:r>
      <w:r w:rsidR="00767D66">
        <w:t>line</w:t>
      </w:r>
      <w:r w:rsidR="009C6A7E">
        <w:t xml:space="preserve"> </w:t>
      </w:r>
      <w:r w:rsidR="00767D66">
        <w:t>items</w:t>
      </w:r>
      <w:r w:rsidR="009C6A7E">
        <w:t xml:space="preserve"> </w:t>
      </w:r>
      <w:r w:rsidR="00767D66">
        <w:t>the</w:t>
      </w:r>
      <w:r w:rsidR="009C6A7E">
        <w:t xml:space="preserve"> </w:t>
      </w:r>
      <w:r w:rsidR="00767D66">
        <w:t>Messiah</w:t>
      </w:r>
      <w:r w:rsidR="009C6A7E">
        <w:t xml:space="preserve"> </w:t>
      </w:r>
      <w:r w:rsidR="00767D66">
        <w:t>is</w:t>
      </w:r>
      <w:r w:rsidR="009C6A7E">
        <w:t xml:space="preserve"> </w:t>
      </w:r>
      <w:r w:rsidR="00767D66">
        <w:t>supposed</w:t>
      </w:r>
      <w:r w:rsidR="009C6A7E">
        <w:t xml:space="preserve"> </w:t>
      </w:r>
      <w:r w:rsidR="00767D66">
        <w:t>to</w:t>
      </w:r>
      <w:r w:rsidR="009C6A7E">
        <w:t xml:space="preserve"> </w:t>
      </w:r>
      <w:r w:rsidR="00767D66">
        <w:t>check</w:t>
      </w:r>
      <w:r w:rsidR="009C6A7E">
        <w:t xml:space="preserve"> </w:t>
      </w:r>
      <w:r w:rsidR="00767D66">
        <w:t>off</w:t>
      </w:r>
      <w:r w:rsidR="009C6A7E">
        <w:t xml:space="preserve"> </w:t>
      </w:r>
      <w:r w:rsidR="00767D66">
        <w:t>the</w:t>
      </w:r>
      <w:r w:rsidR="009C6A7E">
        <w:t xml:space="preserve"> </w:t>
      </w:r>
      <w:r w:rsidR="00767D66">
        <w:t>list</w:t>
      </w:r>
      <w:r w:rsidR="009C6A7E">
        <w:t xml:space="preserve"> </w:t>
      </w:r>
      <w:r w:rsidR="00767D66">
        <w:t>so</w:t>
      </w:r>
      <w:r w:rsidR="009C6A7E">
        <w:t xml:space="preserve"> </w:t>
      </w:r>
      <w:r w:rsidR="00767D66">
        <w:t>you</w:t>
      </w:r>
      <w:r w:rsidR="009C6A7E">
        <w:t xml:space="preserve"> </w:t>
      </w:r>
      <w:r w:rsidR="00767D66">
        <w:t>know</w:t>
      </w:r>
      <w:r w:rsidR="009C6A7E">
        <w:t xml:space="preserve"> </w:t>
      </w:r>
      <w:r w:rsidR="00767D66">
        <w:t>who</w:t>
      </w:r>
      <w:r w:rsidR="009C6A7E">
        <w:t xml:space="preserve"> </w:t>
      </w:r>
      <w:r w:rsidR="00767D66">
        <w:t>He</w:t>
      </w:r>
      <w:r w:rsidR="009C6A7E">
        <w:t xml:space="preserve"> </w:t>
      </w:r>
      <w:r w:rsidR="00767D66">
        <w:t>is</w:t>
      </w:r>
      <w:r w:rsidR="009C6A7E">
        <w:t xml:space="preserve"> </w:t>
      </w:r>
      <w:proofErr w:type="spellStart"/>
      <w:r w:rsidR="00767D66">
        <w:t>is</w:t>
      </w:r>
      <w:proofErr w:type="spellEnd"/>
      <w:r w:rsidR="009C6A7E">
        <w:t xml:space="preserve"> </w:t>
      </w:r>
      <w:r w:rsidR="00767D66">
        <w:t>being</w:t>
      </w:r>
      <w:r w:rsidR="009C6A7E">
        <w:t xml:space="preserve"> </w:t>
      </w:r>
      <w:r w:rsidR="00767D66">
        <w:t>a</w:t>
      </w:r>
      <w:r w:rsidR="009C6A7E">
        <w:t xml:space="preserve"> </w:t>
      </w:r>
      <w:r w:rsidR="00767D66">
        <w:t>shepherd.</w:t>
      </w:r>
      <w:r w:rsidR="00197241">
        <w:t>”</w:t>
      </w:r>
      <w:r w:rsidR="009C6A7E">
        <w:t xml:space="preserve"> </w:t>
      </w:r>
      <w:r w:rsidR="00767D66">
        <w:t>He</w:t>
      </w:r>
      <w:r w:rsidR="009C6A7E">
        <w:t xml:space="preserve"> </w:t>
      </w:r>
      <w:r w:rsidR="00767D66">
        <w:t>is</w:t>
      </w:r>
      <w:r w:rsidR="009C6A7E">
        <w:t xml:space="preserve"> </w:t>
      </w:r>
      <w:r w:rsidR="00767D66">
        <w:t>saying,</w:t>
      </w:r>
      <w:r w:rsidR="009C6A7E">
        <w:t xml:space="preserve"> </w:t>
      </w:r>
      <w:r w:rsidR="00197241">
        <w:t>“</w:t>
      </w:r>
      <w:r w:rsidR="00767D66">
        <w:t>You</w:t>
      </w:r>
      <w:r w:rsidR="009C6A7E">
        <w:t xml:space="preserve"> </w:t>
      </w:r>
      <w:r w:rsidR="00767D66">
        <w:t>remember</w:t>
      </w:r>
      <w:r w:rsidR="009C6A7E">
        <w:t xml:space="preserve"> </w:t>
      </w:r>
      <w:r w:rsidR="00767D66">
        <w:t>what</w:t>
      </w:r>
      <w:r w:rsidR="009C6A7E">
        <w:t xml:space="preserve"> </w:t>
      </w:r>
      <w:r w:rsidR="00767D66">
        <w:t>the</w:t>
      </w:r>
      <w:r w:rsidR="009C6A7E">
        <w:t xml:space="preserve"> </w:t>
      </w:r>
      <w:r w:rsidR="00767D66">
        <w:t>prophets</w:t>
      </w:r>
      <w:r w:rsidR="009C6A7E">
        <w:t xml:space="preserve"> </w:t>
      </w:r>
      <w:r w:rsidR="00767D66">
        <w:t>said</w:t>
      </w:r>
      <w:r w:rsidR="009C6A7E">
        <w:t xml:space="preserve"> </w:t>
      </w:r>
      <w:r w:rsidR="00767D66">
        <w:t>about</w:t>
      </w:r>
      <w:r w:rsidR="009C6A7E">
        <w:t xml:space="preserve"> </w:t>
      </w:r>
      <w:r w:rsidR="00767D66">
        <w:t>good</w:t>
      </w:r>
      <w:r w:rsidR="009C6A7E">
        <w:t xml:space="preserve"> </w:t>
      </w:r>
      <w:r w:rsidR="00767D66">
        <w:t>and</w:t>
      </w:r>
      <w:r w:rsidR="009C6A7E">
        <w:t xml:space="preserve"> </w:t>
      </w:r>
      <w:r w:rsidR="00767D66">
        <w:t>bad</w:t>
      </w:r>
      <w:r w:rsidR="009C6A7E">
        <w:t xml:space="preserve"> </w:t>
      </w:r>
      <w:r w:rsidR="00767D66">
        <w:t>shepherds?</w:t>
      </w:r>
      <w:r w:rsidR="009C6A7E">
        <w:t xml:space="preserve"> </w:t>
      </w:r>
      <w:r w:rsidR="00767D66">
        <w:t>I</w:t>
      </w:r>
      <w:r w:rsidR="00197241">
        <w:t>’</w:t>
      </w:r>
      <w:r w:rsidR="00767D66">
        <w:t>m</w:t>
      </w:r>
      <w:r w:rsidR="009C6A7E">
        <w:t xml:space="preserve"> </w:t>
      </w:r>
      <w:r w:rsidR="00767D66">
        <w:t>the</w:t>
      </w:r>
      <w:r w:rsidR="009C6A7E">
        <w:t xml:space="preserve"> </w:t>
      </w:r>
      <w:r w:rsidR="00767D66">
        <w:t>good</w:t>
      </w:r>
      <w:r w:rsidR="009C6A7E">
        <w:t xml:space="preserve"> </w:t>
      </w:r>
      <w:r w:rsidR="00767D66">
        <w:t>one.</w:t>
      </w:r>
      <w:r w:rsidR="00197241">
        <w:t>”</w:t>
      </w:r>
    </w:p>
    <w:p w14:paraId="3D41B04C" w14:textId="00366205" w:rsidR="00963EFB" w:rsidRDefault="00963EFB" w:rsidP="008612CD">
      <w:pPr>
        <w:pStyle w:val="Heading5"/>
      </w:pPr>
      <w:r>
        <w:t>Jesus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saying,</w:t>
      </w:r>
      <w:r w:rsidR="009C6A7E">
        <w:t xml:space="preserve"> </w:t>
      </w:r>
      <w:r w:rsidR="00197241">
        <w:t>“</w:t>
      </w:r>
      <w:r>
        <w:t>There</w:t>
      </w:r>
      <w:r w:rsidR="00197241">
        <w:t>’</w:t>
      </w:r>
      <w:r>
        <w:t>s</w:t>
      </w:r>
      <w:r w:rsidR="009C6A7E">
        <w:t xml:space="preserve"> </w:t>
      </w:r>
      <w:r>
        <w:t>a</w:t>
      </w:r>
      <w:r w:rsidR="009C6A7E">
        <w:t xml:space="preserve"> </w:t>
      </w:r>
      <w:r>
        <w:t>passage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197241">
        <w:t>”</w:t>
      </w:r>
      <w:r w:rsidR="009C6A7E">
        <w:t xml:space="preserve"> </w:t>
      </w:r>
      <w:r>
        <w:t>or</w:t>
      </w:r>
      <w:r w:rsidR="009C6A7E">
        <w:t xml:space="preserve"> </w:t>
      </w:r>
      <w:r w:rsidR="00197241">
        <w:t>“</w:t>
      </w:r>
      <w:r>
        <w:t>There</w:t>
      </w:r>
      <w:r w:rsidR="00197241">
        <w:t>’</w:t>
      </w:r>
      <w:r>
        <w:t>s</w:t>
      </w:r>
      <w:r w:rsidR="009C6A7E">
        <w:t xml:space="preserve"> </w:t>
      </w:r>
      <w:r>
        <w:t>a</w:t>
      </w:r>
      <w:r w:rsidR="009C6A7E">
        <w:t xml:space="preserve"> </w:t>
      </w:r>
      <w:r>
        <w:t>passage</w:t>
      </w:r>
      <w:r w:rsidR="009C6A7E">
        <w:t xml:space="preserve"> </w:t>
      </w:r>
      <w:r>
        <w:t>in</w:t>
      </w:r>
      <w:r w:rsidR="009C6A7E">
        <w:t xml:space="preserve"> </w:t>
      </w:r>
      <w:r>
        <w:t>Ezeki</w:t>
      </w:r>
      <w:r w:rsidR="00257D44">
        <w:t>e</w:t>
      </w:r>
      <w:r>
        <w:t>l</w:t>
      </w:r>
      <w:r w:rsidR="00197241">
        <w:t>”</w:t>
      </w:r>
      <w:r w:rsidR="009C6A7E">
        <w:t xml:space="preserve"> </w:t>
      </w:r>
      <w:r w:rsidR="00257D44">
        <w:t>or</w:t>
      </w:r>
      <w:r w:rsidR="009C6A7E">
        <w:t xml:space="preserve"> </w:t>
      </w:r>
      <w:r w:rsidR="00197241">
        <w:t>“</w:t>
      </w:r>
      <w:r w:rsidR="00257D44">
        <w:t>There</w:t>
      </w:r>
      <w:r w:rsidR="00197241">
        <w:t>’</w:t>
      </w:r>
      <w:r w:rsidR="00257D44">
        <w:t>s</w:t>
      </w:r>
      <w:r w:rsidR="009C6A7E">
        <w:t xml:space="preserve"> </w:t>
      </w:r>
      <w:r w:rsidR="00257D44">
        <w:t>a</w:t>
      </w:r>
      <w:r w:rsidR="009C6A7E">
        <w:t xml:space="preserve"> </w:t>
      </w:r>
      <w:r w:rsidR="00257D44">
        <w:t>passage</w:t>
      </w:r>
      <w:r w:rsidR="009C6A7E">
        <w:t xml:space="preserve"> </w:t>
      </w:r>
      <w:r w:rsidR="00257D44">
        <w:t>in</w:t>
      </w:r>
      <w:r w:rsidR="009C6A7E">
        <w:t xml:space="preserve"> </w:t>
      </w:r>
      <w:r w:rsidR="00257D44">
        <w:t>Jeremiah</w:t>
      </w:r>
      <w:r w:rsidR="0036299E">
        <w:t>,</w:t>
      </w:r>
      <w:r w:rsidR="009C6A7E">
        <w:t xml:space="preserve"> </w:t>
      </w:r>
      <w:r w:rsidR="0036299E">
        <w:t>and</w:t>
      </w:r>
      <w:r w:rsidR="009C6A7E">
        <w:t xml:space="preserve"> </w:t>
      </w:r>
      <w:r w:rsidR="0036299E">
        <w:t>I</w:t>
      </w:r>
      <w:r w:rsidR="009C6A7E">
        <w:t xml:space="preserve"> </w:t>
      </w:r>
      <w:r w:rsidR="0036299E">
        <w:t>can</w:t>
      </w:r>
      <w:r w:rsidR="009C6A7E">
        <w:t xml:space="preserve"> </w:t>
      </w:r>
      <w:r w:rsidR="0036299E">
        <w:t>check</w:t>
      </w:r>
      <w:r w:rsidR="009C6A7E">
        <w:t xml:space="preserve"> </w:t>
      </w:r>
      <w:r w:rsidR="0036299E">
        <w:t>that</w:t>
      </w:r>
      <w:r w:rsidR="009C6A7E">
        <w:t xml:space="preserve"> </w:t>
      </w:r>
      <w:r w:rsidR="0036299E">
        <w:t>thing</w:t>
      </w:r>
      <w:r w:rsidR="009C6A7E">
        <w:t xml:space="preserve"> </w:t>
      </w:r>
      <w:r w:rsidR="0036299E">
        <w:t>off</w:t>
      </w:r>
      <w:r w:rsidR="009C6A7E">
        <w:t xml:space="preserve"> </w:t>
      </w:r>
      <w:r w:rsidR="0036299E">
        <w:t>my</w:t>
      </w:r>
      <w:r w:rsidR="009C6A7E">
        <w:t xml:space="preserve"> </w:t>
      </w:r>
      <w:r w:rsidR="0036299E">
        <w:t>list</w:t>
      </w:r>
      <w:r w:rsidR="009C6A7E">
        <w:t xml:space="preserve"> </w:t>
      </w:r>
      <w:r w:rsidR="0036299E">
        <w:t>of</w:t>
      </w:r>
      <w:r w:rsidR="009C6A7E">
        <w:t xml:space="preserve"> </w:t>
      </w:r>
      <w:r w:rsidR="00415992">
        <w:t>prediction</w:t>
      </w:r>
      <w:r w:rsidR="009C6A7E">
        <w:t xml:space="preserve"> </w:t>
      </w:r>
      <w:r w:rsidR="0036299E">
        <w:t>fulfillment</w:t>
      </w:r>
      <w:r w:rsidR="00415992">
        <w:t>s</w:t>
      </w:r>
      <w:r w:rsidR="0036299E">
        <w:t>.</w:t>
      </w:r>
      <w:r w:rsidR="00197241">
        <w:t>”</w:t>
      </w:r>
      <w:r w:rsidR="009C6A7E">
        <w:t xml:space="preserve"> </w:t>
      </w:r>
      <w:r w:rsidR="0028034F">
        <w:t>Neither</w:t>
      </w:r>
      <w:r w:rsidR="009C6A7E">
        <w:t xml:space="preserve"> </w:t>
      </w:r>
      <w:r w:rsidR="0028034F">
        <w:t>was</w:t>
      </w:r>
      <w:r w:rsidR="009C6A7E">
        <w:t xml:space="preserve"> </w:t>
      </w:r>
      <w:r w:rsidR="0028034F">
        <w:t>He</w:t>
      </w:r>
      <w:r w:rsidR="009C6A7E">
        <w:t xml:space="preserve"> </w:t>
      </w:r>
      <w:r w:rsidR="0028034F">
        <w:t>saying,</w:t>
      </w:r>
      <w:r w:rsidR="009C6A7E">
        <w:t xml:space="preserve"> </w:t>
      </w:r>
      <w:r w:rsidR="00197241">
        <w:t>“</w:t>
      </w:r>
      <w:r w:rsidR="0028034F">
        <w:t>Those</w:t>
      </w:r>
      <w:r w:rsidR="009C6A7E">
        <w:t xml:space="preserve"> </w:t>
      </w:r>
      <w:r w:rsidR="0028034F">
        <w:t>passages</w:t>
      </w:r>
      <w:r w:rsidR="009C6A7E">
        <w:t xml:space="preserve"> </w:t>
      </w:r>
      <w:r w:rsidR="0028034F">
        <w:t>were</w:t>
      </w:r>
      <w:r w:rsidR="009C6A7E">
        <w:t xml:space="preserve"> </w:t>
      </w:r>
      <w:r w:rsidR="0028034F">
        <w:t>predicting</w:t>
      </w:r>
      <w:r w:rsidR="009C6A7E">
        <w:t xml:space="preserve"> </w:t>
      </w:r>
      <w:r w:rsidR="0028034F">
        <w:t>a</w:t>
      </w:r>
      <w:r w:rsidR="009C6A7E">
        <w:t xml:space="preserve"> </w:t>
      </w:r>
      <w:r w:rsidR="0028034F">
        <w:t>moment</w:t>
      </w:r>
      <w:r w:rsidR="009C6A7E">
        <w:t xml:space="preserve"> </w:t>
      </w:r>
      <w:r w:rsidR="0028034F">
        <w:t>in</w:t>
      </w:r>
      <w:r w:rsidR="009C6A7E">
        <w:t xml:space="preserve"> </w:t>
      </w:r>
      <w:r w:rsidR="0028034F">
        <w:t>history</w:t>
      </w:r>
      <w:r w:rsidR="0012584C">
        <w:t>,</w:t>
      </w:r>
      <w:r w:rsidR="009C6A7E">
        <w:t xml:space="preserve"> </w:t>
      </w:r>
      <w:r w:rsidR="0028034F">
        <w:t>and</w:t>
      </w:r>
      <w:r w:rsidR="009C6A7E">
        <w:t xml:space="preserve"> </w:t>
      </w:r>
      <w:r w:rsidR="0028034F">
        <w:t>this</w:t>
      </w:r>
      <w:r w:rsidR="009C6A7E">
        <w:t xml:space="preserve"> </w:t>
      </w:r>
      <w:r w:rsidR="0028034F">
        <w:t>is</w:t>
      </w:r>
      <w:r w:rsidR="009C6A7E">
        <w:t xml:space="preserve"> </w:t>
      </w:r>
      <w:r w:rsidR="0028034F">
        <w:t>that</w:t>
      </w:r>
      <w:r w:rsidR="009C6A7E">
        <w:t xml:space="preserve"> </w:t>
      </w:r>
      <w:r w:rsidR="0028034F">
        <w:t>moment.</w:t>
      </w:r>
      <w:r w:rsidR="00197241">
        <w:t>”</w:t>
      </w:r>
      <w:r w:rsidR="009C6A7E">
        <w:t xml:space="preserve"> </w:t>
      </w:r>
      <w:r w:rsidR="00A67B41">
        <w:t>He</w:t>
      </w:r>
      <w:r w:rsidR="009C6A7E">
        <w:t xml:space="preserve"> </w:t>
      </w:r>
      <w:r w:rsidR="00A67B41">
        <w:t>is</w:t>
      </w:r>
      <w:r w:rsidR="009C6A7E">
        <w:t xml:space="preserve"> </w:t>
      </w:r>
      <w:r w:rsidR="00A67B41">
        <w:t>saying,</w:t>
      </w:r>
      <w:r w:rsidR="009C6A7E">
        <w:t xml:space="preserve"> </w:t>
      </w:r>
      <w:r w:rsidR="00197241">
        <w:t>“</w:t>
      </w:r>
      <w:r w:rsidR="00A67B41">
        <w:t>Do</w:t>
      </w:r>
      <w:r w:rsidR="009C6A7E">
        <w:t xml:space="preserve"> </w:t>
      </w:r>
      <w:r w:rsidR="00A67B41">
        <w:t>you</w:t>
      </w:r>
      <w:r w:rsidR="009C6A7E">
        <w:t xml:space="preserve"> </w:t>
      </w:r>
      <w:r w:rsidR="00A67B41">
        <w:t>remember</w:t>
      </w:r>
      <w:r w:rsidR="009C6A7E">
        <w:t xml:space="preserve"> </w:t>
      </w:r>
      <w:r w:rsidR="00A67B41">
        <w:t>everything</w:t>
      </w:r>
      <w:r w:rsidR="009C6A7E">
        <w:t xml:space="preserve"> </w:t>
      </w:r>
      <w:r w:rsidR="00A67B41">
        <w:t>you</w:t>
      </w:r>
      <w:r w:rsidR="009C6A7E">
        <w:t xml:space="preserve"> </w:t>
      </w:r>
      <w:r w:rsidR="00A67B41">
        <w:t>read</w:t>
      </w:r>
      <w:r w:rsidR="009C6A7E">
        <w:t xml:space="preserve"> </w:t>
      </w:r>
      <w:r w:rsidR="00A67B41">
        <w:t>about</w:t>
      </w:r>
      <w:r w:rsidR="009C6A7E">
        <w:t xml:space="preserve"> </w:t>
      </w:r>
      <w:r w:rsidR="00A67B41">
        <w:t>sheep,</w:t>
      </w:r>
      <w:r w:rsidR="009C6A7E">
        <w:t xml:space="preserve"> </w:t>
      </w:r>
      <w:r w:rsidR="00A67B41">
        <w:t>shepherds,</w:t>
      </w:r>
      <w:r w:rsidR="009C6A7E">
        <w:t xml:space="preserve"> </w:t>
      </w:r>
      <w:r w:rsidR="00A67B41">
        <w:t>shepherding,</w:t>
      </w:r>
      <w:r w:rsidR="009C6A7E">
        <w:t xml:space="preserve"> </w:t>
      </w:r>
      <w:r w:rsidR="00A67B41">
        <w:t>flocks</w:t>
      </w:r>
      <w:r w:rsidR="009C6A7E">
        <w:t xml:space="preserve"> </w:t>
      </w:r>
      <w:r w:rsidR="00A67B41">
        <w:t>through</w:t>
      </w:r>
      <w:r w:rsidR="009C6A7E">
        <w:t xml:space="preserve"> </w:t>
      </w:r>
      <w:r w:rsidR="00A67B41">
        <w:t>the</w:t>
      </w:r>
      <w:r w:rsidR="009C6A7E">
        <w:t xml:space="preserve"> </w:t>
      </w:r>
      <w:r w:rsidR="00A67B41">
        <w:t>Law,</w:t>
      </w:r>
      <w:r w:rsidR="009C6A7E">
        <w:t xml:space="preserve"> </w:t>
      </w:r>
      <w:r w:rsidR="00A67B41">
        <w:t>the</w:t>
      </w:r>
      <w:r w:rsidR="009C6A7E">
        <w:t xml:space="preserve"> </w:t>
      </w:r>
      <w:r w:rsidR="00A67B41">
        <w:t>Prophets,</w:t>
      </w:r>
      <w:r w:rsidR="009C6A7E">
        <w:t xml:space="preserve"> </w:t>
      </w:r>
      <w:r w:rsidR="00A67B41">
        <w:t>and</w:t>
      </w:r>
      <w:r w:rsidR="009C6A7E">
        <w:t xml:space="preserve"> </w:t>
      </w:r>
      <w:r w:rsidR="00A67B41">
        <w:t>the</w:t>
      </w:r>
      <w:r w:rsidR="009C6A7E">
        <w:t xml:space="preserve"> </w:t>
      </w:r>
      <w:r w:rsidR="00A67B41">
        <w:t>Writings?</w:t>
      </w:r>
      <w:r w:rsidR="009C6A7E">
        <w:t xml:space="preserve"> </w:t>
      </w:r>
      <w:r w:rsidR="003F2869">
        <w:t>Do</w:t>
      </w:r>
      <w:r w:rsidR="009C6A7E">
        <w:t xml:space="preserve"> </w:t>
      </w:r>
      <w:r w:rsidR="003F2869">
        <w:t>you</w:t>
      </w:r>
      <w:r w:rsidR="009C6A7E">
        <w:t xml:space="preserve"> </w:t>
      </w:r>
      <w:r w:rsidR="003F2869">
        <w:t>recall</w:t>
      </w:r>
      <w:r w:rsidR="009C6A7E">
        <w:t xml:space="preserve"> </w:t>
      </w:r>
      <w:r w:rsidR="003F2869">
        <w:t>over</w:t>
      </w:r>
      <w:r w:rsidR="009C6A7E">
        <w:t xml:space="preserve"> </w:t>
      </w:r>
      <w:r w:rsidR="003F2869">
        <w:t>and</w:t>
      </w:r>
      <w:r w:rsidR="009C6A7E">
        <w:t xml:space="preserve"> </w:t>
      </w:r>
      <w:r w:rsidR="003F2869">
        <w:t>again</w:t>
      </w:r>
      <w:r w:rsidR="009C6A7E">
        <w:t xml:space="preserve"> </w:t>
      </w:r>
      <w:r w:rsidR="003F2869">
        <w:t>you</w:t>
      </w:r>
      <w:r w:rsidR="009C6A7E">
        <w:t xml:space="preserve"> </w:t>
      </w:r>
      <w:r w:rsidR="003F2869">
        <w:t>saw</w:t>
      </w:r>
      <w:r w:rsidR="009C6A7E">
        <w:t xml:space="preserve"> </w:t>
      </w:r>
      <w:r w:rsidR="003F2869">
        <w:t>a</w:t>
      </w:r>
      <w:r w:rsidR="009C6A7E">
        <w:t xml:space="preserve"> </w:t>
      </w:r>
      <w:r w:rsidR="003F2869">
        <w:t>contrast</w:t>
      </w:r>
      <w:r w:rsidR="009C6A7E">
        <w:t xml:space="preserve"> </w:t>
      </w:r>
      <w:r w:rsidR="003F2869">
        <w:t>between</w:t>
      </w:r>
      <w:r w:rsidR="009C6A7E">
        <w:t xml:space="preserve"> </w:t>
      </w:r>
      <w:r w:rsidR="003F2869">
        <w:t>good</w:t>
      </w:r>
      <w:r w:rsidR="009C6A7E">
        <w:t xml:space="preserve"> </w:t>
      </w:r>
      <w:r w:rsidR="003F2869">
        <w:t>shepherds</w:t>
      </w:r>
      <w:r w:rsidR="009C6A7E">
        <w:t xml:space="preserve"> </w:t>
      </w:r>
      <w:r w:rsidR="003F2869">
        <w:t>and</w:t>
      </w:r>
      <w:r w:rsidR="009C6A7E">
        <w:t xml:space="preserve"> </w:t>
      </w:r>
      <w:r w:rsidR="003F2869">
        <w:t>bad</w:t>
      </w:r>
      <w:r w:rsidR="009C6A7E">
        <w:t xml:space="preserve"> </w:t>
      </w:r>
      <w:r w:rsidR="003F2869">
        <w:t>shepherds?</w:t>
      </w:r>
      <w:r w:rsidR="009C6A7E">
        <w:t xml:space="preserve"> </w:t>
      </w:r>
      <w:r w:rsidR="0028034F">
        <w:t>All</w:t>
      </w:r>
      <w:r w:rsidR="009C6A7E">
        <w:t xml:space="preserve"> </w:t>
      </w:r>
      <w:r w:rsidR="0028034F">
        <w:t>of</w:t>
      </w:r>
      <w:r w:rsidR="009C6A7E">
        <w:t xml:space="preserve"> </w:t>
      </w:r>
      <w:r w:rsidR="0028034F">
        <w:t>that</w:t>
      </w:r>
      <w:r w:rsidR="009C6A7E">
        <w:t xml:space="preserve"> </w:t>
      </w:r>
      <w:r w:rsidR="0028034F">
        <w:t>was</w:t>
      </w:r>
      <w:r w:rsidR="009C6A7E">
        <w:t xml:space="preserve"> </w:t>
      </w:r>
      <w:r w:rsidR="0028034F">
        <w:t>a</w:t>
      </w:r>
      <w:r w:rsidR="009C6A7E">
        <w:t xml:space="preserve"> </w:t>
      </w:r>
      <w:r w:rsidR="0028034F">
        <w:t>thread</w:t>
      </w:r>
      <w:r w:rsidR="009C6A7E">
        <w:t xml:space="preserve"> </w:t>
      </w:r>
      <w:r w:rsidR="0028034F">
        <w:t>leading</w:t>
      </w:r>
      <w:r w:rsidR="009C6A7E">
        <w:t xml:space="preserve"> </w:t>
      </w:r>
      <w:r w:rsidR="0028034F">
        <w:t>to</w:t>
      </w:r>
      <w:r w:rsidR="009C6A7E">
        <w:t xml:space="preserve"> </w:t>
      </w:r>
      <w:r w:rsidR="0028034F">
        <w:t>me.</w:t>
      </w:r>
      <w:r w:rsidR="009C6A7E">
        <w:t xml:space="preserve"> </w:t>
      </w:r>
      <w:r w:rsidR="0028034F">
        <w:t>I</w:t>
      </w:r>
      <w:r w:rsidR="009C6A7E">
        <w:t xml:space="preserve"> </w:t>
      </w:r>
      <w:r w:rsidR="0028034F">
        <w:t>am</w:t>
      </w:r>
      <w:r w:rsidR="009C6A7E">
        <w:t xml:space="preserve"> </w:t>
      </w:r>
      <w:r w:rsidR="0028034F">
        <w:t>the</w:t>
      </w:r>
      <w:r w:rsidR="009C6A7E">
        <w:t xml:space="preserve"> </w:t>
      </w:r>
      <w:r w:rsidR="0028034F">
        <w:t>Good</w:t>
      </w:r>
      <w:r w:rsidR="009C6A7E">
        <w:t xml:space="preserve"> </w:t>
      </w:r>
      <w:r w:rsidR="0028034F">
        <w:t>Shepherd.</w:t>
      </w:r>
      <w:r w:rsidR="009C6A7E">
        <w:t xml:space="preserve"> </w:t>
      </w:r>
      <w:r w:rsidR="00D07E86">
        <w:t>I</w:t>
      </w:r>
      <w:r w:rsidR="009C6A7E">
        <w:t xml:space="preserve"> </w:t>
      </w:r>
      <w:r w:rsidR="00D07E86">
        <w:t>fit</w:t>
      </w:r>
      <w:r w:rsidR="009C6A7E">
        <w:t xml:space="preserve"> </w:t>
      </w:r>
      <w:r w:rsidR="00D07E86">
        <w:t>everything</w:t>
      </w:r>
      <w:r w:rsidR="009C6A7E">
        <w:t xml:space="preserve"> </w:t>
      </w:r>
      <w:r w:rsidR="00D07E86">
        <w:t>those</w:t>
      </w:r>
      <w:r w:rsidR="009C6A7E">
        <w:t xml:space="preserve"> </w:t>
      </w:r>
      <w:r w:rsidR="00D07E86">
        <w:t>passages</w:t>
      </w:r>
      <w:r w:rsidR="009C6A7E">
        <w:t xml:space="preserve"> </w:t>
      </w:r>
      <w:r w:rsidR="00D07E86">
        <w:t>tell</w:t>
      </w:r>
      <w:r w:rsidR="009C6A7E">
        <w:t xml:space="preserve"> </w:t>
      </w:r>
      <w:r w:rsidR="00D07E86">
        <w:t>you</w:t>
      </w:r>
      <w:r w:rsidR="009C6A7E">
        <w:t xml:space="preserve"> </w:t>
      </w:r>
      <w:r w:rsidR="00D07E86">
        <w:t>about</w:t>
      </w:r>
      <w:r w:rsidR="009C6A7E">
        <w:t xml:space="preserve"> </w:t>
      </w:r>
      <w:r w:rsidR="0012584C">
        <w:t>being</w:t>
      </w:r>
      <w:r w:rsidR="009C6A7E">
        <w:t xml:space="preserve"> </w:t>
      </w:r>
      <w:r w:rsidR="0012584C">
        <w:t>the</w:t>
      </w:r>
      <w:r w:rsidR="009C6A7E">
        <w:t xml:space="preserve"> </w:t>
      </w:r>
      <w:r w:rsidR="0012584C">
        <w:t>Good</w:t>
      </w:r>
      <w:r w:rsidR="009C6A7E">
        <w:t xml:space="preserve"> </w:t>
      </w:r>
      <w:r w:rsidR="0012584C">
        <w:t>Shepherd.</w:t>
      </w:r>
      <w:r w:rsidR="009C6A7E">
        <w:t xml:space="preserve"> </w:t>
      </w:r>
      <w:r w:rsidR="00EB5916">
        <w:t>Further,</w:t>
      </w:r>
      <w:r w:rsidR="009C6A7E">
        <w:t xml:space="preserve"> </w:t>
      </w:r>
      <w:r w:rsidR="00EB5916">
        <w:t>if</w:t>
      </w:r>
      <w:r w:rsidR="009C6A7E">
        <w:t xml:space="preserve"> </w:t>
      </w:r>
      <w:r w:rsidR="00EB5916">
        <w:t>you</w:t>
      </w:r>
      <w:r w:rsidR="009C6A7E">
        <w:t xml:space="preserve"> </w:t>
      </w:r>
      <w:r w:rsidR="00EB5916">
        <w:t>want</w:t>
      </w:r>
      <w:r w:rsidR="009C6A7E">
        <w:t xml:space="preserve"> </w:t>
      </w:r>
      <w:r w:rsidR="00EB5916">
        <w:t>to</w:t>
      </w:r>
      <w:r w:rsidR="009C6A7E">
        <w:t xml:space="preserve"> </w:t>
      </w:r>
      <w:r w:rsidR="00EB5916">
        <w:t>know</w:t>
      </w:r>
      <w:r w:rsidR="009C6A7E">
        <w:t xml:space="preserve"> </w:t>
      </w:r>
      <w:r w:rsidR="00EB5916">
        <w:t>more</w:t>
      </w:r>
      <w:r w:rsidR="009C6A7E">
        <w:t xml:space="preserve"> </w:t>
      </w:r>
      <w:r w:rsidR="00EB5916">
        <w:t>about</w:t>
      </w:r>
      <w:r w:rsidR="009C6A7E">
        <w:t xml:space="preserve"> </w:t>
      </w:r>
      <w:r w:rsidR="00EB5916">
        <w:t>me,</w:t>
      </w:r>
      <w:r w:rsidR="009C6A7E">
        <w:t xml:space="preserve"> </w:t>
      </w:r>
      <w:r w:rsidR="00EB5916">
        <w:t>go</w:t>
      </w:r>
      <w:r w:rsidR="009C6A7E">
        <w:t xml:space="preserve"> </w:t>
      </w:r>
      <w:r w:rsidR="00EB5916">
        <w:t>look</w:t>
      </w:r>
      <w:r w:rsidR="009C6A7E">
        <w:t xml:space="preserve"> </w:t>
      </w:r>
      <w:r w:rsidR="00EB5916">
        <w:t>at</w:t>
      </w:r>
      <w:r w:rsidR="009C6A7E">
        <w:t xml:space="preserve"> </w:t>
      </w:r>
      <w:r w:rsidR="00EB5916">
        <w:t>those</w:t>
      </w:r>
      <w:r w:rsidR="009C6A7E">
        <w:t xml:space="preserve"> </w:t>
      </w:r>
      <w:r w:rsidR="00EB5916">
        <w:t>passages</w:t>
      </w:r>
      <w:r w:rsidR="009C6A7E">
        <w:t xml:space="preserve"> </w:t>
      </w:r>
      <w:r w:rsidR="00EB5916">
        <w:t>and</w:t>
      </w:r>
      <w:r w:rsidR="009C6A7E">
        <w:t xml:space="preserve"> </w:t>
      </w:r>
      <w:r w:rsidR="00EB5916">
        <w:t>what</w:t>
      </w:r>
      <w:r w:rsidR="009C6A7E">
        <w:t xml:space="preserve"> </w:t>
      </w:r>
      <w:r w:rsidR="00EB5916">
        <w:t>they</w:t>
      </w:r>
      <w:r w:rsidR="009C6A7E">
        <w:t xml:space="preserve"> </w:t>
      </w:r>
      <w:r w:rsidR="00EB5916">
        <w:t>say</w:t>
      </w:r>
      <w:r w:rsidR="009C6A7E">
        <w:t xml:space="preserve"> </w:t>
      </w:r>
      <w:r w:rsidR="00EB5916">
        <w:t>about</w:t>
      </w:r>
      <w:r w:rsidR="009C6A7E">
        <w:t xml:space="preserve"> </w:t>
      </w:r>
      <w:r w:rsidR="00EB5916">
        <w:t>being</w:t>
      </w:r>
      <w:r w:rsidR="009C6A7E">
        <w:t xml:space="preserve"> </w:t>
      </w:r>
      <w:r w:rsidR="00EB5916">
        <w:t>a</w:t>
      </w:r>
      <w:r w:rsidR="009C6A7E">
        <w:t xml:space="preserve"> </w:t>
      </w:r>
      <w:r w:rsidR="00EB5916">
        <w:t>Good</w:t>
      </w:r>
      <w:r w:rsidR="009C6A7E">
        <w:t xml:space="preserve"> </w:t>
      </w:r>
      <w:r w:rsidR="00EB5916">
        <w:t>Shepherd.</w:t>
      </w:r>
      <w:r w:rsidR="009C6A7E">
        <w:t xml:space="preserve"> </w:t>
      </w:r>
      <w:r w:rsidR="00EB5916">
        <w:t>That</w:t>
      </w:r>
      <w:r w:rsidR="00197241">
        <w:t>’</w:t>
      </w:r>
      <w:r w:rsidR="00EB5916">
        <w:t>s</w:t>
      </w:r>
      <w:r w:rsidR="009C6A7E">
        <w:t xml:space="preserve"> </w:t>
      </w:r>
      <w:r w:rsidR="00EB5916">
        <w:t>what</w:t>
      </w:r>
      <w:r w:rsidR="009C6A7E">
        <w:t xml:space="preserve"> </w:t>
      </w:r>
      <w:r w:rsidR="00EB5916">
        <w:t>I</w:t>
      </w:r>
      <w:r w:rsidR="009C6A7E">
        <w:t xml:space="preserve"> </w:t>
      </w:r>
      <w:r w:rsidR="00EB5916">
        <w:t>do</w:t>
      </w:r>
      <w:r w:rsidR="009C6A7E">
        <w:t xml:space="preserve"> </w:t>
      </w:r>
      <w:r w:rsidR="00EB5916">
        <w:t>and</w:t>
      </w:r>
      <w:r w:rsidR="009C6A7E">
        <w:t xml:space="preserve"> </w:t>
      </w:r>
      <w:r w:rsidR="00EB5916">
        <w:t>what</w:t>
      </w:r>
      <w:r w:rsidR="009C6A7E">
        <w:t xml:space="preserve"> </w:t>
      </w:r>
      <w:r w:rsidR="00EB5916">
        <w:t>I</w:t>
      </w:r>
      <w:r w:rsidR="009C6A7E">
        <w:t xml:space="preserve"> </w:t>
      </w:r>
      <w:r w:rsidR="00EB5916">
        <w:t>am.</w:t>
      </w:r>
      <w:r w:rsidR="00197241">
        <w:t>”</w:t>
      </w:r>
      <w:r w:rsidR="009C6A7E">
        <w:t xml:space="preserve">  </w:t>
      </w:r>
    </w:p>
    <w:p w14:paraId="39E426F0" w14:textId="152053D8" w:rsidR="0016029A" w:rsidRDefault="00840A84" w:rsidP="008612CD">
      <w:pPr>
        <w:pStyle w:val="Heading5"/>
      </w:pP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 w:rsidR="00991324">
        <w:t>history</w:t>
      </w:r>
      <w:r w:rsidR="009C6A7E">
        <w:t xml:space="preserve"> </w:t>
      </w:r>
      <w:r w:rsidR="00991324">
        <w:t>of</w:t>
      </w:r>
      <w:r w:rsidR="009C6A7E">
        <w:t xml:space="preserve"> </w:t>
      </w:r>
      <w:r w:rsidR="00991324">
        <w:t>Israel</w:t>
      </w:r>
      <w:r w:rsidR="009C6A7E">
        <w:t xml:space="preserve"> </w:t>
      </w:r>
      <w:r w:rsidR="00991324">
        <w:t>through</w:t>
      </w:r>
      <w:r w:rsidR="009C6A7E">
        <w:t xml:space="preserve"> </w:t>
      </w:r>
      <w:r w:rsidR="00991324">
        <w:t>the</w:t>
      </w:r>
      <w:r w:rsidR="009C6A7E">
        <w:t xml:space="preserve"> </w:t>
      </w:r>
      <w:r w:rsidR="00991324">
        <w:t>Old</w:t>
      </w:r>
      <w:r w:rsidR="009C6A7E">
        <w:t xml:space="preserve"> </w:t>
      </w:r>
      <w:r w:rsidR="00991324">
        <w:t>Testament,</w:t>
      </w:r>
      <w:r w:rsidR="009C6A7E">
        <w:t xml:space="preserve"> </w:t>
      </w:r>
      <w:r w:rsidR="00991324">
        <w:t>all</w:t>
      </w:r>
      <w:r w:rsidR="009C6A7E">
        <w:t xml:space="preserve"> </w:t>
      </w:r>
      <w:r w:rsidR="00991324">
        <w:t>that</w:t>
      </w:r>
      <w:r w:rsidR="009C6A7E">
        <w:t xml:space="preserve"> </w:t>
      </w:r>
      <w:proofErr w:type="gramStart"/>
      <w:r w:rsidR="00991324">
        <w:t>was</w:t>
      </w:r>
      <w:r w:rsidR="009C6A7E">
        <w:t xml:space="preserve"> </w:t>
      </w:r>
      <w:r w:rsidR="00991324">
        <w:t>said</w:t>
      </w:r>
      <w:proofErr w:type="gramEnd"/>
      <w:r w:rsidR="009C6A7E">
        <w:t xml:space="preserve"> </w:t>
      </w:r>
      <w:r w:rsidR="00991324">
        <w:t>about</w:t>
      </w:r>
      <w:r w:rsidR="009C6A7E">
        <w:t xml:space="preserve"> </w:t>
      </w:r>
      <w:r w:rsidR="00991324">
        <w:t>shepherding,</w:t>
      </w:r>
      <w:r w:rsidR="009C6A7E">
        <w:t xml:space="preserve"> </w:t>
      </w:r>
      <w:r w:rsidR="00991324">
        <w:t>sheep,</w:t>
      </w:r>
      <w:r w:rsidR="009C6A7E">
        <w:t xml:space="preserve"> </w:t>
      </w:r>
      <w:r w:rsidR="00991324">
        <w:t>flocks</w:t>
      </w:r>
      <w:r w:rsidR="009C6A7E">
        <w:t xml:space="preserve"> </w:t>
      </w:r>
      <w:r w:rsidR="00991324">
        <w:t>led</w:t>
      </w:r>
      <w:r w:rsidR="009C6A7E">
        <w:t xml:space="preserve"> </w:t>
      </w:r>
      <w:r w:rsidR="00991324">
        <w:t>up</w:t>
      </w:r>
      <w:r w:rsidR="009C6A7E">
        <w:t xml:space="preserve"> </w:t>
      </w:r>
      <w:r w:rsidR="00991324">
        <w:t>to</w:t>
      </w:r>
      <w:r w:rsidR="009C6A7E">
        <w:t xml:space="preserve"> </w:t>
      </w:r>
      <w:r w:rsidR="00991324">
        <w:t>Zechariah</w:t>
      </w:r>
      <w:r w:rsidR="009C6A7E">
        <w:t xml:space="preserve"> </w:t>
      </w:r>
      <w:r w:rsidR="00C212E7">
        <w:t>and</w:t>
      </w:r>
      <w:r w:rsidR="009C6A7E">
        <w:t xml:space="preserve"> </w:t>
      </w:r>
      <w:r w:rsidR="00C212E7">
        <w:t>his</w:t>
      </w:r>
      <w:r w:rsidR="009C6A7E">
        <w:t xml:space="preserve"> </w:t>
      </w:r>
      <w:r w:rsidR="00C212E7">
        <w:t>shepherd</w:t>
      </w:r>
      <w:r w:rsidR="009C6A7E">
        <w:t xml:space="preserve"> </w:t>
      </w:r>
      <w:r w:rsidR="00C212E7">
        <w:t>sign-acts</w:t>
      </w:r>
      <w:r w:rsidR="009C6A7E">
        <w:t xml:space="preserve"> </w:t>
      </w:r>
      <w:r w:rsidR="00C701AB">
        <w:t>and</w:t>
      </w:r>
      <w:r w:rsidR="009C6A7E">
        <w:t xml:space="preserve"> </w:t>
      </w:r>
      <w:r w:rsidR="00C701AB">
        <w:t>the</w:t>
      </w:r>
      <w:r w:rsidR="009C6A7E">
        <w:t xml:space="preserve"> </w:t>
      </w:r>
      <w:r w:rsidR="00C701AB">
        <w:t>statements</w:t>
      </w:r>
      <w:r w:rsidR="009C6A7E">
        <w:t xml:space="preserve"> </w:t>
      </w:r>
      <w:r w:rsidR="00C701AB">
        <w:t>to</w:t>
      </w:r>
      <w:r w:rsidR="009C6A7E">
        <w:t xml:space="preserve"> </w:t>
      </w:r>
      <w:r w:rsidR="00C701AB">
        <w:t>come</w:t>
      </w:r>
      <w:r w:rsidR="009C6A7E">
        <w:t xml:space="preserve"> </w:t>
      </w:r>
      <w:r w:rsidR="00C701AB">
        <w:t>in</w:t>
      </w:r>
      <w:r w:rsidR="009C6A7E">
        <w:t xml:space="preserve"> </w:t>
      </w:r>
      <w:r w:rsidR="00C701AB">
        <w:t>Zechariah</w:t>
      </w:r>
      <w:r w:rsidR="00197241">
        <w:t>’</w:t>
      </w:r>
      <w:r w:rsidR="00C701AB">
        <w:t>s</w:t>
      </w:r>
      <w:r w:rsidR="009C6A7E">
        <w:t xml:space="preserve"> </w:t>
      </w:r>
      <w:r w:rsidR="00C701AB">
        <w:t>second</w:t>
      </w:r>
      <w:r w:rsidR="009C6A7E">
        <w:t xml:space="preserve"> </w:t>
      </w:r>
      <w:r w:rsidR="00C701AB">
        <w:t>oracle.</w:t>
      </w:r>
      <w:r w:rsidR="009C6A7E">
        <w:t xml:space="preserve"> </w:t>
      </w:r>
      <w:r w:rsidR="0016029A">
        <w:t>And</w:t>
      </w:r>
      <w:r w:rsidR="009C6A7E">
        <w:t xml:space="preserve"> </w:t>
      </w:r>
      <w:r w:rsidR="0016029A">
        <w:t>all</w:t>
      </w:r>
      <w:r w:rsidR="009C6A7E">
        <w:t xml:space="preserve"> </w:t>
      </w:r>
      <w:r w:rsidR="0016029A">
        <w:t>of</w:t>
      </w:r>
      <w:r w:rsidR="009C6A7E">
        <w:t xml:space="preserve"> </w:t>
      </w:r>
      <w:r w:rsidR="0016029A">
        <w:t>that</w:t>
      </w:r>
      <w:r w:rsidR="009C6A7E">
        <w:t xml:space="preserve"> </w:t>
      </w:r>
      <w:r w:rsidR="0016029A">
        <w:t>pointed</w:t>
      </w:r>
      <w:r w:rsidR="009C6A7E">
        <w:t xml:space="preserve"> </w:t>
      </w:r>
      <w:r w:rsidR="0016029A">
        <w:t>to</w:t>
      </w:r>
      <w:r w:rsidR="009C6A7E">
        <w:t xml:space="preserve"> </w:t>
      </w:r>
      <w:r w:rsidR="0016029A">
        <w:t>Jesus.</w:t>
      </w:r>
    </w:p>
    <w:p w14:paraId="1496B2D2" w14:textId="6E667571" w:rsidR="00D9383B" w:rsidRDefault="0016029A" w:rsidP="008612CD">
      <w:pPr>
        <w:pStyle w:val="Heading5"/>
      </w:pPr>
      <w:r>
        <w:t>With</w:t>
      </w:r>
      <w:r w:rsidR="009C6A7E">
        <w:t xml:space="preserve"> </w:t>
      </w:r>
      <w:r>
        <w:t>that</w:t>
      </w:r>
      <w:r w:rsidR="009C6A7E">
        <w:t xml:space="preserve"> </w:t>
      </w:r>
      <w:r>
        <w:t>in</w:t>
      </w:r>
      <w:r w:rsidR="009C6A7E">
        <w:t xml:space="preserve"> </w:t>
      </w:r>
      <w:r>
        <w:t>mind,</w:t>
      </w:r>
      <w:r w:rsidR="009C6A7E">
        <w:t xml:space="preserve"> </w:t>
      </w:r>
      <w:r>
        <w:t>when</w:t>
      </w:r>
      <w:r w:rsidR="009C6A7E">
        <w:t xml:space="preserve"> </w:t>
      </w:r>
      <w:r>
        <w:t>Jesus</w:t>
      </w:r>
      <w:r w:rsidR="009C6A7E">
        <w:t xml:space="preserve"> </w:t>
      </w:r>
      <w:r w:rsidR="00906568">
        <w:t>says</w:t>
      </w:r>
      <w:r w:rsidR="009C6A7E">
        <w:t xml:space="preserve"> </w:t>
      </w:r>
      <w:r w:rsidR="00906568">
        <w:t>He</w:t>
      </w:r>
      <w:r w:rsidR="009C6A7E">
        <w:t xml:space="preserve"> </w:t>
      </w:r>
      <w:r w:rsidR="00906568">
        <w:t>is</w:t>
      </w:r>
      <w:r w:rsidR="009C6A7E">
        <w:t xml:space="preserve"> </w:t>
      </w:r>
      <w:r w:rsidR="00906568">
        <w:t>the</w:t>
      </w:r>
      <w:r w:rsidR="009C6A7E">
        <w:t xml:space="preserve"> </w:t>
      </w:r>
      <w:r w:rsidR="00906568">
        <w:t>Good</w:t>
      </w:r>
      <w:r w:rsidR="009C6A7E">
        <w:t xml:space="preserve"> </w:t>
      </w:r>
      <w:r w:rsidR="00906568">
        <w:t>Shepherd,</w:t>
      </w:r>
      <w:r w:rsidR="009C6A7E">
        <w:t xml:space="preserve"> </w:t>
      </w:r>
      <w:r w:rsidR="00906568">
        <w:t>He</w:t>
      </w:r>
      <w:r w:rsidR="009C6A7E">
        <w:t xml:space="preserve"> </w:t>
      </w:r>
      <w:r w:rsidR="00906568">
        <w:t>isn</w:t>
      </w:r>
      <w:r w:rsidR="00197241">
        <w:t>’</w:t>
      </w:r>
      <w:r w:rsidR="00906568">
        <w:t>t</w:t>
      </w:r>
      <w:r w:rsidR="009C6A7E">
        <w:t xml:space="preserve"> </w:t>
      </w:r>
      <w:r w:rsidR="00906568">
        <w:t>just</w:t>
      </w:r>
      <w:r w:rsidR="009C6A7E">
        <w:t xml:space="preserve"> </w:t>
      </w:r>
      <w:r w:rsidR="00906568">
        <w:t>signaling</w:t>
      </w:r>
      <w:r w:rsidR="009C6A7E">
        <w:t xml:space="preserve"> </w:t>
      </w:r>
      <w:r w:rsidR="00906568">
        <w:t>how</w:t>
      </w:r>
      <w:r w:rsidR="009C6A7E">
        <w:t xml:space="preserve"> </w:t>
      </w:r>
      <w:r w:rsidR="00906568">
        <w:t>He</w:t>
      </w:r>
      <w:r w:rsidR="009C6A7E">
        <w:t xml:space="preserve"> </w:t>
      </w:r>
      <w:r w:rsidR="00906568">
        <w:t>cares</w:t>
      </w:r>
      <w:r w:rsidR="009C6A7E">
        <w:t xml:space="preserve"> </w:t>
      </w:r>
      <w:r w:rsidR="00906568">
        <w:t>for</w:t>
      </w:r>
      <w:r w:rsidR="009C6A7E">
        <w:t xml:space="preserve"> </w:t>
      </w:r>
      <w:r w:rsidR="00906568">
        <w:t>His</w:t>
      </w:r>
      <w:r w:rsidR="009C6A7E">
        <w:t xml:space="preserve"> </w:t>
      </w:r>
      <w:r w:rsidR="00906568">
        <w:t>followers.</w:t>
      </w:r>
      <w:r w:rsidR="009C6A7E">
        <w:t xml:space="preserve"> </w:t>
      </w:r>
      <w:r w:rsidR="00033F07">
        <w:t>He</w:t>
      </w:r>
      <w:r w:rsidR="009C6A7E">
        <w:t xml:space="preserve"> </w:t>
      </w:r>
      <w:r w:rsidR="00033F07">
        <w:t>isn</w:t>
      </w:r>
      <w:r w:rsidR="00197241">
        <w:t>’</w:t>
      </w:r>
      <w:r w:rsidR="00033F07">
        <w:t>t</w:t>
      </w:r>
      <w:r w:rsidR="009C6A7E">
        <w:t xml:space="preserve"> </w:t>
      </w:r>
      <w:r w:rsidR="00033F07">
        <w:t>just</w:t>
      </w:r>
      <w:r w:rsidR="009C6A7E">
        <w:t xml:space="preserve"> </w:t>
      </w:r>
      <w:r w:rsidR="00033F07">
        <w:t>saying,</w:t>
      </w:r>
      <w:r w:rsidR="009C6A7E">
        <w:t xml:space="preserve"> </w:t>
      </w:r>
      <w:r w:rsidR="00197241">
        <w:t>“</w:t>
      </w:r>
      <w:r w:rsidR="00033F07">
        <w:t>I</w:t>
      </w:r>
      <w:r w:rsidR="00197241">
        <w:t>’</w:t>
      </w:r>
      <w:r w:rsidR="00033F07">
        <w:t>m</w:t>
      </w:r>
      <w:r w:rsidR="009C6A7E">
        <w:t xml:space="preserve"> </w:t>
      </w:r>
      <w:r w:rsidR="00033F07">
        <w:t>better</w:t>
      </w:r>
      <w:r w:rsidR="009C6A7E">
        <w:t xml:space="preserve"> </w:t>
      </w:r>
      <w:r w:rsidR="00033F07">
        <w:lastRenderedPageBreak/>
        <w:t>than</w:t>
      </w:r>
      <w:r w:rsidR="009C6A7E">
        <w:t xml:space="preserve"> </w:t>
      </w:r>
      <w:r w:rsidR="00033F07">
        <w:t>those</w:t>
      </w:r>
      <w:r w:rsidR="009C6A7E">
        <w:t xml:space="preserve"> </w:t>
      </w:r>
      <w:r w:rsidR="00033F07">
        <w:t>guys</w:t>
      </w:r>
      <w:r w:rsidR="009C6A7E">
        <w:t xml:space="preserve"> </w:t>
      </w:r>
      <w:r w:rsidR="00033F07">
        <w:t>who</w:t>
      </w:r>
      <w:r w:rsidR="009C6A7E">
        <w:t xml:space="preserve"> </w:t>
      </w:r>
      <w:r w:rsidR="00033F07">
        <w:t>run</w:t>
      </w:r>
      <w:r w:rsidR="009C6A7E">
        <w:t xml:space="preserve"> </w:t>
      </w:r>
      <w:r w:rsidR="00033F07">
        <w:t>away,</w:t>
      </w:r>
      <w:r w:rsidR="009C6A7E">
        <w:t xml:space="preserve"> </w:t>
      </w:r>
      <w:r w:rsidR="00033F07">
        <w:t>who</w:t>
      </w:r>
      <w:r w:rsidR="009C6A7E">
        <w:t xml:space="preserve"> </w:t>
      </w:r>
      <w:r w:rsidR="00033F07">
        <w:t>are</w:t>
      </w:r>
      <w:r w:rsidR="009C6A7E">
        <w:t xml:space="preserve"> </w:t>
      </w:r>
      <w:r w:rsidR="00033F07">
        <w:t>selfish,</w:t>
      </w:r>
      <w:r w:rsidR="009C6A7E">
        <w:t xml:space="preserve"> </w:t>
      </w:r>
      <w:r w:rsidR="00033F07">
        <w:t>who</w:t>
      </w:r>
      <w:r w:rsidR="009C6A7E">
        <w:t xml:space="preserve"> </w:t>
      </w:r>
      <w:r w:rsidR="00033F07">
        <w:t>just</w:t>
      </w:r>
      <w:r w:rsidR="009C6A7E">
        <w:t xml:space="preserve"> </w:t>
      </w:r>
      <w:r w:rsidR="00033F07">
        <w:t>see</w:t>
      </w:r>
      <w:r w:rsidR="009C6A7E">
        <w:t xml:space="preserve"> </w:t>
      </w:r>
      <w:r w:rsidR="00033F07">
        <w:t>the</w:t>
      </w:r>
      <w:r w:rsidR="009C6A7E">
        <w:t xml:space="preserve"> </w:t>
      </w:r>
      <w:r w:rsidR="00033F07">
        <w:t>flock</w:t>
      </w:r>
      <w:r w:rsidR="009C6A7E">
        <w:t xml:space="preserve"> </w:t>
      </w:r>
      <w:r w:rsidR="00033F07">
        <w:t>as</w:t>
      </w:r>
      <w:r w:rsidR="009C6A7E">
        <w:t xml:space="preserve"> </w:t>
      </w:r>
      <w:r w:rsidR="00033F07">
        <w:t>a</w:t>
      </w:r>
      <w:r w:rsidR="009C6A7E">
        <w:t xml:space="preserve"> </w:t>
      </w:r>
      <w:r w:rsidR="00033F07">
        <w:t>means</w:t>
      </w:r>
      <w:r w:rsidR="009C6A7E">
        <w:t xml:space="preserve"> </w:t>
      </w:r>
      <w:r w:rsidR="00033F07">
        <w:t>for</w:t>
      </w:r>
      <w:r w:rsidR="009C6A7E">
        <w:t xml:space="preserve"> </w:t>
      </w:r>
      <w:r w:rsidR="00033F07">
        <w:t>their</w:t>
      </w:r>
      <w:r w:rsidR="009C6A7E">
        <w:t xml:space="preserve"> </w:t>
      </w:r>
      <w:r w:rsidR="00033F07">
        <w:t>own</w:t>
      </w:r>
      <w:r w:rsidR="009C6A7E">
        <w:t xml:space="preserve"> </w:t>
      </w:r>
      <w:r w:rsidR="00033F07">
        <w:t>personal</w:t>
      </w:r>
      <w:r w:rsidR="009C6A7E">
        <w:t xml:space="preserve"> </w:t>
      </w:r>
      <w:r w:rsidR="00033F07">
        <w:t>profit.</w:t>
      </w:r>
      <w:r w:rsidR="00197241">
        <w:t>”</w:t>
      </w:r>
      <w:r w:rsidR="009C6A7E">
        <w:t xml:space="preserve"> </w:t>
      </w:r>
    </w:p>
    <w:p w14:paraId="37542D10" w14:textId="4949B3C6" w:rsidR="0018085F" w:rsidRDefault="00D9383B" w:rsidP="008612CD">
      <w:pPr>
        <w:pStyle w:val="Heading5"/>
      </w:pPr>
      <w:r>
        <w:t>As</w:t>
      </w:r>
      <w:r w:rsidR="009C6A7E">
        <w:t xml:space="preserve"> </w:t>
      </w:r>
      <w:r>
        <w:t>the</w:t>
      </w:r>
      <w:r w:rsidR="009C6A7E">
        <w:t xml:space="preserve"> </w:t>
      </w:r>
      <w:r>
        <w:t>Old</w:t>
      </w:r>
      <w:r w:rsidR="009C6A7E">
        <w:t xml:space="preserve"> </w:t>
      </w:r>
      <w:r>
        <w:t>Testament</w:t>
      </w:r>
      <w:r w:rsidR="009C6A7E">
        <w:t xml:space="preserve"> </w:t>
      </w:r>
      <w:r>
        <w:t>story</w:t>
      </w:r>
      <w:r w:rsidR="009C6A7E">
        <w:t xml:space="preserve"> </w:t>
      </w:r>
      <w:r>
        <w:t>of</w:t>
      </w:r>
      <w:r w:rsidR="009C6A7E">
        <w:t xml:space="preserve"> </w:t>
      </w:r>
      <w:r>
        <w:t>good</w:t>
      </w:r>
      <w:r w:rsidR="009C6A7E">
        <w:t xml:space="preserve"> </w:t>
      </w:r>
      <w:r>
        <w:t>and</w:t>
      </w:r>
      <w:r w:rsidR="009C6A7E">
        <w:t xml:space="preserve"> </w:t>
      </w:r>
      <w:r>
        <w:t>bad</w:t>
      </w:r>
      <w:r w:rsidR="009C6A7E">
        <w:t xml:space="preserve"> </w:t>
      </w:r>
      <w:r>
        <w:t>shepherds</w:t>
      </w:r>
      <w:r w:rsidR="009C6A7E">
        <w:t xml:space="preserve"> </w:t>
      </w:r>
      <w:r>
        <w:t>culminated</w:t>
      </w:r>
      <w:r w:rsidR="009C6A7E">
        <w:t xml:space="preserve"> </w:t>
      </w:r>
      <w:r>
        <w:t>in</w:t>
      </w:r>
      <w:r w:rsidR="009C6A7E">
        <w:t xml:space="preserve"> </w:t>
      </w:r>
      <w:r>
        <w:t>these</w:t>
      </w:r>
      <w:r w:rsidR="009C6A7E">
        <w:t xml:space="preserve"> </w:t>
      </w:r>
      <w:r>
        <w:t>final</w:t>
      </w:r>
      <w:r w:rsidR="009C6A7E">
        <w:t xml:space="preserve"> </w:t>
      </w:r>
      <w:r>
        <w:t>pictures</w:t>
      </w:r>
      <w:r w:rsidR="009C6A7E">
        <w:t xml:space="preserve"> </w:t>
      </w:r>
      <w:r>
        <w:t>of</w:t>
      </w:r>
      <w:r w:rsidR="009C6A7E">
        <w:t xml:space="preserve"> </w:t>
      </w:r>
      <w:r>
        <w:t>shepherding</w:t>
      </w:r>
      <w:r w:rsidR="009C6A7E">
        <w:t xml:space="preserve"> </w:t>
      </w:r>
      <w:r w:rsidR="00B617E2">
        <w:t>in</w:t>
      </w:r>
      <w:r w:rsidR="009C6A7E">
        <w:t xml:space="preserve"> </w:t>
      </w:r>
      <w:r w:rsidR="00B617E2">
        <w:t>Zechariah,</w:t>
      </w:r>
      <w:r w:rsidR="009C6A7E">
        <w:t xml:space="preserve"> </w:t>
      </w:r>
      <w:r w:rsidR="00B617E2">
        <w:t>what</w:t>
      </w:r>
      <w:r w:rsidR="009C6A7E">
        <w:t xml:space="preserve"> </w:t>
      </w:r>
      <w:r w:rsidR="00B617E2">
        <w:t>commission</w:t>
      </w:r>
      <w:r w:rsidR="009C6A7E">
        <w:t xml:space="preserve"> </w:t>
      </w:r>
      <w:r w:rsidR="00B617E2">
        <w:t>was</w:t>
      </w:r>
      <w:r w:rsidR="009C6A7E">
        <w:t xml:space="preserve"> </w:t>
      </w:r>
      <w:r w:rsidR="00B617E2">
        <w:t>the</w:t>
      </w:r>
      <w:r w:rsidR="009C6A7E">
        <w:t xml:space="preserve"> </w:t>
      </w:r>
      <w:r w:rsidR="00B617E2">
        <w:t>good</w:t>
      </w:r>
      <w:r w:rsidR="009C6A7E">
        <w:t xml:space="preserve"> </w:t>
      </w:r>
      <w:r w:rsidR="00B617E2">
        <w:t>shepherd</w:t>
      </w:r>
      <w:r w:rsidR="009C6A7E">
        <w:t xml:space="preserve"> </w:t>
      </w:r>
      <w:r w:rsidR="00B617E2">
        <w:t>given?</w:t>
      </w:r>
      <w:r w:rsidR="009C6A7E">
        <w:t xml:space="preserve"> </w:t>
      </w:r>
      <w:r w:rsidR="00B617E2">
        <w:t>The</w:t>
      </w:r>
      <w:r w:rsidR="009C6A7E">
        <w:t xml:space="preserve"> </w:t>
      </w:r>
      <w:r w:rsidR="00B617E2">
        <w:t>commission</w:t>
      </w:r>
      <w:r w:rsidR="009C6A7E">
        <w:t xml:space="preserve"> </w:t>
      </w:r>
      <w:r w:rsidR="00B617E2">
        <w:t>to</w:t>
      </w:r>
      <w:r w:rsidR="009C6A7E">
        <w:t xml:space="preserve"> </w:t>
      </w:r>
      <w:r w:rsidR="00B617E2">
        <w:t>shepherd</w:t>
      </w:r>
      <w:r w:rsidR="009C6A7E">
        <w:t xml:space="preserve"> </w:t>
      </w:r>
      <w:r w:rsidR="00B617E2">
        <w:t>a</w:t>
      </w:r>
      <w:r w:rsidR="009C6A7E">
        <w:t xml:space="preserve"> </w:t>
      </w:r>
      <w:r w:rsidR="00B617E2">
        <w:t>flock</w:t>
      </w:r>
      <w:r w:rsidR="009C6A7E">
        <w:t xml:space="preserve"> </w:t>
      </w:r>
      <w:r w:rsidR="00B617E2">
        <w:t>doomed</w:t>
      </w:r>
      <w:r w:rsidR="009C6A7E">
        <w:t xml:space="preserve"> </w:t>
      </w:r>
      <w:r w:rsidR="00B617E2">
        <w:t>to</w:t>
      </w:r>
      <w:r w:rsidR="009C6A7E">
        <w:t xml:space="preserve"> </w:t>
      </w:r>
      <w:r w:rsidR="00B617E2">
        <w:t>slaughter.</w:t>
      </w:r>
      <w:r w:rsidR="009C6A7E">
        <w:t xml:space="preserve"> </w:t>
      </w:r>
      <w:r w:rsidR="00EE3431">
        <w:t>Jesus</w:t>
      </w:r>
      <w:r w:rsidR="009C6A7E">
        <w:t xml:space="preserve"> </w:t>
      </w:r>
      <w:r w:rsidR="00EE3431">
        <w:t>wasn</w:t>
      </w:r>
      <w:r w:rsidR="00197241">
        <w:t>’</w:t>
      </w:r>
      <w:r w:rsidR="00EE3431">
        <w:t>t</w:t>
      </w:r>
      <w:r w:rsidR="009C6A7E">
        <w:t xml:space="preserve"> </w:t>
      </w:r>
      <w:r w:rsidR="00EE3431">
        <w:t>just</w:t>
      </w:r>
      <w:r w:rsidR="009C6A7E">
        <w:t xml:space="preserve"> </w:t>
      </w:r>
      <w:r w:rsidR="00EE3431">
        <w:t>telling</w:t>
      </w:r>
      <w:r w:rsidR="009C6A7E">
        <w:t xml:space="preserve"> </w:t>
      </w:r>
      <w:r w:rsidR="00EE3431">
        <w:t>the</w:t>
      </w:r>
      <w:r w:rsidR="009C6A7E">
        <w:t xml:space="preserve"> </w:t>
      </w:r>
      <w:r w:rsidR="00EE3431">
        <w:t>Jews</w:t>
      </w:r>
      <w:r w:rsidR="009C6A7E">
        <w:t xml:space="preserve"> </w:t>
      </w:r>
      <w:r w:rsidR="00EE3431">
        <w:t>who</w:t>
      </w:r>
      <w:r w:rsidR="009C6A7E">
        <w:t xml:space="preserve"> </w:t>
      </w:r>
      <w:r w:rsidR="00EE3431">
        <w:t>He</w:t>
      </w:r>
      <w:r w:rsidR="009C6A7E">
        <w:t xml:space="preserve"> </w:t>
      </w:r>
      <w:r w:rsidR="00EE3431">
        <w:t>was.</w:t>
      </w:r>
      <w:r w:rsidR="009C6A7E">
        <w:t xml:space="preserve"> </w:t>
      </w:r>
      <w:r w:rsidR="00EE3431">
        <w:t>He</w:t>
      </w:r>
      <w:r w:rsidR="009C6A7E">
        <w:t xml:space="preserve"> </w:t>
      </w:r>
      <w:r w:rsidR="00EE3431">
        <w:t>was</w:t>
      </w:r>
      <w:r w:rsidR="009C6A7E">
        <w:t xml:space="preserve"> </w:t>
      </w:r>
      <w:r w:rsidR="00EE3431">
        <w:t>telling</w:t>
      </w:r>
      <w:r w:rsidR="009C6A7E">
        <w:t xml:space="preserve"> </w:t>
      </w:r>
      <w:r w:rsidR="00EE3431">
        <w:t>them</w:t>
      </w:r>
      <w:r w:rsidR="009C6A7E">
        <w:t xml:space="preserve"> </w:t>
      </w:r>
      <w:r w:rsidR="00EE3431">
        <w:t>who</w:t>
      </w:r>
      <w:r w:rsidR="009C6A7E">
        <w:t xml:space="preserve"> </w:t>
      </w:r>
      <w:r w:rsidR="00EE3431">
        <w:t>they</w:t>
      </w:r>
      <w:r w:rsidR="009C6A7E">
        <w:t xml:space="preserve"> </w:t>
      </w:r>
      <w:r w:rsidR="00EE3431">
        <w:t>were.</w:t>
      </w:r>
      <w:r w:rsidR="009C6A7E">
        <w:t xml:space="preserve"> </w:t>
      </w:r>
      <w:r w:rsidR="00EE3431">
        <w:t>They</w:t>
      </w:r>
      <w:r w:rsidR="009C6A7E">
        <w:t xml:space="preserve"> </w:t>
      </w:r>
      <w:r w:rsidR="00EE3431">
        <w:t>were</w:t>
      </w:r>
      <w:r w:rsidR="009C6A7E">
        <w:t xml:space="preserve"> </w:t>
      </w:r>
      <w:r w:rsidR="00EE3431">
        <w:t>a</w:t>
      </w:r>
      <w:r w:rsidR="009C6A7E">
        <w:t xml:space="preserve"> </w:t>
      </w:r>
      <w:r w:rsidR="00EE3431">
        <w:t>flock</w:t>
      </w:r>
      <w:r w:rsidR="009C6A7E">
        <w:t xml:space="preserve"> </w:t>
      </w:r>
      <w:r w:rsidR="00EE3431">
        <w:t>doomed</w:t>
      </w:r>
      <w:r w:rsidR="009C6A7E">
        <w:t xml:space="preserve"> </w:t>
      </w:r>
      <w:r w:rsidR="00EE3431">
        <w:t>to</w:t>
      </w:r>
      <w:r w:rsidR="009C6A7E">
        <w:t xml:space="preserve"> </w:t>
      </w:r>
      <w:proofErr w:type="gramStart"/>
      <w:r w:rsidR="00EE3431">
        <w:t>be</w:t>
      </w:r>
      <w:r w:rsidR="009C6A7E">
        <w:t xml:space="preserve"> </w:t>
      </w:r>
      <w:r w:rsidR="00EE3431">
        <w:t>slaughtered</w:t>
      </w:r>
      <w:proofErr w:type="gramEnd"/>
      <w:r w:rsidR="00EE3431">
        <w:t>.</w:t>
      </w:r>
      <w:r w:rsidR="009C6A7E">
        <w:t xml:space="preserve"> </w:t>
      </w:r>
      <w:r w:rsidR="008F3211">
        <w:t>Their</w:t>
      </w:r>
      <w:r w:rsidR="009C6A7E">
        <w:t xml:space="preserve"> </w:t>
      </w:r>
      <w:r w:rsidR="008F3211">
        <w:t>shepherds</w:t>
      </w:r>
      <w:r w:rsidR="009C6A7E">
        <w:t xml:space="preserve"> </w:t>
      </w:r>
      <w:r w:rsidR="008F3211">
        <w:t>were</w:t>
      </w:r>
      <w:r w:rsidR="009C6A7E">
        <w:t xml:space="preserve"> </w:t>
      </w:r>
      <w:r w:rsidR="008F3211">
        <w:t>leading</w:t>
      </w:r>
      <w:r w:rsidR="009C6A7E">
        <w:t xml:space="preserve"> </w:t>
      </w:r>
      <w:r w:rsidR="008F3211">
        <w:t>them</w:t>
      </w:r>
      <w:r w:rsidR="009C6A7E">
        <w:t xml:space="preserve"> </w:t>
      </w:r>
      <w:r w:rsidR="008F3211">
        <w:t>to</w:t>
      </w:r>
      <w:r w:rsidR="009C6A7E">
        <w:t xml:space="preserve"> </w:t>
      </w:r>
      <w:r w:rsidR="008F3211">
        <w:t>slaughter.</w:t>
      </w:r>
      <w:r w:rsidR="009C6A7E">
        <w:t xml:space="preserve"> </w:t>
      </w:r>
      <w:r w:rsidR="005246D3">
        <w:t>And</w:t>
      </w:r>
      <w:r w:rsidR="009C6A7E">
        <w:t xml:space="preserve"> </w:t>
      </w:r>
      <w:r w:rsidR="0018085F">
        <w:t>there</w:t>
      </w:r>
      <w:r w:rsidR="009C6A7E">
        <w:t xml:space="preserve"> </w:t>
      </w:r>
      <w:r w:rsidR="0018085F">
        <w:t>was</w:t>
      </w:r>
      <w:r w:rsidR="009C6A7E">
        <w:t xml:space="preserve"> </w:t>
      </w:r>
      <w:r w:rsidR="0018085F">
        <w:t>only</w:t>
      </w:r>
      <w:r w:rsidR="009C6A7E">
        <w:t xml:space="preserve"> </w:t>
      </w:r>
      <w:r w:rsidR="0018085F">
        <w:t>one</w:t>
      </w:r>
      <w:r w:rsidR="009C6A7E">
        <w:t xml:space="preserve"> </w:t>
      </w:r>
      <w:r w:rsidR="0018085F">
        <w:t>way</w:t>
      </w:r>
      <w:r w:rsidR="009C6A7E">
        <w:t xml:space="preserve"> </w:t>
      </w:r>
      <w:r w:rsidR="0018085F">
        <w:t>to</w:t>
      </w:r>
      <w:r w:rsidR="009C6A7E">
        <w:t xml:space="preserve"> </w:t>
      </w:r>
      <w:r w:rsidR="0018085F">
        <w:t>escape.</w:t>
      </w:r>
      <w:r w:rsidR="009C6A7E">
        <w:t xml:space="preserve"> </w:t>
      </w:r>
      <w:r w:rsidR="0018085F">
        <w:t>Follow</w:t>
      </w:r>
      <w:r w:rsidR="009C6A7E">
        <w:t xml:space="preserve"> </w:t>
      </w:r>
      <w:r w:rsidR="0018085F">
        <w:t>the</w:t>
      </w:r>
      <w:r w:rsidR="009C6A7E">
        <w:t xml:space="preserve"> </w:t>
      </w:r>
      <w:r w:rsidR="0018085F">
        <w:t>Good</w:t>
      </w:r>
      <w:r w:rsidR="009C6A7E">
        <w:t xml:space="preserve"> </w:t>
      </w:r>
      <w:r w:rsidR="0018085F">
        <w:t>Shepherd.</w:t>
      </w:r>
    </w:p>
    <w:p w14:paraId="3D408731" w14:textId="1D8A2687" w:rsidR="00805B77" w:rsidRDefault="0018085F" w:rsidP="008612CD">
      <w:pPr>
        <w:pStyle w:val="Heading5"/>
      </w:pPr>
      <w:r>
        <w:t>But</w:t>
      </w:r>
      <w:r w:rsidR="009C6A7E">
        <w:t xml:space="preserve"> </w:t>
      </w:r>
      <w:r>
        <w:t>here</w:t>
      </w:r>
      <w:r w:rsidR="00197241">
        <w:t>’</w:t>
      </w:r>
      <w:r>
        <w:t>s</w:t>
      </w:r>
      <w:r w:rsidR="009C6A7E">
        <w:t xml:space="preserve"> </w:t>
      </w:r>
      <w:r>
        <w:t>the</w:t>
      </w:r>
      <w:r w:rsidR="009C6A7E">
        <w:t xml:space="preserve"> </w:t>
      </w:r>
      <w:r>
        <w:t>sad</w:t>
      </w:r>
      <w:r w:rsidR="009C6A7E">
        <w:t xml:space="preserve"> </w:t>
      </w:r>
      <w:r>
        <w:t>reality.</w:t>
      </w:r>
      <w:r w:rsidR="009C6A7E">
        <w:t xml:space="preserve"> </w:t>
      </w:r>
      <w:r>
        <w:t>Even</w:t>
      </w:r>
      <w:r w:rsidR="009C6A7E">
        <w:t xml:space="preserve"> </w:t>
      </w:r>
      <w:r>
        <w:t>as</w:t>
      </w:r>
      <w:r w:rsidR="009C6A7E">
        <w:t xml:space="preserve"> </w:t>
      </w:r>
      <w:r>
        <w:t>Jesus</w:t>
      </w:r>
      <w:r w:rsidR="009C6A7E">
        <w:t xml:space="preserve"> </w:t>
      </w:r>
      <w:r>
        <w:t>talks</w:t>
      </w:r>
      <w:r w:rsidR="009C6A7E">
        <w:t xml:space="preserve"> </w:t>
      </w:r>
      <w:r>
        <w:t>about</w:t>
      </w:r>
      <w:r w:rsidR="009C6A7E">
        <w:t xml:space="preserve"> </w:t>
      </w:r>
      <w:r>
        <w:t>being</w:t>
      </w:r>
      <w:r w:rsidR="009C6A7E">
        <w:t xml:space="preserve"> </w:t>
      </w:r>
      <w:r>
        <w:t>the</w:t>
      </w:r>
      <w:r w:rsidR="009C6A7E">
        <w:t xml:space="preserve"> </w:t>
      </w:r>
      <w:r>
        <w:t>Good</w:t>
      </w:r>
      <w:r w:rsidR="009C6A7E">
        <w:t xml:space="preserve"> </w:t>
      </w:r>
      <w:r>
        <w:t>Shepherd,</w:t>
      </w:r>
      <w:r w:rsidR="009C6A7E">
        <w:t xml:space="preserve"> </w:t>
      </w:r>
      <w:r>
        <w:t>He</w:t>
      </w:r>
      <w:r w:rsidR="009C6A7E">
        <w:t xml:space="preserve"> </w:t>
      </w:r>
      <w:r>
        <w:t>talks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sacrifice</w:t>
      </w:r>
      <w:r w:rsidR="009C6A7E">
        <w:t xml:space="preserve"> </w:t>
      </w:r>
      <w:r>
        <w:t>that</w:t>
      </w:r>
      <w:r w:rsidR="009C6A7E">
        <w:t xml:space="preserve"> </w:t>
      </w:r>
      <w:r>
        <w:t>is</w:t>
      </w:r>
      <w:r w:rsidR="009C6A7E">
        <w:t xml:space="preserve"> </w:t>
      </w:r>
      <w:r>
        <w:t>coming.</w:t>
      </w:r>
      <w:r w:rsidR="009C6A7E">
        <w:t xml:space="preserve"> </w:t>
      </w:r>
      <w:r>
        <w:t>Why?</w:t>
      </w:r>
      <w:r w:rsidR="009C6A7E">
        <w:t xml:space="preserve"> </w:t>
      </w:r>
      <w:r>
        <w:t>Because</w:t>
      </w:r>
      <w:r w:rsidR="009C6A7E">
        <w:t xml:space="preserve"> </w:t>
      </w:r>
      <w:r>
        <w:t>He</w:t>
      </w:r>
      <w:r w:rsidR="009C6A7E">
        <w:t xml:space="preserve"> </w:t>
      </w:r>
      <w:r>
        <w:t>knows</w:t>
      </w:r>
      <w:r w:rsidR="009C6A7E">
        <w:t xml:space="preserve"> </w:t>
      </w:r>
      <w:r>
        <w:t>this</w:t>
      </w:r>
      <w:r w:rsidR="009C6A7E">
        <w:t xml:space="preserve"> </w:t>
      </w:r>
      <w:r>
        <w:t>flock</w:t>
      </w:r>
      <w:r w:rsidR="009C6A7E">
        <w:t xml:space="preserve"> </w:t>
      </w:r>
      <w:r>
        <w:t>doomed</w:t>
      </w:r>
      <w:r w:rsidR="009C6A7E">
        <w:t xml:space="preserve"> </w:t>
      </w:r>
      <w:r>
        <w:t>to</w:t>
      </w:r>
      <w:r w:rsidR="009C6A7E">
        <w:t xml:space="preserve"> </w:t>
      </w:r>
      <w:proofErr w:type="gramStart"/>
      <w:r>
        <w:t>be</w:t>
      </w:r>
      <w:r w:rsidR="009C6A7E">
        <w:t xml:space="preserve"> </w:t>
      </w:r>
      <w:r>
        <w:t>slaughtered</w:t>
      </w:r>
      <w:proofErr w:type="gramEnd"/>
      <w:r w:rsidR="009C6A7E">
        <w:t xml:space="preserve"> </w:t>
      </w:r>
      <w:r>
        <w:t>is</w:t>
      </w:r>
      <w:r w:rsidR="009C6A7E">
        <w:t xml:space="preserve"> </w:t>
      </w:r>
      <w:r>
        <w:t>going</w:t>
      </w:r>
      <w:r w:rsidR="009C6A7E">
        <w:t xml:space="preserve"> </w:t>
      </w:r>
      <w:r>
        <w:t>to</w:t>
      </w:r>
      <w:r w:rsidR="009C6A7E">
        <w:t xml:space="preserve"> </w:t>
      </w:r>
      <w:r>
        <w:t>behave</w:t>
      </w:r>
      <w:r w:rsidR="009C6A7E">
        <w:t xml:space="preserve"> </w:t>
      </w:r>
      <w:r>
        <w:t>exactly</w:t>
      </w:r>
      <w:r w:rsidR="009C6A7E">
        <w:t xml:space="preserve"> </w:t>
      </w:r>
      <w:r>
        <w:t>as</w:t>
      </w:r>
      <w:r w:rsidR="009C6A7E">
        <w:t xml:space="preserve"> </w:t>
      </w:r>
      <w:r w:rsidR="00CD72D5">
        <w:t>the</w:t>
      </w:r>
      <w:r w:rsidR="009C6A7E">
        <w:t xml:space="preserve"> </w:t>
      </w:r>
      <w:r w:rsidR="00CD72D5">
        <w:t>one</w:t>
      </w:r>
      <w:r w:rsidR="009C6A7E">
        <w:t xml:space="preserve"> </w:t>
      </w:r>
      <w:r w:rsidR="00CD72D5">
        <w:t>under</w:t>
      </w:r>
      <w:r w:rsidR="009C6A7E">
        <w:t xml:space="preserve"> </w:t>
      </w:r>
      <w:r w:rsidR="00CD72D5">
        <w:t>Zechariah</w:t>
      </w:r>
      <w:r w:rsidR="009C6A7E">
        <w:t xml:space="preserve"> </w:t>
      </w:r>
      <w:r w:rsidR="00CD72D5">
        <w:t>did.</w:t>
      </w:r>
      <w:r w:rsidR="009C6A7E">
        <w:t xml:space="preserve"> </w:t>
      </w:r>
      <w:r w:rsidR="00CD72D5">
        <w:t>They</w:t>
      </w:r>
      <w:r w:rsidR="009C6A7E">
        <w:t xml:space="preserve"> </w:t>
      </w:r>
      <w:r w:rsidR="00CD72D5">
        <w:t>are</w:t>
      </w:r>
      <w:r w:rsidR="009C6A7E">
        <w:t xml:space="preserve"> </w:t>
      </w:r>
      <w:r w:rsidR="00CD72D5">
        <w:t>going</w:t>
      </w:r>
      <w:r w:rsidR="009C6A7E">
        <w:t xml:space="preserve"> </w:t>
      </w:r>
      <w:r w:rsidR="00CD72D5">
        <w:t>to</w:t>
      </w:r>
      <w:r w:rsidR="009C6A7E">
        <w:t xml:space="preserve"> </w:t>
      </w:r>
      <w:r w:rsidR="00CD72D5">
        <w:t>despise</w:t>
      </w:r>
      <w:r w:rsidR="009C6A7E">
        <w:t xml:space="preserve"> </w:t>
      </w:r>
      <w:r w:rsidR="00CD72D5">
        <w:t>Him.</w:t>
      </w:r>
      <w:r w:rsidR="009C6A7E">
        <w:t xml:space="preserve"> </w:t>
      </w:r>
      <w:r w:rsidR="005E78B4">
        <w:t>They</w:t>
      </w:r>
      <w:r w:rsidR="009C6A7E">
        <w:t xml:space="preserve"> </w:t>
      </w:r>
      <w:r w:rsidR="005E78B4">
        <w:t>are</w:t>
      </w:r>
      <w:r w:rsidR="009C6A7E">
        <w:t xml:space="preserve"> </w:t>
      </w:r>
      <w:r w:rsidR="005E78B4">
        <w:t>going</w:t>
      </w:r>
      <w:r w:rsidR="009C6A7E">
        <w:t xml:space="preserve"> </w:t>
      </w:r>
      <w:r w:rsidR="005E78B4">
        <w:t>to</w:t>
      </w:r>
      <w:r w:rsidR="009C6A7E">
        <w:t xml:space="preserve"> </w:t>
      </w:r>
      <w:r w:rsidR="005E78B4">
        <w:t>reject</w:t>
      </w:r>
      <w:r w:rsidR="009C6A7E">
        <w:t xml:space="preserve"> </w:t>
      </w:r>
      <w:r w:rsidR="005E78B4">
        <w:t>Him.</w:t>
      </w:r>
      <w:r w:rsidR="009C6A7E">
        <w:t xml:space="preserve"> </w:t>
      </w:r>
    </w:p>
    <w:p w14:paraId="686DDC44" w14:textId="11B4D3AF" w:rsidR="00A4108A" w:rsidRDefault="00805B77" w:rsidP="008612CD">
      <w:pPr>
        <w:pStyle w:val="Heading5"/>
      </w:pPr>
      <w:r>
        <w:t>If</w:t>
      </w:r>
      <w:r w:rsidR="009C6A7E">
        <w:t xml:space="preserve"> </w:t>
      </w:r>
      <w:r>
        <w:t>we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9C6A7E">
        <w:t xml:space="preserve"> </w:t>
      </w:r>
      <w:r>
        <w:t>already</w:t>
      </w:r>
      <w:r w:rsidR="009C6A7E">
        <w:t xml:space="preserve"> </w:t>
      </w:r>
      <w:r>
        <w:t>know</w:t>
      </w:r>
      <w:r w:rsidR="009C6A7E">
        <w:t xml:space="preserve"> </w:t>
      </w:r>
      <w:r>
        <w:t>how</w:t>
      </w:r>
      <w:r w:rsidR="009C6A7E">
        <w:t xml:space="preserve"> </w:t>
      </w:r>
      <w:r>
        <w:t>Jesus</w:t>
      </w:r>
      <w:r w:rsidR="00197241">
        <w:t>’</w:t>
      </w:r>
      <w:r>
        <w:t>s</w:t>
      </w:r>
      <w:r w:rsidR="009C6A7E">
        <w:t xml:space="preserve"> </w:t>
      </w:r>
      <w:r>
        <w:t>story</w:t>
      </w:r>
      <w:r w:rsidR="009C6A7E">
        <w:t xml:space="preserve"> </w:t>
      </w:r>
      <w:r>
        <w:t>ends,</w:t>
      </w:r>
      <w:r w:rsidR="009C6A7E">
        <w:t xml:space="preserve"> </w:t>
      </w:r>
      <w:r>
        <w:t>if</w:t>
      </w:r>
      <w:r w:rsidR="009C6A7E">
        <w:t xml:space="preserve"> </w:t>
      </w:r>
      <w:r>
        <w:t>we</w:t>
      </w:r>
      <w:r w:rsidR="009C6A7E">
        <w:t xml:space="preserve"> </w:t>
      </w:r>
      <w:r>
        <w:t>had</w:t>
      </w:r>
      <w:r w:rsidR="009C6A7E">
        <w:t xml:space="preserve"> </w:t>
      </w:r>
      <w:r>
        <w:t>known</w:t>
      </w:r>
      <w:r w:rsidR="009C6A7E">
        <w:t xml:space="preserve"> </w:t>
      </w:r>
      <w:r>
        <w:t>the</w:t>
      </w:r>
      <w:r w:rsidR="009C6A7E">
        <w:t xml:space="preserve"> </w:t>
      </w:r>
      <w:r>
        <w:t>Old</w:t>
      </w:r>
      <w:r w:rsidR="009C6A7E">
        <w:t xml:space="preserve"> </w:t>
      </w:r>
      <w:r>
        <w:t>Testament</w:t>
      </w:r>
      <w:r w:rsidR="009C6A7E">
        <w:t xml:space="preserve"> </w:t>
      </w:r>
      <w:r>
        <w:t>Shepherd</w:t>
      </w:r>
      <w:r w:rsidR="009C6A7E">
        <w:t xml:space="preserve"> </w:t>
      </w:r>
      <w:r>
        <w:t>theme,</w:t>
      </w:r>
      <w:r w:rsidR="009C6A7E">
        <w:t xml:space="preserve"> </w:t>
      </w:r>
      <w:r>
        <w:t>when</w:t>
      </w:r>
      <w:r w:rsidR="009C6A7E">
        <w:t xml:space="preserve"> </w:t>
      </w:r>
      <w:r>
        <w:t>Jesus</w:t>
      </w:r>
      <w:r w:rsidR="009C6A7E">
        <w:t xml:space="preserve"> </w:t>
      </w:r>
      <w:r>
        <w:t>claimed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the</w:t>
      </w:r>
      <w:r w:rsidR="009C6A7E">
        <w:t xml:space="preserve"> </w:t>
      </w:r>
      <w:r>
        <w:t>Good</w:t>
      </w:r>
      <w:r w:rsidR="009C6A7E">
        <w:t xml:space="preserve"> </w:t>
      </w:r>
      <w:r>
        <w:t>Shepherd,</w:t>
      </w:r>
      <w:r w:rsidR="009C6A7E">
        <w:t xml:space="preserve"> </w:t>
      </w:r>
      <w:r>
        <w:t>we</w:t>
      </w:r>
      <w:r w:rsidR="009C6A7E">
        <w:t xml:space="preserve"> </w:t>
      </w:r>
      <w:r>
        <w:t>should</w:t>
      </w:r>
      <w:r w:rsidR="009C6A7E">
        <w:t xml:space="preserve"> </w:t>
      </w:r>
      <w:r>
        <w:t>know,</w:t>
      </w:r>
      <w:r w:rsidR="009C6A7E">
        <w:t xml:space="preserve"> </w:t>
      </w:r>
      <w:r w:rsidR="00197241">
        <w:t>“</w:t>
      </w:r>
      <w:r>
        <w:t>Oh</w:t>
      </w:r>
      <w:r w:rsidR="009C6A7E">
        <w:t xml:space="preserve"> </w:t>
      </w:r>
      <w:r>
        <w:t>no!</w:t>
      </w:r>
      <w:r w:rsidR="009C6A7E">
        <w:t xml:space="preserve"> </w:t>
      </w:r>
      <w:r w:rsidR="00C753F7">
        <w:t>These</w:t>
      </w:r>
      <w:r w:rsidR="009C6A7E">
        <w:t xml:space="preserve"> </w:t>
      </w:r>
      <w:r w:rsidR="00C753F7">
        <w:t>people</w:t>
      </w:r>
      <w:r w:rsidR="009C6A7E">
        <w:t xml:space="preserve"> </w:t>
      </w:r>
      <w:r w:rsidR="00C753F7">
        <w:t>aren</w:t>
      </w:r>
      <w:r w:rsidR="00197241">
        <w:t>’</w:t>
      </w:r>
      <w:r w:rsidR="00C753F7">
        <w:t>t</w:t>
      </w:r>
      <w:r w:rsidR="009C6A7E">
        <w:t xml:space="preserve"> </w:t>
      </w:r>
      <w:r w:rsidR="00C753F7">
        <w:t>going</w:t>
      </w:r>
      <w:r w:rsidR="009C6A7E">
        <w:t xml:space="preserve"> </w:t>
      </w:r>
      <w:r w:rsidR="00C753F7">
        <w:t>to</w:t>
      </w:r>
      <w:r w:rsidR="009C6A7E">
        <w:t xml:space="preserve"> </w:t>
      </w:r>
      <w:r w:rsidR="00C753F7">
        <w:t>listen</w:t>
      </w:r>
      <w:r w:rsidR="009C6A7E">
        <w:t xml:space="preserve"> </w:t>
      </w:r>
      <w:r w:rsidR="00C753F7">
        <w:t>to</w:t>
      </w:r>
      <w:r w:rsidR="009C6A7E">
        <w:t xml:space="preserve"> </w:t>
      </w:r>
      <w:r w:rsidR="00C753F7">
        <w:t>Him.</w:t>
      </w:r>
      <w:r w:rsidR="009C6A7E">
        <w:t xml:space="preserve"> </w:t>
      </w:r>
      <w:r w:rsidR="00C753F7">
        <w:t>They</w:t>
      </w:r>
      <w:r w:rsidR="009C6A7E">
        <w:t xml:space="preserve"> </w:t>
      </w:r>
      <w:r w:rsidR="00C753F7">
        <w:t>never</w:t>
      </w:r>
      <w:r w:rsidR="009C6A7E">
        <w:t xml:space="preserve"> </w:t>
      </w:r>
      <w:r w:rsidR="00C753F7">
        <w:t>do.</w:t>
      </w:r>
      <w:r w:rsidR="00197241">
        <w:t>”</w:t>
      </w:r>
      <w:r w:rsidR="009C6A7E">
        <w:t xml:space="preserve"> </w:t>
      </w:r>
    </w:p>
    <w:p w14:paraId="441FB04B" w14:textId="4EBE5473" w:rsidR="00A4108A" w:rsidRDefault="00C753F7" w:rsidP="008612CD">
      <w:pPr>
        <w:pStyle w:val="Heading4"/>
      </w:pPr>
      <w:r>
        <w:t>Jesus</w:t>
      </w:r>
      <w:r w:rsidR="009C6A7E">
        <w:t xml:space="preserve"> </w:t>
      </w:r>
      <w:r>
        <w:t>rejected</w:t>
      </w:r>
      <w:r w:rsidR="009C6A7E">
        <w:t xml:space="preserve"> </w:t>
      </w:r>
      <w:r>
        <w:t>with</w:t>
      </w:r>
      <w:r w:rsidR="009C6A7E">
        <w:t xml:space="preserve"> </w:t>
      </w:r>
      <w:r>
        <w:t>thirty</w:t>
      </w:r>
      <w:r w:rsidR="009C6A7E">
        <w:t xml:space="preserve"> </w:t>
      </w:r>
      <w:r>
        <w:t>pieces</w:t>
      </w:r>
      <w:r w:rsidR="009C6A7E">
        <w:t xml:space="preserve"> </w:t>
      </w:r>
      <w:r>
        <w:t>of</w:t>
      </w:r>
      <w:r w:rsidR="009C6A7E">
        <w:t xml:space="preserve"> </w:t>
      </w:r>
      <w:r>
        <w:t>silver.</w:t>
      </w:r>
    </w:p>
    <w:p w14:paraId="73DBECE2" w14:textId="527299A2" w:rsidR="00E00177" w:rsidRDefault="00E00177" w:rsidP="008612CD">
      <w:pPr>
        <w:pStyle w:val="Heading5"/>
      </w:pPr>
      <w:r>
        <w:t>Matthew</w:t>
      </w:r>
      <w:r w:rsidR="00197241">
        <w:t>’</w:t>
      </w:r>
      <w:r>
        <w:t>s</w:t>
      </w:r>
      <w:r w:rsidR="009C6A7E">
        <w:t xml:space="preserve"> </w:t>
      </w:r>
      <w:r>
        <w:t>gospel,</w:t>
      </w:r>
      <w:r w:rsidR="009C6A7E">
        <w:t xml:space="preserve"> </w:t>
      </w:r>
      <w:r>
        <w:t>Judas</w:t>
      </w:r>
      <w:r w:rsidR="00197241">
        <w:t>’</w:t>
      </w:r>
      <w:r>
        <w:t>s</w:t>
      </w:r>
      <w:r w:rsidR="009C6A7E">
        <w:t xml:space="preserve"> </w:t>
      </w:r>
      <w:r>
        <w:t>betrayal,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thirty</w:t>
      </w:r>
      <w:r w:rsidR="009C6A7E">
        <w:t xml:space="preserve"> </w:t>
      </w:r>
      <w:r>
        <w:t>pieces</w:t>
      </w:r>
      <w:r w:rsidR="009C6A7E">
        <w:t xml:space="preserve"> </w:t>
      </w:r>
      <w:r>
        <w:t>of</w:t>
      </w:r>
      <w:r w:rsidR="009C6A7E">
        <w:t xml:space="preserve"> </w:t>
      </w:r>
      <w:r>
        <w:t>silver.</w:t>
      </w:r>
    </w:p>
    <w:p w14:paraId="1A104764" w14:textId="1AF3C1C5" w:rsidR="00E00177" w:rsidRDefault="00197241" w:rsidP="008612CD">
      <w:pPr>
        <w:pStyle w:val="Heading6"/>
      </w:pPr>
      <w:r>
        <w:t>“</w:t>
      </w:r>
      <w:r w:rsidR="0014478E">
        <w:t>Then</w:t>
      </w:r>
      <w:r w:rsidR="009C6A7E">
        <w:t xml:space="preserve"> </w:t>
      </w:r>
      <w:r w:rsidR="0014478E">
        <w:t>one</w:t>
      </w:r>
      <w:r w:rsidR="009C6A7E">
        <w:t xml:space="preserve"> </w:t>
      </w:r>
      <w:r w:rsidR="0014478E">
        <w:t>of</w:t>
      </w:r>
      <w:r w:rsidR="009C6A7E">
        <w:t xml:space="preserve"> </w:t>
      </w:r>
      <w:r w:rsidR="0014478E">
        <w:t>the</w:t>
      </w:r>
      <w:r w:rsidR="009C6A7E">
        <w:t xml:space="preserve"> </w:t>
      </w:r>
      <w:r w:rsidR="0014478E">
        <w:t>twelve,</w:t>
      </w:r>
      <w:r w:rsidR="009C6A7E">
        <w:t xml:space="preserve"> </w:t>
      </w:r>
      <w:r w:rsidR="0014478E">
        <w:t>whose</w:t>
      </w:r>
      <w:r w:rsidR="009C6A7E">
        <w:t xml:space="preserve"> </w:t>
      </w:r>
      <w:r w:rsidR="0014478E">
        <w:t>name</w:t>
      </w:r>
      <w:r w:rsidR="009C6A7E">
        <w:t xml:space="preserve"> </w:t>
      </w:r>
      <w:r w:rsidR="0014478E">
        <w:t>was</w:t>
      </w:r>
      <w:r w:rsidR="009C6A7E">
        <w:t xml:space="preserve"> </w:t>
      </w:r>
      <w:r w:rsidR="0014478E">
        <w:t>Judas</w:t>
      </w:r>
      <w:r w:rsidR="009C6A7E">
        <w:t xml:space="preserve"> </w:t>
      </w:r>
      <w:r w:rsidR="0014478E">
        <w:t>Iscariot,</w:t>
      </w:r>
      <w:r w:rsidR="009C6A7E">
        <w:t xml:space="preserve"> </w:t>
      </w:r>
      <w:r w:rsidR="0014478E">
        <w:t>went</w:t>
      </w:r>
      <w:r w:rsidR="009C6A7E">
        <w:t xml:space="preserve"> </w:t>
      </w:r>
      <w:r w:rsidR="0014478E">
        <w:t>to</w:t>
      </w:r>
      <w:r w:rsidR="009C6A7E">
        <w:t xml:space="preserve"> </w:t>
      </w:r>
      <w:r w:rsidR="0014478E">
        <w:t>the</w:t>
      </w:r>
      <w:r w:rsidR="009C6A7E">
        <w:t xml:space="preserve"> </w:t>
      </w:r>
      <w:r w:rsidR="0014478E">
        <w:t>chief</w:t>
      </w:r>
      <w:r w:rsidR="009C6A7E">
        <w:t xml:space="preserve"> </w:t>
      </w:r>
      <w:r w:rsidR="0014478E">
        <w:t>priests</w:t>
      </w:r>
      <w:r w:rsidR="009C6A7E">
        <w:t xml:space="preserve"> </w:t>
      </w:r>
      <w:r w:rsidR="0014478E">
        <w:t>and</w:t>
      </w:r>
      <w:r w:rsidR="009C6A7E">
        <w:t xml:space="preserve"> </w:t>
      </w:r>
      <w:r w:rsidR="0014478E">
        <w:t>said,</w:t>
      </w:r>
      <w:r w:rsidR="009C6A7E">
        <w:t xml:space="preserve"> </w:t>
      </w:r>
      <w:r>
        <w:t>‘</w:t>
      </w:r>
      <w:r w:rsidR="0014478E">
        <w:t>What</w:t>
      </w:r>
      <w:r w:rsidR="009C6A7E">
        <w:t xml:space="preserve"> </w:t>
      </w:r>
      <w:r w:rsidR="0014478E">
        <w:t>will</w:t>
      </w:r>
      <w:r w:rsidR="009C6A7E">
        <w:t xml:space="preserve"> </w:t>
      </w:r>
      <w:r w:rsidR="0014478E">
        <w:t>you</w:t>
      </w:r>
      <w:r w:rsidR="009C6A7E">
        <w:t xml:space="preserve"> </w:t>
      </w:r>
      <w:r w:rsidR="0014478E">
        <w:t>give</w:t>
      </w:r>
      <w:r w:rsidR="009C6A7E">
        <w:t xml:space="preserve"> </w:t>
      </w:r>
      <w:r w:rsidR="0014478E">
        <w:t>me</w:t>
      </w:r>
      <w:r w:rsidR="009C6A7E">
        <w:t xml:space="preserve"> </w:t>
      </w:r>
      <w:r w:rsidR="0014478E">
        <w:t>if</w:t>
      </w:r>
      <w:r w:rsidR="009C6A7E">
        <w:t xml:space="preserve"> </w:t>
      </w:r>
      <w:r w:rsidR="0014478E">
        <w:t>I</w:t>
      </w:r>
      <w:r w:rsidR="009C6A7E">
        <w:t xml:space="preserve"> </w:t>
      </w:r>
      <w:r w:rsidR="0014478E">
        <w:t>deliver</w:t>
      </w:r>
      <w:r w:rsidR="009C6A7E">
        <w:t xml:space="preserve"> </w:t>
      </w:r>
      <w:r w:rsidR="0014478E">
        <w:t>him</w:t>
      </w:r>
      <w:r w:rsidR="009C6A7E">
        <w:t xml:space="preserve"> </w:t>
      </w:r>
      <w:r w:rsidR="0014478E">
        <w:t>over</w:t>
      </w:r>
      <w:r w:rsidR="009C6A7E">
        <w:t xml:space="preserve"> </w:t>
      </w:r>
      <w:r w:rsidR="0014478E">
        <w:t>to</w:t>
      </w:r>
      <w:r w:rsidR="009C6A7E">
        <w:t xml:space="preserve"> </w:t>
      </w:r>
      <w:r w:rsidR="0014478E">
        <w:t>you?</w:t>
      </w:r>
      <w:r>
        <w:t>’</w:t>
      </w:r>
      <w:r w:rsidR="009C6A7E">
        <w:t xml:space="preserve"> </w:t>
      </w:r>
      <w:r w:rsidR="0014478E">
        <w:t>And</w:t>
      </w:r>
      <w:r w:rsidR="009C6A7E">
        <w:t xml:space="preserve"> </w:t>
      </w:r>
      <w:r w:rsidR="0014478E">
        <w:t>they</w:t>
      </w:r>
      <w:r w:rsidR="009C6A7E">
        <w:t xml:space="preserve"> </w:t>
      </w:r>
      <w:r w:rsidR="0014478E">
        <w:t>paid</w:t>
      </w:r>
      <w:r w:rsidR="009C6A7E">
        <w:t xml:space="preserve"> </w:t>
      </w:r>
      <w:r w:rsidR="0014478E">
        <w:t>him</w:t>
      </w:r>
      <w:r w:rsidR="009C6A7E">
        <w:t xml:space="preserve"> </w:t>
      </w:r>
      <w:r w:rsidR="0014478E">
        <w:t>thirty</w:t>
      </w:r>
      <w:r w:rsidR="009C6A7E">
        <w:t xml:space="preserve"> </w:t>
      </w:r>
      <w:r w:rsidR="0014478E">
        <w:t>pieces</w:t>
      </w:r>
      <w:r w:rsidR="009C6A7E">
        <w:t xml:space="preserve"> </w:t>
      </w:r>
      <w:r w:rsidR="0014478E">
        <w:t>of</w:t>
      </w:r>
      <w:r w:rsidR="009C6A7E">
        <w:t xml:space="preserve"> </w:t>
      </w:r>
      <w:r w:rsidR="0014478E">
        <w:t>silver.</w:t>
      </w:r>
      <w:r w:rsidR="009C6A7E">
        <w:t xml:space="preserve"> </w:t>
      </w:r>
      <w:r w:rsidR="0014478E">
        <w:t>And</w:t>
      </w:r>
      <w:r w:rsidR="009C6A7E">
        <w:t xml:space="preserve"> </w:t>
      </w:r>
      <w:r w:rsidR="0014478E">
        <w:t>from</w:t>
      </w:r>
      <w:r w:rsidR="009C6A7E">
        <w:t xml:space="preserve"> </w:t>
      </w:r>
      <w:r w:rsidR="0014478E">
        <w:t>that</w:t>
      </w:r>
      <w:r w:rsidR="009C6A7E">
        <w:t xml:space="preserve"> </w:t>
      </w:r>
      <w:r w:rsidR="0014478E">
        <w:t>moment</w:t>
      </w:r>
      <w:r w:rsidR="009C6A7E">
        <w:t xml:space="preserve"> </w:t>
      </w:r>
      <w:r w:rsidR="0014478E">
        <w:t>he</w:t>
      </w:r>
      <w:r w:rsidR="009C6A7E">
        <w:t xml:space="preserve"> </w:t>
      </w:r>
      <w:r w:rsidR="0014478E">
        <w:t>sought</w:t>
      </w:r>
      <w:r w:rsidR="009C6A7E">
        <w:t xml:space="preserve"> </w:t>
      </w:r>
      <w:r w:rsidR="0014478E">
        <w:t>an</w:t>
      </w:r>
      <w:r w:rsidR="009C6A7E">
        <w:t xml:space="preserve"> </w:t>
      </w:r>
      <w:r w:rsidR="0014478E">
        <w:t>opportunity</w:t>
      </w:r>
      <w:r w:rsidR="009C6A7E">
        <w:t xml:space="preserve"> </w:t>
      </w:r>
      <w:r w:rsidR="0014478E">
        <w:t>to</w:t>
      </w:r>
      <w:r w:rsidR="009C6A7E">
        <w:t xml:space="preserve"> </w:t>
      </w:r>
      <w:r w:rsidR="0014478E">
        <w:t>betray</w:t>
      </w:r>
      <w:r w:rsidR="009C6A7E">
        <w:t xml:space="preserve"> </w:t>
      </w:r>
      <w:r w:rsidR="0014478E">
        <w:t>him</w:t>
      </w:r>
      <w:r>
        <w:t>”</w:t>
      </w:r>
      <w:r w:rsidR="009C6A7E">
        <w:t xml:space="preserve"> </w:t>
      </w:r>
      <w:r w:rsidR="0014478E">
        <w:t>(Matthew</w:t>
      </w:r>
      <w:r w:rsidR="009C6A7E">
        <w:t xml:space="preserve"> </w:t>
      </w:r>
      <w:r w:rsidR="0014478E">
        <w:t>26:14-16).</w:t>
      </w:r>
    </w:p>
    <w:p w14:paraId="48186E92" w14:textId="442B5B1F" w:rsidR="00595AFF" w:rsidRDefault="00197241" w:rsidP="008612CD">
      <w:pPr>
        <w:pStyle w:val="Heading6"/>
      </w:pPr>
      <w:r>
        <w:t>“</w:t>
      </w:r>
      <w:r w:rsidR="00871CBE">
        <w:t>Then</w:t>
      </w:r>
      <w:r w:rsidR="009C6A7E">
        <w:t xml:space="preserve"> </w:t>
      </w:r>
      <w:r w:rsidR="00871CBE">
        <w:t>when</w:t>
      </w:r>
      <w:r w:rsidR="009C6A7E">
        <w:t xml:space="preserve"> </w:t>
      </w:r>
      <w:r w:rsidR="00871CBE">
        <w:t>Judas,</w:t>
      </w:r>
      <w:r w:rsidR="009C6A7E">
        <w:t xml:space="preserve"> </w:t>
      </w:r>
      <w:r w:rsidR="00871CBE">
        <w:t>his</w:t>
      </w:r>
      <w:r w:rsidR="009C6A7E">
        <w:t xml:space="preserve"> </w:t>
      </w:r>
      <w:r w:rsidR="00871CBE">
        <w:t>betrayer,</w:t>
      </w:r>
      <w:r w:rsidR="009C6A7E">
        <w:t xml:space="preserve"> </w:t>
      </w:r>
      <w:r w:rsidR="00871CBE">
        <w:t>saw</w:t>
      </w:r>
      <w:r w:rsidR="009C6A7E">
        <w:t xml:space="preserve"> </w:t>
      </w:r>
      <w:r w:rsidR="00871CBE">
        <w:t>that</w:t>
      </w:r>
      <w:r w:rsidR="009C6A7E">
        <w:t xml:space="preserve"> </w:t>
      </w:r>
      <w:r w:rsidR="00871CBE">
        <w:t>Jesus</w:t>
      </w:r>
      <w:r w:rsidR="009C6A7E">
        <w:t xml:space="preserve"> </w:t>
      </w:r>
      <w:r w:rsidR="00871CBE">
        <w:t>was</w:t>
      </w:r>
      <w:r w:rsidR="009C6A7E">
        <w:t xml:space="preserve"> </w:t>
      </w:r>
      <w:r w:rsidR="00871CBE">
        <w:t>condemned,</w:t>
      </w:r>
      <w:r w:rsidR="009C6A7E">
        <w:t xml:space="preserve"> </w:t>
      </w:r>
      <w:r w:rsidR="00871CBE">
        <w:t>he</w:t>
      </w:r>
      <w:r w:rsidR="009C6A7E">
        <w:t xml:space="preserve"> </w:t>
      </w:r>
      <w:r w:rsidR="00871CBE">
        <w:t>changed</w:t>
      </w:r>
      <w:r w:rsidR="009C6A7E">
        <w:t xml:space="preserve"> </w:t>
      </w:r>
      <w:r w:rsidR="00871CBE">
        <w:t>his</w:t>
      </w:r>
      <w:r w:rsidR="009C6A7E">
        <w:t xml:space="preserve"> </w:t>
      </w:r>
      <w:r w:rsidR="00871CBE">
        <w:t>mind</w:t>
      </w:r>
      <w:r w:rsidR="009C6A7E">
        <w:t xml:space="preserve"> </w:t>
      </w:r>
      <w:r w:rsidR="00871CBE">
        <w:t>and</w:t>
      </w:r>
      <w:r w:rsidR="009C6A7E">
        <w:t xml:space="preserve"> </w:t>
      </w:r>
      <w:r w:rsidR="00871CBE">
        <w:t>brought</w:t>
      </w:r>
      <w:r w:rsidR="009C6A7E">
        <w:t xml:space="preserve"> </w:t>
      </w:r>
      <w:r w:rsidR="00871CBE">
        <w:t>back</w:t>
      </w:r>
      <w:r w:rsidR="009C6A7E">
        <w:t xml:space="preserve"> </w:t>
      </w:r>
      <w:r w:rsidR="00871CBE">
        <w:t>the</w:t>
      </w:r>
      <w:r w:rsidR="009C6A7E">
        <w:t xml:space="preserve"> </w:t>
      </w:r>
      <w:r w:rsidR="00871CBE">
        <w:t>thirty</w:t>
      </w:r>
      <w:r w:rsidR="009C6A7E">
        <w:t xml:space="preserve"> </w:t>
      </w:r>
      <w:r w:rsidR="00871CBE">
        <w:t>pieces</w:t>
      </w:r>
      <w:r w:rsidR="009C6A7E">
        <w:t xml:space="preserve"> </w:t>
      </w:r>
      <w:r w:rsidR="00871CBE">
        <w:t>of</w:t>
      </w:r>
      <w:r w:rsidR="009C6A7E">
        <w:t xml:space="preserve"> </w:t>
      </w:r>
      <w:r w:rsidR="00871CBE">
        <w:t>silver</w:t>
      </w:r>
      <w:r w:rsidR="009C6A7E">
        <w:t xml:space="preserve"> </w:t>
      </w:r>
      <w:r w:rsidR="00871CBE">
        <w:t>to</w:t>
      </w:r>
      <w:r w:rsidR="009C6A7E">
        <w:t xml:space="preserve"> </w:t>
      </w:r>
      <w:r w:rsidR="00871CBE">
        <w:t>the</w:t>
      </w:r>
      <w:r w:rsidR="009C6A7E">
        <w:t xml:space="preserve"> </w:t>
      </w:r>
      <w:r w:rsidR="00871CBE">
        <w:t>chief</w:t>
      </w:r>
      <w:r w:rsidR="009C6A7E">
        <w:t xml:space="preserve"> </w:t>
      </w:r>
      <w:r w:rsidR="00871CBE">
        <w:t>priests</w:t>
      </w:r>
      <w:r w:rsidR="009C6A7E">
        <w:t xml:space="preserve"> </w:t>
      </w:r>
      <w:r w:rsidR="00871CBE">
        <w:t>and</w:t>
      </w:r>
      <w:r w:rsidR="009C6A7E">
        <w:t xml:space="preserve"> </w:t>
      </w:r>
      <w:r w:rsidR="00871CBE">
        <w:t>the</w:t>
      </w:r>
      <w:r w:rsidR="009C6A7E">
        <w:t xml:space="preserve"> </w:t>
      </w:r>
      <w:r w:rsidR="00871CBE">
        <w:t>elders,</w:t>
      </w:r>
      <w:r w:rsidR="009C6A7E">
        <w:t xml:space="preserve"> </w:t>
      </w:r>
      <w:r w:rsidR="00871CBE">
        <w:t>saying</w:t>
      </w:r>
      <w:r w:rsidR="007866D1">
        <w:t>,</w:t>
      </w:r>
      <w:r w:rsidR="009C6A7E">
        <w:t xml:space="preserve"> </w:t>
      </w:r>
      <w:r>
        <w:t>‘</w:t>
      </w:r>
      <w:r w:rsidR="007866D1">
        <w:t>I</w:t>
      </w:r>
      <w:r w:rsidR="009C6A7E">
        <w:t xml:space="preserve"> </w:t>
      </w:r>
      <w:r w:rsidR="007866D1">
        <w:t>have</w:t>
      </w:r>
      <w:r w:rsidR="009C6A7E">
        <w:t xml:space="preserve"> </w:t>
      </w:r>
      <w:r w:rsidR="007866D1">
        <w:t>sinned</w:t>
      </w:r>
      <w:r w:rsidR="009C6A7E">
        <w:t xml:space="preserve"> </w:t>
      </w:r>
      <w:r w:rsidR="007866D1">
        <w:t>by</w:t>
      </w:r>
      <w:r w:rsidR="009C6A7E">
        <w:t xml:space="preserve"> </w:t>
      </w:r>
      <w:r w:rsidR="007866D1">
        <w:t>betraying</w:t>
      </w:r>
      <w:r w:rsidR="009C6A7E">
        <w:t xml:space="preserve"> </w:t>
      </w:r>
      <w:r w:rsidR="007866D1">
        <w:t>innocent</w:t>
      </w:r>
      <w:r w:rsidR="009C6A7E">
        <w:t xml:space="preserve"> </w:t>
      </w:r>
      <w:r w:rsidR="007866D1">
        <w:t>blood.</w:t>
      </w:r>
      <w:r>
        <w:t>’</w:t>
      </w:r>
      <w:r w:rsidR="009C6A7E">
        <w:t xml:space="preserve"> </w:t>
      </w:r>
      <w:r w:rsidR="007866D1">
        <w:t>They</w:t>
      </w:r>
      <w:r w:rsidR="009C6A7E">
        <w:t xml:space="preserve"> </w:t>
      </w:r>
      <w:r w:rsidR="007866D1">
        <w:t>said,</w:t>
      </w:r>
      <w:r w:rsidR="009C6A7E">
        <w:t xml:space="preserve"> </w:t>
      </w:r>
      <w:r>
        <w:t>‘</w:t>
      </w:r>
      <w:r w:rsidR="007866D1">
        <w:t>What</w:t>
      </w:r>
      <w:r w:rsidR="009C6A7E">
        <w:t xml:space="preserve"> </w:t>
      </w:r>
      <w:r w:rsidR="007866D1">
        <w:t>is</w:t>
      </w:r>
      <w:r w:rsidR="009C6A7E">
        <w:t xml:space="preserve"> </w:t>
      </w:r>
      <w:r w:rsidR="007866D1">
        <w:t>that</w:t>
      </w:r>
      <w:r w:rsidR="009C6A7E">
        <w:t xml:space="preserve"> </w:t>
      </w:r>
      <w:r w:rsidR="007866D1">
        <w:t>to</w:t>
      </w:r>
      <w:r w:rsidR="009C6A7E">
        <w:t xml:space="preserve"> </w:t>
      </w:r>
      <w:r w:rsidR="007866D1">
        <w:t>us?</w:t>
      </w:r>
      <w:r w:rsidR="009C6A7E">
        <w:t xml:space="preserve"> </w:t>
      </w:r>
      <w:r w:rsidR="007866D1">
        <w:t>See</w:t>
      </w:r>
      <w:r w:rsidR="009C6A7E">
        <w:t xml:space="preserve"> </w:t>
      </w:r>
      <w:r w:rsidR="007866D1">
        <w:t>to</w:t>
      </w:r>
      <w:r w:rsidR="009C6A7E">
        <w:t xml:space="preserve"> </w:t>
      </w:r>
      <w:r w:rsidR="007866D1">
        <w:t>it</w:t>
      </w:r>
      <w:r w:rsidR="009C6A7E">
        <w:t xml:space="preserve"> </w:t>
      </w:r>
      <w:r w:rsidR="007866D1">
        <w:t>yourself.</w:t>
      </w:r>
      <w:r>
        <w:t>’</w:t>
      </w:r>
      <w:r w:rsidR="009C6A7E">
        <w:t xml:space="preserve"> </w:t>
      </w:r>
      <w:r w:rsidR="007866D1">
        <w:t>And</w:t>
      </w:r>
      <w:r w:rsidR="009C6A7E">
        <w:t xml:space="preserve"> </w:t>
      </w:r>
      <w:r w:rsidR="007866D1">
        <w:t>t</w:t>
      </w:r>
      <w:r w:rsidR="004F067D">
        <w:t>hro</w:t>
      </w:r>
      <w:r w:rsidR="007866D1">
        <w:t>wing</w:t>
      </w:r>
      <w:r w:rsidR="009C6A7E">
        <w:t xml:space="preserve"> </w:t>
      </w:r>
      <w:r w:rsidR="007866D1">
        <w:t>down</w:t>
      </w:r>
      <w:r w:rsidR="009C6A7E">
        <w:t xml:space="preserve"> </w:t>
      </w:r>
      <w:r w:rsidR="007866D1">
        <w:t>the</w:t>
      </w:r>
      <w:r w:rsidR="009C6A7E">
        <w:t xml:space="preserve"> </w:t>
      </w:r>
      <w:r w:rsidR="007866D1">
        <w:t>pieces</w:t>
      </w:r>
      <w:r w:rsidR="009C6A7E">
        <w:t xml:space="preserve"> </w:t>
      </w:r>
      <w:r w:rsidR="007866D1">
        <w:t>of</w:t>
      </w:r>
      <w:r w:rsidR="009C6A7E">
        <w:t xml:space="preserve"> </w:t>
      </w:r>
      <w:r w:rsidR="007866D1">
        <w:t>silver</w:t>
      </w:r>
      <w:r w:rsidR="009C6A7E">
        <w:t xml:space="preserve"> </w:t>
      </w:r>
      <w:r w:rsidR="007866D1">
        <w:t>into</w:t>
      </w:r>
      <w:r w:rsidR="009C6A7E">
        <w:t xml:space="preserve"> </w:t>
      </w:r>
      <w:r w:rsidR="007866D1">
        <w:t>the</w:t>
      </w:r>
      <w:r w:rsidR="009C6A7E">
        <w:t xml:space="preserve"> </w:t>
      </w:r>
      <w:r w:rsidR="007866D1">
        <w:t>temple,</w:t>
      </w:r>
      <w:r w:rsidR="009C6A7E">
        <w:t xml:space="preserve"> </w:t>
      </w:r>
      <w:r w:rsidR="007866D1">
        <w:t>he</w:t>
      </w:r>
      <w:r w:rsidR="009C6A7E">
        <w:t xml:space="preserve"> </w:t>
      </w:r>
      <w:r w:rsidR="007866D1">
        <w:t>departed,</w:t>
      </w:r>
      <w:r w:rsidR="009C6A7E">
        <w:t xml:space="preserve"> </w:t>
      </w:r>
      <w:r w:rsidR="007866D1">
        <w:t>and</w:t>
      </w:r>
      <w:r w:rsidR="009C6A7E">
        <w:t xml:space="preserve"> </w:t>
      </w:r>
      <w:r w:rsidR="007866D1">
        <w:t>he</w:t>
      </w:r>
      <w:r w:rsidR="009C6A7E">
        <w:t xml:space="preserve"> </w:t>
      </w:r>
      <w:r w:rsidR="007866D1">
        <w:t>went</w:t>
      </w:r>
      <w:r w:rsidR="009C6A7E">
        <w:t xml:space="preserve"> </w:t>
      </w:r>
      <w:r w:rsidR="007866D1">
        <w:t>and</w:t>
      </w:r>
      <w:r w:rsidR="009C6A7E">
        <w:t xml:space="preserve"> </w:t>
      </w:r>
      <w:r w:rsidR="007866D1">
        <w:t>hanged</w:t>
      </w:r>
      <w:r w:rsidR="009C6A7E">
        <w:t xml:space="preserve"> </w:t>
      </w:r>
      <w:r w:rsidR="007866D1">
        <w:t>himself.</w:t>
      </w:r>
      <w:r w:rsidR="009C6A7E">
        <w:t xml:space="preserve"> </w:t>
      </w:r>
      <w:r w:rsidR="007866D1">
        <w:t>But</w:t>
      </w:r>
      <w:r w:rsidR="009C6A7E">
        <w:t xml:space="preserve"> </w:t>
      </w:r>
      <w:r w:rsidR="007866D1">
        <w:t>the</w:t>
      </w:r>
      <w:r w:rsidR="009C6A7E">
        <w:t xml:space="preserve"> </w:t>
      </w:r>
      <w:r w:rsidR="007866D1">
        <w:t>chief</w:t>
      </w:r>
      <w:r w:rsidR="009C6A7E">
        <w:t xml:space="preserve"> </w:t>
      </w:r>
      <w:r w:rsidR="007866D1">
        <w:t>priests,</w:t>
      </w:r>
      <w:r w:rsidR="009C6A7E">
        <w:t xml:space="preserve"> </w:t>
      </w:r>
      <w:r w:rsidR="007866D1">
        <w:t>taking</w:t>
      </w:r>
      <w:r w:rsidR="009C6A7E">
        <w:t xml:space="preserve"> </w:t>
      </w:r>
      <w:r w:rsidR="007866D1">
        <w:t>the</w:t>
      </w:r>
      <w:r w:rsidR="009C6A7E">
        <w:t xml:space="preserve"> </w:t>
      </w:r>
      <w:r w:rsidR="007866D1">
        <w:t>pieces</w:t>
      </w:r>
      <w:r w:rsidR="009C6A7E">
        <w:t xml:space="preserve"> </w:t>
      </w:r>
      <w:r w:rsidR="007866D1">
        <w:t>of</w:t>
      </w:r>
      <w:r w:rsidR="009C6A7E">
        <w:t xml:space="preserve"> </w:t>
      </w:r>
      <w:r w:rsidR="007866D1">
        <w:t>silver,</w:t>
      </w:r>
      <w:r w:rsidR="009C6A7E">
        <w:t xml:space="preserve"> </w:t>
      </w:r>
      <w:r w:rsidR="007866D1">
        <w:t>said,</w:t>
      </w:r>
      <w:r w:rsidR="009C6A7E">
        <w:t xml:space="preserve"> </w:t>
      </w:r>
      <w:r>
        <w:t>‘</w:t>
      </w:r>
      <w:r w:rsidR="007866D1">
        <w:t>It</w:t>
      </w:r>
      <w:r w:rsidR="009C6A7E">
        <w:t xml:space="preserve"> </w:t>
      </w:r>
      <w:r w:rsidR="007866D1">
        <w:t>is</w:t>
      </w:r>
      <w:r w:rsidR="009C6A7E">
        <w:t xml:space="preserve"> </w:t>
      </w:r>
      <w:r w:rsidR="007866D1">
        <w:t>not</w:t>
      </w:r>
      <w:r w:rsidR="009C6A7E">
        <w:t xml:space="preserve"> </w:t>
      </w:r>
      <w:r w:rsidR="007866D1">
        <w:t>lawful</w:t>
      </w:r>
      <w:r w:rsidR="009C6A7E">
        <w:t xml:space="preserve"> </w:t>
      </w:r>
      <w:r w:rsidR="007866D1">
        <w:t>to</w:t>
      </w:r>
      <w:r w:rsidR="009C6A7E">
        <w:t xml:space="preserve"> </w:t>
      </w:r>
      <w:r w:rsidR="007866D1">
        <w:t>put</w:t>
      </w:r>
      <w:r w:rsidR="009C6A7E">
        <w:t xml:space="preserve"> </w:t>
      </w:r>
      <w:r w:rsidR="007866D1">
        <w:t>them</w:t>
      </w:r>
      <w:r w:rsidR="009C6A7E">
        <w:t xml:space="preserve"> </w:t>
      </w:r>
      <w:r w:rsidR="007866D1">
        <w:t>into</w:t>
      </w:r>
      <w:r w:rsidR="009C6A7E">
        <w:t xml:space="preserve"> </w:t>
      </w:r>
      <w:r w:rsidR="007866D1">
        <w:t>the</w:t>
      </w:r>
      <w:r w:rsidR="009C6A7E">
        <w:t xml:space="preserve"> </w:t>
      </w:r>
      <w:r w:rsidR="007866D1">
        <w:t>treasury,</w:t>
      </w:r>
      <w:r w:rsidR="009C6A7E">
        <w:t xml:space="preserve"> </w:t>
      </w:r>
      <w:r w:rsidR="007866D1">
        <w:t>since</w:t>
      </w:r>
      <w:r w:rsidR="009C6A7E">
        <w:t xml:space="preserve"> </w:t>
      </w:r>
      <w:r w:rsidR="007866D1">
        <w:t>it</w:t>
      </w:r>
      <w:r w:rsidR="009C6A7E">
        <w:t xml:space="preserve"> </w:t>
      </w:r>
      <w:r w:rsidR="007866D1">
        <w:t>is</w:t>
      </w:r>
      <w:r w:rsidR="009C6A7E">
        <w:t xml:space="preserve"> </w:t>
      </w:r>
      <w:r w:rsidR="007866D1">
        <w:t>blood</w:t>
      </w:r>
      <w:r w:rsidR="009C6A7E">
        <w:t xml:space="preserve"> </w:t>
      </w:r>
      <w:r w:rsidR="007866D1">
        <w:t>money.</w:t>
      </w:r>
      <w:r>
        <w:t>’</w:t>
      </w:r>
      <w:r w:rsidR="009C6A7E">
        <w:t xml:space="preserve"> </w:t>
      </w:r>
      <w:r w:rsidR="007866D1">
        <w:t>So</w:t>
      </w:r>
      <w:r w:rsidR="009C6A7E">
        <w:t xml:space="preserve"> </w:t>
      </w:r>
      <w:r w:rsidR="007866D1">
        <w:t>they</w:t>
      </w:r>
      <w:r w:rsidR="009C6A7E">
        <w:t xml:space="preserve"> </w:t>
      </w:r>
      <w:r w:rsidR="007866D1">
        <w:t>took</w:t>
      </w:r>
      <w:r w:rsidR="009C6A7E">
        <w:t xml:space="preserve"> </w:t>
      </w:r>
      <w:r w:rsidR="007866D1">
        <w:t>counsel</w:t>
      </w:r>
      <w:r w:rsidR="009C6A7E">
        <w:t xml:space="preserve"> </w:t>
      </w:r>
      <w:r w:rsidR="007866D1">
        <w:t>and</w:t>
      </w:r>
      <w:r w:rsidR="009C6A7E">
        <w:t xml:space="preserve"> </w:t>
      </w:r>
      <w:r w:rsidR="007866D1">
        <w:t>bought</w:t>
      </w:r>
      <w:r w:rsidR="009C6A7E">
        <w:t xml:space="preserve"> </w:t>
      </w:r>
      <w:r w:rsidR="007866D1">
        <w:t>with</w:t>
      </w:r>
      <w:r w:rsidR="009C6A7E">
        <w:t xml:space="preserve"> </w:t>
      </w:r>
      <w:r w:rsidR="007866D1">
        <w:t>them</w:t>
      </w:r>
      <w:r w:rsidR="009C6A7E">
        <w:t xml:space="preserve"> </w:t>
      </w:r>
      <w:r w:rsidR="007866D1">
        <w:t>the</w:t>
      </w:r>
      <w:r w:rsidR="009C6A7E">
        <w:t xml:space="preserve"> </w:t>
      </w:r>
      <w:r w:rsidR="007866D1">
        <w:t>potter</w:t>
      </w:r>
      <w:r>
        <w:t>’</w:t>
      </w:r>
      <w:r w:rsidR="007866D1">
        <w:t>s</w:t>
      </w:r>
      <w:r w:rsidR="009C6A7E">
        <w:t xml:space="preserve"> </w:t>
      </w:r>
      <w:r w:rsidR="007866D1">
        <w:t>field</w:t>
      </w:r>
      <w:r w:rsidR="009C6A7E">
        <w:t xml:space="preserve"> </w:t>
      </w:r>
      <w:r w:rsidR="007866D1">
        <w:t>as</w:t>
      </w:r>
      <w:r w:rsidR="009C6A7E">
        <w:t xml:space="preserve"> </w:t>
      </w:r>
      <w:r w:rsidR="007866D1">
        <w:t>a</w:t>
      </w:r>
      <w:r w:rsidR="009C6A7E">
        <w:t xml:space="preserve"> </w:t>
      </w:r>
      <w:r w:rsidR="007866D1">
        <w:t>burial</w:t>
      </w:r>
      <w:r w:rsidR="009C6A7E">
        <w:t xml:space="preserve"> </w:t>
      </w:r>
      <w:r w:rsidR="007866D1">
        <w:t>place</w:t>
      </w:r>
      <w:r w:rsidR="009C6A7E">
        <w:t xml:space="preserve"> </w:t>
      </w:r>
      <w:r w:rsidR="007866D1">
        <w:t>for</w:t>
      </w:r>
      <w:r w:rsidR="009C6A7E">
        <w:t xml:space="preserve"> </w:t>
      </w:r>
      <w:r w:rsidR="007866D1">
        <w:t>strangers.</w:t>
      </w:r>
      <w:r w:rsidR="009C6A7E">
        <w:t xml:space="preserve"> </w:t>
      </w:r>
      <w:r w:rsidR="007866D1">
        <w:t>Therefore</w:t>
      </w:r>
      <w:r w:rsidR="009C6A7E">
        <w:t xml:space="preserve"> </w:t>
      </w:r>
      <w:r w:rsidR="007866D1">
        <w:t>that</w:t>
      </w:r>
      <w:r w:rsidR="009C6A7E">
        <w:t xml:space="preserve"> </w:t>
      </w:r>
      <w:r w:rsidR="007866D1">
        <w:t>field</w:t>
      </w:r>
      <w:r w:rsidR="009C6A7E">
        <w:t xml:space="preserve"> </w:t>
      </w:r>
      <w:r w:rsidR="007866D1">
        <w:t>has</w:t>
      </w:r>
      <w:r w:rsidR="009C6A7E">
        <w:t xml:space="preserve"> </w:t>
      </w:r>
      <w:r w:rsidR="007866D1">
        <w:t>been</w:t>
      </w:r>
      <w:r w:rsidR="009C6A7E">
        <w:t xml:space="preserve"> </w:t>
      </w:r>
      <w:r w:rsidR="007866D1">
        <w:t>called</w:t>
      </w:r>
      <w:r w:rsidR="009C6A7E">
        <w:t xml:space="preserve"> </w:t>
      </w:r>
      <w:r w:rsidR="007866D1">
        <w:t>the</w:t>
      </w:r>
      <w:r w:rsidR="009C6A7E">
        <w:t xml:space="preserve"> </w:t>
      </w:r>
      <w:r w:rsidR="007866D1">
        <w:t>Field</w:t>
      </w:r>
      <w:r w:rsidR="009C6A7E">
        <w:t xml:space="preserve"> </w:t>
      </w:r>
      <w:r w:rsidR="007866D1">
        <w:t>of</w:t>
      </w:r>
      <w:r w:rsidR="009C6A7E">
        <w:t xml:space="preserve"> </w:t>
      </w:r>
      <w:r w:rsidR="007866D1">
        <w:t>Blood</w:t>
      </w:r>
      <w:r w:rsidR="009C6A7E">
        <w:t xml:space="preserve"> </w:t>
      </w:r>
      <w:r w:rsidR="007866D1">
        <w:t>to</w:t>
      </w:r>
      <w:r w:rsidR="009C6A7E">
        <w:t xml:space="preserve"> </w:t>
      </w:r>
      <w:r w:rsidR="007866D1">
        <w:t>this</w:t>
      </w:r>
      <w:r w:rsidR="009C6A7E">
        <w:t xml:space="preserve"> </w:t>
      </w:r>
      <w:r w:rsidR="007866D1">
        <w:t>day.</w:t>
      </w:r>
      <w:r w:rsidR="009C6A7E">
        <w:t xml:space="preserve"> </w:t>
      </w:r>
      <w:r w:rsidR="004F067D">
        <w:t>Then</w:t>
      </w:r>
      <w:r w:rsidR="009C6A7E">
        <w:t xml:space="preserve"> </w:t>
      </w:r>
      <w:r w:rsidR="004F067D">
        <w:t>was</w:t>
      </w:r>
      <w:r w:rsidR="009C6A7E">
        <w:t xml:space="preserve"> </w:t>
      </w:r>
      <w:r w:rsidR="004F067D">
        <w:t>fulfilled</w:t>
      </w:r>
      <w:r w:rsidR="009C6A7E">
        <w:t xml:space="preserve"> </w:t>
      </w:r>
      <w:r w:rsidR="004F067D">
        <w:t>what</w:t>
      </w:r>
      <w:r w:rsidR="009C6A7E">
        <w:t xml:space="preserve"> </w:t>
      </w:r>
      <w:r w:rsidR="004F067D">
        <w:t>had</w:t>
      </w:r>
      <w:r w:rsidR="009C6A7E">
        <w:t xml:space="preserve"> </w:t>
      </w:r>
      <w:r w:rsidR="004F067D">
        <w:t>been</w:t>
      </w:r>
      <w:r w:rsidR="009C6A7E">
        <w:t xml:space="preserve"> </w:t>
      </w:r>
      <w:r w:rsidR="004F067D">
        <w:t>spoken</w:t>
      </w:r>
      <w:r w:rsidR="009C6A7E">
        <w:t xml:space="preserve"> </w:t>
      </w:r>
      <w:r w:rsidR="004F067D">
        <w:t>by</w:t>
      </w:r>
      <w:r w:rsidR="009C6A7E">
        <w:t xml:space="preserve"> </w:t>
      </w:r>
      <w:r w:rsidR="004F067D">
        <w:t>the</w:t>
      </w:r>
      <w:r w:rsidR="009C6A7E">
        <w:t xml:space="preserve"> </w:t>
      </w:r>
      <w:r w:rsidR="004F067D">
        <w:t>prophet</w:t>
      </w:r>
      <w:r w:rsidR="009C6A7E">
        <w:t xml:space="preserve"> </w:t>
      </w:r>
      <w:r w:rsidR="004F067D">
        <w:t>Jeremiah,</w:t>
      </w:r>
      <w:r w:rsidR="009C6A7E">
        <w:t xml:space="preserve"> </w:t>
      </w:r>
      <w:r w:rsidR="004F067D">
        <w:t>saying,</w:t>
      </w:r>
      <w:r w:rsidR="009C6A7E">
        <w:t xml:space="preserve"> </w:t>
      </w:r>
      <w:r>
        <w:t>‘</w:t>
      </w:r>
      <w:r w:rsidR="004F067D">
        <w:t>And</w:t>
      </w:r>
      <w:r w:rsidR="009C6A7E">
        <w:t xml:space="preserve"> </w:t>
      </w:r>
      <w:r w:rsidR="004F067D">
        <w:t>they</w:t>
      </w:r>
      <w:r w:rsidR="009C6A7E">
        <w:t xml:space="preserve"> </w:t>
      </w:r>
      <w:r w:rsidR="004F067D">
        <w:t>took</w:t>
      </w:r>
      <w:r w:rsidR="009C6A7E">
        <w:t xml:space="preserve"> </w:t>
      </w:r>
      <w:r w:rsidR="004F067D">
        <w:t>the</w:t>
      </w:r>
      <w:r w:rsidR="009C6A7E">
        <w:t xml:space="preserve"> </w:t>
      </w:r>
      <w:r w:rsidR="004F067D">
        <w:t>thirty</w:t>
      </w:r>
      <w:r w:rsidR="009C6A7E">
        <w:t xml:space="preserve"> </w:t>
      </w:r>
      <w:r w:rsidR="004F067D">
        <w:t>pieces</w:t>
      </w:r>
      <w:r w:rsidR="009C6A7E">
        <w:t xml:space="preserve"> </w:t>
      </w:r>
      <w:r w:rsidR="004F067D">
        <w:t>of</w:t>
      </w:r>
      <w:r w:rsidR="009C6A7E">
        <w:t xml:space="preserve"> </w:t>
      </w:r>
      <w:r w:rsidR="004F067D">
        <w:t>silver,</w:t>
      </w:r>
      <w:r w:rsidR="009C6A7E">
        <w:t xml:space="preserve"> </w:t>
      </w:r>
      <w:r w:rsidR="004F067D">
        <w:t>the</w:t>
      </w:r>
      <w:r w:rsidR="009C6A7E">
        <w:t xml:space="preserve"> </w:t>
      </w:r>
      <w:r w:rsidR="004F067D">
        <w:t>price</w:t>
      </w:r>
      <w:r w:rsidR="009C6A7E">
        <w:t xml:space="preserve"> </w:t>
      </w:r>
      <w:r w:rsidR="004F067D">
        <w:t>of</w:t>
      </w:r>
      <w:r w:rsidR="009C6A7E">
        <w:t xml:space="preserve"> </w:t>
      </w:r>
      <w:r w:rsidR="004F067D">
        <w:t>him</w:t>
      </w:r>
      <w:r w:rsidR="009C6A7E">
        <w:t xml:space="preserve"> </w:t>
      </w:r>
      <w:r w:rsidR="004F067D">
        <w:t>on</w:t>
      </w:r>
      <w:r w:rsidR="009C6A7E">
        <w:t xml:space="preserve"> </w:t>
      </w:r>
      <w:r w:rsidR="004F067D">
        <w:t>whom</w:t>
      </w:r>
      <w:r w:rsidR="009C6A7E">
        <w:t xml:space="preserve"> </w:t>
      </w:r>
      <w:r w:rsidR="004F067D">
        <w:t>a</w:t>
      </w:r>
      <w:r w:rsidR="009C6A7E">
        <w:t xml:space="preserve"> </w:t>
      </w:r>
      <w:r w:rsidR="004F067D">
        <w:t>pr</w:t>
      </w:r>
      <w:r w:rsidR="005E696D">
        <w:t>ice</w:t>
      </w:r>
      <w:r w:rsidR="009C6A7E">
        <w:t xml:space="preserve"> </w:t>
      </w:r>
      <w:r w:rsidR="004F067D">
        <w:t>had</w:t>
      </w:r>
      <w:r w:rsidR="009C6A7E">
        <w:t xml:space="preserve"> </w:t>
      </w:r>
      <w:r w:rsidR="004F067D">
        <w:t>been</w:t>
      </w:r>
      <w:r w:rsidR="009C6A7E">
        <w:t xml:space="preserve"> </w:t>
      </w:r>
      <w:r w:rsidR="004F067D">
        <w:t>set</w:t>
      </w:r>
      <w:r w:rsidR="009C6A7E">
        <w:t xml:space="preserve"> </w:t>
      </w:r>
      <w:r w:rsidR="004F067D">
        <w:t>by</w:t>
      </w:r>
      <w:r w:rsidR="009C6A7E">
        <w:t xml:space="preserve"> </w:t>
      </w:r>
      <w:r w:rsidR="004F067D">
        <w:t>some</w:t>
      </w:r>
      <w:r w:rsidR="009C6A7E">
        <w:t xml:space="preserve"> </w:t>
      </w:r>
      <w:r w:rsidR="004F067D">
        <w:t>of</w:t>
      </w:r>
      <w:r w:rsidR="009C6A7E">
        <w:t xml:space="preserve"> </w:t>
      </w:r>
      <w:r w:rsidR="004F067D">
        <w:t>the</w:t>
      </w:r>
      <w:r w:rsidR="009C6A7E">
        <w:t xml:space="preserve"> </w:t>
      </w:r>
      <w:r w:rsidR="004F067D">
        <w:t>sons</w:t>
      </w:r>
      <w:r w:rsidR="009C6A7E">
        <w:t xml:space="preserve"> </w:t>
      </w:r>
      <w:r w:rsidR="004F067D">
        <w:t>of</w:t>
      </w:r>
      <w:r w:rsidR="009C6A7E">
        <w:t xml:space="preserve"> </w:t>
      </w:r>
      <w:r w:rsidR="004F067D">
        <w:t>Israel,</w:t>
      </w:r>
      <w:r w:rsidR="009C6A7E">
        <w:t xml:space="preserve"> </w:t>
      </w:r>
      <w:r w:rsidR="004F067D">
        <w:t>and</w:t>
      </w:r>
      <w:r w:rsidR="009C6A7E">
        <w:t xml:space="preserve"> </w:t>
      </w:r>
      <w:r w:rsidR="004F067D">
        <w:t>they</w:t>
      </w:r>
      <w:r w:rsidR="009C6A7E">
        <w:t xml:space="preserve"> </w:t>
      </w:r>
      <w:r w:rsidR="004F067D">
        <w:t>gave</w:t>
      </w:r>
      <w:r w:rsidR="009C6A7E">
        <w:t xml:space="preserve"> </w:t>
      </w:r>
      <w:r w:rsidR="004F067D">
        <w:t>them</w:t>
      </w:r>
      <w:r w:rsidR="009C6A7E">
        <w:t xml:space="preserve"> </w:t>
      </w:r>
      <w:r w:rsidR="004F067D">
        <w:t>for</w:t>
      </w:r>
      <w:r w:rsidR="009C6A7E">
        <w:t xml:space="preserve"> </w:t>
      </w:r>
      <w:r w:rsidR="004F067D">
        <w:t>the</w:t>
      </w:r>
      <w:r w:rsidR="009C6A7E">
        <w:t xml:space="preserve"> </w:t>
      </w:r>
      <w:r w:rsidR="004F067D">
        <w:t>potter</w:t>
      </w:r>
      <w:r>
        <w:t>’</w:t>
      </w:r>
      <w:r w:rsidR="004F067D">
        <w:t>s</w:t>
      </w:r>
      <w:r w:rsidR="009C6A7E">
        <w:t xml:space="preserve"> </w:t>
      </w:r>
      <w:r w:rsidR="004F067D">
        <w:t>field,</w:t>
      </w:r>
      <w:r w:rsidR="009C6A7E">
        <w:t xml:space="preserve"> </w:t>
      </w:r>
      <w:r w:rsidR="004F067D">
        <w:t>as</w:t>
      </w:r>
      <w:r w:rsidR="009C6A7E">
        <w:t xml:space="preserve"> </w:t>
      </w:r>
      <w:r w:rsidR="004F067D">
        <w:t>the</w:t>
      </w:r>
      <w:r w:rsidR="009C6A7E">
        <w:t xml:space="preserve"> </w:t>
      </w:r>
      <w:r w:rsidR="004F067D">
        <w:t>Lord</w:t>
      </w:r>
      <w:r w:rsidR="009C6A7E">
        <w:t xml:space="preserve"> </w:t>
      </w:r>
      <w:r w:rsidR="004F067D">
        <w:t>directed</w:t>
      </w:r>
      <w:r w:rsidR="009C6A7E">
        <w:t xml:space="preserve"> </w:t>
      </w:r>
      <w:r w:rsidR="004F067D">
        <w:t>me</w:t>
      </w:r>
      <w:r>
        <w:t>”</w:t>
      </w:r>
      <w:r w:rsidR="009C6A7E">
        <w:t xml:space="preserve"> </w:t>
      </w:r>
      <w:r w:rsidR="004F067D">
        <w:t>(Matthew</w:t>
      </w:r>
      <w:r w:rsidR="009C6A7E">
        <w:t xml:space="preserve"> </w:t>
      </w:r>
      <w:r w:rsidR="004F067D">
        <w:t>27:3-10).</w:t>
      </w:r>
    </w:p>
    <w:p w14:paraId="38729FBF" w14:textId="4B3AFC43" w:rsidR="00647CF9" w:rsidRDefault="00647CF9" w:rsidP="008612CD">
      <w:pPr>
        <w:pStyle w:val="Heading5"/>
      </w:pPr>
      <w:r>
        <w:t>This</w:t>
      </w:r>
      <w:r w:rsidR="009C6A7E">
        <w:t xml:space="preserve"> </w:t>
      </w:r>
      <w:r>
        <w:t>fulfilled</w:t>
      </w:r>
      <w:r w:rsidR="009C6A7E">
        <w:t xml:space="preserve"> </w:t>
      </w:r>
      <w:r>
        <w:t>prophecy</w:t>
      </w:r>
      <w:r w:rsidR="009C6A7E">
        <w:t xml:space="preserve"> </w:t>
      </w:r>
      <w:r>
        <w:t>is</w:t>
      </w:r>
      <w:r w:rsidR="009C6A7E">
        <w:t xml:space="preserve"> </w:t>
      </w:r>
      <w:r>
        <w:t>like</w:t>
      </w:r>
      <w:r w:rsidR="009C6A7E">
        <w:t xml:space="preserve"> </w:t>
      </w:r>
      <w:r>
        <w:t>the</w:t>
      </w:r>
      <w:r w:rsidR="009C6A7E">
        <w:t xml:space="preserve"> </w:t>
      </w:r>
      <w:r>
        <w:t>others</w:t>
      </w:r>
      <w:r w:rsidR="009C6A7E">
        <w:t xml:space="preserve"> </w:t>
      </w:r>
      <w:r>
        <w:t>in</w:t>
      </w:r>
      <w:r w:rsidR="009C6A7E">
        <w:t xml:space="preserve"> </w:t>
      </w:r>
      <w:r>
        <w:t>Zechariah.</w:t>
      </w:r>
    </w:p>
    <w:p w14:paraId="7BBFE8F0" w14:textId="5C1EB0A9" w:rsidR="00A4108A" w:rsidRDefault="00BB3F63" w:rsidP="008612CD">
      <w:pPr>
        <w:pStyle w:val="Heading6"/>
      </w:pPr>
      <w:r>
        <w:t>At</w:t>
      </w:r>
      <w:r w:rsidR="009C6A7E">
        <w:t xml:space="preserve"> </w:t>
      </w:r>
      <w:r>
        <w:t>this</w:t>
      </w:r>
      <w:r w:rsidR="009C6A7E">
        <w:t xml:space="preserve"> </w:t>
      </w:r>
      <w:r>
        <w:t>point,</w:t>
      </w:r>
      <w:r w:rsidR="009C6A7E">
        <w:t xml:space="preserve"> </w:t>
      </w:r>
      <w:r>
        <w:t>it</w:t>
      </w:r>
      <w:r w:rsidR="009C6A7E">
        <w:t xml:space="preserve"> </w:t>
      </w:r>
      <w:r>
        <w:t>will</w:t>
      </w:r>
      <w:r w:rsidR="009C6A7E">
        <w:t xml:space="preserve"> </w:t>
      </w:r>
      <w:proofErr w:type="gramStart"/>
      <w:r>
        <w:t>probably</w:t>
      </w:r>
      <w:r w:rsidR="009C6A7E">
        <w:t xml:space="preserve"> </w:t>
      </w:r>
      <w:r>
        <w:t>not</w:t>
      </w:r>
      <w:proofErr w:type="gramEnd"/>
      <w:r w:rsidR="009C6A7E">
        <w:t xml:space="preserve"> </w:t>
      </w:r>
      <w:r>
        <w:t>surprise</w:t>
      </w:r>
      <w:r w:rsidR="009C6A7E">
        <w:t xml:space="preserve"> </w:t>
      </w:r>
      <w:r>
        <w:t>you</w:t>
      </w:r>
      <w:r w:rsidR="009C6A7E">
        <w:t xml:space="preserve"> </w:t>
      </w:r>
      <w:r w:rsidR="008978A0">
        <w:t>to</w:t>
      </w:r>
      <w:r w:rsidR="009C6A7E">
        <w:t xml:space="preserve"> </w:t>
      </w:r>
      <w:r w:rsidR="008978A0">
        <w:t>hear</w:t>
      </w:r>
      <w:r w:rsidR="009C6A7E">
        <w:t xml:space="preserve"> </w:t>
      </w:r>
      <w:r w:rsidR="008978A0">
        <w:t>me</w:t>
      </w:r>
      <w:r w:rsidR="009C6A7E">
        <w:t xml:space="preserve"> </w:t>
      </w:r>
      <w:r w:rsidR="008978A0">
        <w:t>say</w:t>
      </w:r>
      <w:r w:rsidR="009C6A7E">
        <w:t xml:space="preserve"> </w:t>
      </w:r>
      <w:r w:rsidR="008978A0">
        <w:t>the</w:t>
      </w:r>
      <w:r w:rsidR="009C6A7E">
        <w:t xml:space="preserve"> </w:t>
      </w:r>
      <w:r w:rsidR="008978A0">
        <w:t>thirty</w:t>
      </w:r>
      <w:r w:rsidR="009C6A7E">
        <w:t xml:space="preserve"> </w:t>
      </w:r>
      <w:r w:rsidR="008978A0">
        <w:t>pieces</w:t>
      </w:r>
      <w:r w:rsidR="009C6A7E">
        <w:t xml:space="preserve"> </w:t>
      </w:r>
      <w:r w:rsidR="008978A0">
        <w:t>of</w:t>
      </w:r>
      <w:r w:rsidR="009C6A7E">
        <w:t xml:space="preserve"> </w:t>
      </w:r>
      <w:r w:rsidR="008978A0">
        <w:t>silver</w:t>
      </w:r>
      <w:r w:rsidR="009C6A7E">
        <w:t xml:space="preserve"> </w:t>
      </w:r>
      <w:r w:rsidR="008978A0">
        <w:t>in</w:t>
      </w:r>
      <w:r w:rsidR="009C6A7E">
        <w:t xml:space="preserve"> </w:t>
      </w:r>
      <w:r w:rsidR="008978A0">
        <w:t>Zechariah</w:t>
      </w:r>
      <w:r w:rsidR="009C6A7E">
        <w:t xml:space="preserve"> </w:t>
      </w:r>
      <w:r w:rsidR="008978A0">
        <w:t>11:13,</w:t>
      </w:r>
      <w:r w:rsidR="009C6A7E">
        <w:t xml:space="preserve"> </w:t>
      </w:r>
      <w:r w:rsidR="008978A0">
        <w:t>like</w:t>
      </w:r>
      <w:r w:rsidR="009C6A7E">
        <w:t xml:space="preserve"> </w:t>
      </w:r>
      <w:r w:rsidR="008978A0">
        <w:t>the</w:t>
      </w:r>
      <w:r w:rsidR="009C6A7E">
        <w:t xml:space="preserve"> </w:t>
      </w:r>
      <w:r w:rsidR="008978A0">
        <w:t>other</w:t>
      </w:r>
      <w:r w:rsidR="009C6A7E">
        <w:t xml:space="preserve"> </w:t>
      </w:r>
      <w:r w:rsidR="00197241">
        <w:t>“</w:t>
      </w:r>
      <w:r w:rsidR="00F3734E">
        <w:t>Messianic</w:t>
      </w:r>
      <w:r w:rsidR="00197241">
        <w:t>”</w:t>
      </w:r>
      <w:r w:rsidR="009C6A7E">
        <w:t xml:space="preserve"> </w:t>
      </w:r>
      <w:r w:rsidR="00F3734E">
        <w:t>bits</w:t>
      </w:r>
      <w:r w:rsidR="009C6A7E">
        <w:t xml:space="preserve"> </w:t>
      </w:r>
      <w:r w:rsidR="00F3734E">
        <w:t>of</w:t>
      </w:r>
      <w:r w:rsidR="009C6A7E">
        <w:t xml:space="preserve"> </w:t>
      </w:r>
      <w:r w:rsidR="00F3734E">
        <w:t>Zechariah,</w:t>
      </w:r>
      <w:r w:rsidR="009C6A7E">
        <w:t xml:space="preserve"> </w:t>
      </w:r>
      <w:r w:rsidR="00F3734E">
        <w:t>should</w:t>
      </w:r>
      <w:r w:rsidR="009C6A7E">
        <w:t xml:space="preserve"> </w:t>
      </w:r>
      <w:r w:rsidR="00F3734E">
        <w:t>not</w:t>
      </w:r>
      <w:r w:rsidR="009C6A7E">
        <w:t xml:space="preserve"> </w:t>
      </w:r>
      <w:r w:rsidR="00F3734E">
        <w:t>be</w:t>
      </w:r>
      <w:r w:rsidR="009C6A7E">
        <w:t xml:space="preserve"> </w:t>
      </w:r>
      <w:r w:rsidR="00F3734E">
        <w:t>read</w:t>
      </w:r>
      <w:r w:rsidR="009C6A7E">
        <w:t xml:space="preserve"> </w:t>
      </w:r>
      <w:r w:rsidR="00F3734E">
        <w:t>as</w:t>
      </w:r>
      <w:r w:rsidR="009C6A7E">
        <w:t xml:space="preserve"> </w:t>
      </w:r>
      <w:r w:rsidR="00F3734E">
        <w:t>a</w:t>
      </w:r>
      <w:r w:rsidR="009C6A7E">
        <w:t xml:space="preserve"> </w:t>
      </w:r>
      <w:r w:rsidR="00F3734E">
        <w:t>sign</w:t>
      </w:r>
      <w:r w:rsidR="009C6A7E">
        <w:t xml:space="preserve"> </w:t>
      </w:r>
      <w:r w:rsidR="00F3734E">
        <w:t>given</w:t>
      </w:r>
      <w:r w:rsidR="009C6A7E">
        <w:t xml:space="preserve"> </w:t>
      </w:r>
      <w:r w:rsidR="00F3734E">
        <w:t>through</w:t>
      </w:r>
      <w:r w:rsidR="009C6A7E">
        <w:t xml:space="preserve"> </w:t>
      </w:r>
      <w:r w:rsidR="00F3734E">
        <w:t>Zechariah</w:t>
      </w:r>
      <w:r w:rsidR="009C6A7E">
        <w:t xml:space="preserve"> </w:t>
      </w:r>
      <w:r w:rsidR="00F3734E">
        <w:t>to</w:t>
      </w:r>
      <w:r w:rsidR="009C6A7E">
        <w:t xml:space="preserve"> </w:t>
      </w:r>
      <w:r w:rsidR="00F3734E">
        <w:t>provide</w:t>
      </w:r>
      <w:r w:rsidR="009C6A7E">
        <w:t xml:space="preserve"> </w:t>
      </w:r>
      <w:r w:rsidR="00F3734E">
        <w:t>something</w:t>
      </w:r>
      <w:r w:rsidR="009C6A7E">
        <w:t xml:space="preserve"> </w:t>
      </w:r>
      <w:r w:rsidR="00F3734E">
        <w:t>to</w:t>
      </w:r>
      <w:r w:rsidR="009C6A7E">
        <w:t xml:space="preserve"> </w:t>
      </w:r>
      <w:r w:rsidR="00F3734E">
        <w:t>look</w:t>
      </w:r>
      <w:r w:rsidR="009C6A7E">
        <w:t xml:space="preserve"> </w:t>
      </w:r>
      <w:r w:rsidR="00F3734E">
        <w:t>for</w:t>
      </w:r>
      <w:r w:rsidR="009C6A7E">
        <w:t xml:space="preserve"> </w:t>
      </w:r>
      <w:r w:rsidR="00F3734E">
        <w:t>in</w:t>
      </w:r>
      <w:r w:rsidR="009C6A7E">
        <w:t xml:space="preserve"> </w:t>
      </w:r>
      <w:r w:rsidR="00F3734E">
        <w:t>order</w:t>
      </w:r>
      <w:r w:rsidR="009C6A7E">
        <w:t xml:space="preserve"> </w:t>
      </w:r>
      <w:r w:rsidR="00F3734E">
        <w:t>to</w:t>
      </w:r>
      <w:r w:rsidR="009C6A7E">
        <w:t xml:space="preserve"> </w:t>
      </w:r>
      <w:r w:rsidR="00F3734E">
        <w:t>identify</w:t>
      </w:r>
      <w:r w:rsidR="009C6A7E">
        <w:t xml:space="preserve"> </w:t>
      </w:r>
      <w:r w:rsidR="00F3734E">
        <w:t>the</w:t>
      </w:r>
      <w:r w:rsidR="009C6A7E">
        <w:t xml:space="preserve"> </w:t>
      </w:r>
      <w:r w:rsidR="00F3734E">
        <w:t>Messiah.</w:t>
      </w:r>
    </w:p>
    <w:p w14:paraId="1D06F886" w14:textId="26883A05" w:rsidR="00647CF9" w:rsidRDefault="00647CF9" w:rsidP="008612CD">
      <w:pPr>
        <w:pStyle w:val="Heading6"/>
      </w:pPr>
      <w:r>
        <w:t>If</w:t>
      </w:r>
      <w:r w:rsidR="009C6A7E">
        <w:t xml:space="preserve"> </w:t>
      </w:r>
      <w:r>
        <w:t>that</w:t>
      </w:r>
      <w:r w:rsidR="009C6A7E">
        <w:t xml:space="preserve"> </w:t>
      </w:r>
      <w:r w:rsidR="00632F5C">
        <w:t>were</w:t>
      </w:r>
      <w:r w:rsidR="009C6A7E">
        <w:t xml:space="preserve"> </w:t>
      </w:r>
      <w:r>
        <w:t>God</w:t>
      </w:r>
      <w:r w:rsidR="00197241">
        <w:t>’</w:t>
      </w:r>
      <w:r>
        <w:t>s</w:t>
      </w:r>
      <w:r w:rsidR="009C6A7E">
        <w:t xml:space="preserve"> </w:t>
      </w:r>
      <w:r>
        <w:t>intent,</w:t>
      </w:r>
      <w:r w:rsidR="009C6A7E">
        <w:t xml:space="preserve"> </w:t>
      </w:r>
      <w:r w:rsidR="008F48F7">
        <w:t>we</w:t>
      </w:r>
      <w:r w:rsidR="009C6A7E">
        <w:t xml:space="preserve"> </w:t>
      </w:r>
      <w:r w:rsidR="008F48F7">
        <w:t>would</w:t>
      </w:r>
      <w:r w:rsidR="009C6A7E">
        <w:t xml:space="preserve"> </w:t>
      </w:r>
      <w:r w:rsidR="008F48F7">
        <w:t>actually</w:t>
      </w:r>
      <w:r w:rsidR="009C6A7E">
        <w:t xml:space="preserve"> </w:t>
      </w:r>
      <w:r w:rsidR="008F48F7">
        <w:t>have</w:t>
      </w:r>
      <w:r w:rsidR="009C6A7E">
        <w:t xml:space="preserve"> </w:t>
      </w:r>
      <w:r w:rsidR="008F48F7">
        <w:t>some</w:t>
      </w:r>
      <w:r w:rsidR="009C6A7E">
        <w:t xml:space="preserve"> </w:t>
      </w:r>
      <w:r w:rsidR="008F48F7">
        <w:t>significant</w:t>
      </w:r>
      <w:r w:rsidR="009C6A7E">
        <w:t xml:space="preserve"> </w:t>
      </w:r>
      <w:r w:rsidR="008F48F7">
        <w:t>trouble</w:t>
      </w:r>
      <w:r w:rsidR="009C6A7E">
        <w:t xml:space="preserve"> </w:t>
      </w:r>
      <w:r w:rsidR="008F48F7">
        <w:t>with</w:t>
      </w:r>
      <w:r w:rsidR="009C6A7E">
        <w:t xml:space="preserve"> </w:t>
      </w:r>
      <w:r w:rsidR="008F48F7">
        <w:t>the</w:t>
      </w:r>
      <w:r w:rsidR="009C6A7E">
        <w:t xml:space="preserve"> </w:t>
      </w:r>
      <w:r w:rsidR="008F48F7">
        <w:t>sign.</w:t>
      </w:r>
      <w:r w:rsidR="009C6A7E">
        <w:t xml:space="preserve"> </w:t>
      </w:r>
      <w:r w:rsidR="00595AFF">
        <w:t>T</w:t>
      </w:r>
      <w:r w:rsidR="008F48F7">
        <w:t>he</w:t>
      </w:r>
      <w:r w:rsidR="009C6A7E">
        <w:t xml:space="preserve"> </w:t>
      </w:r>
      <w:r w:rsidR="008F48F7">
        <w:t>sign</w:t>
      </w:r>
      <w:r w:rsidR="009C6A7E">
        <w:t xml:space="preserve"> </w:t>
      </w:r>
      <w:r w:rsidR="008F48F7">
        <w:t>shows</w:t>
      </w:r>
      <w:r w:rsidR="009C6A7E">
        <w:t xml:space="preserve"> </w:t>
      </w:r>
      <w:r w:rsidR="008F48F7">
        <w:t>the</w:t>
      </w:r>
      <w:r w:rsidR="009C6A7E">
        <w:t xml:space="preserve"> </w:t>
      </w:r>
      <w:r w:rsidR="008F48F7">
        <w:t>Good</w:t>
      </w:r>
      <w:r w:rsidR="009C6A7E">
        <w:t xml:space="preserve"> </w:t>
      </w:r>
      <w:r w:rsidR="008F48F7">
        <w:t>Shepherd</w:t>
      </w:r>
      <w:r w:rsidR="009C6A7E">
        <w:t xml:space="preserve"> </w:t>
      </w:r>
      <w:r w:rsidR="008F48F7">
        <w:t>receiving</w:t>
      </w:r>
      <w:r w:rsidR="009C6A7E">
        <w:t xml:space="preserve"> </w:t>
      </w:r>
      <w:r w:rsidR="008F48F7">
        <w:t>thirty</w:t>
      </w:r>
      <w:r w:rsidR="009C6A7E">
        <w:t xml:space="preserve"> </w:t>
      </w:r>
      <w:r w:rsidR="008F48F7">
        <w:t>pieces</w:t>
      </w:r>
      <w:r w:rsidR="009C6A7E">
        <w:t xml:space="preserve"> </w:t>
      </w:r>
      <w:r w:rsidR="008F48F7">
        <w:t>of</w:t>
      </w:r>
      <w:r w:rsidR="009C6A7E">
        <w:t xml:space="preserve"> </w:t>
      </w:r>
      <w:r w:rsidR="008F48F7">
        <w:t>silver</w:t>
      </w:r>
      <w:r w:rsidR="009C6A7E">
        <w:t xml:space="preserve"> </w:t>
      </w:r>
      <w:r w:rsidR="000270D3">
        <w:t>as</w:t>
      </w:r>
      <w:r w:rsidR="009C6A7E">
        <w:t xml:space="preserve"> </w:t>
      </w:r>
      <w:r w:rsidR="000270D3">
        <w:t>wages</w:t>
      </w:r>
      <w:r w:rsidR="009C6A7E">
        <w:t xml:space="preserve"> </w:t>
      </w:r>
      <w:r w:rsidR="000270D3">
        <w:t>for</w:t>
      </w:r>
      <w:r w:rsidR="009C6A7E">
        <w:t xml:space="preserve"> </w:t>
      </w:r>
      <w:r w:rsidR="000270D3">
        <w:t>his</w:t>
      </w:r>
      <w:r w:rsidR="009C6A7E">
        <w:t xml:space="preserve"> </w:t>
      </w:r>
      <w:r w:rsidR="000270D3">
        <w:t>work</w:t>
      </w:r>
      <w:r w:rsidR="009C6A7E">
        <w:t xml:space="preserve"> </w:t>
      </w:r>
      <w:r w:rsidR="000270D3">
        <w:t>as</w:t>
      </w:r>
      <w:r w:rsidR="009C6A7E">
        <w:t xml:space="preserve"> </w:t>
      </w:r>
      <w:r w:rsidR="000270D3">
        <w:t>the</w:t>
      </w:r>
      <w:r w:rsidR="009C6A7E">
        <w:t xml:space="preserve"> </w:t>
      </w:r>
      <w:r w:rsidR="000270D3">
        <w:t>shepherd,</w:t>
      </w:r>
      <w:r w:rsidR="009C6A7E">
        <w:t xml:space="preserve"> </w:t>
      </w:r>
      <w:r w:rsidR="008F48F7">
        <w:t>the</w:t>
      </w:r>
      <w:r w:rsidR="009C6A7E">
        <w:t xml:space="preserve"> </w:t>
      </w:r>
      <w:r w:rsidR="008F48F7">
        <w:t>Good</w:t>
      </w:r>
      <w:r w:rsidR="009C6A7E">
        <w:t xml:space="preserve"> </w:t>
      </w:r>
      <w:r w:rsidR="008F48F7">
        <w:lastRenderedPageBreak/>
        <w:t>Shepherd</w:t>
      </w:r>
      <w:r w:rsidR="009C6A7E">
        <w:t xml:space="preserve"> </w:t>
      </w:r>
      <w:r w:rsidR="00FE07EE">
        <w:t>being</w:t>
      </w:r>
      <w:r w:rsidR="009C6A7E">
        <w:t xml:space="preserve"> </w:t>
      </w:r>
      <w:r w:rsidR="0077155C">
        <w:t>commanded</w:t>
      </w:r>
      <w:r w:rsidR="009C6A7E">
        <w:t xml:space="preserve"> </w:t>
      </w:r>
      <w:r w:rsidR="0077155C">
        <w:t>by</w:t>
      </w:r>
      <w:r w:rsidR="009C6A7E">
        <w:t xml:space="preserve"> </w:t>
      </w:r>
      <w:r w:rsidR="0077155C">
        <w:t>God</w:t>
      </w:r>
      <w:r w:rsidR="009C6A7E">
        <w:t xml:space="preserve"> </w:t>
      </w:r>
      <w:r w:rsidR="0077155C">
        <w:t>to</w:t>
      </w:r>
      <w:r w:rsidR="009C6A7E">
        <w:t xml:space="preserve"> </w:t>
      </w:r>
      <w:r w:rsidR="0077155C">
        <w:t>throw</w:t>
      </w:r>
      <w:r w:rsidR="009C6A7E">
        <w:t xml:space="preserve"> </w:t>
      </w:r>
      <w:r w:rsidR="0077155C">
        <w:t>the</w:t>
      </w:r>
      <w:r w:rsidR="009C6A7E">
        <w:t xml:space="preserve"> </w:t>
      </w:r>
      <w:r w:rsidR="0077155C">
        <w:t>money</w:t>
      </w:r>
      <w:r w:rsidR="009C6A7E">
        <w:t xml:space="preserve"> </w:t>
      </w:r>
      <w:r w:rsidR="0077155C">
        <w:t>away</w:t>
      </w:r>
      <w:r w:rsidR="005B6808">
        <w:t>,</w:t>
      </w:r>
      <w:r w:rsidR="009C6A7E">
        <w:t xml:space="preserve"> </w:t>
      </w:r>
      <w:r w:rsidR="0068067A">
        <w:t>and</w:t>
      </w:r>
      <w:r w:rsidR="009C6A7E">
        <w:t xml:space="preserve"> </w:t>
      </w:r>
      <w:r w:rsidR="005B6808">
        <w:t>the</w:t>
      </w:r>
      <w:r w:rsidR="009C6A7E">
        <w:t xml:space="preserve"> </w:t>
      </w:r>
      <w:r w:rsidR="005B6808">
        <w:t>Good</w:t>
      </w:r>
      <w:r w:rsidR="009C6A7E">
        <w:t xml:space="preserve"> </w:t>
      </w:r>
      <w:r w:rsidR="005B6808">
        <w:t>Shepherd</w:t>
      </w:r>
      <w:r w:rsidR="009C6A7E">
        <w:t xml:space="preserve"> </w:t>
      </w:r>
      <w:r w:rsidR="0068067A">
        <w:t>throwing</w:t>
      </w:r>
      <w:r w:rsidR="009C6A7E">
        <w:t xml:space="preserve"> </w:t>
      </w:r>
      <w:r w:rsidR="0068067A">
        <w:t>it</w:t>
      </w:r>
      <w:r w:rsidR="009C6A7E">
        <w:t xml:space="preserve"> </w:t>
      </w:r>
      <w:r w:rsidR="0068067A">
        <w:t>to</w:t>
      </w:r>
      <w:r w:rsidR="009C6A7E">
        <w:t xml:space="preserve"> </w:t>
      </w:r>
      <w:r w:rsidR="0068067A">
        <w:t>the</w:t>
      </w:r>
      <w:r w:rsidR="009C6A7E">
        <w:t xml:space="preserve"> </w:t>
      </w:r>
      <w:r w:rsidR="0068067A">
        <w:t>potter</w:t>
      </w:r>
      <w:r w:rsidR="009C6A7E">
        <w:t xml:space="preserve"> </w:t>
      </w:r>
      <w:r w:rsidR="0068067A">
        <w:t>in</w:t>
      </w:r>
      <w:r w:rsidR="009C6A7E">
        <w:t xml:space="preserve"> </w:t>
      </w:r>
      <w:r w:rsidR="0068067A">
        <w:t>the</w:t>
      </w:r>
      <w:r w:rsidR="009C6A7E">
        <w:t xml:space="preserve"> </w:t>
      </w:r>
      <w:r w:rsidR="0068067A">
        <w:t>Lord</w:t>
      </w:r>
      <w:r w:rsidR="00197241">
        <w:t>’</w:t>
      </w:r>
      <w:r w:rsidR="0068067A">
        <w:t>s</w:t>
      </w:r>
      <w:r w:rsidR="009C6A7E">
        <w:t xml:space="preserve"> </w:t>
      </w:r>
      <w:r w:rsidR="0068067A">
        <w:t>house.</w:t>
      </w:r>
      <w:r w:rsidR="009C6A7E">
        <w:t xml:space="preserve"> </w:t>
      </w:r>
      <w:r w:rsidR="006809E0">
        <w:t>Further,</w:t>
      </w:r>
      <w:r w:rsidR="009C6A7E">
        <w:t xml:space="preserve"> </w:t>
      </w:r>
      <w:r w:rsidR="006809E0">
        <w:t>the</w:t>
      </w:r>
      <w:r w:rsidR="009C6A7E">
        <w:t xml:space="preserve"> </w:t>
      </w:r>
      <w:r w:rsidR="006809E0">
        <w:t>sign</w:t>
      </w:r>
      <w:r w:rsidR="009C6A7E">
        <w:t xml:space="preserve"> </w:t>
      </w:r>
      <w:r w:rsidR="006809E0">
        <w:t>does</w:t>
      </w:r>
      <w:r w:rsidR="009C6A7E">
        <w:t xml:space="preserve"> </w:t>
      </w:r>
      <w:r w:rsidR="006809E0">
        <w:t>not</w:t>
      </w:r>
      <w:r w:rsidR="009C6A7E">
        <w:t xml:space="preserve"> </w:t>
      </w:r>
      <w:r w:rsidR="006809E0">
        <w:t>include</w:t>
      </w:r>
      <w:r w:rsidR="009C6A7E">
        <w:t xml:space="preserve"> </w:t>
      </w:r>
      <w:r w:rsidR="006809E0">
        <w:t>the</w:t>
      </w:r>
      <w:r w:rsidR="009C6A7E">
        <w:t xml:space="preserve"> </w:t>
      </w:r>
      <w:r w:rsidR="006809E0">
        <w:t>Good</w:t>
      </w:r>
      <w:r w:rsidR="009C6A7E">
        <w:t xml:space="preserve"> </w:t>
      </w:r>
      <w:r w:rsidR="006809E0">
        <w:t>Shepherd</w:t>
      </w:r>
      <w:r w:rsidR="009C6A7E">
        <w:t xml:space="preserve"> </w:t>
      </w:r>
      <w:r w:rsidR="006809E0">
        <w:t>dying.</w:t>
      </w:r>
    </w:p>
    <w:p w14:paraId="2F3FA0DD" w14:textId="3C6F38E1" w:rsidR="0068067A" w:rsidRDefault="0068067A" w:rsidP="008612CD">
      <w:pPr>
        <w:pStyle w:val="Heading6"/>
      </w:pPr>
      <w:r>
        <w:t>In</w:t>
      </w:r>
      <w:r w:rsidR="009C6A7E">
        <w:t xml:space="preserve"> </w:t>
      </w:r>
      <w:r w:rsidR="00D02E7F">
        <w:t>Matthew</w:t>
      </w:r>
      <w:r w:rsidR="00197241">
        <w:t>’</w:t>
      </w:r>
      <w:r w:rsidR="00D02E7F">
        <w:t>s</w:t>
      </w:r>
      <w:r w:rsidR="009C6A7E">
        <w:t xml:space="preserve"> </w:t>
      </w:r>
      <w:r w:rsidR="00D02E7F">
        <w:t>fulfillment</w:t>
      </w:r>
      <w:r w:rsidR="009C6A7E">
        <w:t xml:space="preserve"> </w:t>
      </w:r>
      <w:r w:rsidR="00D02E7F">
        <w:t>of</w:t>
      </w:r>
      <w:r w:rsidR="009C6A7E">
        <w:t xml:space="preserve"> </w:t>
      </w:r>
      <w:r w:rsidR="00D02E7F">
        <w:t>it</w:t>
      </w:r>
      <w:r w:rsidR="009C6A7E">
        <w:t xml:space="preserve"> </w:t>
      </w:r>
      <w:r w:rsidR="00D02E7F">
        <w:t>the</w:t>
      </w:r>
      <w:r w:rsidR="009C6A7E">
        <w:t xml:space="preserve"> </w:t>
      </w:r>
      <w:r w:rsidR="00D02E7F">
        <w:t>Good</w:t>
      </w:r>
      <w:r w:rsidR="009C6A7E">
        <w:t xml:space="preserve"> </w:t>
      </w:r>
      <w:r w:rsidR="00D02E7F">
        <w:t>Shepherd</w:t>
      </w:r>
      <w:r w:rsidR="009C6A7E">
        <w:t xml:space="preserve"> </w:t>
      </w:r>
      <w:r w:rsidR="00D02E7F">
        <w:t>never</w:t>
      </w:r>
      <w:r w:rsidR="009C6A7E">
        <w:t xml:space="preserve"> </w:t>
      </w:r>
      <w:r w:rsidR="00D02E7F">
        <w:t>sees</w:t>
      </w:r>
      <w:r w:rsidR="009C6A7E">
        <w:t xml:space="preserve"> </w:t>
      </w:r>
      <w:r w:rsidR="00D02E7F">
        <w:t>the</w:t>
      </w:r>
      <w:r w:rsidR="009C6A7E">
        <w:t xml:space="preserve"> </w:t>
      </w:r>
      <w:r w:rsidR="00D02E7F">
        <w:t>thirty</w:t>
      </w:r>
      <w:r w:rsidR="009C6A7E">
        <w:t xml:space="preserve"> </w:t>
      </w:r>
      <w:r w:rsidR="00D02E7F">
        <w:t>pieces</w:t>
      </w:r>
      <w:r w:rsidR="009C6A7E">
        <w:t xml:space="preserve"> </w:t>
      </w:r>
      <w:r w:rsidR="00D02E7F">
        <w:t>of</w:t>
      </w:r>
      <w:r w:rsidR="009C6A7E">
        <w:t xml:space="preserve"> </w:t>
      </w:r>
      <w:r w:rsidR="00D02E7F">
        <w:t>silver,</w:t>
      </w:r>
      <w:r w:rsidR="009C6A7E">
        <w:t xml:space="preserve"> </w:t>
      </w:r>
      <w:r w:rsidR="00D02E7F">
        <w:t>never</w:t>
      </w:r>
      <w:r w:rsidR="009C6A7E">
        <w:t xml:space="preserve"> </w:t>
      </w:r>
      <w:r w:rsidR="00D02E7F">
        <w:t>receives,</w:t>
      </w:r>
      <w:r w:rsidR="009C6A7E">
        <w:t xml:space="preserve"> </w:t>
      </w:r>
      <w:r w:rsidR="00D02E7F">
        <w:t>never</w:t>
      </w:r>
      <w:r w:rsidR="009C6A7E">
        <w:t xml:space="preserve"> </w:t>
      </w:r>
      <w:r w:rsidR="00D02E7F">
        <w:t>throws</w:t>
      </w:r>
      <w:r w:rsidR="009C6A7E">
        <w:t xml:space="preserve"> </w:t>
      </w:r>
      <w:r w:rsidR="00D02E7F">
        <w:t>it</w:t>
      </w:r>
      <w:r w:rsidR="009C6A7E">
        <w:t xml:space="preserve"> </w:t>
      </w:r>
      <w:r w:rsidR="00D02E7F">
        <w:t>anywhere.</w:t>
      </w:r>
      <w:r w:rsidR="009C6A7E">
        <w:t xml:space="preserve"> </w:t>
      </w:r>
      <w:r w:rsidR="005B6808">
        <w:t>Rather,</w:t>
      </w:r>
      <w:r w:rsidR="009C6A7E">
        <w:t xml:space="preserve"> </w:t>
      </w:r>
      <w:r w:rsidR="005B6808">
        <w:t>some</w:t>
      </w:r>
      <w:r w:rsidR="009C6A7E">
        <w:t xml:space="preserve"> </w:t>
      </w:r>
      <w:r w:rsidR="005B6808">
        <w:t>other</w:t>
      </w:r>
      <w:r w:rsidR="009C6A7E">
        <w:t xml:space="preserve"> </w:t>
      </w:r>
      <w:r w:rsidR="005B6808">
        <w:t>guy</w:t>
      </w:r>
      <w:r w:rsidR="009C6A7E">
        <w:t xml:space="preserve"> </w:t>
      </w:r>
      <w:r w:rsidR="005B6808">
        <w:t>who</w:t>
      </w:r>
      <w:r w:rsidR="009C6A7E">
        <w:t xml:space="preserve"> </w:t>
      </w:r>
      <w:r w:rsidR="005B6808">
        <w:t>is</w:t>
      </w:r>
      <w:r w:rsidR="009C6A7E">
        <w:t xml:space="preserve"> </w:t>
      </w:r>
      <w:r w:rsidR="005B6808">
        <w:t>not</w:t>
      </w:r>
      <w:r w:rsidR="009C6A7E">
        <w:t xml:space="preserve"> </w:t>
      </w:r>
      <w:r w:rsidR="005B6808">
        <w:t>the</w:t>
      </w:r>
      <w:r w:rsidR="009C6A7E">
        <w:t xml:space="preserve"> </w:t>
      </w:r>
      <w:r w:rsidR="005B6808">
        <w:t>Good</w:t>
      </w:r>
      <w:r w:rsidR="009C6A7E">
        <w:t xml:space="preserve"> </w:t>
      </w:r>
      <w:r w:rsidR="005B6808">
        <w:t>Shepherd</w:t>
      </w:r>
      <w:r w:rsidR="009C6A7E">
        <w:t xml:space="preserve"> </w:t>
      </w:r>
      <w:r w:rsidR="005B6808">
        <w:t>gets</w:t>
      </w:r>
      <w:r w:rsidR="009C6A7E">
        <w:t xml:space="preserve"> </w:t>
      </w:r>
      <w:r w:rsidR="0077155C">
        <w:t>the</w:t>
      </w:r>
      <w:r w:rsidR="009C6A7E">
        <w:t xml:space="preserve"> </w:t>
      </w:r>
      <w:r w:rsidR="0077155C">
        <w:t>thirty</w:t>
      </w:r>
      <w:r w:rsidR="009C6A7E">
        <w:t xml:space="preserve"> </w:t>
      </w:r>
      <w:r w:rsidR="0077155C">
        <w:t>pieces</w:t>
      </w:r>
      <w:r w:rsidR="009C6A7E">
        <w:t xml:space="preserve"> </w:t>
      </w:r>
      <w:r w:rsidR="0077155C">
        <w:t>of</w:t>
      </w:r>
      <w:r w:rsidR="009C6A7E">
        <w:t xml:space="preserve"> </w:t>
      </w:r>
      <w:r w:rsidR="0077155C">
        <w:t>silver</w:t>
      </w:r>
      <w:r w:rsidR="009C6A7E">
        <w:t xml:space="preserve"> </w:t>
      </w:r>
      <w:r w:rsidR="00FE07EE">
        <w:t>as</w:t>
      </w:r>
      <w:r w:rsidR="009C6A7E">
        <w:t xml:space="preserve"> </w:t>
      </w:r>
      <w:r w:rsidR="00FE07EE">
        <w:t>payment</w:t>
      </w:r>
      <w:r w:rsidR="009C6A7E">
        <w:t xml:space="preserve"> </w:t>
      </w:r>
      <w:r w:rsidR="00FE07EE">
        <w:t>for</w:t>
      </w:r>
      <w:r w:rsidR="009C6A7E">
        <w:t xml:space="preserve"> </w:t>
      </w:r>
      <w:r w:rsidR="00FE07EE">
        <w:t>betraying</w:t>
      </w:r>
      <w:r w:rsidR="009C6A7E">
        <w:t xml:space="preserve"> </w:t>
      </w:r>
      <w:r w:rsidR="00FE07EE">
        <w:t>the</w:t>
      </w:r>
      <w:r w:rsidR="009C6A7E">
        <w:t xml:space="preserve"> </w:t>
      </w:r>
      <w:r w:rsidR="00FE07EE">
        <w:t>Good</w:t>
      </w:r>
      <w:r w:rsidR="009C6A7E">
        <w:t xml:space="preserve"> </w:t>
      </w:r>
      <w:r w:rsidR="00FE07EE">
        <w:t>Shepherd</w:t>
      </w:r>
      <w:r w:rsidR="009D2639">
        <w:t>,</w:t>
      </w:r>
      <w:r w:rsidR="009C6A7E">
        <w:t xml:space="preserve"> </w:t>
      </w:r>
      <w:r w:rsidR="009D2639">
        <w:t>that</w:t>
      </w:r>
      <w:r w:rsidR="009C6A7E">
        <w:t xml:space="preserve"> </w:t>
      </w:r>
      <w:r w:rsidR="009D2639">
        <w:t>guy</w:t>
      </w:r>
      <w:r w:rsidR="009C6A7E">
        <w:t xml:space="preserve"> </w:t>
      </w:r>
      <w:r w:rsidR="00904AA5">
        <w:t>rethinks</w:t>
      </w:r>
      <w:r w:rsidR="009C6A7E">
        <w:t xml:space="preserve"> </w:t>
      </w:r>
      <w:r w:rsidR="00904AA5">
        <w:t>the</w:t>
      </w:r>
      <w:r w:rsidR="009C6A7E">
        <w:t xml:space="preserve"> </w:t>
      </w:r>
      <w:r w:rsidR="00904AA5">
        <w:t>deal,</w:t>
      </w:r>
      <w:r w:rsidR="009C6A7E">
        <w:t xml:space="preserve"> </w:t>
      </w:r>
      <w:r w:rsidR="00904AA5">
        <w:t>and</w:t>
      </w:r>
      <w:r w:rsidR="009C6A7E">
        <w:t xml:space="preserve"> </w:t>
      </w:r>
      <w:r w:rsidR="00904AA5">
        <w:t>throws</w:t>
      </w:r>
      <w:r w:rsidR="009C6A7E">
        <w:t xml:space="preserve"> </w:t>
      </w:r>
      <w:r w:rsidR="00904AA5">
        <w:t>the</w:t>
      </w:r>
      <w:r w:rsidR="009C6A7E">
        <w:t xml:space="preserve"> </w:t>
      </w:r>
      <w:r w:rsidR="00904AA5">
        <w:t>money</w:t>
      </w:r>
      <w:r w:rsidR="009C6A7E">
        <w:t xml:space="preserve"> </w:t>
      </w:r>
      <w:r w:rsidR="00904AA5">
        <w:t>into</w:t>
      </w:r>
      <w:r w:rsidR="009C6A7E">
        <w:t xml:space="preserve"> </w:t>
      </w:r>
      <w:r w:rsidR="00904AA5">
        <w:t>the</w:t>
      </w:r>
      <w:r w:rsidR="009C6A7E">
        <w:t xml:space="preserve"> </w:t>
      </w:r>
      <w:r w:rsidR="00904AA5">
        <w:t>temple.</w:t>
      </w:r>
      <w:r w:rsidR="009C6A7E">
        <w:t xml:space="preserve"> </w:t>
      </w:r>
      <w:r w:rsidR="00904AA5">
        <w:t>But</w:t>
      </w:r>
      <w:r w:rsidR="009C6A7E">
        <w:t xml:space="preserve"> </w:t>
      </w:r>
      <w:r w:rsidR="00904AA5">
        <w:t>even</w:t>
      </w:r>
      <w:r w:rsidR="009C6A7E">
        <w:t xml:space="preserve"> </w:t>
      </w:r>
      <w:r w:rsidR="00904AA5">
        <w:t>he</w:t>
      </w:r>
      <w:r w:rsidR="009C6A7E">
        <w:t xml:space="preserve"> </w:t>
      </w:r>
      <w:r w:rsidR="00904AA5">
        <w:t>doesn</w:t>
      </w:r>
      <w:r w:rsidR="00197241">
        <w:t>’</w:t>
      </w:r>
      <w:r w:rsidR="00904AA5">
        <w:t>t</w:t>
      </w:r>
      <w:r w:rsidR="009C6A7E">
        <w:t xml:space="preserve"> </w:t>
      </w:r>
      <w:r w:rsidR="00904AA5">
        <w:t>throw</w:t>
      </w:r>
      <w:r w:rsidR="009C6A7E">
        <w:t xml:space="preserve"> </w:t>
      </w:r>
      <w:r w:rsidR="00904AA5">
        <w:t>it</w:t>
      </w:r>
      <w:r w:rsidR="009C6A7E">
        <w:t xml:space="preserve"> </w:t>
      </w:r>
      <w:r w:rsidR="00904AA5">
        <w:t>to</w:t>
      </w:r>
      <w:r w:rsidR="009C6A7E">
        <w:t xml:space="preserve"> </w:t>
      </w:r>
      <w:r w:rsidR="00904AA5">
        <w:t>the</w:t>
      </w:r>
      <w:r w:rsidR="009C6A7E">
        <w:t xml:space="preserve"> </w:t>
      </w:r>
      <w:r w:rsidR="00904AA5">
        <w:t>potter</w:t>
      </w:r>
      <w:r w:rsidR="009C6A7E">
        <w:t xml:space="preserve"> </w:t>
      </w:r>
      <w:r w:rsidR="00904AA5">
        <w:t>in</w:t>
      </w:r>
      <w:r w:rsidR="009C6A7E">
        <w:t xml:space="preserve"> </w:t>
      </w:r>
      <w:r w:rsidR="00904AA5">
        <w:t>the</w:t>
      </w:r>
      <w:r w:rsidR="009C6A7E">
        <w:t xml:space="preserve"> </w:t>
      </w:r>
      <w:r w:rsidR="00904AA5">
        <w:t>temple.</w:t>
      </w:r>
      <w:r w:rsidR="009C6A7E">
        <w:t xml:space="preserve"> </w:t>
      </w:r>
      <w:r w:rsidR="00904AA5">
        <w:t>Rather,</w:t>
      </w:r>
      <w:r w:rsidR="009C6A7E">
        <w:t xml:space="preserve"> </w:t>
      </w:r>
      <w:r w:rsidR="00904AA5">
        <w:t>the</w:t>
      </w:r>
      <w:r w:rsidR="009C6A7E">
        <w:t xml:space="preserve"> </w:t>
      </w:r>
      <w:r w:rsidR="00904AA5">
        <w:t>guys</w:t>
      </w:r>
      <w:r w:rsidR="009C6A7E">
        <w:t xml:space="preserve"> </w:t>
      </w:r>
      <w:r w:rsidR="00904AA5">
        <w:t>in</w:t>
      </w:r>
      <w:r w:rsidR="009C6A7E">
        <w:t xml:space="preserve"> </w:t>
      </w:r>
      <w:r w:rsidR="00904AA5">
        <w:t>the</w:t>
      </w:r>
      <w:r w:rsidR="009C6A7E">
        <w:t xml:space="preserve"> </w:t>
      </w:r>
      <w:r w:rsidR="00904AA5">
        <w:t>temple</w:t>
      </w:r>
      <w:r w:rsidR="009C6A7E">
        <w:t xml:space="preserve"> </w:t>
      </w:r>
      <w:r w:rsidR="00904AA5">
        <w:t>take</w:t>
      </w:r>
      <w:r w:rsidR="009C6A7E">
        <w:t xml:space="preserve"> </w:t>
      </w:r>
      <w:r w:rsidR="00904AA5">
        <w:t>the</w:t>
      </w:r>
      <w:r w:rsidR="009C6A7E">
        <w:t xml:space="preserve"> </w:t>
      </w:r>
      <w:r w:rsidR="00904AA5">
        <w:t>money</w:t>
      </w:r>
      <w:r w:rsidR="009C6A7E">
        <w:t xml:space="preserve"> </w:t>
      </w:r>
      <w:r w:rsidR="00904AA5">
        <w:t>and</w:t>
      </w:r>
      <w:r w:rsidR="009C6A7E">
        <w:t xml:space="preserve"> </w:t>
      </w:r>
      <w:r w:rsidR="00904AA5">
        <w:t>use</w:t>
      </w:r>
      <w:r w:rsidR="009C6A7E">
        <w:t xml:space="preserve"> </w:t>
      </w:r>
      <w:r w:rsidR="00904AA5">
        <w:t>it</w:t>
      </w:r>
      <w:r w:rsidR="009C6A7E">
        <w:t xml:space="preserve"> </w:t>
      </w:r>
      <w:r w:rsidR="00904AA5">
        <w:t>to</w:t>
      </w:r>
      <w:r w:rsidR="009C6A7E">
        <w:t xml:space="preserve"> </w:t>
      </w:r>
      <w:r w:rsidR="00904AA5">
        <w:t>buy</w:t>
      </w:r>
      <w:r w:rsidR="009C6A7E">
        <w:t xml:space="preserve"> </w:t>
      </w:r>
      <w:r w:rsidR="00904AA5">
        <w:t>a</w:t>
      </w:r>
      <w:r w:rsidR="009C6A7E">
        <w:t xml:space="preserve"> </w:t>
      </w:r>
      <w:r w:rsidR="00904AA5">
        <w:t>field</w:t>
      </w:r>
      <w:r w:rsidR="009C6A7E">
        <w:t xml:space="preserve"> </w:t>
      </w:r>
      <w:r w:rsidR="00904AA5">
        <w:t>with</w:t>
      </w:r>
      <w:r w:rsidR="009C6A7E">
        <w:t xml:space="preserve"> </w:t>
      </w:r>
      <w:r w:rsidR="00197241">
        <w:t>“</w:t>
      </w:r>
      <w:r w:rsidR="00904AA5">
        <w:t>potter</w:t>
      </w:r>
      <w:r w:rsidR="00197241">
        <w:t>”</w:t>
      </w:r>
      <w:r w:rsidR="009C6A7E">
        <w:t xml:space="preserve"> </w:t>
      </w:r>
      <w:r w:rsidR="00904AA5">
        <w:t>in</w:t>
      </w:r>
      <w:r w:rsidR="009C6A7E">
        <w:t xml:space="preserve"> </w:t>
      </w:r>
      <w:r w:rsidR="00904AA5">
        <w:t>the</w:t>
      </w:r>
      <w:r w:rsidR="009C6A7E">
        <w:t xml:space="preserve"> </w:t>
      </w:r>
      <w:r w:rsidR="00904AA5">
        <w:t>name.</w:t>
      </w:r>
      <w:r w:rsidR="009C6A7E">
        <w:t xml:space="preserve"> </w:t>
      </w:r>
      <w:r w:rsidR="00C076ED">
        <w:t>Judas</w:t>
      </w:r>
      <w:r w:rsidR="009C6A7E">
        <w:t xml:space="preserve"> </w:t>
      </w:r>
      <w:r w:rsidR="00B534A5">
        <w:t>was</w:t>
      </w:r>
      <w:r w:rsidR="009C6A7E">
        <w:t xml:space="preserve"> </w:t>
      </w:r>
      <w:r w:rsidR="00B534A5">
        <w:t>the</w:t>
      </w:r>
      <w:r w:rsidR="009C6A7E">
        <w:t xml:space="preserve"> </w:t>
      </w:r>
      <w:r w:rsidR="00B534A5">
        <w:t>one</w:t>
      </w:r>
      <w:r w:rsidR="009C6A7E">
        <w:t xml:space="preserve"> </w:t>
      </w:r>
      <w:r w:rsidR="00B534A5">
        <w:t>paid</w:t>
      </w:r>
      <w:r w:rsidR="009C6A7E">
        <w:t xml:space="preserve"> </w:t>
      </w:r>
      <w:r w:rsidR="00B534A5">
        <w:t>and</w:t>
      </w:r>
      <w:r w:rsidR="009C6A7E">
        <w:t xml:space="preserve"> </w:t>
      </w:r>
      <w:r w:rsidR="00B534A5">
        <w:t>one</w:t>
      </w:r>
      <w:r w:rsidR="009C6A7E">
        <w:t xml:space="preserve"> </w:t>
      </w:r>
      <w:r w:rsidR="00B534A5">
        <w:t>who</w:t>
      </w:r>
      <w:r w:rsidR="009C6A7E">
        <w:t xml:space="preserve"> </w:t>
      </w:r>
      <w:r w:rsidR="00B534A5">
        <w:t>threw</w:t>
      </w:r>
      <w:r w:rsidR="009C6A7E">
        <w:t xml:space="preserve"> </w:t>
      </w:r>
      <w:r w:rsidR="00B534A5">
        <w:t>the</w:t>
      </w:r>
      <w:r w:rsidR="009C6A7E">
        <w:t xml:space="preserve"> </w:t>
      </w:r>
      <w:r w:rsidR="00B534A5">
        <w:t>money.</w:t>
      </w:r>
      <w:r w:rsidR="009C6A7E">
        <w:t xml:space="preserve"> </w:t>
      </w:r>
      <w:r w:rsidR="00B534A5">
        <w:t>Was</w:t>
      </w:r>
      <w:r w:rsidR="009C6A7E">
        <w:t xml:space="preserve"> </w:t>
      </w:r>
      <w:r w:rsidR="00B534A5">
        <w:t>he</w:t>
      </w:r>
      <w:r w:rsidR="009C6A7E">
        <w:t xml:space="preserve"> </w:t>
      </w:r>
      <w:r w:rsidR="00C076ED">
        <w:t>the</w:t>
      </w:r>
      <w:r w:rsidR="009C6A7E">
        <w:t xml:space="preserve"> </w:t>
      </w:r>
      <w:r w:rsidR="00C076ED">
        <w:t>Good</w:t>
      </w:r>
      <w:r w:rsidR="009C6A7E">
        <w:t xml:space="preserve"> </w:t>
      </w:r>
      <w:r w:rsidR="00C076ED">
        <w:t>Shepherd?</w:t>
      </w:r>
      <w:r w:rsidR="009C6A7E">
        <w:t xml:space="preserve"> </w:t>
      </w:r>
      <w:r w:rsidR="00C076ED">
        <w:t>Of</w:t>
      </w:r>
      <w:r w:rsidR="009C6A7E">
        <w:t xml:space="preserve"> </w:t>
      </w:r>
      <w:r w:rsidR="00C076ED">
        <w:t>course</w:t>
      </w:r>
      <w:r w:rsidR="009C6A7E">
        <w:t xml:space="preserve"> </w:t>
      </w:r>
      <w:r w:rsidR="00C076ED">
        <w:t>not.</w:t>
      </w:r>
      <w:r w:rsidR="009C6A7E">
        <w:t xml:space="preserve"> </w:t>
      </w:r>
    </w:p>
    <w:p w14:paraId="62DB2A65" w14:textId="52440CA3" w:rsidR="001E32C9" w:rsidRDefault="001E32C9" w:rsidP="008612CD">
      <w:pPr>
        <w:pStyle w:val="Heading6"/>
      </w:pPr>
      <w:r>
        <w:t>And,</w:t>
      </w:r>
      <w:r w:rsidR="009C6A7E">
        <w:t xml:space="preserve"> </w:t>
      </w:r>
      <w:r>
        <w:t>in</w:t>
      </w:r>
      <w:r w:rsidR="009C6A7E">
        <w:t xml:space="preserve"> </w:t>
      </w:r>
      <w:r>
        <w:t>case</w:t>
      </w:r>
      <w:r w:rsidR="009C6A7E">
        <w:t xml:space="preserve"> </w:t>
      </w:r>
      <w:r>
        <w:t>you</w:t>
      </w:r>
      <w:r w:rsidR="009C6A7E">
        <w:t xml:space="preserve"> </w:t>
      </w:r>
      <w:r>
        <w:t>missed</w:t>
      </w:r>
      <w:r w:rsidR="009C6A7E">
        <w:t xml:space="preserve"> </w:t>
      </w:r>
      <w:r>
        <w:t>it,</w:t>
      </w:r>
      <w:r w:rsidR="009C6A7E">
        <w:t xml:space="preserve"> </w:t>
      </w:r>
      <w:r>
        <w:t>Matthew</w:t>
      </w:r>
      <w:r w:rsidR="009C6A7E">
        <w:t xml:space="preserve"> </w:t>
      </w:r>
      <w:r>
        <w:t>actually</w:t>
      </w:r>
      <w:r w:rsidR="009C6A7E">
        <w:t xml:space="preserve"> </w:t>
      </w:r>
      <w:r>
        <w:t>says</w:t>
      </w:r>
      <w:r w:rsidR="009C6A7E">
        <w:t xml:space="preserve"> </w:t>
      </w:r>
      <w:r w:rsidR="008E4ADF">
        <w:t>this</w:t>
      </w:r>
      <w:r w:rsidR="009C6A7E">
        <w:t xml:space="preserve"> </w:t>
      </w:r>
      <w:r w:rsidR="008E4ADF">
        <w:t>all</w:t>
      </w:r>
      <w:r w:rsidR="009C6A7E">
        <w:t xml:space="preserve"> </w:t>
      </w:r>
      <w:r w:rsidR="008E4ADF">
        <w:t>fu</w:t>
      </w:r>
      <w:r w:rsidR="00A94A1D">
        <w:t>l</w:t>
      </w:r>
      <w:r w:rsidR="008E4ADF">
        <w:t>fills</w:t>
      </w:r>
      <w:r w:rsidR="009C6A7E">
        <w:t xml:space="preserve"> </w:t>
      </w:r>
      <w:r w:rsidR="008E4ADF">
        <w:t>what</w:t>
      </w:r>
      <w:r w:rsidR="009C6A7E">
        <w:t xml:space="preserve"> </w:t>
      </w:r>
      <w:r w:rsidR="008E4ADF">
        <w:t>was</w:t>
      </w:r>
      <w:r w:rsidR="009C6A7E">
        <w:t xml:space="preserve"> </w:t>
      </w:r>
      <w:r w:rsidR="008E4ADF">
        <w:t>spoken</w:t>
      </w:r>
      <w:r w:rsidR="009C6A7E">
        <w:t xml:space="preserve"> </w:t>
      </w:r>
      <w:r w:rsidR="008E4ADF">
        <w:t>by</w:t>
      </w:r>
      <w:r w:rsidR="009C6A7E">
        <w:t xml:space="preserve"> </w:t>
      </w:r>
      <w:r w:rsidR="008E4ADF">
        <w:t>the</w:t>
      </w:r>
      <w:r w:rsidR="009C6A7E">
        <w:t xml:space="preserve"> </w:t>
      </w:r>
      <w:r w:rsidR="008E4ADF">
        <w:t>prophet</w:t>
      </w:r>
      <w:r w:rsidR="009C6A7E">
        <w:t xml:space="preserve"> </w:t>
      </w:r>
      <w:r w:rsidR="008E4ADF">
        <w:t>Jeremiah,</w:t>
      </w:r>
      <w:r w:rsidR="009C6A7E">
        <w:t xml:space="preserve"> </w:t>
      </w:r>
      <w:r w:rsidR="008E4ADF">
        <w:t>not</w:t>
      </w:r>
      <w:r w:rsidR="009C6A7E">
        <w:t xml:space="preserve"> </w:t>
      </w:r>
      <w:r w:rsidR="008E4ADF">
        <w:t>Zechariah.</w:t>
      </w:r>
      <w:r w:rsidR="009C6A7E">
        <w:t xml:space="preserve"> </w:t>
      </w:r>
    </w:p>
    <w:p w14:paraId="11D4E704" w14:textId="1E723790" w:rsidR="008E4ADF" w:rsidRDefault="008E4ADF" w:rsidP="008612CD">
      <w:pPr>
        <w:pStyle w:val="Heading6"/>
      </w:pPr>
      <w:r>
        <w:t>So</w:t>
      </w:r>
      <w:r w:rsidR="00E0183C">
        <w:t>,</w:t>
      </w:r>
      <w:r w:rsidR="009C6A7E">
        <w:t xml:space="preserve"> </w:t>
      </w:r>
      <w:r>
        <w:t>what</w:t>
      </w:r>
      <w:r w:rsidR="009C6A7E">
        <w:t xml:space="preserve"> </w:t>
      </w:r>
      <w:r>
        <w:t>is</w:t>
      </w:r>
      <w:r w:rsidR="009C6A7E">
        <w:t xml:space="preserve"> </w:t>
      </w:r>
      <w:r>
        <w:t>going</w:t>
      </w:r>
      <w:r w:rsidR="009C6A7E">
        <w:t xml:space="preserve"> </w:t>
      </w:r>
      <w:r>
        <w:t>on</w:t>
      </w:r>
      <w:r w:rsidR="009C6A7E">
        <w:t xml:space="preserve"> </w:t>
      </w:r>
      <w:r>
        <w:t>here?</w:t>
      </w:r>
    </w:p>
    <w:p w14:paraId="4CBE8ED5" w14:textId="3E24955E" w:rsidR="00A4108A" w:rsidRDefault="003B0B78" w:rsidP="008612CD">
      <w:pPr>
        <w:pStyle w:val="Heading5"/>
      </w:pPr>
      <w:r>
        <w:t>The</w:t>
      </w:r>
      <w:r w:rsidR="009C6A7E">
        <w:t xml:space="preserve"> </w:t>
      </w:r>
      <w:r>
        <w:t>rejection</w:t>
      </w:r>
      <w:r w:rsidR="009C6A7E">
        <w:t xml:space="preserve"> </w:t>
      </w:r>
      <w:r>
        <w:t>shouldn</w:t>
      </w:r>
      <w:r w:rsidR="00197241">
        <w:t>’</w:t>
      </w:r>
      <w:r>
        <w:t>t</w:t>
      </w:r>
      <w:r w:rsidR="009C6A7E">
        <w:t xml:space="preserve"> </w:t>
      </w:r>
      <w:r>
        <w:t>surprise</w:t>
      </w:r>
      <w:r w:rsidR="009C6A7E">
        <w:t xml:space="preserve"> </w:t>
      </w:r>
      <w:r>
        <w:t>us.</w:t>
      </w:r>
    </w:p>
    <w:p w14:paraId="54F8A3AD" w14:textId="66F4411B" w:rsidR="003B0B78" w:rsidRDefault="003B0B78" w:rsidP="008612CD">
      <w:pPr>
        <w:pStyle w:val="Heading6"/>
      </w:pPr>
      <w:r>
        <w:t>From</w:t>
      </w:r>
      <w:r w:rsidR="009C6A7E">
        <w:t xml:space="preserve"> </w:t>
      </w:r>
      <w:r>
        <w:t>the</w:t>
      </w:r>
      <w:r w:rsidR="009C6A7E">
        <w:t xml:space="preserve"> </w:t>
      </w:r>
      <w:r>
        <w:t>moment</w:t>
      </w:r>
      <w:r w:rsidR="009C6A7E">
        <w:t xml:space="preserve"> </w:t>
      </w:r>
      <w:r>
        <w:t>Jesus</w:t>
      </w:r>
      <w:r w:rsidR="009C6A7E">
        <w:t xml:space="preserve"> </w:t>
      </w:r>
      <w:r>
        <w:t>declared</w:t>
      </w:r>
      <w:r w:rsidR="009C6A7E">
        <w:t xml:space="preserve"> </w:t>
      </w:r>
      <w:r>
        <w:t>Himself</w:t>
      </w:r>
      <w:r w:rsidR="009C6A7E">
        <w:t xml:space="preserve"> </w:t>
      </w:r>
      <w:r>
        <w:t>the</w:t>
      </w:r>
      <w:r w:rsidR="009C6A7E">
        <w:t xml:space="preserve"> </w:t>
      </w:r>
      <w:r>
        <w:t>Good</w:t>
      </w:r>
      <w:r w:rsidR="009C6A7E">
        <w:t xml:space="preserve"> </w:t>
      </w:r>
      <w:r>
        <w:t>Shepherd,</w:t>
      </w:r>
      <w:r w:rsidR="009C6A7E">
        <w:t xml:space="preserve"> </w:t>
      </w:r>
      <w:r>
        <w:t>we</w:t>
      </w:r>
      <w:r w:rsidR="009C6A7E">
        <w:t xml:space="preserve"> </w:t>
      </w:r>
      <w:r>
        <w:t>should</w:t>
      </w:r>
      <w:r w:rsidR="009C6A7E">
        <w:t xml:space="preserve"> </w:t>
      </w:r>
      <w:r>
        <w:t>expect</w:t>
      </w:r>
      <w:r w:rsidR="009C6A7E">
        <w:t xml:space="preserve"> </w:t>
      </w:r>
      <w:r>
        <w:t>Him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rejected.</w:t>
      </w:r>
      <w:r w:rsidR="009C6A7E">
        <w:t xml:space="preserve"> </w:t>
      </w:r>
      <w:r>
        <w:t>It</w:t>
      </w:r>
      <w:r w:rsidR="00197241">
        <w:t>’</w:t>
      </w:r>
      <w:r>
        <w:t>s</w:t>
      </w:r>
      <w:r w:rsidR="009C6A7E">
        <w:t xml:space="preserve"> </w:t>
      </w:r>
      <w:r>
        <w:t>exactly</w:t>
      </w:r>
      <w:r w:rsidR="009C6A7E">
        <w:t xml:space="preserve"> </w:t>
      </w:r>
      <w:r>
        <w:t>what</w:t>
      </w:r>
      <w:r w:rsidR="009C6A7E">
        <w:t xml:space="preserve"> </w:t>
      </w:r>
      <w:r>
        <w:t>Israel</w:t>
      </w:r>
      <w:r w:rsidR="009C6A7E">
        <w:t xml:space="preserve"> </w:t>
      </w:r>
      <w:r>
        <w:t>always</w:t>
      </w:r>
      <w:r w:rsidR="009C6A7E">
        <w:t xml:space="preserve"> </w:t>
      </w:r>
      <w:r>
        <w:t>did</w:t>
      </w:r>
      <w:r w:rsidR="009C6A7E">
        <w:t xml:space="preserve"> </w:t>
      </w:r>
      <w:r>
        <w:t>with</w:t>
      </w:r>
      <w:r w:rsidR="009C6A7E">
        <w:t xml:space="preserve"> </w:t>
      </w:r>
      <w:r>
        <w:t>good</w:t>
      </w:r>
      <w:r w:rsidR="009C6A7E">
        <w:t xml:space="preserve"> </w:t>
      </w:r>
      <w:r>
        <w:t>shepherds.</w:t>
      </w:r>
    </w:p>
    <w:p w14:paraId="3238DD8A" w14:textId="6204557D" w:rsidR="002879FB" w:rsidRDefault="00A94A1D" w:rsidP="008612CD">
      <w:pPr>
        <w:pStyle w:val="Heading6"/>
      </w:pPr>
      <w:r>
        <w:t>And,</w:t>
      </w:r>
      <w:r w:rsidR="009C6A7E">
        <w:t xml:space="preserve"> </w:t>
      </w:r>
      <w:r>
        <w:t>we</w:t>
      </w:r>
      <w:r w:rsidR="009C6A7E">
        <w:t xml:space="preserve"> </w:t>
      </w:r>
      <w:r>
        <w:t>probably</w:t>
      </w:r>
      <w:r w:rsidR="009C6A7E">
        <w:t xml:space="preserve"> </w:t>
      </w:r>
      <w:r>
        <w:t>shouldn</w:t>
      </w:r>
      <w:r w:rsidR="00197241">
        <w:t>’</w:t>
      </w:r>
      <w:r>
        <w:t>t</w:t>
      </w:r>
      <w:r w:rsidR="009C6A7E">
        <w:t xml:space="preserve"> </w:t>
      </w:r>
      <w:r>
        <w:t>be</w:t>
      </w:r>
      <w:r w:rsidR="009C6A7E">
        <w:t xml:space="preserve"> </w:t>
      </w:r>
      <w:r>
        <w:t>surprised</w:t>
      </w:r>
      <w:r w:rsidR="009C6A7E">
        <w:t xml:space="preserve"> </w:t>
      </w:r>
      <w:r>
        <w:t>the</w:t>
      </w:r>
      <w:r w:rsidR="009C6A7E">
        <w:t xml:space="preserve"> </w:t>
      </w:r>
      <w:r>
        <w:t>rejection</w:t>
      </w:r>
      <w:r w:rsidR="009C6A7E">
        <w:t xml:space="preserve"> </w:t>
      </w:r>
      <w:r>
        <w:t>contains</w:t>
      </w:r>
      <w:r w:rsidR="009C6A7E">
        <w:t xml:space="preserve"> </w:t>
      </w:r>
      <w:r>
        <w:t>some</w:t>
      </w:r>
      <w:r w:rsidR="009C6A7E">
        <w:t xml:space="preserve"> </w:t>
      </w:r>
      <w:r>
        <w:t>parallel</w:t>
      </w:r>
      <w:r w:rsidR="009C6A7E">
        <w:t xml:space="preserve"> </w:t>
      </w:r>
      <w:r>
        <w:t>to</w:t>
      </w:r>
      <w:r w:rsidR="009C6A7E">
        <w:t xml:space="preserve"> </w:t>
      </w:r>
      <w:r>
        <w:t>when</w:t>
      </w:r>
      <w:r w:rsidR="009C6A7E">
        <w:t xml:space="preserve"> </w:t>
      </w:r>
      <w:r>
        <w:t>the</w:t>
      </w:r>
      <w:r w:rsidR="009C6A7E">
        <w:t xml:space="preserve"> </w:t>
      </w:r>
      <w:r>
        <w:t>Good</w:t>
      </w:r>
      <w:r w:rsidR="009C6A7E">
        <w:t xml:space="preserve"> </w:t>
      </w:r>
      <w:r>
        <w:t>Shepherd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was</w:t>
      </w:r>
      <w:r w:rsidR="009C6A7E">
        <w:t xml:space="preserve"> </w:t>
      </w:r>
      <w:r>
        <w:t>rejected.</w:t>
      </w:r>
    </w:p>
    <w:p w14:paraId="369AE80C" w14:textId="7E413045" w:rsidR="000270D3" w:rsidRDefault="00C076ED" w:rsidP="008612CD">
      <w:pPr>
        <w:pStyle w:val="Heading5"/>
      </w:pPr>
      <w:r>
        <w:t>Thirty</w:t>
      </w:r>
      <w:r w:rsidR="009C6A7E">
        <w:t xml:space="preserve"> </w:t>
      </w:r>
      <w:r>
        <w:t>pieces</w:t>
      </w:r>
      <w:r w:rsidR="009C6A7E">
        <w:t xml:space="preserve"> </w:t>
      </w:r>
      <w:r>
        <w:t>of</w:t>
      </w:r>
      <w:r w:rsidR="009C6A7E">
        <w:t xml:space="preserve"> </w:t>
      </w:r>
      <w:r>
        <w:t>silver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price</w:t>
      </w:r>
      <w:r w:rsidR="009C6A7E">
        <w:t xml:space="preserve"> </w:t>
      </w:r>
      <w:r>
        <w:t>of</w:t>
      </w:r>
      <w:r w:rsidR="009C6A7E">
        <w:t xml:space="preserve"> </w:t>
      </w:r>
      <w:r>
        <w:t>rejection.</w:t>
      </w:r>
    </w:p>
    <w:p w14:paraId="15E492C2" w14:textId="3D53BC6F" w:rsidR="00C076ED" w:rsidRDefault="007C6FDA" w:rsidP="008612CD">
      <w:pPr>
        <w:pStyle w:val="Heading6"/>
      </w:pPr>
      <w:r>
        <w:t>Matthew</w:t>
      </w:r>
      <w:r w:rsidR="009C6A7E">
        <w:t xml:space="preserve"> </w:t>
      </w:r>
      <w:r>
        <w:t>is</w:t>
      </w:r>
      <w:r w:rsidR="009C6A7E">
        <w:t xml:space="preserve"> </w:t>
      </w:r>
      <w:r>
        <w:t>not</w:t>
      </w:r>
      <w:r w:rsidR="009C6A7E">
        <w:t xml:space="preserve"> </w:t>
      </w:r>
      <w:r>
        <w:t>trying</w:t>
      </w:r>
      <w:r w:rsidR="009C6A7E">
        <w:t xml:space="preserve"> </w:t>
      </w:r>
      <w:r>
        <w:t>to</w:t>
      </w:r>
      <w:r w:rsidR="009C6A7E">
        <w:t xml:space="preserve"> </w:t>
      </w:r>
      <w:r>
        <w:t>say,</w:t>
      </w:r>
      <w:r w:rsidR="009C6A7E">
        <w:t xml:space="preserve"> </w:t>
      </w:r>
      <w:r w:rsidR="00197241">
        <w:t>“</w:t>
      </w:r>
      <w:r>
        <w:t>Oh</w:t>
      </w:r>
      <w:r w:rsidR="009C6A7E">
        <w:t xml:space="preserve"> </w:t>
      </w:r>
      <w:r>
        <w:t>look,</w:t>
      </w:r>
      <w:r w:rsidR="009C6A7E">
        <w:t xml:space="preserve"> </w:t>
      </w:r>
      <w:r>
        <w:t>that</w:t>
      </w:r>
      <w:r w:rsidR="009C6A7E">
        <w:t xml:space="preserve"> </w:t>
      </w:r>
      <w:r>
        <w:t>sign</w:t>
      </w:r>
      <w:r w:rsidR="009C6A7E">
        <w:t xml:space="preserve"> </w:t>
      </w:r>
      <w:r>
        <w:t>we</w:t>
      </w:r>
      <w:r w:rsidR="00197241">
        <w:t>’</w:t>
      </w:r>
      <w:r>
        <w:t>ve</w:t>
      </w:r>
      <w:r w:rsidR="009C6A7E">
        <w:t xml:space="preserve"> </w:t>
      </w:r>
      <w:r>
        <w:t>been</w:t>
      </w:r>
      <w:r w:rsidR="009C6A7E">
        <w:t xml:space="preserve"> </w:t>
      </w:r>
      <w:r>
        <w:t>looking</w:t>
      </w:r>
      <w:r w:rsidR="009C6A7E">
        <w:t xml:space="preserve"> </w:t>
      </w:r>
      <w:r>
        <w:t>for</w:t>
      </w:r>
      <w:r w:rsidR="009C6A7E">
        <w:t xml:space="preserve"> </w:t>
      </w: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11:12-13</w:t>
      </w:r>
      <w:r w:rsidR="009C6A7E">
        <w:t xml:space="preserve"> </w:t>
      </w:r>
      <w:r>
        <w:t>happened,</w:t>
      </w:r>
      <w:r w:rsidR="009C6A7E">
        <w:t xml:space="preserve"> </w:t>
      </w:r>
      <w:r>
        <w:t>Jesus</w:t>
      </w:r>
      <w:r w:rsidR="009C6A7E">
        <w:t xml:space="preserve"> </w:t>
      </w:r>
      <w:r>
        <w:t>must</w:t>
      </w:r>
      <w:r w:rsidR="009C6A7E">
        <w:t xml:space="preserve"> </w:t>
      </w:r>
      <w:r>
        <w:t>be</w:t>
      </w:r>
      <w:r w:rsidR="009C6A7E">
        <w:t xml:space="preserve"> </w:t>
      </w:r>
      <w:r>
        <w:t>the</w:t>
      </w:r>
      <w:r w:rsidR="009C6A7E">
        <w:t xml:space="preserve"> </w:t>
      </w:r>
      <w:r>
        <w:t>Messiah.</w:t>
      </w:r>
      <w:r w:rsidR="00197241">
        <w:t>”</w:t>
      </w:r>
      <w:r w:rsidR="009C6A7E">
        <w:t xml:space="preserve"> </w:t>
      </w:r>
    </w:p>
    <w:p w14:paraId="2DD34610" w14:textId="04EF7312" w:rsidR="008D3541" w:rsidRDefault="00104F31" w:rsidP="008612CD">
      <w:pPr>
        <w:pStyle w:val="Heading6"/>
      </w:pPr>
      <w:r>
        <w:t>Rather,</w:t>
      </w:r>
      <w:r w:rsidR="009C6A7E">
        <w:t xml:space="preserve"> </w:t>
      </w:r>
      <w:r>
        <w:t>in</w:t>
      </w:r>
      <w:r w:rsidR="009C6A7E">
        <w:t xml:space="preserve"> </w:t>
      </w:r>
      <w:r>
        <w:t>good</w:t>
      </w:r>
      <w:r w:rsidR="009C6A7E">
        <w:t xml:space="preserve"> </w:t>
      </w:r>
      <w:r>
        <w:t>Matthew</w:t>
      </w:r>
      <w:r w:rsidR="009C6A7E">
        <w:t xml:space="preserve"> </w:t>
      </w:r>
      <w:r>
        <w:t>fashion,</w:t>
      </w:r>
      <w:r w:rsidR="009C6A7E">
        <w:t xml:space="preserve"> </w:t>
      </w:r>
      <w:r>
        <w:t>he</w:t>
      </w:r>
      <w:r w:rsidR="009C6A7E">
        <w:t xml:space="preserve"> </w:t>
      </w:r>
      <w:r>
        <w:t>is</w:t>
      </w:r>
      <w:r w:rsidR="009C6A7E">
        <w:t xml:space="preserve"> </w:t>
      </w:r>
      <w:r>
        <w:t>highlighting</w:t>
      </w:r>
      <w:r w:rsidR="009C6A7E">
        <w:t xml:space="preserve"> </w:t>
      </w:r>
      <w:r>
        <w:t>parallels.</w:t>
      </w:r>
      <w:r w:rsidR="009C6A7E">
        <w:t xml:space="preserve"> </w:t>
      </w:r>
      <w:r>
        <w:t>He</w:t>
      </w:r>
      <w:r w:rsidR="009C6A7E">
        <w:t xml:space="preserve"> </w:t>
      </w:r>
      <w:r>
        <w:t>is</w:t>
      </w:r>
      <w:r w:rsidR="009C6A7E">
        <w:t xml:space="preserve"> </w:t>
      </w:r>
      <w:r>
        <w:t>saying,</w:t>
      </w:r>
      <w:r w:rsidR="009C6A7E">
        <w:t xml:space="preserve"> </w:t>
      </w:r>
      <w:r>
        <w:t>this</w:t>
      </w:r>
      <w:r w:rsidR="009C6A7E">
        <w:t xml:space="preserve"> </w:t>
      </w:r>
      <w:r>
        <w:t>story</w:t>
      </w:r>
      <w:r w:rsidR="009C6A7E">
        <w:t xml:space="preserve"> </w:t>
      </w:r>
      <w:r>
        <w:t>of</w:t>
      </w:r>
      <w:r w:rsidR="009C6A7E">
        <w:t xml:space="preserve"> </w:t>
      </w:r>
      <w:r>
        <w:t>Jesus</w:t>
      </w:r>
      <w:r w:rsidR="009C6A7E">
        <w:t xml:space="preserve"> </w:t>
      </w:r>
      <w:r>
        <w:t>sure</w:t>
      </w:r>
      <w:r w:rsidR="009C6A7E">
        <w:t xml:space="preserve"> </w:t>
      </w:r>
      <w:r>
        <w:t>sounds</w:t>
      </w:r>
      <w:r w:rsidR="009C6A7E">
        <w:t xml:space="preserve"> </w:t>
      </w:r>
      <w:r>
        <w:t>like</w:t>
      </w:r>
      <w:r w:rsidR="009C6A7E">
        <w:t xml:space="preserve"> </w:t>
      </w:r>
      <w:r>
        <w:t>another</w:t>
      </w:r>
      <w:r w:rsidR="009C6A7E">
        <w:t xml:space="preserve"> </w:t>
      </w:r>
      <w:r>
        <w:t>story.</w:t>
      </w:r>
      <w:r w:rsidR="009C6A7E">
        <w:t xml:space="preserve"> </w:t>
      </w:r>
    </w:p>
    <w:p w14:paraId="781AF5DC" w14:textId="47E04A29" w:rsidR="007C6FDA" w:rsidRDefault="00D9705F" w:rsidP="008612CD">
      <w:pPr>
        <w:pStyle w:val="Heading6"/>
      </w:pPr>
      <w:r>
        <w:t>Further,</w:t>
      </w:r>
      <w:r w:rsidR="009C6A7E">
        <w:t xml:space="preserve"> </w:t>
      </w:r>
      <w:r>
        <w:t>at</w:t>
      </w:r>
      <w:r w:rsidR="009C6A7E">
        <w:t xml:space="preserve"> </w:t>
      </w:r>
      <w:r>
        <w:t>this</w:t>
      </w:r>
      <w:r w:rsidR="009C6A7E">
        <w:t xml:space="preserve"> </w:t>
      </w:r>
      <w:r>
        <w:t>point,</w:t>
      </w:r>
      <w:r w:rsidR="009C6A7E">
        <w:t xml:space="preserve"> </w:t>
      </w:r>
      <w:r>
        <w:t>having</w:t>
      </w:r>
      <w:r w:rsidR="009C6A7E">
        <w:t xml:space="preserve"> </w:t>
      </w:r>
      <w:r>
        <w:t>called</w:t>
      </w:r>
      <w:r w:rsidR="009C6A7E">
        <w:t xml:space="preserve"> </w:t>
      </w:r>
      <w:r>
        <w:t>attention</w:t>
      </w:r>
      <w:r w:rsidR="009C6A7E">
        <w:t xml:space="preserve"> </w:t>
      </w:r>
      <w:r w:rsidR="00294A9B">
        <w:t>to</w:t>
      </w:r>
      <w:r w:rsidR="009C6A7E">
        <w:t xml:space="preserve"> </w:t>
      </w:r>
      <w:r>
        <w:t>Zechariah</w:t>
      </w:r>
      <w:r w:rsidR="009C6A7E">
        <w:t xml:space="preserve"> </w:t>
      </w:r>
      <w:r>
        <w:t>9:9</w:t>
      </w:r>
      <w:r w:rsidR="009C6A7E">
        <w:t xml:space="preserve"> </w:t>
      </w:r>
      <w:r>
        <w:t>at</w:t>
      </w:r>
      <w:r w:rsidR="009C6A7E">
        <w:t xml:space="preserve"> </w:t>
      </w:r>
      <w:r>
        <w:t>the</w:t>
      </w:r>
      <w:r w:rsidR="009C6A7E">
        <w:t xml:space="preserve"> </w:t>
      </w:r>
      <w:r>
        <w:t>triumphal</w:t>
      </w:r>
      <w:r w:rsidR="009C6A7E">
        <w:t xml:space="preserve"> </w:t>
      </w:r>
      <w:r>
        <w:t>entrance</w:t>
      </w:r>
      <w:r w:rsidR="008D13C2">
        <w:t>,</w:t>
      </w:r>
      <w:r w:rsidR="009C6A7E">
        <w:t xml:space="preserve"> </w:t>
      </w:r>
      <w:r w:rsidR="00EE5731">
        <w:t>having</w:t>
      </w:r>
      <w:r w:rsidR="009C6A7E">
        <w:t xml:space="preserve"> </w:t>
      </w:r>
      <w:r w:rsidR="00EE5731">
        <w:t>called</w:t>
      </w:r>
      <w:r w:rsidR="009C6A7E">
        <w:t xml:space="preserve"> </w:t>
      </w:r>
      <w:r w:rsidR="00EE5731">
        <w:t>attention</w:t>
      </w:r>
      <w:r w:rsidR="009C6A7E">
        <w:t xml:space="preserve"> </w:t>
      </w:r>
      <w:r w:rsidR="00EE5731">
        <w:t>to</w:t>
      </w:r>
      <w:r w:rsidR="009C6A7E">
        <w:t xml:space="preserve"> </w:t>
      </w:r>
      <w:r w:rsidR="00EE5731">
        <w:t>Zechariah</w:t>
      </w:r>
      <w:r w:rsidR="009C6A7E">
        <w:t xml:space="preserve"> </w:t>
      </w:r>
      <w:r w:rsidR="00D42DC3">
        <w:t>13:7</w:t>
      </w:r>
      <w:r w:rsidR="009C6A7E">
        <w:t xml:space="preserve"> </w:t>
      </w:r>
      <w:r w:rsidR="00D42DC3">
        <w:t>in</w:t>
      </w:r>
      <w:r w:rsidR="009C6A7E">
        <w:t xml:space="preserve"> </w:t>
      </w:r>
      <w:r w:rsidR="00D42DC3">
        <w:t>Matthew</w:t>
      </w:r>
      <w:r w:rsidR="009C6A7E">
        <w:t xml:space="preserve"> </w:t>
      </w:r>
      <w:r w:rsidR="00D42DC3">
        <w:t>26:</w:t>
      </w:r>
      <w:r w:rsidR="00371012">
        <w:t>31,</w:t>
      </w:r>
      <w:r w:rsidR="009C6A7E">
        <w:t xml:space="preserve"> </w:t>
      </w:r>
      <w:r w:rsidR="00371012">
        <w:t>having</w:t>
      </w:r>
      <w:r w:rsidR="009C6A7E">
        <w:t xml:space="preserve"> </w:t>
      </w:r>
      <w:r w:rsidR="009351C0">
        <w:t>potentially</w:t>
      </w:r>
      <w:r w:rsidR="009C6A7E">
        <w:t xml:space="preserve"> </w:t>
      </w:r>
      <w:r w:rsidR="00371012">
        <w:t>called</w:t>
      </w:r>
      <w:r w:rsidR="009C6A7E">
        <w:t xml:space="preserve"> </w:t>
      </w:r>
      <w:r w:rsidR="00371012">
        <w:t>to</w:t>
      </w:r>
      <w:r w:rsidR="009C6A7E">
        <w:t xml:space="preserve"> </w:t>
      </w:r>
      <w:r w:rsidR="00371012">
        <w:t>mind</w:t>
      </w:r>
      <w:r w:rsidR="009C6A7E">
        <w:t xml:space="preserve"> </w:t>
      </w:r>
      <w:r w:rsidR="00371012">
        <w:t>Zechariah</w:t>
      </w:r>
      <w:r w:rsidR="009C6A7E">
        <w:t xml:space="preserve"> </w:t>
      </w:r>
      <w:r w:rsidR="009351C0">
        <w:t>9:11</w:t>
      </w:r>
      <w:r w:rsidR="009C6A7E">
        <w:t xml:space="preserve"> </w:t>
      </w:r>
      <w:r w:rsidR="009351C0">
        <w:t>in</w:t>
      </w:r>
      <w:r w:rsidR="009C6A7E">
        <w:t xml:space="preserve"> </w:t>
      </w:r>
      <w:r w:rsidR="008D3541">
        <w:t>the</w:t>
      </w:r>
      <w:r w:rsidR="009C6A7E">
        <w:t xml:space="preserve"> </w:t>
      </w:r>
      <w:r w:rsidR="008D3541">
        <w:t>institution</w:t>
      </w:r>
      <w:r w:rsidR="009C6A7E">
        <w:t xml:space="preserve"> </w:t>
      </w:r>
      <w:r w:rsidR="008D3541">
        <w:t>of</w:t>
      </w:r>
      <w:r w:rsidR="009C6A7E">
        <w:t xml:space="preserve"> </w:t>
      </w:r>
      <w:r w:rsidR="008D3541">
        <w:t>the</w:t>
      </w:r>
      <w:r w:rsidR="009C6A7E">
        <w:t xml:space="preserve"> </w:t>
      </w:r>
      <w:r w:rsidR="008D3541">
        <w:t>Supper</w:t>
      </w:r>
      <w:r w:rsidR="009C6A7E">
        <w:t xml:space="preserve"> </w:t>
      </w:r>
      <w:r w:rsidR="008D3541">
        <w:t>in</w:t>
      </w:r>
      <w:r w:rsidR="009C6A7E">
        <w:t xml:space="preserve"> </w:t>
      </w:r>
      <w:r w:rsidR="008D3541">
        <w:t>Matthew</w:t>
      </w:r>
      <w:r w:rsidR="009C6A7E">
        <w:t xml:space="preserve"> </w:t>
      </w:r>
      <w:r w:rsidR="008D3541">
        <w:t>26:28,</w:t>
      </w:r>
      <w:r w:rsidR="009C6A7E">
        <w:t xml:space="preserve"> </w:t>
      </w:r>
      <w:r w:rsidR="008D3541">
        <w:t>we</w:t>
      </w:r>
      <w:r w:rsidR="009C6A7E">
        <w:t xml:space="preserve"> </w:t>
      </w:r>
      <w:r w:rsidR="008D3541">
        <w:t>should</w:t>
      </w:r>
      <w:r w:rsidR="009C6A7E">
        <w:t xml:space="preserve"> </w:t>
      </w:r>
      <w:r w:rsidR="008D3541">
        <w:t>realize</w:t>
      </w:r>
      <w:r w:rsidR="009C6A7E">
        <w:t xml:space="preserve"> </w:t>
      </w:r>
      <w:r w:rsidR="008D3541">
        <w:t>Matthew</w:t>
      </w:r>
      <w:r w:rsidR="009C6A7E">
        <w:t xml:space="preserve"> </w:t>
      </w:r>
      <w:r w:rsidR="008D3541">
        <w:t>is</w:t>
      </w:r>
      <w:r w:rsidR="009C6A7E">
        <w:t xml:space="preserve"> </w:t>
      </w:r>
      <w:r w:rsidR="008D3541">
        <w:t>making</w:t>
      </w:r>
      <w:r w:rsidR="009C6A7E">
        <w:t xml:space="preserve"> </w:t>
      </w:r>
      <w:r w:rsidR="008D3541">
        <w:t>a</w:t>
      </w:r>
      <w:r w:rsidR="009C6A7E">
        <w:t xml:space="preserve"> </w:t>
      </w:r>
      <w:r w:rsidR="008D3541">
        <w:t>case.</w:t>
      </w:r>
      <w:r w:rsidR="009C6A7E">
        <w:t xml:space="preserve"> </w:t>
      </w:r>
      <w:r w:rsidR="00C80B73">
        <w:t>He</w:t>
      </w:r>
      <w:r w:rsidR="009C6A7E">
        <w:t xml:space="preserve"> </w:t>
      </w:r>
      <w:r w:rsidR="00C80B73">
        <w:t>is</w:t>
      </w:r>
      <w:r w:rsidR="009C6A7E">
        <w:t xml:space="preserve"> </w:t>
      </w:r>
      <w:r w:rsidR="00C80B73">
        <w:t>not</w:t>
      </w:r>
      <w:r w:rsidR="009C6A7E">
        <w:t xml:space="preserve"> </w:t>
      </w:r>
      <w:r w:rsidR="00C80B73">
        <w:t>so</w:t>
      </w:r>
      <w:r w:rsidR="009C6A7E">
        <w:t xml:space="preserve"> </w:t>
      </w:r>
      <w:r w:rsidR="00C80B73">
        <w:t>much</w:t>
      </w:r>
      <w:r w:rsidR="009C6A7E">
        <w:t xml:space="preserve"> </w:t>
      </w:r>
      <w:r w:rsidR="00C80B73">
        <w:t>saying,</w:t>
      </w:r>
      <w:r w:rsidR="009C6A7E">
        <w:t xml:space="preserve"> </w:t>
      </w:r>
      <w:r w:rsidR="00197241">
        <w:t>“</w:t>
      </w:r>
      <w:r w:rsidR="00C80B73">
        <w:t>Zechariah</w:t>
      </w:r>
      <w:r w:rsidR="009C6A7E">
        <w:t xml:space="preserve"> </w:t>
      </w:r>
      <w:r w:rsidR="00C80B73">
        <w:t>gave</w:t>
      </w:r>
      <w:r w:rsidR="009C6A7E">
        <w:t xml:space="preserve"> </w:t>
      </w:r>
      <w:r w:rsidR="00C80B73">
        <w:t>us</w:t>
      </w:r>
      <w:r w:rsidR="009C6A7E">
        <w:t xml:space="preserve"> </w:t>
      </w:r>
      <w:r w:rsidR="00C80B73">
        <w:t>a</w:t>
      </w:r>
      <w:r w:rsidR="009C6A7E">
        <w:t xml:space="preserve"> </w:t>
      </w:r>
      <w:r w:rsidR="00C80B73">
        <w:t>list</w:t>
      </w:r>
      <w:r w:rsidR="009C6A7E">
        <w:t xml:space="preserve"> </w:t>
      </w:r>
      <w:r w:rsidR="00C80B73">
        <w:t>of</w:t>
      </w:r>
      <w:r w:rsidR="009C6A7E">
        <w:t xml:space="preserve"> </w:t>
      </w:r>
      <w:r w:rsidR="00C80B73">
        <w:t>signs</w:t>
      </w:r>
      <w:r w:rsidR="009C6A7E">
        <w:t xml:space="preserve"> </w:t>
      </w:r>
      <w:r w:rsidR="00C80B73">
        <w:t>to</w:t>
      </w:r>
      <w:r w:rsidR="009C6A7E">
        <w:t xml:space="preserve"> </w:t>
      </w:r>
      <w:r w:rsidR="00C80B73">
        <w:t>watch</w:t>
      </w:r>
      <w:r w:rsidR="009C6A7E">
        <w:t xml:space="preserve"> </w:t>
      </w:r>
      <w:r w:rsidR="00C80B73">
        <w:t>for</w:t>
      </w:r>
      <w:r w:rsidR="009C6A7E">
        <w:t xml:space="preserve"> </w:t>
      </w:r>
      <w:r w:rsidR="00C80B73">
        <w:t>and</w:t>
      </w:r>
      <w:r w:rsidR="009C6A7E">
        <w:t xml:space="preserve"> </w:t>
      </w:r>
      <w:r w:rsidR="00C80B73">
        <w:t>I</w:t>
      </w:r>
      <w:r w:rsidR="009C6A7E">
        <w:t xml:space="preserve"> </w:t>
      </w:r>
      <w:r w:rsidR="00C80B73">
        <w:t>noticed</w:t>
      </w:r>
      <w:r w:rsidR="009C6A7E">
        <w:t xml:space="preserve"> </w:t>
      </w:r>
      <w:r w:rsidR="00C80B73">
        <w:t>them.</w:t>
      </w:r>
      <w:r w:rsidR="00197241">
        <w:t>”</w:t>
      </w:r>
      <w:r w:rsidR="009C6A7E">
        <w:t xml:space="preserve"> </w:t>
      </w:r>
      <w:r w:rsidR="00C80B73">
        <w:t>He</w:t>
      </w:r>
      <w:r w:rsidR="009C6A7E">
        <w:t xml:space="preserve"> </w:t>
      </w:r>
      <w:r w:rsidR="00C80B73">
        <w:t>is</w:t>
      </w:r>
      <w:r w:rsidR="009C6A7E">
        <w:t xml:space="preserve"> </w:t>
      </w:r>
      <w:r w:rsidR="00C80B73">
        <w:t>saying,</w:t>
      </w:r>
      <w:r w:rsidR="009C6A7E">
        <w:t xml:space="preserve"> </w:t>
      </w:r>
      <w:r w:rsidR="00197241">
        <w:t>“</w:t>
      </w:r>
      <w:r w:rsidR="00CF793B">
        <w:t>If</w:t>
      </w:r>
      <w:r w:rsidR="009C6A7E">
        <w:t xml:space="preserve"> </w:t>
      </w:r>
      <w:r w:rsidR="00CF793B">
        <w:t>you</w:t>
      </w:r>
      <w:r w:rsidR="009C6A7E">
        <w:t xml:space="preserve"> </w:t>
      </w:r>
      <w:r w:rsidR="00CF793B">
        <w:t>want</w:t>
      </w:r>
      <w:r w:rsidR="009C6A7E">
        <w:t xml:space="preserve"> </w:t>
      </w:r>
      <w:r w:rsidR="00CF793B">
        <w:t>to</w:t>
      </w:r>
      <w:r w:rsidR="009C6A7E">
        <w:t xml:space="preserve"> </w:t>
      </w:r>
      <w:r w:rsidR="00CF793B">
        <w:t>know</w:t>
      </w:r>
      <w:r w:rsidR="009C6A7E">
        <w:t xml:space="preserve"> </w:t>
      </w:r>
      <w:r w:rsidR="00CF793B">
        <w:t>what</w:t>
      </w:r>
      <w:r w:rsidR="009C6A7E">
        <w:t xml:space="preserve"> </w:t>
      </w:r>
      <w:r w:rsidR="00CF793B">
        <w:t>all</w:t>
      </w:r>
      <w:r w:rsidR="009C6A7E">
        <w:t xml:space="preserve"> </w:t>
      </w:r>
      <w:r w:rsidR="00CF793B">
        <w:t>this</w:t>
      </w:r>
      <w:r w:rsidR="009C6A7E">
        <w:t xml:space="preserve"> </w:t>
      </w:r>
      <w:r w:rsidR="00CF793B">
        <w:t>with</w:t>
      </w:r>
      <w:r w:rsidR="009C6A7E">
        <w:t xml:space="preserve"> </w:t>
      </w:r>
      <w:r w:rsidR="00CF793B">
        <w:t>Jesus</w:t>
      </w:r>
      <w:r w:rsidR="009C6A7E">
        <w:t xml:space="preserve"> </w:t>
      </w:r>
      <w:r w:rsidR="00CF793B">
        <w:t>means,</w:t>
      </w:r>
      <w:r w:rsidR="009C6A7E">
        <w:t xml:space="preserve"> </w:t>
      </w:r>
      <w:r w:rsidR="00CF793B">
        <w:t>go</w:t>
      </w:r>
      <w:r w:rsidR="009C6A7E">
        <w:t xml:space="preserve"> </w:t>
      </w:r>
      <w:r w:rsidR="00CF793B">
        <w:t>back</w:t>
      </w:r>
      <w:r w:rsidR="009C6A7E">
        <w:t xml:space="preserve"> </w:t>
      </w:r>
      <w:r w:rsidR="00CF793B">
        <w:t>and</w:t>
      </w:r>
      <w:r w:rsidR="009C6A7E">
        <w:t xml:space="preserve"> </w:t>
      </w:r>
      <w:r w:rsidR="00CF793B">
        <w:t>read</w:t>
      </w:r>
      <w:r w:rsidR="009C6A7E">
        <w:t xml:space="preserve"> </w:t>
      </w:r>
      <w:r w:rsidR="00CF793B">
        <w:t>the</w:t>
      </w:r>
      <w:r w:rsidR="009C6A7E">
        <w:t xml:space="preserve"> </w:t>
      </w:r>
      <w:r w:rsidR="00CF793B">
        <w:t>end</w:t>
      </w:r>
      <w:r w:rsidR="009C6A7E">
        <w:t xml:space="preserve"> </w:t>
      </w:r>
      <w:r w:rsidR="00CF793B">
        <w:t>of</w:t>
      </w:r>
      <w:r w:rsidR="009C6A7E">
        <w:t xml:space="preserve"> </w:t>
      </w:r>
      <w:r w:rsidR="00CF793B">
        <w:t>Zechariah.</w:t>
      </w:r>
      <w:r w:rsidR="00197241">
        <w:t>”</w:t>
      </w:r>
    </w:p>
    <w:p w14:paraId="4BD8CC2B" w14:textId="761E5843" w:rsidR="00CD41C6" w:rsidRDefault="00D15648" w:rsidP="008612CD">
      <w:pPr>
        <w:pStyle w:val="Heading6"/>
      </w:pPr>
      <w:r>
        <w:t>The</w:t>
      </w:r>
      <w:r w:rsidR="009C6A7E">
        <w:t xml:space="preserve"> </w:t>
      </w:r>
      <w:r>
        <w:t>parallel</w:t>
      </w:r>
      <w:r w:rsidR="009C6A7E">
        <w:t xml:space="preserve"> </w:t>
      </w:r>
      <w:r>
        <w:t>between</w:t>
      </w:r>
      <w:r w:rsidR="009C6A7E">
        <w:t xml:space="preserve"> </w:t>
      </w:r>
      <w:r>
        <w:t>Zechariah</w:t>
      </w:r>
      <w:r w:rsidR="009C6A7E">
        <w:t xml:space="preserve"> </w:t>
      </w:r>
      <w:r>
        <w:t>11:12-13</w:t>
      </w:r>
      <w:r w:rsidR="009C6A7E">
        <w:t xml:space="preserve"> </w:t>
      </w:r>
      <w:r>
        <w:t>and</w:t>
      </w:r>
      <w:r w:rsidR="009C6A7E">
        <w:t xml:space="preserve"> </w:t>
      </w:r>
      <w:r>
        <w:t>Matthew</w:t>
      </w:r>
      <w:r w:rsidR="009C6A7E">
        <w:t xml:space="preserve"> </w:t>
      </w:r>
      <w:r>
        <w:t>27:</w:t>
      </w:r>
      <w:r w:rsidR="001576B8">
        <w:t>3-10</w:t>
      </w:r>
      <w:r w:rsidR="009C6A7E">
        <w:t xml:space="preserve"> </w:t>
      </w:r>
      <w:r w:rsidR="001576B8">
        <w:t>is</w:t>
      </w:r>
      <w:r w:rsidR="009C6A7E">
        <w:t xml:space="preserve"> </w:t>
      </w:r>
      <w:r w:rsidR="007565DF">
        <w:t>the</w:t>
      </w:r>
      <w:r w:rsidR="009C6A7E">
        <w:t xml:space="preserve"> </w:t>
      </w:r>
      <w:r w:rsidR="007565DF">
        <w:t>parallel</w:t>
      </w:r>
      <w:r w:rsidR="009C6A7E">
        <w:t xml:space="preserve"> </w:t>
      </w:r>
      <w:r w:rsidR="007565DF">
        <w:t>of</w:t>
      </w:r>
      <w:r w:rsidR="009C6A7E">
        <w:t xml:space="preserve"> </w:t>
      </w:r>
      <w:r w:rsidR="007565DF">
        <w:t>a</w:t>
      </w:r>
      <w:r w:rsidR="009C6A7E">
        <w:t xml:space="preserve"> </w:t>
      </w:r>
      <w:r w:rsidR="007565DF">
        <w:t>rejection</w:t>
      </w:r>
      <w:r w:rsidR="009C6A7E">
        <w:t xml:space="preserve"> </w:t>
      </w:r>
      <w:r w:rsidR="007565DF">
        <w:t>price.</w:t>
      </w:r>
      <w:r w:rsidR="009C6A7E">
        <w:t xml:space="preserve"> </w:t>
      </w:r>
    </w:p>
    <w:p w14:paraId="78C50DE2" w14:textId="1BD62AC1" w:rsidR="00CD41C6" w:rsidRDefault="009A4D11" w:rsidP="008612CD">
      <w:pPr>
        <w:pStyle w:val="Heading7"/>
      </w:pPr>
      <w:r>
        <w:t>It</w:t>
      </w:r>
      <w:r w:rsidR="00197241">
        <w:t>’</w:t>
      </w:r>
      <w:r>
        <w:t>s</w:t>
      </w:r>
      <w:r w:rsidR="009C6A7E">
        <w:t xml:space="preserve"> </w:t>
      </w:r>
      <w:r>
        <w:t>about</w:t>
      </w:r>
      <w:r w:rsidR="009C6A7E">
        <w:t xml:space="preserve"> </w:t>
      </w:r>
      <w:r w:rsidR="00197241">
        <w:t>“</w:t>
      </w:r>
      <w:r>
        <w:t>the</w:t>
      </w:r>
      <w:r w:rsidR="009C6A7E">
        <w:t xml:space="preserve"> </w:t>
      </w:r>
      <w:r>
        <w:t>lordly</w:t>
      </w:r>
      <w:r w:rsidR="009C6A7E">
        <w:t xml:space="preserve"> </w:t>
      </w:r>
      <w:r>
        <w:t>price</w:t>
      </w:r>
      <w:r w:rsidR="009C6A7E">
        <w:t xml:space="preserve"> </w:t>
      </w:r>
      <w:r>
        <w:t>at</w:t>
      </w:r>
      <w:r w:rsidR="009C6A7E">
        <w:t xml:space="preserve"> </w:t>
      </w:r>
      <w:r>
        <w:t>which</w:t>
      </w:r>
      <w:r w:rsidR="009C6A7E">
        <w:t xml:space="preserve"> </w:t>
      </w:r>
      <w:r>
        <w:t>I</w:t>
      </w:r>
      <w:r w:rsidR="009C6A7E">
        <w:t xml:space="preserve"> </w:t>
      </w:r>
      <w:r>
        <w:t>was</w:t>
      </w:r>
      <w:r w:rsidR="009C6A7E">
        <w:t xml:space="preserve"> </w:t>
      </w:r>
      <w:r>
        <w:t>priced</w:t>
      </w:r>
      <w:r w:rsidR="009C6A7E">
        <w:t xml:space="preserve"> </w:t>
      </w:r>
      <w:r>
        <w:t>by</w:t>
      </w:r>
      <w:r w:rsidR="009C6A7E">
        <w:t xml:space="preserve"> </w:t>
      </w:r>
      <w:r>
        <w:t>them.</w:t>
      </w:r>
      <w:r w:rsidR="00197241">
        <w:t>”</w:t>
      </w:r>
      <w:r w:rsidR="009C6A7E">
        <w:t xml:space="preserve"> </w:t>
      </w:r>
      <w:r w:rsidR="00A60865">
        <w:t>The</w:t>
      </w:r>
      <w:r w:rsidR="009C6A7E">
        <w:t xml:space="preserve"> </w:t>
      </w:r>
      <w:r w:rsidR="00A60865">
        <w:t>community</w:t>
      </w:r>
      <w:r w:rsidR="009C6A7E">
        <w:t xml:space="preserve"> </w:t>
      </w:r>
      <w:r w:rsidR="00A60865">
        <w:t>in</w:t>
      </w:r>
      <w:r w:rsidR="009C6A7E">
        <w:t xml:space="preserve"> </w:t>
      </w:r>
      <w:r w:rsidR="00A60865">
        <w:t>Zechariah</w:t>
      </w:r>
      <w:r w:rsidR="009C6A7E">
        <w:t xml:space="preserve"> </w:t>
      </w:r>
      <w:r w:rsidR="00A60865">
        <w:t>11:12-13</w:t>
      </w:r>
      <w:r w:rsidR="009C6A7E">
        <w:t xml:space="preserve"> </w:t>
      </w:r>
      <w:r w:rsidR="007D4DF4">
        <w:t>did</w:t>
      </w:r>
      <w:r w:rsidR="009C6A7E">
        <w:t xml:space="preserve"> </w:t>
      </w:r>
      <w:r w:rsidR="007D4DF4">
        <w:t>not</w:t>
      </w:r>
      <w:r w:rsidR="009C6A7E">
        <w:t xml:space="preserve"> </w:t>
      </w:r>
      <w:r w:rsidR="007D4DF4">
        <w:t>try</w:t>
      </w:r>
      <w:r w:rsidR="009C6A7E">
        <w:t xml:space="preserve"> </w:t>
      </w:r>
      <w:r w:rsidR="007D4DF4">
        <w:t>to</w:t>
      </w:r>
      <w:r w:rsidR="009C6A7E">
        <w:t xml:space="preserve"> </w:t>
      </w:r>
      <w:r w:rsidR="007D4DF4">
        <w:t>follow</w:t>
      </w:r>
      <w:r w:rsidR="009C6A7E">
        <w:t xml:space="preserve"> </w:t>
      </w:r>
      <w:r w:rsidR="007D4DF4">
        <w:t>Zechariah.</w:t>
      </w:r>
      <w:r w:rsidR="009C6A7E">
        <w:t xml:space="preserve"> </w:t>
      </w:r>
      <w:r w:rsidR="007D4DF4">
        <w:t>They</w:t>
      </w:r>
      <w:r w:rsidR="009C6A7E">
        <w:t xml:space="preserve"> </w:t>
      </w:r>
      <w:r w:rsidR="007D4DF4">
        <w:t>did</w:t>
      </w:r>
      <w:r w:rsidR="009C6A7E">
        <w:t xml:space="preserve"> </w:t>
      </w:r>
      <w:r w:rsidR="007D4DF4">
        <w:t>not</w:t>
      </w:r>
      <w:r w:rsidR="009C6A7E">
        <w:t xml:space="preserve"> </w:t>
      </w:r>
      <w:r w:rsidR="007D4DF4">
        <w:t>try</w:t>
      </w:r>
      <w:r w:rsidR="009C6A7E">
        <w:t xml:space="preserve"> </w:t>
      </w:r>
      <w:r w:rsidR="007D4DF4">
        <w:t>to</w:t>
      </w:r>
      <w:r w:rsidR="009C6A7E">
        <w:t xml:space="preserve"> </w:t>
      </w:r>
      <w:r w:rsidR="007D4DF4">
        <w:t>persuade</w:t>
      </w:r>
      <w:r w:rsidR="009C6A7E">
        <w:t xml:space="preserve"> </w:t>
      </w:r>
      <w:r w:rsidR="007D4DF4">
        <w:t>him</w:t>
      </w:r>
      <w:r w:rsidR="009C6A7E">
        <w:t xml:space="preserve"> </w:t>
      </w:r>
      <w:r w:rsidR="007D4DF4">
        <w:t>to</w:t>
      </w:r>
      <w:r w:rsidR="009C6A7E">
        <w:t xml:space="preserve"> </w:t>
      </w:r>
      <w:r w:rsidR="007D4DF4">
        <w:t>continue</w:t>
      </w:r>
      <w:r w:rsidR="009C6A7E">
        <w:t xml:space="preserve"> </w:t>
      </w:r>
      <w:r w:rsidR="007D4DF4">
        <w:t>being</w:t>
      </w:r>
      <w:r w:rsidR="009C6A7E">
        <w:t xml:space="preserve"> </w:t>
      </w:r>
      <w:r w:rsidR="007D4DF4">
        <w:t>the</w:t>
      </w:r>
      <w:r w:rsidR="009C6A7E">
        <w:t xml:space="preserve"> </w:t>
      </w:r>
      <w:r w:rsidR="007D4DF4">
        <w:t>shepherd.</w:t>
      </w:r>
      <w:r w:rsidR="009C6A7E">
        <w:t xml:space="preserve"> </w:t>
      </w:r>
      <w:r w:rsidR="007D4DF4">
        <w:t>They</w:t>
      </w:r>
      <w:r w:rsidR="009C6A7E">
        <w:t xml:space="preserve"> </w:t>
      </w:r>
      <w:r w:rsidR="007D4DF4">
        <w:t>were</w:t>
      </w:r>
      <w:r w:rsidR="009C6A7E">
        <w:t xml:space="preserve"> </w:t>
      </w:r>
      <w:r w:rsidR="007D4DF4">
        <w:t>willing</w:t>
      </w:r>
      <w:r w:rsidR="009C6A7E">
        <w:t xml:space="preserve"> </w:t>
      </w:r>
      <w:r w:rsidR="007D4DF4">
        <w:t>to</w:t>
      </w:r>
      <w:r w:rsidR="009C6A7E">
        <w:t xml:space="preserve"> </w:t>
      </w:r>
      <w:r w:rsidR="007D4DF4">
        <w:t>valuate</w:t>
      </w:r>
      <w:r w:rsidR="009C6A7E">
        <w:t xml:space="preserve"> </w:t>
      </w:r>
      <w:r w:rsidR="007D4DF4">
        <w:t>hi</w:t>
      </w:r>
      <w:r w:rsidR="0015633B">
        <w:t>s</w:t>
      </w:r>
      <w:r w:rsidR="009C6A7E">
        <w:t xml:space="preserve"> </w:t>
      </w:r>
      <w:r w:rsidR="0015633B">
        <w:t>work</w:t>
      </w:r>
      <w:r w:rsidR="009C6A7E">
        <w:t xml:space="preserve"> </w:t>
      </w:r>
      <w:r w:rsidR="007D4DF4">
        <w:t>at</w:t>
      </w:r>
      <w:r w:rsidR="009C6A7E">
        <w:t xml:space="preserve"> </w:t>
      </w:r>
      <w:r w:rsidR="007D4DF4">
        <w:t>thirty</w:t>
      </w:r>
      <w:r w:rsidR="009C6A7E">
        <w:t xml:space="preserve"> </w:t>
      </w:r>
      <w:r w:rsidR="007D4DF4">
        <w:t>pieces</w:t>
      </w:r>
      <w:r w:rsidR="009C6A7E">
        <w:t xml:space="preserve"> </w:t>
      </w:r>
      <w:r w:rsidR="007D4DF4">
        <w:t>of</w:t>
      </w:r>
      <w:r w:rsidR="009C6A7E">
        <w:t xml:space="preserve"> </w:t>
      </w:r>
      <w:r w:rsidR="007D4DF4">
        <w:t>silver</w:t>
      </w:r>
      <w:r w:rsidR="009C6A7E">
        <w:t xml:space="preserve"> </w:t>
      </w:r>
      <w:r w:rsidR="007D4DF4">
        <w:t>and</w:t>
      </w:r>
      <w:r w:rsidR="009C6A7E">
        <w:t xml:space="preserve"> </w:t>
      </w:r>
      <w:r w:rsidR="007D4DF4">
        <w:t>send</w:t>
      </w:r>
      <w:r w:rsidR="009C6A7E">
        <w:t xml:space="preserve"> </w:t>
      </w:r>
      <w:r w:rsidR="007D4DF4">
        <w:t>him</w:t>
      </w:r>
      <w:r w:rsidR="009C6A7E">
        <w:t xml:space="preserve"> </w:t>
      </w:r>
      <w:r w:rsidR="007D4DF4">
        <w:t>on</w:t>
      </w:r>
      <w:r w:rsidR="009C6A7E">
        <w:t xml:space="preserve"> </w:t>
      </w:r>
      <w:r w:rsidR="007D4DF4">
        <w:t>his</w:t>
      </w:r>
      <w:r w:rsidR="009C6A7E">
        <w:t xml:space="preserve"> </w:t>
      </w:r>
      <w:r w:rsidR="007D4DF4">
        <w:t>way.</w:t>
      </w:r>
      <w:r w:rsidR="009C6A7E">
        <w:t xml:space="preserve"> </w:t>
      </w:r>
    </w:p>
    <w:p w14:paraId="2AB8C116" w14:textId="4B4E6738" w:rsidR="00CF793B" w:rsidRDefault="007D4DF4" w:rsidP="008612CD">
      <w:pPr>
        <w:pStyle w:val="Heading7"/>
      </w:pPr>
      <w:r>
        <w:t>But</w:t>
      </w:r>
      <w:r w:rsidR="009C6A7E">
        <w:t xml:space="preserve"> </w:t>
      </w:r>
      <w:r>
        <w:t>more</w:t>
      </w:r>
      <w:r w:rsidR="009C6A7E">
        <w:t xml:space="preserve"> </w:t>
      </w:r>
      <w:r>
        <w:t>than</w:t>
      </w:r>
      <w:r w:rsidR="009C6A7E">
        <w:t xml:space="preserve"> </w:t>
      </w:r>
      <w:r>
        <w:t>that,</w:t>
      </w:r>
      <w:r w:rsidR="009C6A7E">
        <w:t xml:space="preserve"> </w:t>
      </w:r>
      <w:r>
        <w:t>they</w:t>
      </w:r>
      <w:r w:rsidR="009C6A7E">
        <w:t xml:space="preserve"> </w:t>
      </w:r>
      <w:r>
        <w:t>knew</w:t>
      </w:r>
      <w:r w:rsidR="004854BB">
        <w:t>,</w:t>
      </w:r>
      <w:r w:rsidR="009C6A7E">
        <w:t xml:space="preserve"> </w:t>
      </w:r>
      <w:r w:rsidR="004854BB">
        <w:t>according</w:t>
      </w:r>
      <w:r w:rsidR="009C6A7E">
        <w:t xml:space="preserve"> </w:t>
      </w:r>
      <w:r w:rsidR="004854BB">
        <w:t>to</w:t>
      </w:r>
      <w:r w:rsidR="009C6A7E">
        <w:t xml:space="preserve"> </w:t>
      </w:r>
      <w:r w:rsidR="004854BB">
        <w:t>Zechariah</w:t>
      </w:r>
      <w:r w:rsidR="009C6A7E">
        <w:t xml:space="preserve"> </w:t>
      </w:r>
      <w:r w:rsidR="004854BB">
        <w:t>11:11,</w:t>
      </w:r>
      <w:r w:rsidR="009C6A7E">
        <w:t xml:space="preserve"> </w:t>
      </w:r>
      <w:r w:rsidR="004854BB">
        <w:t>he</w:t>
      </w:r>
      <w:r w:rsidR="009C6A7E">
        <w:t xml:space="preserve"> </w:t>
      </w:r>
      <w:r w:rsidR="004854BB">
        <w:t>was</w:t>
      </w:r>
      <w:r w:rsidR="009C6A7E">
        <w:t xml:space="preserve"> </w:t>
      </w:r>
      <w:r w:rsidR="004854BB">
        <w:t>actually</w:t>
      </w:r>
      <w:r w:rsidR="009C6A7E">
        <w:t xml:space="preserve"> </w:t>
      </w:r>
      <w:r w:rsidR="004854BB">
        <w:t>acting</w:t>
      </w:r>
      <w:r w:rsidR="009C6A7E">
        <w:t xml:space="preserve"> </w:t>
      </w:r>
      <w:r w:rsidR="004854BB">
        <w:t>on</w:t>
      </w:r>
      <w:r w:rsidR="009C6A7E">
        <w:t xml:space="preserve"> </w:t>
      </w:r>
      <w:r w:rsidR="004854BB">
        <w:t>behalf</w:t>
      </w:r>
      <w:r w:rsidR="009C6A7E">
        <w:t xml:space="preserve"> </w:t>
      </w:r>
      <w:r w:rsidR="004854BB">
        <w:t>of</w:t>
      </w:r>
      <w:r w:rsidR="009C6A7E">
        <w:t xml:space="preserve"> </w:t>
      </w:r>
      <w:r w:rsidR="004854BB">
        <w:t>the</w:t>
      </w:r>
      <w:r w:rsidR="009C6A7E">
        <w:t xml:space="preserve"> </w:t>
      </w:r>
      <w:r w:rsidR="004854BB">
        <w:t>L</w:t>
      </w:r>
      <w:r w:rsidR="004854BB" w:rsidRPr="004854BB">
        <w:rPr>
          <w:sz w:val="18"/>
          <w:szCs w:val="20"/>
        </w:rPr>
        <w:t>ORD</w:t>
      </w:r>
      <w:r w:rsidR="004854BB">
        <w:t>.</w:t>
      </w:r>
      <w:r w:rsidR="009C6A7E">
        <w:t xml:space="preserve"> </w:t>
      </w:r>
      <w:r w:rsidR="004854BB">
        <w:t>Which</w:t>
      </w:r>
      <w:r w:rsidR="009C6A7E">
        <w:t xml:space="preserve"> </w:t>
      </w:r>
      <w:r w:rsidR="004854BB">
        <w:t>means</w:t>
      </w:r>
      <w:r w:rsidR="009C6A7E">
        <w:t xml:space="preserve"> </w:t>
      </w:r>
      <w:r w:rsidR="004854BB">
        <w:t>they</w:t>
      </w:r>
      <w:r w:rsidR="009C6A7E">
        <w:t xml:space="preserve"> </w:t>
      </w:r>
      <w:r w:rsidR="004854BB">
        <w:t>were</w:t>
      </w:r>
      <w:r w:rsidR="009C6A7E">
        <w:t xml:space="preserve"> </w:t>
      </w:r>
      <w:r w:rsidR="004854BB">
        <w:t>willing</w:t>
      </w:r>
      <w:r w:rsidR="009C6A7E">
        <w:t xml:space="preserve"> </w:t>
      </w:r>
      <w:r w:rsidR="004854BB">
        <w:t>to</w:t>
      </w:r>
      <w:r w:rsidR="009C6A7E">
        <w:t xml:space="preserve"> </w:t>
      </w:r>
      <w:r w:rsidR="00CD41C6">
        <w:t>pay</w:t>
      </w:r>
      <w:r w:rsidR="009C6A7E">
        <w:t xml:space="preserve"> </w:t>
      </w:r>
      <w:r w:rsidR="00CD41C6">
        <w:t>thirty</w:t>
      </w:r>
      <w:r w:rsidR="009C6A7E">
        <w:t xml:space="preserve"> </w:t>
      </w:r>
      <w:r w:rsidR="00CD41C6">
        <w:t>pieces</w:t>
      </w:r>
      <w:r w:rsidR="009C6A7E">
        <w:t xml:space="preserve"> </w:t>
      </w:r>
      <w:r w:rsidR="00CD41C6">
        <w:t>of</w:t>
      </w:r>
      <w:r w:rsidR="009C6A7E">
        <w:t xml:space="preserve"> </w:t>
      </w:r>
      <w:r w:rsidR="00CD41C6">
        <w:t>silver</w:t>
      </w:r>
      <w:r w:rsidR="009C6A7E">
        <w:t xml:space="preserve"> </w:t>
      </w:r>
      <w:r w:rsidR="00CD41C6">
        <w:t>to</w:t>
      </w:r>
      <w:r w:rsidR="009C6A7E">
        <w:t xml:space="preserve"> </w:t>
      </w:r>
      <w:r w:rsidR="00CD41C6">
        <w:t>send</w:t>
      </w:r>
      <w:r w:rsidR="009C6A7E">
        <w:t xml:space="preserve"> </w:t>
      </w:r>
      <w:r w:rsidR="00CD41C6">
        <w:t>the</w:t>
      </w:r>
      <w:r w:rsidR="009C6A7E">
        <w:t xml:space="preserve"> </w:t>
      </w:r>
      <w:proofErr w:type="spellStart"/>
      <w:r w:rsidR="00CD41C6">
        <w:t>L</w:t>
      </w:r>
      <w:r w:rsidR="00CD41C6" w:rsidRPr="00CD41C6">
        <w:rPr>
          <w:sz w:val="18"/>
          <w:szCs w:val="20"/>
        </w:rPr>
        <w:t>ORD</w:t>
      </w:r>
      <w:r w:rsidR="00197241">
        <w:t>’</w:t>
      </w:r>
      <w:r w:rsidR="00CD41C6">
        <w:t>s</w:t>
      </w:r>
      <w:proofErr w:type="spellEnd"/>
      <w:r w:rsidR="009C6A7E">
        <w:t xml:space="preserve"> </w:t>
      </w:r>
      <w:r w:rsidR="00CD41C6">
        <w:lastRenderedPageBreak/>
        <w:t>shepherd</w:t>
      </w:r>
      <w:r w:rsidR="009C6A7E">
        <w:t xml:space="preserve"> </w:t>
      </w:r>
      <w:r w:rsidR="00CD41C6">
        <w:t>on</w:t>
      </w:r>
      <w:r w:rsidR="009C6A7E">
        <w:t xml:space="preserve"> </w:t>
      </w:r>
      <w:r w:rsidR="00CD41C6">
        <w:t>his</w:t>
      </w:r>
      <w:r w:rsidR="009C6A7E">
        <w:t xml:space="preserve"> </w:t>
      </w:r>
      <w:r w:rsidR="00CD41C6">
        <w:t>way.</w:t>
      </w:r>
      <w:r w:rsidR="009C6A7E">
        <w:t xml:space="preserve"> </w:t>
      </w:r>
      <w:r w:rsidR="0071155A">
        <w:t>This</w:t>
      </w:r>
      <w:r w:rsidR="009C6A7E">
        <w:t xml:space="preserve"> </w:t>
      </w:r>
      <w:r w:rsidR="0071155A">
        <w:t>is</w:t>
      </w:r>
      <w:r w:rsidR="009C6A7E">
        <w:t xml:space="preserve"> </w:t>
      </w:r>
      <w:r w:rsidR="0071155A">
        <w:t>the</w:t>
      </w:r>
      <w:r w:rsidR="009C6A7E">
        <w:t xml:space="preserve"> </w:t>
      </w:r>
      <w:r w:rsidR="0071155A">
        <w:t>same</w:t>
      </w:r>
      <w:r w:rsidR="009C6A7E">
        <w:t xml:space="preserve"> </w:t>
      </w:r>
      <w:r w:rsidR="0071155A">
        <w:t>as</w:t>
      </w:r>
      <w:r w:rsidR="009C6A7E">
        <w:t xml:space="preserve"> </w:t>
      </w:r>
      <w:r w:rsidR="0071155A">
        <w:t>rejecting</w:t>
      </w:r>
      <w:r w:rsidR="009C6A7E">
        <w:t xml:space="preserve"> </w:t>
      </w:r>
      <w:r w:rsidR="0071155A">
        <w:t>the</w:t>
      </w:r>
      <w:r w:rsidR="009C6A7E">
        <w:t xml:space="preserve"> </w:t>
      </w:r>
      <w:r w:rsidR="0071155A">
        <w:t>L</w:t>
      </w:r>
      <w:r w:rsidR="0071155A" w:rsidRPr="0071155A">
        <w:rPr>
          <w:sz w:val="18"/>
          <w:szCs w:val="20"/>
        </w:rPr>
        <w:t>ORD</w:t>
      </w:r>
      <w:r w:rsidR="009C6A7E">
        <w:t xml:space="preserve"> </w:t>
      </w:r>
      <w:r w:rsidR="007B7863">
        <w:t>from</w:t>
      </w:r>
      <w:r w:rsidR="009C6A7E">
        <w:t xml:space="preserve"> </w:t>
      </w:r>
      <w:r w:rsidR="007B7863">
        <w:t>being</w:t>
      </w:r>
      <w:r w:rsidR="009C6A7E">
        <w:t xml:space="preserve"> </w:t>
      </w:r>
      <w:r w:rsidR="0071155A">
        <w:t>the</w:t>
      </w:r>
      <w:r w:rsidR="009C6A7E">
        <w:t xml:space="preserve"> </w:t>
      </w:r>
      <w:r w:rsidR="0071155A">
        <w:t>shepherd</w:t>
      </w:r>
      <w:r w:rsidR="009C6A7E">
        <w:t xml:space="preserve"> </w:t>
      </w:r>
      <w:r w:rsidR="0071155A">
        <w:t>for</w:t>
      </w:r>
      <w:r w:rsidR="009C6A7E">
        <w:t xml:space="preserve"> </w:t>
      </w:r>
      <w:r w:rsidR="0071155A">
        <w:t>thirty</w:t>
      </w:r>
      <w:r w:rsidR="009C6A7E">
        <w:t xml:space="preserve"> </w:t>
      </w:r>
      <w:r w:rsidR="0071155A">
        <w:t>pieces</w:t>
      </w:r>
      <w:r w:rsidR="009C6A7E">
        <w:t xml:space="preserve"> </w:t>
      </w:r>
      <w:r w:rsidR="0071155A">
        <w:t>of</w:t>
      </w:r>
      <w:r w:rsidR="009C6A7E">
        <w:t xml:space="preserve"> </w:t>
      </w:r>
      <w:r w:rsidR="0071155A">
        <w:t>silver.</w:t>
      </w:r>
    </w:p>
    <w:p w14:paraId="5A7983C9" w14:textId="2DFAE0F6" w:rsidR="0071155A" w:rsidRDefault="0071155A" w:rsidP="008612CD">
      <w:pPr>
        <w:pStyle w:val="Heading7"/>
      </w:pPr>
      <w:r>
        <w:t>The</w:t>
      </w:r>
      <w:r w:rsidR="009C6A7E">
        <w:t xml:space="preserve"> </w:t>
      </w:r>
      <w:r w:rsidR="00D71166">
        <w:t>chief</w:t>
      </w:r>
      <w:r w:rsidR="009C6A7E">
        <w:t xml:space="preserve"> </w:t>
      </w:r>
      <w:r w:rsidR="00D71166">
        <w:t>priests</w:t>
      </w:r>
      <w:r w:rsidR="009C6A7E">
        <w:t xml:space="preserve"> </w:t>
      </w:r>
      <w:r w:rsidR="00D71166">
        <w:t>and</w:t>
      </w:r>
      <w:r w:rsidR="009C6A7E">
        <w:t xml:space="preserve"> </w:t>
      </w:r>
      <w:r w:rsidR="00D71166">
        <w:t>elders,</w:t>
      </w:r>
      <w:r w:rsidR="009C6A7E">
        <w:t xml:space="preserve"> </w:t>
      </w:r>
      <w:r w:rsidR="00D71166">
        <w:t>certainly</w:t>
      </w:r>
      <w:r w:rsidR="009C6A7E">
        <w:t xml:space="preserve"> </w:t>
      </w:r>
      <w:r w:rsidR="00D71166">
        <w:t>some</w:t>
      </w:r>
      <w:r w:rsidR="009C6A7E">
        <w:t xml:space="preserve"> </w:t>
      </w:r>
      <w:r w:rsidR="00D71166">
        <w:t>of</w:t>
      </w:r>
      <w:r w:rsidR="009C6A7E">
        <w:t xml:space="preserve"> </w:t>
      </w:r>
      <w:r w:rsidR="00D71166">
        <w:t>the</w:t>
      </w:r>
      <w:r w:rsidR="009C6A7E">
        <w:t xml:space="preserve"> </w:t>
      </w:r>
      <w:r w:rsidR="00D71166">
        <w:t>wicked</w:t>
      </w:r>
      <w:r w:rsidR="009C6A7E">
        <w:t xml:space="preserve"> </w:t>
      </w:r>
      <w:r w:rsidR="00D71166">
        <w:t>shepherds</w:t>
      </w:r>
      <w:r w:rsidR="009C6A7E">
        <w:t xml:space="preserve"> </w:t>
      </w:r>
      <w:r w:rsidR="00D71166">
        <w:t>of</w:t>
      </w:r>
      <w:r w:rsidR="009C6A7E">
        <w:t xml:space="preserve"> </w:t>
      </w:r>
      <w:r w:rsidR="00D71166">
        <w:t>Israel,</w:t>
      </w:r>
      <w:r w:rsidR="009C6A7E">
        <w:t xml:space="preserve"> </w:t>
      </w:r>
      <w:r w:rsidR="00D71166">
        <w:t>rejected</w:t>
      </w:r>
      <w:r w:rsidR="009C6A7E">
        <w:t xml:space="preserve"> </w:t>
      </w:r>
      <w:r w:rsidR="00D71166">
        <w:t>the</w:t>
      </w:r>
      <w:r w:rsidR="009C6A7E">
        <w:t xml:space="preserve"> </w:t>
      </w:r>
      <w:proofErr w:type="spellStart"/>
      <w:r w:rsidR="00D71166">
        <w:t>L</w:t>
      </w:r>
      <w:r w:rsidR="00D71166" w:rsidRPr="00D71166">
        <w:rPr>
          <w:sz w:val="18"/>
          <w:szCs w:val="20"/>
        </w:rPr>
        <w:t>ORD</w:t>
      </w:r>
      <w:r w:rsidR="00197241">
        <w:t>’</w:t>
      </w:r>
      <w:r w:rsidR="00D71166">
        <w:t>s</w:t>
      </w:r>
      <w:proofErr w:type="spellEnd"/>
      <w:r w:rsidR="009C6A7E">
        <w:t xml:space="preserve"> </w:t>
      </w:r>
      <w:r w:rsidR="00D71166">
        <w:t>anointed</w:t>
      </w:r>
      <w:r w:rsidR="009C6A7E">
        <w:t xml:space="preserve"> </w:t>
      </w:r>
      <w:r w:rsidR="00D71166">
        <w:t>shepherd</w:t>
      </w:r>
      <w:r w:rsidR="009C6A7E">
        <w:t xml:space="preserve"> </w:t>
      </w:r>
      <w:r w:rsidR="00D71166">
        <w:t>and</w:t>
      </w:r>
      <w:r w:rsidR="009C6A7E">
        <w:t xml:space="preserve"> </w:t>
      </w:r>
      <w:r w:rsidR="00D71166">
        <w:t>their</w:t>
      </w:r>
      <w:r w:rsidR="009C6A7E">
        <w:t xml:space="preserve"> </w:t>
      </w:r>
      <w:r w:rsidR="00D71166">
        <w:t>purchase</w:t>
      </w:r>
      <w:r w:rsidR="009C6A7E">
        <w:t xml:space="preserve"> </w:t>
      </w:r>
      <w:r w:rsidR="00D71166">
        <w:t>price</w:t>
      </w:r>
      <w:r w:rsidR="009C6A7E">
        <w:t xml:space="preserve"> </w:t>
      </w:r>
      <w:r w:rsidR="00D71166">
        <w:t>for</w:t>
      </w:r>
      <w:r w:rsidR="009C6A7E">
        <w:t xml:space="preserve"> </w:t>
      </w:r>
      <w:r w:rsidR="00D71166">
        <w:t>that</w:t>
      </w:r>
      <w:r w:rsidR="009C6A7E">
        <w:t xml:space="preserve"> </w:t>
      </w:r>
      <w:r w:rsidR="00D71166">
        <w:t>rejection</w:t>
      </w:r>
      <w:r w:rsidR="009C6A7E">
        <w:t xml:space="preserve"> </w:t>
      </w:r>
      <w:r w:rsidR="00D71166">
        <w:t>was</w:t>
      </w:r>
      <w:r w:rsidR="009C6A7E">
        <w:t xml:space="preserve"> </w:t>
      </w:r>
      <w:r w:rsidR="00D71166">
        <w:t>thirty</w:t>
      </w:r>
      <w:r w:rsidR="009C6A7E">
        <w:t xml:space="preserve"> </w:t>
      </w:r>
      <w:r w:rsidR="00D71166">
        <w:t>pieces</w:t>
      </w:r>
      <w:r w:rsidR="009C6A7E">
        <w:t xml:space="preserve"> </w:t>
      </w:r>
      <w:r w:rsidR="00D71166">
        <w:t>of</w:t>
      </w:r>
      <w:r w:rsidR="009C6A7E">
        <w:t xml:space="preserve"> </w:t>
      </w:r>
      <w:r w:rsidR="00D71166">
        <w:t>silver.</w:t>
      </w:r>
    </w:p>
    <w:p w14:paraId="17FA326F" w14:textId="6F7AD461" w:rsidR="00B74AC6" w:rsidRDefault="000A723C" w:rsidP="008612CD">
      <w:pPr>
        <w:pStyle w:val="Heading6"/>
      </w:pPr>
      <w:r>
        <w:t>Why</w:t>
      </w:r>
      <w:r w:rsidR="009C6A7E">
        <w:t xml:space="preserve"> </w:t>
      </w:r>
      <w:r>
        <w:t>does</w:t>
      </w:r>
      <w:r w:rsidR="009C6A7E">
        <w:t xml:space="preserve"> </w:t>
      </w:r>
      <w:r>
        <w:t>Matthew</w:t>
      </w:r>
      <w:r w:rsidR="009C6A7E">
        <w:t xml:space="preserve"> </w:t>
      </w:r>
      <w:r>
        <w:t>want</w:t>
      </w:r>
      <w:r w:rsidR="009C6A7E">
        <w:t xml:space="preserve"> </w:t>
      </w:r>
      <w:r>
        <w:t>us</w:t>
      </w:r>
      <w:r w:rsidR="009C6A7E">
        <w:t xml:space="preserve"> </w:t>
      </w:r>
      <w:r>
        <w:t>to</w:t>
      </w:r>
      <w:r w:rsidR="009C6A7E">
        <w:t xml:space="preserve"> </w:t>
      </w:r>
      <w:r>
        <w:t>see</w:t>
      </w:r>
      <w:r w:rsidR="009C6A7E">
        <w:t xml:space="preserve"> </w:t>
      </w:r>
      <w:r>
        <w:t>this</w:t>
      </w:r>
      <w:r w:rsidR="009C6A7E">
        <w:t xml:space="preserve"> </w:t>
      </w:r>
      <w:r>
        <w:t>connection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Zechariah</w:t>
      </w:r>
      <w:r w:rsidR="009C6A7E">
        <w:t xml:space="preserve"> </w:t>
      </w:r>
      <w:r>
        <w:t>story?</w:t>
      </w:r>
      <w:r w:rsidR="009C6A7E">
        <w:t xml:space="preserve"> </w:t>
      </w:r>
      <w:r w:rsidR="00B427ED">
        <w:t>Because</w:t>
      </w:r>
      <w:r w:rsidR="009C6A7E">
        <w:t xml:space="preserve"> </w:t>
      </w:r>
      <w:r w:rsidR="00B427ED">
        <w:t>of</w:t>
      </w:r>
      <w:r w:rsidR="009C6A7E">
        <w:t xml:space="preserve"> </w:t>
      </w:r>
      <w:r w:rsidR="00B427ED">
        <w:t>what</w:t>
      </w:r>
      <w:r w:rsidR="009C6A7E">
        <w:t xml:space="preserve"> </w:t>
      </w:r>
      <w:r w:rsidR="00B427ED">
        <w:t>happens</w:t>
      </w:r>
      <w:r w:rsidR="009C6A7E">
        <w:t xml:space="preserve"> </w:t>
      </w:r>
      <w:r w:rsidR="00B427ED">
        <w:t>next.</w:t>
      </w:r>
      <w:r w:rsidR="009C6A7E">
        <w:t xml:space="preserve"> </w:t>
      </w:r>
      <w:r w:rsidR="00B427ED">
        <w:t>Matthew</w:t>
      </w:r>
      <w:r w:rsidR="009C6A7E">
        <w:t xml:space="preserve"> </w:t>
      </w:r>
      <w:r w:rsidR="00B427ED">
        <w:t>is</w:t>
      </w:r>
      <w:r w:rsidR="009C6A7E">
        <w:t xml:space="preserve"> </w:t>
      </w:r>
      <w:r w:rsidR="00B427ED">
        <w:t>warning</w:t>
      </w:r>
      <w:r w:rsidR="009C6A7E">
        <w:t xml:space="preserve"> </w:t>
      </w:r>
      <w:r w:rsidR="00B427ED">
        <w:t>his</w:t>
      </w:r>
      <w:r w:rsidR="009C6A7E">
        <w:t xml:space="preserve"> </w:t>
      </w:r>
      <w:r w:rsidR="00B427ED">
        <w:t>readers.</w:t>
      </w:r>
      <w:r w:rsidR="009C6A7E">
        <w:t xml:space="preserve"> </w:t>
      </w:r>
      <w:r w:rsidR="00B427ED">
        <w:t>Our</w:t>
      </w:r>
      <w:r w:rsidR="009C6A7E">
        <w:t xml:space="preserve"> </w:t>
      </w:r>
      <w:r w:rsidR="00B427ED">
        <w:t>King</w:t>
      </w:r>
      <w:r w:rsidR="009C6A7E">
        <w:t xml:space="preserve"> </w:t>
      </w:r>
      <w:r w:rsidR="00B427ED">
        <w:t>has</w:t>
      </w:r>
      <w:r w:rsidR="009C6A7E">
        <w:t xml:space="preserve"> </w:t>
      </w:r>
      <w:r w:rsidR="00B427ED">
        <w:t>come</w:t>
      </w:r>
      <w:r w:rsidR="009C6A7E">
        <w:t xml:space="preserve"> </w:t>
      </w:r>
      <w:r w:rsidR="00B427ED">
        <w:t>to</w:t>
      </w:r>
      <w:r w:rsidR="009C6A7E">
        <w:t xml:space="preserve"> </w:t>
      </w:r>
      <w:r w:rsidR="00B427ED">
        <w:t>us.</w:t>
      </w:r>
      <w:r w:rsidR="009C6A7E">
        <w:t xml:space="preserve"> </w:t>
      </w:r>
      <w:r w:rsidR="00B427ED">
        <w:t>He</w:t>
      </w:r>
      <w:r w:rsidR="009C6A7E">
        <w:t xml:space="preserve"> </w:t>
      </w:r>
      <w:r w:rsidR="00B427ED">
        <w:t>is</w:t>
      </w:r>
      <w:r w:rsidR="009C6A7E">
        <w:t xml:space="preserve"> </w:t>
      </w:r>
      <w:r w:rsidR="00B427ED">
        <w:t>the</w:t>
      </w:r>
      <w:r w:rsidR="009C6A7E">
        <w:t xml:space="preserve"> </w:t>
      </w:r>
      <w:r w:rsidR="00B427ED">
        <w:t>Good</w:t>
      </w:r>
      <w:r w:rsidR="009C6A7E">
        <w:t xml:space="preserve"> </w:t>
      </w:r>
      <w:r w:rsidR="00B427ED">
        <w:t>Shepherd.</w:t>
      </w:r>
      <w:r w:rsidR="009C6A7E">
        <w:t xml:space="preserve"> </w:t>
      </w:r>
      <w:r w:rsidR="00E3029E">
        <w:t>We</w:t>
      </w:r>
      <w:r w:rsidR="009C6A7E">
        <w:t xml:space="preserve"> </w:t>
      </w:r>
      <w:r w:rsidR="00E3029E">
        <w:t>rejected</w:t>
      </w:r>
      <w:r w:rsidR="009C6A7E">
        <w:t xml:space="preserve"> </w:t>
      </w:r>
      <w:r w:rsidR="00E3029E">
        <w:t>Him.</w:t>
      </w:r>
      <w:r w:rsidR="009C6A7E">
        <w:t xml:space="preserve"> </w:t>
      </w:r>
      <w:r w:rsidR="00E3029E">
        <w:t>Look</w:t>
      </w:r>
      <w:r w:rsidR="009C6A7E">
        <w:t xml:space="preserve"> </w:t>
      </w:r>
      <w:r w:rsidR="00E3029E">
        <w:t>at</w:t>
      </w:r>
      <w:r w:rsidR="009C6A7E">
        <w:t xml:space="preserve"> </w:t>
      </w:r>
      <w:r w:rsidR="00E3029E">
        <w:t>what</w:t>
      </w:r>
      <w:r w:rsidR="009C6A7E">
        <w:t xml:space="preserve"> </w:t>
      </w:r>
      <w:r w:rsidR="00E3029E">
        <w:t>happens</w:t>
      </w:r>
      <w:r w:rsidR="009C6A7E">
        <w:t xml:space="preserve"> </w:t>
      </w:r>
      <w:r w:rsidR="00E3029E">
        <w:t>next</w:t>
      </w:r>
      <w:r w:rsidR="009C6A7E">
        <w:t xml:space="preserve"> </w:t>
      </w:r>
      <w:r w:rsidR="00E3029E">
        <w:t>after</w:t>
      </w:r>
      <w:r w:rsidR="009C6A7E">
        <w:t xml:space="preserve"> </w:t>
      </w:r>
      <w:r w:rsidR="00E3029E">
        <w:t>the</w:t>
      </w:r>
      <w:r w:rsidR="009C6A7E">
        <w:t xml:space="preserve"> </w:t>
      </w:r>
      <w:r w:rsidR="00E3029E">
        <w:t>Good</w:t>
      </w:r>
      <w:r w:rsidR="009C6A7E">
        <w:t xml:space="preserve"> </w:t>
      </w:r>
      <w:r w:rsidR="00E3029E">
        <w:t>Shepherd</w:t>
      </w:r>
      <w:r w:rsidR="009C6A7E">
        <w:t xml:space="preserve"> </w:t>
      </w:r>
      <w:r w:rsidR="00E3029E">
        <w:t>gets</w:t>
      </w:r>
      <w:r w:rsidR="009C6A7E">
        <w:t xml:space="preserve"> </w:t>
      </w:r>
      <w:r w:rsidR="00E3029E">
        <w:t>rejected!</w:t>
      </w:r>
      <w:r w:rsidR="009C6A7E">
        <w:t xml:space="preserve"> </w:t>
      </w:r>
      <w:r w:rsidR="004D3009">
        <w:t>Bad</w:t>
      </w:r>
      <w:r w:rsidR="009C6A7E">
        <w:t xml:space="preserve"> </w:t>
      </w:r>
      <w:r w:rsidR="004D3009">
        <w:t>shepherds</w:t>
      </w:r>
      <w:r w:rsidR="009C6A7E">
        <w:t xml:space="preserve"> </w:t>
      </w:r>
      <w:r w:rsidR="004D3009">
        <w:t>get</w:t>
      </w:r>
      <w:r w:rsidR="009C6A7E">
        <w:t xml:space="preserve"> </w:t>
      </w:r>
      <w:r w:rsidR="004D3009">
        <w:t>raised</w:t>
      </w:r>
      <w:r w:rsidR="009C6A7E">
        <w:t xml:space="preserve"> </w:t>
      </w:r>
      <w:r w:rsidR="004D3009">
        <w:t>up</w:t>
      </w:r>
      <w:r w:rsidR="009C6A7E">
        <w:t xml:space="preserve"> </w:t>
      </w:r>
      <w:r w:rsidR="004D3009">
        <w:t>who</w:t>
      </w:r>
      <w:r w:rsidR="009C6A7E">
        <w:t xml:space="preserve"> </w:t>
      </w:r>
      <w:r w:rsidR="004D3009">
        <w:t>inevitably</w:t>
      </w:r>
      <w:r w:rsidR="009C6A7E">
        <w:t xml:space="preserve"> </w:t>
      </w:r>
      <w:r w:rsidR="004D3009">
        <w:t>lead</w:t>
      </w:r>
      <w:r w:rsidR="009C6A7E">
        <w:t xml:space="preserve"> </w:t>
      </w:r>
      <w:r w:rsidR="004D3009">
        <w:t>the</w:t>
      </w:r>
      <w:r w:rsidR="009C6A7E">
        <w:t xml:space="preserve"> </w:t>
      </w:r>
      <w:r w:rsidR="004D3009">
        <w:t>flock</w:t>
      </w:r>
      <w:r w:rsidR="009C6A7E">
        <w:t xml:space="preserve"> </w:t>
      </w:r>
      <w:r w:rsidR="004D3009">
        <w:t>to</w:t>
      </w:r>
      <w:r w:rsidR="009C6A7E">
        <w:t xml:space="preserve"> </w:t>
      </w:r>
      <w:r w:rsidR="004D3009">
        <w:t>the</w:t>
      </w:r>
      <w:r w:rsidR="009C6A7E">
        <w:t xml:space="preserve"> </w:t>
      </w:r>
      <w:r w:rsidR="004D3009">
        <w:t>slaughter.</w:t>
      </w:r>
      <w:r w:rsidR="009C6A7E">
        <w:t xml:space="preserve"> </w:t>
      </w:r>
      <w:r w:rsidR="004D3009">
        <w:t>What</w:t>
      </w:r>
      <w:r w:rsidR="009C6A7E">
        <w:t xml:space="preserve"> </w:t>
      </w:r>
      <w:r w:rsidR="004D3009">
        <w:t>happens</w:t>
      </w:r>
      <w:r w:rsidR="009C6A7E">
        <w:t xml:space="preserve"> </w:t>
      </w:r>
      <w:r w:rsidR="004D3009">
        <w:t>next?</w:t>
      </w:r>
      <w:r w:rsidR="009C6A7E">
        <w:t xml:space="preserve"> </w:t>
      </w:r>
      <w:r w:rsidR="00E3029E">
        <w:t>Judgment.</w:t>
      </w:r>
      <w:r w:rsidR="009C6A7E">
        <w:t xml:space="preserve"> </w:t>
      </w:r>
      <w:r w:rsidR="00E3029E">
        <w:t>Wailing.</w:t>
      </w:r>
      <w:r w:rsidR="009C6A7E">
        <w:t xml:space="preserve"> </w:t>
      </w:r>
      <w:r w:rsidR="00E3029E">
        <w:t>Lamenting.</w:t>
      </w:r>
      <w:r w:rsidR="009C6A7E">
        <w:t xml:space="preserve"> </w:t>
      </w:r>
    </w:p>
    <w:p w14:paraId="07FE9D65" w14:textId="76C9C6FB" w:rsidR="000A723C" w:rsidRDefault="00197241" w:rsidP="008612CD">
      <w:pPr>
        <w:pStyle w:val="Heading6"/>
      </w:pPr>
      <w:r>
        <w:t>“</w:t>
      </w:r>
      <w:r w:rsidR="008266E5">
        <w:t>Open</w:t>
      </w:r>
      <w:r w:rsidR="009C6A7E">
        <w:t xml:space="preserve"> </w:t>
      </w:r>
      <w:r w:rsidR="008266E5">
        <w:t>your</w:t>
      </w:r>
      <w:r w:rsidR="009C6A7E">
        <w:t xml:space="preserve"> </w:t>
      </w:r>
      <w:r w:rsidR="008266E5">
        <w:t>doors,</w:t>
      </w:r>
      <w:r w:rsidR="009C6A7E">
        <w:t xml:space="preserve"> </w:t>
      </w:r>
      <w:r w:rsidR="008266E5">
        <w:t>O</w:t>
      </w:r>
      <w:r w:rsidR="009C6A7E">
        <w:t xml:space="preserve"> </w:t>
      </w:r>
      <w:r w:rsidR="008266E5">
        <w:t>Lebanon,</w:t>
      </w:r>
      <w:r w:rsidR="009C6A7E">
        <w:t xml:space="preserve"> </w:t>
      </w:r>
      <w:r w:rsidR="008266E5">
        <w:t>that</w:t>
      </w:r>
      <w:r w:rsidR="009C6A7E">
        <w:t xml:space="preserve"> </w:t>
      </w:r>
      <w:r w:rsidR="008266E5">
        <w:t>the</w:t>
      </w:r>
      <w:r w:rsidR="009C6A7E">
        <w:t xml:space="preserve"> </w:t>
      </w:r>
      <w:r w:rsidR="008266E5">
        <w:t>fire</w:t>
      </w:r>
      <w:r w:rsidR="009C6A7E">
        <w:t xml:space="preserve"> </w:t>
      </w:r>
      <w:r w:rsidR="008266E5">
        <w:t>may</w:t>
      </w:r>
      <w:r w:rsidR="009C6A7E">
        <w:t xml:space="preserve"> </w:t>
      </w:r>
      <w:r w:rsidR="008266E5">
        <w:t>devour</w:t>
      </w:r>
      <w:r w:rsidR="009C6A7E">
        <w:t xml:space="preserve"> </w:t>
      </w:r>
      <w:r w:rsidR="008266E5">
        <w:t>your</w:t>
      </w:r>
      <w:r w:rsidR="009C6A7E">
        <w:t xml:space="preserve"> </w:t>
      </w:r>
      <w:r w:rsidR="008266E5">
        <w:t>cedars</w:t>
      </w:r>
      <w:r>
        <w:t>”</w:t>
      </w:r>
      <w:r w:rsidR="009C6A7E">
        <w:t xml:space="preserve"> </w:t>
      </w:r>
      <w:r w:rsidR="008266E5">
        <w:t>(</w:t>
      </w:r>
      <w:r w:rsidR="00070988">
        <w:t>Zechariah</w:t>
      </w:r>
      <w:r w:rsidR="009C6A7E">
        <w:t xml:space="preserve"> </w:t>
      </w:r>
      <w:r w:rsidR="00070988">
        <w:t>11:1).</w:t>
      </w:r>
      <w:r w:rsidR="009C6A7E">
        <w:t xml:space="preserve"> </w:t>
      </w:r>
    </w:p>
    <w:p w14:paraId="602A3AB7" w14:textId="4D64E5D0" w:rsidR="00B82B40" w:rsidRDefault="00B82B40" w:rsidP="008612CD">
      <w:pPr>
        <w:pStyle w:val="Heading7"/>
      </w:pPr>
      <w:r>
        <w:t>When</w:t>
      </w:r>
      <w:r w:rsidR="009C6A7E">
        <w:t xml:space="preserve"> </w:t>
      </w:r>
      <w:r>
        <w:t>someone</w:t>
      </w:r>
      <w:r w:rsidR="009C6A7E">
        <w:t xml:space="preserve"> </w:t>
      </w:r>
      <w:r>
        <w:t>picking</w:t>
      </w:r>
      <w:r w:rsidR="009C6A7E">
        <w:t xml:space="preserve"> </w:t>
      </w:r>
      <w:r>
        <w:t>up</w:t>
      </w:r>
      <w:r w:rsidR="009C6A7E">
        <w:t xml:space="preserve"> </w:t>
      </w:r>
      <w:r>
        <w:t>on</w:t>
      </w:r>
      <w:r w:rsidR="009C6A7E">
        <w:t xml:space="preserve"> </w:t>
      </w:r>
      <w:r>
        <w:t>Matthew</w:t>
      </w:r>
      <w:r w:rsidR="00197241">
        <w:t>’</w:t>
      </w:r>
      <w:r>
        <w:t>s</w:t>
      </w:r>
      <w:r w:rsidR="009C6A7E">
        <w:t xml:space="preserve"> </w:t>
      </w:r>
      <w:r>
        <w:t>push</w:t>
      </w:r>
      <w:r w:rsidR="009C6A7E">
        <w:t xml:space="preserve"> </w:t>
      </w:r>
      <w:r>
        <w:t>back</w:t>
      </w:r>
      <w:r w:rsidR="009C6A7E">
        <w:t xml:space="preserve"> </w:t>
      </w:r>
      <w:r>
        <w:t>to</w:t>
      </w:r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oracles</w:t>
      </w:r>
      <w:r w:rsidR="009C6A7E">
        <w:t xml:space="preserve"> </w:t>
      </w:r>
      <w:r w:rsidR="00843A2C">
        <w:t>goes</w:t>
      </w:r>
      <w:r w:rsidR="009C6A7E">
        <w:t xml:space="preserve"> </w:t>
      </w:r>
      <w:r w:rsidR="00843A2C">
        <w:t>back</w:t>
      </w:r>
      <w:r w:rsidR="009C6A7E">
        <w:t xml:space="preserve"> </w:t>
      </w:r>
      <w:r w:rsidR="00843A2C">
        <w:t>to</w:t>
      </w:r>
      <w:r w:rsidR="009C6A7E">
        <w:t xml:space="preserve"> </w:t>
      </w:r>
      <w:r w:rsidR="00843A2C">
        <w:t>read</w:t>
      </w:r>
      <w:r w:rsidR="009C6A7E">
        <w:t xml:space="preserve"> </w:t>
      </w:r>
      <w:r w:rsidR="00843A2C">
        <w:t>how</w:t>
      </w:r>
      <w:r w:rsidR="009C6A7E">
        <w:t xml:space="preserve"> </w:t>
      </w:r>
      <w:r w:rsidR="00843A2C">
        <w:t>the</w:t>
      </w:r>
      <w:r w:rsidR="009C6A7E">
        <w:t xml:space="preserve"> </w:t>
      </w:r>
      <w:r w:rsidR="00843A2C">
        <w:t>story</w:t>
      </w:r>
      <w:r w:rsidR="009C6A7E">
        <w:t xml:space="preserve"> </w:t>
      </w:r>
      <w:r w:rsidR="00843A2C">
        <w:t>of</w:t>
      </w:r>
      <w:r w:rsidR="009C6A7E">
        <w:t xml:space="preserve"> </w:t>
      </w:r>
      <w:r w:rsidR="00843A2C">
        <w:t>the</w:t>
      </w:r>
      <w:r w:rsidR="009C6A7E">
        <w:t xml:space="preserve"> </w:t>
      </w:r>
      <w:r w:rsidR="00843A2C">
        <w:t>rejected</w:t>
      </w:r>
      <w:r w:rsidR="009C6A7E">
        <w:t xml:space="preserve"> </w:t>
      </w:r>
      <w:r w:rsidR="00843A2C">
        <w:t>Good</w:t>
      </w:r>
      <w:r w:rsidR="009C6A7E">
        <w:t xml:space="preserve"> </w:t>
      </w:r>
      <w:r w:rsidR="00843A2C">
        <w:t>Shepherd</w:t>
      </w:r>
      <w:r w:rsidR="009C6A7E">
        <w:t xml:space="preserve"> </w:t>
      </w:r>
      <w:r w:rsidR="00843A2C">
        <w:t>ends,</w:t>
      </w:r>
      <w:r w:rsidR="009C6A7E">
        <w:t xml:space="preserve"> </w:t>
      </w:r>
      <w:r w:rsidR="00843A2C">
        <w:t>this</w:t>
      </w:r>
      <w:r w:rsidR="009C6A7E">
        <w:t xml:space="preserve"> </w:t>
      </w:r>
      <w:r w:rsidR="00843A2C">
        <w:t>sentence</w:t>
      </w:r>
      <w:r w:rsidR="009C6A7E">
        <w:t xml:space="preserve"> </w:t>
      </w:r>
      <w:r w:rsidR="00843A2C">
        <w:t>alone</w:t>
      </w:r>
      <w:r w:rsidR="009C6A7E">
        <w:t xml:space="preserve"> </w:t>
      </w:r>
      <w:r w:rsidR="00843A2C">
        <w:t>should</w:t>
      </w:r>
      <w:r w:rsidR="009C6A7E">
        <w:t xml:space="preserve"> </w:t>
      </w:r>
      <w:r w:rsidR="00843A2C">
        <w:t>stop</w:t>
      </w:r>
      <w:r w:rsidR="009C6A7E">
        <w:t xml:space="preserve"> </w:t>
      </w:r>
      <w:r w:rsidR="00843A2C">
        <w:t>them</w:t>
      </w:r>
      <w:r w:rsidR="009C6A7E">
        <w:t xml:space="preserve"> </w:t>
      </w:r>
      <w:r w:rsidR="00843A2C">
        <w:t>in</w:t>
      </w:r>
      <w:r w:rsidR="009C6A7E">
        <w:t xml:space="preserve"> </w:t>
      </w:r>
      <w:r w:rsidR="00843A2C">
        <w:t>their</w:t>
      </w:r>
      <w:r w:rsidR="009C6A7E">
        <w:t xml:space="preserve"> </w:t>
      </w:r>
      <w:r w:rsidR="00843A2C">
        <w:t>tracks.</w:t>
      </w:r>
    </w:p>
    <w:p w14:paraId="48FF93C0" w14:textId="4F321228" w:rsidR="00843A2C" w:rsidRDefault="0051555D" w:rsidP="008612CD">
      <w:pPr>
        <w:pStyle w:val="Heading7"/>
      </w:pPr>
      <w:r>
        <w:t>Do</w:t>
      </w:r>
      <w:r w:rsidR="009C6A7E">
        <w:t xml:space="preserve"> </w:t>
      </w:r>
      <w:r>
        <w:t>you</w:t>
      </w:r>
      <w:r w:rsidR="009C6A7E">
        <w:t xml:space="preserve"> </w:t>
      </w:r>
      <w:r>
        <w:t>recall</w:t>
      </w:r>
      <w:r w:rsidR="009C6A7E">
        <w:t xml:space="preserve"> </w:t>
      </w:r>
      <w:r>
        <w:t>what</w:t>
      </w:r>
      <w:r w:rsidR="009C6A7E">
        <w:t xml:space="preserve"> </w:t>
      </w:r>
      <w:r>
        <w:t>the</w:t>
      </w:r>
      <w:r w:rsidR="009C6A7E">
        <w:t xml:space="preserve"> </w:t>
      </w:r>
      <w:r>
        <w:t>cedars</w:t>
      </w:r>
      <w:r w:rsidR="009C6A7E">
        <w:t xml:space="preserve"> </w:t>
      </w:r>
      <w:r>
        <w:t>of</w:t>
      </w:r>
      <w:r w:rsidR="009C6A7E">
        <w:t xml:space="preserve"> </w:t>
      </w:r>
      <w:r>
        <w:t>Lebanon</w:t>
      </w:r>
      <w:r w:rsidR="009C6A7E">
        <w:t xml:space="preserve"> </w:t>
      </w:r>
      <w:r>
        <w:t>were</w:t>
      </w:r>
      <w:r w:rsidR="009C6A7E">
        <w:t xml:space="preserve"> </w:t>
      </w:r>
      <w:r>
        <w:t>used</w:t>
      </w:r>
      <w:r w:rsidR="009C6A7E">
        <w:t xml:space="preserve"> </w:t>
      </w:r>
      <w:r>
        <w:t>to</w:t>
      </w:r>
      <w:r w:rsidR="009C6A7E">
        <w:t xml:space="preserve"> </w:t>
      </w:r>
      <w:r>
        <w:t>build?</w:t>
      </w:r>
      <w:r w:rsidR="009C6A7E">
        <w:t xml:space="preserve"> </w:t>
      </w:r>
      <w:r>
        <w:t>That</w:t>
      </w:r>
      <w:r w:rsidR="00197241">
        <w:t>’</w:t>
      </w:r>
      <w:r>
        <w:t>s</w:t>
      </w:r>
      <w:r w:rsidR="009C6A7E">
        <w:t xml:space="preserve"> </w:t>
      </w:r>
      <w:r>
        <w:t>right,</w:t>
      </w:r>
      <w:r w:rsidR="009C6A7E">
        <w:t xml:space="preserve"> </w:t>
      </w:r>
      <w:r>
        <w:t>the</w:t>
      </w:r>
      <w:r w:rsidR="009C6A7E">
        <w:t xml:space="preserve"> </w:t>
      </w:r>
      <w:r>
        <w:t>temple.</w:t>
      </w:r>
    </w:p>
    <w:p w14:paraId="740BFDEB" w14:textId="06FFF353" w:rsidR="00C146CD" w:rsidRDefault="00C146CD" w:rsidP="008612CD">
      <w:pPr>
        <w:pStyle w:val="Heading7"/>
      </w:pPr>
      <w:r>
        <w:t>If</w:t>
      </w:r>
      <w:r w:rsidR="009C6A7E">
        <w:t xml:space="preserve"> </w:t>
      </w:r>
      <w:r>
        <w:t>what</w:t>
      </w:r>
      <w:r w:rsidR="009C6A7E">
        <w:t xml:space="preserve"> </w:t>
      </w:r>
      <w:r>
        <w:t>is</w:t>
      </w:r>
      <w:r w:rsidR="009C6A7E">
        <w:t xml:space="preserve"> </w:t>
      </w:r>
      <w:r>
        <w:t>happening</w:t>
      </w:r>
      <w:r w:rsidR="009C6A7E">
        <w:t xml:space="preserve"> </w:t>
      </w:r>
      <w:r>
        <w:t>to</w:t>
      </w:r>
      <w:r w:rsidR="009C6A7E">
        <w:t xml:space="preserve"> </w:t>
      </w:r>
      <w:r>
        <w:t>Jesus</w:t>
      </w:r>
      <w:r w:rsidR="009C6A7E">
        <w:t xml:space="preserve"> </w:t>
      </w:r>
      <w:r w:rsidR="006D29CD">
        <w:t>in</w:t>
      </w:r>
      <w:r w:rsidR="009C6A7E">
        <w:t xml:space="preserve"> </w:t>
      </w:r>
      <w:r w:rsidR="006D29CD">
        <w:t>Matthew</w:t>
      </w:r>
      <w:r w:rsidR="009C6A7E">
        <w:t xml:space="preserve"> </w:t>
      </w:r>
      <w:r w:rsidR="006D29CD">
        <w:t>is</w:t>
      </w:r>
      <w:r w:rsidR="009C6A7E">
        <w:t xml:space="preserve"> </w:t>
      </w:r>
      <w:r w:rsidR="006D29CD">
        <w:t>the</w:t>
      </w:r>
      <w:r w:rsidR="009C6A7E">
        <w:t xml:space="preserve"> </w:t>
      </w:r>
      <w:r w:rsidR="006D29CD">
        <w:t>same</w:t>
      </w:r>
      <w:r w:rsidR="009C6A7E">
        <w:t xml:space="preserve"> </w:t>
      </w:r>
      <w:r w:rsidR="006D29CD">
        <w:t>thing</w:t>
      </w:r>
      <w:r w:rsidR="009C6A7E">
        <w:t xml:space="preserve"> </w:t>
      </w:r>
      <w:r w:rsidR="006D29CD">
        <w:t>as</w:t>
      </w:r>
      <w:r w:rsidR="009C6A7E">
        <w:t xml:space="preserve"> </w:t>
      </w:r>
      <w:r w:rsidR="006D29CD">
        <w:t>was</w:t>
      </w:r>
      <w:r w:rsidR="009C6A7E">
        <w:t xml:space="preserve"> </w:t>
      </w:r>
      <w:r w:rsidR="006D29CD">
        <w:t>happening</w:t>
      </w:r>
      <w:r w:rsidR="009C6A7E">
        <w:t xml:space="preserve"> </w:t>
      </w:r>
      <w:r w:rsidR="006D29CD">
        <w:t>in</w:t>
      </w:r>
      <w:r w:rsidR="009C6A7E">
        <w:t xml:space="preserve"> </w:t>
      </w:r>
      <w:r w:rsidR="006D29CD">
        <w:t>Zechariah,</w:t>
      </w:r>
      <w:r w:rsidR="009C6A7E">
        <w:t xml:space="preserve"> </w:t>
      </w:r>
      <w:r w:rsidR="001778E7">
        <w:t>we</w:t>
      </w:r>
      <w:r w:rsidR="009C6A7E">
        <w:t xml:space="preserve"> </w:t>
      </w:r>
      <w:r w:rsidR="001778E7">
        <w:t>expect</w:t>
      </w:r>
      <w:r w:rsidR="009C6A7E">
        <w:t xml:space="preserve"> </w:t>
      </w:r>
      <w:r w:rsidR="001778E7">
        <w:t>the</w:t>
      </w:r>
      <w:r w:rsidR="009C6A7E">
        <w:t xml:space="preserve"> </w:t>
      </w:r>
      <w:r w:rsidR="001778E7">
        <w:t>flock</w:t>
      </w:r>
      <w:r w:rsidR="009C6A7E">
        <w:t xml:space="preserve"> </w:t>
      </w:r>
      <w:r w:rsidR="001778E7">
        <w:t>the</w:t>
      </w:r>
      <w:r w:rsidR="009C6A7E">
        <w:t xml:space="preserve"> </w:t>
      </w:r>
      <w:r w:rsidR="00E64181">
        <w:t>Shepherd</w:t>
      </w:r>
      <w:r w:rsidR="009C6A7E">
        <w:t xml:space="preserve"> </w:t>
      </w:r>
      <w:r w:rsidR="00E64181">
        <w:t>had</w:t>
      </w:r>
      <w:r w:rsidR="009C6A7E">
        <w:t xml:space="preserve"> </w:t>
      </w:r>
      <w:r w:rsidR="00E64181">
        <w:t>tried</w:t>
      </w:r>
      <w:r w:rsidR="009C6A7E">
        <w:t xml:space="preserve"> </w:t>
      </w:r>
      <w:r w:rsidR="00E64181">
        <w:t>to</w:t>
      </w:r>
      <w:r w:rsidR="009C6A7E">
        <w:t xml:space="preserve"> </w:t>
      </w:r>
      <w:r w:rsidR="00E64181">
        <w:t>shepherd</w:t>
      </w:r>
      <w:r w:rsidR="009C6A7E">
        <w:t xml:space="preserve"> </w:t>
      </w:r>
      <w:r w:rsidR="00E64181">
        <w:t>to</w:t>
      </w:r>
      <w:r w:rsidR="009C6A7E">
        <w:t xml:space="preserve"> </w:t>
      </w:r>
      <w:r w:rsidR="00E64181">
        <w:t>go</w:t>
      </w:r>
      <w:r w:rsidR="009C6A7E">
        <w:t xml:space="preserve"> </w:t>
      </w:r>
      <w:r w:rsidR="00E64181">
        <w:t>to</w:t>
      </w:r>
      <w:r w:rsidR="009C6A7E">
        <w:t xml:space="preserve"> </w:t>
      </w:r>
      <w:r w:rsidR="00E64181">
        <w:t>the</w:t>
      </w:r>
      <w:r w:rsidR="009C6A7E">
        <w:t xml:space="preserve"> </w:t>
      </w:r>
      <w:r w:rsidR="00E64181">
        <w:t>slaughter,</w:t>
      </w:r>
      <w:r w:rsidR="009C6A7E">
        <w:t xml:space="preserve"> </w:t>
      </w:r>
      <w:r w:rsidR="00E64181">
        <w:t>we</w:t>
      </w:r>
      <w:r w:rsidR="009C6A7E">
        <w:t xml:space="preserve"> </w:t>
      </w:r>
      <w:r w:rsidR="00E64181">
        <w:t>expect</w:t>
      </w:r>
      <w:r w:rsidR="009C6A7E">
        <w:t xml:space="preserve"> </w:t>
      </w:r>
      <w:r w:rsidR="00E64181">
        <w:t>the</w:t>
      </w:r>
      <w:r w:rsidR="009C6A7E">
        <w:t xml:space="preserve"> </w:t>
      </w:r>
      <w:r w:rsidR="00E64181">
        <w:t>wicked</w:t>
      </w:r>
      <w:r w:rsidR="009C6A7E">
        <w:t xml:space="preserve"> </w:t>
      </w:r>
      <w:r w:rsidR="00E64181">
        <w:t>shepherds</w:t>
      </w:r>
      <w:r w:rsidR="009C6A7E">
        <w:t xml:space="preserve"> </w:t>
      </w:r>
      <w:r w:rsidR="00E64181">
        <w:t>who</w:t>
      </w:r>
      <w:r w:rsidR="009C6A7E">
        <w:t xml:space="preserve"> </w:t>
      </w:r>
      <w:r w:rsidR="00E64181">
        <w:t>won</w:t>
      </w:r>
      <w:r w:rsidR="00197241">
        <w:t>’</w:t>
      </w:r>
      <w:r w:rsidR="00E64181">
        <w:t>t</w:t>
      </w:r>
      <w:r w:rsidR="009C6A7E">
        <w:t xml:space="preserve"> </w:t>
      </w:r>
      <w:r w:rsidR="00E64181">
        <w:t>lead</w:t>
      </w:r>
      <w:r w:rsidR="009C6A7E">
        <w:t xml:space="preserve"> </w:t>
      </w:r>
      <w:r w:rsidR="00E64181">
        <w:t>proper</w:t>
      </w:r>
      <w:r w:rsidR="00D71131">
        <w:t>l</w:t>
      </w:r>
      <w:r w:rsidR="00E64181">
        <w:t>y</w:t>
      </w:r>
      <w:r w:rsidR="009C6A7E">
        <w:t xml:space="preserve"> </w:t>
      </w:r>
      <w:r w:rsidR="00E64181">
        <w:t>to</w:t>
      </w:r>
      <w:r w:rsidR="009C6A7E">
        <w:t xml:space="preserve"> </w:t>
      </w:r>
      <w:r w:rsidR="00E64181">
        <w:t>be</w:t>
      </w:r>
      <w:r w:rsidR="009C6A7E">
        <w:t xml:space="preserve"> </w:t>
      </w:r>
      <w:r w:rsidR="00E64181">
        <w:t>judged,</w:t>
      </w:r>
      <w:r w:rsidR="009C6A7E">
        <w:t xml:space="preserve"> </w:t>
      </w:r>
      <w:r w:rsidR="00E64181">
        <w:t>and</w:t>
      </w:r>
      <w:r w:rsidR="009C6A7E">
        <w:t xml:space="preserve"> </w:t>
      </w:r>
      <w:r w:rsidR="00E64181">
        <w:t>then</w:t>
      </w:r>
      <w:r w:rsidR="009C6A7E">
        <w:t xml:space="preserve"> </w:t>
      </w:r>
      <w:r w:rsidR="00E64181">
        <w:t>we</w:t>
      </w:r>
      <w:r w:rsidR="009C6A7E">
        <w:t xml:space="preserve"> </w:t>
      </w:r>
      <w:r w:rsidR="00E64181">
        <w:t>expect</w:t>
      </w:r>
      <w:r w:rsidR="009C6A7E">
        <w:t xml:space="preserve"> </w:t>
      </w:r>
      <w:r w:rsidR="00E64181">
        <w:t>Lebanon</w:t>
      </w:r>
      <w:r w:rsidR="00197241">
        <w:t>’</w:t>
      </w:r>
      <w:r w:rsidR="00E64181">
        <w:t>s</w:t>
      </w:r>
      <w:r w:rsidR="009C6A7E">
        <w:t xml:space="preserve"> </w:t>
      </w:r>
      <w:r w:rsidR="00E64181">
        <w:t>cedars</w:t>
      </w:r>
      <w:r w:rsidR="009C6A7E">
        <w:t xml:space="preserve"> </w:t>
      </w:r>
      <w:r w:rsidR="00E64181">
        <w:t>to</w:t>
      </w:r>
      <w:r w:rsidR="009C6A7E">
        <w:t xml:space="preserve"> </w:t>
      </w:r>
      <w:r w:rsidR="00E64181">
        <w:t>burn.</w:t>
      </w:r>
      <w:r w:rsidR="009C6A7E">
        <w:t xml:space="preserve"> </w:t>
      </w:r>
      <w:r w:rsidR="00E64181">
        <w:t>And</w:t>
      </w:r>
      <w:r w:rsidR="009C6A7E">
        <w:t xml:space="preserve"> </w:t>
      </w:r>
      <w:r w:rsidR="00E64181">
        <w:t>in</w:t>
      </w:r>
      <w:r w:rsidR="009C6A7E">
        <w:t xml:space="preserve"> </w:t>
      </w:r>
      <w:r w:rsidR="00E64181">
        <w:t>Jerusalem,</w:t>
      </w:r>
      <w:r w:rsidR="009C6A7E">
        <w:t xml:space="preserve"> </w:t>
      </w:r>
      <w:r w:rsidR="00E64181">
        <w:t>that</w:t>
      </w:r>
      <w:r w:rsidR="009C6A7E">
        <w:t xml:space="preserve"> </w:t>
      </w:r>
      <w:r w:rsidR="00E64181">
        <w:t>mean</w:t>
      </w:r>
      <w:r w:rsidR="00207AF6">
        <w:t>t</w:t>
      </w:r>
      <w:r w:rsidR="009C6A7E">
        <w:t xml:space="preserve"> </w:t>
      </w:r>
      <w:r w:rsidR="00E64181">
        <w:t>the</w:t>
      </w:r>
      <w:r w:rsidR="009C6A7E">
        <w:t xml:space="preserve"> </w:t>
      </w:r>
      <w:r w:rsidR="00E64181">
        <w:t>temple</w:t>
      </w:r>
      <w:r w:rsidR="009C6A7E">
        <w:t xml:space="preserve"> </w:t>
      </w:r>
      <w:r w:rsidR="00E64181">
        <w:t>being</w:t>
      </w:r>
      <w:r w:rsidR="009C6A7E">
        <w:t xml:space="preserve"> </w:t>
      </w:r>
      <w:r w:rsidR="00E64181">
        <w:t>destroyed.</w:t>
      </w:r>
    </w:p>
    <w:p w14:paraId="31C3900C" w14:textId="32D40B78" w:rsidR="007565DF" w:rsidRDefault="00DF10C7" w:rsidP="008612CD">
      <w:pPr>
        <w:pStyle w:val="Heading5"/>
      </w:pP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point</w:t>
      </w:r>
      <w:r w:rsidR="009C6A7E">
        <w:t xml:space="preserve"> </w:t>
      </w:r>
      <w:r>
        <w:t>and</w:t>
      </w:r>
      <w:r w:rsidR="009C6A7E">
        <w:t xml:space="preserve"> </w:t>
      </w:r>
      <w:r>
        <w:t>Matthew</w:t>
      </w:r>
      <w:r w:rsidR="00197241">
        <w:t>’</w:t>
      </w:r>
      <w:r>
        <w:t>s</w:t>
      </w:r>
      <w:r w:rsidR="009C6A7E">
        <w:t xml:space="preserve"> </w:t>
      </w:r>
      <w:r>
        <w:t>point</w:t>
      </w:r>
    </w:p>
    <w:p w14:paraId="274E0E72" w14:textId="4D124249" w:rsidR="00DF10C7" w:rsidRDefault="00DF10C7" w:rsidP="008612CD">
      <w:pPr>
        <w:pStyle w:val="Heading6"/>
      </w:pP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point</w:t>
      </w:r>
      <w:r w:rsidR="009C6A7E">
        <w:t xml:space="preserve"> </w:t>
      </w:r>
    </w:p>
    <w:p w14:paraId="1AABBF22" w14:textId="2CAC8598" w:rsidR="00DF10C7" w:rsidRDefault="00DF10C7" w:rsidP="008612CD">
      <w:pPr>
        <w:pStyle w:val="Heading7"/>
      </w:pP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point</w:t>
      </w:r>
      <w:r w:rsidR="009C6A7E">
        <w:t xml:space="preserve"> </w:t>
      </w:r>
      <w:r>
        <w:t>to</w:t>
      </w:r>
      <w:r w:rsidR="009C6A7E">
        <w:t xml:space="preserve"> </w:t>
      </w:r>
      <w:r>
        <w:t>his</w:t>
      </w:r>
      <w:r w:rsidR="009C6A7E">
        <w:t xml:space="preserve"> </w:t>
      </w:r>
      <w:r>
        <w:t>audience</w:t>
      </w:r>
      <w:r w:rsidR="009C6A7E">
        <w:t xml:space="preserve"> </w:t>
      </w:r>
      <w:r>
        <w:t>was</w:t>
      </w:r>
      <w:r w:rsidR="009C6A7E">
        <w:t xml:space="preserve"> </w:t>
      </w:r>
      <w:r>
        <w:t>not</w:t>
      </w:r>
      <w:r w:rsidR="009C6A7E">
        <w:t xml:space="preserve"> </w:t>
      </w:r>
      <w:r>
        <w:t>to</w:t>
      </w:r>
      <w:r w:rsidR="009C6A7E">
        <w:t xml:space="preserve"> </w:t>
      </w:r>
      <w:r>
        <w:t>give</w:t>
      </w:r>
      <w:r w:rsidR="009C6A7E">
        <w:t xml:space="preserve"> </w:t>
      </w:r>
      <w:r>
        <w:t>them</w:t>
      </w:r>
      <w:r w:rsidR="009C6A7E">
        <w:t xml:space="preserve"> </w:t>
      </w:r>
      <w:r>
        <w:t>a</w:t>
      </w:r>
      <w:r w:rsidR="009C6A7E">
        <w:t xml:space="preserve"> </w:t>
      </w:r>
      <w:r>
        <w:t>set</w:t>
      </w:r>
      <w:r w:rsidR="009C6A7E">
        <w:t xml:space="preserve"> </w:t>
      </w:r>
      <w:r>
        <w:t>of</w:t>
      </w:r>
      <w:r w:rsidR="009C6A7E">
        <w:t xml:space="preserve"> </w:t>
      </w:r>
      <w:r>
        <w:t>signs</w:t>
      </w:r>
      <w:r w:rsidR="009C6A7E">
        <w:t xml:space="preserve"> </w:t>
      </w:r>
      <w:r>
        <w:t>to</w:t>
      </w:r>
      <w:r w:rsidR="009C6A7E">
        <w:t xml:space="preserve"> </w:t>
      </w:r>
      <w:r>
        <w:t>look</w:t>
      </w:r>
      <w:r w:rsidR="009C6A7E">
        <w:t xml:space="preserve"> </w:t>
      </w:r>
      <w:r>
        <w:t>for</w:t>
      </w:r>
      <w:r w:rsidR="009C6A7E">
        <w:t xml:space="preserve"> </w:t>
      </w:r>
      <w:r>
        <w:t>to</w:t>
      </w:r>
      <w:r w:rsidR="009C6A7E">
        <w:t xml:space="preserve"> </w:t>
      </w:r>
      <w:r>
        <w:t>know</w:t>
      </w:r>
      <w:r w:rsidR="009C6A7E">
        <w:t xml:space="preserve"> </w:t>
      </w:r>
      <w:r>
        <w:t>when</w:t>
      </w:r>
      <w:r w:rsidR="009C6A7E">
        <w:t xml:space="preserve"> </w:t>
      </w:r>
      <w:r>
        <w:t>the</w:t>
      </w:r>
      <w:r w:rsidR="009C6A7E">
        <w:t xml:space="preserve"> </w:t>
      </w:r>
      <w:r>
        <w:t>Messiah</w:t>
      </w:r>
      <w:r w:rsidR="009C6A7E">
        <w:t xml:space="preserve"> </w:t>
      </w:r>
      <w:r>
        <w:t>had</w:t>
      </w:r>
      <w:r w:rsidR="009C6A7E">
        <w:t xml:space="preserve"> </w:t>
      </w:r>
      <w:r>
        <w:t>arrived.</w:t>
      </w:r>
    </w:p>
    <w:p w14:paraId="673BDAFF" w14:textId="2DD665C5" w:rsidR="00DF10C7" w:rsidRDefault="00DF10C7" w:rsidP="008612CD">
      <w:pPr>
        <w:pStyle w:val="Heading7"/>
      </w:pPr>
      <w:r>
        <w:t>His</w:t>
      </w:r>
      <w:r w:rsidR="009C6A7E">
        <w:t xml:space="preserve"> </w:t>
      </w:r>
      <w:r>
        <w:t>point</w:t>
      </w:r>
      <w:r w:rsidR="009C6A7E">
        <w:t xml:space="preserve"> </w:t>
      </w:r>
      <w:r>
        <w:t>was</w:t>
      </w:r>
      <w:r w:rsidR="009C6A7E">
        <w:t xml:space="preserve"> </w:t>
      </w:r>
      <w:r>
        <w:t>to</w:t>
      </w:r>
      <w:r w:rsidR="009C6A7E">
        <w:t xml:space="preserve"> </w:t>
      </w:r>
      <w:r>
        <w:t>get</w:t>
      </w:r>
      <w:r w:rsidR="009C6A7E">
        <w:t xml:space="preserve"> </w:t>
      </w:r>
      <w:r>
        <w:t>them</w:t>
      </w:r>
      <w:r w:rsidR="009C6A7E">
        <w:t xml:space="preserve"> </w:t>
      </w:r>
      <w:r>
        <w:t>to</w:t>
      </w:r>
      <w:r w:rsidR="009C6A7E">
        <w:t xml:space="preserve"> </w:t>
      </w:r>
      <w:r>
        <w:t>follow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DF10C7">
        <w:rPr>
          <w:sz w:val="18"/>
          <w:szCs w:val="20"/>
        </w:rPr>
        <w:t>ORD</w:t>
      </w:r>
      <w:r w:rsidR="009C6A7E">
        <w:t xml:space="preserve"> </w:t>
      </w:r>
      <w:r>
        <w:t>their</w:t>
      </w:r>
      <w:r w:rsidR="009C6A7E">
        <w:t xml:space="preserve"> </w:t>
      </w:r>
      <w:r>
        <w:t>King</w:t>
      </w:r>
      <w:r w:rsidR="009C6A7E">
        <w:t xml:space="preserve"> </w:t>
      </w:r>
      <w:r>
        <w:t>and</w:t>
      </w:r>
      <w:r w:rsidR="009C6A7E">
        <w:t xml:space="preserve"> </w:t>
      </w:r>
      <w:r>
        <w:t>Shepherd</w:t>
      </w:r>
      <w:r w:rsidR="009C6A7E">
        <w:t xml:space="preserve"> </w:t>
      </w:r>
      <w:r>
        <w:t>right</w:t>
      </w:r>
      <w:r w:rsidR="009C6A7E">
        <w:t xml:space="preserve"> </w:t>
      </w:r>
      <w:r>
        <w:t>then.</w:t>
      </w:r>
      <w:r w:rsidR="009C6A7E">
        <w:t xml:space="preserve"> </w:t>
      </w:r>
      <w:r>
        <w:t>If</w:t>
      </w:r>
      <w:r w:rsidR="009C6A7E">
        <w:t xml:space="preserve"> </w:t>
      </w:r>
      <w:r>
        <w:t>they</w:t>
      </w:r>
      <w:r w:rsidR="009C6A7E">
        <w:t xml:space="preserve"> </w:t>
      </w:r>
      <w:r>
        <w:t>did,</w:t>
      </w:r>
      <w:r w:rsidR="009C6A7E">
        <w:t xml:space="preserve"> </w:t>
      </w:r>
      <w:r>
        <w:t>they</w:t>
      </w:r>
      <w:r w:rsidR="00197241">
        <w:t>’</w:t>
      </w:r>
      <w:r>
        <w:t>d</w:t>
      </w:r>
      <w:r w:rsidR="009C6A7E">
        <w:t xml:space="preserve"> </w:t>
      </w:r>
      <w:r>
        <w:t>receive</w:t>
      </w:r>
      <w:r w:rsidR="009C6A7E">
        <w:t xml:space="preserve"> </w:t>
      </w:r>
      <w:r>
        <w:t>blessing.</w:t>
      </w:r>
      <w:r w:rsidR="009C6A7E">
        <w:t xml:space="preserve"> </w:t>
      </w:r>
      <w:r>
        <w:t>If</w:t>
      </w:r>
      <w:r w:rsidR="009C6A7E">
        <w:t xml:space="preserve"> </w:t>
      </w:r>
      <w:r>
        <w:t>they</w:t>
      </w:r>
      <w:r w:rsidR="009C6A7E">
        <w:t xml:space="preserve"> </w:t>
      </w:r>
      <w:r>
        <w:t>didn</w:t>
      </w:r>
      <w:r w:rsidR="00197241">
        <w:t>’</w:t>
      </w:r>
      <w:r>
        <w:t>t</w:t>
      </w:r>
      <w:r w:rsidR="00207AF6">
        <w:t>,</w:t>
      </w:r>
      <w:r w:rsidR="009C6A7E">
        <w:t xml:space="preserve"> </w:t>
      </w:r>
      <w:r>
        <w:t>they</w:t>
      </w:r>
      <w:r w:rsidR="00197241">
        <w:t>’</w:t>
      </w:r>
      <w:r>
        <w:t>d</w:t>
      </w:r>
      <w:r w:rsidR="009C6A7E">
        <w:t xml:space="preserve"> </w:t>
      </w:r>
      <w:r>
        <w:t>get</w:t>
      </w:r>
      <w:r w:rsidR="009C6A7E">
        <w:t xml:space="preserve"> </w:t>
      </w:r>
      <w:r>
        <w:t>punished</w:t>
      </w:r>
      <w:r w:rsidR="00207AF6">
        <w:t>,</w:t>
      </w:r>
      <w:r w:rsidR="009C6A7E">
        <w:t xml:space="preserve"> </w:t>
      </w:r>
      <w:r w:rsidR="00207AF6">
        <w:t>and</w:t>
      </w:r>
      <w:r w:rsidR="009C6A7E">
        <w:t xml:space="preserve"> </w:t>
      </w:r>
      <w:r w:rsidR="00207AF6">
        <w:t>the</w:t>
      </w:r>
      <w:r w:rsidR="009C6A7E">
        <w:t xml:space="preserve"> </w:t>
      </w:r>
      <w:r w:rsidR="00207AF6">
        <w:t>temple</w:t>
      </w:r>
      <w:r w:rsidR="009C6A7E">
        <w:t xml:space="preserve"> </w:t>
      </w:r>
      <w:r w:rsidR="00207AF6">
        <w:t>they</w:t>
      </w:r>
      <w:r w:rsidR="009C6A7E">
        <w:t xml:space="preserve"> </w:t>
      </w:r>
      <w:r w:rsidR="00207AF6">
        <w:t>had</w:t>
      </w:r>
      <w:r w:rsidR="009C6A7E">
        <w:t xml:space="preserve"> </w:t>
      </w:r>
      <w:r w:rsidR="00207AF6">
        <w:t>just</w:t>
      </w:r>
      <w:r w:rsidR="009C6A7E">
        <w:t xml:space="preserve"> </w:t>
      </w:r>
      <w:r w:rsidR="00207AF6">
        <w:t>rebuilt</w:t>
      </w:r>
      <w:r w:rsidR="009C6A7E">
        <w:t xml:space="preserve"> </w:t>
      </w:r>
      <w:r w:rsidR="00207AF6">
        <w:t>would</w:t>
      </w:r>
      <w:r w:rsidR="009C6A7E">
        <w:t xml:space="preserve"> </w:t>
      </w:r>
      <w:r w:rsidR="00207AF6">
        <w:t>be</w:t>
      </w:r>
      <w:r w:rsidR="009C6A7E">
        <w:t xml:space="preserve"> </w:t>
      </w:r>
      <w:r w:rsidR="00207AF6">
        <w:t>destroyed</w:t>
      </w:r>
      <w:r w:rsidR="009C6A7E">
        <w:t xml:space="preserve"> </w:t>
      </w:r>
      <w:r w:rsidR="00207AF6">
        <w:t>again</w:t>
      </w:r>
      <w:r>
        <w:t>.</w:t>
      </w:r>
    </w:p>
    <w:p w14:paraId="0BFBE367" w14:textId="6392A22F" w:rsidR="00343F4B" w:rsidRDefault="00343F4B" w:rsidP="008612CD">
      <w:pPr>
        <w:pStyle w:val="Heading6"/>
      </w:pPr>
      <w:r>
        <w:t>Matthew</w:t>
      </w:r>
      <w:r w:rsidR="00197241">
        <w:t>’</w:t>
      </w:r>
      <w:r>
        <w:t>s</w:t>
      </w:r>
      <w:r w:rsidR="009C6A7E">
        <w:t xml:space="preserve"> </w:t>
      </w:r>
      <w:r>
        <w:t>point</w:t>
      </w:r>
    </w:p>
    <w:p w14:paraId="644BCF45" w14:textId="2C29F5F9" w:rsidR="00343F4B" w:rsidRDefault="00343F4B" w:rsidP="008612CD">
      <w:pPr>
        <w:pStyle w:val="Heading7"/>
      </w:pPr>
      <w:r>
        <w:t>Matthew</w:t>
      </w:r>
      <w:r w:rsidR="00197241">
        <w:t>’</w:t>
      </w:r>
      <w:r>
        <w:t>s</w:t>
      </w:r>
      <w:r w:rsidR="009C6A7E">
        <w:t xml:space="preserve"> </w:t>
      </w:r>
      <w:r>
        <w:t>point</w:t>
      </w:r>
      <w:r w:rsidR="009C6A7E">
        <w:t xml:space="preserve"> </w:t>
      </w:r>
      <w:r>
        <w:t>was</w:t>
      </w:r>
      <w:r w:rsidR="009C6A7E">
        <w:t xml:space="preserve"> </w:t>
      </w:r>
      <w:r>
        <w:t>not</w:t>
      </w:r>
      <w:r w:rsidR="009C6A7E">
        <w:t xml:space="preserve"> </w:t>
      </w:r>
      <w:r>
        <w:t>to</w:t>
      </w:r>
      <w:r w:rsidR="009C6A7E">
        <w:t xml:space="preserve"> </w:t>
      </w:r>
      <w:r>
        <w:t>remind</w:t>
      </w:r>
      <w:r w:rsidR="009C6A7E">
        <w:t xml:space="preserve"> </w:t>
      </w:r>
      <w:r>
        <w:t>his</w:t>
      </w:r>
      <w:r w:rsidR="009C6A7E">
        <w:t xml:space="preserve"> </w:t>
      </w:r>
      <w:r>
        <w:t>audience</w:t>
      </w:r>
      <w:r w:rsidR="009C6A7E">
        <w:t xml:space="preserve"> </w:t>
      </w:r>
      <w:r>
        <w:t>of</w:t>
      </w:r>
      <w:r w:rsidR="009C6A7E">
        <w:t xml:space="preserve"> </w:t>
      </w:r>
      <w:r>
        <w:t>a</w:t>
      </w:r>
      <w:r w:rsidR="009C6A7E">
        <w:t xml:space="preserve"> </w:t>
      </w:r>
      <w:r>
        <w:t>set</w:t>
      </w:r>
      <w:r w:rsidR="009C6A7E">
        <w:t xml:space="preserve"> </w:t>
      </w:r>
      <w:r>
        <w:t>of</w:t>
      </w:r>
      <w:r w:rsidR="009C6A7E">
        <w:t xml:space="preserve"> </w:t>
      </w:r>
      <w:r>
        <w:t>signs</w:t>
      </w:r>
      <w:r w:rsidR="009C6A7E">
        <w:t xml:space="preserve"> </w:t>
      </w:r>
      <w:r>
        <w:t>they</w:t>
      </w:r>
      <w:r w:rsidR="009C6A7E">
        <w:t xml:space="preserve"> </w:t>
      </w:r>
      <w:r>
        <w:t>were</w:t>
      </w:r>
      <w:r w:rsidR="009C6A7E">
        <w:t xml:space="preserve"> </w:t>
      </w:r>
      <w:r>
        <w:t>supposed</w:t>
      </w:r>
      <w:r w:rsidR="009C6A7E">
        <w:t xml:space="preserve"> </w:t>
      </w:r>
      <w:r>
        <w:t>to</w:t>
      </w:r>
      <w:r w:rsidR="009C6A7E">
        <w:t xml:space="preserve"> </w:t>
      </w:r>
      <w:r>
        <w:t>be</w:t>
      </w:r>
      <w:r w:rsidR="009C6A7E">
        <w:t xml:space="preserve"> </w:t>
      </w:r>
      <w:r>
        <w:t>looking</w:t>
      </w:r>
      <w:r w:rsidR="009C6A7E">
        <w:t xml:space="preserve"> </w:t>
      </w:r>
      <w:r>
        <w:t>for</w:t>
      </w:r>
      <w:r w:rsidR="009C6A7E">
        <w:t xml:space="preserve"> </w:t>
      </w:r>
      <w:r>
        <w:t>to</w:t>
      </w:r>
      <w:r w:rsidR="009C6A7E">
        <w:t xml:space="preserve"> </w:t>
      </w:r>
      <w:r>
        <w:t>prove</w:t>
      </w:r>
      <w:r w:rsidR="009C6A7E">
        <w:t xml:space="preserve"> </w:t>
      </w:r>
      <w:r>
        <w:t>Jesus</w:t>
      </w:r>
      <w:r w:rsidR="009C6A7E">
        <w:t xml:space="preserve"> </w:t>
      </w:r>
      <w:r>
        <w:t>was</w:t>
      </w:r>
      <w:r w:rsidR="009C6A7E">
        <w:t xml:space="preserve"> </w:t>
      </w:r>
      <w:r>
        <w:t>the</w:t>
      </w:r>
      <w:r w:rsidR="009C6A7E">
        <w:t xml:space="preserve"> </w:t>
      </w:r>
      <w:r>
        <w:t>Messiah.</w:t>
      </w:r>
    </w:p>
    <w:p w14:paraId="33E0F3AA" w14:textId="4734EFEA" w:rsidR="00343F4B" w:rsidRDefault="00343F4B" w:rsidP="008612CD">
      <w:pPr>
        <w:pStyle w:val="Heading7"/>
      </w:pPr>
      <w:r>
        <w:t>His</w:t>
      </w:r>
      <w:r w:rsidR="009C6A7E">
        <w:t xml:space="preserve"> </w:t>
      </w:r>
      <w:r>
        <w:t>point</w:t>
      </w:r>
      <w:r w:rsidR="009C6A7E">
        <w:t xml:space="preserve"> </w:t>
      </w:r>
      <w:r>
        <w:t>was</w:t>
      </w:r>
      <w:r w:rsidR="009C6A7E">
        <w:t xml:space="preserve"> </w:t>
      </w:r>
      <w:r>
        <w:t>to</w:t>
      </w:r>
      <w:r w:rsidR="009C6A7E">
        <w:t xml:space="preserve"> </w:t>
      </w:r>
      <w:r>
        <w:t>demonstrate</w:t>
      </w:r>
      <w:r w:rsidR="009C6A7E">
        <w:t xml:space="preserve"> </w:t>
      </w:r>
      <w:r w:rsidR="00297329">
        <w:t>God</w:t>
      </w:r>
      <w:r w:rsidR="009C6A7E">
        <w:t xml:space="preserve"> </w:t>
      </w:r>
      <w:r w:rsidR="00297329">
        <w:t>was</w:t>
      </w:r>
      <w:r w:rsidR="009C6A7E">
        <w:t xml:space="preserve"> </w:t>
      </w:r>
      <w:r w:rsidR="00297329">
        <w:t>working</w:t>
      </w:r>
      <w:r w:rsidR="009C6A7E">
        <w:t xml:space="preserve"> </w:t>
      </w:r>
      <w:r w:rsidR="00297329">
        <w:t>again.</w:t>
      </w:r>
      <w:r w:rsidR="009C6A7E">
        <w:t xml:space="preserve"> </w:t>
      </w:r>
      <w:r w:rsidR="00297329">
        <w:t>Jesus</w:t>
      </w:r>
      <w:r w:rsidR="00197241">
        <w:t>’</w:t>
      </w:r>
      <w:r w:rsidR="00297329">
        <w:t>s</w:t>
      </w:r>
      <w:r w:rsidR="009C6A7E">
        <w:t xml:space="preserve"> </w:t>
      </w:r>
      <w:r w:rsidR="00297329">
        <w:t>story</w:t>
      </w:r>
      <w:r w:rsidR="009C6A7E">
        <w:t xml:space="preserve"> </w:t>
      </w:r>
      <w:r w:rsidR="00297329">
        <w:t>mirrors</w:t>
      </w:r>
      <w:r w:rsidR="009C6A7E">
        <w:t xml:space="preserve"> </w:t>
      </w:r>
      <w:r w:rsidR="00297329">
        <w:t>Zechariah</w:t>
      </w:r>
      <w:r w:rsidR="00197241">
        <w:t>’</w:t>
      </w:r>
      <w:r w:rsidR="00297329">
        <w:t>s</w:t>
      </w:r>
      <w:r w:rsidR="009C6A7E">
        <w:t xml:space="preserve"> </w:t>
      </w:r>
      <w:r w:rsidR="00297329">
        <w:t>story.</w:t>
      </w:r>
      <w:r w:rsidR="009C6A7E">
        <w:t xml:space="preserve"> </w:t>
      </w:r>
      <w:r w:rsidR="009C6932">
        <w:t>Jesus</w:t>
      </w:r>
      <w:r w:rsidR="009C6A7E">
        <w:t xml:space="preserve"> </w:t>
      </w:r>
      <w:r w:rsidR="009C6932">
        <w:t>fulfills</w:t>
      </w:r>
      <w:r w:rsidR="009C6A7E">
        <w:t xml:space="preserve"> </w:t>
      </w:r>
      <w:r w:rsidR="009C6932">
        <w:t>Zechariah</w:t>
      </w:r>
      <w:r w:rsidR="00197241">
        <w:t>’</w:t>
      </w:r>
      <w:r w:rsidR="009C6932">
        <w:t>s</w:t>
      </w:r>
      <w:r w:rsidR="009C6A7E">
        <w:t xml:space="preserve"> </w:t>
      </w:r>
      <w:r w:rsidR="009C6932">
        <w:t>story,</w:t>
      </w:r>
      <w:r w:rsidR="009C6A7E">
        <w:t xml:space="preserve"> </w:t>
      </w:r>
      <w:r w:rsidR="009C6932">
        <w:t>that</w:t>
      </w:r>
      <w:r w:rsidR="009C6A7E">
        <w:t xml:space="preserve"> </w:t>
      </w:r>
      <w:r w:rsidR="009C6932">
        <w:t>is</w:t>
      </w:r>
      <w:r w:rsidR="009C6A7E">
        <w:t xml:space="preserve"> </w:t>
      </w:r>
      <w:r w:rsidR="009C6932">
        <w:t>He</w:t>
      </w:r>
      <w:r w:rsidR="009C6A7E">
        <w:t xml:space="preserve"> </w:t>
      </w:r>
      <w:r w:rsidR="009C6932">
        <w:t>fills</w:t>
      </w:r>
      <w:r w:rsidR="009C6A7E">
        <w:t xml:space="preserve"> </w:t>
      </w:r>
      <w:r w:rsidR="009C6932">
        <w:t>up</w:t>
      </w:r>
      <w:r w:rsidR="009C6A7E">
        <w:t xml:space="preserve"> </w:t>
      </w:r>
      <w:r w:rsidR="009C6932">
        <w:t>the</w:t>
      </w:r>
      <w:r w:rsidR="009C6A7E">
        <w:t xml:space="preserve"> </w:t>
      </w:r>
      <w:r w:rsidR="009C6932">
        <w:t>full</w:t>
      </w:r>
      <w:r w:rsidR="009C6A7E">
        <w:t xml:space="preserve"> </w:t>
      </w:r>
      <w:r w:rsidR="009C6932">
        <w:t>measure</w:t>
      </w:r>
      <w:r w:rsidR="009C6A7E">
        <w:t xml:space="preserve"> </w:t>
      </w:r>
      <w:r w:rsidR="009C6932">
        <w:t>of</w:t>
      </w:r>
      <w:r w:rsidR="009C6A7E">
        <w:t xml:space="preserve"> </w:t>
      </w:r>
      <w:r w:rsidR="009C6932">
        <w:t>Zechariah</w:t>
      </w:r>
      <w:r w:rsidR="00197241">
        <w:t>’</w:t>
      </w:r>
      <w:r w:rsidR="009C6932">
        <w:t>s</w:t>
      </w:r>
      <w:r w:rsidR="009C6A7E">
        <w:t xml:space="preserve"> </w:t>
      </w:r>
      <w:r w:rsidR="009C6932">
        <w:t>story.</w:t>
      </w:r>
      <w:r w:rsidR="009C6A7E">
        <w:t xml:space="preserve"> </w:t>
      </w:r>
      <w:r w:rsidR="00457FE4">
        <w:t>When</w:t>
      </w:r>
      <w:r w:rsidR="009C6A7E">
        <w:t xml:space="preserve"> </w:t>
      </w:r>
      <w:r w:rsidR="00457FE4">
        <w:t>we</w:t>
      </w:r>
      <w:r w:rsidR="009C6A7E">
        <w:t xml:space="preserve"> </w:t>
      </w:r>
      <w:r w:rsidR="00457FE4">
        <w:t>see</w:t>
      </w:r>
      <w:r w:rsidR="009C6A7E">
        <w:t xml:space="preserve"> </w:t>
      </w:r>
      <w:r w:rsidR="00457FE4">
        <w:t>Jesus</w:t>
      </w:r>
      <w:r w:rsidR="00197241">
        <w:t>’</w:t>
      </w:r>
      <w:r w:rsidR="00457FE4">
        <w:t>s</w:t>
      </w:r>
      <w:r w:rsidR="009C6A7E">
        <w:t xml:space="preserve"> </w:t>
      </w:r>
      <w:r w:rsidR="00457FE4">
        <w:t>story,</w:t>
      </w:r>
      <w:r w:rsidR="009C6A7E">
        <w:t xml:space="preserve"> </w:t>
      </w:r>
      <w:r w:rsidR="00457FE4">
        <w:t>we</w:t>
      </w:r>
      <w:r w:rsidR="009C6A7E">
        <w:t xml:space="preserve"> </w:t>
      </w:r>
      <w:r w:rsidR="00457FE4">
        <w:t>see</w:t>
      </w:r>
      <w:r w:rsidR="009C6A7E">
        <w:t xml:space="preserve"> </w:t>
      </w:r>
      <w:r w:rsidR="00457FE4">
        <w:t>God</w:t>
      </w:r>
      <w:r w:rsidR="009C6A7E">
        <w:t xml:space="preserve"> </w:t>
      </w:r>
      <w:r w:rsidR="00457FE4">
        <w:t>working</w:t>
      </w:r>
      <w:r w:rsidR="009C6A7E">
        <w:t xml:space="preserve"> </w:t>
      </w:r>
      <w:r w:rsidR="00457FE4">
        <w:t>the</w:t>
      </w:r>
      <w:r w:rsidR="009C6A7E">
        <w:t xml:space="preserve"> </w:t>
      </w:r>
      <w:r w:rsidR="00457FE4">
        <w:t>way</w:t>
      </w:r>
      <w:r w:rsidR="009C6A7E">
        <w:t xml:space="preserve"> </w:t>
      </w:r>
      <w:r w:rsidR="00457FE4">
        <w:t>God</w:t>
      </w:r>
      <w:r w:rsidR="009C6A7E">
        <w:t xml:space="preserve"> </w:t>
      </w:r>
      <w:r w:rsidR="00457FE4">
        <w:t>always</w:t>
      </w:r>
      <w:r w:rsidR="009C6A7E">
        <w:t xml:space="preserve"> </w:t>
      </w:r>
      <w:r w:rsidR="00457FE4">
        <w:t>works.</w:t>
      </w:r>
      <w:r w:rsidR="009C6A7E">
        <w:t xml:space="preserve"> </w:t>
      </w:r>
      <w:r w:rsidR="00FC1C01">
        <w:t>His</w:t>
      </w:r>
      <w:r w:rsidR="009C6A7E">
        <w:t xml:space="preserve"> </w:t>
      </w:r>
      <w:r w:rsidR="00FC1C01">
        <w:t>point</w:t>
      </w:r>
      <w:r w:rsidR="009C6A7E">
        <w:t xml:space="preserve"> </w:t>
      </w:r>
      <w:r w:rsidR="00FC1C01">
        <w:t>was</w:t>
      </w:r>
      <w:r w:rsidR="009C6A7E">
        <w:t xml:space="preserve"> </w:t>
      </w:r>
      <w:r w:rsidR="00FC1C01">
        <w:t>to</w:t>
      </w:r>
      <w:r w:rsidR="009C6A7E">
        <w:t xml:space="preserve"> </w:t>
      </w:r>
      <w:r w:rsidR="00FC1C01">
        <w:t>get</w:t>
      </w:r>
      <w:r w:rsidR="009C6A7E">
        <w:t xml:space="preserve"> </w:t>
      </w:r>
      <w:r w:rsidR="00FC1C01">
        <w:t>his</w:t>
      </w:r>
      <w:r w:rsidR="009C6A7E">
        <w:t xml:space="preserve"> </w:t>
      </w:r>
      <w:r w:rsidR="00FC1C01">
        <w:t>audience</w:t>
      </w:r>
      <w:r w:rsidR="009C6A7E">
        <w:t xml:space="preserve"> </w:t>
      </w:r>
      <w:r w:rsidR="00FC1C01">
        <w:t>to</w:t>
      </w:r>
      <w:r w:rsidR="009C6A7E">
        <w:t xml:space="preserve"> </w:t>
      </w:r>
      <w:r w:rsidR="00FC1C01">
        <w:t>follow</w:t>
      </w:r>
      <w:r w:rsidR="009C6A7E">
        <w:t xml:space="preserve"> </w:t>
      </w:r>
      <w:r w:rsidR="00FC1C01">
        <w:t>the</w:t>
      </w:r>
      <w:r w:rsidR="009C6A7E">
        <w:t xml:space="preserve"> </w:t>
      </w:r>
      <w:r w:rsidR="00FC1C01">
        <w:t>L</w:t>
      </w:r>
      <w:r w:rsidR="00FC1C01" w:rsidRPr="00FC1C01">
        <w:rPr>
          <w:sz w:val="18"/>
          <w:szCs w:val="20"/>
        </w:rPr>
        <w:t>ORD</w:t>
      </w:r>
      <w:r w:rsidR="009C6A7E">
        <w:t xml:space="preserve"> </w:t>
      </w:r>
      <w:r w:rsidR="00FC1C01">
        <w:t>their</w:t>
      </w:r>
      <w:r w:rsidR="009C6A7E">
        <w:t xml:space="preserve"> </w:t>
      </w:r>
      <w:r w:rsidR="00FC1C01">
        <w:t>King</w:t>
      </w:r>
      <w:r w:rsidR="009C6A7E">
        <w:t xml:space="preserve"> </w:t>
      </w:r>
      <w:r w:rsidR="00FC1C01">
        <w:t>and</w:t>
      </w:r>
      <w:r w:rsidR="009C6A7E">
        <w:t xml:space="preserve"> </w:t>
      </w:r>
      <w:r w:rsidR="00FC1C01">
        <w:t>Shepherd</w:t>
      </w:r>
      <w:r w:rsidR="009C6A7E">
        <w:t xml:space="preserve"> </w:t>
      </w:r>
      <w:r w:rsidR="00FC1C01">
        <w:t>right</w:t>
      </w:r>
      <w:r w:rsidR="009C6A7E">
        <w:t xml:space="preserve"> </w:t>
      </w:r>
      <w:r w:rsidR="00FC1C01">
        <w:t>then</w:t>
      </w:r>
      <w:r w:rsidR="009C6A7E">
        <w:t xml:space="preserve"> </w:t>
      </w:r>
      <w:r w:rsidR="00FC1C01">
        <w:t>and</w:t>
      </w:r>
      <w:r w:rsidR="009C6A7E">
        <w:t xml:space="preserve"> </w:t>
      </w:r>
      <w:r w:rsidR="00FC1C01">
        <w:t>to</w:t>
      </w:r>
      <w:r w:rsidR="009C6A7E">
        <w:t xml:space="preserve"> </w:t>
      </w:r>
      <w:r w:rsidR="00FC1C01">
        <w:t>recognize</w:t>
      </w:r>
      <w:r w:rsidR="009C6A7E">
        <w:t xml:space="preserve"> </w:t>
      </w:r>
      <w:r w:rsidR="00FC1C01">
        <w:t>the</w:t>
      </w:r>
      <w:r w:rsidR="009C6A7E">
        <w:t xml:space="preserve"> </w:t>
      </w:r>
      <w:r w:rsidR="00FC1C01">
        <w:t>L</w:t>
      </w:r>
      <w:r w:rsidR="00FC1C01" w:rsidRPr="00FC1C01">
        <w:rPr>
          <w:sz w:val="18"/>
          <w:szCs w:val="20"/>
        </w:rPr>
        <w:t>ORD</w:t>
      </w:r>
      <w:r w:rsidR="009C6A7E">
        <w:t xml:space="preserve"> </w:t>
      </w:r>
      <w:r w:rsidR="00FC1C01">
        <w:t>their</w:t>
      </w:r>
      <w:r w:rsidR="009C6A7E">
        <w:t xml:space="preserve"> </w:t>
      </w:r>
      <w:r w:rsidR="00FC1C01">
        <w:t>King</w:t>
      </w:r>
      <w:r w:rsidR="009C6A7E">
        <w:t xml:space="preserve"> </w:t>
      </w:r>
      <w:r w:rsidR="00FC1C01">
        <w:t>and</w:t>
      </w:r>
      <w:r w:rsidR="009C6A7E">
        <w:t xml:space="preserve"> </w:t>
      </w:r>
      <w:r w:rsidR="00FC1C01">
        <w:t>Shepherd</w:t>
      </w:r>
      <w:r w:rsidR="009C6A7E">
        <w:t xml:space="preserve"> </w:t>
      </w:r>
      <w:r w:rsidR="00FC1C01">
        <w:t>was</w:t>
      </w:r>
      <w:r w:rsidR="009C6A7E">
        <w:t xml:space="preserve"> </w:t>
      </w:r>
      <w:r w:rsidR="00FC1C01">
        <w:t>actually</w:t>
      </w:r>
      <w:r w:rsidR="009C6A7E">
        <w:t xml:space="preserve"> </w:t>
      </w:r>
      <w:r w:rsidR="00FC1C01">
        <w:t>Jesus.</w:t>
      </w:r>
      <w:r w:rsidR="009C6A7E">
        <w:t xml:space="preserve"> </w:t>
      </w:r>
      <w:r w:rsidR="00F855DE">
        <w:t>His</w:t>
      </w:r>
      <w:r w:rsidR="009C6A7E">
        <w:t xml:space="preserve"> </w:t>
      </w:r>
      <w:r w:rsidR="00F855DE">
        <w:t>point</w:t>
      </w:r>
      <w:r w:rsidR="009C6A7E">
        <w:t xml:space="preserve"> </w:t>
      </w:r>
      <w:r w:rsidR="00F855DE">
        <w:t>was</w:t>
      </w:r>
      <w:r w:rsidR="009C6A7E">
        <w:t xml:space="preserve"> </w:t>
      </w:r>
      <w:r w:rsidR="00F855DE">
        <w:t>to</w:t>
      </w:r>
      <w:r w:rsidR="009C6A7E">
        <w:t xml:space="preserve"> </w:t>
      </w:r>
      <w:r w:rsidR="00F855DE">
        <w:t>let</w:t>
      </w:r>
      <w:r w:rsidR="009C6A7E">
        <w:t xml:space="preserve"> </w:t>
      </w:r>
      <w:r w:rsidR="00F855DE">
        <w:t>them</w:t>
      </w:r>
      <w:r w:rsidR="009C6A7E">
        <w:t xml:space="preserve"> </w:t>
      </w:r>
      <w:r w:rsidR="00F855DE">
        <w:t>know,</w:t>
      </w:r>
      <w:r w:rsidR="009C6A7E">
        <w:t xml:space="preserve"> </w:t>
      </w:r>
      <w:r w:rsidR="00197241">
        <w:t>“</w:t>
      </w:r>
      <w:r w:rsidR="00F855DE">
        <w:t>If</w:t>
      </w:r>
      <w:r w:rsidR="009C6A7E">
        <w:t xml:space="preserve"> </w:t>
      </w:r>
      <w:r w:rsidR="00F855DE">
        <w:t>we</w:t>
      </w:r>
      <w:r w:rsidR="009C6A7E">
        <w:t xml:space="preserve"> </w:t>
      </w:r>
      <w:r w:rsidR="00F855DE">
        <w:t>follow</w:t>
      </w:r>
      <w:r w:rsidR="009C6A7E">
        <w:t xml:space="preserve"> </w:t>
      </w:r>
      <w:r w:rsidR="00F855DE">
        <w:t>Jesus,</w:t>
      </w:r>
      <w:r w:rsidR="009C6A7E">
        <w:t xml:space="preserve"> </w:t>
      </w:r>
      <w:r w:rsidR="00F855DE">
        <w:t>we</w:t>
      </w:r>
      <w:r w:rsidR="00197241">
        <w:t>’</w:t>
      </w:r>
      <w:r w:rsidR="00F855DE">
        <w:t>ll</w:t>
      </w:r>
      <w:r w:rsidR="009C6A7E">
        <w:t xml:space="preserve"> </w:t>
      </w:r>
      <w:r w:rsidR="00F855DE">
        <w:t>be</w:t>
      </w:r>
      <w:r w:rsidR="009C6A7E">
        <w:t xml:space="preserve"> </w:t>
      </w:r>
      <w:r w:rsidR="00F855DE">
        <w:t>blessed.</w:t>
      </w:r>
      <w:r w:rsidR="009C6A7E">
        <w:t xml:space="preserve"> </w:t>
      </w:r>
      <w:r w:rsidR="00F855DE">
        <w:t>If</w:t>
      </w:r>
      <w:r w:rsidR="009C6A7E">
        <w:t xml:space="preserve"> </w:t>
      </w:r>
      <w:r w:rsidR="00F855DE">
        <w:t>we</w:t>
      </w:r>
      <w:r w:rsidR="009C6A7E">
        <w:t xml:space="preserve"> </w:t>
      </w:r>
      <w:r w:rsidR="00F855DE">
        <w:t>reject</w:t>
      </w:r>
      <w:r w:rsidR="009C6A7E">
        <w:t xml:space="preserve"> </w:t>
      </w:r>
      <w:r w:rsidR="00F855DE">
        <w:t>Jesus,</w:t>
      </w:r>
      <w:r w:rsidR="009C6A7E">
        <w:t xml:space="preserve"> </w:t>
      </w:r>
      <w:r w:rsidR="00F855DE">
        <w:t>we</w:t>
      </w:r>
      <w:r w:rsidR="009C6A7E">
        <w:t xml:space="preserve"> </w:t>
      </w:r>
      <w:r w:rsidR="00F855DE">
        <w:t>get</w:t>
      </w:r>
      <w:r w:rsidR="009C6A7E">
        <w:t xml:space="preserve"> </w:t>
      </w:r>
      <w:r w:rsidR="00F855DE">
        <w:t>what</w:t>
      </w:r>
      <w:r w:rsidR="009C6A7E">
        <w:t xml:space="preserve"> </w:t>
      </w:r>
      <w:r w:rsidR="00F855DE">
        <w:lastRenderedPageBreak/>
        <w:t>everyone</w:t>
      </w:r>
      <w:r w:rsidR="009C6A7E">
        <w:t xml:space="preserve"> </w:t>
      </w:r>
      <w:r w:rsidR="00F855DE">
        <w:t>who</w:t>
      </w:r>
      <w:r w:rsidR="009C6A7E">
        <w:t xml:space="preserve"> </w:t>
      </w:r>
      <w:r w:rsidR="00F855DE">
        <w:t>ever</w:t>
      </w:r>
      <w:r w:rsidR="009C6A7E">
        <w:t xml:space="preserve"> </w:t>
      </w:r>
      <w:r w:rsidR="00F855DE">
        <w:t>rejected</w:t>
      </w:r>
      <w:r w:rsidR="009C6A7E">
        <w:t xml:space="preserve"> </w:t>
      </w:r>
      <w:r w:rsidR="00F855DE">
        <w:t>God</w:t>
      </w:r>
      <w:r w:rsidR="00197241">
        <w:t>’</w:t>
      </w:r>
      <w:r w:rsidR="00F855DE">
        <w:t>s</w:t>
      </w:r>
      <w:r w:rsidR="009C6A7E">
        <w:t xml:space="preserve"> </w:t>
      </w:r>
      <w:r w:rsidR="00F855DE">
        <w:t>good</w:t>
      </w:r>
      <w:r w:rsidR="009C6A7E">
        <w:t xml:space="preserve"> </w:t>
      </w:r>
      <w:r w:rsidR="00F855DE">
        <w:t>shepherds</w:t>
      </w:r>
      <w:r w:rsidR="009C6A7E">
        <w:t xml:space="preserve"> </w:t>
      </w:r>
      <w:r w:rsidR="00F855DE">
        <w:t>get,</w:t>
      </w:r>
      <w:r w:rsidR="009C6A7E">
        <w:t xml:space="preserve"> </w:t>
      </w:r>
      <w:r w:rsidR="00F855DE">
        <w:t>we</w:t>
      </w:r>
      <w:r w:rsidR="009C6A7E">
        <w:t xml:space="preserve"> </w:t>
      </w:r>
      <w:r w:rsidR="00F855DE">
        <w:t>get</w:t>
      </w:r>
      <w:r w:rsidR="009C6A7E">
        <w:t xml:space="preserve"> </w:t>
      </w:r>
      <w:r w:rsidR="00F855DE">
        <w:t>bad</w:t>
      </w:r>
      <w:r w:rsidR="009C6A7E">
        <w:t xml:space="preserve"> </w:t>
      </w:r>
      <w:r w:rsidR="00F855DE">
        <w:t>shepherds</w:t>
      </w:r>
      <w:r w:rsidR="009C6A7E">
        <w:t xml:space="preserve"> </w:t>
      </w:r>
      <w:r w:rsidR="00F855DE">
        <w:t>who</w:t>
      </w:r>
      <w:r w:rsidR="009C6A7E">
        <w:t xml:space="preserve"> </w:t>
      </w:r>
      <w:r w:rsidR="00F855DE">
        <w:t>will</w:t>
      </w:r>
      <w:r w:rsidR="009C6A7E">
        <w:t xml:space="preserve"> </w:t>
      </w:r>
      <w:r w:rsidR="00F855DE">
        <w:t>lead</w:t>
      </w:r>
      <w:r w:rsidR="009C6A7E">
        <w:t xml:space="preserve"> </w:t>
      </w:r>
      <w:r w:rsidR="00F855DE">
        <w:t>us</w:t>
      </w:r>
      <w:r w:rsidR="009C6A7E">
        <w:t xml:space="preserve"> </w:t>
      </w:r>
      <w:r w:rsidR="00F855DE">
        <w:t>to</w:t>
      </w:r>
      <w:r w:rsidR="009C6A7E">
        <w:t xml:space="preserve"> </w:t>
      </w:r>
      <w:r w:rsidR="00F855DE">
        <w:t>destruction</w:t>
      </w:r>
      <w:r w:rsidR="00EC50C6">
        <w:t>,</w:t>
      </w:r>
      <w:r w:rsidR="009C6A7E">
        <w:t xml:space="preserve"> </w:t>
      </w:r>
      <w:r w:rsidR="00EC50C6">
        <w:t>death,</w:t>
      </w:r>
      <w:r w:rsidR="009C6A7E">
        <w:t xml:space="preserve"> </w:t>
      </w:r>
      <w:r w:rsidR="00EC50C6">
        <w:t>and</w:t>
      </w:r>
      <w:r w:rsidR="009C6A7E">
        <w:t xml:space="preserve"> </w:t>
      </w:r>
      <w:r w:rsidR="00EC50C6">
        <w:t>slaughter.</w:t>
      </w:r>
      <w:r w:rsidR="00197241">
        <w:t>”</w:t>
      </w:r>
      <w:r w:rsidR="009C6A7E">
        <w:t xml:space="preserve"> </w:t>
      </w:r>
      <w:r w:rsidR="00EC50C6">
        <w:t>But</w:t>
      </w:r>
      <w:r w:rsidR="009C6A7E">
        <w:t xml:space="preserve"> </w:t>
      </w:r>
      <w:r w:rsidR="00EC50C6">
        <w:t>if</w:t>
      </w:r>
      <w:r w:rsidR="009C6A7E">
        <w:t xml:space="preserve"> </w:t>
      </w:r>
      <w:r w:rsidR="00EC50C6">
        <w:t>we</w:t>
      </w:r>
      <w:r w:rsidR="009C6A7E">
        <w:t xml:space="preserve"> </w:t>
      </w:r>
      <w:r w:rsidR="00EC50C6">
        <w:t>follow</w:t>
      </w:r>
      <w:r w:rsidR="009C6A7E">
        <w:t xml:space="preserve"> </w:t>
      </w:r>
      <w:r w:rsidR="00EC50C6">
        <w:t>Jesus,</w:t>
      </w:r>
      <w:r w:rsidR="009C6A7E">
        <w:t xml:space="preserve"> </w:t>
      </w:r>
      <w:r w:rsidR="00EC50C6">
        <w:t>He</w:t>
      </w:r>
      <w:r w:rsidR="00197241">
        <w:t>’</w:t>
      </w:r>
      <w:r w:rsidR="00EC50C6">
        <w:t>ll</w:t>
      </w:r>
      <w:r w:rsidR="009C6A7E">
        <w:t xml:space="preserve"> </w:t>
      </w:r>
      <w:r w:rsidR="00EC50C6">
        <w:t>lead</w:t>
      </w:r>
      <w:r w:rsidR="009C6A7E">
        <w:t xml:space="preserve"> </w:t>
      </w:r>
      <w:r w:rsidR="00EC50C6">
        <w:t>us</w:t>
      </w:r>
      <w:r w:rsidR="009C6A7E">
        <w:t xml:space="preserve"> </w:t>
      </w:r>
      <w:r w:rsidR="00EC50C6">
        <w:t>to</w:t>
      </w:r>
      <w:r w:rsidR="009C6A7E">
        <w:t xml:space="preserve"> </w:t>
      </w:r>
      <w:r w:rsidR="00EC50C6">
        <w:t>restoration</w:t>
      </w:r>
      <w:r w:rsidR="009C6A7E">
        <w:t xml:space="preserve"> </w:t>
      </w:r>
      <w:r w:rsidR="00EC50C6">
        <w:t>and</w:t>
      </w:r>
      <w:r w:rsidR="009C6A7E">
        <w:t xml:space="preserve"> </w:t>
      </w:r>
      <w:r w:rsidR="00EC50C6">
        <w:t>glory.</w:t>
      </w:r>
    </w:p>
    <w:p w14:paraId="12C43CDB" w14:textId="18E1F86A" w:rsidR="00EC50C6" w:rsidRDefault="00EC50C6" w:rsidP="008612CD">
      <w:pPr>
        <w:pStyle w:val="Heading7"/>
      </w:pPr>
      <w:r>
        <w:t>Ultimately,</w:t>
      </w:r>
      <w:r w:rsidR="009C6A7E">
        <w:t xml:space="preserve"> </w:t>
      </w:r>
      <w:r w:rsidR="00B87D00">
        <w:t>Matthew</w:t>
      </w:r>
      <w:r w:rsidR="009C6A7E">
        <w:t xml:space="preserve"> </w:t>
      </w:r>
      <w:r w:rsidR="00B87D00">
        <w:t>was</w:t>
      </w:r>
      <w:r w:rsidR="009C6A7E">
        <w:t xml:space="preserve"> </w:t>
      </w:r>
      <w:r w:rsidR="00B87D00">
        <w:t>pointing</w:t>
      </w:r>
      <w:r w:rsidR="009C6A7E">
        <w:t xml:space="preserve"> </w:t>
      </w:r>
      <w:r w:rsidR="00B87D00">
        <w:t>out</w:t>
      </w:r>
      <w:r w:rsidR="009C6A7E">
        <w:t xml:space="preserve"> </w:t>
      </w:r>
      <w:r w:rsidR="00B87D00">
        <w:t>if</w:t>
      </w:r>
      <w:r w:rsidR="009C6A7E">
        <w:t xml:space="preserve"> </w:t>
      </w:r>
      <w:r w:rsidR="00B87D00">
        <w:t>we</w:t>
      </w:r>
      <w:r w:rsidR="009C6A7E">
        <w:t xml:space="preserve"> </w:t>
      </w:r>
      <w:r w:rsidR="00B87D00">
        <w:t>don’t</w:t>
      </w:r>
      <w:r w:rsidR="009C6A7E">
        <w:t xml:space="preserve"> </w:t>
      </w:r>
      <w:r w:rsidR="00B87D00">
        <w:t>follow</w:t>
      </w:r>
      <w:r w:rsidR="009C6A7E">
        <w:t xml:space="preserve"> </w:t>
      </w:r>
      <w:r w:rsidR="00B87D00">
        <w:t>Jesus,</w:t>
      </w:r>
      <w:r w:rsidR="009C6A7E">
        <w:t xml:space="preserve"> </w:t>
      </w:r>
      <w:r w:rsidR="00B87D00">
        <w:t>our</w:t>
      </w:r>
      <w:r w:rsidR="009C6A7E">
        <w:t xml:space="preserve"> </w:t>
      </w:r>
      <w:r w:rsidR="00B87D00">
        <w:t>King</w:t>
      </w:r>
      <w:r w:rsidR="009C6A7E">
        <w:t xml:space="preserve"> </w:t>
      </w:r>
      <w:r w:rsidR="00B87D00">
        <w:t>and</w:t>
      </w:r>
      <w:r w:rsidR="009C6A7E">
        <w:t xml:space="preserve"> </w:t>
      </w:r>
      <w:r w:rsidR="00B87D00">
        <w:t>Good</w:t>
      </w:r>
      <w:r w:rsidR="009C6A7E">
        <w:t xml:space="preserve"> </w:t>
      </w:r>
      <w:r w:rsidR="00B87D00">
        <w:t>Shepherd,</w:t>
      </w:r>
      <w:r w:rsidR="009C6A7E">
        <w:t xml:space="preserve"> </w:t>
      </w:r>
      <w:r w:rsidR="00B87D00">
        <w:t>then</w:t>
      </w:r>
      <w:r w:rsidR="009C6A7E">
        <w:t xml:space="preserve"> </w:t>
      </w:r>
      <w:r w:rsidR="00B87D00">
        <w:t>the</w:t>
      </w:r>
      <w:r w:rsidR="009C6A7E">
        <w:t xml:space="preserve"> </w:t>
      </w:r>
      <w:r w:rsidR="00B87D00">
        <w:t>shepherds</w:t>
      </w:r>
      <w:r w:rsidR="009C6A7E">
        <w:t xml:space="preserve"> </w:t>
      </w:r>
      <w:r w:rsidR="00B87D00">
        <w:t>we</w:t>
      </w:r>
      <w:r w:rsidR="009C6A7E">
        <w:t xml:space="preserve"> </w:t>
      </w:r>
      <w:r w:rsidR="00B87D00">
        <w:t>do</w:t>
      </w:r>
      <w:r w:rsidR="009C6A7E">
        <w:t xml:space="preserve"> </w:t>
      </w:r>
      <w:r w:rsidR="00B87D00">
        <w:t>follow</w:t>
      </w:r>
      <w:r w:rsidR="009C6A7E">
        <w:t xml:space="preserve"> </w:t>
      </w:r>
      <w:r w:rsidR="00B87D00">
        <w:t>will</w:t>
      </w:r>
      <w:r w:rsidR="009C6A7E">
        <w:t xml:space="preserve"> </w:t>
      </w:r>
      <w:r w:rsidR="007E3D86">
        <w:t>lead</w:t>
      </w:r>
      <w:r w:rsidR="009C6A7E">
        <w:t xml:space="preserve"> </w:t>
      </w:r>
      <w:r w:rsidR="007E3D86">
        <w:t>us</w:t>
      </w:r>
      <w:r w:rsidR="009C6A7E">
        <w:t xml:space="preserve"> </w:t>
      </w:r>
      <w:r w:rsidR="007E3D86">
        <w:t>to</w:t>
      </w:r>
      <w:r w:rsidR="009C6A7E">
        <w:t xml:space="preserve"> </w:t>
      </w:r>
      <w:r w:rsidR="007E3D86">
        <w:t>slaughter,</w:t>
      </w:r>
      <w:r w:rsidR="009C6A7E">
        <w:t xml:space="preserve"> </w:t>
      </w:r>
      <w:r w:rsidR="007E3D86">
        <w:t>they</w:t>
      </w:r>
      <w:r w:rsidR="009C6A7E">
        <w:t xml:space="preserve"> </w:t>
      </w:r>
      <w:r w:rsidR="007E3D86">
        <w:t>will</w:t>
      </w:r>
      <w:r w:rsidR="009C6A7E">
        <w:t xml:space="preserve"> </w:t>
      </w:r>
      <w:r w:rsidR="007E3D86">
        <w:t>wail,</w:t>
      </w:r>
      <w:r w:rsidR="009C6A7E">
        <w:t xml:space="preserve"> </w:t>
      </w:r>
      <w:r w:rsidR="007E3D86">
        <w:t>and</w:t>
      </w:r>
      <w:r w:rsidR="009C6A7E">
        <w:t xml:space="preserve"> </w:t>
      </w:r>
      <w:r w:rsidR="007E3D86">
        <w:t>the</w:t>
      </w:r>
      <w:r w:rsidR="009C6A7E">
        <w:t xml:space="preserve"> </w:t>
      </w:r>
      <w:r w:rsidR="007E3D86">
        <w:t>forest</w:t>
      </w:r>
      <w:r w:rsidR="009C6A7E">
        <w:t xml:space="preserve"> </w:t>
      </w:r>
      <w:r w:rsidR="007E3D86">
        <w:t>of</w:t>
      </w:r>
      <w:r w:rsidR="009C6A7E">
        <w:t xml:space="preserve"> </w:t>
      </w:r>
      <w:r w:rsidR="007E3D86">
        <w:t>Lebanon</w:t>
      </w:r>
      <w:r w:rsidR="009C6A7E">
        <w:t xml:space="preserve"> </w:t>
      </w:r>
      <w:r w:rsidR="007E3D86">
        <w:t>will</w:t>
      </w:r>
      <w:r w:rsidR="009C6A7E">
        <w:t xml:space="preserve"> </w:t>
      </w:r>
      <w:r w:rsidR="007E3D86">
        <w:t>burn.</w:t>
      </w:r>
      <w:r w:rsidR="009C6A7E">
        <w:t xml:space="preserve"> </w:t>
      </w:r>
      <w:r w:rsidR="007E3D86">
        <w:t>And</w:t>
      </w:r>
      <w:r w:rsidR="009C6A7E">
        <w:t xml:space="preserve"> </w:t>
      </w:r>
      <w:r w:rsidR="007E3D86">
        <w:t>in</w:t>
      </w:r>
      <w:r w:rsidR="009C6A7E">
        <w:t xml:space="preserve"> </w:t>
      </w:r>
      <w:r w:rsidR="007E3D86">
        <w:t>Jerusalem,</w:t>
      </w:r>
      <w:r w:rsidR="009C6A7E">
        <w:t xml:space="preserve"> </w:t>
      </w:r>
      <w:r w:rsidR="007E3D86">
        <w:t>that</w:t>
      </w:r>
      <w:r w:rsidR="009C6A7E">
        <w:t xml:space="preserve"> </w:t>
      </w:r>
      <w:r w:rsidR="007E3D86">
        <w:t>still</w:t>
      </w:r>
      <w:r w:rsidR="009C6A7E">
        <w:t xml:space="preserve"> </w:t>
      </w:r>
      <w:r w:rsidR="007E3D86">
        <w:t>mean</w:t>
      </w:r>
      <w:r w:rsidR="009C6A7E">
        <w:t xml:space="preserve"> </w:t>
      </w:r>
      <w:r w:rsidR="007E3D86">
        <w:t>the</w:t>
      </w:r>
      <w:r w:rsidR="009C6A7E">
        <w:t xml:space="preserve"> </w:t>
      </w:r>
      <w:r w:rsidR="007E3D86">
        <w:t>destruction</w:t>
      </w:r>
      <w:r w:rsidR="009C6A7E">
        <w:t xml:space="preserve"> </w:t>
      </w:r>
      <w:r w:rsidR="007E3D86">
        <w:t>of</w:t>
      </w:r>
      <w:r w:rsidR="009C6A7E">
        <w:t xml:space="preserve"> </w:t>
      </w:r>
      <w:r w:rsidR="007E3D86">
        <w:t>the</w:t>
      </w:r>
      <w:r w:rsidR="009C6A7E">
        <w:t xml:space="preserve"> </w:t>
      </w:r>
      <w:r w:rsidR="007E3D86">
        <w:t>temple.</w:t>
      </w:r>
      <w:r w:rsidR="009C6A7E">
        <w:t xml:space="preserve"> </w:t>
      </w:r>
    </w:p>
    <w:p w14:paraId="5C555580" w14:textId="389BA2B6" w:rsidR="00EC50C6" w:rsidRDefault="007E3D86" w:rsidP="008612CD">
      <w:pPr>
        <w:pStyle w:val="Heading6"/>
      </w:pPr>
      <w:r>
        <w:t>The</w:t>
      </w:r>
      <w:r w:rsidR="009C6A7E">
        <w:t xml:space="preserve"> </w:t>
      </w:r>
      <w:r>
        <w:t>point</w:t>
      </w:r>
      <w:r w:rsidR="009C6A7E">
        <w:t xml:space="preserve"> </w:t>
      </w:r>
      <w:r>
        <w:t>for</w:t>
      </w:r>
      <w:r w:rsidR="009C6A7E">
        <w:t xml:space="preserve"> </w:t>
      </w:r>
      <w:r>
        <w:t>us.</w:t>
      </w:r>
    </w:p>
    <w:p w14:paraId="384B49F5" w14:textId="63320068" w:rsidR="00EC50C6" w:rsidRDefault="00CF4F80" w:rsidP="008612CD">
      <w:pPr>
        <w:pStyle w:val="Heading7"/>
      </w:pPr>
      <w:r>
        <w:t>We</w:t>
      </w:r>
      <w:r w:rsidR="009C6A7E">
        <w:t xml:space="preserve"> </w:t>
      </w:r>
      <w:r>
        <w:t>have</w:t>
      </w:r>
      <w:r w:rsidR="009C6A7E">
        <w:t xml:space="preserve"> </w:t>
      </w:r>
      <w:r>
        <w:t>the</w:t>
      </w:r>
      <w:r w:rsidR="009C6A7E">
        <w:t xml:space="preserve"> </w:t>
      </w:r>
      <w:r>
        <w:t>exact</w:t>
      </w:r>
      <w:r w:rsidR="009C6A7E">
        <w:t xml:space="preserve"> </w:t>
      </w:r>
      <w:r>
        <w:t>same</w:t>
      </w:r>
      <w:r w:rsidR="009C6A7E">
        <w:t xml:space="preserve"> </w:t>
      </w:r>
      <w:r>
        <w:t>choice.</w:t>
      </w:r>
      <w:r w:rsidR="009C6A7E">
        <w:t xml:space="preserve"> </w:t>
      </w:r>
      <w:r>
        <w:t>Jesus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L</w:t>
      </w:r>
      <w:r w:rsidRPr="00CF4F80">
        <w:rPr>
          <w:sz w:val="18"/>
          <w:szCs w:val="20"/>
        </w:rPr>
        <w:t>ORD</w:t>
      </w:r>
      <w:r w:rsidR="009C6A7E">
        <w:t xml:space="preserve"> </w:t>
      </w:r>
      <w:r>
        <w:t>our</w:t>
      </w:r>
      <w:r w:rsidR="009C6A7E">
        <w:t xml:space="preserve"> </w:t>
      </w:r>
      <w:r>
        <w:t>King</w:t>
      </w:r>
      <w:r w:rsidR="009C6A7E">
        <w:t xml:space="preserve"> </w:t>
      </w:r>
      <w:r>
        <w:t>and</w:t>
      </w:r>
      <w:r w:rsidR="009C6A7E">
        <w:t xml:space="preserve"> </w:t>
      </w:r>
      <w:r>
        <w:t>Shepherd.</w:t>
      </w:r>
      <w:r w:rsidR="009C6A7E">
        <w:t xml:space="preserve"> </w:t>
      </w:r>
      <w:r>
        <w:t>If</w:t>
      </w:r>
      <w:r w:rsidR="009C6A7E">
        <w:t xml:space="preserve"> </w:t>
      </w:r>
      <w:r>
        <w:t>we</w:t>
      </w:r>
      <w:r w:rsidR="009C6A7E">
        <w:t xml:space="preserve"> </w:t>
      </w:r>
      <w:r>
        <w:t>follow</w:t>
      </w:r>
      <w:r w:rsidR="009C6A7E">
        <w:t xml:space="preserve"> </w:t>
      </w:r>
      <w:r>
        <w:t>Him,</w:t>
      </w:r>
      <w:r w:rsidR="009C6A7E">
        <w:t xml:space="preserve"> </w:t>
      </w:r>
      <w:r>
        <w:t>we</w:t>
      </w:r>
      <w:r w:rsidR="009C6A7E">
        <w:t xml:space="preserve"> </w:t>
      </w:r>
      <w:r>
        <w:t>will</w:t>
      </w:r>
      <w:r w:rsidR="009C6A7E">
        <w:t xml:space="preserve"> </w:t>
      </w:r>
      <w:r>
        <w:t>be</w:t>
      </w:r>
      <w:r w:rsidR="009C6A7E">
        <w:t xml:space="preserve"> </w:t>
      </w:r>
      <w:r>
        <w:t>blessed.</w:t>
      </w:r>
      <w:r w:rsidR="009C6A7E">
        <w:t xml:space="preserve"> </w:t>
      </w:r>
      <w:r>
        <w:t>If</w:t>
      </w:r>
      <w:r w:rsidR="009C6A7E">
        <w:t xml:space="preserve"> </w:t>
      </w:r>
      <w:r>
        <w:t>we</w:t>
      </w:r>
      <w:r w:rsidR="009C6A7E">
        <w:t xml:space="preserve"> </w:t>
      </w:r>
      <w:r>
        <w:t>reject</w:t>
      </w:r>
      <w:r w:rsidR="009C6A7E">
        <w:t xml:space="preserve"> </w:t>
      </w:r>
      <w:r>
        <w:t>Him,</w:t>
      </w:r>
      <w:r w:rsidR="009C6A7E">
        <w:t xml:space="preserve"> </w:t>
      </w:r>
      <w:r>
        <w:t>we</w:t>
      </w:r>
      <w:r w:rsidR="009C6A7E">
        <w:t xml:space="preserve"> </w:t>
      </w:r>
      <w:r>
        <w:t>will</w:t>
      </w:r>
      <w:r w:rsidR="009C6A7E">
        <w:t xml:space="preserve"> </w:t>
      </w:r>
      <w:r>
        <w:t>be</w:t>
      </w:r>
      <w:r w:rsidR="009C6A7E">
        <w:t xml:space="preserve"> </w:t>
      </w:r>
      <w:r>
        <w:t>as</w:t>
      </w:r>
      <w:r w:rsidR="009C6A7E">
        <w:t xml:space="preserve"> </w:t>
      </w:r>
      <w:r>
        <w:t>sheep</w:t>
      </w:r>
      <w:r w:rsidR="009C6A7E">
        <w:t xml:space="preserve"> </w:t>
      </w:r>
      <w:r>
        <w:t>without</w:t>
      </w:r>
      <w:r w:rsidR="009C6A7E">
        <w:t xml:space="preserve"> </w:t>
      </w:r>
      <w:r>
        <w:t>a</w:t>
      </w:r>
      <w:r w:rsidR="009C6A7E">
        <w:t xml:space="preserve"> </w:t>
      </w:r>
      <w:r>
        <w:t>shepherd</w:t>
      </w:r>
      <w:r w:rsidR="00830DE1">
        <w:t>,</w:t>
      </w:r>
      <w:r w:rsidR="009C6A7E">
        <w:t xml:space="preserve"> </w:t>
      </w:r>
      <w:r w:rsidR="00830DE1">
        <w:t>He</w:t>
      </w:r>
      <w:r w:rsidR="009C6A7E">
        <w:t xml:space="preserve"> </w:t>
      </w:r>
      <w:r w:rsidR="00830DE1">
        <w:t>will</w:t>
      </w:r>
      <w:r w:rsidR="009C6A7E">
        <w:t xml:space="preserve"> </w:t>
      </w:r>
      <w:r w:rsidR="00830DE1">
        <w:t>give</w:t>
      </w:r>
      <w:r w:rsidR="009C6A7E">
        <w:t xml:space="preserve"> </w:t>
      </w:r>
      <w:r w:rsidR="00830DE1">
        <w:t>us</w:t>
      </w:r>
      <w:r w:rsidR="009C6A7E">
        <w:t xml:space="preserve"> </w:t>
      </w:r>
      <w:r w:rsidR="00830DE1">
        <w:t>up</w:t>
      </w:r>
      <w:r w:rsidR="009C6A7E">
        <w:t xml:space="preserve"> </w:t>
      </w:r>
      <w:r w:rsidR="00830DE1">
        <w:t>to</w:t>
      </w:r>
      <w:r w:rsidR="009C6A7E">
        <w:t xml:space="preserve"> </w:t>
      </w:r>
      <w:r w:rsidR="00830DE1">
        <w:t>the</w:t>
      </w:r>
      <w:r w:rsidR="009C6A7E">
        <w:t xml:space="preserve"> </w:t>
      </w:r>
      <w:r w:rsidR="00830DE1">
        <w:t>wicked,</w:t>
      </w:r>
      <w:r w:rsidR="009C6A7E">
        <w:t xml:space="preserve"> </w:t>
      </w:r>
      <w:r w:rsidR="00830DE1">
        <w:t>evil,</w:t>
      </w:r>
      <w:r w:rsidR="009C6A7E">
        <w:t xml:space="preserve"> </w:t>
      </w:r>
      <w:r w:rsidR="00830DE1">
        <w:t>foolish,</w:t>
      </w:r>
      <w:r w:rsidR="009C6A7E">
        <w:t xml:space="preserve"> </w:t>
      </w:r>
      <w:r w:rsidR="00830DE1">
        <w:t>worthless</w:t>
      </w:r>
      <w:r w:rsidR="009C6A7E">
        <w:t xml:space="preserve"> </w:t>
      </w:r>
      <w:r w:rsidR="00830DE1">
        <w:t>shepherds</w:t>
      </w:r>
      <w:r w:rsidR="009C6A7E">
        <w:t xml:space="preserve"> </w:t>
      </w:r>
      <w:r w:rsidR="00830DE1">
        <w:t>and</w:t>
      </w:r>
      <w:r w:rsidR="009C6A7E">
        <w:t xml:space="preserve"> </w:t>
      </w:r>
      <w:r w:rsidR="00830DE1">
        <w:t>we</w:t>
      </w:r>
      <w:r w:rsidR="00197241">
        <w:t>’</w:t>
      </w:r>
      <w:r w:rsidR="00830DE1">
        <w:t>ll</w:t>
      </w:r>
      <w:r w:rsidR="009C6A7E">
        <w:t xml:space="preserve"> </w:t>
      </w:r>
      <w:r w:rsidR="00830DE1">
        <w:t>face</w:t>
      </w:r>
      <w:r w:rsidR="009C6A7E">
        <w:t xml:space="preserve"> </w:t>
      </w:r>
      <w:r w:rsidR="00830DE1">
        <w:t>judgment.</w:t>
      </w:r>
    </w:p>
    <w:p w14:paraId="79C74466" w14:textId="5038A835" w:rsidR="00830DE1" w:rsidRDefault="00830DE1" w:rsidP="008612CD">
      <w:pPr>
        <w:pStyle w:val="Heading7"/>
      </w:pPr>
      <w:r>
        <w:t>And</w:t>
      </w:r>
      <w:r w:rsidR="009C6A7E">
        <w:t xml:space="preserve"> </w:t>
      </w:r>
      <w:r>
        <w:t>for</w:t>
      </w:r>
      <w:r w:rsidR="009C6A7E">
        <w:t xml:space="preserve"> </w:t>
      </w:r>
      <w:r>
        <w:t>us,</w:t>
      </w:r>
      <w:r w:rsidR="009C6A7E">
        <w:t xml:space="preserve"> </w:t>
      </w:r>
      <w:r>
        <w:t>the</w:t>
      </w:r>
      <w:r w:rsidR="009C6A7E">
        <w:t xml:space="preserve"> </w:t>
      </w:r>
      <w:r>
        <w:t>point</w:t>
      </w:r>
      <w:r w:rsidR="009C6A7E">
        <w:t xml:space="preserve"> </w:t>
      </w:r>
      <w:r>
        <w:t>is</w:t>
      </w:r>
      <w:r w:rsidR="009C6A7E">
        <w:t xml:space="preserve"> </w:t>
      </w:r>
      <w:r>
        <w:t>more</w:t>
      </w:r>
      <w:r w:rsidR="009C6A7E">
        <w:t xml:space="preserve"> </w:t>
      </w:r>
      <w:r>
        <w:t>real</w:t>
      </w:r>
      <w:r w:rsidR="009C6A7E">
        <w:t xml:space="preserve"> </w:t>
      </w:r>
      <w:r>
        <w:t>because</w:t>
      </w:r>
      <w:r w:rsidR="009C6A7E">
        <w:t xml:space="preserve"> </w:t>
      </w:r>
      <w:r>
        <w:t>we</w:t>
      </w:r>
      <w:r w:rsidR="009C6A7E">
        <w:t xml:space="preserve"> </w:t>
      </w:r>
      <w:r>
        <w:t>know</w:t>
      </w:r>
      <w:r w:rsidR="009C6A7E">
        <w:t xml:space="preserve"> </w:t>
      </w:r>
      <w:r>
        <w:t>Matthew</w:t>
      </w:r>
      <w:r w:rsidR="00197241">
        <w:t>’</w:t>
      </w:r>
      <w:r>
        <w:t>s</w:t>
      </w:r>
      <w:r w:rsidR="009C6A7E">
        <w:t xml:space="preserve"> </w:t>
      </w:r>
      <w:r>
        <w:t>warning</w:t>
      </w:r>
      <w:r w:rsidR="009C6A7E">
        <w:t xml:space="preserve"> </w:t>
      </w:r>
      <w:r>
        <w:t>went</w:t>
      </w:r>
      <w:r w:rsidR="009C6A7E">
        <w:t xml:space="preserve"> </w:t>
      </w:r>
      <w:r>
        <w:t>unheeded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cedars</w:t>
      </w:r>
      <w:r w:rsidR="009C6A7E">
        <w:t xml:space="preserve"> </w:t>
      </w:r>
      <w:r>
        <w:t>of</w:t>
      </w:r>
      <w:r w:rsidR="009C6A7E">
        <w:t xml:space="preserve"> </w:t>
      </w:r>
      <w:r>
        <w:t>Lebanon</w:t>
      </w:r>
      <w:r w:rsidR="009C6A7E">
        <w:t xml:space="preserve"> </w:t>
      </w:r>
      <w:r>
        <w:t>really</w:t>
      </w:r>
      <w:r w:rsidR="009C6A7E">
        <w:t xml:space="preserve"> </w:t>
      </w:r>
      <w:r>
        <w:t>did</w:t>
      </w:r>
      <w:r w:rsidR="009C6A7E">
        <w:t xml:space="preserve"> </w:t>
      </w:r>
      <w:r>
        <w:t>open</w:t>
      </w:r>
      <w:r w:rsidR="009C6A7E">
        <w:t xml:space="preserve"> </w:t>
      </w:r>
      <w:r>
        <w:t>their</w:t>
      </w:r>
      <w:r w:rsidR="009C6A7E">
        <w:t xml:space="preserve"> </w:t>
      </w:r>
      <w:r>
        <w:t>doors</w:t>
      </w:r>
      <w:r w:rsidR="009C6A7E">
        <w:t xml:space="preserve"> </w:t>
      </w:r>
      <w:r>
        <w:t>and</w:t>
      </w:r>
      <w:r w:rsidR="009C6A7E">
        <w:t xml:space="preserve"> </w:t>
      </w:r>
      <w:r>
        <w:t>get</w:t>
      </w:r>
      <w:r w:rsidR="009C6A7E">
        <w:t xml:space="preserve"> </w:t>
      </w:r>
      <w:r>
        <w:t>burned</w:t>
      </w:r>
      <w:r w:rsidR="009C6A7E">
        <w:t xml:space="preserve"> </w:t>
      </w:r>
      <w:r>
        <w:t>in</w:t>
      </w:r>
      <w:r w:rsidR="009C6A7E">
        <w:t xml:space="preserve"> </w:t>
      </w:r>
      <w:r>
        <w:t>70AD.</w:t>
      </w:r>
      <w:r w:rsidR="009C6A7E">
        <w:t xml:space="preserve"> </w:t>
      </w:r>
      <w:r w:rsidR="005C0969">
        <w:t>How</w:t>
      </w:r>
      <w:r w:rsidR="009C6A7E">
        <w:t xml:space="preserve"> </w:t>
      </w:r>
      <w:r w:rsidR="005C0969">
        <w:t>much</w:t>
      </w:r>
      <w:r w:rsidR="009C6A7E">
        <w:t xml:space="preserve"> </w:t>
      </w:r>
      <w:r w:rsidR="005C0969">
        <w:t>more</w:t>
      </w:r>
      <w:r w:rsidR="009C6A7E">
        <w:t xml:space="preserve"> </w:t>
      </w:r>
      <w:r w:rsidR="005C0969">
        <w:t>will</w:t>
      </w:r>
      <w:r w:rsidR="009C6A7E">
        <w:t xml:space="preserve"> </w:t>
      </w:r>
      <w:r w:rsidR="005C0969">
        <w:t>we</w:t>
      </w:r>
      <w:r w:rsidR="009C6A7E">
        <w:t xml:space="preserve"> </w:t>
      </w:r>
      <w:r w:rsidR="005C0969">
        <w:t>be</w:t>
      </w:r>
      <w:r w:rsidR="009C6A7E">
        <w:t xml:space="preserve"> </w:t>
      </w:r>
      <w:r w:rsidR="005C0969">
        <w:t>judged</w:t>
      </w:r>
      <w:r w:rsidR="009C6A7E">
        <w:t xml:space="preserve"> </w:t>
      </w:r>
      <w:r w:rsidR="005C0969">
        <w:t>if</w:t>
      </w:r>
      <w:r w:rsidR="009C6A7E">
        <w:t xml:space="preserve"> </w:t>
      </w:r>
      <w:r w:rsidR="005C0969">
        <w:t>we</w:t>
      </w:r>
      <w:r w:rsidR="009C6A7E">
        <w:t xml:space="preserve"> </w:t>
      </w:r>
      <w:r w:rsidR="005C0969">
        <w:t>ignore</w:t>
      </w:r>
      <w:r w:rsidR="009C6A7E">
        <w:t xml:space="preserve"> </w:t>
      </w:r>
      <w:r w:rsidR="005C0969">
        <w:t>the</w:t>
      </w:r>
      <w:r w:rsidR="009C6A7E">
        <w:t xml:space="preserve"> </w:t>
      </w:r>
      <w:r w:rsidR="005C0969">
        <w:t>warning</w:t>
      </w:r>
      <w:r w:rsidR="009C6A7E">
        <w:t xml:space="preserve"> </w:t>
      </w:r>
      <w:r w:rsidR="005C0969">
        <w:t>and</w:t>
      </w:r>
      <w:r w:rsidR="009C6A7E">
        <w:t xml:space="preserve"> </w:t>
      </w:r>
      <w:r w:rsidR="005C0969">
        <w:t>behave</w:t>
      </w:r>
      <w:r w:rsidR="009C6A7E">
        <w:t xml:space="preserve"> </w:t>
      </w:r>
      <w:r w:rsidR="005C0969">
        <w:t>like</w:t>
      </w:r>
      <w:r w:rsidR="009C6A7E">
        <w:t xml:space="preserve"> </w:t>
      </w:r>
      <w:r w:rsidR="005C0969">
        <w:t>our</w:t>
      </w:r>
      <w:r w:rsidR="009C6A7E">
        <w:t xml:space="preserve"> </w:t>
      </w:r>
      <w:r w:rsidR="005C0969">
        <w:t>fathers,</w:t>
      </w:r>
      <w:r w:rsidR="009C6A7E">
        <w:t xml:space="preserve"> </w:t>
      </w:r>
      <w:r w:rsidR="005C0969">
        <w:t>rejecting</w:t>
      </w:r>
      <w:r w:rsidR="009C6A7E">
        <w:t xml:space="preserve"> </w:t>
      </w:r>
      <w:r w:rsidR="005C0969">
        <w:t>the</w:t>
      </w:r>
      <w:r w:rsidR="009C6A7E">
        <w:t xml:space="preserve"> </w:t>
      </w:r>
      <w:r w:rsidR="005C0969">
        <w:t>words</w:t>
      </w:r>
      <w:r w:rsidR="009C6A7E">
        <w:t xml:space="preserve"> </w:t>
      </w:r>
      <w:r w:rsidR="005C0969">
        <w:t>of</w:t>
      </w:r>
      <w:r w:rsidR="009C6A7E">
        <w:t xml:space="preserve"> </w:t>
      </w:r>
      <w:r w:rsidR="005C0969">
        <w:t>the</w:t>
      </w:r>
      <w:r w:rsidR="009C6A7E">
        <w:t xml:space="preserve"> </w:t>
      </w:r>
      <w:r w:rsidR="005C0969">
        <w:t>Prophet</w:t>
      </w:r>
      <w:r w:rsidR="009C6A7E">
        <w:t xml:space="preserve"> </w:t>
      </w:r>
      <w:r w:rsidR="005C0969">
        <w:t>and</w:t>
      </w:r>
      <w:r w:rsidR="009C6A7E">
        <w:t xml:space="preserve"> </w:t>
      </w:r>
      <w:r w:rsidR="005C0969">
        <w:t>the</w:t>
      </w:r>
      <w:r w:rsidR="009C6A7E">
        <w:t xml:space="preserve"> </w:t>
      </w:r>
      <w:r w:rsidR="005C0969">
        <w:t>voice</w:t>
      </w:r>
      <w:r w:rsidR="009C6A7E">
        <w:t xml:space="preserve"> </w:t>
      </w:r>
      <w:r w:rsidR="005C0969">
        <w:t>of</w:t>
      </w:r>
      <w:r w:rsidR="009C6A7E">
        <w:t xml:space="preserve"> </w:t>
      </w:r>
      <w:r w:rsidR="005C0969">
        <w:t>the</w:t>
      </w:r>
      <w:r w:rsidR="009C6A7E">
        <w:t xml:space="preserve"> </w:t>
      </w:r>
      <w:r w:rsidR="005C0969">
        <w:t>Good</w:t>
      </w:r>
      <w:r w:rsidR="009C6A7E">
        <w:t xml:space="preserve"> </w:t>
      </w:r>
      <w:r w:rsidR="005C0969">
        <w:t>Shepherd?</w:t>
      </w:r>
    </w:p>
    <w:p w14:paraId="3E2C1F8C" w14:textId="62FB11F9" w:rsidR="00A4108A" w:rsidRDefault="00227BC5" w:rsidP="008612CD">
      <w:pPr>
        <w:pStyle w:val="Heading5"/>
      </w:pPr>
      <w:r>
        <w:t>Why</w:t>
      </w:r>
      <w:r w:rsidR="009C6A7E">
        <w:t xml:space="preserve"> </w:t>
      </w:r>
      <w:r>
        <w:t>did</w:t>
      </w:r>
      <w:r w:rsidR="009C6A7E">
        <w:t xml:space="preserve"> </w:t>
      </w:r>
      <w:r>
        <w:t>Matthew</w:t>
      </w:r>
      <w:r w:rsidR="009C6A7E">
        <w:t xml:space="preserve"> </w:t>
      </w:r>
      <w:r>
        <w:t>attribute</w:t>
      </w:r>
      <w:r w:rsidR="009C6A7E">
        <w:t xml:space="preserve"> </w:t>
      </w:r>
      <w:r>
        <w:t>this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prophet</w:t>
      </w:r>
      <w:r w:rsidR="009C6A7E">
        <w:t xml:space="preserve"> </w:t>
      </w:r>
      <w:r>
        <w:t>Jeremiah</w:t>
      </w:r>
      <w:r w:rsidR="002250A4">
        <w:t>?</w:t>
      </w:r>
    </w:p>
    <w:p w14:paraId="62E4B4BF" w14:textId="78AE532D" w:rsidR="002250A4" w:rsidRDefault="005F3462" w:rsidP="002250A4">
      <w:pPr>
        <w:pStyle w:val="Heading6"/>
      </w:pPr>
      <w:r>
        <w:t>No</w:t>
      </w:r>
      <w:r w:rsidR="009C6A7E">
        <w:t xml:space="preserve"> </w:t>
      </w:r>
      <w:r>
        <w:t>end</w:t>
      </w:r>
      <w:r w:rsidR="009C6A7E">
        <w:t xml:space="preserve"> </w:t>
      </w:r>
      <w:r>
        <w:t>of</w:t>
      </w:r>
      <w:r w:rsidR="009C6A7E">
        <w:t xml:space="preserve"> </w:t>
      </w:r>
      <w:r>
        <w:t>questioning,</w:t>
      </w:r>
      <w:r w:rsidR="009C6A7E">
        <w:t xml:space="preserve"> </w:t>
      </w:r>
      <w:r>
        <w:t>discussion,</w:t>
      </w:r>
      <w:r w:rsidR="009C6A7E">
        <w:t xml:space="preserve"> </w:t>
      </w:r>
      <w:r>
        <w:t>trouble</w:t>
      </w:r>
      <w:r w:rsidR="009C6A7E">
        <w:t xml:space="preserve"> </w:t>
      </w:r>
      <w:r>
        <w:t>has</w:t>
      </w:r>
      <w:r w:rsidR="009C6A7E">
        <w:t xml:space="preserve"> </w:t>
      </w:r>
      <w:r>
        <w:t>come</w:t>
      </w:r>
      <w:r w:rsidR="009C6A7E">
        <w:t xml:space="preserve"> </w:t>
      </w:r>
      <w:r>
        <w:t>from</w:t>
      </w:r>
      <w:r w:rsidR="009C6A7E">
        <w:t xml:space="preserve"> </w:t>
      </w:r>
      <w:r w:rsidR="00222C4B">
        <w:t>Matthew</w:t>
      </w:r>
      <w:r w:rsidR="009C6A7E">
        <w:t xml:space="preserve"> </w:t>
      </w:r>
      <w:r w:rsidR="00222C4B">
        <w:t>27:9:</w:t>
      </w:r>
      <w:r w:rsidR="009C6A7E">
        <w:t xml:space="preserve"> </w:t>
      </w:r>
      <w:r w:rsidR="00197241">
        <w:t>“</w:t>
      </w:r>
      <w:r w:rsidR="00222C4B">
        <w:t>Then</w:t>
      </w:r>
      <w:r w:rsidR="009C6A7E">
        <w:t xml:space="preserve"> </w:t>
      </w:r>
      <w:r w:rsidR="00222C4B">
        <w:t>was</w:t>
      </w:r>
      <w:r w:rsidR="009C6A7E">
        <w:t xml:space="preserve"> </w:t>
      </w:r>
      <w:r w:rsidR="00222C4B">
        <w:t>fulfilled</w:t>
      </w:r>
      <w:r w:rsidR="009C6A7E">
        <w:t xml:space="preserve"> </w:t>
      </w:r>
      <w:r w:rsidR="00222C4B">
        <w:t>what</w:t>
      </w:r>
      <w:r w:rsidR="009C6A7E">
        <w:t xml:space="preserve"> </w:t>
      </w:r>
      <w:r w:rsidR="00222C4B">
        <w:t>had</w:t>
      </w:r>
      <w:r w:rsidR="009C6A7E">
        <w:t xml:space="preserve"> </w:t>
      </w:r>
      <w:r w:rsidR="00222C4B">
        <w:t>been</w:t>
      </w:r>
      <w:r w:rsidR="009C6A7E">
        <w:t xml:space="preserve"> </w:t>
      </w:r>
      <w:r w:rsidR="00222C4B">
        <w:t>spoken</w:t>
      </w:r>
      <w:r w:rsidR="009C6A7E">
        <w:t xml:space="preserve"> </w:t>
      </w:r>
      <w:r w:rsidR="00222C4B">
        <w:t>by</w:t>
      </w:r>
      <w:r w:rsidR="009C6A7E">
        <w:t xml:space="preserve"> </w:t>
      </w:r>
      <w:r w:rsidR="00222C4B">
        <w:t>the</w:t>
      </w:r>
      <w:r w:rsidR="009C6A7E">
        <w:t xml:space="preserve"> </w:t>
      </w:r>
      <w:r w:rsidR="00222C4B">
        <w:t>prophet</w:t>
      </w:r>
      <w:r w:rsidR="009C6A7E">
        <w:t xml:space="preserve"> </w:t>
      </w:r>
      <w:r w:rsidR="00222C4B">
        <w:t>Jeremiah…</w:t>
      </w:r>
      <w:r w:rsidR="00197241">
        <w:t>”</w:t>
      </w:r>
      <w:r w:rsidR="009C6A7E">
        <w:t xml:space="preserve"> </w:t>
      </w:r>
      <w:r w:rsidR="002A0059">
        <w:t>We</w:t>
      </w:r>
      <w:r w:rsidR="009C6A7E">
        <w:t xml:space="preserve"> </w:t>
      </w:r>
      <w:r w:rsidR="002A0059">
        <w:t>find</w:t>
      </w:r>
      <w:r w:rsidR="009C6A7E">
        <w:t xml:space="preserve"> </w:t>
      </w:r>
      <w:r w:rsidR="002A0059">
        <w:t>the</w:t>
      </w:r>
      <w:r w:rsidR="009C6A7E">
        <w:t xml:space="preserve"> </w:t>
      </w:r>
      <w:r w:rsidR="002A0059">
        <w:t>thirty</w:t>
      </w:r>
      <w:r w:rsidR="009C6A7E">
        <w:t xml:space="preserve"> </w:t>
      </w:r>
      <w:r w:rsidR="002A0059">
        <w:t>pieces</w:t>
      </w:r>
      <w:r w:rsidR="009C6A7E">
        <w:t xml:space="preserve"> </w:t>
      </w:r>
      <w:r w:rsidR="002A0059">
        <w:t>of</w:t>
      </w:r>
      <w:r w:rsidR="009C6A7E">
        <w:t xml:space="preserve"> </w:t>
      </w:r>
      <w:r w:rsidR="002A0059">
        <w:t>silver</w:t>
      </w:r>
      <w:r w:rsidR="009C6A7E">
        <w:t xml:space="preserve"> </w:t>
      </w:r>
      <w:r w:rsidR="002A0059">
        <w:t>in</w:t>
      </w:r>
      <w:r w:rsidR="009C6A7E">
        <w:t xml:space="preserve"> </w:t>
      </w:r>
      <w:r w:rsidR="002A0059">
        <w:t>Zechariah.</w:t>
      </w:r>
      <w:r w:rsidR="009C6A7E">
        <w:t xml:space="preserve"> </w:t>
      </w:r>
      <w:r w:rsidR="002A0059">
        <w:t>Why</w:t>
      </w:r>
      <w:r w:rsidR="009C6A7E">
        <w:t xml:space="preserve"> </w:t>
      </w:r>
      <w:r w:rsidR="002A0059">
        <w:t>attribute</w:t>
      </w:r>
      <w:r w:rsidR="009C6A7E">
        <w:t xml:space="preserve"> </w:t>
      </w:r>
      <w:r w:rsidR="002A0059">
        <w:t>it</w:t>
      </w:r>
      <w:r w:rsidR="009C6A7E">
        <w:t xml:space="preserve"> </w:t>
      </w:r>
      <w:r w:rsidR="002A0059">
        <w:t>to</w:t>
      </w:r>
      <w:r w:rsidR="009C6A7E">
        <w:t xml:space="preserve"> </w:t>
      </w:r>
      <w:r w:rsidR="002A0059">
        <w:t>Jeremiah?</w:t>
      </w:r>
    </w:p>
    <w:p w14:paraId="119574C9" w14:textId="048D512B" w:rsidR="002A0059" w:rsidRDefault="004332DF" w:rsidP="002250A4">
      <w:pPr>
        <w:pStyle w:val="Heading6"/>
      </w:pPr>
      <w:r>
        <w:t>Claire</w:t>
      </w:r>
      <w:r w:rsidR="009C6A7E">
        <w:t xml:space="preserve"> </w:t>
      </w:r>
      <w:r>
        <w:t>Car</w:t>
      </w:r>
      <w:r w:rsidR="00B321F6">
        <w:t>roll</w:t>
      </w:r>
      <w:r w:rsidR="009C6A7E">
        <w:t xml:space="preserve"> </w:t>
      </w:r>
      <w:r w:rsidR="00B321F6">
        <w:t>gives</w:t>
      </w:r>
      <w:r w:rsidR="009C6A7E">
        <w:t xml:space="preserve"> </w:t>
      </w:r>
      <w:r w:rsidR="00B321F6">
        <w:t>a</w:t>
      </w:r>
      <w:r w:rsidR="009C6A7E">
        <w:t xml:space="preserve"> </w:t>
      </w:r>
      <w:r w:rsidR="00B321F6">
        <w:t>review</w:t>
      </w:r>
      <w:r w:rsidR="009C6A7E">
        <w:t xml:space="preserve"> </w:t>
      </w:r>
      <w:r w:rsidR="00B321F6">
        <w:t>of</w:t>
      </w:r>
      <w:r w:rsidR="009C6A7E">
        <w:t xml:space="preserve"> </w:t>
      </w:r>
      <w:r w:rsidR="00B321F6">
        <w:t>a</w:t>
      </w:r>
      <w:r w:rsidR="009C6A7E">
        <w:t xml:space="preserve"> </w:t>
      </w:r>
      <w:r w:rsidR="00B321F6">
        <w:t>handful</w:t>
      </w:r>
      <w:r w:rsidR="009C6A7E">
        <w:t xml:space="preserve"> </w:t>
      </w:r>
      <w:r w:rsidR="00B321F6">
        <w:t>of</w:t>
      </w:r>
      <w:r w:rsidR="009C6A7E">
        <w:t xml:space="preserve"> </w:t>
      </w:r>
      <w:r w:rsidR="00B321F6">
        <w:t>suggestions</w:t>
      </w:r>
      <w:r w:rsidR="009C6A7E">
        <w:t xml:space="preserve"> </w:t>
      </w:r>
      <w:r w:rsidR="00B321F6">
        <w:t>commentators</w:t>
      </w:r>
      <w:r w:rsidR="009C6A7E">
        <w:t xml:space="preserve"> </w:t>
      </w:r>
      <w:r w:rsidR="00B321F6">
        <w:t>have</w:t>
      </w:r>
      <w:r w:rsidR="009C6A7E">
        <w:t xml:space="preserve"> </w:t>
      </w:r>
      <w:r w:rsidR="00B321F6">
        <w:t>made</w:t>
      </w:r>
      <w:r w:rsidR="009C6A7E">
        <w:t xml:space="preserve"> </w:t>
      </w:r>
      <w:r w:rsidR="00B321F6">
        <w:t>over</w:t>
      </w:r>
      <w:r w:rsidR="009C6A7E">
        <w:t xml:space="preserve"> </w:t>
      </w:r>
      <w:r w:rsidR="00B321F6">
        <w:t>the</w:t>
      </w:r>
      <w:r w:rsidR="009C6A7E">
        <w:t xml:space="preserve"> </w:t>
      </w:r>
      <w:r w:rsidR="00B321F6">
        <w:t>years.</w:t>
      </w:r>
    </w:p>
    <w:p w14:paraId="3EBB9E70" w14:textId="566F3C2F" w:rsidR="00B321F6" w:rsidRPr="00B321F6" w:rsidRDefault="00197241" w:rsidP="00B321F6">
      <w:pPr>
        <w:pStyle w:val="Heading7"/>
      </w:pPr>
      <w:r>
        <w:t>“</w:t>
      </w:r>
      <w:r w:rsidR="00B321F6" w:rsidRPr="00B321F6">
        <w:t>...review</w:t>
      </w:r>
      <w:r w:rsidR="009C6A7E">
        <w:t xml:space="preserve"> </w:t>
      </w:r>
      <w:r w:rsidR="00B321F6" w:rsidRPr="00B321F6">
        <w:t>a</w:t>
      </w:r>
      <w:r w:rsidR="009C6A7E">
        <w:t xml:space="preserve"> </w:t>
      </w:r>
      <w:r w:rsidR="00B321F6" w:rsidRPr="00B321F6">
        <w:t>range</w:t>
      </w:r>
      <w:r w:rsidR="009C6A7E">
        <w:t xml:space="preserve"> </w:t>
      </w:r>
      <w:r w:rsidR="00B321F6" w:rsidRPr="00B321F6">
        <w:t>of</w:t>
      </w:r>
      <w:r w:rsidR="009C6A7E">
        <w:t xml:space="preserve"> </w:t>
      </w:r>
      <w:r w:rsidR="00B321F6" w:rsidRPr="00B321F6">
        <w:t>ten</w:t>
      </w:r>
      <w:r w:rsidR="009C6A7E">
        <w:t xml:space="preserve"> </w:t>
      </w:r>
      <w:r w:rsidR="00B321F6" w:rsidRPr="00B321F6">
        <w:t>possible</w:t>
      </w:r>
      <w:r w:rsidR="009C6A7E">
        <w:t xml:space="preserve"> </w:t>
      </w:r>
      <w:r w:rsidR="00B321F6" w:rsidRPr="00B321F6">
        <w:t>interpretations</w:t>
      </w:r>
      <w:r w:rsidR="009C6A7E">
        <w:t xml:space="preserve"> </w:t>
      </w:r>
      <w:r w:rsidR="00B321F6" w:rsidRPr="00B321F6">
        <w:t>of</w:t>
      </w:r>
      <w:r w:rsidR="009C6A7E">
        <w:t xml:space="preserve"> </w:t>
      </w:r>
      <w:r w:rsidR="00B321F6" w:rsidRPr="00B321F6">
        <w:t>the</w:t>
      </w:r>
      <w:r w:rsidR="009C6A7E">
        <w:t xml:space="preserve"> </w:t>
      </w:r>
      <w:r w:rsidR="00B321F6" w:rsidRPr="00B321F6">
        <w:t>attribution</w:t>
      </w:r>
      <w:r w:rsidR="009C6A7E">
        <w:t xml:space="preserve"> </w:t>
      </w:r>
      <w:r w:rsidR="00B321F6" w:rsidRPr="00B321F6">
        <w:t>of</w:t>
      </w:r>
      <w:r w:rsidR="009C6A7E">
        <w:t xml:space="preserve"> </w:t>
      </w:r>
      <w:r w:rsidR="00B321F6" w:rsidRPr="00B321F6">
        <w:t>the</w:t>
      </w:r>
      <w:r w:rsidR="009C6A7E">
        <w:t xml:space="preserve"> </w:t>
      </w:r>
      <w:r w:rsidR="00B321F6" w:rsidRPr="00B321F6">
        <w:t>above</w:t>
      </w:r>
      <w:r w:rsidR="009C6A7E">
        <w:t xml:space="preserve"> </w:t>
      </w:r>
      <w:r w:rsidR="00B321F6" w:rsidRPr="00B321F6">
        <w:t>lines</w:t>
      </w:r>
      <w:r w:rsidR="009C6A7E">
        <w:t xml:space="preserve"> </w:t>
      </w:r>
      <w:r w:rsidR="00B321F6" w:rsidRPr="00B321F6">
        <w:t>to</w:t>
      </w:r>
      <w:r w:rsidR="009C6A7E">
        <w:t xml:space="preserve"> </w:t>
      </w:r>
      <w:r w:rsidR="00B321F6" w:rsidRPr="00B321F6">
        <w:t>Jeremiah.</w:t>
      </w:r>
      <w:r w:rsidR="009C6A7E">
        <w:t xml:space="preserve"> </w:t>
      </w:r>
      <w:r w:rsidR="00B321F6" w:rsidRPr="00B321F6">
        <w:t>These</w:t>
      </w:r>
      <w:r w:rsidR="009C6A7E">
        <w:t xml:space="preserve"> </w:t>
      </w:r>
      <w:r w:rsidR="00B321F6" w:rsidRPr="00B321F6">
        <w:t>include:</w:t>
      </w:r>
      <w:r w:rsidR="009C6A7E">
        <w:t xml:space="preserve"> </w:t>
      </w:r>
      <w:r w:rsidR="00B321F6" w:rsidRPr="00B321F6">
        <w:t>Eusebius</w:t>
      </w:r>
      <w:r>
        <w:t>’</w:t>
      </w:r>
      <w:r w:rsidR="009C6A7E">
        <w:t xml:space="preserve"> </w:t>
      </w:r>
      <w:r w:rsidR="00B321F6" w:rsidRPr="00B321F6">
        <w:t>suggestion</w:t>
      </w:r>
      <w:r w:rsidR="009C6A7E">
        <w:t xml:space="preserve"> </w:t>
      </w:r>
      <w:r w:rsidR="00B321F6" w:rsidRPr="00B321F6">
        <w:t>of</w:t>
      </w:r>
      <w:r w:rsidR="009C6A7E">
        <w:t xml:space="preserve"> </w:t>
      </w:r>
      <w:r w:rsidR="00B321F6" w:rsidRPr="00B321F6">
        <w:t>a</w:t>
      </w:r>
      <w:r w:rsidR="009C6A7E">
        <w:t xml:space="preserve"> </w:t>
      </w:r>
      <w:r>
        <w:t>‘</w:t>
      </w:r>
      <w:r w:rsidR="00B321F6" w:rsidRPr="00B321F6">
        <w:t>careless</w:t>
      </w:r>
      <w:r w:rsidR="009C6A7E">
        <w:t xml:space="preserve"> </w:t>
      </w:r>
      <w:r w:rsidR="00B321F6" w:rsidRPr="00B321F6">
        <w:t>transcriber</w:t>
      </w:r>
      <w:r>
        <w:t>’</w:t>
      </w:r>
      <w:r w:rsidR="009C6A7E">
        <w:t xml:space="preserve"> </w:t>
      </w:r>
      <w:r w:rsidR="00B321F6" w:rsidRPr="00B321F6">
        <w:t>having</w:t>
      </w:r>
      <w:r w:rsidR="009C6A7E">
        <w:t xml:space="preserve"> </w:t>
      </w:r>
      <w:r w:rsidR="00B321F6" w:rsidRPr="00B321F6">
        <w:t>inserted</w:t>
      </w:r>
      <w:r w:rsidR="009C6A7E">
        <w:t xml:space="preserve"> </w:t>
      </w:r>
      <w:r w:rsidR="00B321F6" w:rsidRPr="00B321F6">
        <w:t>the</w:t>
      </w:r>
      <w:r w:rsidR="009C6A7E">
        <w:t xml:space="preserve"> </w:t>
      </w:r>
      <w:r w:rsidR="00B321F6" w:rsidRPr="00B321F6">
        <w:t>name</w:t>
      </w:r>
      <w:r w:rsidR="009C6A7E">
        <w:t xml:space="preserve"> </w:t>
      </w:r>
      <w:r w:rsidR="00B321F6" w:rsidRPr="00B321F6">
        <w:t>Jeremiah</w:t>
      </w:r>
      <w:r w:rsidR="009C6A7E">
        <w:t xml:space="preserve"> </w:t>
      </w:r>
      <w:r w:rsidR="00B321F6" w:rsidRPr="00B321F6">
        <w:t>in</w:t>
      </w:r>
      <w:r w:rsidR="009C6A7E">
        <w:t xml:space="preserve"> </w:t>
      </w:r>
      <w:r w:rsidR="00B321F6" w:rsidRPr="00B321F6">
        <w:t>place</w:t>
      </w:r>
      <w:r w:rsidR="009C6A7E">
        <w:t xml:space="preserve"> </w:t>
      </w:r>
      <w:r w:rsidR="00B321F6" w:rsidRPr="00B321F6">
        <w:t>of</w:t>
      </w:r>
      <w:r w:rsidR="009C6A7E">
        <w:t xml:space="preserve"> </w:t>
      </w:r>
      <w:r w:rsidR="00B321F6" w:rsidRPr="00B321F6">
        <w:t>either</w:t>
      </w:r>
      <w:r w:rsidR="009C6A7E">
        <w:t xml:space="preserve"> </w:t>
      </w:r>
      <w:r w:rsidR="00B321F6" w:rsidRPr="00B321F6">
        <w:t>Zechariah</w:t>
      </w:r>
      <w:r w:rsidR="009C6A7E">
        <w:t xml:space="preserve"> </w:t>
      </w:r>
      <w:r w:rsidR="00B321F6" w:rsidRPr="00B321F6">
        <w:t>or</w:t>
      </w:r>
      <w:r w:rsidR="009C6A7E">
        <w:t xml:space="preserve"> </w:t>
      </w:r>
      <w:r w:rsidR="00B321F6" w:rsidRPr="00B321F6">
        <w:t>a</w:t>
      </w:r>
      <w:r w:rsidR="009C6A7E">
        <w:t xml:space="preserve"> </w:t>
      </w:r>
      <w:r w:rsidR="00B321F6" w:rsidRPr="00B321F6">
        <w:t>simply</w:t>
      </w:r>
      <w:r w:rsidR="009C6A7E">
        <w:t xml:space="preserve"> </w:t>
      </w:r>
      <w:r>
        <w:t>‘</w:t>
      </w:r>
      <w:r w:rsidR="00B321F6" w:rsidRPr="00B321F6">
        <w:t>the</w:t>
      </w:r>
      <w:r w:rsidR="009C6A7E">
        <w:t xml:space="preserve"> </w:t>
      </w:r>
      <w:r w:rsidR="00B321F6" w:rsidRPr="00B321F6">
        <w:t>prophet</w:t>
      </w:r>
      <w:r>
        <w:t>’</w:t>
      </w:r>
      <w:r w:rsidR="00B321F6" w:rsidRPr="00B321F6">
        <w:t>;</w:t>
      </w:r>
      <w:r w:rsidR="009C6A7E">
        <w:t xml:space="preserve"> </w:t>
      </w:r>
      <w:r w:rsidR="00B321F6" w:rsidRPr="00B321F6">
        <w:t>the</w:t>
      </w:r>
      <w:r w:rsidR="009C6A7E">
        <w:t xml:space="preserve"> </w:t>
      </w:r>
      <w:r w:rsidR="00B321F6" w:rsidRPr="00B321F6">
        <w:t>use</w:t>
      </w:r>
      <w:r w:rsidR="009C6A7E">
        <w:t xml:space="preserve"> </w:t>
      </w:r>
      <w:r w:rsidR="00B321F6" w:rsidRPr="00B321F6">
        <w:t>of</w:t>
      </w:r>
      <w:r w:rsidR="009C6A7E">
        <w:t xml:space="preserve"> </w:t>
      </w:r>
      <w:r w:rsidR="00B321F6" w:rsidRPr="00B321F6">
        <w:t>the</w:t>
      </w:r>
      <w:r w:rsidR="009C6A7E">
        <w:t xml:space="preserve"> </w:t>
      </w:r>
      <w:r w:rsidR="00B321F6" w:rsidRPr="00B321F6">
        <w:t>name</w:t>
      </w:r>
      <w:r w:rsidR="009C6A7E">
        <w:t xml:space="preserve"> </w:t>
      </w:r>
      <w:r>
        <w:t>‘</w:t>
      </w:r>
      <w:r w:rsidR="00B321F6" w:rsidRPr="00B321F6">
        <w:t>Jeremiah</w:t>
      </w:r>
      <w:r>
        <w:t>’</w:t>
      </w:r>
      <w:r w:rsidR="009C6A7E">
        <w:t xml:space="preserve"> </w:t>
      </w:r>
      <w:r w:rsidR="00B321F6" w:rsidRPr="00B321F6">
        <w:t>as</w:t>
      </w:r>
      <w:r w:rsidR="009C6A7E">
        <w:t xml:space="preserve"> </w:t>
      </w:r>
      <w:r w:rsidR="00B321F6" w:rsidRPr="00B321F6">
        <w:t>a</w:t>
      </w:r>
      <w:r w:rsidR="009C6A7E">
        <w:t xml:space="preserve"> </w:t>
      </w:r>
      <w:r w:rsidR="00B321F6" w:rsidRPr="00B321F6">
        <w:t>reference</w:t>
      </w:r>
      <w:r w:rsidR="009C6A7E">
        <w:t xml:space="preserve"> </w:t>
      </w:r>
      <w:r w:rsidR="00B321F6" w:rsidRPr="00B321F6">
        <w:t>to</w:t>
      </w:r>
      <w:r w:rsidR="009C6A7E">
        <w:t xml:space="preserve"> </w:t>
      </w:r>
      <w:r w:rsidR="00B321F6" w:rsidRPr="00B321F6">
        <w:t>the</w:t>
      </w:r>
      <w:r w:rsidR="009C6A7E">
        <w:t xml:space="preserve"> </w:t>
      </w:r>
      <w:r w:rsidR="00B321F6" w:rsidRPr="00B321F6">
        <w:t>entire</w:t>
      </w:r>
      <w:r w:rsidR="009C6A7E">
        <w:t xml:space="preserve"> </w:t>
      </w:r>
      <w:r w:rsidR="00B321F6" w:rsidRPr="00B321F6">
        <w:t>prophetic</w:t>
      </w:r>
      <w:r w:rsidR="009C6A7E">
        <w:t xml:space="preserve"> </w:t>
      </w:r>
      <w:r w:rsidR="00B321F6" w:rsidRPr="00B321F6">
        <w:t>corpus,</w:t>
      </w:r>
      <w:r w:rsidR="009C6A7E">
        <w:t xml:space="preserve"> </w:t>
      </w:r>
      <w:r w:rsidR="00B321F6" w:rsidRPr="00B321F6">
        <w:t>which,</w:t>
      </w:r>
      <w:r w:rsidR="009C6A7E">
        <w:t xml:space="preserve"> </w:t>
      </w:r>
      <w:r w:rsidR="00B321F6" w:rsidRPr="00B321F6">
        <w:t>in</w:t>
      </w:r>
      <w:r w:rsidR="009C6A7E">
        <w:t xml:space="preserve"> </w:t>
      </w:r>
      <w:r w:rsidR="00B321F6" w:rsidRPr="00B321F6">
        <w:t>some</w:t>
      </w:r>
      <w:r w:rsidR="009C6A7E">
        <w:t xml:space="preserve"> </w:t>
      </w:r>
      <w:r w:rsidR="00B321F6" w:rsidRPr="00B321F6">
        <w:t>old</w:t>
      </w:r>
      <w:r w:rsidR="009C6A7E">
        <w:t xml:space="preserve"> </w:t>
      </w:r>
      <w:r w:rsidR="00B321F6" w:rsidRPr="00B321F6">
        <w:t>lists,</w:t>
      </w:r>
      <w:r w:rsidR="009C6A7E">
        <w:t xml:space="preserve"> </w:t>
      </w:r>
      <w:r w:rsidR="00B321F6" w:rsidRPr="00B321F6">
        <w:t>is</w:t>
      </w:r>
      <w:r w:rsidR="009C6A7E">
        <w:t xml:space="preserve"> </w:t>
      </w:r>
      <w:r w:rsidR="00B321F6" w:rsidRPr="00B321F6">
        <w:t>headed</w:t>
      </w:r>
      <w:r w:rsidR="009C6A7E">
        <w:t xml:space="preserve"> </w:t>
      </w:r>
      <w:r w:rsidR="00B321F6" w:rsidRPr="00B321F6">
        <w:t>by</w:t>
      </w:r>
      <w:r w:rsidR="009C6A7E">
        <w:t xml:space="preserve"> </w:t>
      </w:r>
      <w:r w:rsidR="00B321F6" w:rsidRPr="00B321F6">
        <w:t>Jeremiah;</w:t>
      </w:r>
      <w:r w:rsidR="009C6A7E">
        <w:t xml:space="preserve"> </w:t>
      </w:r>
      <w:r w:rsidR="00B321F6" w:rsidRPr="00B321F6">
        <w:t>a</w:t>
      </w:r>
      <w:r w:rsidR="009C6A7E">
        <w:t xml:space="preserve"> </w:t>
      </w:r>
      <w:r w:rsidR="00B321F6" w:rsidRPr="00B321F6">
        <w:t>simple</w:t>
      </w:r>
      <w:r w:rsidR="009C6A7E">
        <w:t xml:space="preserve"> </w:t>
      </w:r>
      <w:r w:rsidR="00B321F6" w:rsidRPr="00B321F6">
        <w:t>case</w:t>
      </w:r>
      <w:r w:rsidR="009C6A7E">
        <w:t xml:space="preserve"> </w:t>
      </w:r>
      <w:r w:rsidR="00B321F6" w:rsidRPr="00B321F6">
        <w:t>of</w:t>
      </w:r>
      <w:r w:rsidR="009C6A7E">
        <w:t xml:space="preserve"> </w:t>
      </w:r>
      <w:r>
        <w:t>‘</w:t>
      </w:r>
      <w:r w:rsidR="00B321F6" w:rsidRPr="00B321F6">
        <w:t>confusion</w:t>
      </w:r>
      <w:r w:rsidR="009C6A7E">
        <w:t xml:space="preserve"> </w:t>
      </w:r>
      <w:r w:rsidR="00B321F6" w:rsidRPr="00B321F6">
        <w:t>of</w:t>
      </w:r>
      <w:r w:rsidR="009C6A7E">
        <w:t xml:space="preserve"> </w:t>
      </w:r>
      <w:r w:rsidR="00B321F6" w:rsidRPr="00B321F6">
        <w:t>memory</w:t>
      </w:r>
      <w:r>
        <w:t>’</w:t>
      </w:r>
      <w:r w:rsidR="00B321F6" w:rsidRPr="00B321F6">
        <w:t>,</w:t>
      </w:r>
      <w:r w:rsidR="009C6A7E">
        <w:t xml:space="preserve"> </w:t>
      </w:r>
      <w:r w:rsidR="00B321F6" w:rsidRPr="00B321F6">
        <w:t>though</w:t>
      </w:r>
      <w:r w:rsidR="00F91557">
        <w:t>t</w:t>
      </w:r>
      <w:r w:rsidR="009C6A7E">
        <w:t xml:space="preserve"> </w:t>
      </w:r>
      <w:r w:rsidR="00B321F6" w:rsidRPr="00B321F6">
        <w:t>possible</w:t>
      </w:r>
      <w:r w:rsidR="009C6A7E">
        <w:t xml:space="preserve"> </w:t>
      </w:r>
      <w:r w:rsidR="00B321F6" w:rsidRPr="00B321F6">
        <w:t>by</w:t>
      </w:r>
      <w:r w:rsidR="009C6A7E">
        <w:t xml:space="preserve"> </w:t>
      </w:r>
      <w:r w:rsidR="00B321F6" w:rsidRPr="00B321F6">
        <w:t>Augustine</w:t>
      </w:r>
      <w:r w:rsidR="009C6A7E">
        <w:t xml:space="preserve"> </w:t>
      </w:r>
      <w:r w:rsidR="00B321F6" w:rsidRPr="00B321F6">
        <w:t>and</w:t>
      </w:r>
      <w:r w:rsidR="009C6A7E">
        <w:t xml:space="preserve"> </w:t>
      </w:r>
      <w:r w:rsidR="00B321F6" w:rsidRPr="00B321F6">
        <w:t>Luther</w:t>
      </w:r>
      <w:r w:rsidR="009C6A7E">
        <w:t xml:space="preserve"> </w:t>
      </w:r>
      <w:r w:rsidR="00B321F6" w:rsidRPr="00B321F6">
        <w:t>among</w:t>
      </w:r>
      <w:r w:rsidR="009C6A7E">
        <w:t xml:space="preserve"> </w:t>
      </w:r>
      <w:r w:rsidR="00B321F6" w:rsidRPr="00B321F6">
        <w:t>others;</w:t>
      </w:r>
      <w:r w:rsidR="009C6A7E">
        <w:t xml:space="preserve"> </w:t>
      </w:r>
      <w:r w:rsidR="00B321F6" w:rsidRPr="00B321F6">
        <w:t>Strecker</w:t>
      </w:r>
      <w:r>
        <w:t>’</w:t>
      </w:r>
      <w:r w:rsidR="00B321F6" w:rsidRPr="00B321F6">
        <w:t>s</w:t>
      </w:r>
      <w:r w:rsidR="009C6A7E">
        <w:t xml:space="preserve"> </w:t>
      </w:r>
      <w:r w:rsidR="00B321F6" w:rsidRPr="00B321F6">
        <w:t>suggestion</w:t>
      </w:r>
      <w:r w:rsidR="009C6A7E">
        <w:t xml:space="preserve"> </w:t>
      </w:r>
      <w:r w:rsidR="00B321F6" w:rsidRPr="00B321F6">
        <w:t>that</w:t>
      </w:r>
      <w:r w:rsidR="009C6A7E">
        <w:t xml:space="preserve"> </w:t>
      </w:r>
      <w:r w:rsidR="00B321F6" w:rsidRPr="00B321F6">
        <w:t>the</w:t>
      </w:r>
      <w:r w:rsidR="009C6A7E">
        <w:t xml:space="preserve"> </w:t>
      </w:r>
      <w:r w:rsidR="00B321F6" w:rsidRPr="00B321F6">
        <w:t>lines</w:t>
      </w:r>
      <w:r w:rsidR="009C6A7E">
        <w:t xml:space="preserve"> </w:t>
      </w:r>
      <w:r w:rsidR="00B321F6" w:rsidRPr="00B321F6">
        <w:t>are</w:t>
      </w:r>
      <w:r w:rsidR="009C6A7E">
        <w:t xml:space="preserve"> </w:t>
      </w:r>
      <w:r w:rsidR="00B321F6" w:rsidRPr="00B321F6">
        <w:t>actually</w:t>
      </w:r>
      <w:r w:rsidR="009C6A7E">
        <w:t xml:space="preserve"> </w:t>
      </w:r>
      <w:r w:rsidR="00B321F6" w:rsidRPr="00B321F6">
        <w:t>from</w:t>
      </w:r>
      <w:r w:rsidR="009C6A7E">
        <w:t xml:space="preserve"> </w:t>
      </w:r>
      <w:r w:rsidR="00B321F6" w:rsidRPr="00B321F6">
        <w:t>a</w:t>
      </w:r>
      <w:r w:rsidR="009C6A7E">
        <w:t xml:space="preserve"> </w:t>
      </w:r>
      <w:r w:rsidR="00B321F6" w:rsidRPr="00B321F6">
        <w:t>Jeremiah</w:t>
      </w:r>
      <w:r w:rsidR="009C6A7E">
        <w:t xml:space="preserve"> </w:t>
      </w:r>
      <w:r w:rsidR="00B321F6" w:rsidRPr="00B321F6">
        <w:t>apocryphon;</w:t>
      </w:r>
      <w:r w:rsidR="009C6A7E">
        <w:t xml:space="preserve"> </w:t>
      </w:r>
      <w:r w:rsidR="00B321F6" w:rsidRPr="00B321F6">
        <w:t>Jerome</w:t>
      </w:r>
      <w:r>
        <w:t>’</w:t>
      </w:r>
      <w:r w:rsidR="00B321F6" w:rsidRPr="00B321F6">
        <w:t>s</w:t>
      </w:r>
      <w:r w:rsidR="009C6A7E">
        <w:t xml:space="preserve"> </w:t>
      </w:r>
      <w:r w:rsidR="00B321F6" w:rsidRPr="00B321F6">
        <w:t>view</w:t>
      </w:r>
      <w:r w:rsidR="009C6A7E">
        <w:t xml:space="preserve"> </w:t>
      </w:r>
      <w:r w:rsidR="00B321F6" w:rsidRPr="00B321F6">
        <w:t>that</w:t>
      </w:r>
      <w:r w:rsidR="009C6A7E">
        <w:t xml:space="preserve"> </w:t>
      </w:r>
      <w:r w:rsidR="00B321F6" w:rsidRPr="00B321F6">
        <w:t>the</w:t>
      </w:r>
      <w:r w:rsidR="009C6A7E">
        <w:t xml:space="preserve"> </w:t>
      </w:r>
      <w:r w:rsidR="00B321F6" w:rsidRPr="00B321F6">
        <w:t>attribution</w:t>
      </w:r>
      <w:r w:rsidR="009C6A7E">
        <w:t xml:space="preserve"> </w:t>
      </w:r>
      <w:r w:rsidR="00B321F6" w:rsidRPr="00B321F6">
        <w:t>to</w:t>
      </w:r>
      <w:r w:rsidR="009C6A7E">
        <w:t xml:space="preserve"> </w:t>
      </w:r>
      <w:r w:rsidR="00B321F6" w:rsidRPr="00B321F6">
        <w:t>Jeremiah</w:t>
      </w:r>
      <w:r w:rsidR="009C6A7E">
        <w:t xml:space="preserve"> </w:t>
      </w:r>
      <w:r w:rsidR="00B321F6" w:rsidRPr="00B321F6">
        <w:t>is</w:t>
      </w:r>
      <w:r w:rsidR="009C6A7E">
        <w:t xml:space="preserve"> </w:t>
      </w:r>
      <w:r w:rsidR="00B321F6" w:rsidRPr="00B321F6">
        <w:t>not</w:t>
      </w:r>
      <w:r w:rsidR="009C6A7E">
        <w:t xml:space="preserve"> </w:t>
      </w:r>
      <w:r w:rsidR="00B321F6" w:rsidRPr="00B321F6">
        <w:t>an</w:t>
      </w:r>
      <w:r w:rsidR="009C6A7E">
        <w:t xml:space="preserve"> </w:t>
      </w:r>
      <w:r w:rsidR="00B321F6" w:rsidRPr="00B321F6">
        <w:t>attribution</w:t>
      </w:r>
      <w:r w:rsidR="009C6A7E">
        <w:t xml:space="preserve"> </w:t>
      </w:r>
      <w:r w:rsidR="00B321F6" w:rsidRPr="00B321F6">
        <w:t>of</w:t>
      </w:r>
      <w:r w:rsidR="009C6A7E">
        <w:t xml:space="preserve"> </w:t>
      </w:r>
      <w:r w:rsidR="00B321F6" w:rsidRPr="00B321F6">
        <w:t>the</w:t>
      </w:r>
      <w:r w:rsidR="009C6A7E">
        <w:t xml:space="preserve"> </w:t>
      </w:r>
      <w:r w:rsidR="00B321F6" w:rsidRPr="00B321F6">
        <w:t>words</w:t>
      </w:r>
      <w:r w:rsidR="009C6A7E">
        <w:t xml:space="preserve"> </w:t>
      </w:r>
      <w:r w:rsidR="00B321F6" w:rsidRPr="00B321F6">
        <w:rPr>
          <w:i/>
          <w:iCs/>
        </w:rPr>
        <w:t>per</w:t>
      </w:r>
      <w:r w:rsidR="009C6A7E">
        <w:rPr>
          <w:i/>
          <w:iCs/>
        </w:rPr>
        <w:t xml:space="preserve"> </w:t>
      </w:r>
      <w:r w:rsidR="00B321F6" w:rsidRPr="00B321F6">
        <w:rPr>
          <w:i/>
          <w:iCs/>
        </w:rPr>
        <w:t>se</w:t>
      </w:r>
      <w:r w:rsidR="009C6A7E">
        <w:t xml:space="preserve"> </w:t>
      </w:r>
      <w:r w:rsidR="00B321F6" w:rsidRPr="00B321F6">
        <w:t>but</w:t>
      </w:r>
      <w:r w:rsidR="009C6A7E">
        <w:t xml:space="preserve"> </w:t>
      </w:r>
      <w:r w:rsidR="00B321F6" w:rsidRPr="00B321F6">
        <w:t>an</w:t>
      </w:r>
      <w:r w:rsidR="009C6A7E">
        <w:t xml:space="preserve"> </w:t>
      </w:r>
      <w:r w:rsidR="00B321F6" w:rsidRPr="00B321F6">
        <w:t>attribution</w:t>
      </w:r>
      <w:r w:rsidR="009C6A7E">
        <w:t xml:space="preserve"> </w:t>
      </w:r>
      <w:r w:rsidR="00B321F6" w:rsidRPr="00B321F6">
        <w:t>of</w:t>
      </w:r>
      <w:r w:rsidR="009C6A7E">
        <w:t xml:space="preserve"> </w:t>
      </w:r>
      <w:r w:rsidR="00B321F6" w:rsidRPr="00B321F6">
        <w:t>the</w:t>
      </w:r>
      <w:r w:rsidR="009C6A7E">
        <w:t xml:space="preserve"> </w:t>
      </w:r>
      <w:r w:rsidR="00B321F6" w:rsidRPr="00B321F6">
        <w:t>sense;</w:t>
      </w:r>
      <w:r w:rsidR="009C6A7E">
        <w:t xml:space="preserve"> </w:t>
      </w:r>
      <w:r w:rsidR="00B321F6" w:rsidRPr="00B321F6">
        <w:t>Senior</w:t>
      </w:r>
      <w:r>
        <w:t>’</w:t>
      </w:r>
      <w:r w:rsidR="00B321F6" w:rsidRPr="00B321F6">
        <w:t>s</w:t>
      </w:r>
      <w:r w:rsidR="009C6A7E">
        <w:t xml:space="preserve"> </w:t>
      </w:r>
      <w:r w:rsidR="00B321F6" w:rsidRPr="00B321F6">
        <w:t>suggestion</w:t>
      </w:r>
      <w:r w:rsidR="009C6A7E">
        <w:t xml:space="preserve"> </w:t>
      </w:r>
      <w:r w:rsidR="00B321F6" w:rsidRPr="00B321F6">
        <w:t>that</w:t>
      </w:r>
      <w:r w:rsidR="009C6A7E">
        <w:t xml:space="preserve"> </w:t>
      </w:r>
      <w:r w:rsidR="00B321F6" w:rsidRPr="00B321F6">
        <w:t>this</w:t>
      </w:r>
      <w:r w:rsidR="009C6A7E">
        <w:t xml:space="preserve"> </w:t>
      </w:r>
      <w:r w:rsidR="00B321F6" w:rsidRPr="00B321F6">
        <w:t>is</w:t>
      </w:r>
      <w:r w:rsidR="009C6A7E">
        <w:t xml:space="preserve"> </w:t>
      </w:r>
      <w:r w:rsidR="00B321F6" w:rsidRPr="00B321F6">
        <w:t>a</w:t>
      </w:r>
      <w:r w:rsidR="009C6A7E">
        <w:t xml:space="preserve"> </w:t>
      </w:r>
      <w:proofErr w:type="spellStart"/>
      <w:r w:rsidR="00B321F6" w:rsidRPr="00B321F6">
        <w:t>Jeremian</w:t>
      </w:r>
      <w:proofErr w:type="spellEnd"/>
      <w:r w:rsidR="00B321F6" w:rsidRPr="00B321F6">
        <w:t>-</w:t>
      </w:r>
      <w:r w:rsidR="00B321F6" w:rsidRPr="00B321F6">
        <w:rPr>
          <w:i/>
          <w:iCs/>
        </w:rPr>
        <w:t>type</w:t>
      </w:r>
      <w:r w:rsidR="009C6A7E">
        <w:t xml:space="preserve"> </w:t>
      </w:r>
      <w:r w:rsidR="00B321F6" w:rsidRPr="00B321F6">
        <w:t>passage</w:t>
      </w:r>
      <w:r w:rsidR="009C6A7E">
        <w:t xml:space="preserve"> </w:t>
      </w:r>
      <w:r w:rsidR="00B321F6" w:rsidRPr="00B321F6">
        <w:t>foretelling</w:t>
      </w:r>
      <w:r w:rsidR="009C6A7E">
        <w:t xml:space="preserve"> </w:t>
      </w:r>
      <w:r w:rsidR="00B321F6" w:rsidRPr="00B321F6">
        <w:t>calamity</w:t>
      </w:r>
      <w:r>
        <w:t>”</w:t>
      </w:r>
      <w:r w:rsidR="009C6A7E">
        <w:t xml:space="preserve"> </w:t>
      </w:r>
      <w:r w:rsidR="00B321F6" w:rsidRPr="003037E7">
        <w:rPr>
          <w:sz w:val="16"/>
          <w:szCs w:val="18"/>
        </w:rPr>
        <w:t>(</w:t>
      </w:r>
      <w:r w:rsidR="003037E7" w:rsidRPr="003037E7">
        <w:rPr>
          <w:sz w:val="16"/>
          <w:szCs w:val="18"/>
        </w:rPr>
        <w:t>Carroll,</w:t>
      </w:r>
      <w:r w:rsidR="009C6A7E">
        <w:rPr>
          <w:sz w:val="16"/>
          <w:szCs w:val="18"/>
        </w:rPr>
        <w:t xml:space="preserve"> </w:t>
      </w:r>
      <w:r w:rsidR="003037E7" w:rsidRPr="003037E7">
        <w:rPr>
          <w:i/>
          <w:iCs/>
          <w:sz w:val="16"/>
          <w:szCs w:val="18"/>
        </w:rPr>
        <w:t>Field</w:t>
      </w:r>
      <w:r w:rsidR="009C6A7E">
        <w:rPr>
          <w:i/>
          <w:iCs/>
          <w:sz w:val="16"/>
          <w:szCs w:val="18"/>
        </w:rPr>
        <w:t xml:space="preserve"> </w:t>
      </w:r>
      <w:r w:rsidR="003037E7" w:rsidRPr="003037E7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3037E7" w:rsidRPr="003037E7">
        <w:rPr>
          <w:i/>
          <w:iCs/>
          <w:sz w:val="16"/>
          <w:szCs w:val="18"/>
        </w:rPr>
        <w:t>Blood</w:t>
      </w:r>
      <w:r w:rsidR="003037E7" w:rsidRPr="003037E7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3037E7" w:rsidRPr="003037E7">
        <w:rPr>
          <w:sz w:val="16"/>
          <w:szCs w:val="18"/>
        </w:rPr>
        <w:t>26)</w:t>
      </w:r>
      <w:r w:rsidR="003037E7">
        <w:t>.</w:t>
      </w:r>
    </w:p>
    <w:p w14:paraId="43689F5C" w14:textId="45857C83" w:rsidR="00B321F6" w:rsidRDefault="00CC2967" w:rsidP="00475A17">
      <w:pPr>
        <w:pStyle w:val="Heading6"/>
      </w:pPr>
      <w:r>
        <w:t>Michael</w:t>
      </w:r>
      <w:r w:rsidR="009C6A7E">
        <w:t xml:space="preserve"> </w:t>
      </w:r>
      <w:r>
        <w:t>Stead</w:t>
      </w:r>
      <w:r w:rsidR="009C6A7E">
        <w:t xml:space="preserve"> </w:t>
      </w:r>
      <w:r w:rsidR="00221D5E">
        <w:t>provides</w:t>
      </w:r>
      <w:r w:rsidR="009C6A7E">
        <w:t xml:space="preserve"> </w:t>
      </w:r>
      <w:r w:rsidR="00221D5E">
        <w:t>a</w:t>
      </w:r>
      <w:r w:rsidR="009C6A7E">
        <w:t xml:space="preserve"> </w:t>
      </w:r>
      <w:r w:rsidR="00221D5E">
        <w:t>great</w:t>
      </w:r>
      <w:r w:rsidR="009C6A7E">
        <w:t xml:space="preserve"> </w:t>
      </w:r>
      <w:r w:rsidR="00221D5E">
        <w:t>modern</w:t>
      </w:r>
      <w:r w:rsidR="009C6A7E">
        <w:t xml:space="preserve"> </w:t>
      </w:r>
      <w:r w:rsidR="00221D5E">
        <w:t>illustration</w:t>
      </w:r>
      <w:r w:rsidR="009C6A7E">
        <w:t xml:space="preserve"> </w:t>
      </w:r>
      <w:r w:rsidR="00221D5E">
        <w:t>and</w:t>
      </w:r>
      <w:r w:rsidR="009C6A7E">
        <w:t xml:space="preserve"> </w:t>
      </w:r>
      <w:r w:rsidR="00221D5E">
        <w:t>parallel</w:t>
      </w:r>
      <w:r w:rsidR="009C6A7E">
        <w:t xml:space="preserve"> </w:t>
      </w:r>
      <w:r w:rsidR="00221D5E">
        <w:t>to</w:t>
      </w:r>
      <w:r w:rsidR="009C6A7E">
        <w:t xml:space="preserve"> </w:t>
      </w:r>
      <w:r w:rsidR="00221D5E">
        <w:t>what</w:t>
      </w:r>
      <w:r w:rsidR="009C6A7E">
        <w:t xml:space="preserve"> </w:t>
      </w:r>
      <w:r w:rsidR="00221D5E">
        <w:t>is</w:t>
      </w:r>
      <w:r w:rsidR="009C6A7E">
        <w:t xml:space="preserve"> </w:t>
      </w:r>
      <w:r w:rsidR="00221D5E">
        <w:t>happening</w:t>
      </w:r>
      <w:r w:rsidR="009C6A7E">
        <w:t xml:space="preserve"> </w:t>
      </w:r>
      <w:r w:rsidR="00221D5E">
        <w:t>in</w:t>
      </w:r>
      <w:r w:rsidR="009C6A7E">
        <w:t xml:space="preserve"> </w:t>
      </w:r>
      <w:r w:rsidR="00221D5E">
        <w:t>Matthew</w:t>
      </w:r>
      <w:r w:rsidR="009C6A7E">
        <w:t xml:space="preserve"> </w:t>
      </w:r>
      <w:r w:rsidR="00221D5E">
        <w:t>27:3-10</w:t>
      </w:r>
      <w:r w:rsidR="00C168B1">
        <w:t>,</w:t>
      </w:r>
      <w:r w:rsidR="009C6A7E">
        <w:t xml:space="preserve"> </w:t>
      </w:r>
      <w:r w:rsidR="00C168B1">
        <w:t>and</w:t>
      </w:r>
      <w:r w:rsidR="009C6A7E">
        <w:t xml:space="preserve"> </w:t>
      </w:r>
      <w:r w:rsidR="00C168B1">
        <w:t>he</w:t>
      </w:r>
      <w:r w:rsidR="009C6A7E">
        <w:t xml:space="preserve"> </w:t>
      </w:r>
      <w:r w:rsidR="00C168B1">
        <w:t>argues</w:t>
      </w:r>
      <w:r w:rsidR="009C6A7E">
        <w:t xml:space="preserve"> </w:t>
      </w:r>
      <w:r w:rsidR="009F3A57">
        <w:t>what</w:t>
      </w:r>
      <w:r w:rsidR="009C6A7E">
        <w:t xml:space="preserve"> </w:t>
      </w:r>
      <w:r w:rsidR="00C168B1">
        <w:t>Matthew</w:t>
      </w:r>
      <w:r w:rsidR="009C6A7E">
        <w:t xml:space="preserve"> </w:t>
      </w:r>
      <w:r w:rsidR="009F3A57">
        <w:t>does</w:t>
      </w:r>
      <w:r w:rsidR="009C6A7E">
        <w:t xml:space="preserve"> </w:t>
      </w:r>
      <w:r w:rsidR="009F3A57">
        <w:t>every</w:t>
      </w:r>
      <w:r w:rsidR="009C6A7E">
        <w:t xml:space="preserve"> </w:t>
      </w:r>
      <w:r w:rsidR="009F3A57">
        <w:t>time</w:t>
      </w:r>
      <w:r w:rsidR="009C6A7E">
        <w:t xml:space="preserve"> </w:t>
      </w:r>
      <w:r w:rsidR="009F3A57">
        <w:t>he</w:t>
      </w:r>
      <w:r w:rsidR="009C6A7E">
        <w:t xml:space="preserve"> </w:t>
      </w:r>
      <w:r w:rsidR="00C168B1">
        <w:t>points</w:t>
      </w:r>
      <w:r w:rsidR="009C6A7E">
        <w:t xml:space="preserve"> </w:t>
      </w:r>
      <w:r w:rsidR="00C168B1">
        <w:t>back</w:t>
      </w:r>
      <w:r w:rsidR="009C6A7E">
        <w:t xml:space="preserve"> </w:t>
      </w:r>
      <w:r w:rsidR="00C168B1">
        <w:t>to</w:t>
      </w:r>
      <w:r w:rsidR="009C6A7E">
        <w:t xml:space="preserve"> </w:t>
      </w:r>
      <w:r w:rsidR="00C168B1">
        <w:t>Zechariah</w:t>
      </w:r>
      <w:r w:rsidR="00221D5E">
        <w:t>.</w:t>
      </w:r>
      <w:r w:rsidR="009C6A7E">
        <w:t xml:space="preserve"> </w:t>
      </w:r>
      <w:r w:rsidR="00EB083C">
        <w:t>I</w:t>
      </w:r>
      <w:r w:rsidR="009C6A7E">
        <w:t xml:space="preserve"> </w:t>
      </w:r>
      <w:r w:rsidR="00EB083C">
        <w:t>think</w:t>
      </w:r>
      <w:r w:rsidR="009C6A7E">
        <w:t xml:space="preserve"> </w:t>
      </w:r>
      <w:r w:rsidR="00EB083C">
        <w:t>he</w:t>
      </w:r>
      <w:r w:rsidR="009C6A7E">
        <w:t xml:space="preserve"> </w:t>
      </w:r>
      <w:r w:rsidR="00EB083C">
        <w:t>makes</w:t>
      </w:r>
      <w:r w:rsidR="009C6A7E">
        <w:t xml:space="preserve"> </w:t>
      </w:r>
      <w:r w:rsidR="00EB083C">
        <w:t>a</w:t>
      </w:r>
      <w:r w:rsidR="009C6A7E">
        <w:t xml:space="preserve"> </w:t>
      </w:r>
      <w:r w:rsidR="00EB083C">
        <w:t>strong</w:t>
      </w:r>
      <w:r w:rsidR="009C6A7E">
        <w:t xml:space="preserve"> </w:t>
      </w:r>
      <w:r w:rsidR="00EB083C">
        <w:t>case.</w:t>
      </w:r>
    </w:p>
    <w:p w14:paraId="577B3E13" w14:textId="41AE07F7" w:rsidR="00EB083C" w:rsidRDefault="00197241" w:rsidP="00EB083C">
      <w:pPr>
        <w:pStyle w:val="Heading7"/>
      </w:pPr>
      <w:r>
        <w:t>“</w:t>
      </w:r>
      <w:r w:rsidR="00592079">
        <w:t>Matthew</w:t>
      </w:r>
      <w:r w:rsidR="009C6A7E">
        <w:t xml:space="preserve"> </w:t>
      </w:r>
      <w:r w:rsidR="00C168B1">
        <w:t>does</w:t>
      </w:r>
      <w:r w:rsidR="009C6A7E">
        <w:t xml:space="preserve"> </w:t>
      </w:r>
      <w:r w:rsidR="00C168B1">
        <w:t>to</w:t>
      </w:r>
      <w:r w:rsidR="009C6A7E">
        <w:t xml:space="preserve"> </w:t>
      </w:r>
      <w:r w:rsidR="00C168B1">
        <w:t>Zechariah</w:t>
      </w:r>
      <w:r w:rsidR="009C6A7E">
        <w:t xml:space="preserve"> </w:t>
      </w:r>
      <w:r w:rsidR="005D33EB">
        <w:t>the</w:t>
      </w:r>
      <w:r w:rsidR="009C6A7E">
        <w:t xml:space="preserve"> </w:t>
      </w:r>
      <w:r w:rsidR="005D33EB">
        <w:t>very</w:t>
      </w:r>
      <w:r w:rsidR="009C6A7E">
        <w:t xml:space="preserve"> </w:t>
      </w:r>
      <w:r w:rsidR="005D33EB">
        <w:t>same</w:t>
      </w:r>
      <w:r w:rsidR="009C6A7E">
        <w:t xml:space="preserve"> </w:t>
      </w:r>
      <w:r w:rsidR="005D33EB">
        <w:t>thing</w:t>
      </w:r>
      <w:r w:rsidR="009C6A7E">
        <w:t xml:space="preserve"> </w:t>
      </w:r>
      <w:r w:rsidR="005D33EB">
        <w:t>that</w:t>
      </w:r>
      <w:r w:rsidR="009C6A7E">
        <w:t xml:space="preserve"> </w:t>
      </w:r>
      <w:r w:rsidR="005D33EB">
        <w:t>Zechariah</w:t>
      </w:r>
      <w:r w:rsidR="009C6A7E">
        <w:t xml:space="preserve"> </w:t>
      </w:r>
      <w:r w:rsidR="005D33EB">
        <w:t>does</w:t>
      </w:r>
      <w:r w:rsidR="009C6A7E">
        <w:t xml:space="preserve"> </w:t>
      </w:r>
      <w:r w:rsidR="005D33EB">
        <w:t>to</w:t>
      </w:r>
      <w:r w:rsidR="009C6A7E">
        <w:t xml:space="preserve"> </w:t>
      </w:r>
      <w:r w:rsidR="005D33EB">
        <w:t>the</w:t>
      </w:r>
      <w:r w:rsidR="009C6A7E">
        <w:t xml:space="preserve"> </w:t>
      </w:r>
      <w:r>
        <w:t>‘</w:t>
      </w:r>
      <w:r w:rsidR="005D33EB">
        <w:t>former</w:t>
      </w:r>
      <w:r w:rsidR="009C6A7E">
        <w:t xml:space="preserve"> </w:t>
      </w:r>
      <w:r w:rsidR="005D33EB">
        <w:t>prophets</w:t>
      </w:r>
      <w:r>
        <w:t>’</w:t>
      </w:r>
      <w:r w:rsidR="005D33EB">
        <w:t>.</w:t>
      </w:r>
      <w:r w:rsidR="009C6A7E">
        <w:t xml:space="preserve"> </w:t>
      </w:r>
      <w:r w:rsidR="005D33EB">
        <w:t>Zechariah</w:t>
      </w:r>
      <w:r w:rsidR="009C6A7E">
        <w:t xml:space="preserve"> </w:t>
      </w:r>
      <w:r w:rsidR="005D33EB">
        <w:t>takes</w:t>
      </w:r>
      <w:r w:rsidR="009C6A7E">
        <w:t xml:space="preserve"> </w:t>
      </w:r>
      <w:r w:rsidR="005D33EB">
        <w:t>bits</w:t>
      </w:r>
      <w:r w:rsidR="009C6A7E">
        <w:t xml:space="preserve"> </w:t>
      </w:r>
      <w:r w:rsidR="005D33EB">
        <w:t>and</w:t>
      </w:r>
      <w:r w:rsidR="009C6A7E">
        <w:t xml:space="preserve"> </w:t>
      </w:r>
      <w:r w:rsidR="005D33EB">
        <w:t>pieces</w:t>
      </w:r>
      <w:r w:rsidR="009C6A7E">
        <w:t xml:space="preserve"> </w:t>
      </w:r>
      <w:r w:rsidR="005D33EB">
        <w:t>from</w:t>
      </w:r>
      <w:r w:rsidR="009C6A7E">
        <w:t xml:space="preserve"> </w:t>
      </w:r>
      <w:r w:rsidR="005D33EB">
        <w:t>multiple</w:t>
      </w:r>
      <w:r w:rsidR="009C6A7E">
        <w:t xml:space="preserve"> </w:t>
      </w:r>
      <w:r w:rsidR="005D33EB">
        <w:t>sources</w:t>
      </w:r>
      <w:r w:rsidR="009C6A7E">
        <w:t xml:space="preserve"> </w:t>
      </w:r>
      <w:r w:rsidR="005D33EB">
        <w:t>and</w:t>
      </w:r>
      <w:r w:rsidR="009C6A7E">
        <w:t xml:space="preserve"> </w:t>
      </w:r>
      <w:r w:rsidR="005D33EB">
        <w:t>weaves</w:t>
      </w:r>
      <w:r w:rsidR="009C6A7E">
        <w:t xml:space="preserve"> </w:t>
      </w:r>
      <w:r w:rsidR="005D33EB">
        <w:t>them</w:t>
      </w:r>
      <w:r w:rsidR="009C6A7E">
        <w:t xml:space="preserve"> </w:t>
      </w:r>
      <w:r w:rsidR="005D33EB">
        <w:t>together</w:t>
      </w:r>
      <w:r w:rsidR="00067B35">
        <w:t>.</w:t>
      </w:r>
      <w:r w:rsidR="009C6A7E">
        <w:t xml:space="preserve"> </w:t>
      </w:r>
      <w:r w:rsidR="00067B35">
        <w:t>For</w:t>
      </w:r>
      <w:r w:rsidR="009C6A7E">
        <w:t xml:space="preserve"> </w:t>
      </w:r>
      <w:r w:rsidR="00067B35">
        <w:t>example,</w:t>
      </w:r>
      <w:r w:rsidR="009C6A7E">
        <w:t xml:space="preserve"> </w:t>
      </w:r>
      <w:r w:rsidR="00067B35">
        <w:t>Zechariah</w:t>
      </w:r>
      <w:r w:rsidR="009C6A7E">
        <w:t xml:space="preserve"> </w:t>
      </w:r>
      <w:r w:rsidR="00067B35">
        <w:t>2</w:t>
      </w:r>
      <w:r w:rsidR="009C6A7E">
        <w:t xml:space="preserve"> </w:t>
      </w:r>
      <w:r w:rsidR="00067B35">
        <w:t>contains</w:t>
      </w:r>
      <w:r w:rsidR="009C6A7E">
        <w:t xml:space="preserve"> </w:t>
      </w:r>
      <w:r w:rsidR="00067B35">
        <w:t>a</w:t>
      </w:r>
      <w:r w:rsidR="009C6A7E">
        <w:t xml:space="preserve"> </w:t>
      </w:r>
      <w:r w:rsidR="00067B35">
        <w:t>vision</w:t>
      </w:r>
      <w:r w:rsidR="009C6A7E">
        <w:t xml:space="preserve"> </w:t>
      </w:r>
      <w:r w:rsidR="00067B35">
        <w:t>of</w:t>
      </w:r>
      <w:r w:rsidR="009C6A7E">
        <w:t xml:space="preserve"> </w:t>
      </w:r>
      <w:r w:rsidR="00067B35">
        <w:t>a</w:t>
      </w:r>
      <w:r w:rsidR="009C6A7E">
        <w:t xml:space="preserve"> </w:t>
      </w:r>
      <w:r w:rsidR="00067B35">
        <w:t>man</w:t>
      </w:r>
      <w:r w:rsidR="009C6A7E">
        <w:t xml:space="preserve"> </w:t>
      </w:r>
      <w:r w:rsidR="00067B35">
        <w:t>with</w:t>
      </w:r>
      <w:r w:rsidR="009C6A7E">
        <w:t xml:space="preserve"> </w:t>
      </w:r>
      <w:r w:rsidR="00067B35">
        <w:t>measuring</w:t>
      </w:r>
      <w:r w:rsidR="009C6A7E">
        <w:t xml:space="preserve"> </w:t>
      </w:r>
      <w:r w:rsidR="00067B35">
        <w:t>line</w:t>
      </w:r>
      <w:r w:rsidR="009C6A7E">
        <w:t xml:space="preserve"> </w:t>
      </w:r>
      <w:r w:rsidR="00067B35">
        <w:t>which</w:t>
      </w:r>
      <w:r w:rsidR="009C6A7E">
        <w:t xml:space="preserve"> </w:t>
      </w:r>
      <w:r w:rsidR="00067B35">
        <w:lastRenderedPageBreak/>
        <w:t>combines</w:t>
      </w:r>
      <w:r w:rsidR="009C6A7E">
        <w:t xml:space="preserve"> </w:t>
      </w:r>
      <w:r w:rsidR="00067B35">
        <w:t>elements</w:t>
      </w:r>
      <w:r w:rsidR="009C6A7E">
        <w:t xml:space="preserve"> </w:t>
      </w:r>
      <w:r w:rsidR="00067B35">
        <w:t>from</w:t>
      </w:r>
      <w:r w:rsidR="009C6A7E">
        <w:t xml:space="preserve"> </w:t>
      </w:r>
      <w:r w:rsidR="00067B35">
        <w:t>Ezekiel</w:t>
      </w:r>
      <w:r w:rsidR="009C6A7E">
        <w:t xml:space="preserve"> </w:t>
      </w:r>
      <w:r w:rsidR="00067B35">
        <w:t>40,</w:t>
      </w:r>
      <w:r w:rsidR="009C6A7E">
        <w:t xml:space="preserve"> </w:t>
      </w:r>
      <w:r w:rsidR="00067B35">
        <w:t>Jeremiah</w:t>
      </w:r>
      <w:r w:rsidR="009C6A7E">
        <w:t xml:space="preserve"> </w:t>
      </w:r>
      <w:r w:rsidR="00067B35">
        <w:t>31</w:t>
      </w:r>
      <w:r w:rsidR="009C6A7E">
        <w:t xml:space="preserve"> </w:t>
      </w:r>
      <w:r w:rsidR="00067B35">
        <w:t>and</w:t>
      </w:r>
      <w:r w:rsidR="009C6A7E">
        <w:t xml:space="preserve"> </w:t>
      </w:r>
      <w:r w:rsidR="00067B35">
        <w:t>Lamentations</w:t>
      </w:r>
      <w:r w:rsidR="009C6A7E">
        <w:t xml:space="preserve"> </w:t>
      </w:r>
      <w:r w:rsidR="00067B35">
        <w:t>2,</w:t>
      </w:r>
      <w:r w:rsidR="009C6A7E">
        <w:t xml:space="preserve"> </w:t>
      </w:r>
      <w:r w:rsidR="00067B35">
        <w:t>and</w:t>
      </w:r>
      <w:r w:rsidR="009C6A7E">
        <w:t xml:space="preserve"> </w:t>
      </w:r>
      <w:r w:rsidR="00067B35">
        <w:t>likewise</w:t>
      </w:r>
      <w:r w:rsidR="009C6A7E">
        <w:t xml:space="preserve"> </w:t>
      </w:r>
      <w:r w:rsidR="00067B35">
        <w:t>the</w:t>
      </w:r>
      <w:r w:rsidR="009C6A7E">
        <w:t xml:space="preserve"> </w:t>
      </w:r>
      <w:r w:rsidR="00067B35">
        <w:t>shepherding</w:t>
      </w:r>
      <w:r w:rsidR="009C6A7E">
        <w:t xml:space="preserve"> </w:t>
      </w:r>
      <w:r w:rsidR="00067B35">
        <w:t>allegory</w:t>
      </w:r>
      <w:r w:rsidR="009C6A7E">
        <w:t xml:space="preserve"> </w:t>
      </w:r>
      <w:r w:rsidR="002A1CFE">
        <w:t>in</w:t>
      </w:r>
      <w:r w:rsidR="009C6A7E">
        <w:t xml:space="preserve"> </w:t>
      </w:r>
      <w:r w:rsidR="002A1CFE">
        <w:t>Zechariah</w:t>
      </w:r>
      <w:r w:rsidR="009C6A7E">
        <w:t xml:space="preserve"> </w:t>
      </w:r>
      <w:r w:rsidR="002A1CFE">
        <w:t>11</w:t>
      </w:r>
      <w:r w:rsidR="009C6A7E">
        <w:t xml:space="preserve"> </w:t>
      </w:r>
      <w:r w:rsidR="002A1CFE">
        <w:t>combines</w:t>
      </w:r>
      <w:r w:rsidR="009C6A7E">
        <w:t xml:space="preserve"> </w:t>
      </w:r>
      <w:r w:rsidR="002A1CFE">
        <w:t>the</w:t>
      </w:r>
      <w:r w:rsidR="009C6A7E">
        <w:t xml:space="preserve"> </w:t>
      </w:r>
      <w:r w:rsidR="002A1CFE">
        <w:t>two</w:t>
      </w:r>
      <w:r w:rsidR="009C6A7E">
        <w:t xml:space="preserve"> </w:t>
      </w:r>
      <w:r w:rsidR="002A1CFE">
        <w:t>sticks</w:t>
      </w:r>
      <w:r w:rsidR="009C6A7E">
        <w:t xml:space="preserve"> </w:t>
      </w:r>
      <w:r w:rsidR="002A1CFE">
        <w:t>of</w:t>
      </w:r>
      <w:r w:rsidR="009C6A7E">
        <w:t xml:space="preserve"> </w:t>
      </w:r>
      <w:r w:rsidR="002A1CFE">
        <w:t>Ezekiel</w:t>
      </w:r>
      <w:r w:rsidR="009C6A7E">
        <w:t xml:space="preserve"> </w:t>
      </w:r>
      <w:r w:rsidR="002A1CFE">
        <w:t>37:16-28</w:t>
      </w:r>
      <w:r w:rsidR="009C6A7E">
        <w:t xml:space="preserve"> </w:t>
      </w:r>
      <w:r w:rsidR="002A1CFE">
        <w:t>with</w:t>
      </w:r>
      <w:r w:rsidR="009C6A7E">
        <w:t xml:space="preserve"> </w:t>
      </w:r>
      <w:r w:rsidR="002A1CFE">
        <w:t>a</w:t>
      </w:r>
      <w:r w:rsidR="009C6A7E">
        <w:t xml:space="preserve"> </w:t>
      </w:r>
      <w:r w:rsidR="002A1CFE">
        <w:t>number</w:t>
      </w:r>
      <w:r w:rsidR="009C6A7E">
        <w:t xml:space="preserve"> </w:t>
      </w:r>
      <w:r w:rsidR="002A1CFE">
        <w:t>of</w:t>
      </w:r>
      <w:r w:rsidR="009C6A7E">
        <w:t xml:space="preserve"> </w:t>
      </w:r>
      <w:r>
        <w:t>‘</w:t>
      </w:r>
      <w:r w:rsidR="002A1CFE">
        <w:t>shepherding</w:t>
      </w:r>
      <w:r>
        <w:t>’</w:t>
      </w:r>
      <w:r w:rsidR="009C6A7E">
        <w:t xml:space="preserve"> </w:t>
      </w:r>
      <w:r w:rsidR="002A1CFE">
        <w:t>passages</w:t>
      </w:r>
      <w:r w:rsidR="009C6A7E">
        <w:t xml:space="preserve"> </w:t>
      </w:r>
      <w:r w:rsidR="001A0D9D">
        <w:t>from</w:t>
      </w:r>
      <w:r w:rsidR="009C6A7E">
        <w:t xml:space="preserve"> </w:t>
      </w:r>
      <w:r w:rsidR="001A0D9D">
        <w:t>Jeremiah</w:t>
      </w:r>
      <w:r>
        <w:t>”</w:t>
      </w:r>
      <w:r w:rsidR="009C6A7E">
        <w:t xml:space="preserve"> </w:t>
      </w:r>
      <w:r w:rsidR="001A0D9D" w:rsidRPr="001A0D9D">
        <w:rPr>
          <w:sz w:val="16"/>
          <w:szCs w:val="18"/>
        </w:rPr>
        <w:t>(Stead,</w:t>
      </w:r>
      <w:r w:rsidR="009C6A7E">
        <w:rPr>
          <w:sz w:val="16"/>
          <w:szCs w:val="18"/>
        </w:rPr>
        <w:t xml:space="preserve"> </w:t>
      </w:r>
      <w:r w:rsidR="001A0D9D" w:rsidRPr="001A0D9D">
        <w:rPr>
          <w:i/>
          <w:iCs/>
          <w:sz w:val="16"/>
          <w:szCs w:val="18"/>
        </w:rPr>
        <w:t>Expect</w:t>
      </w:r>
      <w:r w:rsidR="009C6A7E">
        <w:rPr>
          <w:i/>
          <w:iCs/>
          <w:sz w:val="16"/>
          <w:szCs w:val="18"/>
        </w:rPr>
        <w:t xml:space="preserve"> </w:t>
      </w:r>
      <w:r w:rsidR="001A0D9D" w:rsidRPr="001A0D9D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1A0D9D" w:rsidRPr="001A0D9D">
        <w:rPr>
          <w:i/>
          <w:iCs/>
          <w:sz w:val="16"/>
          <w:szCs w:val="18"/>
        </w:rPr>
        <w:t>Unexpected</w:t>
      </w:r>
      <w:r w:rsidR="001A0D9D" w:rsidRPr="001A0D9D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1A0D9D" w:rsidRPr="001A0D9D">
        <w:rPr>
          <w:sz w:val="16"/>
          <w:szCs w:val="18"/>
        </w:rPr>
        <w:t>45)</w:t>
      </w:r>
      <w:r w:rsidR="001A0D9D">
        <w:t>.</w:t>
      </w:r>
    </w:p>
    <w:p w14:paraId="190BABAF" w14:textId="6E853437" w:rsidR="001A0D9D" w:rsidRDefault="001A0D9D" w:rsidP="001A0D9D">
      <w:pPr>
        <w:pStyle w:val="Heading8"/>
      </w:pPr>
      <w:r>
        <w:t>How</w:t>
      </w:r>
      <w:r w:rsidR="009C6A7E">
        <w:t xml:space="preserve"> </w:t>
      </w:r>
      <w:r>
        <w:t>many</w:t>
      </w:r>
      <w:r w:rsidR="009C6A7E">
        <w:t xml:space="preserve"> </w:t>
      </w:r>
      <w:r>
        <w:t>times</w:t>
      </w:r>
      <w:r w:rsidR="009C6A7E">
        <w:t xml:space="preserve"> </w:t>
      </w:r>
      <w:r>
        <w:t>as</w:t>
      </w:r>
      <w:r w:rsidR="009C6A7E">
        <w:t xml:space="preserve"> </w:t>
      </w:r>
      <w:r>
        <w:t>we</w:t>
      </w:r>
      <w:r w:rsidR="009C6A7E">
        <w:t xml:space="preserve"> </w:t>
      </w:r>
      <w:r>
        <w:t>looked</w:t>
      </w:r>
      <w:r w:rsidR="009C6A7E">
        <w:t xml:space="preserve"> </w:t>
      </w:r>
      <w:r>
        <w:t>at</w:t>
      </w:r>
      <w:r w:rsidR="009C6A7E">
        <w:t xml:space="preserve"> </w:t>
      </w:r>
      <w:r>
        <w:t>Zechariah</w:t>
      </w:r>
      <w:r w:rsidR="00197241">
        <w:t>’</w:t>
      </w:r>
      <w:r>
        <w:t>s</w:t>
      </w:r>
      <w:r w:rsidR="009C6A7E">
        <w:t xml:space="preserve"> </w:t>
      </w:r>
      <w:r>
        <w:t>four</w:t>
      </w:r>
      <w:r w:rsidR="009C6A7E">
        <w:t xml:space="preserve"> </w:t>
      </w:r>
      <w:r>
        <w:t>scenes</w:t>
      </w:r>
      <w:r w:rsidR="009C6A7E">
        <w:t xml:space="preserve"> </w:t>
      </w:r>
      <w:r>
        <w:t>did</w:t>
      </w:r>
      <w:r w:rsidR="009C6A7E">
        <w:t xml:space="preserve"> </w:t>
      </w:r>
      <w:r>
        <w:t>we</w:t>
      </w:r>
      <w:r w:rsidR="009C6A7E">
        <w:t xml:space="preserve"> </w:t>
      </w:r>
      <w:r>
        <w:t>show</w:t>
      </w:r>
      <w:r w:rsidR="009C6A7E">
        <w:t xml:space="preserve"> </w:t>
      </w:r>
      <w:r>
        <w:t>him</w:t>
      </w:r>
      <w:r w:rsidR="009C6A7E">
        <w:t xml:space="preserve"> </w:t>
      </w:r>
      <w:r>
        <w:t>adopting</w:t>
      </w:r>
      <w:r w:rsidR="009C6A7E">
        <w:t xml:space="preserve"> </w:t>
      </w:r>
      <w:r>
        <w:t>and</w:t>
      </w:r>
      <w:r w:rsidR="009C6A7E">
        <w:t xml:space="preserve"> </w:t>
      </w:r>
      <w:r>
        <w:t>adapting</w:t>
      </w:r>
      <w:r w:rsidR="009C6A7E">
        <w:t xml:space="preserve"> </w:t>
      </w:r>
      <w:r>
        <w:t>pictures</w:t>
      </w:r>
      <w:r w:rsidR="009C6A7E">
        <w:t xml:space="preserve"> </w:t>
      </w:r>
      <w:r>
        <w:t>from</w:t>
      </w:r>
      <w:r w:rsidR="009C6A7E">
        <w:t xml:space="preserve"> </w:t>
      </w:r>
      <w:r>
        <w:t>multiple</w:t>
      </w:r>
      <w:r w:rsidR="009C6A7E">
        <w:t xml:space="preserve"> </w:t>
      </w:r>
      <w:r>
        <w:t>prophets,</w:t>
      </w:r>
      <w:r w:rsidR="009C6A7E">
        <w:t xml:space="preserve"> </w:t>
      </w:r>
      <w:r>
        <w:t>tying</w:t>
      </w:r>
      <w:r w:rsidR="009C6A7E">
        <w:t xml:space="preserve"> </w:t>
      </w:r>
      <w:r>
        <w:t>together</w:t>
      </w:r>
      <w:r w:rsidR="009C6A7E">
        <w:t xml:space="preserve"> </w:t>
      </w:r>
      <w:r>
        <w:t>things</w:t>
      </w:r>
      <w:r w:rsidR="009C6A7E">
        <w:t xml:space="preserve"> </w:t>
      </w:r>
      <w:r>
        <w:t>from</w:t>
      </w:r>
      <w:r w:rsidR="009C6A7E">
        <w:t xml:space="preserve"> </w:t>
      </w:r>
      <w:r>
        <w:t>Isaiah,</w:t>
      </w:r>
      <w:r w:rsidR="009C6A7E">
        <w:t xml:space="preserve"> </w:t>
      </w:r>
      <w:r>
        <w:t>Jeremiah,</w:t>
      </w:r>
      <w:r w:rsidR="009C6A7E">
        <w:t xml:space="preserve"> </w:t>
      </w:r>
      <w:r w:rsidR="002E646E">
        <w:t>Ezekiel,</w:t>
      </w:r>
      <w:r w:rsidR="009C6A7E">
        <w:t xml:space="preserve"> </w:t>
      </w:r>
      <w:r w:rsidR="002E646E">
        <w:t>and</w:t>
      </w:r>
      <w:r w:rsidR="009C6A7E">
        <w:t xml:space="preserve"> </w:t>
      </w:r>
      <w:r w:rsidR="002E646E">
        <w:t>sometimes</w:t>
      </w:r>
      <w:r w:rsidR="009C6A7E">
        <w:t xml:space="preserve"> </w:t>
      </w:r>
      <w:r w:rsidR="002E646E">
        <w:t>even</w:t>
      </w:r>
      <w:r w:rsidR="009C6A7E">
        <w:t xml:space="preserve"> </w:t>
      </w:r>
      <w:r w:rsidR="002E646E">
        <w:t>others</w:t>
      </w:r>
      <w:r w:rsidR="009C6A7E">
        <w:t xml:space="preserve"> </w:t>
      </w:r>
      <w:r w:rsidR="002E646E">
        <w:t>among</w:t>
      </w:r>
      <w:r w:rsidR="009C6A7E">
        <w:t xml:space="preserve"> </w:t>
      </w:r>
      <w:r w:rsidR="002E646E">
        <w:t>the</w:t>
      </w:r>
      <w:r w:rsidR="009C6A7E">
        <w:t xml:space="preserve"> </w:t>
      </w:r>
      <w:r w:rsidR="002E646E">
        <w:t>Twelve?</w:t>
      </w:r>
    </w:p>
    <w:p w14:paraId="0F64E75B" w14:textId="0C0A5882" w:rsidR="00B00A94" w:rsidRDefault="002E646E" w:rsidP="00B00A94">
      <w:pPr>
        <w:pStyle w:val="Heading7"/>
      </w:pPr>
      <w:r>
        <w:t>Stead</w:t>
      </w:r>
      <w:r w:rsidR="009C6A7E">
        <w:t xml:space="preserve"> </w:t>
      </w:r>
      <w:r>
        <w:t>gives</w:t>
      </w:r>
      <w:r w:rsidR="009C6A7E">
        <w:t xml:space="preserve"> </w:t>
      </w:r>
      <w:r>
        <w:t>this</w:t>
      </w:r>
      <w:r w:rsidR="009C6A7E">
        <w:t xml:space="preserve"> </w:t>
      </w:r>
      <w:r>
        <w:t>practice</w:t>
      </w:r>
      <w:r w:rsidR="009C6A7E">
        <w:t xml:space="preserve"> </w:t>
      </w:r>
      <w:r>
        <w:t>a</w:t>
      </w:r>
      <w:r w:rsidR="009C6A7E">
        <w:t xml:space="preserve"> </w:t>
      </w:r>
      <w:r>
        <w:t>modern</w:t>
      </w:r>
      <w:r w:rsidR="009C6A7E">
        <w:t xml:space="preserve"> </w:t>
      </w:r>
      <w:r>
        <w:t>name:</w:t>
      </w:r>
      <w:r w:rsidR="009C6A7E">
        <w:t xml:space="preserve"> </w:t>
      </w:r>
      <w:r w:rsidR="00197241">
        <w:t>“</w:t>
      </w:r>
      <w:r w:rsidR="00B00A94" w:rsidRPr="00B00A94">
        <w:t>I</w:t>
      </w:r>
      <w:r w:rsidR="009C6A7E">
        <w:t xml:space="preserve"> </w:t>
      </w:r>
      <w:r w:rsidR="00B00A94" w:rsidRPr="00B00A94">
        <w:t>have</w:t>
      </w:r>
      <w:r w:rsidR="009C6A7E">
        <w:t xml:space="preserve"> </w:t>
      </w:r>
      <w:r w:rsidR="00B00A94" w:rsidRPr="00B00A94">
        <w:t>previously</w:t>
      </w:r>
      <w:r w:rsidR="009C6A7E">
        <w:t xml:space="preserve"> </w:t>
      </w:r>
      <w:r w:rsidR="00B00A94" w:rsidRPr="00B00A94">
        <w:t>described</w:t>
      </w:r>
      <w:r w:rsidR="009C6A7E">
        <w:t xml:space="preserve"> </w:t>
      </w:r>
      <w:r w:rsidR="00B00A94" w:rsidRPr="00B00A94">
        <w:t>Zechariah</w:t>
      </w:r>
      <w:r w:rsidR="00197241">
        <w:t>’</w:t>
      </w:r>
      <w:r w:rsidR="00B00A94" w:rsidRPr="00B00A94">
        <w:t>s</w:t>
      </w:r>
      <w:r w:rsidR="009C6A7E">
        <w:t xml:space="preserve"> </w:t>
      </w:r>
      <w:r w:rsidR="00B00A94" w:rsidRPr="00B00A94">
        <w:t>technique</w:t>
      </w:r>
      <w:r w:rsidR="009C6A7E">
        <w:t xml:space="preserve"> </w:t>
      </w:r>
      <w:r w:rsidR="00B00A94" w:rsidRPr="00B00A94">
        <w:t>with</w:t>
      </w:r>
      <w:r w:rsidR="009C6A7E">
        <w:t xml:space="preserve"> </w:t>
      </w:r>
      <w:r w:rsidR="00B00A94" w:rsidRPr="00B00A94">
        <w:t>the</w:t>
      </w:r>
      <w:r w:rsidR="009C6A7E">
        <w:t xml:space="preserve"> </w:t>
      </w:r>
      <w:r w:rsidR="00B00A94" w:rsidRPr="00B00A94">
        <w:t>fairly</w:t>
      </w:r>
      <w:r w:rsidR="009C6A7E">
        <w:t xml:space="preserve"> </w:t>
      </w:r>
      <w:r w:rsidR="00B00A94" w:rsidRPr="00B00A94">
        <w:t>banal</w:t>
      </w:r>
      <w:r w:rsidR="009C6A7E">
        <w:t xml:space="preserve"> </w:t>
      </w:r>
      <w:r w:rsidR="00B00A94" w:rsidRPr="00B00A94">
        <w:t>label</w:t>
      </w:r>
      <w:r w:rsidR="009C6A7E">
        <w:t xml:space="preserve"> </w:t>
      </w:r>
      <w:r w:rsidR="00B00A94" w:rsidRPr="00B00A94">
        <w:t>of</w:t>
      </w:r>
      <w:r w:rsidR="009C6A7E">
        <w:t xml:space="preserve"> </w:t>
      </w:r>
      <w:r w:rsidR="00197241">
        <w:t>‘</w:t>
      </w:r>
      <w:r w:rsidR="00B00A94" w:rsidRPr="00B00A94">
        <w:t>composite</w:t>
      </w:r>
      <w:r w:rsidR="009C6A7E">
        <w:t xml:space="preserve"> </w:t>
      </w:r>
      <w:r w:rsidR="00B00A94" w:rsidRPr="00B00A94">
        <w:t>metaphor</w:t>
      </w:r>
      <w:r w:rsidR="00D53848">
        <w:t>,’</w:t>
      </w:r>
      <w:r w:rsidR="009C6A7E">
        <w:t xml:space="preserve"> </w:t>
      </w:r>
      <w:r w:rsidR="00B00A94" w:rsidRPr="00B00A94">
        <w:t>but</w:t>
      </w:r>
      <w:r w:rsidR="009C6A7E">
        <w:t xml:space="preserve"> </w:t>
      </w:r>
      <w:r w:rsidR="00B00A94" w:rsidRPr="00B00A94">
        <w:t>my</w:t>
      </w:r>
      <w:r w:rsidR="009C6A7E">
        <w:t xml:space="preserve"> </w:t>
      </w:r>
      <w:r w:rsidR="00B00A94" w:rsidRPr="00B00A94">
        <w:t>fifteen</w:t>
      </w:r>
      <w:r w:rsidR="009C6A7E">
        <w:t xml:space="preserve"> </w:t>
      </w:r>
      <w:r w:rsidR="00B00A94" w:rsidRPr="00B00A94">
        <w:t>year</w:t>
      </w:r>
      <w:r w:rsidR="009C6A7E">
        <w:t xml:space="preserve"> </w:t>
      </w:r>
      <w:r w:rsidR="00B00A94" w:rsidRPr="00B00A94">
        <w:t>old</w:t>
      </w:r>
      <w:r w:rsidR="009C6A7E">
        <w:t xml:space="preserve"> </w:t>
      </w:r>
      <w:r w:rsidR="00B00A94" w:rsidRPr="00B00A94">
        <w:t>daughter</w:t>
      </w:r>
      <w:r w:rsidR="009C6A7E">
        <w:t xml:space="preserve"> </w:t>
      </w:r>
      <w:r w:rsidR="00B00A94" w:rsidRPr="00B00A94">
        <w:t>has</w:t>
      </w:r>
      <w:r w:rsidR="009C6A7E">
        <w:t xml:space="preserve"> </w:t>
      </w:r>
      <w:r w:rsidR="00B00A94" w:rsidRPr="00B00A94">
        <w:t>provided</w:t>
      </w:r>
      <w:r w:rsidR="009C6A7E">
        <w:t xml:space="preserve"> </w:t>
      </w:r>
      <w:r w:rsidR="00B00A94" w:rsidRPr="00B00A94">
        <w:t>a</w:t>
      </w:r>
      <w:r w:rsidR="009C6A7E">
        <w:t xml:space="preserve"> </w:t>
      </w:r>
      <w:r w:rsidR="00B00A94" w:rsidRPr="00B00A94">
        <w:t>better</w:t>
      </w:r>
      <w:r w:rsidR="009C6A7E">
        <w:t xml:space="preserve"> </w:t>
      </w:r>
      <w:r w:rsidR="00B00A94" w:rsidRPr="00B00A94">
        <w:t>description</w:t>
      </w:r>
      <w:r w:rsidR="009C6A7E">
        <w:t xml:space="preserve"> </w:t>
      </w:r>
      <w:r w:rsidR="00B00A94" w:rsidRPr="00B00A94">
        <w:t>by</w:t>
      </w:r>
      <w:r w:rsidR="009C6A7E">
        <w:t xml:space="preserve"> </w:t>
      </w:r>
      <w:r w:rsidR="00B00A94" w:rsidRPr="00B00A94">
        <w:t>introducing</w:t>
      </w:r>
      <w:r w:rsidR="009C6A7E">
        <w:t xml:space="preserve"> </w:t>
      </w:r>
      <w:r w:rsidR="00B00A94" w:rsidRPr="00B00A94">
        <w:t>me</w:t>
      </w:r>
      <w:r w:rsidR="009C6A7E">
        <w:t xml:space="preserve"> </w:t>
      </w:r>
      <w:r w:rsidR="00B00A94" w:rsidRPr="00B00A94">
        <w:t>to</w:t>
      </w:r>
      <w:r w:rsidR="009C6A7E">
        <w:t xml:space="preserve"> </w:t>
      </w:r>
      <w:r w:rsidR="00B00A94" w:rsidRPr="00B00A94">
        <w:t>the</w:t>
      </w:r>
      <w:r w:rsidR="009C6A7E">
        <w:t xml:space="preserve"> </w:t>
      </w:r>
      <w:r w:rsidR="00197241">
        <w:t>‘</w:t>
      </w:r>
      <w:r w:rsidR="00B00A94" w:rsidRPr="00B00A94">
        <w:t>mashup</w:t>
      </w:r>
      <w:r w:rsidR="00197241">
        <w:t>’</w:t>
      </w:r>
      <w:r w:rsidR="00B00A94" w:rsidRPr="00B00A94">
        <w:t>--two</w:t>
      </w:r>
      <w:r w:rsidR="009C6A7E">
        <w:t xml:space="preserve"> </w:t>
      </w:r>
      <w:r w:rsidR="00B00A94" w:rsidRPr="00B00A94">
        <w:t>songs</w:t>
      </w:r>
      <w:r w:rsidR="009C6A7E">
        <w:t xml:space="preserve"> </w:t>
      </w:r>
      <w:r w:rsidR="00B00A94" w:rsidRPr="00B00A94">
        <w:t>overlaid</w:t>
      </w:r>
      <w:r w:rsidR="009C6A7E">
        <w:t xml:space="preserve"> </w:t>
      </w:r>
      <w:r w:rsidR="00B00A94" w:rsidRPr="00B00A94">
        <w:t>and</w:t>
      </w:r>
      <w:r w:rsidR="009C6A7E">
        <w:t xml:space="preserve"> </w:t>
      </w:r>
      <w:r w:rsidR="00B00A94" w:rsidRPr="00B00A94">
        <w:t>interwoven,</w:t>
      </w:r>
      <w:r w:rsidR="009C6A7E">
        <w:t xml:space="preserve"> </w:t>
      </w:r>
      <w:r w:rsidR="00B00A94" w:rsidRPr="00B00A94">
        <w:t>where</w:t>
      </w:r>
      <w:r w:rsidR="009C6A7E">
        <w:t xml:space="preserve"> </w:t>
      </w:r>
      <w:r w:rsidR="00B00A94" w:rsidRPr="00B00A94">
        <w:t>you</w:t>
      </w:r>
      <w:r w:rsidR="009C6A7E">
        <w:t xml:space="preserve"> </w:t>
      </w:r>
      <w:r w:rsidR="00B00A94" w:rsidRPr="00B00A94">
        <w:t>can</w:t>
      </w:r>
      <w:r w:rsidR="009C6A7E">
        <w:t xml:space="preserve"> </w:t>
      </w:r>
      <w:r w:rsidR="00B00A94" w:rsidRPr="00B00A94">
        <w:t>hear</w:t>
      </w:r>
      <w:r w:rsidR="009C6A7E">
        <w:t xml:space="preserve"> </w:t>
      </w:r>
      <w:r w:rsidR="00B00A94" w:rsidRPr="00B00A94">
        <w:t>elements</w:t>
      </w:r>
      <w:r w:rsidR="009C6A7E">
        <w:t xml:space="preserve"> </w:t>
      </w:r>
      <w:r w:rsidR="00B00A94" w:rsidRPr="00B00A94">
        <w:t>from</w:t>
      </w:r>
      <w:r w:rsidR="009C6A7E">
        <w:t xml:space="preserve"> </w:t>
      </w:r>
      <w:r w:rsidR="00B00A94" w:rsidRPr="00B00A94">
        <w:t>both</w:t>
      </w:r>
      <w:r w:rsidR="009C6A7E">
        <w:t xml:space="preserve"> </w:t>
      </w:r>
      <w:r w:rsidR="00B00A94" w:rsidRPr="00B00A94">
        <w:t>simultaneously.</w:t>
      </w:r>
      <w:r w:rsidR="009C6A7E">
        <w:t xml:space="preserve"> </w:t>
      </w:r>
      <w:r w:rsidR="00B00A94" w:rsidRPr="00B00A94">
        <w:t>How</w:t>
      </w:r>
      <w:r w:rsidR="009C6A7E">
        <w:t xml:space="preserve"> </w:t>
      </w:r>
      <w:r w:rsidR="00B00A94" w:rsidRPr="00B00A94">
        <w:t>does</w:t>
      </w:r>
      <w:r w:rsidR="009C6A7E">
        <w:t xml:space="preserve"> </w:t>
      </w:r>
      <w:r w:rsidR="00B00A94" w:rsidRPr="00B00A94">
        <w:t>the</w:t>
      </w:r>
      <w:r w:rsidR="009C6A7E">
        <w:t xml:space="preserve"> </w:t>
      </w:r>
      <w:r w:rsidR="00B00A94" w:rsidRPr="00B00A94">
        <w:t>concept</w:t>
      </w:r>
      <w:r w:rsidR="009C6A7E">
        <w:t xml:space="preserve"> </w:t>
      </w:r>
      <w:r w:rsidR="00B00A94" w:rsidRPr="00B00A94">
        <w:t>of</w:t>
      </w:r>
      <w:r w:rsidR="009C6A7E">
        <w:t xml:space="preserve"> </w:t>
      </w:r>
      <w:r w:rsidR="00197241">
        <w:t>‘</w:t>
      </w:r>
      <w:r w:rsidR="00B00A94" w:rsidRPr="00B00A94">
        <w:t>mashup</w:t>
      </w:r>
      <w:r w:rsidR="00197241">
        <w:t>’</w:t>
      </w:r>
      <w:r w:rsidR="009C6A7E">
        <w:t xml:space="preserve"> </w:t>
      </w:r>
      <w:r w:rsidR="00B00A94" w:rsidRPr="00B00A94">
        <w:t>help?</w:t>
      </w:r>
      <w:r w:rsidR="009C6A7E">
        <w:t xml:space="preserve"> </w:t>
      </w:r>
      <w:r w:rsidR="00B00A94" w:rsidRPr="00B00A94">
        <w:t>In</w:t>
      </w:r>
      <w:r w:rsidR="009C6A7E">
        <w:t xml:space="preserve"> </w:t>
      </w:r>
      <w:r w:rsidR="00B00A94" w:rsidRPr="00B00A94">
        <w:t>the</w:t>
      </w:r>
      <w:r w:rsidR="009C6A7E">
        <w:t xml:space="preserve"> </w:t>
      </w:r>
      <w:r w:rsidR="00B00A94" w:rsidRPr="00B00A94">
        <w:t>same</w:t>
      </w:r>
      <w:r w:rsidR="009C6A7E">
        <w:t xml:space="preserve"> </w:t>
      </w:r>
      <w:r w:rsidR="00B00A94" w:rsidRPr="00B00A94">
        <w:t>way</w:t>
      </w:r>
      <w:r w:rsidR="009C6A7E">
        <w:t xml:space="preserve"> </w:t>
      </w:r>
      <w:r w:rsidR="00B00A94" w:rsidRPr="00B00A94">
        <w:t>that</w:t>
      </w:r>
      <w:r w:rsidR="009C6A7E">
        <w:t xml:space="preserve"> </w:t>
      </w:r>
      <w:r w:rsidR="00B00A94" w:rsidRPr="00B00A94">
        <w:t>Zechariah</w:t>
      </w:r>
      <w:r w:rsidR="009C6A7E">
        <w:t xml:space="preserve"> </w:t>
      </w:r>
      <w:r w:rsidR="00B00A94" w:rsidRPr="00B00A94">
        <w:t>is</w:t>
      </w:r>
      <w:r w:rsidR="009C6A7E">
        <w:t xml:space="preserve"> </w:t>
      </w:r>
      <w:r w:rsidR="00B00A94" w:rsidRPr="00B00A94">
        <w:t>a</w:t>
      </w:r>
      <w:r w:rsidR="009C6A7E">
        <w:t xml:space="preserve"> </w:t>
      </w:r>
      <w:r w:rsidR="00B00A94" w:rsidRPr="00B00A94">
        <w:t>mashup</w:t>
      </w:r>
      <w:r w:rsidR="009C6A7E">
        <w:t xml:space="preserve"> </w:t>
      </w:r>
      <w:r w:rsidR="00B00A94" w:rsidRPr="00B00A94">
        <w:t>of</w:t>
      </w:r>
      <w:r w:rsidR="009C6A7E">
        <w:t xml:space="preserve"> </w:t>
      </w:r>
      <w:r w:rsidR="00B00A94" w:rsidRPr="00B00A94">
        <w:t>the</w:t>
      </w:r>
      <w:r w:rsidR="009C6A7E">
        <w:t xml:space="preserve"> </w:t>
      </w:r>
      <w:r w:rsidR="00B00A94" w:rsidRPr="00B00A94">
        <w:t>former</w:t>
      </w:r>
      <w:r w:rsidR="009C6A7E">
        <w:t xml:space="preserve"> </w:t>
      </w:r>
      <w:r w:rsidR="00B00A94" w:rsidRPr="00B00A94">
        <w:t>prophets,</w:t>
      </w:r>
      <w:r w:rsidR="009C6A7E">
        <w:t xml:space="preserve"> </w:t>
      </w:r>
      <w:r w:rsidR="00B00A94" w:rsidRPr="00B00A94">
        <w:t>Matthew</w:t>
      </w:r>
      <w:r w:rsidR="00197241">
        <w:t>’</w:t>
      </w:r>
      <w:r w:rsidR="00B00A94" w:rsidRPr="00B00A94">
        <w:t>s</w:t>
      </w:r>
      <w:r w:rsidR="009C6A7E">
        <w:t xml:space="preserve"> </w:t>
      </w:r>
      <w:r w:rsidR="00B00A94" w:rsidRPr="00B00A94">
        <w:t>Gospel</w:t>
      </w:r>
      <w:r w:rsidR="009C6A7E">
        <w:t xml:space="preserve"> </w:t>
      </w:r>
      <w:proofErr w:type="gramStart"/>
      <w:r w:rsidR="00B00A94" w:rsidRPr="00B00A94">
        <w:t>contains</w:t>
      </w:r>
      <w:proofErr w:type="gramEnd"/>
      <w:r w:rsidR="009C6A7E">
        <w:t xml:space="preserve"> </w:t>
      </w:r>
      <w:r w:rsidR="00B00A94" w:rsidRPr="00B00A94">
        <w:t>mashups</w:t>
      </w:r>
      <w:r w:rsidR="009C6A7E">
        <w:t xml:space="preserve"> </w:t>
      </w:r>
      <w:r w:rsidR="00B00A94" w:rsidRPr="00B00A94">
        <w:t>that</w:t>
      </w:r>
      <w:r w:rsidR="009C6A7E">
        <w:t xml:space="preserve"> </w:t>
      </w:r>
      <w:r w:rsidR="00B00A94" w:rsidRPr="00B00A94">
        <w:t>explore</w:t>
      </w:r>
      <w:r w:rsidR="009C6A7E">
        <w:t xml:space="preserve"> </w:t>
      </w:r>
      <w:r w:rsidR="00B00A94" w:rsidRPr="00B00A94">
        <w:t>the</w:t>
      </w:r>
      <w:r w:rsidR="009C6A7E">
        <w:t xml:space="preserve"> </w:t>
      </w:r>
      <w:r w:rsidR="00B00A94" w:rsidRPr="00B00A94">
        <w:t>intersection</w:t>
      </w:r>
      <w:r w:rsidR="009C6A7E">
        <w:t xml:space="preserve"> </w:t>
      </w:r>
      <w:r w:rsidR="00B00A94" w:rsidRPr="00B00A94">
        <w:t>between</w:t>
      </w:r>
      <w:r w:rsidR="009C6A7E">
        <w:t xml:space="preserve"> </w:t>
      </w:r>
      <w:r w:rsidR="00B00A94" w:rsidRPr="00B00A94">
        <w:t>Zechariah</w:t>
      </w:r>
      <w:r w:rsidR="009C6A7E">
        <w:t xml:space="preserve"> </w:t>
      </w:r>
      <w:r w:rsidR="00B00A94" w:rsidRPr="00B00A94">
        <w:t>and</w:t>
      </w:r>
      <w:r w:rsidR="009C6A7E">
        <w:t xml:space="preserve"> </w:t>
      </w:r>
      <w:r w:rsidR="00B00A94" w:rsidRPr="00B00A94">
        <w:t>Jeremiah,</w:t>
      </w:r>
      <w:r w:rsidR="009C6A7E">
        <w:t xml:space="preserve"> </w:t>
      </w:r>
      <w:r w:rsidR="00D53848" w:rsidRPr="00B00A94">
        <w:t>Psalm</w:t>
      </w:r>
      <w:r w:rsidR="00D53848">
        <w:t>s,</w:t>
      </w:r>
      <w:r w:rsidR="009C6A7E">
        <w:t xml:space="preserve"> </w:t>
      </w:r>
      <w:r w:rsidR="00B00A94" w:rsidRPr="00B00A94">
        <w:t>and</w:t>
      </w:r>
      <w:r w:rsidR="009C6A7E">
        <w:t xml:space="preserve"> </w:t>
      </w:r>
      <w:r w:rsidR="00B00A94" w:rsidRPr="00B00A94">
        <w:t>others</w:t>
      </w:r>
      <w:r w:rsidR="00197241">
        <w:t>”</w:t>
      </w:r>
      <w:r w:rsidR="009C6A7E">
        <w:t xml:space="preserve"> </w:t>
      </w:r>
      <w:r w:rsidR="00A92CF6" w:rsidRPr="00F5197E">
        <w:rPr>
          <w:sz w:val="16"/>
          <w:szCs w:val="18"/>
        </w:rPr>
        <w:t>(Ibid.</w:t>
      </w:r>
      <w:r w:rsidR="00F5197E" w:rsidRPr="00F5197E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F5197E" w:rsidRPr="00F5197E">
        <w:rPr>
          <w:sz w:val="16"/>
          <w:szCs w:val="18"/>
        </w:rPr>
        <w:t>45-46)</w:t>
      </w:r>
      <w:r w:rsidR="00F5197E">
        <w:t>.</w:t>
      </w:r>
    </w:p>
    <w:p w14:paraId="1875AC79" w14:textId="33334C2D" w:rsidR="00C8500F" w:rsidRDefault="00331DEB" w:rsidP="00395C32">
      <w:pPr>
        <w:pStyle w:val="Heading8"/>
      </w:pPr>
      <w:r>
        <w:t>In</w:t>
      </w:r>
      <w:r w:rsidR="009C6A7E">
        <w:t xml:space="preserve"> </w:t>
      </w:r>
      <w:r>
        <w:t>modern</w:t>
      </w:r>
      <w:r w:rsidR="009C6A7E">
        <w:t xml:space="preserve"> </w:t>
      </w:r>
      <w:r>
        <w:t>music,</w:t>
      </w:r>
      <w:r w:rsidR="009C6A7E">
        <w:t xml:space="preserve"> </w:t>
      </w:r>
      <w:r>
        <w:t>the</w:t>
      </w:r>
      <w:r w:rsidR="009C6A7E">
        <w:t xml:space="preserve"> </w:t>
      </w:r>
      <w:r>
        <w:t>mashup</w:t>
      </w:r>
      <w:r w:rsidR="009C6A7E">
        <w:t xml:space="preserve"> </w:t>
      </w:r>
      <w:r>
        <w:t>is</w:t>
      </w:r>
      <w:r w:rsidR="009C6A7E">
        <w:t xml:space="preserve"> </w:t>
      </w:r>
      <w:r>
        <w:t>done</w:t>
      </w:r>
      <w:r w:rsidR="009C6A7E">
        <w:t xml:space="preserve"> </w:t>
      </w:r>
      <w:r>
        <w:t>for</w:t>
      </w:r>
      <w:r w:rsidR="009C6A7E">
        <w:t xml:space="preserve"> </w:t>
      </w:r>
      <w:r>
        <w:t>different</w:t>
      </w:r>
      <w:r w:rsidR="009C6A7E">
        <w:t xml:space="preserve"> </w:t>
      </w:r>
      <w:r>
        <w:t>reasons.</w:t>
      </w:r>
      <w:r w:rsidR="009C6A7E">
        <w:t xml:space="preserve"> </w:t>
      </w:r>
      <w:r>
        <w:t>Sometimes</w:t>
      </w:r>
      <w:r w:rsidR="009C6A7E">
        <w:t xml:space="preserve"> </w:t>
      </w:r>
      <w:r>
        <w:t>for</w:t>
      </w:r>
      <w:r w:rsidR="009C6A7E">
        <w:t xml:space="preserve"> </w:t>
      </w:r>
      <w:r>
        <w:t>humorous</w:t>
      </w:r>
      <w:r w:rsidR="009C6A7E">
        <w:t xml:space="preserve"> </w:t>
      </w:r>
      <w:r>
        <w:t>effect,</w:t>
      </w:r>
      <w:r w:rsidR="009C6A7E">
        <w:t xml:space="preserve"> </w:t>
      </w:r>
      <w:r>
        <w:t>like</w:t>
      </w:r>
      <w:r w:rsidR="009C6A7E">
        <w:t xml:space="preserve"> </w:t>
      </w:r>
      <w:r>
        <w:t>the</w:t>
      </w:r>
      <w:r w:rsidR="009C6A7E">
        <w:t xml:space="preserve"> </w:t>
      </w:r>
      <w:r>
        <w:t>mashup</w:t>
      </w:r>
      <w:r w:rsidR="009C6A7E">
        <w:t xml:space="preserve"> </w:t>
      </w:r>
      <w:r>
        <w:t>of</w:t>
      </w:r>
      <w:r w:rsidR="009C6A7E">
        <w:t xml:space="preserve"> </w:t>
      </w:r>
      <w:r w:rsidR="00190EBC">
        <w:t>the</w:t>
      </w:r>
      <w:r w:rsidR="009C6A7E">
        <w:t xml:space="preserve"> </w:t>
      </w:r>
      <w:r w:rsidR="00190EBC">
        <w:t>themes</w:t>
      </w:r>
      <w:r w:rsidR="009C6A7E">
        <w:t xml:space="preserve"> </w:t>
      </w:r>
      <w:r w:rsidR="00190EBC">
        <w:t>from</w:t>
      </w:r>
      <w:r w:rsidR="009C6A7E">
        <w:t xml:space="preserve"> </w:t>
      </w:r>
      <w:r w:rsidR="00197241">
        <w:t>“</w:t>
      </w:r>
      <w:r w:rsidR="00190EBC">
        <w:t>The</w:t>
      </w:r>
      <w:r w:rsidR="009C6A7E">
        <w:t xml:space="preserve"> </w:t>
      </w:r>
      <w:r w:rsidR="00190EBC">
        <w:t>Fresh</w:t>
      </w:r>
      <w:r w:rsidR="009C6A7E">
        <w:t xml:space="preserve"> </w:t>
      </w:r>
      <w:r w:rsidR="00190EBC">
        <w:t>Prince</w:t>
      </w:r>
      <w:r w:rsidR="009C6A7E">
        <w:t xml:space="preserve"> </w:t>
      </w:r>
      <w:r w:rsidR="00190EBC">
        <w:t>of</w:t>
      </w:r>
      <w:r w:rsidR="009C6A7E">
        <w:t xml:space="preserve"> </w:t>
      </w:r>
      <w:r w:rsidR="00190EBC">
        <w:t>Bel</w:t>
      </w:r>
      <w:r w:rsidR="009C6A7E">
        <w:t xml:space="preserve"> </w:t>
      </w:r>
      <w:r w:rsidR="00060340">
        <w:t>Air</w:t>
      </w:r>
      <w:r w:rsidR="00197241">
        <w:t>”</w:t>
      </w:r>
      <w:r w:rsidR="009C6A7E">
        <w:t xml:space="preserve"> </w:t>
      </w:r>
      <w:r w:rsidR="00060340">
        <w:t>and</w:t>
      </w:r>
      <w:r w:rsidR="009C6A7E">
        <w:t xml:space="preserve"> </w:t>
      </w:r>
      <w:r w:rsidR="00197241">
        <w:t>“</w:t>
      </w:r>
      <w:r w:rsidR="00060340">
        <w:t>Thomas</w:t>
      </w:r>
      <w:r w:rsidR="009C6A7E">
        <w:t xml:space="preserve"> </w:t>
      </w:r>
      <w:r w:rsidR="00060340">
        <w:t>the</w:t>
      </w:r>
      <w:r w:rsidR="009C6A7E">
        <w:t xml:space="preserve">  </w:t>
      </w:r>
      <w:r w:rsidR="00060340">
        <w:t>Tank</w:t>
      </w:r>
      <w:r w:rsidR="009C6A7E">
        <w:t xml:space="preserve"> </w:t>
      </w:r>
      <w:r w:rsidR="00060340">
        <w:t>Engine.</w:t>
      </w:r>
      <w:r w:rsidR="00197241">
        <w:t>”</w:t>
      </w:r>
      <w:r w:rsidR="009C6A7E">
        <w:t xml:space="preserve"> </w:t>
      </w:r>
    </w:p>
    <w:p w14:paraId="0EF5198D" w14:textId="61540DDF" w:rsidR="00395C32" w:rsidRDefault="00060340" w:rsidP="00395C32">
      <w:pPr>
        <w:pStyle w:val="Heading8"/>
      </w:pPr>
      <w:r>
        <w:t>But</w:t>
      </w:r>
      <w:r w:rsidR="009C6A7E">
        <w:t xml:space="preserve"> </w:t>
      </w:r>
      <w:r>
        <w:t>sometimes</w:t>
      </w:r>
      <w:r w:rsidR="009C6A7E">
        <w:t xml:space="preserve"> </w:t>
      </w:r>
      <w:r>
        <w:t>the</w:t>
      </w:r>
      <w:r w:rsidR="009C6A7E">
        <w:t xml:space="preserve"> </w:t>
      </w:r>
      <w:r w:rsidR="00701945">
        <w:t>mashup</w:t>
      </w:r>
      <w:r w:rsidR="009C6A7E">
        <w:t xml:space="preserve"> </w:t>
      </w:r>
      <w:r w:rsidR="00701945">
        <w:t>brings</w:t>
      </w:r>
      <w:r w:rsidR="009C6A7E">
        <w:t xml:space="preserve"> </w:t>
      </w:r>
      <w:r w:rsidR="00701945">
        <w:t>out</w:t>
      </w:r>
      <w:r w:rsidR="009C6A7E">
        <w:t xml:space="preserve"> </w:t>
      </w:r>
      <w:r w:rsidR="00701945">
        <w:t>a</w:t>
      </w:r>
      <w:r w:rsidR="009C6A7E">
        <w:t xml:space="preserve"> </w:t>
      </w:r>
      <w:r w:rsidR="00701945">
        <w:t>deeper</w:t>
      </w:r>
      <w:r w:rsidR="009C6A7E">
        <w:t xml:space="preserve"> </w:t>
      </w:r>
      <w:r w:rsidR="00701945">
        <w:t>meaning</w:t>
      </w:r>
      <w:r w:rsidR="009C6A7E">
        <w:t xml:space="preserve"> </w:t>
      </w:r>
      <w:r w:rsidR="00701945">
        <w:t>as</w:t>
      </w:r>
      <w:r w:rsidR="009C6A7E">
        <w:t xml:space="preserve"> </w:t>
      </w:r>
      <w:r w:rsidR="00701945">
        <w:t>two</w:t>
      </w:r>
      <w:r w:rsidR="009C6A7E">
        <w:t xml:space="preserve"> </w:t>
      </w:r>
      <w:r w:rsidR="00701945">
        <w:t>songs</w:t>
      </w:r>
      <w:r w:rsidR="009C6A7E">
        <w:t xml:space="preserve"> </w:t>
      </w:r>
      <w:r w:rsidR="00701945">
        <w:t>are</w:t>
      </w:r>
      <w:r w:rsidR="009C6A7E">
        <w:t xml:space="preserve"> </w:t>
      </w:r>
      <w:r w:rsidR="00701945">
        <w:t>put</w:t>
      </w:r>
      <w:r w:rsidR="009C6A7E">
        <w:t xml:space="preserve"> </w:t>
      </w:r>
      <w:r w:rsidR="00701945">
        <w:t>together</w:t>
      </w:r>
      <w:r w:rsidR="00EE1E13">
        <w:t>,</w:t>
      </w:r>
      <w:r w:rsidR="009C6A7E">
        <w:t xml:space="preserve"> </w:t>
      </w:r>
      <w:r w:rsidR="00701945">
        <w:t>causing</w:t>
      </w:r>
      <w:r w:rsidR="009C6A7E">
        <w:t xml:space="preserve"> </w:t>
      </w:r>
      <w:r w:rsidR="00701945">
        <w:t>the</w:t>
      </w:r>
      <w:r w:rsidR="009C6A7E">
        <w:t xml:space="preserve"> </w:t>
      </w:r>
      <w:r w:rsidR="00701945">
        <w:t>listener</w:t>
      </w:r>
      <w:r w:rsidR="009C6A7E">
        <w:t xml:space="preserve"> </w:t>
      </w:r>
      <w:r w:rsidR="00701945">
        <w:t>to</w:t>
      </w:r>
      <w:r w:rsidR="009C6A7E">
        <w:t xml:space="preserve"> </w:t>
      </w:r>
      <w:r w:rsidR="00701945">
        <w:t>envision</w:t>
      </w:r>
      <w:r w:rsidR="009C6A7E">
        <w:t xml:space="preserve"> </w:t>
      </w:r>
      <w:r w:rsidR="00C8500F">
        <w:t>images</w:t>
      </w:r>
      <w:r w:rsidR="009C6A7E">
        <w:t xml:space="preserve"> </w:t>
      </w:r>
      <w:r w:rsidR="00C8500F">
        <w:t>and</w:t>
      </w:r>
      <w:r w:rsidR="009C6A7E">
        <w:t xml:space="preserve"> </w:t>
      </w:r>
      <w:r w:rsidR="00C8500F">
        <w:t>meanings</w:t>
      </w:r>
      <w:r w:rsidR="009C6A7E">
        <w:t xml:space="preserve"> </w:t>
      </w:r>
      <w:r w:rsidR="00C8500F">
        <w:t>from</w:t>
      </w:r>
      <w:r w:rsidR="009C6A7E">
        <w:t xml:space="preserve"> </w:t>
      </w:r>
      <w:r w:rsidR="00C8500F">
        <w:t>both</w:t>
      </w:r>
      <w:r w:rsidR="009C6A7E">
        <w:t xml:space="preserve"> </w:t>
      </w:r>
      <w:r w:rsidR="00C8500F">
        <w:t>at</w:t>
      </w:r>
      <w:r w:rsidR="009C6A7E">
        <w:t xml:space="preserve"> </w:t>
      </w:r>
      <w:r w:rsidR="00C8500F">
        <w:t>the</w:t>
      </w:r>
      <w:r w:rsidR="009C6A7E">
        <w:t xml:space="preserve"> </w:t>
      </w:r>
      <w:r w:rsidR="00C8500F">
        <w:t>same</w:t>
      </w:r>
      <w:r w:rsidR="009C6A7E">
        <w:t xml:space="preserve"> </w:t>
      </w:r>
      <w:r w:rsidR="00C8500F">
        <w:t>time.</w:t>
      </w:r>
    </w:p>
    <w:p w14:paraId="71F5997E" w14:textId="305B73C6" w:rsidR="00C8500F" w:rsidRDefault="00C8500F" w:rsidP="00395C32">
      <w:pPr>
        <w:pStyle w:val="Heading8"/>
      </w:pPr>
      <w:r>
        <w:t>For</w:t>
      </w:r>
      <w:r w:rsidR="009C6A7E">
        <w:t xml:space="preserve"> </w:t>
      </w:r>
      <w:r>
        <w:t>instance,</w:t>
      </w:r>
      <w:r w:rsidR="009C6A7E">
        <w:t xml:space="preserve"> </w:t>
      </w:r>
      <w:r>
        <w:t>when</w:t>
      </w:r>
      <w:r w:rsidR="009C6A7E">
        <w:t xml:space="preserve"> </w:t>
      </w:r>
      <w:r>
        <w:t>I</w:t>
      </w:r>
      <w:r w:rsidR="009C6A7E">
        <w:t xml:space="preserve"> </w:t>
      </w:r>
      <w:r>
        <w:t>did</w:t>
      </w:r>
      <w:r w:rsidR="009C6A7E">
        <w:t xml:space="preserve"> </w:t>
      </w:r>
      <w:r>
        <w:t>a</w:t>
      </w:r>
      <w:r w:rsidR="009C6A7E">
        <w:t xml:space="preserve"> </w:t>
      </w:r>
      <w:r>
        <w:t>YouTube</w:t>
      </w:r>
      <w:r w:rsidR="009C6A7E">
        <w:t xml:space="preserve"> </w:t>
      </w:r>
      <w:r>
        <w:t>search</w:t>
      </w:r>
      <w:r w:rsidR="009C6A7E">
        <w:t xml:space="preserve"> </w:t>
      </w:r>
      <w:r>
        <w:t>for</w:t>
      </w:r>
      <w:r w:rsidR="009C6A7E">
        <w:t xml:space="preserve"> </w:t>
      </w:r>
      <w:r>
        <w:t>examples</w:t>
      </w:r>
      <w:r w:rsidR="009C6A7E">
        <w:t xml:space="preserve"> </w:t>
      </w:r>
      <w:r>
        <w:t>of</w:t>
      </w:r>
      <w:r w:rsidR="009C6A7E">
        <w:t xml:space="preserve"> </w:t>
      </w:r>
      <w:r>
        <w:t>mashup,</w:t>
      </w:r>
      <w:r w:rsidR="009C6A7E">
        <w:t xml:space="preserve"> </w:t>
      </w:r>
      <w:r>
        <w:t>one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first</w:t>
      </w:r>
      <w:r w:rsidR="009C6A7E">
        <w:t xml:space="preserve"> </w:t>
      </w:r>
      <w:r>
        <w:t>to</w:t>
      </w:r>
      <w:r w:rsidR="009C6A7E">
        <w:t xml:space="preserve"> </w:t>
      </w:r>
      <w:r>
        <w:t>pop</w:t>
      </w:r>
      <w:r w:rsidR="009C6A7E">
        <w:t xml:space="preserve"> </w:t>
      </w:r>
      <w:r>
        <w:t>up</w:t>
      </w:r>
      <w:r w:rsidR="009C6A7E">
        <w:t xml:space="preserve"> </w:t>
      </w:r>
      <w:r>
        <w:t>was</w:t>
      </w:r>
      <w:r w:rsidR="009C6A7E">
        <w:t xml:space="preserve"> </w:t>
      </w:r>
      <w:r>
        <w:t>a</w:t>
      </w:r>
      <w:r w:rsidR="009C6A7E">
        <w:t xml:space="preserve"> </w:t>
      </w:r>
      <w:r>
        <w:t>mashup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BeeGees</w:t>
      </w:r>
      <w:r w:rsidR="009C6A7E">
        <w:t xml:space="preserve"> </w:t>
      </w:r>
      <w:r w:rsidR="00197241">
        <w:t>“</w:t>
      </w:r>
      <w:r>
        <w:t>Stayin</w:t>
      </w:r>
      <w:r w:rsidR="00197241">
        <w:t>’</w:t>
      </w:r>
      <w:r w:rsidR="009C6A7E">
        <w:t xml:space="preserve"> </w:t>
      </w:r>
      <w:r>
        <w:t>Alive</w:t>
      </w:r>
      <w:r w:rsidR="00197241">
        <w:t>”</w:t>
      </w:r>
      <w:r w:rsidR="009C6A7E">
        <w:t xml:space="preserve"> </w:t>
      </w:r>
      <w:r>
        <w:t>and</w:t>
      </w:r>
      <w:r w:rsidR="009C6A7E">
        <w:t xml:space="preserve"> </w:t>
      </w:r>
      <w:r>
        <w:t>AC/DC</w:t>
      </w:r>
      <w:r w:rsidR="00197241">
        <w:t>’</w:t>
      </w:r>
      <w:r>
        <w:t>s</w:t>
      </w:r>
      <w:r w:rsidR="009C6A7E">
        <w:t xml:space="preserve"> </w:t>
      </w:r>
      <w:r w:rsidR="00197241">
        <w:t>“</w:t>
      </w:r>
      <w:r w:rsidR="001A3B37">
        <w:t>Back</w:t>
      </w:r>
      <w:r w:rsidR="009C6A7E">
        <w:t xml:space="preserve"> </w:t>
      </w:r>
      <w:r w:rsidR="001A3B37">
        <w:t>in</w:t>
      </w:r>
      <w:r w:rsidR="009C6A7E">
        <w:t xml:space="preserve"> </w:t>
      </w:r>
      <w:r w:rsidR="001A3B37">
        <w:t>Black.</w:t>
      </w:r>
      <w:r w:rsidR="00197241">
        <w:t>”</w:t>
      </w:r>
      <w:r w:rsidR="009C6A7E">
        <w:t xml:space="preserve"> </w:t>
      </w:r>
      <w:r w:rsidR="001A3B37">
        <w:t>What</w:t>
      </w:r>
      <w:r w:rsidR="009C6A7E">
        <w:t xml:space="preserve"> </w:t>
      </w:r>
      <w:r w:rsidR="001A3B37">
        <w:t>kind</w:t>
      </w:r>
      <w:r w:rsidR="009C6A7E">
        <w:t xml:space="preserve"> </w:t>
      </w:r>
      <w:r w:rsidR="001A3B37">
        <w:t>of</w:t>
      </w:r>
      <w:r w:rsidR="009C6A7E">
        <w:t xml:space="preserve"> </w:t>
      </w:r>
      <w:r w:rsidR="001A3B37">
        <w:t>images</w:t>
      </w:r>
      <w:r w:rsidR="009C6A7E">
        <w:t xml:space="preserve"> </w:t>
      </w:r>
      <w:r w:rsidR="001A3B37">
        <w:t>and</w:t>
      </w:r>
      <w:r w:rsidR="009C6A7E">
        <w:t xml:space="preserve"> </w:t>
      </w:r>
      <w:r w:rsidR="001A3B37">
        <w:t>meanings</w:t>
      </w:r>
      <w:r w:rsidR="009C6A7E">
        <w:t xml:space="preserve"> </w:t>
      </w:r>
      <w:r w:rsidR="001A3B37">
        <w:t>come</w:t>
      </w:r>
      <w:r w:rsidR="009C6A7E">
        <w:t xml:space="preserve"> </w:t>
      </w:r>
      <w:r w:rsidR="001A3B37">
        <w:t>together</w:t>
      </w:r>
      <w:r w:rsidR="009C6A7E">
        <w:t xml:space="preserve"> </w:t>
      </w:r>
      <w:r w:rsidR="001A3B37">
        <w:t>as</w:t>
      </w:r>
      <w:r w:rsidR="009C6A7E">
        <w:t xml:space="preserve"> </w:t>
      </w:r>
      <w:r w:rsidR="001A3B37">
        <w:t>you</w:t>
      </w:r>
      <w:r w:rsidR="009C6A7E">
        <w:t xml:space="preserve"> </w:t>
      </w:r>
      <w:r w:rsidR="001A3B37">
        <w:t>hear</w:t>
      </w:r>
      <w:r w:rsidR="009C6A7E">
        <w:t xml:space="preserve"> </w:t>
      </w:r>
      <w:r w:rsidR="00C620D5">
        <w:t>the</w:t>
      </w:r>
      <w:r w:rsidR="009C6A7E">
        <w:t xml:space="preserve"> </w:t>
      </w:r>
      <w:r w:rsidR="00C620D5">
        <w:t>lyrics</w:t>
      </w:r>
      <w:r w:rsidR="009C6A7E">
        <w:t xml:space="preserve"> </w:t>
      </w:r>
      <w:r w:rsidR="00C620D5">
        <w:t>of</w:t>
      </w:r>
      <w:r w:rsidR="009C6A7E">
        <w:t xml:space="preserve"> </w:t>
      </w:r>
      <w:r w:rsidR="00C620D5">
        <w:t>a</w:t>
      </w:r>
      <w:r w:rsidR="009C6A7E">
        <w:t xml:space="preserve"> </w:t>
      </w:r>
      <w:r w:rsidR="00C620D5">
        <w:t>song</w:t>
      </w:r>
      <w:r w:rsidR="009C6A7E">
        <w:t xml:space="preserve"> </w:t>
      </w:r>
      <w:r w:rsidR="00C620D5">
        <w:t>repeatedly</w:t>
      </w:r>
      <w:r w:rsidR="009C6A7E">
        <w:t xml:space="preserve"> </w:t>
      </w:r>
      <w:r w:rsidR="00C620D5">
        <w:t>talking</w:t>
      </w:r>
      <w:r w:rsidR="009C6A7E">
        <w:t xml:space="preserve"> </w:t>
      </w:r>
      <w:r w:rsidR="00C620D5">
        <w:t>about</w:t>
      </w:r>
      <w:r w:rsidR="009C6A7E">
        <w:t xml:space="preserve"> </w:t>
      </w:r>
      <w:r w:rsidR="00197241">
        <w:t>“</w:t>
      </w:r>
      <w:r w:rsidR="00C620D5">
        <w:t>Stayin</w:t>
      </w:r>
      <w:r w:rsidR="00197241">
        <w:t>’</w:t>
      </w:r>
      <w:r w:rsidR="009C6A7E">
        <w:t xml:space="preserve"> </w:t>
      </w:r>
      <w:r w:rsidR="00C620D5">
        <w:t>Alive</w:t>
      </w:r>
      <w:r w:rsidR="00197241">
        <w:t>”</w:t>
      </w:r>
      <w:r w:rsidR="009C6A7E">
        <w:t xml:space="preserve"> </w:t>
      </w:r>
      <w:r w:rsidR="00C620D5">
        <w:t>set</w:t>
      </w:r>
      <w:r w:rsidR="009C6A7E">
        <w:t xml:space="preserve"> </w:t>
      </w:r>
      <w:r w:rsidR="00C620D5">
        <w:t>to</w:t>
      </w:r>
      <w:r w:rsidR="009C6A7E">
        <w:t xml:space="preserve"> </w:t>
      </w:r>
      <w:r w:rsidR="00C620D5">
        <w:t>the</w:t>
      </w:r>
      <w:r w:rsidR="009C6A7E">
        <w:t xml:space="preserve"> </w:t>
      </w:r>
      <w:r w:rsidR="00C620D5">
        <w:t>music</w:t>
      </w:r>
      <w:r w:rsidR="009C6A7E">
        <w:t xml:space="preserve"> </w:t>
      </w:r>
      <w:r w:rsidR="00C620D5">
        <w:t>of</w:t>
      </w:r>
      <w:r w:rsidR="009C6A7E">
        <w:t xml:space="preserve"> </w:t>
      </w:r>
      <w:r w:rsidR="00C620D5">
        <w:t>a</w:t>
      </w:r>
      <w:r w:rsidR="009C6A7E">
        <w:t xml:space="preserve"> </w:t>
      </w:r>
      <w:r w:rsidR="00C620D5">
        <w:t>song</w:t>
      </w:r>
      <w:r w:rsidR="009C6A7E">
        <w:t xml:space="preserve"> </w:t>
      </w:r>
      <w:r w:rsidR="00FE24ED">
        <w:t>written</w:t>
      </w:r>
      <w:r w:rsidR="009C6A7E">
        <w:t xml:space="preserve"> </w:t>
      </w:r>
      <w:r w:rsidR="00FE24ED">
        <w:t>in</w:t>
      </w:r>
      <w:r w:rsidR="009C6A7E">
        <w:t xml:space="preserve"> </w:t>
      </w:r>
      <w:r w:rsidR="00FE24ED">
        <w:t>tribute</w:t>
      </w:r>
      <w:r w:rsidR="009C6A7E">
        <w:t xml:space="preserve"> </w:t>
      </w:r>
      <w:r w:rsidR="00FE24ED">
        <w:t>to</w:t>
      </w:r>
      <w:r w:rsidR="009C6A7E">
        <w:t xml:space="preserve"> </w:t>
      </w:r>
      <w:r w:rsidR="00FE24ED">
        <w:t>a</w:t>
      </w:r>
      <w:r w:rsidR="009C6A7E">
        <w:t xml:space="preserve"> </w:t>
      </w:r>
      <w:r w:rsidR="00FE24ED">
        <w:t>lead</w:t>
      </w:r>
      <w:r w:rsidR="009C6A7E">
        <w:t xml:space="preserve"> </w:t>
      </w:r>
      <w:r w:rsidR="00FE24ED">
        <w:t>vocalist</w:t>
      </w:r>
      <w:r w:rsidR="009C6A7E">
        <w:t xml:space="preserve"> </w:t>
      </w:r>
      <w:r w:rsidR="00FE24ED">
        <w:t>who</w:t>
      </w:r>
      <w:r w:rsidR="009C6A7E">
        <w:t xml:space="preserve"> </w:t>
      </w:r>
      <w:r w:rsidR="00FE24ED">
        <w:t>died</w:t>
      </w:r>
      <w:r w:rsidR="009C6A7E">
        <w:t xml:space="preserve"> </w:t>
      </w:r>
      <w:r w:rsidR="00FE24ED">
        <w:t>at</w:t>
      </w:r>
      <w:r w:rsidR="009C6A7E">
        <w:t xml:space="preserve"> </w:t>
      </w:r>
      <w:r w:rsidR="00FE24ED">
        <w:t>age</w:t>
      </w:r>
      <w:r w:rsidR="009C6A7E">
        <w:t xml:space="preserve"> </w:t>
      </w:r>
      <w:r w:rsidR="00FE24ED">
        <w:t>33?</w:t>
      </w:r>
      <w:r w:rsidR="009C6A7E">
        <w:t xml:space="preserve"> </w:t>
      </w:r>
      <w:r w:rsidR="00FE24ED">
        <w:t>(Using</w:t>
      </w:r>
      <w:r w:rsidR="009C6A7E">
        <w:t xml:space="preserve"> </w:t>
      </w:r>
      <w:r w:rsidR="00FE24ED">
        <w:t>this</w:t>
      </w:r>
      <w:r w:rsidR="009C6A7E">
        <w:t xml:space="preserve"> </w:t>
      </w:r>
      <w:r w:rsidR="00FE24ED">
        <w:t>illustration</w:t>
      </w:r>
      <w:r w:rsidR="009C6A7E">
        <w:t xml:space="preserve"> </w:t>
      </w:r>
      <w:r w:rsidR="004F1F8E">
        <w:t>does</w:t>
      </w:r>
      <w:r w:rsidR="009C6A7E">
        <w:t xml:space="preserve"> </w:t>
      </w:r>
      <w:r w:rsidR="004F1F8E">
        <w:t>not</w:t>
      </w:r>
      <w:r w:rsidR="009C6A7E">
        <w:t xml:space="preserve"> </w:t>
      </w:r>
      <w:proofErr w:type="gramStart"/>
      <w:r w:rsidR="004F1F8E">
        <w:t>indicate</w:t>
      </w:r>
      <w:proofErr w:type="gramEnd"/>
      <w:r w:rsidR="009C6A7E">
        <w:t xml:space="preserve"> </w:t>
      </w:r>
      <w:r w:rsidR="004F1F8E">
        <w:t>approval</w:t>
      </w:r>
      <w:r w:rsidR="009C6A7E">
        <w:t xml:space="preserve"> </w:t>
      </w:r>
      <w:r w:rsidR="004F1F8E">
        <w:t>of</w:t>
      </w:r>
      <w:r w:rsidR="009C6A7E">
        <w:t xml:space="preserve"> </w:t>
      </w:r>
      <w:r w:rsidR="004F1F8E">
        <w:t>either</w:t>
      </w:r>
      <w:r w:rsidR="009C6A7E">
        <w:t xml:space="preserve"> </w:t>
      </w:r>
      <w:r w:rsidR="004F1F8E">
        <w:t>of</w:t>
      </w:r>
      <w:r w:rsidR="009C6A7E">
        <w:t xml:space="preserve"> </w:t>
      </w:r>
      <w:r w:rsidR="004F1F8E">
        <w:t>those</w:t>
      </w:r>
      <w:r w:rsidR="009C6A7E">
        <w:t xml:space="preserve"> </w:t>
      </w:r>
      <w:r w:rsidR="004F1F8E">
        <w:t>bands</w:t>
      </w:r>
      <w:r w:rsidR="009C6A7E">
        <w:t xml:space="preserve"> </w:t>
      </w:r>
      <w:r w:rsidR="004F1F8E">
        <w:t>or</w:t>
      </w:r>
      <w:r w:rsidR="009C6A7E">
        <w:t xml:space="preserve"> </w:t>
      </w:r>
      <w:r w:rsidR="004F1F8E">
        <w:t>all</w:t>
      </w:r>
      <w:r w:rsidR="009C6A7E">
        <w:t xml:space="preserve"> </w:t>
      </w:r>
      <w:r w:rsidR="004F1F8E">
        <w:t>their</w:t>
      </w:r>
      <w:r w:rsidR="009C6A7E">
        <w:t xml:space="preserve"> </w:t>
      </w:r>
      <w:r w:rsidR="004F1F8E">
        <w:t>music).</w:t>
      </w:r>
    </w:p>
    <w:p w14:paraId="54E6BAAD" w14:textId="66E00D5F" w:rsidR="004F1F8E" w:rsidRDefault="004F1F8E" w:rsidP="00395C32">
      <w:pPr>
        <w:pStyle w:val="Heading8"/>
      </w:pPr>
      <w:r>
        <w:t>Stead</w:t>
      </w:r>
      <w:r w:rsidR="00197241">
        <w:t>’</w:t>
      </w:r>
      <w:r>
        <w:t>s</w:t>
      </w:r>
      <w:r w:rsidR="009C6A7E">
        <w:t xml:space="preserve"> </w:t>
      </w:r>
      <w:r>
        <w:t>point</w:t>
      </w:r>
      <w:r w:rsidR="009C6A7E">
        <w:t xml:space="preserve"> </w:t>
      </w:r>
      <w:r>
        <w:t>is</w:t>
      </w:r>
      <w:r w:rsidR="009C6A7E">
        <w:t xml:space="preserve"> </w:t>
      </w:r>
      <w:r>
        <w:t>Zechariah</w:t>
      </w:r>
      <w:r w:rsidR="009C6A7E">
        <w:t xml:space="preserve"> </w:t>
      </w:r>
      <w:r>
        <w:t>did</w:t>
      </w:r>
      <w:r w:rsidR="009C6A7E">
        <w:t xml:space="preserve"> </w:t>
      </w:r>
      <w:r>
        <w:t>that</w:t>
      </w:r>
      <w:r w:rsidR="009C6A7E">
        <w:t xml:space="preserve"> </w:t>
      </w:r>
      <w:r>
        <w:t>same</w:t>
      </w:r>
      <w:r w:rsidR="009C6A7E">
        <w:t xml:space="preserve"> </w:t>
      </w:r>
      <w:r>
        <w:t>thing.</w:t>
      </w:r>
      <w:r w:rsidR="009C6A7E">
        <w:t xml:space="preserve"> </w:t>
      </w:r>
      <w:r>
        <w:t>He</w:t>
      </w:r>
      <w:r w:rsidR="009C6A7E">
        <w:t xml:space="preserve"> </w:t>
      </w:r>
      <w:r>
        <w:t>mashed</w:t>
      </w:r>
      <w:r w:rsidR="009C6A7E">
        <w:t xml:space="preserve"> </w:t>
      </w:r>
      <w:r>
        <w:t>together</w:t>
      </w:r>
      <w:r w:rsidR="009C6A7E">
        <w:t xml:space="preserve"> </w:t>
      </w:r>
      <w:r>
        <w:t>pictures,</w:t>
      </w:r>
      <w:r w:rsidR="009C6A7E">
        <w:t xml:space="preserve"> </w:t>
      </w:r>
      <w:r>
        <w:t>points,</w:t>
      </w:r>
      <w:r w:rsidR="009C6A7E">
        <w:t xml:space="preserve"> </w:t>
      </w:r>
      <w:r>
        <w:t>themes,</w:t>
      </w:r>
      <w:r w:rsidR="009C6A7E">
        <w:t xml:space="preserve"> </w:t>
      </w:r>
      <w:r>
        <w:t>and</w:t>
      </w:r>
      <w:r w:rsidR="009C6A7E">
        <w:t xml:space="preserve"> </w:t>
      </w:r>
      <w:r w:rsidR="00106D6C">
        <w:t>verbal</w:t>
      </w:r>
      <w:r w:rsidR="009C6A7E">
        <w:t xml:space="preserve"> </w:t>
      </w:r>
      <w:r w:rsidR="00106D6C">
        <w:t>links</w:t>
      </w:r>
      <w:r w:rsidR="009C6A7E">
        <w:t xml:space="preserve"> </w:t>
      </w:r>
      <w:r w:rsidR="00106D6C">
        <w:t>from</w:t>
      </w:r>
      <w:r w:rsidR="009C6A7E">
        <w:t xml:space="preserve"> </w:t>
      </w:r>
      <w:r w:rsidR="00106D6C">
        <w:t>multiple</w:t>
      </w:r>
      <w:r w:rsidR="009C6A7E">
        <w:t xml:space="preserve"> </w:t>
      </w:r>
      <w:r w:rsidR="00106D6C">
        <w:t>prophets</w:t>
      </w:r>
      <w:r w:rsidR="009C6A7E">
        <w:t xml:space="preserve"> </w:t>
      </w:r>
      <w:r w:rsidR="00106D6C">
        <w:t>to</w:t>
      </w:r>
      <w:r w:rsidR="009C6A7E">
        <w:t xml:space="preserve"> </w:t>
      </w:r>
      <w:r w:rsidR="00106D6C">
        <w:t>make</w:t>
      </w:r>
      <w:r w:rsidR="009C6A7E">
        <w:t xml:space="preserve"> </w:t>
      </w:r>
      <w:r w:rsidR="00106D6C">
        <w:t>ongoing</w:t>
      </w:r>
      <w:r w:rsidR="009C6A7E">
        <w:t xml:space="preserve"> </w:t>
      </w:r>
      <w:r w:rsidR="00106D6C">
        <w:t>and</w:t>
      </w:r>
      <w:r w:rsidR="009C6A7E">
        <w:t xml:space="preserve"> </w:t>
      </w:r>
      <w:r w:rsidR="00106D6C">
        <w:t>sometimes</w:t>
      </w:r>
      <w:r w:rsidR="009C6A7E">
        <w:t xml:space="preserve"> </w:t>
      </w:r>
      <w:r w:rsidR="00106D6C">
        <w:t>new</w:t>
      </w:r>
      <w:r w:rsidR="009C6A7E">
        <w:t xml:space="preserve"> </w:t>
      </w:r>
      <w:r w:rsidR="00106D6C">
        <w:t>application</w:t>
      </w:r>
      <w:r w:rsidR="009C6A7E">
        <w:t xml:space="preserve"> </w:t>
      </w:r>
      <w:r w:rsidR="00106D6C">
        <w:t>to</w:t>
      </w:r>
      <w:r w:rsidR="009C6A7E">
        <w:t xml:space="preserve"> </w:t>
      </w:r>
      <w:r w:rsidR="00106D6C">
        <w:t>his</w:t>
      </w:r>
      <w:r w:rsidR="009C6A7E">
        <w:t xml:space="preserve"> </w:t>
      </w:r>
      <w:r w:rsidR="00106D6C">
        <w:t>later</w:t>
      </w:r>
      <w:r w:rsidR="009C6A7E">
        <w:t xml:space="preserve"> </w:t>
      </w:r>
      <w:r w:rsidR="00106D6C">
        <w:t>audience.</w:t>
      </w:r>
      <w:r w:rsidR="009C6A7E">
        <w:t xml:space="preserve"> </w:t>
      </w:r>
      <w:r w:rsidR="00106D6C">
        <w:t>Then</w:t>
      </w:r>
      <w:r w:rsidR="009C6A7E">
        <w:t xml:space="preserve"> </w:t>
      </w:r>
      <w:r w:rsidR="00106D6C">
        <w:t>Matthew</w:t>
      </w:r>
      <w:r w:rsidR="009C6A7E">
        <w:t xml:space="preserve"> </w:t>
      </w:r>
      <w:r w:rsidR="00106D6C">
        <w:t>does</w:t>
      </w:r>
      <w:r w:rsidR="009C6A7E">
        <w:t xml:space="preserve"> </w:t>
      </w:r>
      <w:r w:rsidR="00106D6C">
        <w:t>the</w:t>
      </w:r>
      <w:r w:rsidR="009C6A7E">
        <w:t xml:space="preserve"> </w:t>
      </w:r>
      <w:r w:rsidR="00106D6C">
        <w:t>same</w:t>
      </w:r>
      <w:r w:rsidR="009C6A7E">
        <w:t xml:space="preserve"> </w:t>
      </w:r>
      <w:r w:rsidR="00F861A1">
        <w:t>prompting</w:t>
      </w:r>
      <w:r w:rsidR="009C6A7E">
        <w:t xml:space="preserve"> </w:t>
      </w:r>
      <w:r w:rsidR="00F861A1">
        <w:t>us</w:t>
      </w:r>
      <w:r w:rsidR="009C6A7E">
        <w:t xml:space="preserve"> </w:t>
      </w:r>
      <w:r w:rsidR="00F861A1">
        <w:t>to</w:t>
      </w:r>
      <w:r w:rsidR="009C6A7E">
        <w:t xml:space="preserve"> </w:t>
      </w:r>
      <w:r w:rsidR="00F861A1">
        <w:t>envision</w:t>
      </w:r>
      <w:r w:rsidR="009C6A7E">
        <w:t xml:space="preserve"> </w:t>
      </w:r>
      <w:r w:rsidR="00F861A1">
        <w:t>the</w:t>
      </w:r>
      <w:r w:rsidR="009C6A7E">
        <w:t xml:space="preserve"> </w:t>
      </w:r>
      <w:r w:rsidR="00F861A1">
        <w:t>images</w:t>
      </w:r>
      <w:r w:rsidR="009C6A7E">
        <w:t xml:space="preserve"> </w:t>
      </w:r>
      <w:r w:rsidR="00F861A1">
        <w:t>of</w:t>
      </w:r>
      <w:r w:rsidR="009C6A7E">
        <w:t xml:space="preserve"> </w:t>
      </w:r>
      <w:r w:rsidR="00F861A1">
        <w:t>multiple</w:t>
      </w:r>
      <w:r w:rsidR="009C6A7E">
        <w:t xml:space="preserve"> </w:t>
      </w:r>
      <w:r w:rsidR="00F861A1">
        <w:t>prophets</w:t>
      </w:r>
      <w:r w:rsidR="009C6A7E">
        <w:t xml:space="preserve"> </w:t>
      </w:r>
      <w:r w:rsidR="00F861A1">
        <w:t>and</w:t>
      </w:r>
      <w:r w:rsidR="009C6A7E">
        <w:t xml:space="preserve"> </w:t>
      </w:r>
      <w:r w:rsidR="00F861A1">
        <w:t>prophecies</w:t>
      </w:r>
      <w:r w:rsidR="009C6A7E">
        <w:t xml:space="preserve"> </w:t>
      </w:r>
      <w:r w:rsidR="00F861A1">
        <w:t>together</w:t>
      </w:r>
      <w:r w:rsidR="009C6A7E">
        <w:t xml:space="preserve"> </w:t>
      </w:r>
      <w:r w:rsidR="00F861A1">
        <w:t>at</w:t>
      </w:r>
      <w:r w:rsidR="009C6A7E">
        <w:t xml:space="preserve"> </w:t>
      </w:r>
      <w:r w:rsidR="00F861A1">
        <w:t>the</w:t>
      </w:r>
      <w:r w:rsidR="009C6A7E">
        <w:t xml:space="preserve"> </w:t>
      </w:r>
      <w:r w:rsidR="00F861A1">
        <w:t>same</w:t>
      </w:r>
      <w:r w:rsidR="009C6A7E">
        <w:t xml:space="preserve"> </w:t>
      </w:r>
      <w:r w:rsidR="00F861A1">
        <w:t>time.</w:t>
      </w:r>
    </w:p>
    <w:p w14:paraId="597AFA71" w14:textId="06C8EC8D" w:rsidR="00B56B00" w:rsidRDefault="00FF23E3" w:rsidP="00106D6C">
      <w:pPr>
        <w:pStyle w:val="Heading7"/>
      </w:pPr>
      <w:r>
        <w:t>Stead</w:t>
      </w:r>
      <w:r w:rsidR="009C6A7E">
        <w:t xml:space="preserve"> </w:t>
      </w:r>
      <w:r>
        <w:t>explains</w:t>
      </w:r>
      <w:r w:rsidR="009C6A7E">
        <w:t xml:space="preserve"> </w:t>
      </w:r>
      <w:r>
        <w:t>what</w:t>
      </w:r>
      <w:r w:rsidR="009C6A7E">
        <w:t xml:space="preserve"> </w:t>
      </w:r>
      <w:r>
        <w:t>Matthew</w:t>
      </w:r>
      <w:r w:rsidR="009C6A7E">
        <w:t xml:space="preserve"> </w:t>
      </w:r>
      <w:r>
        <w:t>is</w:t>
      </w:r>
      <w:r w:rsidR="009C6A7E">
        <w:t xml:space="preserve"> </w:t>
      </w:r>
      <w:r>
        <w:t>doing</w:t>
      </w:r>
      <w:r w:rsidR="009C6A7E">
        <w:t xml:space="preserve"> </w:t>
      </w:r>
      <w:r>
        <w:t>and</w:t>
      </w:r>
      <w:r w:rsidR="009C6A7E">
        <w:t xml:space="preserve"> </w:t>
      </w:r>
      <w:r>
        <w:t>why:</w:t>
      </w:r>
    </w:p>
    <w:p w14:paraId="12E09AD4" w14:textId="52F317D9" w:rsidR="00FF23E3" w:rsidRDefault="00197241" w:rsidP="001C2E87">
      <w:pPr>
        <w:pStyle w:val="Heading8"/>
      </w:pPr>
      <w:r>
        <w:t>“</w:t>
      </w:r>
      <w:r w:rsidR="00FF23E3" w:rsidRPr="00FF23E3">
        <w:t>Firstly,</w:t>
      </w:r>
      <w:r w:rsidR="009C6A7E">
        <w:t xml:space="preserve"> </w:t>
      </w:r>
      <w:r w:rsidR="00FF23E3" w:rsidRPr="00FF23E3">
        <w:t>the</w:t>
      </w:r>
      <w:r w:rsidR="009C6A7E">
        <w:t xml:space="preserve"> </w:t>
      </w:r>
      <w:r w:rsidR="00FF23E3" w:rsidRPr="00FF23E3">
        <w:t>metaphor</w:t>
      </w:r>
      <w:r w:rsidR="009C6A7E">
        <w:t xml:space="preserve"> </w:t>
      </w:r>
      <w:r w:rsidR="00FF23E3" w:rsidRPr="00FF23E3">
        <w:t>of</w:t>
      </w:r>
      <w:r w:rsidR="009C6A7E">
        <w:t xml:space="preserve"> </w:t>
      </w:r>
      <w:r w:rsidR="00FF23E3" w:rsidRPr="00FF23E3">
        <w:t>the</w:t>
      </w:r>
      <w:r w:rsidR="009C6A7E">
        <w:t xml:space="preserve"> </w:t>
      </w:r>
      <w:r>
        <w:t>‘</w:t>
      </w:r>
      <w:r w:rsidR="00FF23E3" w:rsidRPr="00FF23E3">
        <w:t>mashup</w:t>
      </w:r>
      <w:r>
        <w:t>’</w:t>
      </w:r>
      <w:r w:rsidR="009C6A7E">
        <w:t xml:space="preserve"> </w:t>
      </w:r>
      <w:r w:rsidR="00FF23E3" w:rsidRPr="00FF23E3">
        <w:t>can</w:t>
      </w:r>
      <w:r w:rsidR="009C6A7E">
        <w:t xml:space="preserve"> </w:t>
      </w:r>
      <w:r w:rsidR="00FF23E3" w:rsidRPr="00FF23E3">
        <w:t>describe</w:t>
      </w:r>
      <w:r w:rsidR="009C6A7E">
        <w:t xml:space="preserve"> </w:t>
      </w:r>
      <w:r w:rsidR="00FF23E3" w:rsidRPr="00FF23E3">
        <w:t>how</w:t>
      </w:r>
      <w:r w:rsidR="009C6A7E">
        <w:t xml:space="preserve"> </w:t>
      </w:r>
      <w:r w:rsidR="00FF23E3" w:rsidRPr="00FF23E3">
        <w:t>Matthew</w:t>
      </w:r>
      <w:r w:rsidR="009C6A7E">
        <w:t xml:space="preserve"> </w:t>
      </w:r>
      <w:r w:rsidR="00FF23E3" w:rsidRPr="00FF23E3">
        <w:t>uses</w:t>
      </w:r>
      <w:r w:rsidR="009C6A7E">
        <w:t xml:space="preserve"> </w:t>
      </w:r>
      <w:r w:rsidR="00FF23E3" w:rsidRPr="00FF23E3">
        <w:t>Zechariah.</w:t>
      </w:r>
      <w:r w:rsidR="009C6A7E">
        <w:t xml:space="preserve"> </w:t>
      </w:r>
      <w:r w:rsidR="00FF23E3" w:rsidRPr="00FF23E3">
        <w:t>Matthew</w:t>
      </w:r>
      <w:r w:rsidR="009C6A7E">
        <w:t xml:space="preserve"> </w:t>
      </w:r>
      <w:r w:rsidR="00FF23E3" w:rsidRPr="00FF23E3">
        <w:t>weaves</w:t>
      </w:r>
      <w:r w:rsidR="009C6A7E">
        <w:t xml:space="preserve"> </w:t>
      </w:r>
      <w:r w:rsidR="00FF23E3" w:rsidRPr="00FF23E3">
        <w:t>together</w:t>
      </w:r>
      <w:r w:rsidR="009C6A7E">
        <w:t xml:space="preserve"> </w:t>
      </w:r>
      <w:r w:rsidR="00FF23E3" w:rsidRPr="00FF23E3">
        <w:t>texts</w:t>
      </w:r>
      <w:r w:rsidR="009C6A7E">
        <w:t xml:space="preserve"> </w:t>
      </w:r>
      <w:r w:rsidR="00FF23E3" w:rsidRPr="00FF23E3">
        <w:t>from</w:t>
      </w:r>
      <w:r w:rsidR="009C6A7E">
        <w:t xml:space="preserve"> </w:t>
      </w:r>
      <w:r w:rsidR="00FF23E3" w:rsidRPr="00FF23E3">
        <w:t>Zechariah</w:t>
      </w:r>
      <w:r w:rsidR="009C6A7E">
        <w:t xml:space="preserve"> </w:t>
      </w:r>
      <w:r w:rsidR="00FF23E3" w:rsidRPr="00FF23E3">
        <w:t>with</w:t>
      </w:r>
      <w:r w:rsidR="009C6A7E">
        <w:t xml:space="preserve"> </w:t>
      </w:r>
      <w:r w:rsidR="00FF23E3" w:rsidRPr="00FF23E3">
        <w:t>other</w:t>
      </w:r>
      <w:r w:rsidR="009C6A7E">
        <w:t xml:space="preserve"> </w:t>
      </w:r>
      <w:r w:rsidR="00FF23E3" w:rsidRPr="00FF23E3">
        <w:t>Old</w:t>
      </w:r>
      <w:r w:rsidR="009C6A7E">
        <w:t xml:space="preserve"> </w:t>
      </w:r>
      <w:r w:rsidR="00FF23E3" w:rsidRPr="00FF23E3">
        <w:t>Testament</w:t>
      </w:r>
      <w:r w:rsidR="009C6A7E">
        <w:t xml:space="preserve"> </w:t>
      </w:r>
      <w:r w:rsidR="00FF23E3" w:rsidRPr="00FF23E3">
        <w:t>texts</w:t>
      </w:r>
      <w:r w:rsidR="009C6A7E">
        <w:t xml:space="preserve"> </w:t>
      </w:r>
      <w:r w:rsidR="00FF23E3" w:rsidRPr="00FF23E3">
        <w:t>and</w:t>
      </w:r>
      <w:r w:rsidR="009C6A7E">
        <w:t xml:space="preserve"> </w:t>
      </w:r>
      <w:r w:rsidR="00FF23E3" w:rsidRPr="00FF23E3">
        <w:t>motifs</w:t>
      </w:r>
      <w:r w:rsidR="009C6A7E">
        <w:t xml:space="preserve"> </w:t>
      </w:r>
      <w:r w:rsidR="00FF23E3" w:rsidRPr="00FF23E3">
        <w:t>to</w:t>
      </w:r>
      <w:r w:rsidR="009C6A7E">
        <w:t xml:space="preserve"> </w:t>
      </w:r>
      <w:r w:rsidR="00FF23E3" w:rsidRPr="00FF23E3">
        <w:t>create</w:t>
      </w:r>
      <w:r w:rsidR="009C6A7E">
        <w:t xml:space="preserve"> </w:t>
      </w:r>
      <w:r w:rsidR="00FF23E3" w:rsidRPr="00FF23E3">
        <w:t>a</w:t>
      </w:r>
      <w:r w:rsidR="009C6A7E">
        <w:t xml:space="preserve"> </w:t>
      </w:r>
      <w:r w:rsidR="00FF23E3" w:rsidRPr="00FF23E3">
        <w:t>composite</w:t>
      </w:r>
      <w:r w:rsidR="009C6A7E">
        <w:t xml:space="preserve"> </w:t>
      </w:r>
      <w:r w:rsidR="00FF23E3" w:rsidRPr="00FF23E3">
        <w:t>metaphor.</w:t>
      </w:r>
      <w:r w:rsidR="009C6A7E">
        <w:t xml:space="preserve"> </w:t>
      </w:r>
      <w:r w:rsidR="00FF23E3" w:rsidRPr="00FF23E3">
        <w:t>This</w:t>
      </w:r>
      <w:r w:rsidR="009C6A7E">
        <w:t xml:space="preserve"> </w:t>
      </w:r>
      <w:r w:rsidR="00FF23E3" w:rsidRPr="00FF23E3">
        <w:t>is</w:t>
      </w:r>
      <w:r w:rsidR="009C6A7E">
        <w:t xml:space="preserve"> </w:t>
      </w:r>
      <w:r w:rsidR="00FF23E3" w:rsidRPr="00FF23E3">
        <w:t>not</w:t>
      </w:r>
      <w:r w:rsidR="009C6A7E">
        <w:t xml:space="preserve"> </w:t>
      </w:r>
      <w:r w:rsidR="00FF23E3" w:rsidRPr="00FF23E3">
        <w:t>the</w:t>
      </w:r>
      <w:r w:rsidR="009C6A7E">
        <w:t xml:space="preserve"> </w:t>
      </w:r>
      <w:r w:rsidR="00FF23E3" w:rsidRPr="00FF23E3">
        <w:t>same</w:t>
      </w:r>
      <w:r w:rsidR="009C6A7E">
        <w:t xml:space="preserve"> </w:t>
      </w:r>
      <w:r w:rsidR="00FF23E3" w:rsidRPr="00FF23E3">
        <w:t>as</w:t>
      </w:r>
      <w:r w:rsidR="009C6A7E">
        <w:t xml:space="preserve"> </w:t>
      </w:r>
      <w:r w:rsidR="00FF23E3" w:rsidRPr="00FF23E3">
        <w:t>midrash,</w:t>
      </w:r>
      <w:r w:rsidR="009C6A7E">
        <w:t xml:space="preserve"> </w:t>
      </w:r>
      <w:r w:rsidR="00FF23E3" w:rsidRPr="00FF23E3">
        <w:t>a</w:t>
      </w:r>
      <w:r w:rsidR="009C6A7E">
        <w:t xml:space="preserve"> </w:t>
      </w:r>
      <w:r w:rsidR="00FF23E3" w:rsidRPr="00FF23E3">
        <w:t>word</w:t>
      </w:r>
      <w:r w:rsidR="009C6A7E">
        <w:t xml:space="preserve"> </w:t>
      </w:r>
      <w:r w:rsidR="00FF23E3" w:rsidRPr="00FF23E3">
        <w:t>that</w:t>
      </w:r>
      <w:r w:rsidR="009C6A7E">
        <w:t xml:space="preserve"> </w:t>
      </w:r>
      <w:r w:rsidR="00FF23E3" w:rsidRPr="00FF23E3">
        <w:t>is</w:t>
      </w:r>
      <w:r w:rsidR="009C6A7E">
        <w:t xml:space="preserve"> </w:t>
      </w:r>
      <w:r w:rsidR="00FF23E3" w:rsidRPr="00FF23E3">
        <w:t>sometimes</w:t>
      </w:r>
      <w:r w:rsidR="009C6A7E">
        <w:t xml:space="preserve"> </w:t>
      </w:r>
      <w:r w:rsidR="00FF23E3" w:rsidRPr="00FF23E3">
        <w:t>used</w:t>
      </w:r>
      <w:r w:rsidR="009C6A7E">
        <w:t xml:space="preserve"> </w:t>
      </w:r>
      <w:r w:rsidR="00FF23E3" w:rsidRPr="00FF23E3">
        <w:t>to</w:t>
      </w:r>
      <w:r w:rsidR="009C6A7E">
        <w:t xml:space="preserve"> </w:t>
      </w:r>
      <w:r w:rsidR="00EF2002">
        <w:t>describe</w:t>
      </w:r>
      <w:r w:rsidR="009C6A7E">
        <w:t xml:space="preserve"> </w:t>
      </w:r>
      <w:r w:rsidR="00FF23E3" w:rsidRPr="00FF23E3">
        <w:t>Matthew</w:t>
      </w:r>
      <w:r>
        <w:t>’</w:t>
      </w:r>
      <w:r w:rsidR="00FF23E3" w:rsidRPr="00FF23E3">
        <w:t>s</w:t>
      </w:r>
      <w:r w:rsidR="009C6A7E">
        <w:t xml:space="preserve"> </w:t>
      </w:r>
      <w:r w:rsidR="00FF23E3" w:rsidRPr="00FF23E3">
        <w:t>use</w:t>
      </w:r>
      <w:r w:rsidR="009C6A7E">
        <w:t xml:space="preserve"> </w:t>
      </w:r>
      <w:r w:rsidR="00FF23E3" w:rsidRPr="00FF23E3">
        <w:t>of</w:t>
      </w:r>
      <w:r w:rsidR="009C6A7E">
        <w:t xml:space="preserve"> </w:t>
      </w:r>
      <w:r w:rsidR="00FF23E3" w:rsidRPr="00FF23E3">
        <w:t>the</w:t>
      </w:r>
      <w:r w:rsidR="009C6A7E">
        <w:t xml:space="preserve"> </w:t>
      </w:r>
      <w:r w:rsidR="00FF23E3" w:rsidRPr="00FF23E3">
        <w:t>OT.</w:t>
      </w:r>
      <w:r w:rsidR="009C6A7E">
        <w:t xml:space="preserve"> </w:t>
      </w:r>
      <w:r w:rsidR="00FF23E3" w:rsidRPr="00FF23E3">
        <w:t>Midrash</w:t>
      </w:r>
      <w:r w:rsidR="009C6A7E">
        <w:t xml:space="preserve"> </w:t>
      </w:r>
      <w:r w:rsidR="00FF23E3" w:rsidRPr="00FF23E3">
        <w:t>is</w:t>
      </w:r>
      <w:r w:rsidR="009C6A7E">
        <w:t xml:space="preserve"> </w:t>
      </w:r>
      <w:r w:rsidR="00FF23E3" w:rsidRPr="00FF23E3">
        <w:t>an</w:t>
      </w:r>
      <w:r w:rsidR="009C6A7E">
        <w:t xml:space="preserve"> </w:t>
      </w:r>
      <w:r w:rsidR="00FF23E3" w:rsidRPr="00FF23E3">
        <w:t>exegetical</w:t>
      </w:r>
      <w:r w:rsidR="009C6A7E">
        <w:t xml:space="preserve"> </w:t>
      </w:r>
      <w:r w:rsidR="00FF23E3" w:rsidRPr="00FF23E3">
        <w:t>technique</w:t>
      </w:r>
      <w:r w:rsidR="009C6A7E">
        <w:t xml:space="preserve"> </w:t>
      </w:r>
      <w:r w:rsidR="00FF23E3" w:rsidRPr="00FF23E3">
        <w:t>that</w:t>
      </w:r>
      <w:r w:rsidR="009C6A7E">
        <w:t xml:space="preserve"> </w:t>
      </w:r>
      <w:r w:rsidR="00FF23E3" w:rsidRPr="00FF23E3">
        <w:t>joins</w:t>
      </w:r>
      <w:r w:rsidR="009C6A7E">
        <w:t xml:space="preserve"> </w:t>
      </w:r>
      <w:r w:rsidR="00FF23E3" w:rsidRPr="00FF23E3">
        <w:t>together</w:t>
      </w:r>
      <w:r w:rsidR="009C6A7E">
        <w:t xml:space="preserve"> </w:t>
      </w:r>
      <w:r w:rsidR="00FF23E3" w:rsidRPr="00FF23E3">
        <w:lastRenderedPageBreak/>
        <w:t>seemingly</w:t>
      </w:r>
      <w:r w:rsidR="009C6A7E">
        <w:t xml:space="preserve"> </w:t>
      </w:r>
      <w:r w:rsidR="00FF23E3" w:rsidRPr="00FF23E3">
        <w:t>unrelated</w:t>
      </w:r>
      <w:r w:rsidR="009C6A7E">
        <w:t xml:space="preserve"> </w:t>
      </w:r>
      <w:r w:rsidR="00FF23E3" w:rsidRPr="00FF23E3">
        <w:t>texts,</w:t>
      </w:r>
      <w:r w:rsidR="009C6A7E">
        <w:t xml:space="preserve"> </w:t>
      </w:r>
      <w:r w:rsidR="00FF23E3" w:rsidRPr="00FF23E3">
        <w:t>and</w:t>
      </w:r>
      <w:r w:rsidR="009C6A7E">
        <w:t xml:space="preserve"> </w:t>
      </w:r>
      <w:r w:rsidR="00FF23E3" w:rsidRPr="00FF23E3">
        <w:t>as</w:t>
      </w:r>
      <w:r w:rsidR="009C6A7E">
        <w:t xml:space="preserve"> </w:t>
      </w:r>
      <w:r w:rsidR="00FF23E3" w:rsidRPr="00FF23E3">
        <w:t>a</w:t>
      </w:r>
      <w:r w:rsidR="009C6A7E">
        <w:t xml:space="preserve"> </w:t>
      </w:r>
      <w:r w:rsidR="00FF23E3" w:rsidRPr="00FF23E3">
        <w:t>result</w:t>
      </w:r>
      <w:r w:rsidR="009C6A7E">
        <w:t xml:space="preserve"> </w:t>
      </w:r>
      <w:r w:rsidR="00FF23E3" w:rsidRPr="00FF23E3">
        <w:t>the</w:t>
      </w:r>
      <w:r w:rsidR="009C6A7E">
        <w:t xml:space="preserve"> </w:t>
      </w:r>
      <w:r w:rsidR="00FF23E3" w:rsidRPr="00FF23E3">
        <w:t>meaning</w:t>
      </w:r>
      <w:r w:rsidR="009C6A7E">
        <w:t xml:space="preserve"> </w:t>
      </w:r>
      <w:r w:rsidR="00FF23E3" w:rsidRPr="00FF23E3">
        <w:t>generated</w:t>
      </w:r>
      <w:r w:rsidR="009C6A7E">
        <w:t xml:space="preserve"> </w:t>
      </w:r>
      <w:r w:rsidR="00FF23E3" w:rsidRPr="00FF23E3">
        <w:t>often</w:t>
      </w:r>
      <w:r w:rsidR="009C6A7E">
        <w:t xml:space="preserve"> </w:t>
      </w:r>
      <w:r w:rsidR="00FF23E3" w:rsidRPr="00FF23E3">
        <w:t>appears</w:t>
      </w:r>
      <w:r w:rsidR="009C6A7E">
        <w:t xml:space="preserve"> </w:t>
      </w:r>
      <w:r w:rsidR="00FF23E3" w:rsidRPr="00FF23E3">
        <w:t>arbitrary</w:t>
      </w:r>
      <w:r w:rsidR="009C6A7E">
        <w:t xml:space="preserve"> </w:t>
      </w:r>
      <w:r w:rsidR="00FF23E3" w:rsidRPr="00FF23E3">
        <w:t>and</w:t>
      </w:r>
      <w:r w:rsidR="009C6A7E">
        <w:t xml:space="preserve"> </w:t>
      </w:r>
      <w:r w:rsidR="00FF23E3" w:rsidRPr="00FF23E3">
        <w:t>even</w:t>
      </w:r>
      <w:r w:rsidR="009C6A7E">
        <w:t xml:space="preserve"> </w:t>
      </w:r>
      <w:r w:rsidR="00FF23E3" w:rsidRPr="00FF23E3">
        <w:t>contrived.</w:t>
      </w:r>
      <w:r w:rsidR="009C6A7E">
        <w:t xml:space="preserve"> </w:t>
      </w:r>
      <w:r w:rsidR="00FF23E3" w:rsidRPr="00FF23E3">
        <w:t>Matthew</w:t>
      </w:r>
      <w:r>
        <w:t>’</w:t>
      </w:r>
      <w:r w:rsidR="00FF23E3" w:rsidRPr="00FF23E3">
        <w:t>s</w:t>
      </w:r>
      <w:r w:rsidR="009C6A7E">
        <w:t xml:space="preserve"> </w:t>
      </w:r>
      <w:r>
        <w:t>‘</w:t>
      </w:r>
      <w:r w:rsidR="00FF23E3" w:rsidRPr="00FF23E3">
        <w:t>mashup</w:t>
      </w:r>
      <w:r>
        <w:t>’</w:t>
      </w:r>
      <w:r w:rsidR="009C6A7E">
        <w:t xml:space="preserve"> </w:t>
      </w:r>
      <w:r w:rsidR="00FF23E3" w:rsidRPr="00FF23E3">
        <w:t>is</w:t>
      </w:r>
      <w:r w:rsidR="009C6A7E">
        <w:t xml:space="preserve"> </w:t>
      </w:r>
      <w:r w:rsidR="00FF23E3" w:rsidRPr="00FF23E3">
        <w:t>different</w:t>
      </w:r>
      <w:r w:rsidR="009C6A7E">
        <w:t xml:space="preserve"> </w:t>
      </w:r>
      <w:r w:rsidR="00FF23E3" w:rsidRPr="00FF23E3">
        <w:t>from</w:t>
      </w:r>
      <w:r w:rsidR="009C6A7E">
        <w:t xml:space="preserve"> </w:t>
      </w:r>
      <w:proofErr w:type="gramStart"/>
      <w:r w:rsidR="00FF23E3" w:rsidRPr="00FF23E3">
        <w:t>midrash,</w:t>
      </w:r>
      <w:r w:rsidR="009C6A7E">
        <w:t xml:space="preserve"> </w:t>
      </w:r>
      <w:r w:rsidR="00FF23E3" w:rsidRPr="00FF23E3">
        <w:t>because</w:t>
      </w:r>
      <w:proofErr w:type="gramEnd"/>
      <w:r w:rsidR="009C6A7E">
        <w:t xml:space="preserve"> </w:t>
      </w:r>
      <w:r w:rsidR="00FF23E3" w:rsidRPr="00FF23E3">
        <w:t>the</w:t>
      </w:r>
      <w:r w:rsidR="009C6A7E">
        <w:t xml:space="preserve"> </w:t>
      </w:r>
      <w:r w:rsidR="00FF23E3" w:rsidRPr="00FF23E3">
        <w:t>connections</w:t>
      </w:r>
      <w:r w:rsidR="009C6A7E">
        <w:t xml:space="preserve"> </w:t>
      </w:r>
      <w:r w:rsidR="00FF23E3" w:rsidRPr="00FF23E3">
        <w:t>he</w:t>
      </w:r>
      <w:r w:rsidR="009C6A7E">
        <w:t xml:space="preserve"> </w:t>
      </w:r>
      <w:r w:rsidR="00FF23E3" w:rsidRPr="00FF23E3">
        <w:t>draws</w:t>
      </w:r>
      <w:r w:rsidR="009C6A7E">
        <w:t xml:space="preserve"> </w:t>
      </w:r>
      <w:r w:rsidR="00FF23E3" w:rsidRPr="00FF23E3">
        <w:t>between</w:t>
      </w:r>
      <w:r w:rsidR="009C6A7E">
        <w:t xml:space="preserve"> </w:t>
      </w:r>
      <w:r w:rsidR="00FF23E3" w:rsidRPr="00FF23E3">
        <w:t>texts</w:t>
      </w:r>
      <w:r w:rsidR="009C6A7E">
        <w:t xml:space="preserve"> </w:t>
      </w:r>
      <w:r w:rsidR="00FF23E3" w:rsidRPr="00FF23E3">
        <w:t>is</w:t>
      </w:r>
      <w:r w:rsidR="009C6A7E">
        <w:t xml:space="preserve"> </w:t>
      </w:r>
      <w:r w:rsidR="00FF23E3" w:rsidRPr="00FF23E3">
        <w:t>based</w:t>
      </w:r>
      <w:r w:rsidR="009C6A7E">
        <w:t xml:space="preserve"> </w:t>
      </w:r>
      <w:r w:rsidR="00FF23E3" w:rsidRPr="00FF23E3">
        <w:t>on</w:t>
      </w:r>
      <w:r w:rsidR="009C6A7E">
        <w:t xml:space="preserve"> </w:t>
      </w:r>
      <w:r w:rsidR="00FF23E3" w:rsidRPr="00FF23E3">
        <w:t>a</w:t>
      </w:r>
      <w:r w:rsidR="009C6A7E">
        <w:t xml:space="preserve"> </w:t>
      </w:r>
      <w:r w:rsidR="00FF23E3" w:rsidRPr="00FF23E3">
        <w:t>principle</w:t>
      </w:r>
      <w:r w:rsidR="009C6A7E">
        <w:t xml:space="preserve"> </w:t>
      </w:r>
      <w:r w:rsidR="00FF23E3" w:rsidRPr="00FF23E3">
        <w:t>of</w:t>
      </w:r>
      <w:r w:rsidR="009C6A7E">
        <w:t xml:space="preserve"> </w:t>
      </w:r>
      <w:r w:rsidR="00FF23E3" w:rsidRPr="00FF23E3">
        <w:t>convergence.</w:t>
      </w:r>
      <w:r w:rsidR="009C6A7E">
        <w:t xml:space="preserve"> </w:t>
      </w:r>
      <w:r w:rsidR="00FF23E3" w:rsidRPr="00FF23E3">
        <w:t>The</w:t>
      </w:r>
      <w:r w:rsidR="009C6A7E">
        <w:t xml:space="preserve"> </w:t>
      </w:r>
      <w:r w:rsidR="00FF23E3" w:rsidRPr="00FF23E3">
        <w:t>various</w:t>
      </w:r>
      <w:r w:rsidR="009C6A7E">
        <w:t xml:space="preserve"> </w:t>
      </w:r>
      <w:r w:rsidR="00FF23E3" w:rsidRPr="00FF23E3">
        <w:t>promises</w:t>
      </w:r>
      <w:r w:rsidR="009C6A7E">
        <w:t xml:space="preserve"> </w:t>
      </w:r>
      <w:r w:rsidR="00FF23E3" w:rsidRPr="00FF23E3">
        <w:t>of</w:t>
      </w:r>
      <w:r w:rsidR="009C6A7E">
        <w:t xml:space="preserve"> </w:t>
      </w:r>
      <w:r w:rsidR="00FF23E3" w:rsidRPr="00FF23E3">
        <w:t>the</w:t>
      </w:r>
      <w:r w:rsidR="009C6A7E">
        <w:t xml:space="preserve"> </w:t>
      </w:r>
      <w:r w:rsidR="00FF23E3" w:rsidRPr="00FF23E3">
        <w:t>Old</w:t>
      </w:r>
      <w:r w:rsidR="009C6A7E">
        <w:t xml:space="preserve"> </w:t>
      </w:r>
      <w:r w:rsidR="00FF23E3" w:rsidRPr="00FF23E3">
        <w:t>Testament</w:t>
      </w:r>
      <w:r w:rsidR="009C6A7E">
        <w:t xml:space="preserve"> </w:t>
      </w:r>
      <w:r w:rsidR="00FF23E3" w:rsidRPr="00FF23E3">
        <w:t>are</w:t>
      </w:r>
      <w:r w:rsidR="009C6A7E">
        <w:t xml:space="preserve"> </w:t>
      </w:r>
      <w:r w:rsidR="00FF23E3" w:rsidRPr="00FF23E3">
        <w:t>converging</w:t>
      </w:r>
      <w:r w:rsidR="009C6A7E">
        <w:t xml:space="preserve"> </w:t>
      </w:r>
      <w:r w:rsidR="00FF23E3" w:rsidRPr="00FF23E3">
        <w:t>into</w:t>
      </w:r>
      <w:r w:rsidR="009C6A7E">
        <w:t xml:space="preserve"> </w:t>
      </w:r>
      <w:r w:rsidR="00FF23E3" w:rsidRPr="00FF23E3">
        <w:t>a</w:t>
      </w:r>
      <w:r w:rsidR="009C6A7E">
        <w:t xml:space="preserve"> </w:t>
      </w:r>
      <w:r w:rsidR="00FF23E3" w:rsidRPr="00FF23E3">
        <w:t>concurrent</w:t>
      </w:r>
      <w:r w:rsidR="009C6A7E">
        <w:t xml:space="preserve"> </w:t>
      </w:r>
      <w:r w:rsidR="00FF23E3" w:rsidRPr="00FF23E3">
        <w:t>fulfilment</w:t>
      </w:r>
      <w:r w:rsidR="009C6A7E">
        <w:t xml:space="preserve"> </w:t>
      </w:r>
      <w:r w:rsidR="00FF23E3" w:rsidRPr="00FF23E3">
        <w:t>in</w:t>
      </w:r>
      <w:r w:rsidR="009C6A7E">
        <w:t xml:space="preserve"> </w:t>
      </w:r>
      <w:r w:rsidR="00FF23E3" w:rsidRPr="00FF23E3">
        <w:t>the</w:t>
      </w:r>
      <w:r w:rsidR="009C6A7E">
        <w:t xml:space="preserve"> </w:t>
      </w:r>
      <w:r w:rsidR="00FF23E3" w:rsidRPr="00FF23E3">
        <w:t>person</w:t>
      </w:r>
      <w:r w:rsidR="009C6A7E">
        <w:t xml:space="preserve"> </w:t>
      </w:r>
      <w:r w:rsidR="00FF23E3" w:rsidRPr="00FF23E3">
        <w:t>of</w:t>
      </w:r>
      <w:r w:rsidR="009C6A7E">
        <w:t xml:space="preserve"> </w:t>
      </w:r>
      <w:r w:rsidR="00FF23E3" w:rsidRPr="00FF23E3">
        <w:t>Jesus</w:t>
      </w:r>
      <w:r>
        <w:t>”</w:t>
      </w:r>
      <w:r w:rsidR="009C6A7E">
        <w:t xml:space="preserve"> </w:t>
      </w:r>
      <w:r w:rsidR="00854B5A" w:rsidRPr="00854B5A">
        <w:rPr>
          <w:sz w:val="16"/>
          <w:szCs w:val="18"/>
        </w:rPr>
        <w:t>(Ibid.</w:t>
      </w:r>
      <w:r w:rsidR="009C6A7E">
        <w:rPr>
          <w:sz w:val="16"/>
          <w:szCs w:val="18"/>
        </w:rPr>
        <w:t xml:space="preserve"> </w:t>
      </w:r>
      <w:r w:rsidR="00854B5A" w:rsidRPr="00854B5A">
        <w:rPr>
          <w:sz w:val="16"/>
          <w:szCs w:val="18"/>
        </w:rPr>
        <w:t>63-64)</w:t>
      </w:r>
      <w:r w:rsidR="00854B5A">
        <w:t>.</w:t>
      </w:r>
    </w:p>
    <w:p w14:paraId="49F99AD2" w14:textId="571B80D8" w:rsidR="00106D6C" w:rsidRDefault="00B0521C" w:rsidP="00106D6C">
      <w:pPr>
        <w:pStyle w:val="Heading7"/>
      </w:pPr>
      <w:r>
        <w:t>Stead</w:t>
      </w:r>
      <w:r w:rsidR="009C6A7E">
        <w:t xml:space="preserve"> </w:t>
      </w:r>
      <w:r>
        <w:t>claims</w:t>
      </w:r>
      <w:r w:rsidR="009C6A7E">
        <w:t xml:space="preserve"> </w:t>
      </w:r>
      <w:r>
        <w:t>Matthew</w:t>
      </w:r>
      <w:r w:rsidR="009C6A7E">
        <w:t xml:space="preserve"> </w:t>
      </w:r>
      <w:r>
        <w:t>does</w:t>
      </w:r>
      <w:r w:rsidR="009C6A7E">
        <w:t xml:space="preserve"> </w:t>
      </w:r>
      <w:r>
        <w:t>this</w:t>
      </w:r>
      <w:r w:rsidR="009C6A7E">
        <w:t xml:space="preserve"> </w:t>
      </w:r>
      <w:r>
        <w:t>with</w:t>
      </w:r>
      <w:r w:rsidR="009C6A7E">
        <w:t xml:space="preserve"> </w:t>
      </w:r>
      <w:r>
        <w:t>four</w:t>
      </w:r>
      <w:r w:rsidR="009C6A7E">
        <w:t xml:space="preserve"> </w:t>
      </w:r>
      <w:r>
        <w:t>references</w:t>
      </w:r>
      <w:r w:rsidR="009C6A7E">
        <w:t xml:space="preserve"> </w:t>
      </w:r>
      <w:r>
        <w:t>to</w:t>
      </w:r>
      <w:r w:rsidR="009C6A7E">
        <w:t xml:space="preserve"> </w:t>
      </w:r>
      <w:r>
        <w:t>Zechariah:</w:t>
      </w:r>
    </w:p>
    <w:p w14:paraId="7D019EEC" w14:textId="7285CA11" w:rsidR="006D37D1" w:rsidRPr="006D37D1" w:rsidRDefault="00197241" w:rsidP="002408C0">
      <w:pPr>
        <w:pStyle w:val="Heading8"/>
        <w:numPr>
          <w:ilvl w:val="0"/>
          <w:numId w:val="8"/>
        </w:numPr>
        <w:ind w:left="3960"/>
      </w:pPr>
      <w:r>
        <w:t>“</w:t>
      </w:r>
      <w:r w:rsidR="006D37D1" w:rsidRPr="006D37D1">
        <w:t>The</w:t>
      </w:r>
      <w:r w:rsidR="009C6A7E">
        <w:t xml:space="preserve"> </w:t>
      </w:r>
      <w:r w:rsidR="006D37D1" w:rsidRPr="006D37D1">
        <w:t>entry</w:t>
      </w:r>
      <w:r w:rsidR="009C6A7E">
        <w:t xml:space="preserve"> </w:t>
      </w:r>
      <w:r w:rsidR="006D37D1" w:rsidRPr="006D37D1">
        <w:t>to</w:t>
      </w:r>
      <w:r w:rsidR="009C6A7E">
        <w:t xml:space="preserve"> </w:t>
      </w:r>
      <w:r w:rsidR="006D37D1" w:rsidRPr="006D37D1">
        <w:t>Jerusalem</w:t>
      </w:r>
      <w:r w:rsidR="009C6A7E">
        <w:t xml:space="preserve"> </w:t>
      </w:r>
      <w:r w:rsidR="006D37D1" w:rsidRPr="006D37D1">
        <w:t>on</w:t>
      </w:r>
      <w:r w:rsidR="009C6A7E">
        <w:t xml:space="preserve"> </w:t>
      </w:r>
      <w:r w:rsidR="006D37D1" w:rsidRPr="006D37D1">
        <w:t>a</w:t>
      </w:r>
      <w:r w:rsidR="009C6A7E">
        <w:t xml:space="preserve"> </w:t>
      </w:r>
      <w:r w:rsidR="006D37D1" w:rsidRPr="006D37D1">
        <w:t>donkey</w:t>
      </w:r>
      <w:r w:rsidR="009C6A7E">
        <w:t xml:space="preserve"> </w:t>
      </w:r>
      <w:r w:rsidR="006D37D1" w:rsidRPr="006D37D1">
        <w:t>in</w:t>
      </w:r>
      <w:r w:rsidR="009C6A7E">
        <w:t xml:space="preserve"> </w:t>
      </w:r>
      <w:r w:rsidR="006D37D1" w:rsidRPr="006D37D1">
        <w:t>Matthew</w:t>
      </w:r>
      <w:r w:rsidR="009C6A7E">
        <w:t xml:space="preserve"> </w:t>
      </w:r>
      <w:r w:rsidR="006D37D1" w:rsidRPr="006D37D1">
        <w:t>21</w:t>
      </w:r>
      <w:r w:rsidR="009C6A7E">
        <w:t xml:space="preserve"> </w:t>
      </w:r>
      <w:r w:rsidR="006D37D1" w:rsidRPr="006D37D1">
        <w:t>is</w:t>
      </w:r>
      <w:r w:rsidR="009C6A7E">
        <w:t xml:space="preserve"> </w:t>
      </w:r>
      <w:r w:rsidR="006D37D1" w:rsidRPr="006D37D1">
        <w:t>a</w:t>
      </w:r>
      <w:r w:rsidR="009C6A7E">
        <w:t xml:space="preserve"> </w:t>
      </w:r>
      <w:r w:rsidR="006D37D1" w:rsidRPr="006D37D1">
        <w:t>mashup</w:t>
      </w:r>
      <w:r w:rsidR="009C6A7E">
        <w:t xml:space="preserve"> </w:t>
      </w:r>
      <w:r w:rsidR="006D37D1" w:rsidRPr="006D37D1">
        <w:t>of</w:t>
      </w:r>
      <w:r w:rsidR="009C6A7E">
        <w:t xml:space="preserve"> </w:t>
      </w:r>
      <w:r w:rsidR="006D37D1" w:rsidRPr="006D37D1">
        <w:t>Zechariah</w:t>
      </w:r>
      <w:r w:rsidR="009C6A7E">
        <w:t xml:space="preserve"> </w:t>
      </w:r>
      <w:r w:rsidR="006D37D1" w:rsidRPr="006D37D1">
        <w:t>9:9</w:t>
      </w:r>
      <w:r w:rsidR="009C6A7E">
        <w:t xml:space="preserve"> </w:t>
      </w:r>
      <w:r w:rsidR="006D37D1" w:rsidRPr="006D37D1">
        <w:t>and</w:t>
      </w:r>
      <w:r w:rsidR="009C6A7E">
        <w:t xml:space="preserve"> </w:t>
      </w:r>
      <w:r w:rsidR="006D37D1" w:rsidRPr="006D37D1">
        <w:t>Psalm</w:t>
      </w:r>
      <w:r w:rsidR="009C6A7E">
        <w:t xml:space="preserve"> </w:t>
      </w:r>
      <w:r w:rsidR="006D37D1" w:rsidRPr="006D37D1">
        <w:t>18</w:t>
      </w:r>
      <w:r w:rsidR="009C6A7E">
        <w:t xml:space="preserve"> </w:t>
      </w:r>
      <w:r w:rsidR="006D37D1" w:rsidRPr="006D37D1">
        <w:t>and</w:t>
      </w:r>
      <w:r w:rsidR="009C6A7E">
        <w:t xml:space="preserve"> </w:t>
      </w:r>
      <w:r w:rsidR="006D37D1" w:rsidRPr="006D37D1">
        <w:t>118.</w:t>
      </w:r>
    </w:p>
    <w:p w14:paraId="423AC237" w14:textId="6DEF46E1" w:rsidR="006D37D1" w:rsidRPr="006D37D1" w:rsidRDefault="00197241" w:rsidP="002408C0">
      <w:pPr>
        <w:pStyle w:val="Heading8"/>
        <w:numPr>
          <w:ilvl w:val="0"/>
          <w:numId w:val="8"/>
        </w:numPr>
        <w:ind w:left="3960"/>
      </w:pPr>
      <w:r>
        <w:t>“</w:t>
      </w:r>
      <w:r w:rsidR="006D37D1" w:rsidRPr="006D37D1">
        <w:t>The</w:t>
      </w:r>
      <w:r w:rsidR="009C6A7E">
        <w:t xml:space="preserve"> </w:t>
      </w:r>
      <w:r w:rsidR="006D37D1" w:rsidRPr="006D37D1">
        <w:t>30</w:t>
      </w:r>
      <w:r w:rsidR="009C6A7E">
        <w:t xml:space="preserve"> </w:t>
      </w:r>
      <w:r w:rsidR="006D37D1" w:rsidRPr="006D37D1">
        <w:t>pieces</w:t>
      </w:r>
      <w:r w:rsidR="009C6A7E">
        <w:t xml:space="preserve"> </w:t>
      </w:r>
      <w:r w:rsidR="006D37D1" w:rsidRPr="006D37D1">
        <w:t>of</w:t>
      </w:r>
      <w:r w:rsidR="009C6A7E">
        <w:t xml:space="preserve"> </w:t>
      </w:r>
      <w:r w:rsidR="006D37D1" w:rsidRPr="006D37D1">
        <w:t>silver</w:t>
      </w:r>
      <w:r w:rsidR="009C6A7E">
        <w:t xml:space="preserve"> </w:t>
      </w:r>
      <w:r w:rsidR="006D37D1" w:rsidRPr="006D37D1">
        <w:t>in</w:t>
      </w:r>
      <w:r w:rsidR="009C6A7E">
        <w:t xml:space="preserve"> </w:t>
      </w:r>
      <w:r w:rsidR="006D37D1" w:rsidRPr="006D37D1">
        <w:t>Matthew</w:t>
      </w:r>
      <w:r w:rsidR="009C6A7E">
        <w:t xml:space="preserve"> </w:t>
      </w:r>
      <w:r w:rsidR="006D37D1" w:rsidRPr="006D37D1">
        <w:t>26/27</w:t>
      </w:r>
      <w:r w:rsidR="009C6A7E">
        <w:t xml:space="preserve"> </w:t>
      </w:r>
      <w:r w:rsidR="006D37D1" w:rsidRPr="006D37D1">
        <w:t>is</w:t>
      </w:r>
      <w:r w:rsidR="009C6A7E">
        <w:t xml:space="preserve"> </w:t>
      </w:r>
      <w:r w:rsidR="006D37D1" w:rsidRPr="006D37D1">
        <w:t>a</w:t>
      </w:r>
      <w:r w:rsidR="009C6A7E">
        <w:t xml:space="preserve"> </w:t>
      </w:r>
      <w:r w:rsidR="006D37D1" w:rsidRPr="006D37D1">
        <w:t>mashup</w:t>
      </w:r>
      <w:r w:rsidR="009C6A7E">
        <w:t xml:space="preserve"> </w:t>
      </w:r>
      <w:r w:rsidR="006D37D1" w:rsidRPr="006D37D1">
        <w:t>of</w:t>
      </w:r>
      <w:r w:rsidR="009C6A7E">
        <w:t xml:space="preserve"> </w:t>
      </w:r>
      <w:r w:rsidR="006D37D1" w:rsidRPr="006D37D1">
        <w:t>Zechariah</w:t>
      </w:r>
      <w:r w:rsidR="009C6A7E">
        <w:t xml:space="preserve"> </w:t>
      </w:r>
      <w:r w:rsidR="006D37D1" w:rsidRPr="006D37D1">
        <w:t>11:12-13</w:t>
      </w:r>
      <w:r w:rsidR="009C6A7E">
        <w:t xml:space="preserve"> </w:t>
      </w:r>
      <w:r w:rsidR="006D37D1" w:rsidRPr="006D37D1">
        <w:t>and</w:t>
      </w:r>
      <w:r w:rsidR="009C6A7E">
        <w:t xml:space="preserve"> </w:t>
      </w:r>
      <w:r w:rsidR="006D37D1" w:rsidRPr="006D37D1">
        <w:t>Jeremiah</w:t>
      </w:r>
      <w:r w:rsidR="009C6A7E">
        <w:t xml:space="preserve"> </w:t>
      </w:r>
      <w:r w:rsidR="006D37D1" w:rsidRPr="006D37D1">
        <w:t>19.</w:t>
      </w:r>
    </w:p>
    <w:p w14:paraId="633982D5" w14:textId="04CAB5C7" w:rsidR="006D37D1" w:rsidRPr="006D37D1" w:rsidRDefault="00197241" w:rsidP="002408C0">
      <w:pPr>
        <w:pStyle w:val="Heading8"/>
        <w:numPr>
          <w:ilvl w:val="0"/>
          <w:numId w:val="8"/>
        </w:numPr>
        <w:ind w:left="3960"/>
      </w:pPr>
      <w:r>
        <w:t>“‘</w:t>
      </w:r>
      <w:r w:rsidR="006D37D1" w:rsidRPr="006D37D1">
        <w:t>Strike</w:t>
      </w:r>
      <w:r w:rsidR="009C6A7E">
        <w:t xml:space="preserve"> </w:t>
      </w:r>
      <w:r w:rsidR="006D37D1" w:rsidRPr="006D37D1">
        <w:t>the</w:t>
      </w:r>
      <w:r w:rsidR="009C6A7E">
        <w:t xml:space="preserve"> </w:t>
      </w:r>
      <w:r w:rsidR="006D37D1" w:rsidRPr="006D37D1">
        <w:t>Shepherd</w:t>
      </w:r>
      <w:r>
        <w:t>’</w:t>
      </w:r>
      <w:r w:rsidR="009C6A7E">
        <w:t xml:space="preserve"> </w:t>
      </w:r>
      <w:r w:rsidR="006D37D1" w:rsidRPr="006D37D1">
        <w:t>in</w:t>
      </w:r>
      <w:r w:rsidR="009C6A7E">
        <w:t xml:space="preserve"> </w:t>
      </w:r>
      <w:r w:rsidR="006D37D1" w:rsidRPr="006D37D1">
        <w:t>Matthew</w:t>
      </w:r>
      <w:r w:rsidR="009C6A7E">
        <w:t xml:space="preserve"> </w:t>
      </w:r>
      <w:r w:rsidR="006D37D1" w:rsidRPr="006D37D1">
        <w:t>26</w:t>
      </w:r>
      <w:r w:rsidR="009C6A7E">
        <w:t xml:space="preserve"> </w:t>
      </w:r>
      <w:r w:rsidR="006D37D1" w:rsidRPr="006D37D1">
        <w:t>is</w:t>
      </w:r>
      <w:r w:rsidR="009C6A7E">
        <w:t xml:space="preserve"> </w:t>
      </w:r>
      <w:r w:rsidR="006D37D1" w:rsidRPr="006D37D1">
        <w:t>a</w:t>
      </w:r>
      <w:r w:rsidR="009C6A7E">
        <w:t xml:space="preserve"> </w:t>
      </w:r>
      <w:r w:rsidR="006D37D1" w:rsidRPr="006D37D1">
        <w:t>mashup</w:t>
      </w:r>
      <w:r w:rsidR="009C6A7E">
        <w:t xml:space="preserve"> </w:t>
      </w:r>
      <w:r w:rsidR="006D37D1" w:rsidRPr="006D37D1">
        <w:t>of</w:t>
      </w:r>
      <w:r w:rsidR="009C6A7E">
        <w:t xml:space="preserve"> </w:t>
      </w:r>
      <w:r w:rsidR="006D37D1" w:rsidRPr="006D37D1">
        <w:t>Zechariah</w:t>
      </w:r>
      <w:r w:rsidR="009C6A7E">
        <w:t xml:space="preserve"> </w:t>
      </w:r>
      <w:r w:rsidR="006D37D1" w:rsidRPr="006D37D1">
        <w:t>13:7</w:t>
      </w:r>
      <w:r w:rsidR="009C6A7E">
        <w:t xml:space="preserve"> </w:t>
      </w:r>
      <w:r w:rsidR="006D37D1" w:rsidRPr="006D37D1">
        <w:t>and</w:t>
      </w:r>
      <w:r w:rsidR="009C6A7E">
        <w:t xml:space="preserve"> </w:t>
      </w:r>
      <w:r w:rsidR="006D37D1" w:rsidRPr="006D37D1">
        <w:t>Isaiah</w:t>
      </w:r>
      <w:r w:rsidR="009C6A7E">
        <w:t xml:space="preserve"> </w:t>
      </w:r>
      <w:r w:rsidR="006D37D1" w:rsidRPr="006D37D1">
        <w:t>8:14</w:t>
      </w:r>
      <w:r w:rsidR="00EE312A">
        <w:t>.</w:t>
      </w:r>
    </w:p>
    <w:p w14:paraId="305D10D4" w14:textId="3D8AADA4" w:rsidR="006D37D1" w:rsidRPr="006D37D1" w:rsidRDefault="00197241" w:rsidP="002408C0">
      <w:pPr>
        <w:pStyle w:val="Heading8"/>
        <w:numPr>
          <w:ilvl w:val="0"/>
          <w:numId w:val="8"/>
        </w:numPr>
        <w:ind w:left="3960"/>
      </w:pPr>
      <w:r>
        <w:t>“</w:t>
      </w:r>
      <w:r w:rsidR="006D37D1" w:rsidRPr="006D37D1">
        <w:t>The</w:t>
      </w:r>
      <w:r w:rsidR="009C6A7E">
        <w:t xml:space="preserve"> </w:t>
      </w:r>
      <w:r w:rsidR="006D37D1" w:rsidRPr="006D37D1">
        <w:t>mourning</w:t>
      </w:r>
      <w:r w:rsidR="009C6A7E">
        <w:t xml:space="preserve"> </w:t>
      </w:r>
      <w:r w:rsidR="006D37D1" w:rsidRPr="006D37D1">
        <w:t>of</w:t>
      </w:r>
      <w:r w:rsidR="009C6A7E">
        <w:t xml:space="preserve"> </w:t>
      </w:r>
      <w:r w:rsidR="006D37D1" w:rsidRPr="006D37D1">
        <w:t>the</w:t>
      </w:r>
      <w:r w:rsidR="009C6A7E">
        <w:t xml:space="preserve"> </w:t>
      </w:r>
      <w:r w:rsidR="006D37D1" w:rsidRPr="006D37D1">
        <w:t>nations</w:t>
      </w:r>
      <w:r w:rsidR="009C6A7E">
        <w:t xml:space="preserve"> </w:t>
      </w:r>
      <w:r w:rsidR="006D37D1" w:rsidRPr="006D37D1">
        <w:t>in</w:t>
      </w:r>
      <w:r w:rsidR="009C6A7E">
        <w:t xml:space="preserve"> </w:t>
      </w:r>
      <w:r w:rsidR="006D37D1" w:rsidRPr="006D37D1">
        <w:t>Matthew</w:t>
      </w:r>
      <w:r w:rsidR="009C6A7E">
        <w:t xml:space="preserve"> </w:t>
      </w:r>
      <w:r w:rsidR="006D37D1" w:rsidRPr="006D37D1">
        <w:t>24:30</w:t>
      </w:r>
      <w:r w:rsidR="009C6A7E">
        <w:t xml:space="preserve"> </w:t>
      </w:r>
      <w:r w:rsidR="006D37D1" w:rsidRPr="006D37D1">
        <w:t>is</w:t>
      </w:r>
      <w:r w:rsidR="009C6A7E">
        <w:t xml:space="preserve"> </w:t>
      </w:r>
      <w:r w:rsidR="006D37D1" w:rsidRPr="006D37D1">
        <w:t>a</w:t>
      </w:r>
      <w:r w:rsidR="009C6A7E">
        <w:t xml:space="preserve"> </w:t>
      </w:r>
      <w:r w:rsidR="006D37D1" w:rsidRPr="006D37D1">
        <w:t>mashup</w:t>
      </w:r>
      <w:r w:rsidR="009C6A7E">
        <w:t xml:space="preserve"> </w:t>
      </w:r>
      <w:r w:rsidR="006D37D1" w:rsidRPr="006D37D1">
        <w:t>of</w:t>
      </w:r>
      <w:r w:rsidR="009C6A7E">
        <w:t xml:space="preserve"> </w:t>
      </w:r>
      <w:r w:rsidR="006D37D1" w:rsidRPr="006D37D1">
        <w:t>Zechariah</w:t>
      </w:r>
      <w:r w:rsidR="009C6A7E">
        <w:t xml:space="preserve"> </w:t>
      </w:r>
      <w:r w:rsidR="006D37D1" w:rsidRPr="006D37D1">
        <w:t>12:12,</w:t>
      </w:r>
      <w:r w:rsidR="009C6A7E">
        <w:t xml:space="preserve"> </w:t>
      </w:r>
      <w:r w:rsidR="006D37D1" w:rsidRPr="006D37D1">
        <w:t>14:17</w:t>
      </w:r>
      <w:r w:rsidR="009C6A7E">
        <w:t xml:space="preserve"> </w:t>
      </w:r>
      <w:r w:rsidR="006D37D1" w:rsidRPr="006D37D1">
        <w:t>and</w:t>
      </w:r>
      <w:r w:rsidR="009C6A7E">
        <w:t xml:space="preserve"> </w:t>
      </w:r>
      <w:r w:rsidR="006D37D1" w:rsidRPr="006D37D1">
        <w:t>Daniel</w:t>
      </w:r>
      <w:r w:rsidR="009C6A7E">
        <w:t xml:space="preserve"> </w:t>
      </w:r>
      <w:r w:rsidR="006D37D1" w:rsidRPr="006D37D1">
        <w:t>7:13-14</w:t>
      </w:r>
      <w:r>
        <w:t>”</w:t>
      </w:r>
      <w:r w:rsidR="009C6A7E">
        <w:t xml:space="preserve"> </w:t>
      </w:r>
      <w:r w:rsidR="00EE312A" w:rsidRPr="00EE312A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="00EE312A" w:rsidRPr="00EE312A">
        <w:rPr>
          <w:sz w:val="16"/>
          <w:szCs w:val="18"/>
        </w:rPr>
        <w:t>46)</w:t>
      </w:r>
      <w:r w:rsidR="00EE312A">
        <w:t>.</w:t>
      </w:r>
    </w:p>
    <w:p w14:paraId="03C3F016" w14:textId="06F416FF" w:rsidR="00B0521C" w:rsidRDefault="00533375" w:rsidP="00EE312A">
      <w:pPr>
        <w:pStyle w:val="Heading7"/>
      </w:pPr>
      <w:r>
        <w:t>I</w:t>
      </w:r>
      <w:r w:rsidR="009C6A7E">
        <w:t xml:space="preserve"> </w:t>
      </w:r>
      <w:r>
        <w:t>encourage</w:t>
      </w:r>
      <w:r w:rsidR="009C6A7E">
        <w:t xml:space="preserve"> </w:t>
      </w:r>
      <w:r>
        <w:t>you</w:t>
      </w:r>
      <w:r w:rsidR="009C6A7E">
        <w:t xml:space="preserve"> </w:t>
      </w:r>
      <w:r>
        <w:t>to</w:t>
      </w:r>
      <w:r w:rsidR="009C6A7E">
        <w:t xml:space="preserve"> </w:t>
      </w:r>
      <w:r>
        <w:t>read</w:t>
      </w:r>
      <w:r w:rsidR="009C6A7E">
        <w:t xml:space="preserve"> </w:t>
      </w:r>
      <w:r>
        <w:t>Stead</w:t>
      </w:r>
      <w:r w:rsidR="00197241">
        <w:t>’</w:t>
      </w:r>
      <w:r>
        <w:t>s</w:t>
      </w:r>
      <w:r w:rsidR="009C6A7E">
        <w:t xml:space="preserve"> </w:t>
      </w:r>
      <w:r>
        <w:t>entire</w:t>
      </w:r>
      <w:r w:rsidR="009C6A7E">
        <w:t xml:space="preserve"> </w:t>
      </w:r>
      <w:r>
        <w:t>article</w:t>
      </w:r>
      <w:r w:rsidR="009C6A7E">
        <w:t xml:space="preserve"> </w:t>
      </w:r>
      <w:r w:rsidR="00F6275E">
        <w:t>talking</w:t>
      </w:r>
      <w:r w:rsidR="009C6A7E">
        <w:t xml:space="preserve"> </w:t>
      </w:r>
      <w:r w:rsidR="00F6275E">
        <w:t>about</w:t>
      </w:r>
      <w:r w:rsidR="009C6A7E">
        <w:t xml:space="preserve"> </w:t>
      </w:r>
      <w:r w:rsidR="00F6275E">
        <w:t>all</w:t>
      </w:r>
      <w:r w:rsidR="009C6A7E">
        <w:t xml:space="preserve"> </w:t>
      </w:r>
      <w:r w:rsidR="00F6275E">
        <w:t>of</w:t>
      </w:r>
      <w:r w:rsidR="009C6A7E">
        <w:t xml:space="preserve"> </w:t>
      </w:r>
      <w:r w:rsidR="00F6275E">
        <w:t>Matthew</w:t>
      </w:r>
      <w:r w:rsidR="00197241">
        <w:t>’</w:t>
      </w:r>
      <w:r w:rsidR="00F6275E">
        <w:t>s</w:t>
      </w:r>
      <w:r w:rsidR="009C6A7E">
        <w:t xml:space="preserve"> </w:t>
      </w:r>
      <w:r w:rsidR="00F6275E">
        <w:t>Zechariah</w:t>
      </w:r>
      <w:r w:rsidR="009C6A7E">
        <w:t xml:space="preserve"> </w:t>
      </w:r>
      <w:r w:rsidR="00197241">
        <w:t>“</w:t>
      </w:r>
      <w:r w:rsidR="00F6275E">
        <w:t>mashups.</w:t>
      </w:r>
      <w:r w:rsidR="00197241">
        <w:t>”</w:t>
      </w:r>
      <w:r w:rsidR="009C6A7E">
        <w:t xml:space="preserve"> </w:t>
      </w:r>
      <w:r w:rsidR="00F6275E">
        <w:t>But</w:t>
      </w:r>
      <w:r w:rsidR="009C6A7E">
        <w:t xml:space="preserve"> </w:t>
      </w:r>
      <w:r w:rsidR="00F6275E">
        <w:t>I</w:t>
      </w:r>
      <w:r w:rsidR="009C6A7E">
        <w:t xml:space="preserve"> </w:t>
      </w:r>
      <w:r w:rsidR="00F6275E">
        <w:t>will</w:t>
      </w:r>
      <w:r w:rsidR="009C6A7E">
        <w:t xml:space="preserve"> </w:t>
      </w:r>
      <w:r w:rsidR="00F6275E">
        <w:t>include</w:t>
      </w:r>
      <w:r w:rsidR="009C6A7E">
        <w:t xml:space="preserve"> </w:t>
      </w:r>
      <w:r w:rsidR="00F6275E">
        <w:t>his</w:t>
      </w:r>
      <w:r w:rsidR="009C6A7E">
        <w:t xml:space="preserve"> </w:t>
      </w:r>
      <w:r w:rsidR="00F6275E">
        <w:t>main</w:t>
      </w:r>
      <w:r w:rsidR="009C6A7E">
        <w:t xml:space="preserve"> </w:t>
      </w:r>
      <w:r w:rsidR="00F6275E">
        <w:t>arguments</w:t>
      </w:r>
      <w:r w:rsidR="009C6A7E">
        <w:t xml:space="preserve"> </w:t>
      </w:r>
      <w:r w:rsidR="00F6275E">
        <w:t>regarding</w:t>
      </w:r>
      <w:r w:rsidR="009C6A7E">
        <w:t xml:space="preserve"> </w:t>
      </w:r>
      <w:r w:rsidR="00F6275E">
        <w:t>Matthew</w:t>
      </w:r>
      <w:r w:rsidR="00197241">
        <w:t>’</w:t>
      </w:r>
      <w:r w:rsidR="00F6275E">
        <w:t>s</w:t>
      </w:r>
      <w:r w:rsidR="009C6A7E">
        <w:t xml:space="preserve"> </w:t>
      </w:r>
      <w:r w:rsidR="00F6275E">
        <w:t>attribution</w:t>
      </w:r>
      <w:r w:rsidR="009C6A7E">
        <w:t xml:space="preserve"> </w:t>
      </w:r>
      <w:r w:rsidR="00F6275E">
        <w:t>to</w:t>
      </w:r>
      <w:r w:rsidR="009C6A7E">
        <w:t xml:space="preserve"> </w:t>
      </w:r>
      <w:r w:rsidR="00F6275E">
        <w:t>Jeremiah</w:t>
      </w:r>
      <w:r w:rsidR="009C6A7E">
        <w:t xml:space="preserve"> </w:t>
      </w:r>
      <w:r w:rsidR="00F6275E">
        <w:t>in</w:t>
      </w:r>
      <w:r w:rsidR="009C6A7E">
        <w:t xml:space="preserve"> </w:t>
      </w:r>
      <w:r w:rsidR="00F6275E">
        <w:t>Matthew</w:t>
      </w:r>
      <w:r w:rsidR="009C6A7E">
        <w:t xml:space="preserve"> </w:t>
      </w:r>
      <w:r w:rsidR="00A92E46">
        <w:t>27:9-10.</w:t>
      </w:r>
    </w:p>
    <w:p w14:paraId="057D1007" w14:textId="37220763" w:rsidR="00A92E46" w:rsidRDefault="00197241" w:rsidP="00AE17FF">
      <w:pPr>
        <w:pStyle w:val="Heading8"/>
      </w:pPr>
      <w:r>
        <w:t>“</w:t>
      </w:r>
      <w:r w:rsidR="00A92E46" w:rsidRPr="00A92E46">
        <w:t>It</w:t>
      </w:r>
      <w:r w:rsidR="009C6A7E">
        <w:t xml:space="preserve"> </w:t>
      </w:r>
      <w:r w:rsidR="00A92E46" w:rsidRPr="00A92E46">
        <w:t>cannot</w:t>
      </w:r>
      <w:r w:rsidR="009C6A7E">
        <w:t xml:space="preserve"> </w:t>
      </w:r>
      <w:r w:rsidR="00A92E46" w:rsidRPr="00A92E46">
        <w:t>be</w:t>
      </w:r>
      <w:r w:rsidR="009C6A7E">
        <w:t xml:space="preserve"> </w:t>
      </w:r>
      <w:r w:rsidR="00A92E46" w:rsidRPr="00A92E46">
        <w:t>the</w:t>
      </w:r>
      <w:r w:rsidR="009C6A7E">
        <w:t xml:space="preserve"> </w:t>
      </w:r>
      <w:r w:rsidR="00A92E46" w:rsidRPr="00A92E46">
        <w:t>case</w:t>
      </w:r>
      <w:r w:rsidR="009C6A7E">
        <w:t xml:space="preserve"> </w:t>
      </w:r>
      <w:r w:rsidR="00A92E46" w:rsidRPr="00A92E46">
        <w:t>that</w:t>
      </w:r>
      <w:r w:rsidR="009C6A7E">
        <w:t xml:space="preserve"> </w:t>
      </w:r>
      <w:r w:rsidR="00A92E46" w:rsidRPr="00A92E46">
        <w:t>Matthew</w:t>
      </w:r>
      <w:r w:rsidR="009C6A7E">
        <w:t xml:space="preserve"> </w:t>
      </w:r>
      <w:r w:rsidR="00A92E46" w:rsidRPr="00A92E46">
        <w:t>simply</w:t>
      </w:r>
      <w:r w:rsidR="009C6A7E">
        <w:t xml:space="preserve"> </w:t>
      </w:r>
      <w:r w:rsidR="00A92E46" w:rsidRPr="00A92E46">
        <w:t>had</w:t>
      </w:r>
      <w:r w:rsidR="009C6A7E">
        <w:t xml:space="preserve"> </w:t>
      </w:r>
      <w:r w:rsidR="00A92E46" w:rsidRPr="00A92E46">
        <w:t>a</w:t>
      </w:r>
      <w:r w:rsidR="009C6A7E">
        <w:t xml:space="preserve"> </w:t>
      </w:r>
      <w:r w:rsidR="00A92E46" w:rsidRPr="00A92E46">
        <w:t>memory</w:t>
      </w:r>
      <w:r w:rsidR="009C6A7E">
        <w:t xml:space="preserve"> </w:t>
      </w:r>
      <w:r w:rsidR="00A92E46" w:rsidRPr="00A92E46">
        <w:t>lapse,</w:t>
      </w:r>
      <w:r w:rsidR="009C6A7E">
        <w:t xml:space="preserve"> </w:t>
      </w:r>
      <w:r w:rsidR="00A92E46" w:rsidRPr="00A92E46">
        <w:t>and</w:t>
      </w:r>
      <w:r w:rsidR="009C6A7E">
        <w:t xml:space="preserve"> </w:t>
      </w:r>
      <w:r w:rsidR="00A92E46" w:rsidRPr="00A92E46">
        <w:t>wrote</w:t>
      </w:r>
      <w:r w:rsidR="009C6A7E">
        <w:t xml:space="preserve"> </w:t>
      </w:r>
      <w:r>
        <w:t>‘</w:t>
      </w:r>
      <w:r w:rsidR="00A92E46" w:rsidRPr="00A92E46">
        <w:t>Jeremiah</w:t>
      </w:r>
      <w:r>
        <w:t>’</w:t>
      </w:r>
      <w:r w:rsidR="009C6A7E">
        <w:t xml:space="preserve"> </w:t>
      </w:r>
      <w:r w:rsidR="00A92E46" w:rsidRPr="00A92E46">
        <w:t>by</w:t>
      </w:r>
      <w:r w:rsidR="009C6A7E">
        <w:t xml:space="preserve"> </w:t>
      </w:r>
      <w:r w:rsidR="00A92E46" w:rsidRPr="00A92E46">
        <w:t>mistake</w:t>
      </w:r>
      <w:r w:rsidR="009C6A7E">
        <w:t xml:space="preserve"> </w:t>
      </w:r>
      <w:r w:rsidR="00A92E46" w:rsidRPr="00A92E46">
        <w:t>instead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>
        <w:t>‘</w:t>
      </w:r>
      <w:r w:rsidR="00A92E46" w:rsidRPr="00A92E46">
        <w:t>Zechariah</w:t>
      </w:r>
      <w:r w:rsidR="006F4B61">
        <w:t>.’</w:t>
      </w:r>
      <w:r w:rsidR="009C6A7E">
        <w:t xml:space="preserve"> </w:t>
      </w:r>
      <w:r w:rsidR="00A92E46" w:rsidRPr="00A92E46">
        <w:t>There</w:t>
      </w:r>
      <w:r w:rsidR="009C6A7E">
        <w:t xml:space="preserve"> </w:t>
      </w:r>
      <w:r w:rsidR="00A92E46" w:rsidRPr="00A92E46">
        <w:t>is</w:t>
      </w:r>
      <w:r w:rsidR="009C6A7E">
        <w:t xml:space="preserve"> </w:t>
      </w:r>
      <w:r w:rsidR="00A92E46" w:rsidRPr="00A92E46">
        <w:t>too</w:t>
      </w:r>
      <w:r w:rsidR="009C6A7E">
        <w:t xml:space="preserve"> </w:t>
      </w:r>
      <w:r w:rsidR="00A92E46" w:rsidRPr="00A92E46">
        <w:t>much</w:t>
      </w:r>
      <w:r w:rsidR="009C6A7E">
        <w:t xml:space="preserve"> </w:t>
      </w:r>
      <w:r w:rsidR="00A92E46" w:rsidRPr="00A92E46">
        <w:t>in</w:t>
      </w:r>
      <w:r w:rsidR="009C6A7E">
        <w:t xml:space="preserve"> </w:t>
      </w:r>
      <w:r w:rsidR="00A92E46" w:rsidRPr="00A92E46">
        <w:t>this</w:t>
      </w:r>
      <w:r w:rsidR="009C6A7E">
        <w:t xml:space="preserve"> </w:t>
      </w:r>
      <w:r>
        <w:t>‘</w:t>
      </w:r>
      <w:r w:rsidR="00A92E46" w:rsidRPr="00A92E46">
        <w:t>fulfilment</w:t>
      </w:r>
      <w:r>
        <w:t>’</w:t>
      </w:r>
      <w:r w:rsidR="009C6A7E">
        <w:t xml:space="preserve"> </w:t>
      </w:r>
      <w:r w:rsidR="00A92E46" w:rsidRPr="00A92E46">
        <w:t>that</w:t>
      </w:r>
      <w:r w:rsidR="009C6A7E">
        <w:t xml:space="preserve"> </w:t>
      </w:r>
      <w:r w:rsidR="00A92E46" w:rsidRPr="00A92E46">
        <w:t>has</w:t>
      </w:r>
      <w:r w:rsidR="009C6A7E">
        <w:t xml:space="preserve"> </w:t>
      </w:r>
      <w:r w:rsidR="00A92E46" w:rsidRPr="00A92E46">
        <w:t>no</w:t>
      </w:r>
      <w:r w:rsidR="009C6A7E">
        <w:t xml:space="preserve"> </w:t>
      </w:r>
      <w:r w:rsidR="00A92E46" w:rsidRPr="00A92E46">
        <w:t>connection</w:t>
      </w:r>
      <w:r w:rsidR="009C6A7E">
        <w:t xml:space="preserve"> </w:t>
      </w:r>
      <w:r w:rsidR="00A92E46" w:rsidRPr="00A92E46">
        <w:t>at</w:t>
      </w:r>
      <w:r w:rsidR="009C6A7E">
        <w:t xml:space="preserve"> </w:t>
      </w:r>
      <w:r w:rsidR="00A92E46" w:rsidRPr="00A92E46">
        <w:t>all</w:t>
      </w:r>
      <w:r w:rsidR="009C6A7E">
        <w:t xml:space="preserve"> </w:t>
      </w:r>
      <w:r w:rsidR="00A92E46" w:rsidRPr="00A92E46">
        <w:t>to</w:t>
      </w:r>
      <w:r w:rsidR="009C6A7E">
        <w:t xml:space="preserve"> </w:t>
      </w:r>
      <w:r w:rsidR="00A92E46" w:rsidRPr="00A92E46">
        <w:t>Zechariah</w:t>
      </w:r>
      <w:r w:rsidR="009C6A7E">
        <w:t xml:space="preserve"> </w:t>
      </w:r>
      <w:r w:rsidR="00A92E46" w:rsidRPr="00A92E46">
        <w:t>11,</w:t>
      </w:r>
      <w:r w:rsidR="009C6A7E">
        <w:t xml:space="preserve"> </w:t>
      </w:r>
      <w:r w:rsidR="00A92E46" w:rsidRPr="00A92E46">
        <w:t>and</w:t>
      </w:r>
      <w:r w:rsidR="009C6A7E">
        <w:t xml:space="preserve"> </w:t>
      </w:r>
      <w:r w:rsidR="00A92E46" w:rsidRPr="00A92E46">
        <w:t>indeed</w:t>
      </w:r>
      <w:r w:rsidR="009C6A7E">
        <w:t xml:space="preserve"> </w:t>
      </w:r>
      <w:r w:rsidR="00A92E46" w:rsidRPr="00A92E46">
        <w:t>runs</w:t>
      </w:r>
      <w:r w:rsidR="009C6A7E">
        <w:t xml:space="preserve"> </w:t>
      </w:r>
      <w:r w:rsidR="00A92E46" w:rsidRPr="00A92E46">
        <w:t>against</w:t>
      </w:r>
      <w:r w:rsidR="009C6A7E">
        <w:t xml:space="preserve"> </w:t>
      </w:r>
      <w:r w:rsidR="00A92E46" w:rsidRPr="00A92E46">
        <w:t>the</w:t>
      </w:r>
      <w:r w:rsidR="009C6A7E">
        <w:t xml:space="preserve"> </w:t>
      </w:r>
      <w:r w:rsidR="00A92E46" w:rsidRPr="00A92E46">
        <w:t>grain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Zechariah</w:t>
      </w:r>
      <w:r w:rsidR="009C6A7E">
        <w:t xml:space="preserve"> </w:t>
      </w:r>
      <w:r w:rsidR="00A92E46" w:rsidRPr="00A92E46">
        <w:t>11.</w:t>
      </w:r>
      <w:r w:rsidR="009C6A7E">
        <w:t xml:space="preserve"> </w:t>
      </w:r>
      <w:r w:rsidR="00A92E46" w:rsidRPr="00A92E46">
        <w:t>Matthew</w:t>
      </w:r>
      <w:r w:rsidR="009C6A7E">
        <w:t xml:space="preserve"> </w:t>
      </w:r>
      <w:r w:rsidR="00A92E46" w:rsidRPr="00A92E46">
        <w:t>27:10</w:t>
      </w:r>
      <w:r w:rsidR="009C6A7E">
        <w:t xml:space="preserve"> </w:t>
      </w:r>
      <w:r w:rsidR="00A92E46" w:rsidRPr="00A92E46">
        <w:t>says</w:t>
      </w:r>
      <w:r w:rsidR="009C6A7E">
        <w:t xml:space="preserve"> </w:t>
      </w:r>
      <w:r>
        <w:t>‘</w:t>
      </w:r>
      <w:r w:rsidR="00A92E46" w:rsidRPr="00A92E46">
        <w:t>and</w:t>
      </w:r>
      <w:r w:rsidR="009C6A7E">
        <w:t xml:space="preserve"> </w:t>
      </w:r>
      <w:r w:rsidR="00A92E46" w:rsidRPr="00A92E46">
        <w:t>they</w:t>
      </w:r>
      <w:r w:rsidR="009C6A7E">
        <w:t xml:space="preserve"> </w:t>
      </w:r>
      <w:r w:rsidR="00A92E46" w:rsidRPr="00A92E46">
        <w:t>used</w:t>
      </w:r>
      <w:r w:rsidR="009C6A7E">
        <w:t xml:space="preserve"> </w:t>
      </w:r>
      <w:r w:rsidR="00A92E46" w:rsidRPr="00A92E46">
        <w:t>them</w:t>
      </w:r>
      <w:r w:rsidR="009C6A7E">
        <w:t xml:space="preserve"> </w:t>
      </w:r>
      <w:r w:rsidR="00A92E46" w:rsidRPr="00A92E46">
        <w:t>to</w:t>
      </w:r>
      <w:r w:rsidR="009C6A7E">
        <w:t xml:space="preserve"> </w:t>
      </w:r>
      <w:r w:rsidR="00A92E46" w:rsidRPr="00A92E46">
        <w:t>buy</w:t>
      </w:r>
      <w:r w:rsidR="009C6A7E">
        <w:t xml:space="preserve"> </w:t>
      </w:r>
      <w:r w:rsidR="00A92E46" w:rsidRPr="00A92E46">
        <w:t>the</w:t>
      </w:r>
      <w:r w:rsidR="009C6A7E">
        <w:t xml:space="preserve"> </w:t>
      </w:r>
      <w:r w:rsidR="00A92E46" w:rsidRPr="00A92E46">
        <w:t>potter</w:t>
      </w:r>
      <w:r>
        <w:t>’</w:t>
      </w:r>
      <w:r w:rsidR="00A92E46" w:rsidRPr="00A92E46">
        <w:t>s</w:t>
      </w:r>
      <w:r w:rsidR="009C6A7E">
        <w:t xml:space="preserve"> </w:t>
      </w:r>
      <w:r w:rsidR="00A92E46" w:rsidRPr="00A92E46">
        <w:t>field,</w:t>
      </w:r>
      <w:r w:rsidR="009C6A7E">
        <w:t xml:space="preserve"> </w:t>
      </w:r>
      <w:r w:rsidR="00A92E46" w:rsidRPr="00A92E46">
        <w:t>as</w:t>
      </w:r>
      <w:r w:rsidR="009C6A7E">
        <w:t xml:space="preserve"> </w:t>
      </w:r>
      <w:r w:rsidR="00A92E46" w:rsidRPr="00A92E46">
        <w:t>the</w:t>
      </w:r>
      <w:r w:rsidR="009C6A7E">
        <w:t xml:space="preserve"> </w:t>
      </w:r>
      <w:r w:rsidR="00A92E46" w:rsidRPr="00A92E46">
        <w:t>Lord</w:t>
      </w:r>
      <w:r w:rsidR="009C6A7E">
        <w:t xml:space="preserve"> </w:t>
      </w:r>
      <w:r w:rsidR="00A92E46" w:rsidRPr="00A92E46">
        <w:t>commanded</w:t>
      </w:r>
      <w:r w:rsidR="009C6A7E">
        <w:t xml:space="preserve"> </w:t>
      </w:r>
      <w:r w:rsidR="00A92E46" w:rsidRPr="00A92E46">
        <w:t>me</w:t>
      </w:r>
      <w:r>
        <w:t>’</w:t>
      </w:r>
      <w:r w:rsidR="00A92E46" w:rsidRPr="00A92E46">
        <w:t>,</w:t>
      </w:r>
      <w:r w:rsidR="009C6A7E">
        <w:t xml:space="preserve"> </w:t>
      </w:r>
      <w:r w:rsidR="00A92E46" w:rsidRPr="00A92E46">
        <w:t>but</w:t>
      </w:r>
      <w:r w:rsidR="009C6A7E">
        <w:t xml:space="preserve"> </w:t>
      </w:r>
      <w:r w:rsidR="00A92E46" w:rsidRPr="00A92E46">
        <w:t>Zechariah</w:t>
      </w:r>
      <w:r w:rsidR="009C6A7E">
        <w:t xml:space="preserve"> </w:t>
      </w:r>
      <w:r w:rsidR="00A92E46" w:rsidRPr="00A92E46">
        <w:t>11</w:t>
      </w:r>
      <w:r w:rsidR="009C6A7E">
        <w:t xml:space="preserve"> </w:t>
      </w:r>
      <w:r w:rsidR="00A92E46" w:rsidRPr="00A92E46">
        <w:t>contains</w:t>
      </w:r>
      <w:r w:rsidR="009C6A7E">
        <w:t xml:space="preserve"> </w:t>
      </w:r>
      <w:r w:rsidR="00A92E46" w:rsidRPr="00A92E46">
        <w:t>no</w:t>
      </w:r>
      <w:r w:rsidR="009C6A7E">
        <w:t xml:space="preserve"> </w:t>
      </w:r>
      <w:r w:rsidR="00A92E46" w:rsidRPr="00A92E46">
        <w:t>divine</w:t>
      </w:r>
      <w:r w:rsidR="009C6A7E">
        <w:t xml:space="preserve"> </w:t>
      </w:r>
      <w:r w:rsidR="00A92E46" w:rsidRPr="00A92E46">
        <w:t>command</w:t>
      </w:r>
      <w:r w:rsidR="009C6A7E">
        <w:t xml:space="preserve"> </w:t>
      </w:r>
      <w:r w:rsidR="00A92E46" w:rsidRPr="00A92E46">
        <w:t>to</w:t>
      </w:r>
      <w:r w:rsidR="009C6A7E">
        <w:t xml:space="preserve"> </w:t>
      </w:r>
      <w:r w:rsidR="00A92E46" w:rsidRPr="00A92E46">
        <w:t>purchase</w:t>
      </w:r>
      <w:r w:rsidR="009C6A7E">
        <w:t xml:space="preserve"> </w:t>
      </w:r>
      <w:r w:rsidR="00A92E46" w:rsidRPr="00A92E46">
        <w:t>anything,</w:t>
      </w:r>
      <w:r w:rsidR="009C6A7E">
        <w:t xml:space="preserve"> </w:t>
      </w:r>
      <w:r w:rsidR="00A92E46" w:rsidRPr="00A92E46">
        <w:t>and</w:t>
      </w:r>
      <w:r w:rsidR="009C6A7E">
        <w:t xml:space="preserve"> </w:t>
      </w:r>
      <w:r w:rsidR="00A92E46" w:rsidRPr="00A92E46">
        <w:t>no</w:t>
      </w:r>
      <w:r w:rsidR="009C6A7E">
        <w:t xml:space="preserve"> </w:t>
      </w:r>
      <w:r w:rsidR="00A92E46" w:rsidRPr="00A92E46">
        <w:t>potter</w:t>
      </w:r>
      <w:r>
        <w:t>’</w:t>
      </w:r>
      <w:r w:rsidR="00A92E46" w:rsidRPr="00A92E46">
        <w:t>s</w:t>
      </w:r>
      <w:r w:rsidR="009C6A7E">
        <w:t xml:space="preserve"> </w:t>
      </w:r>
      <w:r w:rsidR="00A92E46" w:rsidRPr="00A92E46">
        <w:t>field.</w:t>
      </w:r>
      <w:r w:rsidR="00093055">
        <w:br/>
      </w:r>
      <w:r>
        <w:t>“</w:t>
      </w:r>
      <w:r w:rsidR="00A92E46" w:rsidRPr="00A92E46">
        <w:t>The</w:t>
      </w:r>
      <w:r w:rsidR="009C6A7E">
        <w:t xml:space="preserve"> </w:t>
      </w:r>
      <w:r w:rsidR="00A92E46" w:rsidRPr="00A92E46">
        <w:t>key</w:t>
      </w:r>
      <w:r w:rsidR="009C6A7E">
        <w:t xml:space="preserve"> </w:t>
      </w:r>
      <w:r w:rsidR="00A92E46" w:rsidRPr="00A92E46">
        <w:t>to</w:t>
      </w:r>
      <w:r w:rsidR="009C6A7E">
        <w:t xml:space="preserve"> </w:t>
      </w:r>
      <w:r w:rsidR="00A92E46" w:rsidRPr="00A92E46">
        <w:t>understanding</w:t>
      </w:r>
      <w:r w:rsidR="009C6A7E">
        <w:t xml:space="preserve"> </w:t>
      </w:r>
      <w:r w:rsidR="00A92E46" w:rsidRPr="00A92E46">
        <w:t>what</w:t>
      </w:r>
      <w:r w:rsidR="009C6A7E">
        <w:t xml:space="preserve"> </w:t>
      </w:r>
      <w:r w:rsidR="00A92E46" w:rsidRPr="00A92E46">
        <w:t>is</w:t>
      </w:r>
      <w:r w:rsidR="009C6A7E">
        <w:t xml:space="preserve"> </w:t>
      </w:r>
      <w:r w:rsidR="00A92E46" w:rsidRPr="00A92E46">
        <w:t>going</w:t>
      </w:r>
      <w:r w:rsidR="009C6A7E">
        <w:t xml:space="preserve"> </w:t>
      </w:r>
      <w:r w:rsidR="00A92E46" w:rsidRPr="00A92E46">
        <w:t>on</w:t>
      </w:r>
      <w:r w:rsidR="009C6A7E">
        <w:t xml:space="preserve"> </w:t>
      </w:r>
      <w:r w:rsidR="00A92E46" w:rsidRPr="00A92E46">
        <w:t>is</w:t>
      </w:r>
      <w:r w:rsidR="009C6A7E">
        <w:t xml:space="preserve"> </w:t>
      </w:r>
      <w:r w:rsidR="00A92E46" w:rsidRPr="00A92E46">
        <w:t>to</w:t>
      </w:r>
      <w:r w:rsidR="009C6A7E">
        <w:t xml:space="preserve"> </w:t>
      </w:r>
      <w:r w:rsidR="00A92E46" w:rsidRPr="00A92E46">
        <w:t>recognize</w:t>
      </w:r>
      <w:r w:rsidR="009C6A7E">
        <w:t xml:space="preserve"> </w:t>
      </w:r>
      <w:r w:rsidR="00A92E46" w:rsidRPr="00A92E46">
        <w:t>that</w:t>
      </w:r>
      <w:r w:rsidR="009C6A7E">
        <w:t xml:space="preserve"> </w:t>
      </w:r>
      <w:r w:rsidR="00A92E46" w:rsidRPr="00A92E46">
        <w:t>Matthew</w:t>
      </w:r>
      <w:r w:rsidR="009C6A7E">
        <w:t xml:space="preserve"> </w:t>
      </w:r>
      <w:r w:rsidR="00A92E46" w:rsidRPr="00A92E46">
        <w:t>27</w:t>
      </w:r>
      <w:r w:rsidR="009C6A7E">
        <w:t xml:space="preserve"> </w:t>
      </w:r>
      <w:r w:rsidR="00A92E46" w:rsidRPr="00A92E46">
        <w:t>is</w:t>
      </w:r>
      <w:r w:rsidR="009C6A7E">
        <w:t xml:space="preserve"> </w:t>
      </w:r>
      <w:r w:rsidR="00A92E46" w:rsidRPr="00A92E46">
        <w:t>a</w:t>
      </w:r>
      <w:r w:rsidR="009C6A7E">
        <w:t xml:space="preserve"> </w:t>
      </w:r>
      <w:r w:rsidR="00A92E46" w:rsidRPr="00A92E46">
        <w:t>mashup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Zechariah</w:t>
      </w:r>
      <w:r w:rsidR="009C6A7E">
        <w:t xml:space="preserve"> </w:t>
      </w:r>
      <w:r w:rsidR="00A92E46" w:rsidRPr="00A92E46">
        <w:t>11</w:t>
      </w:r>
      <w:r w:rsidR="009C6A7E">
        <w:t xml:space="preserve"> </w:t>
      </w:r>
      <w:r w:rsidR="00A92E46" w:rsidRPr="00A92E46">
        <w:t>and</w:t>
      </w:r>
      <w:r w:rsidR="009C6A7E">
        <w:t xml:space="preserve"> </w:t>
      </w:r>
      <w:r w:rsidR="00A92E46" w:rsidRPr="00A92E46">
        <w:t>Jeremiah</w:t>
      </w:r>
      <w:r w:rsidR="009C6A7E">
        <w:t xml:space="preserve"> </w:t>
      </w:r>
      <w:r w:rsidR="00A92E46" w:rsidRPr="00A92E46">
        <w:t>19.</w:t>
      </w:r>
      <w:r w:rsidR="009C6A7E">
        <w:t xml:space="preserve"> </w:t>
      </w:r>
      <w:r w:rsidR="00A92E46" w:rsidRPr="00A92E46">
        <w:t>That</w:t>
      </w:r>
      <w:r w:rsidR="009C6A7E">
        <w:t xml:space="preserve"> </w:t>
      </w:r>
      <w:r w:rsidR="00A92E46" w:rsidRPr="00A92E46">
        <w:t>is,</w:t>
      </w:r>
      <w:r w:rsidR="009C6A7E">
        <w:t xml:space="preserve"> </w:t>
      </w:r>
      <w:r w:rsidR="00A92E46" w:rsidRPr="00A92E46">
        <w:t>Matthew</w:t>
      </w:r>
      <w:r w:rsidR="009C6A7E">
        <w:t xml:space="preserve"> </w:t>
      </w:r>
      <w:r w:rsidR="00A92E46" w:rsidRPr="00A92E46">
        <w:t>sees</w:t>
      </w:r>
      <w:r w:rsidR="009C6A7E">
        <w:t xml:space="preserve"> </w:t>
      </w:r>
      <w:r w:rsidR="00A92E46" w:rsidRPr="00A92E46">
        <w:t>a</w:t>
      </w:r>
      <w:r w:rsidR="009C6A7E">
        <w:t xml:space="preserve"> </w:t>
      </w:r>
      <w:r w:rsidR="00A92E46" w:rsidRPr="00A92E46">
        <w:t>typological</w:t>
      </w:r>
      <w:r w:rsidR="009C6A7E">
        <w:t xml:space="preserve"> </w:t>
      </w:r>
      <w:r w:rsidR="00A92E46" w:rsidRPr="00A92E46">
        <w:t>fulfillment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both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these</w:t>
      </w:r>
      <w:r w:rsidR="009C6A7E">
        <w:t xml:space="preserve"> </w:t>
      </w:r>
      <w:r w:rsidR="00A92E46" w:rsidRPr="00A92E46">
        <w:t>passages</w:t>
      </w:r>
      <w:r w:rsidR="009C6A7E">
        <w:t xml:space="preserve"> </w:t>
      </w:r>
      <w:r w:rsidR="00A92E46" w:rsidRPr="00A92E46">
        <w:t>in</w:t>
      </w:r>
      <w:r w:rsidR="009C6A7E">
        <w:t xml:space="preserve"> </w:t>
      </w:r>
      <w:r w:rsidR="00A92E46" w:rsidRPr="00A92E46">
        <w:t>the</w:t>
      </w:r>
      <w:r w:rsidR="009C6A7E">
        <w:t xml:space="preserve"> </w:t>
      </w:r>
      <w:r w:rsidR="00A92E46" w:rsidRPr="00A92E46">
        <w:t>historical</w:t>
      </w:r>
      <w:r w:rsidR="009C6A7E">
        <w:t xml:space="preserve"> </w:t>
      </w:r>
      <w:r w:rsidR="00A92E46" w:rsidRPr="00A92E46">
        <w:t>circumstances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the</w:t>
      </w:r>
      <w:r w:rsidR="009C6A7E">
        <w:t xml:space="preserve"> </w:t>
      </w:r>
      <w:r w:rsidR="00A92E46" w:rsidRPr="00A92E46">
        <w:t>purchase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the</w:t>
      </w:r>
      <w:r w:rsidR="009C6A7E">
        <w:t xml:space="preserve"> </w:t>
      </w:r>
      <w:r>
        <w:t>‘</w:t>
      </w:r>
      <w:r w:rsidR="00A92E46" w:rsidRPr="00A92E46">
        <w:t>field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blood</w:t>
      </w:r>
      <w:r>
        <w:t>’</w:t>
      </w:r>
      <w:r w:rsidR="009C6A7E">
        <w:t xml:space="preserve"> </w:t>
      </w:r>
      <w:r w:rsidR="00A92E46" w:rsidRPr="00A92E46">
        <w:t>for</w:t>
      </w:r>
      <w:r w:rsidR="009C6A7E">
        <w:t xml:space="preserve"> </w:t>
      </w:r>
      <w:r w:rsidR="00A92E46" w:rsidRPr="00A92E46">
        <w:t>thirty</w:t>
      </w:r>
      <w:r w:rsidR="009C6A7E">
        <w:t xml:space="preserve"> </w:t>
      </w:r>
      <w:r w:rsidR="00A92E46" w:rsidRPr="00A92E46">
        <w:t>pieces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silver--the</w:t>
      </w:r>
      <w:r w:rsidR="009C6A7E">
        <w:t xml:space="preserve"> </w:t>
      </w:r>
      <w:r w:rsidR="00A92E46" w:rsidRPr="00A92E46">
        <w:t>significance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the</w:t>
      </w:r>
      <w:r w:rsidR="009C6A7E">
        <w:t xml:space="preserve"> </w:t>
      </w:r>
      <w:r w:rsidR="00A92E46" w:rsidRPr="00A92E46">
        <w:t>location</w:t>
      </w:r>
      <w:r w:rsidR="009C6A7E">
        <w:t xml:space="preserve"> </w:t>
      </w:r>
      <w:r w:rsidR="00A92E46" w:rsidRPr="00A92E46">
        <w:t>points</w:t>
      </w:r>
      <w:r w:rsidR="009C6A7E">
        <w:t xml:space="preserve"> </w:t>
      </w:r>
      <w:r w:rsidR="00A92E46" w:rsidRPr="00A92E46">
        <w:t>to</w:t>
      </w:r>
      <w:r w:rsidR="009C6A7E">
        <w:t xml:space="preserve"> </w:t>
      </w:r>
      <w:r w:rsidR="00A92E46" w:rsidRPr="00A92E46">
        <w:t>Jeremiah</w:t>
      </w:r>
      <w:r w:rsidR="009C6A7E">
        <w:t xml:space="preserve"> </w:t>
      </w:r>
      <w:r w:rsidR="00A92E46" w:rsidRPr="00A92E46">
        <w:t>19,</w:t>
      </w:r>
      <w:r w:rsidR="009C6A7E">
        <w:t xml:space="preserve"> </w:t>
      </w:r>
      <w:r w:rsidR="00A92E46" w:rsidRPr="00A92E46">
        <w:t>and</w:t>
      </w:r>
      <w:r w:rsidR="009C6A7E">
        <w:t xml:space="preserve"> </w:t>
      </w:r>
      <w:r w:rsidR="00A92E46" w:rsidRPr="00A92E46">
        <w:t>the</w:t>
      </w:r>
      <w:r w:rsidR="009C6A7E">
        <w:t xml:space="preserve"> </w:t>
      </w:r>
      <w:r w:rsidR="00A92E46" w:rsidRPr="00A92E46">
        <w:t>significance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the</w:t>
      </w:r>
      <w:r w:rsidR="009C6A7E">
        <w:t xml:space="preserve"> </w:t>
      </w:r>
      <w:r w:rsidR="00A92E46" w:rsidRPr="00A92E46">
        <w:t>price</w:t>
      </w:r>
      <w:r w:rsidR="009C6A7E">
        <w:t xml:space="preserve"> </w:t>
      </w:r>
      <w:r w:rsidR="00A92E46" w:rsidRPr="00A92E46">
        <w:t>points</w:t>
      </w:r>
      <w:r w:rsidR="009C6A7E">
        <w:t xml:space="preserve"> </w:t>
      </w:r>
      <w:r w:rsidR="00A92E46" w:rsidRPr="00A92E46">
        <w:t>to</w:t>
      </w:r>
      <w:r w:rsidR="009C6A7E">
        <w:t xml:space="preserve"> </w:t>
      </w:r>
      <w:r w:rsidR="00A92E46" w:rsidRPr="00A92E46">
        <w:t>Zechariah</w:t>
      </w:r>
      <w:r w:rsidR="009C6A7E">
        <w:t xml:space="preserve"> </w:t>
      </w:r>
      <w:r w:rsidR="00A92E46" w:rsidRPr="00A92E46">
        <w:t>11.</w:t>
      </w:r>
      <w:r w:rsidR="009C6A7E">
        <w:t xml:space="preserve"> </w:t>
      </w:r>
      <w:r w:rsidR="00A92E46" w:rsidRPr="00A92E46">
        <w:t>To</w:t>
      </w:r>
      <w:r w:rsidR="009C6A7E">
        <w:t xml:space="preserve"> </w:t>
      </w:r>
      <w:r w:rsidR="00A92E46" w:rsidRPr="00A92E46">
        <w:t>make</w:t>
      </w:r>
      <w:r w:rsidR="009C6A7E">
        <w:t xml:space="preserve"> </w:t>
      </w:r>
      <w:r w:rsidR="00A92E46" w:rsidRPr="00A92E46">
        <w:t>the</w:t>
      </w:r>
      <w:r w:rsidR="009C6A7E">
        <w:t xml:space="preserve"> </w:t>
      </w:r>
      <w:r w:rsidR="00A92E46" w:rsidRPr="00A92E46">
        <w:t>same</w:t>
      </w:r>
      <w:r w:rsidR="009C6A7E">
        <w:t xml:space="preserve"> </w:t>
      </w:r>
      <w:r w:rsidR="00A92E46" w:rsidRPr="00A92E46">
        <w:t>point</w:t>
      </w:r>
      <w:r w:rsidR="009C6A7E">
        <w:t xml:space="preserve"> </w:t>
      </w:r>
      <w:r w:rsidR="00A92E46" w:rsidRPr="00A92E46">
        <w:t>in</w:t>
      </w:r>
      <w:r w:rsidR="009C6A7E">
        <w:t xml:space="preserve"> </w:t>
      </w:r>
      <w:r w:rsidR="00A92E46" w:rsidRPr="00A92E46">
        <w:t>another</w:t>
      </w:r>
      <w:r w:rsidR="009C6A7E">
        <w:t xml:space="preserve"> </w:t>
      </w:r>
      <w:r w:rsidR="00A92E46" w:rsidRPr="00A92E46">
        <w:t>way,</w:t>
      </w:r>
      <w:r w:rsidR="009C6A7E">
        <w:t xml:space="preserve"> </w:t>
      </w:r>
      <w:r w:rsidR="00A92E46" w:rsidRPr="00A92E46">
        <w:t>in</w:t>
      </w:r>
      <w:r w:rsidR="009C6A7E">
        <w:t xml:space="preserve"> </w:t>
      </w:r>
      <w:r w:rsidR="00A92E46" w:rsidRPr="00A92E46">
        <w:t>this</w:t>
      </w:r>
      <w:r w:rsidR="009C6A7E">
        <w:t xml:space="preserve"> </w:t>
      </w:r>
      <w:r w:rsidR="00A92E46" w:rsidRPr="00A92E46">
        <w:t>passage</w:t>
      </w:r>
      <w:r w:rsidR="009C6A7E">
        <w:t xml:space="preserve"> </w:t>
      </w:r>
      <w:r w:rsidR="00A92E46" w:rsidRPr="00A92E46">
        <w:t>there</w:t>
      </w:r>
      <w:r w:rsidR="009C6A7E">
        <w:t xml:space="preserve"> </w:t>
      </w:r>
      <w:r w:rsidR="00A92E46" w:rsidRPr="00A92E46">
        <w:t>is</w:t>
      </w:r>
      <w:r w:rsidR="009C6A7E">
        <w:t xml:space="preserve"> </w:t>
      </w:r>
      <w:r w:rsidR="00A92E46" w:rsidRPr="00A92E46">
        <w:t>both</w:t>
      </w:r>
      <w:r w:rsidR="009C6A7E">
        <w:t xml:space="preserve"> </w:t>
      </w:r>
      <w:r w:rsidR="00A92E46" w:rsidRPr="00A92E46">
        <w:t>a</w:t>
      </w:r>
      <w:r w:rsidR="009C6A7E">
        <w:t xml:space="preserve"> </w:t>
      </w:r>
      <w:r w:rsidR="00A92E46" w:rsidRPr="00A92E46">
        <w:t>trail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blood,</w:t>
      </w:r>
      <w:r w:rsidR="009C6A7E">
        <w:t xml:space="preserve"> </w:t>
      </w:r>
      <w:r w:rsidR="00A92E46" w:rsidRPr="00A92E46">
        <w:t>that</w:t>
      </w:r>
      <w:r w:rsidR="009C6A7E">
        <w:t xml:space="preserve"> </w:t>
      </w:r>
      <w:r w:rsidR="00A92E46" w:rsidRPr="00A92E46">
        <w:t>leads</w:t>
      </w:r>
      <w:r w:rsidR="009C6A7E">
        <w:t xml:space="preserve"> </w:t>
      </w:r>
      <w:r w:rsidR="00A92E46" w:rsidRPr="00A92E46">
        <w:t>back</w:t>
      </w:r>
      <w:r w:rsidR="009C6A7E">
        <w:t xml:space="preserve"> </w:t>
      </w:r>
      <w:r w:rsidR="00A92E46" w:rsidRPr="00A92E46">
        <w:t>to</w:t>
      </w:r>
      <w:r w:rsidR="009C6A7E">
        <w:t xml:space="preserve"> </w:t>
      </w:r>
      <w:r w:rsidR="00A92E46" w:rsidRPr="00A92E46">
        <w:t>Jeremiah</w:t>
      </w:r>
      <w:r w:rsidR="009C6A7E">
        <w:t xml:space="preserve"> </w:t>
      </w:r>
      <w:r w:rsidR="00A92E46" w:rsidRPr="00A92E46">
        <w:t>19,</w:t>
      </w:r>
      <w:r w:rsidR="009C6A7E">
        <w:t xml:space="preserve"> </w:t>
      </w:r>
      <w:r w:rsidR="00A92E46" w:rsidRPr="00A92E46">
        <w:t>and</w:t>
      </w:r>
      <w:r w:rsidR="009C6A7E">
        <w:t xml:space="preserve"> </w:t>
      </w:r>
      <w:r w:rsidR="00A92E46" w:rsidRPr="00A92E46">
        <w:t>a</w:t>
      </w:r>
      <w:r w:rsidR="009C6A7E">
        <w:t xml:space="preserve"> </w:t>
      </w:r>
      <w:r w:rsidR="00A92E46" w:rsidRPr="00A92E46">
        <w:t>trail</w:t>
      </w:r>
      <w:r w:rsidR="009C6A7E">
        <w:t xml:space="preserve"> </w:t>
      </w:r>
      <w:r w:rsidR="00A92E46" w:rsidRPr="00A92E46">
        <w:t>of</w:t>
      </w:r>
      <w:r w:rsidR="009C6A7E">
        <w:t xml:space="preserve"> </w:t>
      </w:r>
      <w:r w:rsidR="00A92E46" w:rsidRPr="00A92E46">
        <w:t>silver,</w:t>
      </w:r>
      <w:r w:rsidR="009C6A7E">
        <w:t xml:space="preserve"> </w:t>
      </w:r>
      <w:r w:rsidR="00A92E46" w:rsidRPr="00A92E46">
        <w:t>that</w:t>
      </w:r>
      <w:r w:rsidR="009C6A7E">
        <w:t xml:space="preserve"> </w:t>
      </w:r>
      <w:r w:rsidR="00A92E46" w:rsidRPr="00A92E46">
        <w:t>leads</w:t>
      </w:r>
      <w:r w:rsidR="009C6A7E">
        <w:t xml:space="preserve"> </w:t>
      </w:r>
      <w:r w:rsidR="00A92E46" w:rsidRPr="00A92E46">
        <w:t>us</w:t>
      </w:r>
      <w:r w:rsidR="009C6A7E">
        <w:t xml:space="preserve"> </w:t>
      </w:r>
      <w:r w:rsidR="00A92E46" w:rsidRPr="00A92E46">
        <w:t>back</w:t>
      </w:r>
      <w:r w:rsidR="009C6A7E">
        <w:t xml:space="preserve"> </w:t>
      </w:r>
      <w:r w:rsidR="00A92E46" w:rsidRPr="00A92E46">
        <w:t>to</w:t>
      </w:r>
      <w:r w:rsidR="009C6A7E">
        <w:t xml:space="preserve"> </w:t>
      </w:r>
      <w:r w:rsidR="00A92E46" w:rsidRPr="00A92E46">
        <w:t>Zechariah</w:t>
      </w:r>
      <w:r w:rsidR="009C6A7E">
        <w:t xml:space="preserve"> </w:t>
      </w:r>
      <w:r w:rsidR="00A92E46" w:rsidRPr="00A92E46">
        <w:t>11</w:t>
      </w:r>
      <w:r>
        <w:t>”</w:t>
      </w:r>
      <w:r w:rsidR="009C6A7E">
        <w:t xml:space="preserve"> </w:t>
      </w:r>
      <w:r w:rsidR="00093055" w:rsidRPr="00093055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="00093055" w:rsidRPr="00093055">
        <w:rPr>
          <w:sz w:val="16"/>
          <w:szCs w:val="18"/>
        </w:rPr>
        <w:t>54)</w:t>
      </w:r>
      <w:r w:rsidR="00093055">
        <w:t>.</w:t>
      </w:r>
    </w:p>
    <w:p w14:paraId="7E5E8CE0" w14:textId="0699677C" w:rsidR="009C02D5" w:rsidRPr="009C02D5" w:rsidRDefault="00197241" w:rsidP="00CA5845">
      <w:pPr>
        <w:pStyle w:val="Heading8"/>
      </w:pPr>
      <w:r>
        <w:t>“</w:t>
      </w:r>
      <w:r w:rsidR="00FB6D44" w:rsidRPr="00FB6D44">
        <w:t>To</w:t>
      </w:r>
      <w:r w:rsidR="009C6A7E">
        <w:t xml:space="preserve"> </w:t>
      </w:r>
      <w:r w:rsidR="00FB6D44" w:rsidRPr="00FB6D44">
        <w:t>focus</w:t>
      </w:r>
      <w:r w:rsidR="009C6A7E">
        <w:t xml:space="preserve"> </w:t>
      </w:r>
      <w:r w:rsidR="00FB6D44" w:rsidRPr="00FB6D44">
        <w:t>first</w:t>
      </w:r>
      <w:r w:rsidR="009C6A7E">
        <w:t xml:space="preserve"> </w:t>
      </w:r>
      <w:r w:rsidR="00FB6D44" w:rsidRPr="00FB6D44">
        <w:t>on</w:t>
      </w:r>
      <w:r w:rsidR="009C6A7E">
        <w:t xml:space="preserve"> </w:t>
      </w:r>
      <w:r w:rsidR="00FB6D44" w:rsidRPr="00FB6D44">
        <w:t>the</w:t>
      </w:r>
      <w:r w:rsidR="009C6A7E">
        <w:t xml:space="preserve"> </w:t>
      </w:r>
      <w:r>
        <w:t>‘</w:t>
      </w:r>
      <w:r w:rsidR="00FB6D44" w:rsidRPr="00FB6D44">
        <w:t>innocent</w:t>
      </w:r>
      <w:r w:rsidR="009C6A7E">
        <w:t xml:space="preserve"> </w:t>
      </w:r>
      <w:r w:rsidR="00FB6D44" w:rsidRPr="00FB6D44">
        <w:t>blood</w:t>
      </w:r>
      <w:r w:rsidR="006F4B61">
        <w:t>,’</w:t>
      </w:r>
      <w:r w:rsidR="009C6A7E">
        <w:t xml:space="preserve"> </w:t>
      </w:r>
      <w:r w:rsidR="00FB6D44" w:rsidRPr="00FB6D44">
        <w:t>blood</w:t>
      </w:r>
      <w:r w:rsidR="009C6A7E">
        <w:t xml:space="preserve"> </w:t>
      </w:r>
      <w:r w:rsidR="00FB6D44" w:rsidRPr="00FB6D44">
        <w:t>runs</w:t>
      </w:r>
      <w:r w:rsidR="009C6A7E">
        <w:t xml:space="preserve"> </w:t>
      </w:r>
      <w:r w:rsidR="00FB6D44" w:rsidRPr="00FB6D44">
        <w:t>through</w:t>
      </w:r>
      <w:r w:rsidR="009C6A7E">
        <w:t xml:space="preserve"> </w:t>
      </w:r>
      <w:r w:rsidR="00FB6D44" w:rsidRPr="00FB6D44">
        <w:t>this</w:t>
      </w:r>
      <w:r w:rsidR="009C6A7E">
        <w:t xml:space="preserve"> </w:t>
      </w:r>
      <w:r w:rsidR="00FB6D44" w:rsidRPr="00FB6D44">
        <w:t>passage.</w:t>
      </w:r>
      <w:r w:rsidR="009C6A7E">
        <w:t xml:space="preserve"> </w:t>
      </w:r>
      <w:r w:rsidR="00FB6D44" w:rsidRPr="00FB6D44">
        <w:t>Judas</w:t>
      </w:r>
      <w:r w:rsidR="009C6A7E">
        <w:t xml:space="preserve"> </w:t>
      </w:r>
      <w:r w:rsidR="00FB6D44" w:rsidRPr="00FB6D44">
        <w:t>betrays</w:t>
      </w:r>
      <w:r w:rsidR="009C6A7E">
        <w:t xml:space="preserve"> </w:t>
      </w:r>
      <w:r>
        <w:t>‘</w:t>
      </w:r>
      <w:r w:rsidR="00FB6D44" w:rsidRPr="00FB6D44">
        <w:t>innocent</w:t>
      </w:r>
      <w:r w:rsidR="009C6A7E">
        <w:t xml:space="preserve"> </w:t>
      </w:r>
      <w:r w:rsidR="00FB6D44" w:rsidRPr="00FB6D44">
        <w:t>blood</w:t>
      </w:r>
      <w:r w:rsidR="006F4B61">
        <w:t>,’</w:t>
      </w:r>
      <w:r w:rsidR="009C6A7E">
        <w:t xml:space="preserve"> </w:t>
      </w:r>
      <w:r w:rsidR="00FB6D44" w:rsidRPr="00FB6D44">
        <w:t>and</w:t>
      </w:r>
      <w:r w:rsidR="009C6A7E">
        <w:t xml:space="preserve"> </w:t>
      </w:r>
      <w:r w:rsidR="00FB6D44" w:rsidRPr="00FB6D44">
        <w:t>the</w:t>
      </w:r>
      <w:r w:rsidR="009C6A7E">
        <w:t xml:space="preserve"> </w:t>
      </w:r>
      <w:r w:rsidR="00FB6D44" w:rsidRPr="00FB6D44">
        <w:t>leaders</w:t>
      </w:r>
      <w:r w:rsidR="009C6A7E">
        <w:t xml:space="preserve"> </w:t>
      </w:r>
      <w:r w:rsidR="00FB6D44" w:rsidRPr="00FB6D44">
        <w:t>take</w:t>
      </w:r>
      <w:r w:rsidR="009C6A7E">
        <w:t xml:space="preserve"> </w:t>
      </w:r>
      <w:r w:rsidR="00FB6D44" w:rsidRPr="00FB6D44">
        <w:t>the</w:t>
      </w:r>
      <w:r w:rsidR="009C6A7E">
        <w:t xml:space="preserve"> </w:t>
      </w:r>
      <w:r>
        <w:t>‘</w:t>
      </w:r>
      <w:r w:rsidR="00FB6D44" w:rsidRPr="00FB6D44">
        <w:t>blood</w:t>
      </w:r>
      <w:r w:rsidR="009C6A7E">
        <w:t xml:space="preserve"> </w:t>
      </w:r>
      <w:r w:rsidR="00FB6D44" w:rsidRPr="00FB6D44">
        <w:t>money</w:t>
      </w:r>
      <w:r>
        <w:t>’</w:t>
      </w:r>
      <w:r w:rsidR="009C6A7E">
        <w:t xml:space="preserve"> </w:t>
      </w:r>
      <w:r w:rsidR="00FB6D44" w:rsidRPr="00FB6D44">
        <w:t>and</w:t>
      </w:r>
      <w:r w:rsidR="009C6A7E">
        <w:t xml:space="preserve"> </w:t>
      </w:r>
      <w:r w:rsidR="00FB6D44" w:rsidRPr="00FB6D44">
        <w:t>use</w:t>
      </w:r>
      <w:r w:rsidR="009C6A7E">
        <w:t xml:space="preserve"> </w:t>
      </w:r>
      <w:r w:rsidR="00FB6D44" w:rsidRPr="00FB6D44">
        <w:t>it</w:t>
      </w:r>
      <w:r w:rsidR="009C6A7E">
        <w:t xml:space="preserve"> </w:t>
      </w:r>
      <w:r w:rsidR="00FB6D44" w:rsidRPr="00FB6D44">
        <w:t>to</w:t>
      </w:r>
      <w:r w:rsidR="009C6A7E">
        <w:t xml:space="preserve"> </w:t>
      </w:r>
      <w:r w:rsidR="00FB6D44" w:rsidRPr="00FB6D44">
        <w:t>by</w:t>
      </w:r>
      <w:r w:rsidR="009C6A7E">
        <w:t xml:space="preserve"> </w:t>
      </w:r>
      <w:r w:rsidR="00FB6D44" w:rsidRPr="00FB6D44">
        <w:t>the</w:t>
      </w:r>
      <w:r w:rsidR="009C6A7E">
        <w:t xml:space="preserve"> </w:t>
      </w:r>
      <w:r>
        <w:t>‘</w:t>
      </w:r>
      <w:r w:rsidR="00FB6D44" w:rsidRPr="00FB6D44">
        <w:t>field</w:t>
      </w:r>
      <w:r w:rsidR="009C6A7E">
        <w:t xml:space="preserve"> </w:t>
      </w:r>
      <w:r w:rsidR="00FB6D44" w:rsidRPr="00FB6D44">
        <w:t>of</w:t>
      </w:r>
      <w:r w:rsidR="009C6A7E">
        <w:t xml:space="preserve"> </w:t>
      </w:r>
      <w:r w:rsidR="00FB6D44" w:rsidRPr="00FB6D44">
        <w:t>blood</w:t>
      </w:r>
      <w:r>
        <w:t>’</w:t>
      </w:r>
      <w:r w:rsidR="009C6A7E">
        <w:t xml:space="preserve"> </w:t>
      </w:r>
      <w:r w:rsidR="00FB6D44" w:rsidRPr="00FB6D44">
        <w:t>in</w:t>
      </w:r>
      <w:r w:rsidR="009C6A7E">
        <w:t xml:space="preserve"> </w:t>
      </w:r>
      <w:r w:rsidR="00FB6D44" w:rsidRPr="00FB6D44">
        <w:t>the</w:t>
      </w:r>
      <w:r w:rsidR="009C6A7E">
        <w:t xml:space="preserve"> </w:t>
      </w:r>
      <w:r w:rsidR="00FB6D44" w:rsidRPr="00FB6D44">
        <w:t>valley</w:t>
      </w:r>
      <w:r w:rsidR="009C6A7E">
        <w:t xml:space="preserve"> </w:t>
      </w:r>
      <w:r w:rsidR="00FB6D44" w:rsidRPr="00FB6D44">
        <w:t>of</w:t>
      </w:r>
      <w:r w:rsidR="009C6A7E">
        <w:t xml:space="preserve"> </w:t>
      </w:r>
      <w:r w:rsidR="00FB6D44" w:rsidRPr="00FB6D44">
        <w:t>Ben</w:t>
      </w:r>
      <w:r w:rsidR="009C6A7E">
        <w:t xml:space="preserve"> </w:t>
      </w:r>
      <w:r w:rsidR="00FB6D44" w:rsidRPr="00FB6D44">
        <w:t>Hinnom</w:t>
      </w:r>
      <w:r w:rsidR="009C6A7E">
        <w:t xml:space="preserve"> </w:t>
      </w:r>
      <w:r w:rsidR="00FB6D44" w:rsidRPr="00FB6D44">
        <w:t>as</w:t>
      </w:r>
      <w:r w:rsidR="009C6A7E">
        <w:t xml:space="preserve"> </w:t>
      </w:r>
      <w:r w:rsidR="00FB6D44" w:rsidRPr="00FB6D44">
        <w:t>a</w:t>
      </w:r>
      <w:r w:rsidR="009C6A7E">
        <w:t xml:space="preserve"> </w:t>
      </w:r>
      <w:r w:rsidR="00FB6D44" w:rsidRPr="00FB6D44">
        <w:t>burial</w:t>
      </w:r>
      <w:r w:rsidR="009C6A7E">
        <w:t xml:space="preserve"> </w:t>
      </w:r>
      <w:r w:rsidR="00FB6D44" w:rsidRPr="00FB6D44">
        <w:t>plot.</w:t>
      </w:r>
      <w:r w:rsidR="009C6A7E">
        <w:t xml:space="preserve"> </w:t>
      </w:r>
      <w:r w:rsidR="00FB6D44" w:rsidRPr="00FB6D44">
        <w:t>This</w:t>
      </w:r>
      <w:r w:rsidR="009C6A7E">
        <w:t xml:space="preserve"> </w:t>
      </w:r>
      <w:r w:rsidR="00FB6D44" w:rsidRPr="00FB6D44">
        <w:t>location</w:t>
      </w:r>
      <w:r w:rsidR="009C6A7E">
        <w:t xml:space="preserve"> </w:t>
      </w:r>
      <w:r w:rsidR="00FB6D44" w:rsidRPr="00FB6D44">
        <w:t>points</w:t>
      </w:r>
      <w:r w:rsidR="009C6A7E">
        <w:t xml:space="preserve"> </w:t>
      </w:r>
      <w:r w:rsidR="00FB6D44" w:rsidRPr="00FB6D44">
        <w:t>back</w:t>
      </w:r>
      <w:r w:rsidR="009C6A7E">
        <w:t xml:space="preserve"> </w:t>
      </w:r>
      <w:r w:rsidR="00FB6D44" w:rsidRPr="00FB6D44">
        <w:t>to</w:t>
      </w:r>
      <w:r w:rsidR="009C6A7E">
        <w:t xml:space="preserve"> </w:t>
      </w:r>
      <w:r w:rsidR="00FB6D44" w:rsidRPr="00FB6D44">
        <w:t>Jeremiah</w:t>
      </w:r>
      <w:r w:rsidR="009C6A7E">
        <w:t xml:space="preserve"> </w:t>
      </w:r>
      <w:r w:rsidR="00FB6D44" w:rsidRPr="00FB6D44">
        <w:t>19.</w:t>
      </w:r>
      <w:r w:rsidR="00FB6D44">
        <w:br/>
      </w:r>
      <w:r>
        <w:t>“</w:t>
      </w:r>
      <w:r w:rsidR="009C02D5" w:rsidRPr="009C02D5">
        <w:t>Jeremiah</w:t>
      </w:r>
      <w:r w:rsidR="009C6A7E">
        <w:t xml:space="preserve"> </w:t>
      </w:r>
      <w:r w:rsidR="009C02D5" w:rsidRPr="009C02D5">
        <w:t>19</w:t>
      </w:r>
      <w:r w:rsidR="009C6A7E">
        <w:t xml:space="preserve"> </w:t>
      </w:r>
      <w:r w:rsidR="009C02D5" w:rsidRPr="009C02D5">
        <w:t>is</w:t>
      </w:r>
      <w:r w:rsidR="009C6A7E">
        <w:t xml:space="preserve"> </w:t>
      </w:r>
      <w:r w:rsidR="009C02D5" w:rsidRPr="009C02D5">
        <w:t>an</w:t>
      </w:r>
      <w:r w:rsidR="009C6A7E">
        <w:t xml:space="preserve"> </w:t>
      </w:r>
      <w:r w:rsidR="009C02D5" w:rsidRPr="009C02D5">
        <w:t>indictment</w:t>
      </w:r>
      <w:r w:rsidR="009C6A7E">
        <w:t xml:space="preserve"> </w:t>
      </w:r>
      <w:r w:rsidR="009C02D5" w:rsidRPr="009C02D5">
        <w:t>against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priests</w:t>
      </w:r>
      <w:r w:rsidR="009C6A7E">
        <w:t xml:space="preserve"> </w:t>
      </w:r>
      <w:r w:rsidR="009C02D5" w:rsidRPr="009C02D5">
        <w:t>and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elders</w:t>
      </w:r>
      <w:r w:rsidR="009C6A7E">
        <w:t xml:space="preserve"> </w:t>
      </w:r>
      <w:r w:rsidR="009C02D5" w:rsidRPr="009C02D5">
        <w:t>because</w:t>
      </w:r>
      <w:r w:rsidR="009C6A7E">
        <w:t xml:space="preserve"> </w:t>
      </w:r>
      <w:r w:rsidR="009C02D5" w:rsidRPr="009C02D5">
        <w:t>they</w:t>
      </w:r>
      <w:r w:rsidR="009C6A7E">
        <w:t xml:space="preserve"> </w:t>
      </w:r>
      <w:r w:rsidR="009C02D5" w:rsidRPr="009C02D5">
        <w:t>have</w:t>
      </w:r>
      <w:r w:rsidR="009C6A7E">
        <w:t xml:space="preserve"> </w:t>
      </w:r>
      <w:r w:rsidR="009C02D5" w:rsidRPr="009C02D5">
        <w:t>rejected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Lord</w:t>
      </w:r>
      <w:r w:rsidR="009C6A7E">
        <w:t xml:space="preserve"> </w:t>
      </w:r>
      <w:r w:rsidR="009C02D5" w:rsidRPr="009C02D5">
        <w:t>as</w:t>
      </w:r>
      <w:r w:rsidR="009C6A7E">
        <w:t xml:space="preserve"> </w:t>
      </w:r>
      <w:r w:rsidR="009C02D5" w:rsidRPr="009C02D5">
        <w:t>their</w:t>
      </w:r>
      <w:r w:rsidR="009C6A7E">
        <w:t xml:space="preserve"> </w:t>
      </w:r>
      <w:r w:rsidR="009C02D5" w:rsidRPr="009C02D5">
        <w:t>God</w:t>
      </w:r>
      <w:r w:rsidR="009C6A7E">
        <w:t xml:space="preserve"> </w:t>
      </w:r>
      <w:r w:rsidR="009C02D5" w:rsidRPr="009C02D5">
        <w:t>and</w:t>
      </w:r>
      <w:r w:rsidR="009C6A7E">
        <w:t xml:space="preserve"> </w:t>
      </w:r>
      <w:r w:rsidR="009C02D5" w:rsidRPr="009C02D5">
        <w:t>have</w:t>
      </w:r>
      <w:r w:rsidR="009C6A7E">
        <w:t xml:space="preserve"> </w:t>
      </w:r>
      <w:r>
        <w:t>‘</w:t>
      </w:r>
      <w:r w:rsidR="009C02D5" w:rsidRPr="009C02D5">
        <w:t>filled</w:t>
      </w:r>
      <w:r w:rsidR="009C6A7E">
        <w:t xml:space="preserve"> </w:t>
      </w:r>
      <w:r w:rsidR="009C02D5" w:rsidRPr="009C02D5">
        <w:t>this</w:t>
      </w:r>
      <w:r w:rsidR="009C6A7E">
        <w:t xml:space="preserve"> </w:t>
      </w:r>
      <w:r w:rsidR="009C02D5" w:rsidRPr="009C02D5">
        <w:t>place</w:t>
      </w:r>
      <w:r w:rsidR="009C6A7E">
        <w:t xml:space="preserve"> </w:t>
      </w:r>
      <w:r w:rsidR="009C02D5" w:rsidRPr="009C02D5">
        <w:t>with</w:t>
      </w:r>
      <w:r w:rsidR="009C6A7E">
        <w:t xml:space="preserve"> </w:t>
      </w:r>
      <w:r w:rsidR="009C02D5" w:rsidRPr="009C02D5">
        <w:t>innocent</w:t>
      </w:r>
      <w:r w:rsidR="009C6A7E">
        <w:t xml:space="preserve"> </w:t>
      </w:r>
      <w:r w:rsidR="009C02D5" w:rsidRPr="009C02D5">
        <w:t>blood</w:t>
      </w:r>
      <w:r>
        <w:t>’</w:t>
      </w:r>
      <w:r w:rsidR="009C6A7E">
        <w:t xml:space="preserve"> </w:t>
      </w:r>
      <w:r w:rsidR="009C02D5" w:rsidRPr="009C02D5">
        <w:t>(Jeremiah</w:t>
      </w:r>
      <w:r w:rsidR="009C6A7E">
        <w:t xml:space="preserve"> </w:t>
      </w:r>
      <w:r w:rsidR="009C02D5" w:rsidRPr="009C02D5">
        <w:t>19:4).</w:t>
      </w:r>
      <w:r w:rsidR="009C6A7E">
        <w:t xml:space="preserve"> </w:t>
      </w:r>
      <w:r w:rsidR="009C02D5" w:rsidRPr="009C02D5">
        <w:t>In</w:t>
      </w:r>
      <w:r w:rsidR="009C6A7E">
        <w:t xml:space="preserve"> </w:t>
      </w:r>
      <w:r w:rsidR="009C02D5" w:rsidRPr="009C02D5">
        <w:t>Jeremiah</w:t>
      </w:r>
      <w:r w:rsidR="009C6A7E">
        <w:t xml:space="preserve"> </w:t>
      </w:r>
      <w:r w:rsidR="009C02D5" w:rsidRPr="009C02D5">
        <w:t>19,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prophet</w:t>
      </w:r>
      <w:r w:rsidR="009C6A7E">
        <w:t xml:space="preserve"> </w:t>
      </w:r>
      <w:r w:rsidR="009C02D5" w:rsidRPr="009C02D5">
        <w:t>Jeremiah</w:t>
      </w:r>
      <w:r w:rsidR="009C6A7E">
        <w:t xml:space="preserve"> </w:t>
      </w:r>
      <w:r w:rsidR="009C02D5" w:rsidRPr="009C02D5">
        <w:t>is</w:t>
      </w:r>
      <w:r w:rsidR="009C6A7E">
        <w:t xml:space="preserve"> </w:t>
      </w:r>
      <w:r w:rsidR="009C02D5" w:rsidRPr="009C02D5">
        <w:t>told</w:t>
      </w:r>
      <w:r w:rsidR="009C6A7E">
        <w:t xml:space="preserve"> </w:t>
      </w:r>
      <w:r w:rsidR="009C02D5" w:rsidRPr="009C02D5">
        <w:t>to</w:t>
      </w:r>
      <w:r w:rsidR="009C6A7E">
        <w:t xml:space="preserve"> </w:t>
      </w:r>
      <w:r w:rsidR="009C02D5" w:rsidRPr="009C02D5">
        <w:t>buy</w:t>
      </w:r>
      <w:r w:rsidR="009C6A7E">
        <w:t xml:space="preserve"> </w:t>
      </w:r>
      <w:r w:rsidR="009C02D5" w:rsidRPr="009C02D5">
        <w:t>a</w:t>
      </w:r>
      <w:r w:rsidR="009C6A7E">
        <w:t xml:space="preserve"> </w:t>
      </w:r>
      <w:r w:rsidR="009C02D5" w:rsidRPr="009C02D5">
        <w:t>jar</w:t>
      </w:r>
      <w:r w:rsidR="009C6A7E">
        <w:t xml:space="preserve"> </w:t>
      </w:r>
      <w:r w:rsidR="009C02D5" w:rsidRPr="009C02D5">
        <w:t>from</w:t>
      </w:r>
      <w:r w:rsidR="009C6A7E">
        <w:t xml:space="preserve"> </w:t>
      </w:r>
      <w:r w:rsidR="009C02D5" w:rsidRPr="009C02D5">
        <w:lastRenderedPageBreak/>
        <w:t>the</w:t>
      </w:r>
      <w:r w:rsidR="009C6A7E">
        <w:t xml:space="preserve"> </w:t>
      </w:r>
      <w:r w:rsidR="009C02D5" w:rsidRPr="009C02D5">
        <w:t>potter</w:t>
      </w:r>
      <w:r w:rsidR="009C6A7E">
        <w:t xml:space="preserve"> </w:t>
      </w:r>
      <w:r w:rsidR="009C02D5" w:rsidRPr="009C02D5">
        <w:t>and</w:t>
      </w:r>
      <w:r w:rsidR="009C6A7E">
        <w:t xml:space="preserve"> </w:t>
      </w:r>
      <w:r w:rsidR="009C02D5" w:rsidRPr="009C02D5">
        <w:t>take</w:t>
      </w:r>
      <w:r w:rsidR="009C6A7E">
        <w:t xml:space="preserve"> </w:t>
      </w:r>
      <w:r w:rsidR="009C02D5" w:rsidRPr="009C02D5">
        <w:t>it</w:t>
      </w:r>
      <w:r w:rsidR="009C6A7E">
        <w:t xml:space="preserve"> </w:t>
      </w:r>
      <w:r w:rsidR="009C02D5" w:rsidRPr="009C02D5">
        <w:t>to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valley</w:t>
      </w:r>
      <w:r w:rsidR="009C6A7E">
        <w:t xml:space="preserve"> </w:t>
      </w:r>
      <w:r w:rsidR="009C02D5" w:rsidRPr="009C02D5">
        <w:t>of</w:t>
      </w:r>
      <w:r w:rsidR="009C6A7E">
        <w:t xml:space="preserve"> </w:t>
      </w:r>
      <w:r w:rsidR="009C02D5" w:rsidRPr="009C02D5">
        <w:t>Ben</w:t>
      </w:r>
      <w:r w:rsidR="009C6A7E">
        <w:t xml:space="preserve"> </w:t>
      </w:r>
      <w:r w:rsidR="009C02D5" w:rsidRPr="009C02D5">
        <w:t>Hinnom,</w:t>
      </w:r>
      <w:r w:rsidR="009C6A7E">
        <w:t xml:space="preserve"> </w:t>
      </w:r>
      <w:r w:rsidR="009C02D5" w:rsidRPr="009C02D5">
        <w:t>and</w:t>
      </w:r>
      <w:r w:rsidR="009C6A7E">
        <w:t xml:space="preserve"> </w:t>
      </w:r>
      <w:r w:rsidR="009C02D5" w:rsidRPr="009C02D5">
        <w:t>smash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jar</w:t>
      </w:r>
      <w:r w:rsidR="009C6A7E">
        <w:t xml:space="preserve"> </w:t>
      </w:r>
      <w:r w:rsidR="009C02D5" w:rsidRPr="009C02D5">
        <w:t>to</w:t>
      </w:r>
      <w:r w:rsidR="009C6A7E">
        <w:t xml:space="preserve"> </w:t>
      </w:r>
      <w:r w:rsidR="009C02D5" w:rsidRPr="009C02D5">
        <w:t>symbolise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destruction</w:t>
      </w:r>
      <w:r w:rsidR="009C6A7E">
        <w:t xml:space="preserve"> </w:t>
      </w:r>
      <w:r w:rsidR="009C02D5" w:rsidRPr="009C02D5">
        <w:t>that</w:t>
      </w:r>
      <w:r w:rsidR="009C6A7E">
        <w:t xml:space="preserve"> </w:t>
      </w:r>
      <w:r w:rsidR="009C02D5" w:rsidRPr="009C02D5">
        <w:t>is</w:t>
      </w:r>
      <w:r w:rsidR="009C6A7E">
        <w:t xml:space="preserve"> </w:t>
      </w:r>
      <w:r w:rsidR="009C02D5" w:rsidRPr="009C02D5">
        <w:t>soon</w:t>
      </w:r>
      <w:r w:rsidR="009C6A7E">
        <w:t xml:space="preserve"> </w:t>
      </w:r>
      <w:r w:rsidR="009C02D5" w:rsidRPr="009C02D5">
        <w:t>to</w:t>
      </w:r>
      <w:r w:rsidR="009C6A7E">
        <w:t xml:space="preserve"> </w:t>
      </w:r>
      <w:r w:rsidR="009C02D5" w:rsidRPr="009C02D5">
        <w:t>befall</w:t>
      </w:r>
      <w:r w:rsidR="009C6A7E">
        <w:t xml:space="preserve"> </w:t>
      </w:r>
      <w:r w:rsidR="009C02D5" w:rsidRPr="009C02D5">
        <w:t>God</w:t>
      </w:r>
      <w:r>
        <w:t>’</w:t>
      </w:r>
      <w:r w:rsidR="009C02D5" w:rsidRPr="009C02D5">
        <w:t>s</w:t>
      </w:r>
      <w:r w:rsidR="009C6A7E">
        <w:t xml:space="preserve"> </w:t>
      </w:r>
      <w:r w:rsidR="009C02D5" w:rsidRPr="009C02D5">
        <w:t>people.</w:t>
      </w:r>
      <w:r w:rsidR="009C6A7E">
        <w:t xml:space="preserve"> </w:t>
      </w:r>
      <w:r w:rsidR="009C02D5" w:rsidRPr="009C02D5">
        <w:t>That</w:t>
      </w:r>
      <w:r w:rsidR="009C6A7E">
        <w:t xml:space="preserve"> </w:t>
      </w:r>
      <w:r w:rsidR="009C02D5" w:rsidRPr="009C02D5">
        <w:t>valley</w:t>
      </w:r>
      <w:r w:rsidR="009C6A7E">
        <w:t xml:space="preserve"> </w:t>
      </w:r>
      <w:r w:rsidR="009C02D5" w:rsidRPr="009C02D5">
        <w:t>will</w:t>
      </w:r>
      <w:r w:rsidR="009C6A7E">
        <w:t xml:space="preserve"> </w:t>
      </w:r>
      <w:r w:rsidR="009C02D5" w:rsidRPr="009C02D5">
        <w:t>become</w:t>
      </w:r>
      <w:r w:rsidR="009C6A7E">
        <w:t xml:space="preserve"> </w:t>
      </w:r>
      <w:r w:rsidR="009C02D5" w:rsidRPr="009C02D5">
        <w:t>a</w:t>
      </w:r>
      <w:r w:rsidR="009C6A7E">
        <w:t xml:space="preserve"> </w:t>
      </w:r>
      <w:r w:rsidR="009C02D5" w:rsidRPr="009C02D5">
        <w:t>burial</w:t>
      </w:r>
      <w:r w:rsidR="009C6A7E">
        <w:t xml:space="preserve"> </w:t>
      </w:r>
      <w:r w:rsidR="009C02D5" w:rsidRPr="009C02D5">
        <w:t>ground--renamed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>
        <w:t>‘</w:t>
      </w:r>
      <w:r w:rsidR="009C02D5" w:rsidRPr="009C02D5">
        <w:t>valley</w:t>
      </w:r>
      <w:r w:rsidR="009C6A7E">
        <w:t xml:space="preserve"> </w:t>
      </w:r>
      <w:r w:rsidR="009C02D5" w:rsidRPr="009C02D5">
        <w:t>of</w:t>
      </w:r>
      <w:r w:rsidR="009C6A7E">
        <w:t xml:space="preserve"> </w:t>
      </w:r>
      <w:r w:rsidR="009C02D5" w:rsidRPr="009C02D5">
        <w:t>slaughter</w:t>
      </w:r>
      <w:r>
        <w:t>’</w:t>
      </w:r>
      <w:r w:rsidR="009C02D5" w:rsidRPr="009C02D5">
        <w:t>--because</w:t>
      </w:r>
      <w:r w:rsidR="009C6A7E">
        <w:t xml:space="preserve"> </w:t>
      </w:r>
      <w:r w:rsidR="009C02D5" w:rsidRPr="009C02D5">
        <w:t>it</w:t>
      </w:r>
      <w:r w:rsidR="009C6A7E">
        <w:t xml:space="preserve"> </w:t>
      </w:r>
      <w:r w:rsidR="009C02D5" w:rsidRPr="009C02D5">
        <w:t>will</w:t>
      </w:r>
      <w:r w:rsidR="009C6A7E">
        <w:t xml:space="preserve"> </w:t>
      </w:r>
      <w:r w:rsidR="009C02D5" w:rsidRPr="009C02D5">
        <w:t>be</w:t>
      </w:r>
      <w:r w:rsidR="009C6A7E">
        <w:t xml:space="preserve"> </w:t>
      </w:r>
      <w:r w:rsidR="009C02D5" w:rsidRPr="009C02D5">
        <w:t>filled</w:t>
      </w:r>
      <w:r w:rsidR="009C6A7E">
        <w:t xml:space="preserve"> </w:t>
      </w:r>
      <w:r w:rsidR="009C02D5" w:rsidRPr="009C02D5">
        <w:t>with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bodies</w:t>
      </w:r>
      <w:r w:rsidR="009C6A7E">
        <w:t xml:space="preserve"> </w:t>
      </w:r>
      <w:r w:rsidR="009C02D5" w:rsidRPr="009C02D5">
        <w:t>of</w:t>
      </w:r>
      <w:r w:rsidR="009C6A7E">
        <w:t xml:space="preserve"> </w:t>
      </w:r>
      <w:r w:rsidR="009C02D5" w:rsidRPr="009C02D5">
        <w:t>all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slain,</w:t>
      </w:r>
      <w:r w:rsidR="009C6A7E">
        <w:t xml:space="preserve"> </w:t>
      </w:r>
      <w:r w:rsidR="009C02D5" w:rsidRPr="009C02D5">
        <w:t>when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Lord</w:t>
      </w:r>
      <w:r w:rsidR="009C6A7E">
        <w:t xml:space="preserve"> </w:t>
      </w:r>
      <w:r w:rsidR="009C02D5" w:rsidRPr="009C02D5">
        <w:t>brings</w:t>
      </w:r>
      <w:r w:rsidR="009C6A7E">
        <w:t xml:space="preserve"> </w:t>
      </w:r>
      <w:r w:rsidR="009C02D5" w:rsidRPr="009C02D5">
        <w:t>judgment</w:t>
      </w:r>
      <w:r w:rsidR="009C6A7E">
        <w:t xml:space="preserve"> </w:t>
      </w:r>
      <w:r w:rsidR="009C02D5" w:rsidRPr="009C02D5">
        <w:t>on</w:t>
      </w:r>
      <w:r w:rsidR="009C6A7E">
        <w:t xml:space="preserve"> </w:t>
      </w:r>
      <w:r w:rsidR="009C02D5" w:rsidRPr="009C02D5">
        <w:t>those</w:t>
      </w:r>
      <w:r w:rsidR="009C6A7E">
        <w:t xml:space="preserve"> </w:t>
      </w:r>
      <w:r w:rsidR="009C02D5" w:rsidRPr="009C02D5">
        <w:t>who</w:t>
      </w:r>
      <w:r w:rsidR="009C6A7E">
        <w:t xml:space="preserve"> </w:t>
      </w:r>
      <w:r w:rsidR="009C02D5" w:rsidRPr="009C02D5">
        <w:t>had</w:t>
      </w:r>
      <w:r w:rsidR="009C6A7E">
        <w:t xml:space="preserve"> </w:t>
      </w:r>
      <w:r w:rsidR="009C02D5" w:rsidRPr="009C02D5">
        <w:t>rejected</w:t>
      </w:r>
      <w:r w:rsidR="009C6A7E">
        <w:t xml:space="preserve"> </w:t>
      </w:r>
      <w:r w:rsidR="009C02D5" w:rsidRPr="009C02D5">
        <w:t>him</w:t>
      </w:r>
      <w:r w:rsidR="009C6A7E">
        <w:t xml:space="preserve"> </w:t>
      </w:r>
      <w:r w:rsidR="009C02D5" w:rsidRPr="009C02D5">
        <w:t>and</w:t>
      </w:r>
      <w:r w:rsidR="009C6A7E">
        <w:t xml:space="preserve"> </w:t>
      </w:r>
      <w:r w:rsidR="009C02D5" w:rsidRPr="009C02D5">
        <w:t>shed</w:t>
      </w:r>
      <w:r w:rsidR="009C6A7E">
        <w:t xml:space="preserve"> </w:t>
      </w:r>
      <w:r w:rsidR="009C02D5" w:rsidRPr="009C02D5">
        <w:t>innocent</w:t>
      </w:r>
      <w:r w:rsidR="009C6A7E">
        <w:t xml:space="preserve"> </w:t>
      </w:r>
      <w:r w:rsidR="009C02D5" w:rsidRPr="009C02D5">
        <w:t>blood.</w:t>
      </w:r>
      <w:r w:rsidR="009C02D5">
        <w:br/>
      </w:r>
      <w:r>
        <w:t>“</w:t>
      </w:r>
      <w:r w:rsidR="009C02D5" w:rsidRPr="009C02D5">
        <w:t>Matthew</w:t>
      </w:r>
      <w:r w:rsidR="009C6A7E">
        <w:t xml:space="preserve"> </w:t>
      </w:r>
      <w:r w:rsidR="009C02D5" w:rsidRPr="009C02D5">
        <w:t>27:4-9</w:t>
      </w:r>
      <w:r w:rsidR="009C6A7E">
        <w:t xml:space="preserve"> </w:t>
      </w:r>
      <w:r w:rsidR="009C02D5" w:rsidRPr="009C02D5">
        <w:t>highlights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typological</w:t>
      </w:r>
      <w:r w:rsidR="009C6A7E">
        <w:t xml:space="preserve"> </w:t>
      </w:r>
      <w:r w:rsidR="009C02D5" w:rsidRPr="009C02D5">
        <w:t>parallels</w:t>
      </w:r>
      <w:r w:rsidR="009C6A7E">
        <w:t xml:space="preserve"> </w:t>
      </w:r>
      <w:r w:rsidR="009C02D5" w:rsidRPr="009C02D5">
        <w:t>between</w:t>
      </w:r>
      <w:r w:rsidR="009C6A7E">
        <w:t xml:space="preserve"> </w:t>
      </w:r>
      <w:r w:rsidR="009C02D5" w:rsidRPr="009C02D5">
        <w:t>Jeremiah</w:t>
      </w:r>
      <w:r w:rsidR="009C6A7E">
        <w:t xml:space="preserve"> </w:t>
      </w:r>
      <w:r w:rsidR="009C02D5" w:rsidRPr="009C02D5">
        <w:t>19</w:t>
      </w:r>
      <w:r w:rsidR="009C6A7E">
        <w:t xml:space="preserve"> </w:t>
      </w:r>
      <w:r w:rsidR="009C02D5" w:rsidRPr="009C02D5">
        <w:t>and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actions</w:t>
      </w:r>
      <w:r w:rsidR="009C6A7E">
        <w:t xml:space="preserve"> </w:t>
      </w:r>
      <w:r w:rsidR="009C02D5" w:rsidRPr="009C02D5">
        <w:t>of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chief</w:t>
      </w:r>
      <w:r w:rsidR="009C6A7E">
        <w:t xml:space="preserve"> </w:t>
      </w:r>
      <w:r w:rsidR="009C02D5" w:rsidRPr="009C02D5">
        <w:t>priests</w:t>
      </w:r>
      <w:r w:rsidR="009C6A7E">
        <w:t xml:space="preserve"> </w:t>
      </w:r>
      <w:r w:rsidR="009C02D5" w:rsidRPr="009C02D5">
        <w:t>and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elders</w:t>
      </w:r>
      <w:r w:rsidR="0056231C">
        <w:t>—</w:t>
      </w:r>
      <w:r w:rsidR="009C02D5" w:rsidRPr="009C02D5">
        <w:t>the</w:t>
      </w:r>
      <w:r w:rsidR="009C6A7E">
        <w:t xml:space="preserve"> </w:t>
      </w:r>
      <w:r w:rsidR="009C02D5" w:rsidRPr="009C02D5">
        <w:t>shedding</w:t>
      </w:r>
      <w:r w:rsidR="009C6A7E">
        <w:t xml:space="preserve"> </w:t>
      </w:r>
      <w:r w:rsidR="009C02D5" w:rsidRPr="009C02D5">
        <w:t>of</w:t>
      </w:r>
      <w:r w:rsidR="009C6A7E">
        <w:t xml:space="preserve"> </w:t>
      </w:r>
      <w:r w:rsidR="009C02D5" w:rsidRPr="009C02D5">
        <w:t>innocent</w:t>
      </w:r>
      <w:r w:rsidR="009C6A7E">
        <w:t xml:space="preserve"> </w:t>
      </w:r>
      <w:r w:rsidR="009C02D5" w:rsidRPr="009C02D5">
        <w:t>blood,</w:t>
      </w:r>
      <w:r w:rsidR="009C6A7E">
        <w:t xml:space="preserve"> </w:t>
      </w:r>
      <w:r w:rsidR="009C02D5" w:rsidRPr="009C02D5">
        <w:t>a</w:t>
      </w:r>
      <w:r w:rsidR="009C6A7E">
        <w:t xml:space="preserve"> </w:t>
      </w:r>
      <w:r w:rsidR="009C02D5" w:rsidRPr="009C02D5">
        <w:t>symbolic</w:t>
      </w:r>
      <w:r w:rsidR="009C6A7E">
        <w:t xml:space="preserve"> </w:t>
      </w:r>
      <w:r w:rsidR="009C02D5" w:rsidRPr="009C02D5">
        <w:t>act</w:t>
      </w:r>
      <w:r w:rsidR="009C6A7E">
        <w:t xml:space="preserve"> </w:t>
      </w:r>
      <w:r w:rsidR="009C02D5" w:rsidRPr="009C02D5">
        <w:t>that</w:t>
      </w:r>
      <w:r w:rsidR="009C6A7E">
        <w:t xml:space="preserve"> </w:t>
      </w:r>
      <w:r w:rsidR="009C02D5" w:rsidRPr="009C02D5">
        <w:t>stands</w:t>
      </w:r>
      <w:r w:rsidR="009C6A7E">
        <w:t xml:space="preserve"> </w:t>
      </w:r>
      <w:r w:rsidR="009C02D5" w:rsidRPr="009C02D5">
        <w:t>as</w:t>
      </w:r>
      <w:r w:rsidR="009C6A7E">
        <w:t xml:space="preserve"> </w:t>
      </w:r>
      <w:r w:rsidR="009C02D5" w:rsidRPr="009C02D5">
        <w:t>an</w:t>
      </w:r>
      <w:r w:rsidR="009C6A7E">
        <w:t xml:space="preserve"> </w:t>
      </w:r>
      <w:r w:rsidR="009C02D5" w:rsidRPr="009C02D5">
        <w:t>indictment</w:t>
      </w:r>
      <w:r w:rsidR="009C6A7E">
        <w:t xml:space="preserve"> </w:t>
      </w:r>
      <w:r w:rsidR="009C02D5" w:rsidRPr="009C02D5">
        <w:t>against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priests,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renaming</w:t>
      </w:r>
      <w:r w:rsidR="009C6A7E">
        <w:t xml:space="preserve"> </w:t>
      </w:r>
      <w:r w:rsidR="009C02D5" w:rsidRPr="009C02D5">
        <w:t>of</w:t>
      </w:r>
      <w:r w:rsidR="009C6A7E">
        <w:t xml:space="preserve"> </w:t>
      </w:r>
      <w:r w:rsidR="009C02D5" w:rsidRPr="009C02D5">
        <w:t>a</w:t>
      </w:r>
      <w:r w:rsidR="009C6A7E">
        <w:t xml:space="preserve"> </w:t>
      </w:r>
      <w:r w:rsidR="009C02D5" w:rsidRPr="009C02D5">
        <w:t>burial</w:t>
      </w:r>
      <w:r w:rsidR="009C6A7E">
        <w:t xml:space="preserve"> </w:t>
      </w:r>
      <w:r w:rsidR="009C02D5" w:rsidRPr="009C02D5">
        <w:t>place</w:t>
      </w:r>
      <w:r w:rsidR="009C6A7E">
        <w:t xml:space="preserve"> </w:t>
      </w:r>
      <w:r w:rsidR="009C02D5" w:rsidRPr="009C02D5">
        <w:t>to</w:t>
      </w:r>
      <w:r w:rsidR="009C6A7E">
        <w:t xml:space="preserve"> </w:t>
      </w:r>
      <w:r w:rsidR="009C02D5" w:rsidRPr="009C02D5">
        <w:t>highlight</w:t>
      </w:r>
      <w:r w:rsidR="009C6A7E">
        <w:t xml:space="preserve"> </w:t>
      </w:r>
      <w:r w:rsidR="009C02D5" w:rsidRPr="009C02D5">
        <w:t>bloodshed,</w:t>
      </w:r>
      <w:r w:rsidR="009C6A7E">
        <w:t xml:space="preserve"> </w:t>
      </w:r>
      <w:r w:rsidR="009C02D5" w:rsidRPr="009C02D5">
        <w:t>and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purchase</w:t>
      </w:r>
      <w:r w:rsidR="009C6A7E">
        <w:t xml:space="preserve"> </w:t>
      </w:r>
      <w:r w:rsidR="009C02D5" w:rsidRPr="009C02D5">
        <w:t>of</w:t>
      </w:r>
      <w:r w:rsidR="009C6A7E">
        <w:t xml:space="preserve"> </w:t>
      </w:r>
      <w:r w:rsidR="009C02D5" w:rsidRPr="009C02D5">
        <w:t>something</w:t>
      </w:r>
      <w:r w:rsidR="009C6A7E">
        <w:t xml:space="preserve"> </w:t>
      </w:r>
      <w:r w:rsidR="009C02D5" w:rsidRPr="009C02D5">
        <w:t>from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potter.</w:t>
      </w:r>
      <w:r w:rsidR="009C6A7E">
        <w:t xml:space="preserve"> </w:t>
      </w:r>
      <w:r w:rsidR="009C02D5" w:rsidRPr="009C02D5">
        <w:t>Makes</w:t>
      </w:r>
      <w:r w:rsidR="009C6A7E">
        <w:t xml:space="preserve"> </w:t>
      </w:r>
      <w:r w:rsidR="009C02D5" w:rsidRPr="009C02D5">
        <w:t>these</w:t>
      </w:r>
      <w:r w:rsidR="009C6A7E">
        <w:t xml:space="preserve"> </w:t>
      </w:r>
      <w:r w:rsidR="009C02D5" w:rsidRPr="009C02D5">
        <w:t>connections</w:t>
      </w:r>
      <w:r w:rsidR="009C6A7E">
        <w:t xml:space="preserve"> </w:t>
      </w:r>
      <w:r w:rsidR="009C02D5" w:rsidRPr="009C02D5">
        <w:t>to</w:t>
      </w:r>
      <w:r w:rsidR="009C6A7E">
        <w:t xml:space="preserve"> </w:t>
      </w:r>
      <w:r w:rsidR="009C02D5" w:rsidRPr="009C02D5">
        <w:t>highlight</w:t>
      </w:r>
      <w:r w:rsidR="009C6A7E">
        <w:t xml:space="preserve"> </w:t>
      </w:r>
      <w:r w:rsidR="009C02D5" w:rsidRPr="009C02D5">
        <w:t>the</w:t>
      </w:r>
      <w:r w:rsidR="009C6A7E">
        <w:t xml:space="preserve"> </w:t>
      </w:r>
      <w:r w:rsidR="009C02D5" w:rsidRPr="009C02D5">
        <w:t>fact</w:t>
      </w:r>
      <w:r w:rsidR="009C6A7E">
        <w:t xml:space="preserve"> </w:t>
      </w:r>
      <w:r w:rsidR="009C02D5" w:rsidRPr="009C02D5">
        <w:t>that</w:t>
      </w:r>
      <w:r w:rsidR="009C6A7E">
        <w:t xml:space="preserve"> </w:t>
      </w:r>
      <w:r w:rsidR="009C02D5" w:rsidRPr="009C02D5">
        <w:t>Jeremiah</w:t>
      </w:r>
      <w:r w:rsidR="009C6A7E">
        <w:t xml:space="preserve"> </w:t>
      </w:r>
      <w:r w:rsidR="009C02D5" w:rsidRPr="009C02D5">
        <w:t>19</w:t>
      </w:r>
      <w:r w:rsidR="009C6A7E">
        <w:t xml:space="preserve"> </w:t>
      </w:r>
      <w:r w:rsidR="009C02D5" w:rsidRPr="009C02D5">
        <w:t>has</w:t>
      </w:r>
      <w:r w:rsidR="009C6A7E">
        <w:t xml:space="preserve"> </w:t>
      </w:r>
      <w:proofErr w:type="gramStart"/>
      <w:r w:rsidR="009C02D5" w:rsidRPr="009C02D5">
        <w:t>been</w:t>
      </w:r>
      <w:r w:rsidR="009C6A7E">
        <w:t xml:space="preserve"> </w:t>
      </w:r>
      <w:r>
        <w:t>‘</w:t>
      </w:r>
      <w:r w:rsidR="009C02D5" w:rsidRPr="009C02D5">
        <w:t>fulfilled</w:t>
      </w:r>
      <w:r>
        <w:t>’</w:t>
      </w:r>
      <w:proofErr w:type="gramEnd"/>
      <w:r w:rsidR="009C6A7E">
        <w:t xml:space="preserve"> </w:t>
      </w:r>
      <w:r w:rsidR="009C02D5" w:rsidRPr="009C02D5">
        <w:t>in</w:t>
      </w:r>
      <w:r w:rsidR="009C6A7E">
        <w:t xml:space="preserve"> </w:t>
      </w:r>
      <w:r w:rsidR="009C02D5" w:rsidRPr="009C02D5">
        <w:t>a</w:t>
      </w:r>
      <w:r w:rsidR="009C6A7E">
        <w:t xml:space="preserve"> </w:t>
      </w:r>
      <w:r w:rsidR="009C02D5" w:rsidRPr="009C02D5">
        <w:t>typological</w:t>
      </w:r>
      <w:r w:rsidR="009C6A7E">
        <w:t xml:space="preserve"> </w:t>
      </w:r>
      <w:r w:rsidR="009C02D5" w:rsidRPr="009C02D5">
        <w:t>sense</w:t>
      </w:r>
      <w:r>
        <w:t>”</w:t>
      </w:r>
      <w:r w:rsidR="009C6A7E">
        <w:t xml:space="preserve"> </w:t>
      </w:r>
      <w:r w:rsidR="007A5123" w:rsidRPr="007A5123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="007A5123" w:rsidRPr="007A5123">
        <w:rPr>
          <w:sz w:val="16"/>
          <w:szCs w:val="18"/>
        </w:rPr>
        <w:t>54-55)</w:t>
      </w:r>
      <w:r w:rsidR="007A5123">
        <w:t>.</w:t>
      </w:r>
    </w:p>
    <w:p w14:paraId="24F52D13" w14:textId="6EC209D6" w:rsidR="004E05AC" w:rsidRPr="004E05AC" w:rsidRDefault="00197241" w:rsidP="004E05AC">
      <w:pPr>
        <w:pStyle w:val="Heading8"/>
      </w:pPr>
      <w:r>
        <w:t>“</w:t>
      </w:r>
      <w:r w:rsidR="004E05AC" w:rsidRPr="004E05AC">
        <w:t>This</w:t>
      </w:r>
      <w:r w:rsidR="009C6A7E">
        <w:t xml:space="preserve"> </w:t>
      </w:r>
      <w:r w:rsidR="004E05AC" w:rsidRPr="004E05AC">
        <w:t>parallels</w:t>
      </w:r>
      <w:r w:rsidR="009C6A7E">
        <w:t xml:space="preserve"> </w:t>
      </w:r>
      <w:r w:rsidR="004E05AC" w:rsidRPr="004E05AC">
        <w:t>Zechariah</w:t>
      </w:r>
      <w:r w:rsidR="009C6A7E">
        <w:t xml:space="preserve"> </w:t>
      </w:r>
      <w:r w:rsidR="004E05AC" w:rsidRPr="004E05AC">
        <w:t>11,</w:t>
      </w:r>
      <w:r w:rsidR="009C6A7E">
        <w:t xml:space="preserve"> </w:t>
      </w:r>
      <w:r w:rsidR="004E05AC" w:rsidRPr="004E05AC">
        <w:t>where</w:t>
      </w:r>
      <w:r w:rsidR="009C6A7E">
        <w:t xml:space="preserve"> </w:t>
      </w:r>
      <w:r w:rsidR="004E05AC" w:rsidRPr="004E05AC">
        <w:t>Israel</w:t>
      </w:r>
      <w:r>
        <w:t>’</w:t>
      </w:r>
      <w:r w:rsidR="004E05AC" w:rsidRPr="004E05AC">
        <w:t>s</w:t>
      </w:r>
      <w:r w:rsidR="009C6A7E">
        <w:t xml:space="preserve"> </w:t>
      </w:r>
      <w:r w:rsidR="004E05AC" w:rsidRPr="004E05AC">
        <w:t>leaders</w:t>
      </w:r>
      <w:r w:rsidR="009C6A7E">
        <w:t xml:space="preserve"> </w:t>
      </w:r>
      <w:r w:rsidR="004E05AC" w:rsidRPr="004E05AC">
        <w:t>knowingly</w:t>
      </w:r>
      <w:r w:rsidR="009C6A7E">
        <w:t xml:space="preserve"> </w:t>
      </w:r>
      <w:r w:rsidR="004E05AC" w:rsidRPr="004E05AC">
        <w:t>hand</w:t>
      </w:r>
      <w:r w:rsidR="009C6A7E">
        <w:t xml:space="preserve"> </w:t>
      </w:r>
      <w:r w:rsidR="004E05AC" w:rsidRPr="004E05AC">
        <w:t>over</w:t>
      </w:r>
      <w:r w:rsidR="009C6A7E">
        <w:t xml:space="preserve"> </w:t>
      </w:r>
      <w:r w:rsidR="004E05AC" w:rsidRPr="004E05AC">
        <w:t>thirty</w:t>
      </w:r>
      <w:r w:rsidR="009C6A7E">
        <w:t xml:space="preserve"> </w:t>
      </w:r>
      <w:r w:rsidR="004E05AC" w:rsidRPr="004E05AC">
        <w:t>pieces</w:t>
      </w:r>
      <w:r w:rsidR="009C6A7E">
        <w:t xml:space="preserve"> </w:t>
      </w:r>
      <w:r w:rsidR="004E05AC" w:rsidRPr="004E05AC">
        <w:t>of</w:t>
      </w:r>
      <w:r w:rsidR="009C6A7E">
        <w:t xml:space="preserve"> </w:t>
      </w:r>
      <w:r w:rsidR="004E05AC" w:rsidRPr="004E05AC">
        <w:t>silver</w:t>
      </w:r>
      <w:r w:rsidR="009C6A7E">
        <w:t xml:space="preserve"> </w:t>
      </w:r>
      <w:r w:rsidR="004E05AC" w:rsidRPr="004E05AC">
        <w:t>as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severance</w:t>
      </w:r>
      <w:r w:rsidR="009C6A7E">
        <w:t xml:space="preserve"> </w:t>
      </w:r>
      <w:r w:rsidR="004E05AC" w:rsidRPr="004E05AC">
        <w:t>pay</w:t>
      </w:r>
      <w:r w:rsidR="009C6A7E">
        <w:t xml:space="preserve"> </w:t>
      </w:r>
      <w:r w:rsidR="004E05AC" w:rsidRPr="004E05AC">
        <w:t>to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Lord</w:t>
      </w:r>
      <w:r w:rsidR="009C6A7E">
        <w:t xml:space="preserve"> </w:t>
      </w:r>
      <w:r w:rsidR="004E05AC" w:rsidRPr="004E05AC">
        <w:t>as</w:t>
      </w:r>
      <w:r w:rsidR="009C6A7E">
        <w:t xml:space="preserve"> </w:t>
      </w:r>
      <w:r w:rsidR="004E05AC" w:rsidRPr="004E05AC">
        <w:t>their</w:t>
      </w:r>
      <w:r w:rsidR="009C6A7E">
        <w:t xml:space="preserve"> </w:t>
      </w:r>
      <w:r w:rsidR="004E05AC" w:rsidRPr="004E05AC">
        <w:t>shepherd.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quotation</w:t>
      </w:r>
      <w:r w:rsidR="009C6A7E">
        <w:t xml:space="preserve"> </w:t>
      </w:r>
      <w:r w:rsidR="004E05AC" w:rsidRPr="004E05AC">
        <w:t>in</w:t>
      </w:r>
      <w:r w:rsidR="009C6A7E">
        <w:t xml:space="preserve"> </w:t>
      </w:r>
      <w:r w:rsidR="004E05AC" w:rsidRPr="004E05AC">
        <w:t>Matthew</w:t>
      </w:r>
      <w:r w:rsidR="009C6A7E">
        <w:t xml:space="preserve"> </w:t>
      </w:r>
      <w:r w:rsidR="004E05AC" w:rsidRPr="004E05AC">
        <w:t>27</w:t>
      </w:r>
      <w:r w:rsidR="009C6A7E">
        <w:t xml:space="preserve"> </w:t>
      </w:r>
      <w:r w:rsidR="004E05AC" w:rsidRPr="004E05AC">
        <w:t>highlights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key</w:t>
      </w:r>
      <w:r w:rsidR="009C6A7E">
        <w:t xml:space="preserve"> </w:t>
      </w:r>
      <w:r w:rsidR="004E05AC" w:rsidRPr="004E05AC">
        <w:t>elements</w:t>
      </w:r>
      <w:r w:rsidR="009C6A7E">
        <w:t xml:space="preserve"> </w:t>
      </w:r>
      <w:r w:rsidR="004E05AC" w:rsidRPr="004E05AC">
        <w:t>from</w:t>
      </w:r>
      <w:r w:rsidR="009C6A7E">
        <w:t xml:space="preserve"> </w:t>
      </w:r>
      <w:r w:rsidR="004E05AC" w:rsidRPr="004E05AC">
        <w:t>Zechariah</w:t>
      </w:r>
      <w:r w:rsidR="009C6A7E">
        <w:t xml:space="preserve"> </w:t>
      </w:r>
      <w:r w:rsidR="004E05AC" w:rsidRPr="004E05AC">
        <w:t>11</w:t>
      </w:r>
      <w:r w:rsidR="009C6A7E">
        <w:t xml:space="preserve"> </w:t>
      </w:r>
      <w:r w:rsidR="004E05AC" w:rsidRPr="004E05AC">
        <w:t>(the</w:t>
      </w:r>
      <w:r w:rsidR="009C6A7E">
        <w:t xml:space="preserve"> </w:t>
      </w:r>
      <w:r w:rsidR="004E05AC" w:rsidRPr="004E05AC">
        <w:t>30</w:t>
      </w:r>
      <w:r w:rsidR="009C6A7E">
        <w:t xml:space="preserve"> </w:t>
      </w:r>
      <w:r w:rsidR="004E05AC" w:rsidRPr="004E05AC">
        <w:t>pieces</w:t>
      </w:r>
      <w:r w:rsidR="009C6A7E">
        <w:t xml:space="preserve"> </w:t>
      </w:r>
      <w:r w:rsidR="004E05AC" w:rsidRPr="004E05AC">
        <w:t>of</w:t>
      </w:r>
      <w:r w:rsidR="009C6A7E">
        <w:t xml:space="preserve"> </w:t>
      </w:r>
      <w:r w:rsidR="004E05AC" w:rsidRPr="004E05AC">
        <w:t>silver,</w:t>
      </w:r>
      <w:r w:rsidR="009C6A7E">
        <w:t xml:space="preserve"> </w:t>
      </w:r>
      <w:r w:rsidR="004E05AC" w:rsidRPr="004E05AC">
        <w:t>which</w:t>
      </w:r>
      <w:r w:rsidR="009C6A7E">
        <w:t xml:space="preserve"> </w:t>
      </w:r>
      <w:r w:rsidR="004E05AC" w:rsidRPr="004E05AC">
        <w:t>are</w:t>
      </w:r>
      <w:r w:rsidR="009C6A7E">
        <w:t xml:space="preserve"> </w:t>
      </w:r>
      <w:r w:rsidR="004E05AC" w:rsidRPr="004E05AC">
        <w:t>thrown</w:t>
      </w:r>
      <w:r w:rsidR="009C6A7E">
        <w:t xml:space="preserve"> </w:t>
      </w:r>
      <w:r w:rsidR="004E05AC" w:rsidRPr="004E05AC">
        <w:t>down</w:t>
      </w:r>
      <w:r w:rsidR="009C6A7E">
        <w:t xml:space="preserve"> </w:t>
      </w:r>
      <w:r w:rsidR="004E05AC" w:rsidRPr="004E05AC">
        <w:t>in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temple,</w:t>
      </w:r>
      <w:r w:rsidR="009C6A7E">
        <w:t xml:space="preserve"> </w:t>
      </w:r>
      <w:r w:rsidR="004E05AC" w:rsidRPr="004E05AC">
        <w:t>then</w:t>
      </w:r>
      <w:r w:rsidR="009C6A7E">
        <w:t xml:space="preserve"> </w:t>
      </w:r>
      <w:r w:rsidR="004E05AC" w:rsidRPr="004E05AC">
        <w:t>given</w:t>
      </w:r>
      <w:r w:rsidR="009C6A7E">
        <w:t xml:space="preserve"> </w:t>
      </w:r>
      <w:r w:rsidR="004E05AC" w:rsidRPr="004E05AC">
        <w:t>to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potter)</w:t>
      </w:r>
      <w:r w:rsidR="009C6A7E">
        <w:t xml:space="preserve"> </w:t>
      </w:r>
      <w:r w:rsidR="004E05AC" w:rsidRPr="004E05AC">
        <w:t>and</w:t>
      </w:r>
      <w:r w:rsidR="009C6A7E">
        <w:t xml:space="preserve"> </w:t>
      </w:r>
      <w:r w:rsidR="004E05AC" w:rsidRPr="004E05AC">
        <w:t>reapplies</w:t>
      </w:r>
      <w:r w:rsidR="009C6A7E">
        <w:t xml:space="preserve"> </w:t>
      </w:r>
      <w:r w:rsidR="004E05AC" w:rsidRPr="004E05AC">
        <w:t>this</w:t>
      </w:r>
      <w:r w:rsidR="009C6A7E">
        <w:t xml:space="preserve"> </w:t>
      </w:r>
      <w:r w:rsidR="004E05AC" w:rsidRPr="004E05AC">
        <w:t>to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chief</w:t>
      </w:r>
      <w:r w:rsidR="009C6A7E">
        <w:t xml:space="preserve"> </w:t>
      </w:r>
      <w:r w:rsidR="004E05AC" w:rsidRPr="004E05AC">
        <w:t>priests</w:t>
      </w:r>
      <w:r w:rsidR="009C6A7E">
        <w:t xml:space="preserve"> </w:t>
      </w:r>
      <w:r w:rsidR="004E05AC" w:rsidRPr="004E05AC">
        <w:t>of</w:t>
      </w:r>
      <w:r w:rsidR="009C6A7E">
        <w:t xml:space="preserve"> </w:t>
      </w:r>
      <w:r w:rsidR="004E05AC" w:rsidRPr="004E05AC">
        <w:t>Jesus.</w:t>
      </w:r>
      <w:r w:rsidR="009C6A7E">
        <w:t xml:space="preserve"> </w:t>
      </w:r>
      <w:r w:rsidR="004E05AC" w:rsidRPr="004E05AC">
        <w:t>In</w:t>
      </w:r>
      <w:r w:rsidR="009C6A7E">
        <w:t xml:space="preserve"> </w:t>
      </w:r>
      <w:r w:rsidR="004E05AC" w:rsidRPr="004E05AC">
        <w:t>Zechariah</w:t>
      </w:r>
      <w:r w:rsidR="009C6A7E">
        <w:t xml:space="preserve"> </w:t>
      </w:r>
      <w:r w:rsidR="004E05AC" w:rsidRPr="004E05AC">
        <w:t>11,</w:t>
      </w:r>
      <w:r w:rsidR="009C6A7E">
        <w:t xml:space="preserve"> </w:t>
      </w:r>
      <w:r w:rsidR="004E05AC" w:rsidRPr="004E05AC">
        <w:t>it</w:t>
      </w:r>
      <w:r w:rsidR="009C6A7E">
        <w:t xml:space="preserve"> </w:t>
      </w:r>
      <w:r w:rsidR="004E05AC" w:rsidRPr="004E05AC">
        <w:t>was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Lord</w:t>
      </w:r>
      <w:r w:rsidR="009C6A7E">
        <w:t xml:space="preserve"> </w:t>
      </w:r>
      <w:r w:rsidR="004E05AC" w:rsidRPr="004E05AC">
        <w:t>God</w:t>
      </w:r>
      <w:r w:rsidR="009C6A7E">
        <w:t xml:space="preserve"> </w:t>
      </w:r>
      <w:r w:rsidR="004E05AC" w:rsidRPr="004E05AC">
        <w:t>who</w:t>
      </w:r>
      <w:r w:rsidR="009C6A7E">
        <w:t xml:space="preserve"> </w:t>
      </w:r>
      <w:r w:rsidR="004E05AC" w:rsidRPr="004E05AC">
        <w:t>was</w:t>
      </w:r>
      <w:r w:rsidR="009C6A7E">
        <w:t xml:space="preserve"> </w:t>
      </w:r>
      <w:r w:rsidR="004E05AC" w:rsidRPr="004E05AC">
        <w:t>rejected</w:t>
      </w:r>
      <w:r w:rsidR="009C6A7E">
        <w:t xml:space="preserve"> </w:t>
      </w:r>
      <w:r w:rsidR="004E05AC" w:rsidRPr="004E05AC">
        <w:t>and</w:t>
      </w:r>
      <w:r w:rsidR="009C6A7E">
        <w:t xml:space="preserve"> </w:t>
      </w:r>
      <w:r w:rsidR="004E05AC" w:rsidRPr="004E05AC">
        <w:t>valued</w:t>
      </w:r>
      <w:r w:rsidR="009C6A7E">
        <w:t xml:space="preserve"> </w:t>
      </w:r>
      <w:r w:rsidR="004E05AC" w:rsidRPr="004E05AC">
        <w:t>at</w:t>
      </w:r>
      <w:r w:rsidR="009C6A7E">
        <w:t xml:space="preserve"> </w:t>
      </w:r>
      <w:r w:rsidR="004E05AC" w:rsidRPr="004E05AC">
        <w:t>30</w:t>
      </w:r>
      <w:r w:rsidR="009C6A7E">
        <w:t xml:space="preserve"> </w:t>
      </w:r>
      <w:r w:rsidR="004E05AC" w:rsidRPr="004E05AC">
        <w:t>silver</w:t>
      </w:r>
      <w:r w:rsidR="009C6A7E">
        <w:t xml:space="preserve"> </w:t>
      </w:r>
      <w:r w:rsidR="004E05AC" w:rsidRPr="004E05AC">
        <w:t>coins,</w:t>
      </w:r>
      <w:r w:rsidR="009C6A7E">
        <w:t xml:space="preserve"> </w:t>
      </w:r>
      <w:r w:rsidR="004E05AC" w:rsidRPr="004E05AC">
        <w:t>whilst</w:t>
      </w:r>
      <w:r w:rsidR="009C6A7E">
        <w:t xml:space="preserve"> </w:t>
      </w:r>
      <w:r w:rsidR="004E05AC" w:rsidRPr="004E05AC">
        <w:t>in</w:t>
      </w:r>
      <w:r w:rsidR="009C6A7E">
        <w:t xml:space="preserve"> </w:t>
      </w:r>
      <w:r w:rsidR="004E05AC" w:rsidRPr="004E05AC">
        <w:t>Matthew</w:t>
      </w:r>
      <w:r w:rsidR="009C6A7E">
        <w:t xml:space="preserve"> </w:t>
      </w:r>
      <w:r w:rsidR="004E05AC" w:rsidRPr="004E05AC">
        <w:t>27,</w:t>
      </w:r>
      <w:r w:rsidR="009C6A7E">
        <w:t xml:space="preserve"> </w:t>
      </w:r>
      <w:r w:rsidR="004E05AC" w:rsidRPr="004E05AC">
        <w:t>it</w:t>
      </w:r>
      <w:r w:rsidR="009C6A7E">
        <w:t xml:space="preserve"> </w:t>
      </w:r>
      <w:r w:rsidR="004E05AC" w:rsidRPr="004E05AC">
        <w:t>is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Lord</w:t>
      </w:r>
      <w:r w:rsidR="009C6A7E">
        <w:t xml:space="preserve"> </w:t>
      </w:r>
      <w:r w:rsidR="004E05AC" w:rsidRPr="004E05AC">
        <w:t>Jesus</w:t>
      </w:r>
      <w:r w:rsidR="009C6A7E">
        <w:t xml:space="preserve"> </w:t>
      </w:r>
      <w:r w:rsidR="004E05AC" w:rsidRPr="004E05AC">
        <w:t>who</w:t>
      </w:r>
      <w:r w:rsidR="009C6A7E">
        <w:t xml:space="preserve"> </w:t>
      </w:r>
      <w:r w:rsidR="004E05AC" w:rsidRPr="004E05AC">
        <w:t>is</w:t>
      </w:r>
      <w:r w:rsidR="009C6A7E">
        <w:t xml:space="preserve"> </w:t>
      </w:r>
      <w:r w:rsidR="004E05AC" w:rsidRPr="004E05AC">
        <w:t>similarly</w:t>
      </w:r>
      <w:r w:rsidR="009C6A7E">
        <w:t xml:space="preserve"> </w:t>
      </w:r>
      <w:r w:rsidR="004E05AC" w:rsidRPr="004E05AC">
        <w:t>valued</w:t>
      </w:r>
      <w:r w:rsidR="009C6A7E">
        <w:t xml:space="preserve"> </w:t>
      </w:r>
      <w:r w:rsidR="004E05AC" w:rsidRPr="004E05AC">
        <w:t>and</w:t>
      </w:r>
      <w:r w:rsidR="009C6A7E">
        <w:t xml:space="preserve"> </w:t>
      </w:r>
      <w:r w:rsidR="004E05AC" w:rsidRPr="004E05AC">
        <w:t>rejected.</w:t>
      </w:r>
      <w:r w:rsidR="009C6A7E">
        <w:t xml:space="preserve"> </w:t>
      </w:r>
      <w:r w:rsidR="004E05AC" w:rsidRPr="004E05AC">
        <w:t>Matthew</w:t>
      </w:r>
      <w:r w:rsidR="009C6A7E">
        <w:t xml:space="preserve"> </w:t>
      </w:r>
      <w:r w:rsidR="004E05AC" w:rsidRPr="004E05AC">
        <w:t>is</w:t>
      </w:r>
      <w:r w:rsidR="009C6A7E">
        <w:t xml:space="preserve"> </w:t>
      </w:r>
      <w:r w:rsidR="004E05AC" w:rsidRPr="004E05AC">
        <w:t>making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point</w:t>
      </w:r>
      <w:r w:rsidR="009C6A7E">
        <w:t xml:space="preserve"> </w:t>
      </w:r>
      <w:r w:rsidR="004E05AC" w:rsidRPr="004E05AC">
        <w:t>that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one</w:t>
      </w:r>
      <w:r w:rsidR="009C6A7E">
        <w:t xml:space="preserve"> </w:t>
      </w:r>
      <w:r w:rsidR="004E05AC" w:rsidRPr="004E05AC">
        <w:t>who</w:t>
      </w:r>
      <w:r w:rsidR="009C6A7E">
        <w:t xml:space="preserve"> </w:t>
      </w:r>
      <w:r w:rsidR="004E05AC" w:rsidRPr="004E05AC">
        <w:t>has</w:t>
      </w:r>
      <w:r w:rsidR="009C6A7E">
        <w:t xml:space="preserve"> </w:t>
      </w:r>
      <w:r w:rsidR="004E05AC" w:rsidRPr="004E05AC">
        <w:t>been</w:t>
      </w:r>
      <w:r w:rsidR="009C6A7E">
        <w:t xml:space="preserve"> </w:t>
      </w:r>
      <w:r w:rsidR="004E05AC" w:rsidRPr="004E05AC">
        <w:t>rejected</w:t>
      </w:r>
      <w:r w:rsidR="009C6A7E">
        <w:t xml:space="preserve"> </w:t>
      </w:r>
      <w:r w:rsidR="004E05AC" w:rsidRPr="004E05AC">
        <w:t>is</w:t>
      </w:r>
      <w:r w:rsidR="009C6A7E">
        <w:t xml:space="preserve"> </w:t>
      </w:r>
      <w:r w:rsidR="004E05AC" w:rsidRPr="004E05AC">
        <w:t>in</w:t>
      </w:r>
      <w:r w:rsidR="009C6A7E">
        <w:t xml:space="preserve"> </w:t>
      </w:r>
      <w:r w:rsidR="004E05AC" w:rsidRPr="004E05AC">
        <w:t>fact</w:t>
      </w:r>
      <w:r w:rsidR="009C6A7E">
        <w:t xml:space="preserve"> </w:t>
      </w:r>
      <w:r w:rsidR="004E05AC" w:rsidRPr="004E05AC">
        <w:t>God,</w:t>
      </w:r>
      <w:r w:rsidR="009C6A7E">
        <w:t xml:space="preserve"> </w:t>
      </w:r>
      <w:r w:rsidR="004E05AC" w:rsidRPr="004E05AC">
        <w:t>and</w:t>
      </w:r>
      <w:r w:rsidR="009C6A7E">
        <w:t xml:space="preserve"> </w:t>
      </w:r>
      <w:r w:rsidR="004E05AC" w:rsidRPr="004E05AC">
        <w:t>despite</w:t>
      </w:r>
      <w:r w:rsidR="009C6A7E">
        <w:t xml:space="preserve"> </w:t>
      </w:r>
      <w:r w:rsidR="004E05AC" w:rsidRPr="004E05AC">
        <w:t>knowing</w:t>
      </w:r>
      <w:r w:rsidR="009C6A7E">
        <w:t xml:space="preserve"> </w:t>
      </w:r>
      <w:r w:rsidR="004E05AC" w:rsidRPr="004E05AC">
        <w:t>this,</w:t>
      </w:r>
      <w:r w:rsidR="009C6A7E">
        <w:t xml:space="preserve"> </w:t>
      </w:r>
      <w:r w:rsidR="004E05AC" w:rsidRPr="004E05AC">
        <w:t>the</w:t>
      </w:r>
      <w:r w:rsidR="009C6A7E">
        <w:t xml:space="preserve"> </w:t>
      </w:r>
      <w:r w:rsidR="004E05AC" w:rsidRPr="004E05AC">
        <w:t>leaders</w:t>
      </w:r>
      <w:r w:rsidR="009C6A7E">
        <w:t xml:space="preserve"> </w:t>
      </w:r>
      <w:r w:rsidR="004E05AC" w:rsidRPr="004E05AC">
        <w:t>of</w:t>
      </w:r>
      <w:r w:rsidR="009C6A7E">
        <w:t xml:space="preserve"> </w:t>
      </w:r>
      <w:r w:rsidR="004E05AC" w:rsidRPr="004E05AC">
        <w:t>Israel</w:t>
      </w:r>
      <w:r w:rsidR="009C6A7E">
        <w:t xml:space="preserve"> </w:t>
      </w:r>
      <w:r w:rsidR="004E05AC" w:rsidRPr="004E05AC">
        <w:t>still</w:t>
      </w:r>
      <w:r w:rsidR="009C6A7E">
        <w:t xml:space="preserve"> </w:t>
      </w:r>
      <w:r w:rsidR="004E05AC" w:rsidRPr="004E05AC">
        <w:t>reject</w:t>
      </w:r>
      <w:r w:rsidR="009C6A7E">
        <w:t xml:space="preserve"> </w:t>
      </w:r>
      <w:r w:rsidR="004E05AC" w:rsidRPr="004E05AC">
        <w:t>him</w:t>
      </w:r>
      <w:r w:rsidR="009C6A7E">
        <w:t xml:space="preserve"> </w:t>
      </w:r>
      <w:r w:rsidR="004E05AC" w:rsidRPr="004E05AC">
        <w:t>regardless</w:t>
      </w:r>
      <w:r>
        <w:t>”</w:t>
      </w:r>
      <w:r w:rsidR="009C6A7E">
        <w:t xml:space="preserve"> </w:t>
      </w:r>
      <w:r w:rsidR="004E05AC" w:rsidRPr="004E05AC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="004E05AC" w:rsidRPr="004E05AC">
        <w:rPr>
          <w:sz w:val="16"/>
          <w:szCs w:val="18"/>
        </w:rPr>
        <w:t>58)</w:t>
      </w:r>
      <w:r w:rsidR="004E05AC">
        <w:t>.</w:t>
      </w:r>
    </w:p>
    <w:p w14:paraId="37AE147F" w14:textId="09A6B2B4" w:rsidR="00093055" w:rsidRDefault="00DA558A" w:rsidP="00DA558A">
      <w:pPr>
        <w:pStyle w:val="Heading7"/>
      </w:pPr>
      <w:r>
        <w:t>Why</w:t>
      </w:r>
      <w:r w:rsidR="009C6A7E">
        <w:t xml:space="preserve"> </w:t>
      </w:r>
      <w:r>
        <w:t>use</w:t>
      </w:r>
      <w:r w:rsidR="009C6A7E">
        <w:t xml:space="preserve"> </w:t>
      </w:r>
      <w:r>
        <w:t>the</w:t>
      </w:r>
      <w:r w:rsidR="009C6A7E">
        <w:t xml:space="preserve"> </w:t>
      </w:r>
      <w:r w:rsidR="00197241">
        <w:t>“</w:t>
      </w:r>
      <w:r>
        <w:t>mashup</w:t>
      </w:r>
      <w:r w:rsidR="00197241">
        <w:t>”</w:t>
      </w:r>
      <w:r>
        <w:t>?</w:t>
      </w:r>
      <w:r w:rsidR="009C6A7E">
        <w:t xml:space="preserve"> </w:t>
      </w:r>
      <w:r>
        <w:t>Stead</w:t>
      </w:r>
      <w:r w:rsidR="009C6A7E">
        <w:t xml:space="preserve"> </w:t>
      </w:r>
      <w:r>
        <w:t>makes</w:t>
      </w:r>
      <w:r w:rsidR="009C6A7E">
        <w:t xml:space="preserve"> </w:t>
      </w:r>
      <w:r>
        <w:t>this</w:t>
      </w:r>
      <w:r w:rsidR="009C6A7E">
        <w:t xml:space="preserve"> </w:t>
      </w:r>
      <w:r>
        <w:t>great</w:t>
      </w:r>
      <w:r w:rsidR="009C6A7E">
        <w:t xml:space="preserve"> </w:t>
      </w:r>
      <w:r>
        <w:t>statement:</w:t>
      </w:r>
    </w:p>
    <w:p w14:paraId="5E96D1F4" w14:textId="504D1DFF" w:rsidR="00867C7F" w:rsidRPr="00867C7F" w:rsidRDefault="00197241" w:rsidP="00867C7F">
      <w:pPr>
        <w:pStyle w:val="Heading8"/>
      </w:pPr>
      <w:r>
        <w:t>“</w:t>
      </w:r>
      <w:r w:rsidR="00867C7F" w:rsidRPr="00867C7F">
        <w:t>Another</w:t>
      </w:r>
      <w:r w:rsidR="009C6A7E">
        <w:t xml:space="preserve"> </w:t>
      </w:r>
      <w:r w:rsidR="00867C7F" w:rsidRPr="00867C7F">
        <w:t>way</w:t>
      </w:r>
      <w:r w:rsidR="009C6A7E">
        <w:t xml:space="preserve"> </w:t>
      </w:r>
      <w:r w:rsidR="00867C7F" w:rsidRPr="00867C7F">
        <w:t>of</w:t>
      </w:r>
      <w:r w:rsidR="009C6A7E">
        <w:t xml:space="preserve"> </w:t>
      </w:r>
      <w:r w:rsidR="00867C7F" w:rsidRPr="00867C7F">
        <w:t>describing</w:t>
      </w:r>
      <w:r w:rsidR="009C6A7E">
        <w:t xml:space="preserve"> </w:t>
      </w:r>
      <w:r w:rsidR="00867C7F" w:rsidRPr="00867C7F">
        <w:t>Matthew</w:t>
      </w:r>
      <w:r>
        <w:t>’</w:t>
      </w:r>
      <w:r w:rsidR="00867C7F" w:rsidRPr="00867C7F">
        <w:t>s</w:t>
      </w:r>
      <w:r w:rsidR="009C6A7E">
        <w:t xml:space="preserve"> </w:t>
      </w:r>
      <w:r w:rsidR="00867C7F" w:rsidRPr="00867C7F">
        <w:t>method</w:t>
      </w:r>
      <w:r w:rsidR="009C6A7E">
        <w:t xml:space="preserve"> </w:t>
      </w:r>
      <w:r w:rsidR="00867C7F" w:rsidRPr="00867C7F">
        <w:t>is</w:t>
      </w:r>
      <w:r w:rsidR="009C6A7E">
        <w:t xml:space="preserve"> </w:t>
      </w:r>
      <w:r w:rsidR="00867C7F" w:rsidRPr="00867C7F">
        <w:t>to</w:t>
      </w:r>
      <w:r w:rsidR="009C6A7E">
        <w:t xml:space="preserve"> </w:t>
      </w:r>
      <w:r w:rsidR="00867C7F" w:rsidRPr="00867C7F">
        <w:t>say</w:t>
      </w:r>
      <w:r w:rsidR="009C6A7E">
        <w:t xml:space="preserve"> </w:t>
      </w:r>
      <w:r w:rsidR="00867C7F" w:rsidRPr="00867C7F">
        <w:t>that</w:t>
      </w:r>
      <w:r w:rsidR="009C6A7E">
        <w:t xml:space="preserve"> </w:t>
      </w:r>
      <w:r w:rsidR="00867C7F" w:rsidRPr="00867C7F">
        <w:t>Matthew</w:t>
      </w:r>
      <w:r>
        <w:t>’</w:t>
      </w:r>
      <w:r w:rsidR="00867C7F" w:rsidRPr="00867C7F">
        <w:t>s</w:t>
      </w:r>
      <w:r w:rsidR="009C6A7E">
        <w:t xml:space="preserve"> </w:t>
      </w:r>
      <w:r w:rsidR="00867C7F" w:rsidRPr="00867C7F">
        <w:t>mashup</w:t>
      </w:r>
      <w:r w:rsidR="009C6A7E">
        <w:t xml:space="preserve"> </w:t>
      </w:r>
      <w:r w:rsidR="00867C7F" w:rsidRPr="00867C7F">
        <w:t>is</w:t>
      </w:r>
      <w:r w:rsidR="009C6A7E">
        <w:t xml:space="preserve"> </w:t>
      </w:r>
      <w:r w:rsidR="00867C7F" w:rsidRPr="00867C7F">
        <w:t>shaped</w:t>
      </w:r>
      <w:r w:rsidR="009C6A7E">
        <w:t xml:space="preserve"> </w:t>
      </w:r>
      <w:r w:rsidR="00867C7F" w:rsidRPr="00867C7F">
        <w:t>by</w:t>
      </w:r>
      <w:r w:rsidR="009C6A7E">
        <w:t xml:space="preserve"> </w:t>
      </w:r>
      <w:r w:rsidR="00867C7F" w:rsidRPr="00867C7F">
        <w:t>a</w:t>
      </w:r>
      <w:r w:rsidR="009C6A7E">
        <w:t xml:space="preserve"> </w:t>
      </w:r>
      <w:r w:rsidR="00867C7F" w:rsidRPr="00867C7F">
        <w:t>Biblical</w:t>
      </w:r>
      <w:r w:rsidR="009C6A7E">
        <w:t xml:space="preserve"> </w:t>
      </w:r>
      <w:r w:rsidR="00867C7F" w:rsidRPr="00867C7F">
        <w:t>Theology</w:t>
      </w:r>
      <w:r w:rsidR="009C6A7E">
        <w:t xml:space="preserve"> </w:t>
      </w:r>
      <w:r w:rsidR="00867C7F" w:rsidRPr="00867C7F">
        <w:t>that</w:t>
      </w:r>
      <w:r w:rsidR="009C6A7E">
        <w:t xml:space="preserve"> </w:t>
      </w:r>
      <w:r w:rsidR="00867C7F" w:rsidRPr="00867C7F">
        <w:t>recognises</w:t>
      </w:r>
      <w:r w:rsidR="009C6A7E">
        <w:t xml:space="preserve"> </w:t>
      </w:r>
      <w:r w:rsidR="00867C7F" w:rsidRPr="00867C7F">
        <w:t>the</w:t>
      </w:r>
      <w:r w:rsidR="009C6A7E">
        <w:t xml:space="preserve"> </w:t>
      </w:r>
      <w:r w:rsidR="00867C7F" w:rsidRPr="00867C7F">
        <w:t>Old</w:t>
      </w:r>
      <w:r w:rsidR="009C6A7E">
        <w:t xml:space="preserve"> </w:t>
      </w:r>
      <w:r w:rsidR="00867C7F" w:rsidRPr="00867C7F">
        <w:t>Testament</w:t>
      </w:r>
      <w:r w:rsidR="009C6A7E">
        <w:t xml:space="preserve"> </w:t>
      </w:r>
      <w:r w:rsidR="00867C7F" w:rsidRPr="00867C7F">
        <w:t>scriptures</w:t>
      </w:r>
      <w:r w:rsidR="009C6A7E">
        <w:t xml:space="preserve"> </w:t>
      </w:r>
      <w:r w:rsidR="00867C7F" w:rsidRPr="00867C7F">
        <w:t>as</w:t>
      </w:r>
      <w:r w:rsidR="009C6A7E">
        <w:t xml:space="preserve"> </w:t>
      </w:r>
      <w:r w:rsidR="00867C7F" w:rsidRPr="00867C7F">
        <w:t>telling</w:t>
      </w:r>
      <w:r w:rsidR="009C6A7E">
        <w:t xml:space="preserve"> </w:t>
      </w:r>
      <w:r w:rsidR="00867C7F" w:rsidRPr="00867C7F">
        <w:t>one</w:t>
      </w:r>
      <w:r w:rsidR="009C6A7E">
        <w:t xml:space="preserve"> </w:t>
      </w:r>
      <w:r w:rsidR="00867C7F" w:rsidRPr="00867C7F">
        <w:t>story</w:t>
      </w:r>
      <w:r w:rsidR="009C6A7E">
        <w:t xml:space="preserve"> </w:t>
      </w:r>
      <w:r w:rsidR="00867C7F" w:rsidRPr="00867C7F">
        <w:t>that</w:t>
      </w:r>
      <w:r w:rsidR="009C6A7E">
        <w:t xml:space="preserve"> </w:t>
      </w:r>
      <w:r w:rsidR="00867C7F" w:rsidRPr="00867C7F">
        <w:t>points</w:t>
      </w:r>
      <w:r w:rsidR="009C6A7E">
        <w:t xml:space="preserve"> </w:t>
      </w:r>
      <w:r w:rsidR="00867C7F" w:rsidRPr="00867C7F">
        <w:t>typologically</w:t>
      </w:r>
      <w:r w:rsidR="009C6A7E">
        <w:t xml:space="preserve"> </w:t>
      </w:r>
      <w:r w:rsidR="00867C7F" w:rsidRPr="00867C7F">
        <w:t>to</w:t>
      </w:r>
      <w:r w:rsidR="009C6A7E">
        <w:t xml:space="preserve"> </w:t>
      </w:r>
      <w:r w:rsidR="00867C7F" w:rsidRPr="00867C7F">
        <w:t>Christ</w:t>
      </w:r>
      <w:r w:rsidR="009C6A7E">
        <w:t xml:space="preserve"> </w:t>
      </w:r>
      <w:r w:rsidR="00867C7F" w:rsidRPr="00867C7F">
        <w:t>and</w:t>
      </w:r>
      <w:r w:rsidR="009C6A7E">
        <w:t xml:space="preserve"> </w:t>
      </w:r>
      <w:r w:rsidR="00867C7F" w:rsidRPr="00867C7F">
        <w:t>is</w:t>
      </w:r>
      <w:r w:rsidR="009C6A7E">
        <w:t xml:space="preserve"> </w:t>
      </w:r>
      <w:r w:rsidR="00867C7F" w:rsidRPr="00867C7F">
        <w:t>all</w:t>
      </w:r>
      <w:r w:rsidR="009C6A7E">
        <w:t xml:space="preserve"> </w:t>
      </w:r>
      <w:r w:rsidR="00867C7F" w:rsidRPr="00867C7F">
        <w:t>ultimately</w:t>
      </w:r>
      <w:r w:rsidR="009C6A7E">
        <w:t xml:space="preserve"> </w:t>
      </w:r>
      <w:r w:rsidR="00867C7F" w:rsidRPr="00867C7F">
        <w:t>fulfilled</w:t>
      </w:r>
      <w:r w:rsidR="009C6A7E">
        <w:t xml:space="preserve"> </w:t>
      </w:r>
      <w:r w:rsidR="00867C7F" w:rsidRPr="00867C7F">
        <w:t>in</w:t>
      </w:r>
      <w:r w:rsidR="009C6A7E">
        <w:t xml:space="preserve"> </w:t>
      </w:r>
      <w:r w:rsidR="00867C7F" w:rsidRPr="00867C7F">
        <w:t>him</w:t>
      </w:r>
      <w:r>
        <w:t>”</w:t>
      </w:r>
      <w:r w:rsidR="009C6A7E">
        <w:t xml:space="preserve"> </w:t>
      </w:r>
      <w:r w:rsidR="00867C7F" w:rsidRPr="00867C7F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="00867C7F" w:rsidRPr="00867C7F">
        <w:rPr>
          <w:sz w:val="16"/>
          <w:szCs w:val="18"/>
        </w:rPr>
        <w:t>64)</w:t>
      </w:r>
      <w:r w:rsidR="00867C7F">
        <w:t>.</w:t>
      </w:r>
    </w:p>
    <w:p w14:paraId="7AA720FF" w14:textId="77777777" w:rsidR="0085654D" w:rsidRPr="003663D8" w:rsidRDefault="0085654D" w:rsidP="003663D8">
      <w:pPr>
        <w:outlineLvl w:val="0"/>
        <w:rPr>
          <w:b/>
        </w:rPr>
      </w:pPr>
      <w:r w:rsidRPr="003663D8">
        <w:rPr>
          <w:b/>
        </w:rPr>
        <w:t>Conclusion:</w:t>
      </w:r>
    </w:p>
    <w:p w14:paraId="4672EB65" w14:textId="3D9DB2B0" w:rsidR="00383785" w:rsidRDefault="00383785" w:rsidP="00015EF4">
      <w:pPr>
        <w:pStyle w:val="Heading1"/>
        <w:numPr>
          <w:ilvl w:val="0"/>
          <w:numId w:val="7"/>
        </w:numPr>
      </w:pPr>
      <w:r>
        <w:t>If</w:t>
      </w:r>
      <w:r w:rsidR="009C6A7E">
        <w:t xml:space="preserve"> </w:t>
      </w:r>
      <w:r>
        <w:t>the</w:t>
      </w:r>
      <w:r w:rsidR="009C6A7E">
        <w:t xml:space="preserve"> </w:t>
      </w:r>
      <w:proofErr w:type="spellStart"/>
      <w:r>
        <w:t>L</w:t>
      </w:r>
      <w:r w:rsidRPr="00383785">
        <w:rPr>
          <w:sz w:val="18"/>
          <w:szCs w:val="20"/>
        </w:rPr>
        <w:t>ORD</w:t>
      </w:r>
      <w:r w:rsidR="00197241">
        <w:t>’</w:t>
      </w:r>
      <w:r>
        <w:t>s</w:t>
      </w:r>
      <w:proofErr w:type="spellEnd"/>
      <w:r w:rsidR="009C6A7E">
        <w:t xml:space="preserve"> </w:t>
      </w:r>
      <w:r>
        <w:t>not</w:t>
      </w:r>
      <w:r w:rsidR="009C6A7E">
        <w:t xml:space="preserve"> </w:t>
      </w:r>
      <w:r>
        <w:t>our</w:t>
      </w:r>
      <w:r w:rsidR="009C6A7E">
        <w:t xml:space="preserve"> </w:t>
      </w:r>
      <w:r>
        <w:t>Shepherd,</w:t>
      </w:r>
      <w:r w:rsidR="009C6A7E">
        <w:t xml:space="preserve"> </w:t>
      </w:r>
      <w:r>
        <w:t>We</w:t>
      </w:r>
      <w:r w:rsidR="00197241">
        <w:t>’</w:t>
      </w:r>
      <w:r>
        <w:t>re</w:t>
      </w:r>
      <w:r w:rsidR="009C6A7E">
        <w:t xml:space="preserve"> </w:t>
      </w:r>
      <w:r>
        <w:t>in</w:t>
      </w:r>
      <w:r w:rsidR="009C6A7E">
        <w:t xml:space="preserve"> </w:t>
      </w:r>
      <w:r>
        <w:t>Big,</w:t>
      </w:r>
      <w:r w:rsidR="009C6A7E">
        <w:t xml:space="preserve"> </w:t>
      </w:r>
      <w:r>
        <w:t>Big</w:t>
      </w:r>
      <w:r w:rsidR="009C6A7E">
        <w:t xml:space="preserve"> </w:t>
      </w:r>
      <w:r>
        <w:t>Trouble</w:t>
      </w:r>
    </w:p>
    <w:p w14:paraId="41BD6486" w14:textId="550D482D" w:rsidR="00383785" w:rsidRDefault="00383785" w:rsidP="00383785">
      <w:pPr>
        <w:pStyle w:val="Heading2"/>
      </w:pPr>
      <w:r>
        <w:t>One</w:t>
      </w:r>
      <w:r w:rsidR="009C6A7E">
        <w:t xml:space="preserve"> </w:t>
      </w:r>
      <w:r>
        <w:t>oracle,</w:t>
      </w:r>
      <w:r w:rsidR="009C6A7E">
        <w:t xml:space="preserve"> </w:t>
      </w:r>
      <w:r>
        <w:t>three</w:t>
      </w:r>
      <w:r w:rsidR="009C6A7E">
        <w:t xml:space="preserve"> </w:t>
      </w:r>
      <w:r>
        <w:t>chapter,</w:t>
      </w:r>
      <w:r w:rsidR="009C6A7E">
        <w:t xml:space="preserve"> </w:t>
      </w:r>
      <w:r>
        <w:t>four</w:t>
      </w:r>
      <w:r w:rsidR="009C6A7E">
        <w:t xml:space="preserve"> </w:t>
      </w:r>
      <w:r>
        <w:t>scenes:</w:t>
      </w:r>
      <w:r w:rsidR="009C6A7E">
        <w:t xml:space="preserve"> </w:t>
      </w:r>
      <w:r>
        <w:t>One</w:t>
      </w:r>
      <w:r w:rsidR="009C6A7E">
        <w:t xml:space="preserve"> </w:t>
      </w:r>
      <w:r>
        <w:t>message.</w:t>
      </w:r>
      <w:r w:rsidR="009C6A7E">
        <w:t xml:space="preserve"> </w:t>
      </w:r>
      <w:r w:rsidR="00FB021D">
        <w:t>All</w:t>
      </w:r>
      <w:r w:rsidR="009C6A7E">
        <w:t xml:space="preserve"> </w:t>
      </w:r>
      <w:r w:rsidR="00FB021D">
        <w:t>the</w:t>
      </w:r>
      <w:r w:rsidR="009C6A7E">
        <w:t xml:space="preserve"> </w:t>
      </w:r>
      <w:r w:rsidR="00FB021D">
        <w:t>Old</w:t>
      </w:r>
      <w:r w:rsidR="009C6A7E">
        <w:t xml:space="preserve"> </w:t>
      </w:r>
      <w:r w:rsidR="00FB021D">
        <w:t>Testament</w:t>
      </w:r>
      <w:r w:rsidR="009C6A7E">
        <w:t xml:space="preserve"> </w:t>
      </w:r>
      <w:r w:rsidR="00BE7D4D">
        <w:t>really</w:t>
      </w:r>
      <w:r w:rsidR="009C6A7E">
        <w:t xml:space="preserve"> </w:t>
      </w:r>
      <w:r w:rsidR="00BE7D4D">
        <w:t>is</w:t>
      </w:r>
      <w:r w:rsidR="009C6A7E">
        <w:t xml:space="preserve"> </w:t>
      </w:r>
      <w:r w:rsidR="00BE7D4D">
        <w:t>telling</w:t>
      </w:r>
      <w:r w:rsidR="009C6A7E">
        <w:t xml:space="preserve"> </w:t>
      </w:r>
      <w:r w:rsidR="00BE7D4D">
        <w:t>one</w:t>
      </w:r>
      <w:r w:rsidR="009C6A7E">
        <w:t xml:space="preserve"> </w:t>
      </w:r>
      <w:r w:rsidR="00BE7D4D">
        <w:t>story.</w:t>
      </w:r>
      <w:r w:rsidR="009C6A7E">
        <w:t xml:space="preserve"> </w:t>
      </w:r>
      <w:r w:rsidR="00BE7D4D">
        <w:t>Jesus</w:t>
      </w:r>
      <w:r w:rsidR="009C6A7E">
        <w:t xml:space="preserve"> </w:t>
      </w:r>
      <w:r w:rsidR="00BE7D4D">
        <w:t>fulfills,</w:t>
      </w:r>
      <w:r w:rsidR="009C6A7E">
        <w:t xml:space="preserve"> </w:t>
      </w:r>
      <w:r w:rsidR="00BE7D4D">
        <w:t>fills</w:t>
      </w:r>
      <w:r w:rsidR="009C6A7E">
        <w:t xml:space="preserve"> </w:t>
      </w:r>
      <w:r w:rsidR="00BE7D4D">
        <w:t>up</w:t>
      </w:r>
      <w:r w:rsidR="009C6A7E">
        <w:t xml:space="preserve"> </w:t>
      </w:r>
      <w:r w:rsidR="00BE7D4D">
        <w:t>the</w:t>
      </w:r>
      <w:r w:rsidR="009C6A7E">
        <w:t xml:space="preserve"> </w:t>
      </w:r>
      <w:r w:rsidR="00BE7D4D">
        <w:t>full</w:t>
      </w:r>
      <w:r w:rsidR="009C6A7E">
        <w:t xml:space="preserve"> </w:t>
      </w:r>
      <w:r w:rsidR="00BE7D4D">
        <w:t>measure,</w:t>
      </w:r>
      <w:r w:rsidR="009C6A7E">
        <w:t xml:space="preserve"> </w:t>
      </w:r>
      <w:r w:rsidR="00BE7D4D">
        <w:t>of</w:t>
      </w:r>
      <w:r w:rsidR="009C6A7E">
        <w:t xml:space="preserve"> </w:t>
      </w:r>
      <w:r w:rsidR="00BE7D4D">
        <w:t>all</w:t>
      </w:r>
      <w:r w:rsidR="009C6A7E">
        <w:t xml:space="preserve"> </w:t>
      </w:r>
      <w:r w:rsidR="00BE7D4D">
        <w:t>of</w:t>
      </w:r>
      <w:r w:rsidR="009C6A7E">
        <w:t xml:space="preserve"> </w:t>
      </w:r>
      <w:r w:rsidR="00BE7D4D">
        <w:t>it.</w:t>
      </w:r>
      <w:r w:rsidR="009C6A7E">
        <w:t xml:space="preserve"> </w:t>
      </w:r>
    </w:p>
    <w:p w14:paraId="19C63290" w14:textId="275B1DA7" w:rsidR="00383785" w:rsidRDefault="00383785" w:rsidP="00383785">
      <w:pPr>
        <w:pStyle w:val="Heading2"/>
      </w:pPr>
      <w:r>
        <w:t>We</w:t>
      </w:r>
      <w:r w:rsidR="009C6A7E">
        <w:t xml:space="preserve"> </w:t>
      </w:r>
      <w:r>
        <w:t>have</w:t>
      </w:r>
      <w:r w:rsidR="009C6A7E">
        <w:t xml:space="preserve"> </w:t>
      </w:r>
      <w:r>
        <w:t>a</w:t>
      </w:r>
      <w:r w:rsidR="009C6A7E">
        <w:t xml:space="preserve"> </w:t>
      </w:r>
      <w:r>
        <w:t>Good</w:t>
      </w:r>
      <w:r w:rsidR="009C6A7E">
        <w:t xml:space="preserve"> </w:t>
      </w:r>
      <w:r>
        <w:t>Shepherd.</w:t>
      </w:r>
      <w:r w:rsidR="009C6A7E">
        <w:t xml:space="preserve"> </w:t>
      </w:r>
      <w:r>
        <w:t>We</w:t>
      </w:r>
      <w:r w:rsidR="009C6A7E">
        <w:t xml:space="preserve"> </w:t>
      </w:r>
      <w:r>
        <w:t>have</w:t>
      </w:r>
      <w:r w:rsidR="009C6A7E">
        <w:t xml:space="preserve"> </w:t>
      </w:r>
      <w:r>
        <w:t>a</w:t>
      </w:r>
      <w:r w:rsidR="009C6A7E">
        <w:t xml:space="preserve"> </w:t>
      </w:r>
      <w:r>
        <w:t>Good</w:t>
      </w:r>
      <w:r w:rsidR="009C6A7E">
        <w:t xml:space="preserve"> </w:t>
      </w:r>
      <w:r>
        <w:t>King.</w:t>
      </w:r>
      <w:r w:rsidR="009C6A7E">
        <w:t xml:space="preserve"> </w:t>
      </w:r>
      <w:r>
        <w:t>But</w:t>
      </w:r>
      <w:r w:rsidR="009C6A7E">
        <w:t xml:space="preserve"> </w:t>
      </w: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not</w:t>
      </w:r>
      <w:r w:rsidR="009C6A7E">
        <w:t xml:space="preserve"> </w:t>
      </w:r>
      <w:r>
        <w:t>force</w:t>
      </w:r>
      <w:r w:rsidR="009C6A7E">
        <w:t xml:space="preserve"> </w:t>
      </w:r>
      <w:r>
        <w:t>Himself</w:t>
      </w:r>
      <w:r w:rsidR="009C6A7E">
        <w:t xml:space="preserve"> </w:t>
      </w:r>
      <w:r>
        <w:t>on</w:t>
      </w:r>
      <w:r w:rsidR="009C6A7E">
        <w:t xml:space="preserve"> </w:t>
      </w:r>
      <w:r>
        <w:t>us.</w:t>
      </w:r>
      <w:r w:rsidR="009C6A7E">
        <w:t xml:space="preserve"> </w:t>
      </w:r>
      <w:r>
        <w:t>If</w:t>
      </w:r>
      <w:r w:rsidR="009C6A7E">
        <w:t xml:space="preserve"> </w:t>
      </w:r>
      <w:r>
        <w:t>we</w:t>
      </w:r>
      <w:r w:rsidR="009C6A7E">
        <w:t xml:space="preserve"> </w:t>
      </w:r>
      <w:proofErr w:type="gramStart"/>
      <w:r>
        <w:t>will</w:t>
      </w:r>
      <w:r w:rsidR="009C6A7E">
        <w:t xml:space="preserve"> </w:t>
      </w:r>
      <w:r>
        <w:t>not</w:t>
      </w:r>
      <w:r w:rsidR="009C6A7E">
        <w:t xml:space="preserve"> </w:t>
      </w:r>
      <w:r>
        <w:t>follow</w:t>
      </w:r>
      <w:proofErr w:type="gramEnd"/>
      <w:r w:rsidR="009C6A7E">
        <w:t xml:space="preserve"> </w:t>
      </w:r>
      <w:r>
        <w:t>Him,</w:t>
      </w:r>
      <w:r w:rsidR="009C6A7E">
        <w:t xml:space="preserve"> </w:t>
      </w:r>
      <w:r>
        <w:t>we</w:t>
      </w:r>
      <w:r w:rsidR="009C6A7E">
        <w:t xml:space="preserve"> </w:t>
      </w:r>
      <w:r>
        <w:t>will</w:t>
      </w:r>
      <w:r w:rsidR="009C6A7E">
        <w:t xml:space="preserve"> </w:t>
      </w:r>
      <w:r>
        <w:t>not</w:t>
      </w:r>
      <w:r w:rsidR="009C6A7E">
        <w:t xml:space="preserve"> </w:t>
      </w:r>
      <w:r>
        <w:t>have</w:t>
      </w:r>
      <w:r w:rsidR="009C6A7E">
        <w:t xml:space="preserve"> </w:t>
      </w:r>
      <w:r>
        <w:t>His</w:t>
      </w:r>
      <w:r w:rsidR="009C6A7E">
        <w:t xml:space="preserve"> </w:t>
      </w:r>
      <w:r>
        <w:t>blessings.</w:t>
      </w:r>
      <w:r w:rsidR="009C6A7E">
        <w:t xml:space="preserve"> </w:t>
      </w:r>
      <w:r>
        <w:t>Plain</w:t>
      </w:r>
      <w:r w:rsidR="009C6A7E">
        <w:t xml:space="preserve"> </w:t>
      </w:r>
      <w:r>
        <w:t>and</w:t>
      </w:r>
      <w:r w:rsidR="009C6A7E">
        <w:t xml:space="preserve"> </w:t>
      </w:r>
      <w:r>
        <w:t>simple.</w:t>
      </w:r>
      <w:r w:rsidR="009C6A7E">
        <w:t xml:space="preserve"> </w:t>
      </w:r>
      <w:r>
        <w:t>More</w:t>
      </w:r>
      <w:r w:rsidR="009C6A7E">
        <w:t xml:space="preserve"> </w:t>
      </w:r>
      <w:r>
        <w:t>than</w:t>
      </w:r>
      <w:r w:rsidR="009C6A7E">
        <w:t xml:space="preserve"> </w:t>
      </w:r>
      <w:r>
        <w:t>that,</w:t>
      </w:r>
      <w:r w:rsidR="009C6A7E">
        <w:t xml:space="preserve"> </w:t>
      </w:r>
      <w:r>
        <w:t>if</w:t>
      </w:r>
      <w:r w:rsidR="009C6A7E">
        <w:t xml:space="preserve"> </w:t>
      </w:r>
      <w:r>
        <w:t>we</w:t>
      </w:r>
      <w:r w:rsidR="009C6A7E">
        <w:t xml:space="preserve"> </w:t>
      </w:r>
      <w:r>
        <w:t>won</w:t>
      </w:r>
      <w:r w:rsidR="00197241">
        <w:t>’</w:t>
      </w:r>
      <w:r>
        <w:t>t</w:t>
      </w:r>
      <w:r w:rsidR="009C6A7E">
        <w:t xml:space="preserve"> </w:t>
      </w:r>
      <w:r>
        <w:t>follow</w:t>
      </w:r>
      <w:r w:rsidR="009C6A7E">
        <w:t xml:space="preserve"> </w:t>
      </w:r>
      <w:r>
        <w:t>Him,</w:t>
      </w:r>
      <w:r w:rsidR="009C6A7E">
        <w:t xml:space="preserve"> </w:t>
      </w: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raise</w:t>
      </w:r>
      <w:r w:rsidR="009C6A7E">
        <w:t xml:space="preserve"> </w:t>
      </w:r>
      <w:r>
        <w:t>up</w:t>
      </w:r>
      <w:r w:rsidR="009C6A7E">
        <w:t xml:space="preserve"> </w:t>
      </w:r>
      <w:r>
        <w:t>terrible</w:t>
      </w:r>
      <w:r w:rsidR="009C6A7E">
        <w:t xml:space="preserve"> </w:t>
      </w:r>
      <w:r>
        <w:t>shepherds</w:t>
      </w:r>
      <w:r w:rsidR="009C6A7E">
        <w:t xml:space="preserve"> </w:t>
      </w:r>
      <w:r>
        <w:t>for</w:t>
      </w:r>
      <w:r w:rsidR="009C6A7E">
        <w:t xml:space="preserve"> </w:t>
      </w:r>
      <w:r>
        <w:t>us</w:t>
      </w:r>
      <w:r w:rsidR="009C6A7E">
        <w:t xml:space="preserve"> </w:t>
      </w:r>
      <w:r>
        <w:t>to</w:t>
      </w:r>
      <w:r w:rsidR="009C6A7E">
        <w:t xml:space="preserve"> </w:t>
      </w:r>
      <w:r>
        <w:t>follow.</w:t>
      </w:r>
      <w:r w:rsidR="009C6A7E">
        <w:t xml:space="preserve"> </w:t>
      </w:r>
      <w:r>
        <w:t>If</w:t>
      </w:r>
      <w:r w:rsidR="009C6A7E">
        <w:t xml:space="preserve"> </w:t>
      </w:r>
      <w:r>
        <w:t>we</w:t>
      </w:r>
      <w:r w:rsidR="009C6A7E">
        <w:t xml:space="preserve"> </w:t>
      </w:r>
      <w:r>
        <w:t>keep</w:t>
      </w:r>
      <w:r w:rsidR="009C6A7E">
        <w:t xml:space="preserve"> </w:t>
      </w:r>
      <w:r>
        <w:t>pushing</w:t>
      </w:r>
      <w:r w:rsidR="009C6A7E">
        <w:t xml:space="preserve"> </w:t>
      </w:r>
      <w:r>
        <w:t>Him</w:t>
      </w:r>
      <w:r w:rsidR="009C6A7E">
        <w:t xml:space="preserve"> </w:t>
      </w:r>
      <w:r>
        <w:t>away,</w:t>
      </w:r>
      <w:r w:rsidR="009C6A7E">
        <w:t xml:space="preserve"> </w:t>
      </w:r>
      <w:r>
        <w:t>eventually</w:t>
      </w:r>
      <w:r w:rsidR="009C6A7E">
        <w:t xml:space="preserve"> </w:t>
      </w:r>
      <w:r>
        <w:t>He</w:t>
      </w:r>
      <w:r w:rsidR="009C6A7E">
        <w:t xml:space="preserve"> </w:t>
      </w:r>
      <w:r>
        <w:t>will</w:t>
      </w:r>
      <w:r w:rsidR="009C6A7E">
        <w:t xml:space="preserve"> </w:t>
      </w:r>
      <w:r>
        <w:t>let</w:t>
      </w:r>
      <w:r w:rsidR="009C6A7E">
        <w:t xml:space="preserve"> </w:t>
      </w:r>
      <w:r>
        <w:t>us</w:t>
      </w:r>
      <w:r w:rsidR="009C6A7E">
        <w:t xml:space="preserve"> </w:t>
      </w:r>
      <w:r>
        <w:t>go</w:t>
      </w:r>
      <w:r w:rsidR="009C6A7E">
        <w:t xml:space="preserve"> </w:t>
      </w:r>
      <w:r>
        <w:t>and</w:t>
      </w:r>
      <w:r w:rsidR="009C6A7E">
        <w:t xml:space="preserve"> </w:t>
      </w:r>
      <w:r>
        <w:t>give</w:t>
      </w:r>
      <w:r w:rsidR="009C6A7E">
        <w:t xml:space="preserve"> </w:t>
      </w:r>
      <w:r>
        <w:t>us</w:t>
      </w:r>
      <w:r w:rsidR="009C6A7E">
        <w:t xml:space="preserve"> </w:t>
      </w:r>
      <w:r>
        <w:t>up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wicked</w:t>
      </w:r>
      <w:r w:rsidR="009C6A7E">
        <w:t xml:space="preserve"> </w:t>
      </w:r>
      <w:r>
        <w:t>shepherds</w:t>
      </w:r>
      <w:r w:rsidR="009C6A7E">
        <w:t xml:space="preserve"> </w:t>
      </w:r>
      <w:r>
        <w:t>we</w:t>
      </w:r>
      <w:r w:rsidR="009C6A7E">
        <w:t xml:space="preserve"> </w:t>
      </w:r>
      <w:r>
        <w:t>are</w:t>
      </w:r>
      <w:r w:rsidR="009C6A7E">
        <w:t xml:space="preserve"> </w:t>
      </w:r>
      <w:r>
        <w:t>willing</w:t>
      </w:r>
      <w:r w:rsidR="009C6A7E">
        <w:t xml:space="preserve"> </w:t>
      </w:r>
      <w:r>
        <w:t>to</w:t>
      </w:r>
      <w:r w:rsidR="009C6A7E">
        <w:t xml:space="preserve"> </w:t>
      </w:r>
      <w:r>
        <w:t>follow.</w:t>
      </w:r>
      <w:r w:rsidR="009C6A7E">
        <w:t xml:space="preserve"> </w:t>
      </w:r>
    </w:p>
    <w:p w14:paraId="638E7588" w14:textId="3731A3D2" w:rsidR="00383785" w:rsidRDefault="00383785" w:rsidP="00383785">
      <w:pPr>
        <w:pStyle w:val="Heading2"/>
      </w:pPr>
      <w:r>
        <w:t>Webb</w:t>
      </w:r>
      <w:r w:rsidR="009C6A7E">
        <w:t xml:space="preserve"> </w:t>
      </w:r>
      <w:r>
        <w:t>sums</w:t>
      </w:r>
      <w:r w:rsidR="009C6A7E">
        <w:t xml:space="preserve"> </w:t>
      </w:r>
      <w:r>
        <w:t>it</w:t>
      </w:r>
      <w:r w:rsidR="009C6A7E">
        <w:t xml:space="preserve"> </w:t>
      </w:r>
      <w:r>
        <w:t>up</w:t>
      </w:r>
      <w:r w:rsidR="009C6A7E">
        <w:t xml:space="preserve"> </w:t>
      </w:r>
      <w:r>
        <w:t>nicely:</w:t>
      </w:r>
      <w:r w:rsidR="009C6A7E">
        <w:t xml:space="preserve"> </w:t>
      </w:r>
      <w:r w:rsidR="00197241">
        <w:t>“</w:t>
      </w:r>
      <w:r w:rsidRPr="00333F5E">
        <w:t>That</w:t>
      </w:r>
      <w:r w:rsidR="009C6A7E">
        <w:t xml:space="preserve"> </w:t>
      </w:r>
      <w:r w:rsidRPr="00333F5E">
        <w:t>is</w:t>
      </w:r>
      <w:r w:rsidR="009C6A7E">
        <w:t xml:space="preserve"> </w:t>
      </w:r>
      <w:r w:rsidRPr="00333F5E">
        <w:t>how</w:t>
      </w:r>
      <w:r w:rsidR="009C6A7E">
        <w:t xml:space="preserve"> </w:t>
      </w:r>
      <w:r w:rsidRPr="00333F5E">
        <w:t>it</w:t>
      </w:r>
      <w:r w:rsidR="009C6A7E">
        <w:t xml:space="preserve"> </w:t>
      </w:r>
      <w:r w:rsidRPr="00333F5E">
        <w:t>was</w:t>
      </w:r>
      <w:r w:rsidR="009C6A7E">
        <w:t xml:space="preserve"> </w:t>
      </w:r>
      <w:r w:rsidRPr="00333F5E">
        <w:t>with</w:t>
      </w:r>
      <w:r w:rsidR="009C6A7E">
        <w:t xml:space="preserve"> </w:t>
      </w:r>
      <w:r w:rsidRPr="00333F5E">
        <w:t>Israel,</w:t>
      </w:r>
      <w:r w:rsidR="009C6A7E">
        <w:t xml:space="preserve"> </w:t>
      </w:r>
      <w:r w:rsidRPr="00333F5E">
        <w:t>and</w:t>
      </w:r>
      <w:r w:rsidR="009C6A7E">
        <w:t xml:space="preserve"> </w:t>
      </w:r>
      <w:r w:rsidRPr="00333F5E">
        <w:t>how</w:t>
      </w:r>
      <w:r w:rsidR="009C6A7E">
        <w:t xml:space="preserve"> </w:t>
      </w:r>
      <w:r w:rsidRPr="00333F5E">
        <w:t>it</w:t>
      </w:r>
      <w:r w:rsidR="009C6A7E">
        <w:t xml:space="preserve"> </w:t>
      </w:r>
      <w:r w:rsidRPr="00333F5E">
        <w:t>is</w:t>
      </w:r>
      <w:r w:rsidR="009C6A7E">
        <w:t xml:space="preserve"> </w:t>
      </w:r>
      <w:r w:rsidRPr="00333F5E">
        <w:t>for</w:t>
      </w:r>
      <w:r w:rsidR="009C6A7E">
        <w:t xml:space="preserve"> </w:t>
      </w:r>
      <w:r w:rsidRPr="00333F5E">
        <w:t>us</w:t>
      </w:r>
      <w:r w:rsidR="009C6A7E">
        <w:t xml:space="preserve"> </w:t>
      </w:r>
      <w:r w:rsidRPr="00333F5E">
        <w:t>as</w:t>
      </w:r>
      <w:r w:rsidR="009C6A7E">
        <w:t xml:space="preserve"> </w:t>
      </w:r>
      <w:r w:rsidRPr="00333F5E">
        <w:t>well.</w:t>
      </w:r>
      <w:r w:rsidR="009C6A7E">
        <w:t xml:space="preserve"> </w:t>
      </w:r>
      <w:r w:rsidRPr="00333F5E">
        <w:t>The</w:t>
      </w:r>
      <w:r w:rsidR="009C6A7E">
        <w:t xml:space="preserve"> </w:t>
      </w:r>
      <w:r w:rsidRPr="00333F5E">
        <w:t>flock</w:t>
      </w:r>
      <w:r w:rsidR="009C6A7E">
        <w:t xml:space="preserve"> </w:t>
      </w:r>
      <w:r w:rsidRPr="00333F5E">
        <w:t>that</w:t>
      </w:r>
      <w:r w:rsidR="009C6A7E">
        <w:t xml:space="preserve"> </w:t>
      </w:r>
      <w:r w:rsidR="00197241">
        <w:t>‘</w:t>
      </w:r>
      <w:r w:rsidRPr="00333F5E">
        <w:t>detests</w:t>
      </w:r>
      <w:r w:rsidR="00197241">
        <w:t>’</w:t>
      </w:r>
      <w:r w:rsidR="009C6A7E">
        <w:t xml:space="preserve"> </w:t>
      </w:r>
      <w:proofErr w:type="spellStart"/>
      <w:r w:rsidRPr="00333F5E">
        <w:t>its</w:t>
      </w:r>
      <w:proofErr w:type="spellEnd"/>
      <w:r w:rsidR="009C6A7E">
        <w:t xml:space="preserve"> </w:t>
      </w:r>
      <w:r w:rsidRPr="00333F5E">
        <w:t>true</w:t>
      </w:r>
      <w:r w:rsidR="009C6A7E">
        <w:t xml:space="preserve"> </w:t>
      </w:r>
      <w:r w:rsidRPr="00333F5E">
        <w:t>shepherd</w:t>
      </w:r>
      <w:r w:rsidR="009C6A7E">
        <w:t xml:space="preserve"> </w:t>
      </w:r>
      <w:r w:rsidRPr="00333F5E">
        <w:t>(11:8)</w:t>
      </w:r>
      <w:r w:rsidR="009C6A7E">
        <w:t xml:space="preserve"> </w:t>
      </w:r>
      <w:r w:rsidRPr="00333F5E">
        <w:t>will</w:t>
      </w:r>
      <w:r w:rsidR="009C6A7E">
        <w:t xml:space="preserve"> </w:t>
      </w:r>
      <w:r w:rsidRPr="00333F5E">
        <w:t>get</w:t>
      </w:r>
      <w:r w:rsidR="009C6A7E">
        <w:t xml:space="preserve"> </w:t>
      </w:r>
      <w:r w:rsidRPr="00333F5E">
        <w:t>a</w:t>
      </w:r>
      <w:r w:rsidR="009C6A7E">
        <w:t xml:space="preserve"> </w:t>
      </w:r>
      <w:r w:rsidRPr="00333F5E">
        <w:t>predatory</w:t>
      </w:r>
      <w:r w:rsidR="009C6A7E">
        <w:t xml:space="preserve"> </w:t>
      </w:r>
      <w:r w:rsidRPr="00333F5E">
        <w:t>tyrant</w:t>
      </w:r>
      <w:r w:rsidR="009C6A7E">
        <w:t xml:space="preserve"> </w:t>
      </w:r>
      <w:r w:rsidRPr="00333F5E">
        <w:t>in</w:t>
      </w:r>
      <w:r w:rsidR="009C6A7E">
        <w:t xml:space="preserve"> </w:t>
      </w:r>
      <w:r w:rsidRPr="00333F5E">
        <w:t>his</w:t>
      </w:r>
      <w:r w:rsidR="009C6A7E">
        <w:t xml:space="preserve"> </w:t>
      </w:r>
      <w:r w:rsidRPr="00333F5E">
        <w:t>place</w:t>
      </w:r>
      <w:r w:rsidR="009C6A7E">
        <w:t xml:space="preserve"> </w:t>
      </w:r>
      <w:r w:rsidRPr="00333F5E">
        <w:t>(11:16).</w:t>
      </w:r>
      <w:r w:rsidR="009C6A7E">
        <w:t xml:space="preserve"> </w:t>
      </w:r>
      <w:r w:rsidRPr="00333F5E">
        <w:t>In</w:t>
      </w:r>
      <w:r w:rsidR="009C6A7E">
        <w:t xml:space="preserve"> </w:t>
      </w:r>
      <w:r w:rsidRPr="00333F5E">
        <w:t>the</w:t>
      </w:r>
      <w:r w:rsidR="009C6A7E">
        <w:t xml:space="preserve"> </w:t>
      </w:r>
      <w:r w:rsidRPr="00333F5E">
        <w:t>end</w:t>
      </w:r>
      <w:r w:rsidR="009C6A7E">
        <w:t xml:space="preserve"> </w:t>
      </w:r>
      <w:r w:rsidRPr="00333F5E">
        <w:t>we</w:t>
      </w:r>
      <w:r w:rsidR="009C6A7E">
        <w:t xml:space="preserve"> </w:t>
      </w:r>
      <w:r w:rsidRPr="00333F5E">
        <w:t>get</w:t>
      </w:r>
      <w:r w:rsidR="009C6A7E">
        <w:t xml:space="preserve"> </w:t>
      </w:r>
      <w:r w:rsidRPr="00333F5E">
        <w:t>the</w:t>
      </w:r>
      <w:r w:rsidR="009C6A7E">
        <w:t xml:space="preserve"> </w:t>
      </w:r>
      <w:r w:rsidRPr="00333F5E">
        <w:t>kinds</w:t>
      </w:r>
      <w:r w:rsidR="009C6A7E">
        <w:t xml:space="preserve"> </w:t>
      </w:r>
      <w:r w:rsidRPr="00333F5E">
        <w:t>of</w:t>
      </w:r>
      <w:r w:rsidR="009C6A7E">
        <w:t xml:space="preserve"> </w:t>
      </w:r>
      <w:r w:rsidRPr="00333F5E">
        <w:t>leaders</w:t>
      </w:r>
      <w:r w:rsidR="009C6A7E">
        <w:t xml:space="preserve"> </w:t>
      </w:r>
      <w:r w:rsidRPr="00333F5E">
        <w:t>we</w:t>
      </w:r>
      <w:r w:rsidR="009C6A7E">
        <w:t xml:space="preserve"> </w:t>
      </w:r>
      <w:r w:rsidRPr="00333F5E">
        <w:t>have</w:t>
      </w:r>
      <w:r w:rsidR="009C6A7E">
        <w:t xml:space="preserve"> </w:t>
      </w:r>
      <w:r w:rsidRPr="00333F5E">
        <w:t>chosen,</w:t>
      </w:r>
      <w:r w:rsidR="009C6A7E">
        <w:t xml:space="preserve"> </w:t>
      </w:r>
      <w:r w:rsidRPr="00333F5E">
        <w:t>and</w:t>
      </w:r>
      <w:r w:rsidR="009C6A7E">
        <w:t xml:space="preserve"> </w:t>
      </w:r>
      <w:r w:rsidRPr="00333F5E">
        <w:t>that</w:t>
      </w:r>
      <w:r w:rsidR="009C6A7E">
        <w:t xml:space="preserve"> </w:t>
      </w:r>
      <w:r w:rsidRPr="00333F5E">
        <w:t>is</w:t>
      </w:r>
      <w:r w:rsidR="009C6A7E">
        <w:t xml:space="preserve"> </w:t>
      </w:r>
      <w:r w:rsidRPr="00333F5E">
        <w:t>God</w:t>
      </w:r>
      <w:r w:rsidR="00197241">
        <w:t>’</w:t>
      </w:r>
      <w:r w:rsidRPr="00333F5E">
        <w:t>s</w:t>
      </w:r>
      <w:r w:rsidR="009C6A7E">
        <w:t xml:space="preserve"> </w:t>
      </w:r>
      <w:r w:rsidRPr="00333F5E">
        <w:t>judgment</w:t>
      </w:r>
      <w:r w:rsidR="009C6A7E">
        <w:t xml:space="preserve"> </w:t>
      </w:r>
      <w:r w:rsidRPr="00333F5E">
        <w:t>on</w:t>
      </w:r>
      <w:r w:rsidR="009C6A7E">
        <w:t xml:space="preserve"> </w:t>
      </w:r>
      <w:r w:rsidRPr="00333F5E">
        <w:t>us.</w:t>
      </w:r>
      <w:r w:rsidR="009C6A7E">
        <w:t xml:space="preserve"> </w:t>
      </w:r>
      <w:r w:rsidRPr="00333F5E">
        <w:t>This</w:t>
      </w:r>
      <w:r w:rsidR="009C6A7E">
        <w:t xml:space="preserve"> </w:t>
      </w:r>
      <w:r w:rsidRPr="00333F5E">
        <w:t>is</w:t>
      </w:r>
      <w:r w:rsidR="009C6A7E">
        <w:t xml:space="preserve"> </w:t>
      </w:r>
      <w:r w:rsidRPr="00333F5E">
        <w:t>why</w:t>
      </w:r>
      <w:r w:rsidR="009C6A7E">
        <w:t xml:space="preserve"> </w:t>
      </w:r>
      <w:r w:rsidRPr="00333F5E">
        <w:t>the</w:t>
      </w:r>
      <w:r w:rsidR="009C6A7E">
        <w:t xml:space="preserve"> </w:t>
      </w:r>
      <w:r w:rsidRPr="00333F5E">
        <w:t>church</w:t>
      </w:r>
      <w:r w:rsidR="009C6A7E">
        <w:t xml:space="preserve"> </w:t>
      </w:r>
      <w:r w:rsidRPr="00333F5E">
        <w:t>today</w:t>
      </w:r>
      <w:r w:rsidR="009C6A7E">
        <w:t xml:space="preserve"> </w:t>
      </w:r>
      <w:r w:rsidRPr="00333F5E">
        <w:t>needs</w:t>
      </w:r>
      <w:r w:rsidR="009C6A7E">
        <w:t xml:space="preserve"> </w:t>
      </w:r>
      <w:r w:rsidRPr="00333F5E">
        <w:t>to</w:t>
      </w:r>
      <w:r w:rsidR="009C6A7E">
        <w:t xml:space="preserve"> </w:t>
      </w:r>
      <w:r w:rsidRPr="00333F5E">
        <w:t>be</w:t>
      </w:r>
      <w:r w:rsidR="009C6A7E">
        <w:t xml:space="preserve"> </w:t>
      </w:r>
      <w:r w:rsidRPr="00333F5E">
        <w:t>constantly</w:t>
      </w:r>
      <w:r w:rsidR="009C6A7E">
        <w:t xml:space="preserve"> </w:t>
      </w:r>
      <w:r w:rsidRPr="00333F5E">
        <w:t>nourished</w:t>
      </w:r>
      <w:r w:rsidR="009C6A7E">
        <w:t xml:space="preserve"> </w:t>
      </w:r>
      <w:r w:rsidRPr="00333F5E">
        <w:t>and</w:t>
      </w:r>
      <w:r w:rsidR="009C6A7E">
        <w:t xml:space="preserve"> </w:t>
      </w:r>
      <w:r w:rsidRPr="00333F5E">
        <w:t>guided</w:t>
      </w:r>
      <w:r w:rsidR="009C6A7E">
        <w:t xml:space="preserve"> </w:t>
      </w:r>
      <w:r w:rsidRPr="00333F5E">
        <w:t>by</w:t>
      </w:r>
      <w:r w:rsidR="009C6A7E">
        <w:t xml:space="preserve"> </w:t>
      </w:r>
      <w:r w:rsidRPr="00333F5E">
        <w:t>the</w:t>
      </w:r>
      <w:r w:rsidR="009C6A7E">
        <w:t xml:space="preserve"> </w:t>
      </w:r>
      <w:r w:rsidRPr="00333F5E">
        <w:t>faithful</w:t>
      </w:r>
      <w:r w:rsidR="009C6A7E">
        <w:t xml:space="preserve"> </w:t>
      </w:r>
      <w:r w:rsidRPr="00333F5E">
        <w:t>teaching</w:t>
      </w:r>
      <w:r w:rsidR="009C6A7E">
        <w:t xml:space="preserve"> </w:t>
      </w:r>
      <w:r w:rsidRPr="00333F5E">
        <w:t>of</w:t>
      </w:r>
      <w:r w:rsidR="009C6A7E">
        <w:t xml:space="preserve"> </w:t>
      </w:r>
      <w:r w:rsidRPr="00333F5E">
        <w:t>God</w:t>
      </w:r>
      <w:r w:rsidR="00197241">
        <w:t>’</w:t>
      </w:r>
      <w:r w:rsidRPr="00333F5E">
        <w:t>s</w:t>
      </w:r>
      <w:r w:rsidR="009C6A7E">
        <w:t xml:space="preserve"> </w:t>
      </w:r>
      <w:r w:rsidRPr="00333F5E">
        <w:t>Word,</w:t>
      </w:r>
      <w:r w:rsidR="009C6A7E">
        <w:t xml:space="preserve"> </w:t>
      </w:r>
      <w:r w:rsidRPr="00333F5E">
        <w:t>and</w:t>
      </w:r>
      <w:r w:rsidR="009C6A7E">
        <w:t xml:space="preserve"> </w:t>
      </w:r>
      <w:r w:rsidRPr="00333F5E">
        <w:t>be</w:t>
      </w:r>
      <w:r w:rsidR="009C6A7E">
        <w:t xml:space="preserve"> </w:t>
      </w:r>
      <w:r w:rsidRPr="00333F5E">
        <w:t>led</w:t>
      </w:r>
      <w:r w:rsidR="009C6A7E">
        <w:t xml:space="preserve"> </w:t>
      </w:r>
      <w:r w:rsidRPr="00333F5E">
        <w:t>by</w:t>
      </w:r>
      <w:r w:rsidR="009C6A7E">
        <w:t xml:space="preserve"> </w:t>
      </w:r>
      <w:r w:rsidRPr="00333F5E">
        <w:t>men</w:t>
      </w:r>
      <w:r w:rsidR="009C6A7E">
        <w:t xml:space="preserve"> </w:t>
      </w:r>
      <w:r w:rsidRPr="00333F5E">
        <w:t>who</w:t>
      </w:r>
      <w:r w:rsidR="009C6A7E">
        <w:t xml:space="preserve"> </w:t>
      </w:r>
      <w:r w:rsidRPr="00333F5E">
        <w:t>will</w:t>
      </w:r>
      <w:r w:rsidR="009C6A7E">
        <w:t xml:space="preserve"> </w:t>
      </w:r>
      <w:r w:rsidRPr="00333F5E">
        <w:t>give</w:t>
      </w:r>
      <w:r w:rsidR="009C6A7E">
        <w:t xml:space="preserve"> </w:t>
      </w:r>
      <w:r w:rsidRPr="00333F5E">
        <w:t>themselves</w:t>
      </w:r>
      <w:r w:rsidR="009C6A7E">
        <w:t xml:space="preserve"> </w:t>
      </w:r>
      <w:r w:rsidRPr="00333F5E">
        <w:t>to</w:t>
      </w:r>
      <w:r w:rsidR="009C6A7E">
        <w:t xml:space="preserve"> </w:t>
      </w:r>
      <w:r w:rsidRPr="00333F5E">
        <w:t>that</w:t>
      </w:r>
      <w:r w:rsidR="009C6A7E">
        <w:t xml:space="preserve"> </w:t>
      </w:r>
      <w:r w:rsidRPr="00333F5E">
        <w:t>as</w:t>
      </w:r>
      <w:r w:rsidR="009C6A7E">
        <w:t xml:space="preserve"> </w:t>
      </w:r>
      <w:r w:rsidRPr="00333F5E">
        <w:t>their</w:t>
      </w:r>
      <w:r w:rsidR="009C6A7E">
        <w:t xml:space="preserve"> </w:t>
      </w:r>
      <w:r w:rsidRPr="00333F5E">
        <w:t>fundamental</w:t>
      </w:r>
      <w:r w:rsidR="009C6A7E">
        <w:t xml:space="preserve"> </w:t>
      </w:r>
      <w:r w:rsidRPr="00333F5E">
        <w:lastRenderedPageBreak/>
        <w:t>calling.</w:t>
      </w:r>
      <w:r w:rsidR="009C6A7E">
        <w:t xml:space="preserve"> </w:t>
      </w:r>
      <w:r w:rsidRPr="00333F5E">
        <w:t>That</w:t>
      </w:r>
      <w:r w:rsidR="009C6A7E">
        <w:t xml:space="preserve"> </w:t>
      </w:r>
      <w:r w:rsidRPr="00333F5E">
        <w:t>is</w:t>
      </w:r>
      <w:r w:rsidR="009C6A7E">
        <w:t xml:space="preserve"> </w:t>
      </w:r>
      <w:r w:rsidRPr="00333F5E">
        <w:t>how</w:t>
      </w:r>
      <w:r w:rsidR="009C6A7E">
        <w:t xml:space="preserve"> </w:t>
      </w:r>
      <w:r w:rsidRPr="00333F5E">
        <w:t>God</w:t>
      </w:r>
      <w:r w:rsidR="009C6A7E">
        <w:t xml:space="preserve"> </w:t>
      </w:r>
      <w:r w:rsidRPr="00333F5E">
        <w:t>rules</w:t>
      </w:r>
      <w:r w:rsidR="009C6A7E">
        <w:t xml:space="preserve"> </w:t>
      </w:r>
      <w:r w:rsidRPr="00333F5E">
        <w:t>and</w:t>
      </w:r>
      <w:r w:rsidR="009C6A7E">
        <w:t xml:space="preserve"> </w:t>
      </w:r>
      <w:r w:rsidRPr="00333F5E">
        <w:t>cares</w:t>
      </w:r>
      <w:r w:rsidR="009C6A7E">
        <w:t xml:space="preserve"> </w:t>
      </w:r>
      <w:r w:rsidRPr="00333F5E">
        <w:t>for</w:t>
      </w:r>
      <w:r w:rsidR="009C6A7E">
        <w:t xml:space="preserve"> </w:t>
      </w:r>
      <w:r w:rsidRPr="00333F5E">
        <w:t>his</w:t>
      </w:r>
      <w:r w:rsidR="009C6A7E">
        <w:t xml:space="preserve"> </w:t>
      </w:r>
      <w:r w:rsidRPr="00333F5E">
        <w:t>people,</w:t>
      </w:r>
      <w:r w:rsidR="009C6A7E">
        <w:t xml:space="preserve"> </w:t>
      </w:r>
      <w:r w:rsidRPr="00333F5E">
        <w:t>and</w:t>
      </w:r>
      <w:r w:rsidR="009C6A7E">
        <w:t xml:space="preserve"> </w:t>
      </w:r>
      <w:r w:rsidRPr="00333F5E">
        <w:t>it</w:t>
      </w:r>
      <w:r w:rsidR="009C6A7E">
        <w:t xml:space="preserve"> </w:t>
      </w:r>
      <w:r w:rsidRPr="00333F5E">
        <w:t>is</w:t>
      </w:r>
      <w:r w:rsidR="009C6A7E">
        <w:t xml:space="preserve"> </w:t>
      </w:r>
      <w:r w:rsidRPr="00333F5E">
        <w:t>the</w:t>
      </w:r>
      <w:r w:rsidR="009C6A7E">
        <w:t xml:space="preserve"> </w:t>
      </w:r>
      <w:r w:rsidRPr="00333F5E">
        <w:t>only</w:t>
      </w:r>
      <w:r w:rsidR="009C6A7E">
        <w:t xml:space="preserve"> </w:t>
      </w:r>
      <w:r w:rsidRPr="00333F5E">
        <w:t>thing</w:t>
      </w:r>
      <w:r w:rsidR="009C6A7E">
        <w:t xml:space="preserve"> </w:t>
      </w:r>
      <w:r w:rsidRPr="00333F5E">
        <w:t>that</w:t>
      </w:r>
      <w:r w:rsidR="009C6A7E">
        <w:t xml:space="preserve"> </w:t>
      </w:r>
      <w:r w:rsidRPr="00333F5E">
        <w:t>will</w:t>
      </w:r>
      <w:r w:rsidR="009C6A7E">
        <w:t xml:space="preserve"> </w:t>
      </w:r>
      <w:r w:rsidRPr="00333F5E">
        <w:t>keep</w:t>
      </w:r>
      <w:r w:rsidR="009C6A7E">
        <w:t xml:space="preserve"> </w:t>
      </w:r>
      <w:r w:rsidRPr="00333F5E">
        <w:t>the</w:t>
      </w:r>
      <w:r w:rsidR="009C6A7E">
        <w:t xml:space="preserve"> </w:t>
      </w:r>
      <w:r w:rsidRPr="00333F5E">
        <w:t>wolves</w:t>
      </w:r>
      <w:r w:rsidR="009C6A7E">
        <w:t xml:space="preserve"> </w:t>
      </w:r>
      <w:r w:rsidRPr="00333F5E">
        <w:t>at</w:t>
      </w:r>
      <w:r w:rsidR="009C6A7E">
        <w:t xml:space="preserve"> </w:t>
      </w:r>
      <w:r w:rsidRPr="00333F5E">
        <w:t>bay</w:t>
      </w:r>
      <w:r w:rsidR="00197241">
        <w:t>”</w:t>
      </w:r>
      <w:r w:rsidR="009C6A7E">
        <w:t xml:space="preserve"> </w:t>
      </w:r>
      <w:r w:rsidRPr="00333F5E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Pr="00333F5E">
        <w:rPr>
          <w:sz w:val="16"/>
          <w:szCs w:val="18"/>
        </w:rPr>
        <w:t>153)</w:t>
      </w:r>
      <w:r>
        <w:t>.</w:t>
      </w:r>
    </w:p>
    <w:p w14:paraId="6B3FDD96" w14:textId="5333DDB4" w:rsidR="00383785" w:rsidRPr="00333F5E" w:rsidRDefault="00383785" w:rsidP="00383785">
      <w:pPr>
        <w:pStyle w:val="Heading2"/>
      </w:pPr>
      <w:r>
        <w:t>In</w:t>
      </w:r>
      <w:r w:rsidR="009C6A7E">
        <w:t xml:space="preserve"> </w:t>
      </w:r>
      <w:r>
        <w:t>other</w:t>
      </w:r>
      <w:r w:rsidR="009C6A7E">
        <w:t xml:space="preserve"> </w:t>
      </w:r>
      <w:r>
        <w:t>words,</w:t>
      </w:r>
      <w:r w:rsidR="009C6A7E">
        <w:t xml:space="preserve"> </w:t>
      </w:r>
      <w:r>
        <w:t>If</w:t>
      </w:r>
      <w:r w:rsidR="009C6A7E">
        <w:t xml:space="preserve"> </w:t>
      </w:r>
      <w:r>
        <w:t>the</w:t>
      </w:r>
      <w:r w:rsidR="009C6A7E">
        <w:t xml:space="preserve"> </w:t>
      </w:r>
      <w:proofErr w:type="spellStart"/>
      <w:r>
        <w:t>L</w:t>
      </w:r>
      <w:r w:rsidRPr="00094002">
        <w:rPr>
          <w:sz w:val="16"/>
          <w:szCs w:val="18"/>
        </w:rPr>
        <w:t>ORD</w:t>
      </w:r>
      <w:r w:rsidR="00197241">
        <w:t>’</w:t>
      </w:r>
      <w:r>
        <w:t>s</w:t>
      </w:r>
      <w:proofErr w:type="spellEnd"/>
      <w:r w:rsidR="009C6A7E">
        <w:t xml:space="preserve"> </w:t>
      </w:r>
      <w:r>
        <w:t>not</w:t>
      </w:r>
      <w:r w:rsidR="009C6A7E">
        <w:t xml:space="preserve"> </w:t>
      </w:r>
      <w:r>
        <w:t>our</w:t>
      </w:r>
      <w:r w:rsidR="009C6A7E">
        <w:t xml:space="preserve"> </w:t>
      </w:r>
      <w:r>
        <w:t>Shepherd,</w:t>
      </w:r>
      <w:r w:rsidR="009C6A7E">
        <w:t xml:space="preserve"> </w:t>
      </w:r>
      <w:r>
        <w:t>We</w:t>
      </w:r>
      <w:r w:rsidR="00197241">
        <w:t>’</w:t>
      </w:r>
      <w:r>
        <w:t>re</w:t>
      </w:r>
      <w:r w:rsidR="009C6A7E">
        <w:t xml:space="preserve"> </w:t>
      </w:r>
      <w:r>
        <w:t>in</w:t>
      </w:r>
      <w:r w:rsidR="009C6A7E">
        <w:t xml:space="preserve"> </w:t>
      </w:r>
      <w:r>
        <w:t>Big,</w:t>
      </w:r>
      <w:r w:rsidR="009C6A7E">
        <w:t xml:space="preserve"> </w:t>
      </w:r>
      <w:r>
        <w:t>Big</w:t>
      </w:r>
      <w:r w:rsidR="009C6A7E">
        <w:t xml:space="preserve"> </w:t>
      </w:r>
      <w:r>
        <w:t>Trouble.</w:t>
      </w:r>
    </w:p>
    <w:p w14:paraId="2384298A" w14:textId="27342240" w:rsidR="00C44013" w:rsidRPr="005E6677" w:rsidRDefault="00C44013" w:rsidP="00383785">
      <w:pPr>
        <w:pStyle w:val="Heading1"/>
        <w:numPr>
          <w:ilvl w:val="0"/>
          <w:numId w:val="0"/>
        </w:numPr>
      </w:pPr>
    </w:p>
    <w:p w14:paraId="203A6242" w14:textId="77777777" w:rsidR="0085654D" w:rsidRPr="005E6677" w:rsidRDefault="0085654D">
      <w:pPr>
        <w:spacing w:after="120"/>
        <w:rPr>
          <w:b/>
        </w:rPr>
      </w:pPr>
    </w:p>
    <w:p w14:paraId="7AD8509F" w14:textId="44B6B4DE" w:rsidR="007F60C6" w:rsidRPr="000949E2" w:rsidRDefault="00032BEF">
      <w:pPr>
        <w:rPr>
          <w:sz w:val="20"/>
          <w:szCs w:val="20"/>
        </w:rPr>
      </w:pPr>
      <w:r w:rsidRPr="000949E2">
        <w:rPr>
          <w:sz w:val="20"/>
          <w:szCs w:val="20"/>
        </w:rPr>
        <w:t>Edwin</w:t>
      </w:r>
      <w:r w:rsidR="009C6A7E" w:rsidRPr="000949E2">
        <w:rPr>
          <w:sz w:val="20"/>
          <w:szCs w:val="20"/>
        </w:rPr>
        <w:t xml:space="preserve"> </w:t>
      </w:r>
      <w:r w:rsidRPr="000949E2">
        <w:rPr>
          <w:sz w:val="20"/>
          <w:szCs w:val="20"/>
        </w:rPr>
        <w:t>L.</w:t>
      </w:r>
      <w:r w:rsidR="009C6A7E" w:rsidRPr="000949E2">
        <w:rPr>
          <w:sz w:val="20"/>
          <w:szCs w:val="20"/>
        </w:rPr>
        <w:t xml:space="preserve"> </w:t>
      </w:r>
      <w:r w:rsidRPr="000949E2">
        <w:rPr>
          <w:sz w:val="20"/>
          <w:szCs w:val="20"/>
        </w:rPr>
        <w:t>Crozier</w:t>
      </w:r>
      <w:r w:rsidR="007F60C6" w:rsidRPr="000949E2">
        <w:rPr>
          <w:sz w:val="20"/>
          <w:szCs w:val="20"/>
        </w:rPr>
        <w:br/>
      </w:r>
      <w:r w:rsidRPr="000949E2">
        <w:rPr>
          <w:sz w:val="20"/>
          <w:szCs w:val="20"/>
        </w:rPr>
        <w:t>9737</w:t>
      </w:r>
      <w:r w:rsidR="009C6A7E" w:rsidRPr="000949E2">
        <w:rPr>
          <w:sz w:val="20"/>
          <w:szCs w:val="20"/>
        </w:rPr>
        <w:t xml:space="preserve"> </w:t>
      </w:r>
      <w:r w:rsidRPr="000949E2">
        <w:rPr>
          <w:sz w:val="20"/>
          <w:szCs w:val="20"/>
        </w:rPr>
        <w:t>Fox</w:t>
      </w:r>
      <w:r w:rsidR="009C6A7E" w:rsidRPr="000949E2">
        <w:rPr>
          <w:sz w:val="20"/>
          <w:szCs w:val="20"/>
        </w:rPr>
        <w:t xml:space="preserve"> </w:t>
      </w:r>
      <w:r w:rsidRPr="000949E2">
        <w:rPr>
          <w:sz w:val="20"/>
          <w:szCs w:val="20"/>
        </w:rPr>
        <w:t>Chapel</w:t>
      </w:r>
      <w:r w:rsidR="009C6A7E" w:rsidRPr="000949E2">
        <w:rPr>
          <w:sz w:val="20"/>
          <w:szCs w:val="20"/>
        </w:rPr>
        <w:t xml:space="preserve"> </w:t>
      </w:r>
      <w:r w:rsidRPr="000949E2">
        <w:rPr>
          <w:sz w:val="20"/>
          <w:szCs w:val="20"/>
        </w:rPr>
        <w:t>Rd</w:t>
      </w:r>
      <w:r w:rsidRPr="000949E2">
        <w:rPr>
          <w:sz w:val="20"/>
          <w:szCs w:val="20"/>
        </w:rPr>
        <w:br/>
        <w:t>Tampa,</w:t>
      </w:r>
      <w:r w:rsidR="009C6A7E" w:rsidRPr="000949E2">
        <w:rPr>
          <w:sz w:val="20"/>
          <w:szCs w:val="20"/>
        </w:rPr>
        <w:t xml:space="preserve"> </w:t>
      </w:r>
      <w:r w:rsidRPr="000949E2">
        <w:rPr>
          <w:sz w:val="20"/>
          <w:szCs w:val="20"/>
        </w:rPr>
        <w:t>FL</w:t>
      </w:r>
      <w:r w:rsidR="009C6A7E" w:rsidRPr="000949E2">
        <w:rPr>
          <w:sz w:val="20"/>
          <w:szCs w:val="20"/>
        </w:rPr>
        <w:t xml:space="preserve"> </w:t>
      </w:r>
      <w:r w:rsidRPr="000949E2">
        <w:rPr>
          <w:sz w:val="20"/>
          <w:szCs w:val="20"/>
        </w:rPr>
        <w:t>33647</w:t>
      </w:r>
      <w:r w:rsidR="007F60C6" w:rsidRPr="000949E2">
        <w:rPr>
          <w:sz w:val="20"/>
          <w:szCs w:val="20"/>
        </w:rPr>
        <w:br/>
      </w:r>
      <w:hyperlink r:id="rId8" w:history="1">
        <w:r w:rsidR="00085E39" w:rsidRPr="000949E2">
          <w:rPr>
            <w:rStyle w:val="Hyperlink"/>
            <w:sz w:val="20"/>
            <w:szCs w:val="20"/>
          </w:rPr>
          <w:t>Edwin@GodsWayWorks.com</w:t>
        </w:r>
      </w:hyperlink>
    </w:p>
    <w:p w14:paraId="7685FB56" w14:textId="77777777" w:rsidR="00085E39" w:rsidRDefault="00085E39">
      <w:pPr>
        <w:rPr>
          <w:sz w:val="20"/>
          <w:szCs w:val="20"/>
        </w:rPr>
      </w:pPr>
    </w:p>
    <w:p w14:paraId="61115D2B" w14:textId="77777777" w:rsidR="00085E39" w:rsidRDefault="00085E39">
      <w:pPr>
        <w:rPr>
          <w:sz w:val="20"/>
          <w:szCs w:val="20"/>
        </w:rPr>
      </w:pPr>
    </w:p>
    <w:p w14:paraId="3948C7A5" w14:textId="51BD81DB" w:rsidR="00085E39" w:rsidRDefault="00085E3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D88A3A4" w14:textId="76DC795F" w:rsidR="00A10924" w:rsidRPr="001A31C2" w:rsidRDefault="00A10924" w:rsidP="00FF2BE4">
      <w:pPr>
        <w:spacing w:after="120"/>
        <w:jc w:val="center"/>
        <w:outlineLvl w:val="0"/>
        <w:rPr>
          <w:b/>
          <w:bCs/>
          <w:szCs w:val="22"/>
        </w:rPr>
      </w:pPr>
      <w:r w:rsidRPr="001A31C2">
        <w:rPr>
          <w:b/>
          <w:bCs/>
          <w:szCs w:val="22"/>
        </w:rPr>
        <w:lastRenderedPageBreak/>
        <w:t>Appendix</w:t>
      </w:r>
      <w:r w:rsidR="009C6A7E">
        <w:rPr>
          <w:b/>
          <w:bCs/>
          <w:szCs w:val="22"/>
        </w:rPr>
        <w:t xml:space="preserve"> </w:t>
      </w:r>
      <w:r w:rsidRPr="001A31C2">
        <w:rPr>
          <w:b/>
          <w:bCs/>
          <w:szCs w:val="22"/>
        </w:rPr>
        <w:t>A</w:t>
      </w:r>
    </w:p>
    <w:p w14:paraId="6B70482A" w14:textId="08E85E6F" w:rsidR="007E0BFE" w:rsidRPr="001A31C2" w:rsidRDefault="00197241" w:rsidP="00765763">
      <w:pPr>
        <w:spacing w:after="120"/>
        <w:jc w:val="center"/>
        <w:rPr>
          <w:b/>
          <w:bCs/>
          <w:szCs w:val="22"/>
        </w:rPr>
      </w:pPr>
      <w:r w:rsidRPr="001A31C2">
        <w:rPr>
          <w:b/>
          <w:bCs/>
          <w:szCs w:val="22"/>
        </w:rPr>
        <w:t>“</w:t>
      </w:r>
      <w:r w:rsidR="00A10924" w:rsidRPr="001A31C2">
        <w:rPr>
          <w:b/>
          <w:bCs/>
          <w:szCs w:val="22"/>
        </w:rPr>
        <w:t>New</w:t>
      </w:r>
      <w:r w:rsidR="009C6A7E">
        <w:rPr>
          <w:b/>
          <w:bCs/>
          <w:szCs w:val="22"/>
        </w:rPr>
        <w:t xml:space="preserve"> </w:t>
      </w:r>
      <w:r w:rsidR="00A10924" w:rsidRPr="001A31C2">
        <w:rPr>
          <w:b/>
          <w:bCs/>
          <w:szCs w:val="22"/>
        </w:rPr>
        <w:t>Direction</w:t>
      </w:r>
      <w:r w:rsidR="009C6A7E">
        <w:rPr>
          <w:b/>
          <w:bCs/>
          <w:szCs w:val="22"/>
        </w:rPr>
        <w:t xml:space="preserve"> </w:t>
      </w:r>
      <w:r w:rsidR="00A10924" w:rsidRPr="001A31C2">
        <w:rPr>
          <w:b/>
          <w:bCs/>
          <w:szCs w:val="22"/>
        </w:rPr>
        <w:t>in</w:t>
      </w:r>
      <w:r w:rsidR="009C6A7E">
        <w:rPr>
          <w:b/>
          <w:bCs/>
          <w:szCs w:val="22"/>
        </w:rPr>
        <w:t xml:space="preserve"> </w:t>
      </w:r>
      <w:r w:rsidR="00A10924" w:rsidRPr="001A31C2">
        <w:rPr>
          <w:b/>
          <w:bCs/>
          <w:szCs w:val="22"/>
        </w:rPr>
        <w:t>Pooh</w:t>
      </w:r>
      <w:r w:rsidR="009C6A7E">
        <w:rPr>
          <w:b/>
          <w:bCs/>
          <w:szCs w:val="22"/>
        </w:rPr>
        <w:t xml:space="preserve"> </w:t>
      </w:r>
      <w:r w:rsidR="00A10924" w:rsidRPr="001A31C2">
        <w:rPr>
          <w:b/>
          <w:bCs/>
          <w:szCs w:val="22"/>
        </w:rPr>
        <w:t>Studies</w:t>
      </w:r>
      <w:r w:rsidRPr="001A31C2">
        <w:rPr>
          <w:b/>
          <w:bCs/>
          <w:szCs w:val="22"/>
        </w:rPr>
        <w:t>”</w:t>
      </w:r>
    </w:p>
    <w:p w14:paraId="43126FF7" w14:textId="77777777" w:rsidR="007E0BFE" w:rsidRDefault="007E0BFE" w:rsidP="00765763">
      <w:pPr>
        <w:spacing w:after="120"/>
        <w:jc w:val="center"/>
        <w:rPr>
          <w:szCs w:val="22"/>
        </w:rPr>
      </w:pPr>
    </w:p>
    <w:p w14:paraId="7D31501B" w14:textId="5470D830" w:rsidR="00EB1F82" w:rsidRDefault="00EB1F82" w:rsidP="00EB1F82">
      <w:pPr>
        <w:shd w:val="clear" w:color="auto" w:fill="FFFFFF"/>
        <w:spacing w:after="120"/>
        <w:textAlignment w:val="baseline"/>
        <w:outlineLvl w:val="1"/>
        <w:rPr>
          <w:bdr w:val="none" w:sz="0" w:space="0" w:color="auto" w:frame="1"/>
        </w:rPr>
      </w:pPr>
      <w:r>
        <w:rPr>
          <w:bdr w:val="none" w:sz="0" w:space="0" w:color="auto" w:frame="1"/>
        </w:rPr>
        <w:t>Below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is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a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humorous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consideration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of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the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Documentary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Hypothesis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and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Literary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Criticism.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Certainly,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it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proves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nothing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except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how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easy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it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is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to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find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what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you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are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looking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for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in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any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literature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if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you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try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hard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enough.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It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perhaps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also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proves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why</w:t>
      </w:r>
      <w:r w:rsidR="009C6A7E">
        <w:rPr>
          <w:bdr w:val="none" w:sz="0" w:space="0" w:color="auto" w:frame="1"/>
        </w:rPr>
        <w:t xml:space="preserve"> </w:t>
      </w:r>
      <w:r w:rsidR="00197241">
        <w:rPr>
          <w:bdr w:val="none" w:sz="0" w:space="0" w:color="auto" w:frame="1"/>
        </w:rPr>
        <w:t>“</w:t>
      </w:r>
      <w:r>
        <w:rPr>
          <w:bdr w:val="none" w:sz="0" w:space="0" w:color="auto" w:frame="1"/>
        </w:rPr>
        <w:t>Literary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Criticism</w:t>
      </w:r>
      <w:r w:rsidR="00197241">
        <w:rPr>
          <w:bdr w:val="none" w:sz="0" w:space="0" w:color="auto" w:frame="1"/>
        </w:rPr>
        <w:t>”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is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different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when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dealing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with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literature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than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with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the</w:t>
      </w:r>
      <w:r w:rsidR="009C6A7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Bible.</w:t>
      </w:r>
    </w:p>
    <w:p w14:paraId="67DB059B" w14:textId="51D120B0" w:rsidR="00EB1F82" w:rsidRPr="005B6EAD" w:rsidRDefault="00EB1F82" w:rsidP="00EB1F82">
      <w:pPr>
        <w:shd w:val="clear" w:color="auto" w:fill="FFFFFF"/>
        <w:spacing w:after="120"/>
        <w:textAlignment w:val="baseline"/>
        <w:outlineLvl w:val="1"/>
        <w:rPr>
          <w:szCs w:val="22"/>
          <w:bdr w:val="none" w:sz="0" w:space="0" w:color="auto" w:frame="1"/>
        </w:rPr>
      </w:pPr>
      <w:r w:rsidRPr="005B6EAD">
        <w:rPr>
          <w:szCs w:val="22"/>
          <w:bdr w:val="none" w:sz="0" w:space="0" w:color="auto" w:frame="1"/>
        </w:rPr>
        <w:t>The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following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essay</w:t>
      </w:r>
      <w:r w:rsidR="009C6A7E">
        <w:rPr>
          <w:szCs w:val="22"/>
          <w:bdr w:val="none" w:sz="0" w:space="0" w:color="auto" w:frame="1"/>
        </w:rPr>
        <w:t xml:space="preserve"> </w:t>
      </w:r>
      <w:proofErr w:type="gramStart"/>
      <w:r w:rsidRPr="005B6EAD">
        <w:rPr>
          <w:szCs w:val="22"/>
          <w:bdr w:val="none" w:sz="0" w:space="0" w:color="auto" w:frame="1"/>
        </w:rPr>
        <w:t>was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found</w:t>
      </w:r>
      <w:proofErr w:type="gramEnd"/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at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https://www.uniontheology.org/resources/bible/biblical-theology/new-directions-in-pooh-studies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on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February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25,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2023.</w:t>
      </w:r>
    </w:p>
    <w:p w14:paraId="5872F76E" w14:textId="77777777" w:rsidR="00EB1F82" w:rsidRPr="005B6EAD" w:rsidRDefault="00EB1F82" w:rsidP="00EB1F82">
      <w:pPr>
        <w:shd w:val="clear" w:color="auto" w:fill="FFFFFF"/>
        <w:spacing w:after="120"/>
        <w:textAlignment w:val="baseline"/>
        <w:outlineLvl w:val="1"/>
        <w:rPr>
          <w:b/>
          <w:bCs/>
          <w:szCs w:val="22"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--------------------------------</w:t>
      </w:r>
    </w:p>
    <w:p w14:paraId="4D8B14EC" w14:textId="712AFDA5" w:rsidR="00EB1F82" w:rsidRPr="005B6EAD" w:rsidRDefault="00EB1F82" w:rsidP="00EB1F82">
      <w:pPr>
        <w:shd w:val="clear" w:color="auto" w:fill="FFFFFF"/>
        <w:spacing w:after="120"/>
        <w:textAlignment w:val="baseline"/>
        <w:outlineLvl w:val="1"/>
        <w:rPr>
          <w:b/>
          <w:bCs/>
          <w:szCs w:val="22"/>
          <w:bdr w:val="none" w:sz="0" w:space="0" w:color="auto" w:frame="1"/>
        </w:rPr>
      </w:pPr>
      <w:r w:rsidRPr="005B6EAD">
        <w:rPr>
          <w:b/>
          <w:bCs/>
          <w:szCs w:val="22"/>
          <w:bdr w:val="none" w:sz="0" w:space="0" w:color="auto" w:frame="1"/>
        </w:rPr>
        <w:t>By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David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J.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A.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Clines</w:t>
      </w:r>
    </w:p>
    <w:p w14:paraId="6BAE7307" w14:textId="492606AB" w:rsidR="00EB1F82" w:rsidRDefault="00EB1F82" w:rsidP="00EB1F82">
      <w:pPr>
        <w:shd w:val="clear" w:color="auto" w:fill="FFFFFF"/>
        <w:spacing w:after="120"/>
        <w:textAlignment w:val="baseline"/>
        <w:outlineLvl w:val="1"/>
        <w:rPr>
          <w:b/>
          <w:bCs/>
          <w:bdr w:val="none" w:sz="0" w:space="0" w:color="auto" w:frame="1"/>
        </w:rPr>
      </w:pPr>
      <w:r w:rsidRPr="005B6EAD">
        <w:rPr>
          <w:b/>
          <w:bCs/>
          <w:szCs w:val="22"/>
          <w:bdr w:val="none" w:sz="0" w:space="0" w:color="auto" w:frame="1"/>
        </w:rPr>
        <w:t>A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biblical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scholar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and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Emeritus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Professor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at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the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University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of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Sheffield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</w:p>
    <w:p w14:paraId="1E7FD6D2" w14:textId="40AA955B" w:rsidR="00EB1F82" w:rsidRPr="005B6EAD" w:rsidRDefault="00EB1F82" w:rsidP="00EB1F82">
      <w:pPr>
        <w:shd w:val="clear" w:color="auto" w:fill="FFFFFF"/>
        <w:spacing w:after="120"/>
        <w:textAlignment w:val="baseline"/>
        <w:outlineLvl w:val="1"/>
        <w:rPr>
          <w:b/>
          <w:bCs/>
          <w:szCs w:val="22"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New</w:t>
      </w:r>
      <w:r w:rsidR="009C6A7E">
        <w:rPr>
          <w:b/>
          <w:bCs/>
          <w:bdr w:val="none" w:sz="0" w:space="0" w:color="auto" w:frame="1"/>
        </w:rPr>
        <w:t xml:space="preserve"> </w:t>
      </w:r>
      <w:r>
        <w:rPr>
          <w:b/>
          <w:bCs/>
          <w:bdr w:val="none" w:sz="0" w:space="0" w:color="auto" w:frame="1"/>
        </w:rPr>
        <w:t>Direction</w:t>
      </w:r>
      <w:r w:rsidR="009C6A7E">
        <w:rPr>
          <w:b/>
          <w:bCs/>
          <w:bdr w:val="none" w:sz="0" w:space="0" w:color="auto" w:frame="1"/>
        </w:rPr>
        <w:t xml:space="preserve"> </w:t>
      </w:r>
      <w:r>
        <w:rPr>
          <w:b/>
          <w:bCs/>
          <w:bdr w:val="none" w:sz="0" w:space="0" w:color="auto" w:frame="1"/>
        </w:rPr>
        <w:t>in</w:t>
      </w:r>
      <w:r w:rsidR="009C6A7E">
        <w:rPr>
          <w:b/>
          <w:bCs/>
          <w:bdr w:val="none" w:sz="0" w:space="0" w:color="auto" w:frame="1"/>
        </w:rPr>
        <w:t xml:space="preserve"> </w:t>
      </w:r>
      <w:r>
        <w:rPr>
          <w:b/>
          <w:bCs/>
          <w:bdr w:val="none" w:sz="0" w:space="0" w:color="auto" w:frame="1"/>
        </w:rPr>
        <w:t>Pooh</w:t>
      </w:r>
      <w:r w:rsidR="009C6A7E">
        <w:rPr>
          <w:b/>
          <w:bCs/>
          <w:bdr w:val="none" w:sz="0" w:space="0" w:color="auto" w:frame="1"/>
        </w:rPr>
        <w:t xml:space="preserve"> </w:t>
      </w:r>
      <w:r>
        <w:rPr>
          <w:b/>
          <w:bCs/>
          <w:bdr w:val="none" w:sz="0" w:space="0" w:color="auto" w:frame="1"/>
        </w:rPr>
        <w:t>Studies</w:t>
      </w:r>
    </w:p>
    <w:p w14:paraId="2960F2C2" w14:textId="02EA2EAD" w:rsidR="00EB1F82" w:rsidRPr="005B6EAD" w:rsidRDefault="00EB1F82" w:rsidP="00EB1F82">
      <w:pPr>
        <w:shd w:val="clear" w:color="auto" w:fill="FFFFFF"/>
        <w:spacing w:after="120"/>
        <w:textAlignment w:val="baseline"/>
        <w:outlineLvl w:val="1"/>
        <w:rPr>
          <w:b/>
          <w:bCs/>
          <w:szCs w:val="22"/>
        </w:rPr>
      </w:pPr>
      <w:r w:rsidRPr="005B6EAD">
        <w:rPr>
          <w:b/>
          <w:bCs/>
          <w:i/>
          <w:iCs/>
          <w:szCs w:val="22"/>
          <w:bdr w:val="none" w:sz="0" w:space="0" w:color="auto" w:frame="1"/>
        </w:rPr>
        <w:t>Überlieferungs-</w:t>
      </w:r>
      <w:r w:rsidR="009C6A7E">
        <w:rPr>
          <w:b/>
          <w:bCs/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i/>
          <w:iCs/>
          <w:szCs w:val="22"/>
          <w:bdr w:val="none" w:sz="0" w:space="0" w:color="auto" w:frame="1"/>
        </w:rPr>
        <w:t>und</w:t>
      </w:r>
      <w:r w:rsidR="009C6A7E">
        <w:rPr>
          <w:b/>
          <w:bCs/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i/>
          <w:iCs/>
          <w:szCs w:val="22"/>
          <w:bdr w:val="none" w:sz="0" w:space="0" w:color="auto" w:frame="1"/>
        </w:rPr>
        <w:t>religionsgeschichtliche</w:t>
      </w:r>
      <w:r w:rsidR="009C6A7E">
        <w:rPr>
          <w:b/>
          <w:bCs/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i/>
          <w:iCs/>
          <w:szCs w:val="22"/>
          <w:bdr w:val="none" w:sz="0" w:space="0" w:color="auto" w:frame="1"/>
        </w:rPr>
        <w:t>Studien</w:t>
      </w:r>
      <w:r w:rsidR="009C6A7E">
        <w:rPr>
          <w:b/>
          <w:bCs/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i/>
          <w:iCs/>
          <w:szCs w:val="22"/>
          <w:bdr w:val="none" w:sz="0" w:space="0" w:color="auto" w:frame="1"/>
        </w:rPr>
        <w:t>zum</w:t>
      </w:r>
      <w:r w:rsidR="009C6A7E">
        <w:rPr>
          <w:b/>
          <w:bCs/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i/>
          <w:iCs/>
          <w:szCs w:val="22"/>
          <w:bdr w:val="none" w:sz="0" w:space="0" w:color="auto" w:frame="1"/>
        </w:rPr>
        <w:t>Pu-Buch</w:t>
      </w:r>
    </w:p>
    <w:p w14:paraId="074DC65C" w14:textId="2BAC55C4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There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little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need,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present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scholarship,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attempt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justification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principle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dogma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unitary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authorship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literature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must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totally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abandoned.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confidence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a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priori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expect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corpus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</w:t>
      </w:r>
      <w:r w:rsidRPr="005B6EAD">
        <w:rPr>
          <w:i/>
          <w:iCs/>
          <w:szCs w:val="22"/>
          <w:bdr w:val="none" w:sz="0" w:space="0" w:color="auto" w:frame="1"/>
        </w:rPr>
        <w:t>viz</w:t>
      </w:r>
      <w:r w:rsidRPr="005B6EAD">
        <w:rPr>
          <w:szCs w:val="22"/>
        </w:rPr>
        <w:t>.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Winnie-the-Pooh</w:t>
      </w:r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hereafter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abbreviated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containing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higher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antiquity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Deutero-Pooh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book,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The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House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at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Pooh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Corner</w:t>
      </w:r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hereafter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abbreviated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composite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origin;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person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A.A.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Milne,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author</w:t>
      </w:r>
      <w:r w:rsidR="00197241">
        <w:rPr>
          <w:szCs w:val="22"/>
        </w:rPr>
        <w:t>’</w:t>
      </w:r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write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books.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occur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narratives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themselves,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hardly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expected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take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title-page,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manifestly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later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addition,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seriously.</w:t>
      </w:r>
      <w:bookmarkStart w:id="5" w:name="_ftnref1"/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"_ftn1"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[1]</w:t>
      </w:r>
      <w:r w:rsidRPr="005B6EAD">
        <w:rPr>
          <w:szCs w:val="22"/>
        </w:rPr>
        <w:fldChar w:fldCharType="end"/>
      </w:r>
      <w:bookmarkEnd w:id="5"/>
    </w:p>
    <w:p w14:paraId="4DBF6EA5" w14:textId="45CC8C50" w:rsidR="00EB1F82" w:rsidRPr="005B6EAD" w:rsidRDefault="00EB1F82" w:rsidP="00EB1F82">
      <w:pPr>
        <w:shd w:val="clear" w:color="auto" w:fill="FFFFFF"/>
        <w:spacing w:after="120"/>
        <w:textAlignment w:val="baseline"/>
        <w:outlineLvl w:val="1"/>
        <w:rPr>
          <w:b/>
          <w:bCs/>
          <w:szCs w:val="22"/>
        </w:rPr>
      </w:pPr>
      <w:r w:rsidRPr="005B6EAD">
        <w:rPr>
          <w:b/>
          <w:bCs/>
          <w:szCs w:val="22"/>
        </w:rPr>
        <w:t>1.</w:t>
      </w:r>
      <w:r w:rsidR="009C6A7E">
        <w:rPr>
          <w:b/>
          <w:bCs/>
          <w:szCs w:val="22"/>
        </w:rPr>
        <w:t xml:space="preserve"> </w:t>
      </w:r>
      <w:r w:rsidRPr="005B6EAD">
        <w:rPr>
          <w:b/>
          <w:bCs/>
          <w:szCs w:val="22"/>
        </w:rPr>
        <w:t>Sources</w:t>
      </w:r>
      <w:r w:rsidR="009C6A7E">
        <w:rPr>
          <w:b/>
          <w:bCs/>
          <w:szCs w:val="22"/>
        </w:rPr>
        <w:t xml:space="preserve"> </w:t>
      </w:r>
      <w:r w:rsidRPr="005B6EAD">
        <w:rPr>
          <w:b/>
          <w:bCs/>
          <w:szCs w:val="22"/>
        </w:rPr>
        <w:t>of</w:t>
      </w:r>
      <w:r w:rsidR="009C6A7E">
        <w:rPr>
          <w:b/>
          <w:bCs/>
          <w:szCs w:val="22"/>
        </w:rPr>
        <w:t xml:space="preserve"> </w:t>
      </w:r>
      <w:r w:rsidRPr="005B6EAD">
        <w:rPr>
          <w:b/>
          <w:bCs/>
          <w:szCs w:val="22"/>
        </w:rPr>
        <w:t>the</w:t>
      </w:r>
      <w:r w:rsidR="009C6A7E">
        <w:rPr>
          <w:b/>
          <w:bCs/>
          <w:szCs w:val="22"/>
        </w:rPr>
        <w:t xml:space="preserve"> </w:t>
      </w:r>
      <w:r w:rsidRPr="005B6EAD">
        <w:rPr>
          <w:b/>
          <w:bCs/>
          <w:szCs w:val="22"/>
        </w:rPr>
        <w:t>Pooh</w:t>
      </w:r>
      <w:r w:rsidR="009C6A7E">
        <w:rPr>
          <w:b/>
          <w:bCs/>
          <w:szCs w:val="22"/>
        </w:rPr>
        <w:t xml:space="preserve"> </w:t>
      </w:r>
      <w:r w:rsidRPr="005B6EAD">
        <w:rPr>
          <w:b/>
          <w:bCs/>
          <w:szCs w:val="22"/>
        </w:rPr>
        <w:t>Literature</w:t>
      </w:r>
    </w:p>
    <w:p w14:paraId="440484C3" w14:textId="0419B2AE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Composite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authorship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clearly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indicated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number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linguistic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peculiarities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literary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unevennesses.</w:t>
      </w:r>
      <w:bookmarkStart w:id="6" w:name="_ftnref2"/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"_ftn2"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[2]</w:t>
      </w:r>
      <w:r w:rsidRPr="005B6EAD">
        <w:rPr>
          <w:szCs w:val="22"/>
        </w:rPr>
        <w:fldChar w:fldCharType="end"/>
      </w:r>
      <w:bookmarkEnd w:id="6"/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observe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oscillation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between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various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names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unerring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pointer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diversity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authorship.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called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space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half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3.31)</w:t>
      </w:r>
      <w:bookmarkStart w:id="7" w:name="_ftnref3"/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"_ftn3"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[3]</w:t>
      </w:r>
      <w:r w:rsidRPr="005B6EAD">
        <w:rPr>
          <w:szCs w:val="22"/>
        </w:rPr>
        <w:fldChar w:fldCharType="end"/>
      </w:r>
      <w:bookmarkEnd w:id="7"/>
      <w:r w:rsidRPr="005B6EAD">
        <w:rPr>
          <w:szCs w:val="22"/>
        </w:rPr>
        <w:t>:</w:t>
      </w:r>
    </w:p>
    <w:p w14:paraId="7C65F7FD" w14:textId="548FB2D2" w:rsidR="00EB1F82" w:rsidRPr="005B6EAD" w:rsidRDefault="00EB1F82" w:rsidP="00EB1F82">
      <w:pPr>
        <w:shd w:val="clear" w:color="auto" w:fill="FFFFFF"/>
        <w:spacing w:after="120"/>
        <w:ind w:left="709"/>
        <w:textAlignment w:val="baseline"/>
        <w:rPr>
          <w:szCs w:val="22"/>
        </w:rPr>
      </w:pPr>
      <w:r w:rsidRPr="005B6EAD">
        <w:rPr>
          <w:szCs w:val="22"/>
        </w:rPr>
        <w:t>Pooh</w:t>
      </w:r>
      <w:r w:rsidR="009C6A7E">
        <w:rPr>
          <w:szCs w:val="22"/>
        </w:rPr>
        <w:t xml:space="preserve">  </w:t>
      </w:r>
      <w:r w:rsidRPr="005B6EAD">
        <w:rPr>
          <w:szCs w:val="22"/>
        </w:rPr>
        <w:br/>
      </w:r>
      <w:proofErr w:type="spellStart"/>
      <w:r w:rsidRPr="005B6EAD">
        <w:rPr>
          <w:szCs w:val="22"/>
          <w:bdr w:val="none" w:sz="0" w:space="0" w:color="auto" w:frame="1"/>
        </w:rPr>
        <w:t>Pooh</w:t>
      </w:r>
      <w:proofErr w:type="spellEnd"/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Winnie-the-Pooh</w:t>
      </w:r>
      <w:r w:rsidR="009C6A7E">
        <w:rPr>
          <w:szCs w:val="22"/>
          <w:bdr w:val="none" w:sz="0" w:space="0" w:color="auto" w:frame="1"/>
        </w:rPr>
        <w:t xml:space="preserve">  </w:t>
      </w:r>
      <w:r w:rsidRPr="005B6EAD">
        <w:rPr>
          <w:szCs w:val="22"/>
        </w:rPr>
        <w:br/>
      </w:r>
      <w:proofErr w:type="spellStart"/>
      <w:r w:rsidRPr="005B6EAD">
        <w:rPr>
          <w:szCs w:val="22"/>
          <w:bdr w:val="none" w:sz="0" w:space="0" w:color="auto" w:frame="1"/>
        </w:rPr>
        <w:t>Winnie-the-Pooh</w:t>
      </w:r>
      <w:proofErr w:type="spellEnd"/>
      <w:r w:rsidRPr="005B6EAD">
        <w:rPr>
          <w:szCs w:val="22"/>
        </w:rPr>
        <w:br/>
      </w:r>
      <w:proofErr w:type="spellStart"/>
      <w:r w:rsidRPr="005B6EAD">
        <w:rPr>
          <w:szCs w:val="22"/>
          <w:bdr w:val="none" w:sz="0" w:space="0" w:color="auto" w:frame="1"/>
        </w:rPr>
        <w:t>Winnie-the-Pooh</w:t>
      </w:r>
      <w:proofErr w:type="spellEnd"/>
      <w:r w:rsidR="009C6A7E">
        <w:rPr>
          <w:szCs w:val="22"/>
          <w:bdr w:val="none" w:sz="0" w:space="0" w:color="auto" w:frame="1"/>
        </w:rPr>
        <w:t xml:space="preserve">  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Bear</w:t>
      </w:r>
    </w:p>
    <w:p w14:paraId="6EE7AC3A" w14:textId="42C2A606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–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plain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indication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interweaving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number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Other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names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called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P-corpus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include:</w:t>
      </w:r>
    </w:p>
    <w:p w14:paraId="48C72F12" w14:textId="344AEE65" w:rsidR="00EB1F82" w:rsidRPr="005B6EAD" w:rsidRDefault="00EB1F82" w:rsidP="00EB1F82">
      <w:pPr>
        <w:shd w:val="clear" w:color="auto" w:fill="FFFFFF"/>
        <w:spacing w:after="120"/>
        <w:ind w:left="709"/>
        <w:textAlignment w:val="baseline"/>
        <w:rPr>
          <w:szCs w:val="22"/>
        </w:rPr>
      </w:pPr>
      <w:r w:rsidRPr="005B6EAD">
        <w:rPr>
          <w:szCs w:val="22"/>
        </w:rPr>
        <w:t>Edward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2.19)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Winnie-ther-Pooh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(W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18)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Pooh-Bear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(W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6.65)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P.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Bear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(W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9.132)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Sir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Pooh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de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Bear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(H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10.173)</w:t>
      </w:r>
    </w:p>
    <w:p w14:paraId="1C65A513" w14:textId="76E6FB1D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There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also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lived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under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Sanders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1.2),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appears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our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present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texts,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reason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forgotten,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Sanders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rigorously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expunged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corpus.</w:t>
      </w:r>
      <w:bookmarkStart w:id="8" w:name="_ftnref4"/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"_ftn4"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[4]</w:t>
      </w:r>
      <w:r w:rsidRPr="005B6EAD">
        <w:rPr>
          <w:szCs w:val="22"/>
        </w:rPr>
        <w:fldChar w:fldCharType="end"/>
      </w:r>
      <w:bookmarkEnd w:id="8"/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Sanders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however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occur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illustrations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1.3)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archaic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script,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belonging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pre-verbal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transmission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lastRenderedPageBreak/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strong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claim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authenticity.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secondary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utterly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implausible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explanation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principal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names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Winnie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offered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final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redactor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intro.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x)</w:t>
      </w:r>
      <w:bookmarkStart w:id="9" w:name="_ftnref5"/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"_ftn5"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[5]</w:t>
      </w:r>
      <w:r w:rsidRPr="005B6EAD">
        <w:rPr>
          <w:szCs w:val="22"/>
        </w:rPr>
        <w:fldChar w:fldCharType="end"/>
      </w:r>
      <w:bookmarkEnd w:id="9"/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displays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editor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acute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embarrassment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double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complexity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problem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increased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appearance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chapter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3)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double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grandfather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(Trespassers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William),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again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implausibly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explained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redactor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one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3.30).</w:t>
      </w:r>
    </w:p>
    <w:p w14:paraId="027A9416" w14:textId="5FD1C646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Doublets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also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occur.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mention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briefly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accounts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meetings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Heffalump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5;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3).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accounts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building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house.(H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variously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connected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Eeyore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Owl.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excellent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example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redactor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method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intertwining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seen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account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stuck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entrance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Rabbit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2.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24).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realizes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stuck,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according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first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source:</w:t>
      </w:r>
    </w:p>
    <w:p w14:paraId="338FBCBA" w14:textId="2CE1CBA9" w:rsidR="00EB1F82" w:rsidRPr="005B6EAD" w:rsidRDefault="00197241" w:rsidP="00EB1F82">
      <w:pPr>
        <w:shd w:val="clear" w:color="auto" w:fill="FFFFFF"/>
        <w:spacing w:after="120"/>
        <w:ind w:left="709"/>
        <w:textAlignment w:val="baseline"/>
        <w:rPr>
          <w:szCs w:val="22"/>
        </w:rPr>
      </w:pPr>
      <w:r>
        <w:rPr>
          <w:szCs w:val="22"/>
        </w:rPr>
        <w:t>‘</w:t>
      </w:r>
      <w:r w:rsidR="00EB1F82" w:rsidRPr="005B6EAD">
        <w:rPr>
          <w:szCs w:val="22"/>
        </w:rPr>
        <w:t>Oh,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help!</w:t>
      </w:r>
      <w:r>
        <w:rPr>
          <w:szCs w:val="22"/>
        </w:rPr>
        <w:t>’</w:t>
      </w:r>
      <w:r w:rsidR="00EB1F82"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said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Pooh.</w:t>
      </w:r>
      <w:r w:rsidR="009C6A7E">
        <w:rPr>
          <w:szCs w:val="22"/>
        </w:rPr>
        <w:t xml:space="preserve"> </w:t>
      </w:r>
      <w:r>
        <w:rPr>
          <w:szCs w:val="22"/>
        </w:rPr>
        <w:t>‘</w:t>
      </w:r>
      <w:r w:rsidR="00EB1F82" w:rsidRPr="005B6EAD">
        <w:rPr>
          <w:szCs w:val="22"/>
        </w:rPr>
        <w:t>I</w:t>
      </w:r>
      <w:r>
        <w:rPr>
          <w:szCs w:val="22"/>
        </w:rPr>
        <w:t>’</w:t>
      </w:r>
      <w:r w:rsidR="00EB1F82" w:rsidRPr="005B6EAD">
        <w:rPr>
          <w:szCs w:val="22"/>
        </w:rPr>
        <w:t>d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better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go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back.</w:t>
      </w:r>
      <w:r>
        <w:rPr>
          <w:szCs w:val="22"/>
        </w:rPr>
        <w:t>’</w:t>
      </w:r>
    </w:p>
    <w:p w14:paraId="2C47EFE9" w14:textId="0A529861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according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second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source:</w:t>
      </w:r>
    </w:p>
    <w:p w14:paraId="5ECB7AEF" w14:textId="1F204062" w:rsidR="00EB1F82" w:rsidRPr="005B6EAD" w:rsidRDefault="00197241" w:rsidP="00EB1F82">
      <w:pPr>
        <w:shd w:val="clear" w:color="auto" w:fill="FFFFFF"/>
        <w:spacing w:after="120"/>
        <w:ind w:left="709"/>
        <w:textAlignment w:val="baseline"/>
        <w:rPr>
          <w:szCs w:val="22"/>
        </w:rPr>
      </w:pPr>
      <w:r>
        <w:rPr>
          <w:szCs w:val="22"/>
        </w:rPr>
        <w:t>‘</w:t>
      </w:r>
      <w:r w:rsidR="00EB1F82" w:rsidRPr="005B6EAD">
        <w:rPr>
          <w:szCs w:val="22"/>
        </w:rPr>
        <w:t>Oh,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bother!</w:t>
      </w:r>
      <w:r w:rsidR="006F4B61">
        <w:rPr>
          <w:szCs w:val="22"/>
        </w:rPr>
        <w:t>,’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said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Pooh.</w:t>
      </w:r>
      <w:r w:rsidR="009C6A7E">
        <w:rPr>
          <w:szCs w:val="22"/>
        </w:rPr>
        <w:t xml:space="preserve"> </w:t>
      </w:r>
      <w:r>
        <w:rPr>
          <w:szCs w:val="22"/>
        </w:rPr>
        <w:t>‘</w:t>
      </w:r>
      <w:r w:rsidR="00EB1F82" w:rsidRPr="005B6EAD">
        <w:rPr>
          <w:szCs w:val="22"/>
        </w:rPr>
        <w:t>I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shall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go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on.</w:t>
      </w:r>
      <w:r>
        <w:rPr>
          <w:szCs w:val="22"/>
        </w:rPr>
        <w:t>’</w:t>
      </w:r>
    </w:p>
    <w:p w14:paraId="3F3812FE" w14:textId="5D5F1A36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redactor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simply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down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contradictory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statements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side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side,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attempted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harmonize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own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conflation:</w:t>
      </w:r>
    </w:p>
    <w:p w14:paraId="653D70E3" w14:textId="5364AAC8" w:rsidR="00EB1F82" w:rsidRPr="005B6EAD" w:rsidRDefault="00197241" w:rsidP="00EB1F82">
      <w:pPr>
        <w:shd w:val="clear" w:color="auto" w:fill="FFFFFF"/>
        <w:spacing w:after="120"/>
        <w:ind w:left="709"/>
        <w:textAlignment w:val="baseline"/>
        <w:rPr>
          <w:szCs w:val="22"/>
        </w:rPr>
      </w:pPr>
      <w:r>
        <w:rPr>
          <w:szCs w:val="22"/>
        </w:rPr>
        <w:t>‘</w:t>
      </w:r>
      <w:r w:rsidR="00EB1F82" w:rsidRPr="005B6EAD">
        <w:rPr>
          <w:szCs w:val="22"/>
        </w:rPr>
        <w:t>I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can</w:t>
      </w:r>
      <w:r>
        <w:rPr>
          <w:szCs w:val="22"/>
        </w:rPr>
        <w:t>’</w:t>
      </w:r>
      <w:r w:rsidR="00EB1F82"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do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either!</w:t>
      </w:r>
      <w:r w:rsidR="006F4B61">
        <w:rPr>
          <w:szCs w:val="22"/>
        </w:rPr>
        <w:t>,’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said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Pooh.</w:t>
      </w:r>
      <w:r w:rsidR="009C6A7E">
        <w:rPr>
          <w:szCs w:val="22"/>
        </w:rPr>
        <w:t xml:space="preserve"> </w:t>
      </w:r>
      <w:r>
        <w:rPr>
          <w:szCs w:val="22"/>
        </w:rPr>
        <w:t>‘</w:t>
      </w:r>
      <w:r w:rsidR="00EB1F82" w:rsidRPr="005B6EAD">
        <w:rPr>
          <w:szCs w:val="22"/>
        </w:rPr>
        <w:t>Oh,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help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="00EB1F82" w:rsidRPr="005B6EAD">
        <w:rPr>
          <w:szCs w:val="22"/>
        </w:rPr>
        <w:t>bother!</w:t>
      </w:r>
      <w:r>
        <w:rPr>
          <w:szCs w:val="22"/>
        </w:rPr>
        <w:t>’</w:t>
      </w:r>
    </w:p>
    <w:p w14:paraId="0120B3C6" w14:textId="1393C829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clearest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criterion,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however,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analysis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attitude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taken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clearly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non-descript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individual</w:t>
      </w:r>
      <w:r w:rsidR="00197241">
        <w:rPr>
          <w:szCs w:val="22"/>
        </w:rPr>
        <w:t>’</w:t>
      </w:r>
      <w:r w:rsidRPr="005B6EAD">
        <w:rPr>
          <w:szCs w:val="22"/>
        </w:rPr>
        <w:t>.</w:t>
      </w:r>
      <w:bookmarkStart w:id="10" w:name="_ftnref6"/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"_ftn6"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[6]</w:t>
      </w:r>
      <w:r w:rsidRPr="005B6EAD">
        <w:rPr>
          <w:szCs w:val="22"/>
        </w:rPr>
        <w:fldChar w:fldCharType="end"/>
      </w:r>
      <w:bookmarkEnd w:id="10"/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whole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P-corpus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indeed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divided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favourable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hostile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Pooh.</w:t>
      </w:r>
    </w:p>
    <w:p w14:paraId="5E9D5758" w14:textId="2E867021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dominant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impression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gained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modern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reader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books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Small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Brain.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following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descriptions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occur:</w:t>
      </w:r>
    </w:p>
    <w:p w14:paraId="552CAF73" w14:textId="6A7C7F43" w:rsidR="00EB1F82" w:rsidRPr="005B6EAD" w:rsidRDefault="00EB1F82" w:rsidP="00EB1F82">
      <w:pPr>
        <w:shd w:val="clear" w:color="auto" w:fill="FFFFFF"/>
        <w:spacing w:after="120"/>
        <w:ind w:left="709"/>
        <w:textAlignment w:val="baseline"/>
        <w:rPr>
          <w:szCs w:val="22"/>
        </w:rPr>
      </w:pPr>
      <w:r w:rsidRPr="005B6EAD">
        <w:rPr>
          <w:szCs w:val="22"/>
        </w:rPr>
        <w:t>Bear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Little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Brain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9.121)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Bear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of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Very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Little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Brain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(W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9.130;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H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1.174;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etc.)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Bear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with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a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Pleasing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Manner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but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a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Positively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Startling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Lack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of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Brain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(H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10.161)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He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hasn</w:t>
      </w:r>
      <w:r w:rsidR="00197241">
        <w:rPr>
          <w:szCs w:val="22"/>
          <w:bdr w:val="none" w:sz="0" w:space="0" w:color="auto" w:frame="1"/>
        </w:rPr>
        <w:t>’</w:t>
      </w:r>
      <w:r w:rsidRPr="005B6EAD">
        <w:rPr>
          <w:szCs w:val="22"/>
          <w:bdr w:val="none" w:sz="0" w:space="0" w:color="auto" w:frame="1"/>
        </w:rPr>
        <w:t>t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much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brain,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and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may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do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something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silly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(W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9.127)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Silly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old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bear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(W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2.25,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26,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29;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3.37;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8.101)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Silly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Old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Pooh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(W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10.142)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His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spelling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is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Wobbly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(W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6.73)</w:t>
      </w:r>
    </w:p>
    <w:p w14:paraId="2E53A3F9" w14:textId="3C802EAE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also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depicted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getting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scrapes,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difficulties,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problems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through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stupidity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(passim).</w:t>
      </w:r>
    </w:p>
    <w:p w14:paraId="59C64F16" w14:textId="7B1E54B2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greatest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importance,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however,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notice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representation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actually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circle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designate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Dopey)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different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impression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given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other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favourable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hero,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deliverer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(e.g.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finder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Eeyore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tail,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4),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many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different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genres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(e.g.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7.90),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discoverer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North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8),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possibly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also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East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9.122),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though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somewhat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uncertain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point,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inventor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Floating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Brain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9.129-30),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culture-hero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building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first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1.27)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inventing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Pooh-sticks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6).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epithets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narratives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include:</w:t>
      </w:r>
    </w:p>
    <w:p w14:paraId="27D4F1B6" w14:textId="2E25C90A" w:rsidR="00EB1F82" w:rsidRPr="005B6EAD" w:rsidRDefault="00EB1F82" w:rsidP="00EB1F82">
      <w:pPr>
        <w:shd w:val="clear" w:color="auto" w:fill="FFFFFF"/>
        <w:spacing w:after="120"/>
        <w:ind w:left="709"/>
        <w:textAlignment w:val="baseline"/>
        <w:rPr>
          <w:szCs w:val="22"/>
        </w:rPr>
      </w:pPr>
      <w:r w:rsidRPr="005B6EAD">
        <w:rPr>
          <w:szCs w:val="22"/>
        </w:rPr>
        <w:t>Brave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Clever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9.129)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Astute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and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Helpful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Bear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(H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8.139)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The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best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bear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in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all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the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world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(W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10.143)</w:t>
      </w:r>
      <w:r w:rsidRPr="005B6EAD">
        <w:rPr>
          <w:szCs w:val="22"/>
        </w:rPr>
        <w:br/>
      </w:r>
      <w:r w:rsidRPr="005B6EAD">
        <w:rPr>
          <w:szCs w:val="22"/>
          <w:bdr w:val="none" w:sz="0" w:space="0" w:color="auto" w:frame="1"/>
        </w:rPr>
        <w:t>Sir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Pooh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de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Bear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(H</w:t>
      </w:r>
      <w:r w:rsidR="009C6A7E">
        <w:rPr>
          <w:szCs w:val="22"/>
          <w:bdr w:val="none" w:sz="0" w:space="0" w:color="auto" w:frame="1"/>
        </w:rPr>
        <w:t xml:space="preserve"> </w:t>
      </w:r>
      <w:r w:rsidRPr="005B6EAD">
        <w:rPr>
          <w:szCs w:val="22"/>
          <w:bdr w:val="none" w:sz="0" w:space="0" w:color="auto" w:frame="1"/>
        </w:rPr>
        <w:t>10.173)</w:t>
      </w:r>
    </w:p>
    <w:p w14:paraId="2F498A1E" w14:textId="7286654A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bestowed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lengthy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honorific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titles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(FOP,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RC,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TF,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9.130).</w:t>
      </w:r>
    </w:p>
    <w:p w14:paraId="334460D0" w14:textId="4BD8FF73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discern,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nonetheless,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above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catalogue,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portrayals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entirely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compatible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another.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According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tales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genius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invention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</w:t>
      </w:r>
      <w:proofErr w:type="gramStart"/>
      <w:r w:rsidRPr="005B6EAD">
        <w:rPr>
          <w:szCs w:val="22"/>
        </w:rPr>
        <w:t>e.g.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inventor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lastRenderedPageBreak/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Brain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others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figures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rather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respective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intellectual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(e.g.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author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poetry).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suspect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dealing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perhaps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deriving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original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Grundlage</w:t>
      </w:r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distinguish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denominate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Genius)</w:t>
      </w:r>
      <w:bookmarkStart w:id="11" w:name="_ftnref7"/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"_ftn7"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[7]</w:t>
      </w:r>
      <w:r w:rsidRPr="005B6EAD">
        <w:rPr>
          <w:szCs w:val="22"/>
        </w:rPr>
        <w:fldChar w:fldCharType="end"/>
      </w:r>
      <w:bookmarkEnd w:id="11"/>
      <w:r w:rsidR="009C6A7E">
        <w:rPr>
          <w:szCs w:val="22"/>
        </w:rPr>
        <w:t xml:space="preserve"> </w:t>
      </w:r>
      <w:r w:rsidRPr="005B6EAD">
        <w:rPr>
          <w:szCs w:val="22"/>
        </w:rPr>
        <w:t>source,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Egghead)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source.</w:t>
      </w:r>
    </w:p>
    <w:p w14:paraId="6142E314" w14:textId="4F47CD6D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If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add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three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work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redactor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corpus,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might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conveniently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attach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siglum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(Pooh),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classic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four-source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theory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objective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literary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analysis.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Further,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chronological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order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plainly</w:t>
      </w:r>
      <w:r w:rsidR="009C6A7E">
        <w:rPr>
          <w:szCs w:val="22"/>
        </w:rPr>
        <w:t xml:space="preserve"> </w:t>
      </w:r>
      <w:proofErr w:type="spellStart"/>
      <w:r w:rsidRPr="005B6EAD">
        <w:rPr>
          <w:szCs w:val="22"/>
        </w:rPr>
        <w:t>JEDP</w:t>
      </w:r>
      <w:proofErr w:type="spellEnd"/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following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reasons.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character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depicts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would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dynamism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bring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existence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fund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narrative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traditions;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doubt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vivid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anthropomorphic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our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reliable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knowledge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historical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later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collector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intellectual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overlaid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original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Grundschrift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intellectual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(E)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material.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other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hand,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reaction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later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grown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tired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tales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brilliant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formed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part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cultural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heritage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nation;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speak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re-interpretation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massive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proportions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authentic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virtually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sight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of.</w:t>
      </w:r>
      <w:bookmarkStart w:id="12" w:name="_ftnref8"/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"_ftn8"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[8]</w:t>
      </w:r>
      <w:r w:rsidRPr="005B6EAD">
        <w:rPr>
          <w:szCs w:val="22"/>
        </w:rPr>
        <w:fldChar w:fldCharType="end"/>
      </w:r>
      <w:bookmarkEnd w:id="12"/>
    </w:p>
    <w:p w14:paraId="5E0E5619" w14:textId="67477917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writer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little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significance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contribute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beyond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editorial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matter;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takes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granted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interpretation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own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interest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chronological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matters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suchlike.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there,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however,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always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reliable;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cf.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example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1.2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Once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upon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time,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ago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now,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last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Friday</w:t>
      </w:r>
      <w:r w:rsidR="00197241">
        <w:rPr>
          <w:szCs w:val="22"/>
        </w:rPr>
        <w:t>’</w:t>
      </w:r>
      <w:r w:rsidRPr="005B6EAD">
        <w:rPr>
          <w:szCs w:val="22"/>
        </w:rPr>
        <w:t>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nevertheless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preserve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valuable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(e.g.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Sanders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ibid.).</w:t>
      </w:r>
      <w:bookmarkStart w:id="13" w:name="_ftnref9"/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"_ftn9"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[9]</w:t>
      </w:r>
      <w:r w:rsidRPr="005B6EAD">
        <w:rPr>
          <w:szCs w:val="22"/>
        </w:rPr>
        <w:fldChar w:fldCharType="end"/>
      </w:r>
      <w:bookmarkEnd w:id="13"/>
    </w:p>
    <w:p w14:paraId="6709E322" w14:textId="7633CE01" w:rsidR="00EB1F82" w:rsidRPr="005B6EAD" w:rsidRDefault="00EB1F82" w:rsidP="00EB1F82">
      <w:pPr>
        <w:shd w:val="clear" w:color="auto" w:fill="FFFFFF"/>
        <w:spacing w:after="120"/>
        <w:textAlignment w:val="baseline"/>
        <w:outlineLvl w:val="1"/>
        <w:rPr>
          <w:b/>
          <w:bCs/>
          <w:szCs w:val="22"/>
        </w:rPr>
      </w:pPr>
      <w:r w:rsidRPr="005B6EAD">
        <w:rPr>
          <w:b/>
          <w:bCs/>
          <w:szCs w:val="22"/>
          <w:bdr w:val="none" w:sz="0" w:space="0" w:color="auto" w:frame="1"/>
        </w:rPr>
        <w:t>2.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The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Mythology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of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the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Pooh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Literature</w:t>
      </w:r>
    </w:p>
    <w:p w14:paraId="015B7855" w14:textId="61A193DC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Since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earthly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level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chief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focus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attention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corpus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mythological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plane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great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importance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must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attached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worships.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course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devotee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goddess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Honey.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stated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service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observes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unfailing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regularity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–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learn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5.82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11am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traditional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divine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service).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speaks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hour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I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generally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home.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Because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things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Do.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Naturally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speaks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indirectly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faith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addressing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unbeliever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(Rabbit),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capitalization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makes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things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performance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sacred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acts.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ordinary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worshipper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Honey,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obviously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priest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dedicated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service;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so-called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house</w:t>
      </w:r>
      <w:r w:rsidR="00197241">
        <w:rPr>
          <w:szCs w:val="22"/>
        </w:rPr>
        <w:t>’</w:t>
      </w:r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liberally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furnished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14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15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cult-objects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(pots)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3.35),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speaks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comforting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3.36)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–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function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religion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–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undoubtedly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sanctuary,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house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temple,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Honey.</w:t>
      </w:r>
    </w:p>
    <w:p w14:paraId="2D23F45A" w14:textId="54F3EFF4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Honey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fertility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goddess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(cf.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common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language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honey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synonym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love</w:t>
      </w:r>
      <w:r w:rsidR="00197241">
        <w:rPr>
          <w:szCs w:val="22"/>
        </w:rPr>
        <w:t>’</w:t>
      </w:r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frequent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terms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sweetness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endearments).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referred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gnomic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saying,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What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sweeter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Honey,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stronger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lion?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(originally,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What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stronger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Tigger?</w:t>
      </w:r>
      <w:r w:rsidR="00197241">
        <w:rPr>
          <w:szCs w:val="22"/>
        </w:rPr>
        <w:t>’</w:t>
      </w:r>
      <w:r w:rsidRPr="005B6EAD">
        <w:rPr>
          <w:szCs w:val="22"/>
        </w:rPr>
        <w:t>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frequently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alluded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corpus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reverential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periphrases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befit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statue,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e.g.</w:t>
      </w:r>
      <w:proofErr w:type="gramEnd"/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little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something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8.116;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4.56),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little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smackerel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something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1.2).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should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like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make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suggestion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figure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Honey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clue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enigmatic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inscription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found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primitive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illustrations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1.18)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Bath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Mat</w:t>
      </w:r>
      <w:proofErr w:type="gramEnd"/>
      <w:r w:rsidRPr="005B6EAD">
        <w:rPr>
          <w:szCs w:val="22"/>
        </w:rPr>
        <w:t>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surely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Hebrew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bath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me</w:t>
      </w:r>
      <w:r w:rsidR="00197241">
        <w:rPr>
          <w:i/>
          <w:iCs/>
          <w:szCs w:val="22"/>
          <w:bdr w:val="none" w:sz="0" w:space="0" w:color="auto" w:frame="1"/>
        </w:rPr>
        <w:t>’</w:t>
      </w:r>
      <w:r w:rsidRPr="005B6EAD">
        <w:rPr>
          <w:i/>
          <w:iCs/>
          <w:szCs w:val="22"/>
          <w:bdr w:val="none" w:sz="0" w:space="0" w:color="auto" w:frame="1"/>
        </w:rPr>
        <w:t>at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’</w:t>
      </w:r>
      <w:r w:rsidRPr="005B6EAD">
        <w:rPr>
          <w:szCs w:val="22"/>
        </w:rPr>
        <w:t>Daughter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Little</w:t>
      </w:r>
      <w:r w:rsidR="00197241">
        <w:rPr>
          <w:szCs w:val="22"/>
        </w:rPr>
        <w:t>’</w:t>
      </w:r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well-known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Semitic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idiom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Little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Something.</w:t>
      </w:r>
    </w:p>
    <w:p w14:paraId="5761DF43" w14:textId="1BA2AE9A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Honey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consort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perhaps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generally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recognized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deity,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plainly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according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evidence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corpus.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common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double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deity,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attention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drawn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passage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3.30: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‘“</w:t>
      </w:r>
      <w:r w:rsidRPr="005B6EAD">
        <w:rPr>
          <w:szCs w:val="22"/>
        </w:rPr>
        <w:t>I</w:t>
      </w:r>
      <w:r w:rsidR="00197241">
        <w:rPr>
          <w:szCs w:val="22"/>
        </w:rPr>
        <w:t>’</w:t>
      </w:r>
      <w:r w:rsidRPr="005B6EAD">
        <w:rPr>
          <w:szCs w:val="22"/>
        </w:rPr>
        <w:t>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names</w:t>
      </w:r>
      <w:r w:rsidR="00197241">
        <w:rPr>
          <w:szCs w:val="22"/>
        </w:rPr>
        <w:t>”</w:t>
      </w:r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said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carelessly</w:t>
      </w:r>
      <w:r w:rsidR="00197241">
        <w:rPr>
          <w:szCs w:val="22"/>
        </w:rPr>
        <w:t>’</w:t>
      </w:r>
      <w:r w:rsidRPr="005B6EAD">
        <w:rPr>
          <w:szCs w:val="22"/>
        </w:rPr>
        <w:t>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course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carelessly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because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doubt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divine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status;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moreover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cannot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questioned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first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element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theophorous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strictest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sense.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clear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proof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divine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power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provided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early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(1.6),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said: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morning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indoors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Africa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back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–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fashion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Canaanite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gods.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appears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various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times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deus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ex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machina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order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solve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problems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else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example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mistaken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cannot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establish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identity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7.96).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Similarly,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Tigger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down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tree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others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failed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4),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discovers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desperately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mist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7).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illuminating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narrative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loss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Eeyore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tail:</w:t>
      </w:r>
      <w:bookmarkStart w:id="14" w:name="_ftnref10"/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"_ftn10"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[10]</w:t>
      </w:r>
      <w:r w:rsidRPr="005B6EAD">
        <w:rPr>
          <w:szCs w:val="22"/>
        </w:rPr>
        <w:fldChar w:fldCharType="end"/>
      </w:r>
      <w:bookmarkEnd w:id="14"/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finds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tail,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lastRenderedPageBreak/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perform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miracle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nailing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right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again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4.49),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crudely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called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early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narrative,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doubtless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written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down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eyewitness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immediately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after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event.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Interesting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remark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made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Flood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comes: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rained,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rained,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rained,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couldn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house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9.125).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course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lives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mountain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gods,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Forest</w:t>
      </w:r>
      <w:proofErr w:type="gramStart"/>
      <w:r w:rsidR="00197241">
        <w:rPr>
          <w:szCs w:val="22"/>
        </w:rPr>
        <w:t>’</w:t>
      </w:r>
      <w:r w:rsidRPr="005B6EAD">
        <w:rPr>
          <w:szCs w:val="22"/>
        </w:rPr>
        <w:t>,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said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(ibid.).</w:t>
      </w:r>
    </w:p>
    <w:p w14:paraId="60BEE604" w14:textId="0E8F61DA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What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kind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Robin?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doubt.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learn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very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early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1.7)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lived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behind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green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Forest</w:t>
      </w:r>
      <w:r w:rsidR="006F1F6B">
        <w:rPr>
          <w:szCs w:val="22"/>
        </w:rPr>
        <w:t>,’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itself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clear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enough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beneath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shade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Golden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Bough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themselves.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illustrations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10.134;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10.166,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significantly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books)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matter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beyond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dispute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their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depiction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dwelling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actually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tree.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vegetation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deity,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lives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tree,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accident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therefore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whole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books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(except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framework)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takes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forest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vegetation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encountered,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understanding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relationship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Honey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becomes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perspicuous.</w:t>
      </w:r>
    </w:p>
    <w:p w14:paraId="168B135A" w14:textId="653246F0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dying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rising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God?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seems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though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barest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hints.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going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away</w:t>
      </w:r>
      <w:r w:rsidR="006F4B61">
        <w:rPr>
          <w:szCs w:val="22"/>
        </w:rPr>
        <w:t>,’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euphemism,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believe,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annual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death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vegetation.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mysterious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character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change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seasons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beautifully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expressed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10.159:</w:t>
      </w:r>
    </w:p>
    <w:p w14:paraId="70722CBF" w14:textId="05A5995B" w:rsidR="00EB1F82" w:rsidRPr="005B6EAD" w:rsidRDefault="00EB1F82" w:rsidP="00EB1F82">
      <w:pPr>
        <w:shd w:val="clear" w:color="auto" w:fill="FFFFFF"/>
        <w:spacing w:after="120"/>
        <w:ind w:left="709"/>
        <w:textAlignment w:val="baseline"/>
        <w:rPr>
          <w:szCs w:val="22"/>
        </w:rPr>
      </w:pPr>
      <w:r w:rsidRPr="005B6EAD">
        <w:rPr>
          <w:szCs w:val="22"/>
        </w:rPr>
        <w:t>Nobody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knew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going;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nobody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knew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going;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indeed,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nobody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knew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knew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away.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somehow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other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everybody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Forest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felt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happening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last.</w:t>
      </w:r>
    </w:p>
    <w:p w14:paraId="672B9F69" w14:textId="4D9BAC8F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Everyone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knew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Things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Different</w:t>
      </w:r>
      <w:r w:rsidR="006F4B61">
        <w:rPr>
          <w:szCs w:val="22"/>
        </w:rPr>
        <w:t>,’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sacral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cycle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year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passing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new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phase.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enchanted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spot</w:t>
      </w:r>
      <w:r w:rsidR="00197241">
        <w:rPr>
          <w:szCs w:val="22"/>
        </w:rPr>
        <w:t>’</w:t>
      </w:r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high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place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Forest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sacred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circle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sixty-something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trees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10.169-71)</w:t>
      </w:r>
      <w:bookmarkStart w:id="15" w:name="_ftnref11"/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"_ftn11"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[11]</w:t>
      </w:r>
      <w:r w:rsidRPr="005B6EAD">
        <w:rPr>
          <w:szCs w:val="22"/>
        </w:rPr>
        <w:fldChar w:fldCharType="end"/>
      </w:r>
      <w:bookmarkEnd w:id="15"/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ritual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drama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enacted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death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departure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deity.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Before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dies,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ensures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survive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continue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keep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turning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until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return:</w:t>
      </w:r>
    </w:p>
    <w:p w14:paraId="0F8F5B16" w14:textId="587FB8A0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things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[</w:t>
      </w:r>
      <w:r w:rsidR="009B2352" w:rsidRPr="005B6EAD">
        <w:rPr>
          <w:szCs w:val="22"/>
        </w:rPr>
        <w:t>i.e.,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eschatological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moment],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looking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world,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wishing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[</w:t>
      </w:r>
      <w:proofErr w:type="gramStart"/>
      <w:r w:rsidRPr="005B6EAD">
        <w:rPr>
          <w:szCs w:val="22"/>
        </w:rPr>
        <w:t>i.e.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exercising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will]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wouldn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stop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10.173).</w:t>
      </w:r>
    </w:p>
    <w:p w14:paraId="09A6099A" w14:textId="3A5B66C4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perpetual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rebirth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alluded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last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sentence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promised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wherever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whatever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happens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well-known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euphemism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death),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enchanted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always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playing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–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performing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sacred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drama.</w:t>
      </w:r>
    </w:p>
    <w:p w14:paraId="41CB0BAC" w14:textId="31F9EA1D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suggestion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finally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made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material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found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cultic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setting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festival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rebirth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re-enthronement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(compare,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example,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looking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world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passage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just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quoted).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actually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called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literature,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significantly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occurs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close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second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books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10.174);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clear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piece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evidence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illustrations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(1.1;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10.146),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first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depicted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descending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stairs,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latter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ascends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stairs,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symbol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re-enthronement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after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ritual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humiliation.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therefore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propose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Sitz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im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Leben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Pooh-corpus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enthronement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festival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Robin.</w:t>
      </w:r>
    </w:p>
    <w:p w14:paraId="258B9E34" w14:textId="619756C2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worshipped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lives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different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house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consistently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deleted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final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editor,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concerned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glorify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consort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Honey.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spite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their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differences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belief,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noteworthy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engage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syncretistic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ecumenical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activities.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important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pericope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affords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valuable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insight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cultic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practice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time.</w:t>
      </w:r>
    </w:p>
    <w:p w14:paraId="7840E6C3" w14:textId="1F021254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Half-way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between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Thoughtful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sometimes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decided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each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other,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warm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would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down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little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wonder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would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each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other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8.125).</w:t>
      </w:r>
    </w:p>
    <w:p w14:paraId="6CE1B7AE" w14:textId="0CBD24EA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lastRenderedPageBreak/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passage,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phrases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half-way</w:t>
      </w:r>
      <w:r w:rsidR="006F4B61">
        <w:rPr>
          <w:szCs w:val="22"/>
        </w:rPr>
        <w:t>,’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warm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wind,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wonder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would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now</w:t>
      </w:r>
      <w:r w:rsidR="004C3540">
        <w:rPr>
          <w:szCs w:val="22"/>
        </w:rPr>
        <w:t>,’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regarded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inspiration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later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ecumenical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movements.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known,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tendentious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editor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corpus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fabricated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Þnal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conversion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faith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depicting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coming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live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9.158),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credence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should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lent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manifest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implausibility.</w:t>
      </w:r>
    </w:p>
    <w:p w14:paraId="2A507D55" w14:textId="62EEB4F3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shadowy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father-figure,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apparently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son,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appears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beginning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plays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almost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part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narratives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thereafter.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associated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bathroom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1.18),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perhaps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plays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similar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pantheon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Ugarit,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sitting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streams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cold;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cf.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illustration,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1.18).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corresponds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Baal,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Honey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proofErr w:type="spellStart"/>
      <w:r w:rsidRPr="005B6EAD">
        <w:rPr>
          <w:szCs w:val="22"/>
        </w:rPr>
        <w:t>Anat</w:t>
      </w:r>
      <w:proofErr w:type="spellEnd"/>
      <w:r w:rsidRPr="005B6EAD">
        <w:rPr>
          <w:szCs w:val="22"/>
        </w:rPr>
        <w:t>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dealing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therefore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extremely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ancient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mythological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system.</w:t>
      </w:r>
    </w:p>
    <w:p w14:paraId="6CE4E7BD" w14:textId="1B1F715E" w:rsidR="00EB1F82" w:rsidRPr="005B6EAD" w:rsidRDefault="00EB1F82" w:rsidP="00EB1F82">
      <w:pPr>
        <w:shd w:val="clear" w:color="auto" w:fill="FFFFFF"/>
        <w:spacing w:after="120"/>
        <w:textAlignment w:val="baseline"/>
        <w:outlineLvl w:val="1"/>
        <w:rPr>
          <w:b/>
          <w:bCs/>
          <w:szCs w:val="22"/>
        </w:rPr>
      </w:pPr>
      <w:r w:rsidRPr="005B6EAD">
        <w:rPr>
          <w:b/>
          <w:bCs/>
          <w:szCs w:val="22"/>
        </w:rPr>
        <w:t>3.</w:t>
      </w:r>
      <w:r w:rsidR="009C6A7E">
        <w:rPr>
          <w:b/>
          <w:bCs/>
          <w:szCs w:val="22"/>
        </w:rPr>
        <w:t xml:space="preserve"> </w:t>
      </w:r>
      <w:r w:rsidRPr="005B6EAD">
        <w:rPr>
          <w:b/>
          <w:bCs/>
          <w:szCs w:val="22"/>
        </w:rPr>
        <w:t>The</w:t>
      </w:r>
      <w:r w:rsidR="009C6A7E">
        <w:rPr>
          <w:b/>
          <w:bCs/>
          <w:szCs w:val="22"/>
        </w:rPr>
        <w:t xml:space="preserve"> </w:t>
      </w:r>
      <w:r w:rsidRPr="005B6EAD">
        <w:rPr>
          <w:b/>
          <w:bCs/>
          <w:i/>
          <w:iCs/>
          <w:szCs w:val="22"/>
          <w:bdr w:val="none" w:sz="0" w:space="0" w:color="auto" w:frame="1"/>
        </w:rPr>
        <w:t>Gattung</w:t>
      </w:r>
      <w:r w:rsidR="009C6A7E">
        <w:rPr>
          <w:b/>
          <w:bCs/>
          <w:szCs w:val="22"/>
        </w:rPr>
        <w:t xml:space="preserve"> </w:t>
      </w:r>
      <w:r w:rsidRPr="005B6EAD">
        <w:rPr>
          <w:b/>
          <w:bCs/>
          <w:szCs w:val="22"/>
        </w:rPr>
        <w:t>of</w:t>
      </w:r>
      <w:r w:rsidR="009C6A7E">
        <w:rPr>
          <w:b/>
          <w:bCs/>
          <w:szCs w:val="22"/>
        </w:rPr>
        <w:t xml:space="preserve"> </w:t>
      </w:r>
      <w:r w:rsidRPr="005B6EAD">
        <w:rPr>
          <w:b/>
          <w:bCs/>
          <w:szCs w:val="22"/>
        </w:rPr>
        <w:t>the</w:t>
      </w:r>
      <w:r w:rsidR="009C6A7E">
        <w:rPr>
          <w:b/>
          <w:bCs/>
          <w:szCs w:val="22"/>
        </w:rPr>
        <w:t xml:space="preserve"> </w:t>
      </w:r>
      <w:r w:rsidRPr="005B6EAD">
        <w:rPr>
          <w:b/>
          <w:bCs/>
          <w:szCs w:val="22"/>
        </w:rPr>
        <w:t>Pooh</w:t>
      </w:r>
      <w:r w:rsidR="009C6A7E">
        <w:rPr>
          <w:b/>
          <w:bCs/>
          <w:szCs w:val="22"/>
        </w:rPr>
        <w:t xml:space="preserve"> </w:t>
      </w:r>
      <w:r w:rsidRPr="005B6EAD">
        <w:rPr>
          <w:b/>
          <w:bCs/>
          <w:szCs w:val="22"/>
        </w:rPr>
        <w:t>Literature</w:t>
      </w:r>
    </w:p>
    <w:p w14:paraId="249B30E7" w14:textId="0D287544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literature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essentially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literature.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ready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proof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frequency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aphorisms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occur.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Two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examples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suffice.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remarks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poetry:</w:t>
      </w:r>
    </w:p>
    <w:p w14:paraId="70AFCF7A" w14:textId="45C4A0B4" w:rsidR="00EB1F82" w:rsidRPr="005B6EAD" w:rsidRDefault="00EB1F82" w:rsidP="00EB1F82">
      <w:pPr>
        <w:shd w:val="clear" w:color="auto" w:fill="FFFFFF"/>
        <w:spacing w:after="120"/>
        <w:ind w:left="709"/>
        <w:textAlignment w:val="baseline"/>
        <w:rPr>
          <w:szCs w:val="22"/>
        </w:rPr>
      </w:pPr>
      <w:r w:rsidRPr="005B6EAD">
        <w:rPr>
          <w:szCs w:val="22"/>
        </w:rPr>
        <w:t>Poetry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Hums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aren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things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you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get,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they</w:t>
      </w:r>
      <w:r w:rsidR="00197241">
        <w:rPr>
          <w:szCs w:val="22"/>
        </w:rPr>
        <w:t>’</w:t>
      </w:r>
      <w:r w:rsidRPr="005B6EAD">
        <w:rPr>
          <w:szCs w:val="22"/>
        </w:rPr>
        <w:t>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things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you.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you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you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9.144).</w:t>
      </w:r>
    </w:p>
    <w:p w14:paraId="23B7790D" w14:textId="57135E5E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Note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terse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monosyllabic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utterance.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own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sub-Aristotelian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logic,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recognizable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product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clan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6F4B61">
        <w:rPr>
          <w:szCs w:val="22"/>
        </w:rPr>
        <w:t>,’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well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illustrated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following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logion:</w:t>
      </w:r>
    </w:p>
    <w:p w14:paraId="50ABB9C5" w14:textId="2BB09347" w:rsidR="00EB1F82" w:rsidRPr="005B6EAD" w:rsidRDefault="00EB1F82" w:rsidP="00EB1F82">
      <w:pPr>
        <w:shd w:val="clear" w:color="auto" w:fill="FFFFFF"/>
        <w:spacing w:after="120"/>
        <w:ind w:left="709"/>
        <w:textAlignment w:val="baseline"/>
        <w:rPr>
          <w:szCs w:val="22"/>
        </w:rPr>
      </w:pP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keep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looking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Home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finding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thought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looked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Pit,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197241">
        <w:rPr>
          <w:szCs w:val="22"/>
        </w:rPr>
        <w:t>’</w:t>
      </w:r>
      <w:r w:rsidRPr="005B6EAD">
        <w:rPr>
          <w:szCs w:val="22"/>
        </w:rPr>
        <w:t>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would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Good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Thing,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because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might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something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weren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looking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might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just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looking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really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7.121).</w:t>
      </w:r>
    </w:p>
    <w:p w14:paraId="6702906F" w14:textId="40BD44F4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human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characters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books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excluding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divine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figures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like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striking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feature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common: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sages,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personifications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various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types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wisdom.</w:t>
      </w:r>
    </w:p>
    <w:p w14:paraId="686BD24E" w14:textId="5BF2980A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Pooh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seen,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inventive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(according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reflective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(E).</w:t>
      </w:r>
    </w:p>
    <w:p w14:paraId="0B6FEE54" w14:textId="5D4CAA56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Owl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academic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wisdom: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spell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Tuesday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you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know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Wednesday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5.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76),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respects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because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you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help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respecting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anybody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spell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Tuesday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doesn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spell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right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5.73).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academic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largely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useless</w:t>
      </w:r>
      <w:proofErr w:type="gramEnd"/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Rabbit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notes: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There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days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spelling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Tuesday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simply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doesn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count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5.73).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description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Owl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apt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account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academic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wisdom: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Owl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exactly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Brain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(sc.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sense?),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Knows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Things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9.118).</w:t>
      </w:r>
    </w:p>
    <w:p w14:paraId="6016C6E2" w14:textId="5B3F210F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Rabbit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practical,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organizing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says: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Learnt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Books,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always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Think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Clever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Plan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(ibid.).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Recognition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nature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Rabbit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explains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difficult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passage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8.128,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remarks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Rabbit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Brain</w:t>
      </w:r>
      <w:r w:rsidR="00197241">
        <w:rPr>
          <w:szCs w:val="22"/>
        </w:rPr>
        <w:t>’</w:t>
      </w:r>
      <w:r w:rsidRPr="005B6EAD">
        <w:rPr>
          <w:szCs w:val="22"/>
        </w:rPr>
        <w:t>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responds,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I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suppose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never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understands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anything</w:t>
      </w:r>
      <w:r w:rsidR="00197241">
        <w:rPr>
          <w:szCs w:val="22"/>
        </w:rPr>
        <w:t>’</w:t>
      </w:r>
      <w:r w:rsidRPr="005B6EAD">
        <w:rPr>
          <w:szCs w:val="22"/>
        </w:rPr>
        <w:t>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reflective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like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Pooh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(E).</w:t>
      </w:r>
    </w:p>
    <w:p w14:paraId="64D8B90C" w14:textId="25C6A6E1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Kanga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intuitive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again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isolated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essential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quality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wisdom: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She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clever,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Kanga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isn</w:t>
      </w:r>
      <w:r w:rsidR="00197241">
        <w:rPr>
          <w:szCs w:val="22"/>
        </w:rPr>
        <w:t>’</w:t>
      </w:r>
      <w:r w:rsidRPr="005B6EAD">
        <w:rPr>
          <w:szCs w:val="22"/>
        </w:rPr>
        <w:t>t,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would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anxious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would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Good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thinking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9.118).</w:t>
      </w:r>
    </w:p>
    <w:p w14:paraId="693FDF3E" w14:textId="49060B8C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Eeyore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philosophical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speculative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thought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things.</w:t>
      </w:r>
    </w:p>
    <w:p w14:paraId="52643E37" w14:textId="0CEB9ACE" w:rsidR="00EB1F82" w:rsidRPr="005B6EAD" w:rsidRDefault="00EB1F82" w:rsidP="00EB1F82">
      <w:pPr>
        <w:shd w:val="clear" w:color="auto" w:fill="FFFFFF"/>
        <w:spacing w:after="120"/>
        <w:ind w:left="709"/>
        <w:textAlignment w:val="baseline"/>
        <w:rPr>
          <w:szCs w:val="22"/>
        </w:rPr>
      </w:pPr>
      <w:r w:rsidRPr="005B6EAD">
        <w:rPr>
          <w:szCs w:val="22"/>
        </w:rPr>
        <w:t>Sometimes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thought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sadly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himself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Why?,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sometimes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thought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Wherefore?,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sometimes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thought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Inasmuch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which?,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sometimes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didn</w:t>
      </w:r>
      <w:r w:rsidR="00197241">
        <w:rPr>
          <w:szCs w:val="22"/>
        </w:rPr>
        <w:t>’</w:t>
      </w:r>
      <w:r w:rsidRPr="005B6EAD">
        <w:rPr>
          <w:szCs w:val="22"/>
        </w:rPr>
        <w:t>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quite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know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thinking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4.39-40).</w:t>
      </w:r>
    </w:p>
    <w:p w14:paraId="6AB3A503" w14:textId="228F947B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arguably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best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account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given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nature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philosophical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thought.</w:t>
      </w:r>
    </w:p>
    <w:p w14:paraId="08CE468D" w14:textId="4375623E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Piglet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faith;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trouble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recourse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various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types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outlined;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simply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says,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I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wonder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would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9.118),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lastRenderedPageBreak/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casts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himself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mercy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others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message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bottle,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irresistible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naivety: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HELP!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PIGLET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(ME)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9.119).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obviously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intended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editor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climax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book,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just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before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final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chapter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which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Christopher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Robin</w:t>
      </w:r>
      <w:r w:rsidR="00197241">
        <w:rPr>
          <w:szCs w:val="22"/>
        </w:rPr>
        <w:t>’</w:t>
      </w:r>
      <w:r w:rsidRPr="005B6EAD">
        <w:rPr>
          <w:szCs w:val="22"/>
        </w:rPr>
        <w:t>s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departure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recounted.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reasonable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hypothesis,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though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requires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further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development,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primary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aim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redactor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demonstrate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supremacy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type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against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those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types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represented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other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characters.</w:t>
      </w:r>
    </w:p>
    <w:p w14:paraId="6C753642" w14:textId="48B2C5B1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t>We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position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comprehensive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statement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Gattung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corpus,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attained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study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ancient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document;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Gattung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doubt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cultic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wisdom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literature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epico-mythological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form.</w:t>
      </w:r>
    </w:p>
    <w:p w14:paraId="67AF742A" w14:textId="5AEAF998" w:rsidR="00EB1F82" w:rsidRPr="005B6EAD" w:rsidRDefault="009C6A7E" w:rsidP="00EB1F82">
      <w:pPr>
        <w:shd w:val="clear" w:color="auto" w:fill="FFFFFF"/>
        <w:spacing w:after="120"/>
        <w:textAlignment w:val="baseline"/>
        <w:rPr>
          <w:szCs w:val="22"/>
        </w:rPr>
      </w:pPr>
      <w:r>
        <w:rPr>
          <w:szCs w:val="22"/>
        </w:rPr>
        <w:t xml:space="preserve"> </w:t>
      </w:r>
    </w:p>
    <w:p w14:paraId="51086891" w14:textId="31B83126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b/>
          <w:bCs/>
          <w:szCs w:val="22"/>
          <w:bdr w:val="none" w:sz="0" w:space="0" w:color="auto" w:frame="1"/>
        </w:rPr>
        <w:t>This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article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is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taken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from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i/>
          <w:iCs/>
          <w:szCs w:val="22"/>
          <w:bdr w:val="none" w:sz="0" w:space="0" w:color="auto" w:frame="1"/>
        </w:rPr>
        <w:t>JSOTSupp</w:t>
      </w:r>
      <w:r w:rsidR="009C6A7E">
        <w:rPr>
          <w:b/>
          <w:bCs/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i/>
          <w:iCs/>
          <w:szCs w:val="22"/>
          <w:bdr w:val="none" w:sz="0" w:space="0" w:color="auto" w:frame="1"/>
        </w:rPr>
        <w:t>293</w:t>
      </w:r>
      <w:r w:rsidRPr="005B6EAD">
        <w:rPr>
          <w:b/>
          <w:bCs/>
          <w:szCs w:val="22"/>
          <w:bdr w:val="none" w:sz="0" w:space="0" w:color="auto" w:frame="1"/>
        </w:rPr>
        <w:t>;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Sheffield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Academic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Press,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1998),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830-39.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We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have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made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reasonable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efforts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to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contact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the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copyright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holder.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If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you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believe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that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you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are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the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copyright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owner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of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this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article,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please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contact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Union</w:t>
      </w:r>
      <w:r w:rsidR="009C6A7E">
        <w:rPr>
          <w:b/>
          <w:bCs/>
          <w:szCs w:val="22"/>
          <w:bdr w:val="none" w:sz="0" w:space="0" w:color="auto" w:frame="1"/>
        </w:rPr>
        <w:t xml:space="preserve"> </w:t>
      </w:r>
      <w:r w:rsidRPr="005B6EAD">
        <w:rPr>
          <w:b/>
          <w:bCs/>
          <w:szCs w:val="22"/>
          <w:bdr w:val="none" w:sz="0" w:space="0" w:color="auto" w:frame="1"/>
        </w:rPr>
        <w:t>Resources.</w:t>
      </w:r>
    </w:p>
    <w:p w14:paraId="4AA05F70" w14:textId="46976061" w:rsidR="00EB1F82" w:rsidRPr="005B6EAD" w:rsidRDefault="009C6A7E" w:rsidP="00EB1F82">
      <w:pPr>
        <w:shd w:val="clear" w:color="auto" w:fill="FFFFFF"/>
        <w:spacing w:after="120"/>
        <w:textAlignment w:val="baseline"/>
        <w:rPr>
          <w:szCs w:val="22"/>
        </w:rPr>
      </w:pPr>
      <w:r>
        <w:rPr>
          <w:szCs w:val="22"/>
        </w:rPr>
        <w:t xml:space="preserve"> </w:t>
      </w:r>
    </w:p>
    <w:p w14:paraId="057A2096" w14:textId="77777777" w:rsidR="00EB1F82" w:rsidRPr="005B6EAD" w:rsidRDefault="00EB1F82" w:rsidP="00EB1F82">
      <w:pPr>
        <w:shd w:val="clear" w:color="auto" w:fill="FFFFFF"/>
        <w:spacing w:after="120"/>
        <w:textAlignment w:val="baseline"/>
        <w:outlineLvl w:val="1"/>
        <w:rPr>
          <w:b/>
          <w:bCs/>
          <w:szCs w:val="22"/>
        </w:rPr>
      </w:pPr>
      <w:r w:rsidRPr="005B6EAD">
        <w:rPr>
          <w:b/>
          <w:bCs/>
          <w:szCs w:val="22"/>
        </w:rPr>
        <w:t>Endnotes</w:t>
      </w:r>
    </w:p>
    <w:bookmarkStart w:id="16" w:name="_ftn1"/>
    <w:p w14:paraId="3940C640" w14:textId="4B4CC4AD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"_ftnref1"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[1]</w:t>
      </w:r>
      <w:r w:rsidRPr="005B6EAD">
        <w:rPr>
          <w:szCs w:val="22"/>
        </w:rPr>
        <w:fldChar w:fldCharType="end"/>
      </w:r>
      <w:bookmarkEnd w:id="16"/>
      <w:r w:rsidR="009C6A7E">
        <w:rPr>
          <w:szCs w:val="22"/>
        </w:rPr>
        <w:t xml:space="preserve"> </w:t>
      </w:r>
      <w:r w:rsidRPr="005B6EAD">
        <w:rPr>
          <w:szCs w:val="22"/>
        </w:rPr>
        <w:t>I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follow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view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Driver,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An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lntroduction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to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the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Literature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of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the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Old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Testament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(Edinburgh: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&amp;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Clark,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9th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edn,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1913),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ix: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authorship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books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Testa</w:t>
      </w:r>
      <w:r>
        <w:t>m</w:t>
      </w:r>
      <w:r w:rsidRPr="005B6EAD">
        <w:rPr>
          <w:szCs w:val="22"/>
        </w:rPr>
        <w:t>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determined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possible)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upon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basis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internal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evidence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supplied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books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themselves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external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evidence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worthy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credit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exists</w:t>
      </w:r>
      <w:r w:rsidR="00197241">
        <w:rPr>
          <w:szCs w:val="22"/>
        </w:rPr>
        <w:t>’</w:t>
      </w:r>
      <w:r w:rsidRPr="005B6EAD">
        <w:rPr>
          <w:szCs w:val="22"/>
        </w:rPr>
        <w:t>.</w:t>
      </w:r>
    </w:p>
    <w:bookmarkStart w:id="17" w:name="_ftn2"/>
    <w:p w14:paraId="05026217" w14:textId="6A271F24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"_ftnref2"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[2]</w:t>
      </w:r>
      <w:r w:rsidRPr="005B6EAD">
        <w:rPr>
          <w:szCs w:val="22"/>
        </w:rPr>
        <w:fldChar w:fldCharType="end"/>
      </w:r>
      <w:bookmarkEnd w:id="17"/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phrase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Rad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Genesis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commentary.</w:t>
      </w:r>
    </w:p>
    <w:bookmarkStart w:id="18" w:name="_ftn3"/>
    <w:p w14:paraId="4779C1DB" w14:textId="19CA25B5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"_ftnref3"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[3]</w:t>
      </w:r>
      <w:r w:rsidRPr="005B6EAD">
        <w:rPr>
          <w:szCs w:val="22"/>
        </w:rPr>
        <w:fldChar w:fldCharType="end"/>
      </w:r>
      <w:bookmarkEnd w:id="18"/>
      <w:r w:rsidR="009C6A7E">
        <w:rPr>
          <w:szCs w:val="22"/>
        </w:rPr>
        <w:t xml:space="preserve"> </w:t>
      </w:r>
      <w:r w:rsidRPr="005B6EAD">
        <w:rPr>
          <w:szCs w:val="22"/>
        </w:rPr>
        <w:t>References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are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given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chapter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popular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paperback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version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</w:t>
      </w:r>
      <w:r w:rsidRPr="005B6EAD">
        <w:rPr>
          <w:i/>
          <w:iCs/>
          <w:szCs w:val="22"/>
          <w:bdr w:val="none" w:sz="0" w:space="0" w:color="auto" w:frame="1"/>
        </w:rPr>
        <w:t>The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Living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Pooh</w:t>
      </w:r>
      <w:r w:rsidRPr="005B6EAD">
        <w:rPr>
          <w:szCs w:val="22"/>
        </w:rPr>
        <w:t>).</w:t>
      </w:r>
    </w:p>
    <w:bookmarkStart w:id="19" w:name="_ftn4"/>
    <w:p w14:paraId="250EBC90" w14:textId="55F88378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"_ftnref4"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[4]</w:t>
      </w:r>
      <w:r w:rsidRPr="005B6EAD">
        <w:rPr>
          <w:szCs w:val="22"/>
        </w:rPr>
        <w:fldChar w:fldCharType="end"/>
      </w:r>
      <w:bookmarkEnd w:id="19"/>
      <w:r w:rsidR="009C6A7E">
        <w:rPr>
          <w:szCs w:val="22"/>
        </w:rPr>
        <w:t xml:space="preserve"> </w:t>
      </w:r>
      <w:r w:rsidRPr="005B6EAD">
        <w:rPr>
          <w:szCs w:val="22"/>
        </w:rPr>
        <w:t>Possibly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Sanders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eliminated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because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knew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much;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cf.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erudite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work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The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Tendencies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of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the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Synoptic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Tradition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(Cambridge: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Cambridge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University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Press,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1969).</w:t>
      </w:r>
    </w:p>
    <w:bookmarkStart w:id="20" w:name="_ftn5"/>
    <w:p w14:paraId="41649729" w14:textId="1D3E5232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"_ftnref5"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[5]</w:t>
      </w:r>
      <w:r w:rsidRPr="005B6EAD">
        <w:rPr>
          <w:szCs w:val="22"/>
        </w:rPr>
        <w:fldChar w:fldCharType="end"/>
      </w:r>
      <w:bookmarkEnd w:id="20"/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reference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x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probably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symbolizes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mysterious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unknowable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character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reason.</w:t>
      </w:r>
    </w:p>
    <w:bookmarkStart w:id="21" w:name="_ftn6"/>
    <w:p w14:paraId="4B07D83C" w14:textId="245B285E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"_ftnref6"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[6]</w:t>
      </w:r>
      <w:r w:rsidRPr="005B6EAD">
        <w:rPr>
          <w:szCs w:val="22"/>
        </w:rPr>
        <w:fldChar w:fldCharType="end"/>
      </w:r>
      <w:bookmarkEnd w:id="21"/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phrase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J.H.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Eaton,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Psalms: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Introduction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and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Commentary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(Torch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Bible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Commentary;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London: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SCM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Press,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1967),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71.</w:t>
      </w:r>
    </w:p>
    <w:bookmarkStart w:id="22" w:name="_ftn7"/>
    <w:p w14:paraId="06FF558F" w14:textId="46A8292C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"_ftnref7"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[7]</w:t>
      </w:r>
      <w:r w:rsidRPr="005B6EAD">
        <w:rPr>
          <w:szCs w:val="22"/>
        </w:rPr>
        <w:fldChar w:fldCharType="end"/>
      </w:r>
      <w:bookmarkEnd w:id="22"/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forestall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criticism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use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sigium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Genius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source,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should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be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pointed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out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classical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documentary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theory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never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stands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words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beginning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(cf.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Yahwist).</w:t>
      </w:r>
    </w:p>
    <w:bookmarkStart w:id="23" w:name="_ftn8"/>
    <w:p w14:paraId="0C8207AC" w14:textId="782C9AFB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"_ftnref8"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[8]</w:t>
      </w:r>
      <w:r w:rsidRPr="005B6EAD">
        <w:rPr>
          <w:szCs w:val="22"/>
        </w:rPr>
        <w:fldChar w:fldCharType="end"/>
      </w:r>
      <w:bookmarkEnd w:id="23"/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moving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description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age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cf.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Bright,</w:t>
      </w:r>
      <w:r w:rsidR="009C6A7E">
        <w:rPr>
          <w:szCs w:val="22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History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of</w:t>
      </w:r>
      <w:r w:rsidR="009C6A7E">
        <w:rPr>
          <w:i/>
          <w:iCs/>
          <w:szCs w:val="22"/>
          <w:bdr w:val="none" w:sz="0" w:space="0" w:color="auto" w:frame="1"/>
        </w:rPr>
        <w:t xml:space="preserve"> </w:t>
      </w:r>
      <w:r w:rsidRPr="005B6EAD">
        <w:rPr>
          <w:i/>
          <w:iCs/>
          <w:szCs w:val="22"/>
          <w:bdr w:val="none" w:sz="0" w:space="0" w:color="auto" w:frame="1"/>
        </w:rPr>
        <w:t>Israel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(London: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SCM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Press,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2nd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edn,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1972),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319: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All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over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contemporary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world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certain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anxiety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air.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ancient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civilizations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were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coming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end</w:t>
      </w:r>
      <w:proofErr w:type="gramEnd"/>
      <w:r w:rsidRPr="005B6EAD">
        <w:rPr>
          <w:szCs w:val="22"/>
        </w:rPr>
        <w:t>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dikes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cracking,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dark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flood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lapped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without.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Men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were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haunted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gnawing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insecurity.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lt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dangerous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time,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time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needed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help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gods.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Side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side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with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excitement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newly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found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independence,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walked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profound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unease,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premonition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judgement.</w:t>
      </w:r>
      <w:r w:rsidR="00197241">
        <w:rPr>
          <w:szCs w:val="22"/>
        </w:rPr>
        <w:t>’</w:t>
      </w:r>
    </w:p>
    <w:bookmarkStart w:id="24" w:name="_ftn9"/>
    <w:p w14:paraId="736D1837" w14:textId="648D6C8B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"_ftnref9"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[9]</w:t>
      </w:r>
      <w:r w:rsidRPr="005B6EAD">
        <w:rPr>
          <w:szCs w:val="22"/>
        </w:rPr>
        <w:fldChar w:fldCharType="end"/>
      </w:r>
      <w:bookmarkEnd w:id="24"/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above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analysis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been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brilliantly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characterized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proofErr w:type="spellStart"/>
      <w:r w:rsidRPr="005B6EAD">
        <w:rPr>
          <w:szCs w:val="22"/>
        </w:rPr>
        <w:t>R.K</w:t>
      </w:r>
      <w:proofErr w:type="spellEnd"/>
      <w:r w:rsidRPr="005B6EAD">
        <w:rPr>
          <w:szCs w:val="22"/>
        </w:rPr>
        <w:t>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Harrison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demonstrating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</w:t>
      </w:r>
      <w:r w:rsidR="009C6A7E">
        <w:rPr>
          <w:szCs w:val="22"/>
        </w:rPr>
        <w:t xml:space="preserve"> </w:t>
      </w:r>
      <w:r w:rsidR="00197241">
        <w:rPr>
          <w:szCs w:val="22"/>
        </w:rPr>
        <w:t>‘</w:t>
      </w:r>
      <w:r w:rsidRPr="005B6EAD">
        <w:rPr>
          <w:szCs w:val="22"/>
        </w:rPr>
        <w:t>ability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arrive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definitive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conclusions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basis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only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part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total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evidence,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accompanied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distinct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reluctance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introduce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anything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slightest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theoretical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modifications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when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much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more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complete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evidence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available</w:t>
      </w:r>
      <w:r w:rsidR="00197241">
        <w:rPr>
          <w:szCs w:val="22"/>
        </w:rPr>
        <w:t>’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(Introduction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Testament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[London: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Tyndale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Press,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1970],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507).</w:t>
      </w:r>
    </w:p>
    <w:bookmarkStart w:id="25" w:name="_ftn10"/>
    <w:p w14:paraId="3B46E1CE" w14:textId="4B15D82F" w:rsidR="00EB1F82" w:rsidRPr="005B6EAD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"_ftnref10"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[10]</w:t>
      </w:r>
      <w:r w:rsidRPr="005B6EAD">
        <w:rPr>
          <w:szCs w:val="22"/>
        </w:rPr>
        <w:fldChar w:fldCharType="end"/>
      </w:r>
      <w:bookmarkEnd w:id="25"/>
      <w:r w:rsidR="009C6A7E">
        <w:rPr>
          <w:szCs w:val="22"/>
        </w:rPr>
        <w:t xml:space="preserve"> </w:t>
      </w:r>
      <w:r w:rsidRPr="005B6EAD">
        <w:rPr>
          <w:szCs w:val="22"/>
        </w:rPr>
        <w:t>Cf.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David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J.A.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Clines,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Tale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Tail: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or,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Story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Story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(Journal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for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Study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Testament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Supplement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Series,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1001;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ShefÞeld: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ShefÞeld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Academic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Press,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2001).</w:t>
      </w:r>
    </w:p>
    <w:bookmarkStart w:id="26" w:name="_ftn11"/>
    <w:p w14:paraId="29515E00" w14:textId="4D3812E7" w:rsidR="00EB1F82" w:rsidRDefault="00EB1F82" w:rsidP="00EB1F82">
      <w:pPr>
        <w:shd w:val="clear" w:color="auto" w:fill="FFFFFF"/>
        <w:spacing w:after="120"/>
        <w:textAlignment w:val="baseline"/>
        <w:rPr>
          <w:szCs w:val="22"/>
        </w:rPr>
      </w:pPr>
      <w:r w:rsidRPr="005B6EAD">
        <w:rPr>
          <w:szCs w:val="22"/>
        </w:rPr>
        <w:fldChar w:fldCharType="begin"/>
      </w:r>
      <w:r w:rsidRPr="005B6EAD">
        <w:rPr>
          <w:szCs w:val="22"/>
        </w:rPr>
        <w:instrText xml:space="preserve"> HYPERLINK "https://www.uniontheology.org/resources/bible/biblical-theology/new-directions-in-pooh-studies" \l "_ftnref11" \o "" </w:instrText>
      </w:r>
      <w:r w:rsidRPr="005B6EAD">
        <w:rPr>
          <w:szCs w:val="22"/>
        </w:rPr>
      </w:r>
      <w:r w:rsidRPr="005B6EAD">
        <w:rPr>
          <w:szCs w:val="22"/>
        </w:rPr>
        <w:fldChar w:fldCharType="separate"/>
      </w:r>
      <w:r w:rsidRPr="005B6EAD">
        <w:rPr>
          <w:szCs w:val="22"/>
          <w:u w:val="single"/>
          <w:bdr w:val="none" w:sz="0" w:space="0" w:color="auto" w:frame="1"/>
        </w:rPr>
        <w:t>[11]</w:t>
      </w:r>
      <w:r w:rsidRPr="005B6EAD">
        <w:rPr>
          <w:szCs w:val="22"/>
        </w:rPr>
        <w:fldChar w:fldCharType="end"/>
      </w:r>
      <w:bookmarkEnd w:id="26"/>
      <w:r w:rsidR="009C6A7E">
        <w:rPr>
          <w:szCs w:val="22"/>
        </w:rPr>
        <w:t xml:space="preserve"> </w:t>
      </w:r>
      <w:r w:rsidRPr="005B6EAD">
        <w:rPr>
          <w:szCs w:val="22"/>
        </w:rPr>
        <w:t>Reference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is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clearly</w:t>
      </w:r>
      <w:r w:rsidR="009C6A7E">
        <w:rPr>
          <w:szCs w:val="22"/>
        </w:rPr>
        <w:t xml:space="preserve"> </w:t>
      </w:r>
      <w:proofErr w:type="gramStart"/>
      <w:r w:rsidRPr="005B6EAD">
        <w:rPr>
          <w:szCs w:val="22"/>
        </w:rPr>
        <w:t>being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made</w:t>
      </w:r>
      <w:proofErr w:type="gramEnd"/>
      <w:r w:rsidR="009C6A7E">
        <w:rPr>
          <w:szCs w:val="22"/>
        </w:rPr>
        <w:t xml:space="preserve"> </w:t>
      </w:r>
      <w:r w:rsidRPr="005B6EAD">
        <w:rPr>
          <w:szCs w:val="22"/>
        </w:rPr>
        <w:t>to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the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Babylonian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sexagesimal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system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of</w:t>
      </w:r>
      <w:r w:rsidR="009C6A7E">
        <w:rPr>
          <w:szCs w:val="22"/>
        </w:rPr>
        <w:t xml:space="preserve"> </w:t>
      </w:r>
      <w:r w:rsidRPr="005B6EAD">
        <w:rPr>
          <w:szCs w:val="22"/>
        </w:rPr>
        <w:t>reckoning.</w:t>
      </w:r>
    </w:p>
    <w:p w14:paraId="1E78CA05" w14:textId="7A73ABE1" w:rsidR="002456A2" w:rsidRPr="000E3214" w:rsidRDefault="002456A2" w:rsidP="00111014">
      <w:pPr>
        <w:shd w:val="clear" w:color="auto" w:fill="FFFFFF"/>
        <w:spacing w:after="120"/>
        <w:jc w:val="center"/>
        <w:textAlignment w:val="baseline"/>
        <w:outlineLvl w:val="0"/>
        <w:rPr>
          <w:b/>
          <w:bCs/>
          <w:szCs w:val="22"/>
        </w:rPr>
      </w:pPr>
      <w:r w:rsidRPr="000E3214">
        <w:rPr>
          <w:b/>
          <w:bCs/>
          <w:szCs w:val="22"/>
        </w:rPr>
        <w:lastRenderedPageBreak/>
        <w:t>Appendix</w:t>
      </w:r>
      <w:r w:rsidR="009C6A7E" w:rsidRPr="000E3214">
        <w:rPr>
          <w:b/>
          <w:bCs/>
          <w:szCs w:val="22"/>
        </w:rPr>
        <w:t xml:space="preserve"> </w:t>
      </w:r>
      <w:r w:rsidRPr="000E3214">
        <w:rPr>
          <w:b/>
          <w:bCs/>
          <w:szCs w:val="22"/>
        </w:rPr>
        <w:t>B</w:t>
      </w:r>
    </w:p>
    <w:p w14:paraId="76F4566F" w14:textId="23BE4D81" w:rsidR="002456A2" w:rsidRPr="000E3214" w:rsidRDefault="002456A2" w:rsidP="002456A2">
      <w:pPr>
        <w:shd w:val="clear" w:color="auto" w:fill="FFFFFF"/>
        <w:spacing w:after="120"/>
        <w:jc w:val="center"/>
        <w:textAlignment w:val="baseline"/>
        <w:rPr>
          <w:b/>
          <w:bCs/>
          <w:szCs w:val="22"/>
        </w:rPr>
      </w:pPr>
      <w:r w:rsidRPr="000E3214">
        <w:rPr>
          <w:b/>
          <w:bCs/>
          <w:szCs w:val="22"/>
        </w:rPr>
        <w:t>Undesigned</w:t>
      </w:r>
      <w:r w:rsidR="009C6A7E" w:rsidRPr="000E3214">
        <w:rPr>
          <w:b/>
          <w:bCs/>
          <w:szCs w:val="22"/>
        </w:rPr>
        <w:t xml:space="preserve"> </w:t>
      </w:r>
      <w:r w:rsidRPr="000E3214">
        <w:rPr>
          <w:b/>
          <w:bCs/>
          <w:szCs w:val="22"/>
        </w:rPr>
        <w:t>Coincidence</w:t>
      </w:r>
      <w:r w:rsidR="009C6A7E" w:rsidRPr="000E3214">
        <w:rPr>
          <w:b/>
          <w:bCs/>
          <w:szCs w:val="22"/>
        </w:rPr>
        <w:t xml:space="preserve"> </w:t>
      </w:r>
      <w:r w:rsidR="00B47B44" w:rsidRPr="000E3214">
        <w:rPr>
          <w:b/>
          <w:bCs/>
          <w:szCs w:val="22"/>
        </w:rPr>
        <w:t>in</w:t>
      </w:r>
      <w:r w:rsidR="009C6A7E" w:rsidRPr="000E3214">
        <w:rPr>
          <w:b/>
          <w:bCs/>
          <w:szCs w:val="22"/>
        </w:rPr>
        <w:t xml:space="preserve"> </w:t>
      </w:r>
      <w:r w:rsidR="00B47B44" w:rsidRPr="000E3214">
        <w:rPr>
          <w:b/>
          <w:bCs/>
          <w:szCs w:val="22"/>
        </w:rPr>
        <w:t>Matthew,</w:t>
      </w:r>
      <w:r w:rsidR="009C6A7E" w:rsidRPr="000E3214">
        <w:rPr>
          <w:b/>
          <w:bCs/>
          <w:szCs w:val="22"/>
        </w:rPr>
        <w:t xml:space="preserve"> </w:t>
      </w:r>
      <w:r w:rsidR="00B47B44" w:rsidRPr="000E3214">
        <w:rPr>
          <w:b/>
          <w:bCs/>
          <w:szCs w:val="22"/>
        </w:rPr>
        <w:t>Mark,</w:t>
      </w:r>
      <w:r w:rsidR="009C6A7E" w:rsidRPr="000E3214">
        <w:rPr>
          <w:b/>
          <w:bCs/>
          <w:szCs w:val="22"/>
        </w:rPr>
        <w:t xml:space="preserve"> </w:t>
      </w:r>
      <w:r w:rsidR="00B47B44" w:rsidRPr="000E3214">
        <w:rPr>
          <w:b/>
          <w:bCs/>
          <w:szCs w:val="22"/>
        </w:rPr>
        <w:t>and</w:t>
      </w:r>
      <w:r w:rsidR="009C6A7E" w:rsidRPr="000E3214">
        <w:rPr>
          <w:b/>
          <w:bCs/>
          <w:szCs w:val="22"/>
        </w:rPr>
        <w:t xml:space="preserve"> </w:t>
      </w:r>
      <w:r w:rsidR="00B47B44" w:rsidRPr="000E3214">
        <w:rPr>
          <w:b/>
          <w:bCs/>
          <w:szCs w:val="22"/>
        </w:rPr>
        <w:t>the</w:t>
      </w:r>
      <w:r w:rsidR="009C6A7E" w:rsidRPr="000E3214">
        <w:rPr>
          <w:b/>
          <w:bCs/>
          <w:szCs w:val="22"/>
        </w:rPr>
        <w:t xml:space="preserve"> </w:t>
      </w:r>
      <w:r w:rsidR="00B47B44" w:rsidRPr="000E3214">
        <w:rPr>
          <w:b/>
          <w:bCs/>
          <w:szCs w:val="22"/>
        </w:rPr>
        <w:t>Foal</w:t>
      </w:r>
      <w:r w:rsidR="009C6A7E" w:rsidRPr="000E3214">
        <w:rPr>
          <w:b/>
          <w:bCs/>
          <w:szCs w:val="22"/>
        </w:rPr>
        <w:t xml:space="preserve"> </w:t>
      </w:r>
      <w:r w:rsidR="00B47B44" w:rsidRPr="000E3214">
        <w:rPr>
          <w:b/>
          <w:bCs/>
          <w:szCs w:val="22"/>
        </w:rPr>
        <w:t>of</w:t>
      </w:r>
      <w:r w:rsidR="009C6A7E" w:rsidRPr="000E3214">
        <w:rPr>
          <w:b/>
          <w:bCs/>
          <w:szCs w:val="22"/>
        </w:rPr>
        <w:t xml:space="preserve"> </w:t>
      </w:r>
      <w:r w:rsidR="00B47B44" w:rsidRPr="000E3214">
        <w:rPr>
          <w:b/>
          <w:bCs/>
          <w:szCs w:val="22"/>
        </w:rPr>
        <w:t>the</w:t>
      </w:r>
      <w:r w:rsidR="009C6A7E" w:rsidRPr="000E3214">
        <w:rPr>
          <w:b/>
          <w:bCs/>
          <w:szCs w:val="22"/>
        </w:rPr>
        <w:t xml:space="preserve"> </w:t>
      </w:r>
      <w:r w:rsidR="00B47B44" w:rsidRPr="000E3214">
        <w:rPr>
          <w:b/>
          <w:bCs/>
          <w:szCs w:val="22"/>
        </w:rPr>
        <w:t>Donkey</w:t>
      </w:r>
    </w:p>
    <w:p w14:paraId="0C0C49CC" w14:textId="617C2417" w:rsidR="00B47B44" w:rsidRDefault="00197241" w:rsidP="00015EF4">
      <w:pPr>
        <w:pStyle w:val="Heading1"/>
        <w:numPr>
          <w:ilvl w:val="0"/>
          <w:numId w:val="5"/>
        </w:numPr>
      </w:pPr>
      <w:r>
        <w:t>“</w:t>
      </w:r>
      <w:r w:rsidR="006C5840">
        <w:t>Undesigned</w:t>
      </w:r>
      <w:r w:rsidR="009C6A7E">
        <w:t xml:space="preserve"> </w:t>
      </w:r>
      <w:r w:rsidR="006C5840">
        <w:t>Coincidence</w:t>
      </w:r>
      <w:r w:rsidR="00A9570E">
        <w:t>s</w:t>
      </w:r>
      <w:r>
        <w:t>”</w:t>
      </w:r>
      <w:r w:rsidR="006C5840">
        <w:t>:</w:t>
      </w:r>
      <w:r w:rsidR="009C6A7E">
        <w:t xml:space="preserve"> </w:t>
      </w:r>
      <w:r w:rsidR="006C5840">
        <w:t>A</w:t>
      </w:r>
      <w:r w:rsidR="009C6A7E">
        <w:t xml:space="preserve"> </w:t>
      </w:r>
      <w:r w:rsidR="006C5840">
        <w:t>Background</w:t>
      </w:r>
      <w:r w:rsidR="009C6A7E">
        <w:t xml:space="preserve"> </w:t>
      </w:r>
      <w:r w:rsidR="00486A13" w:rsidRPr="00EB79D9">
        <w:rPr>
          <w:sz w:val="16"/>
          <w:szCs w:val="18"/>
        </w:rPr>
        <w:t>(</w:t>
      </w:r>
      <w:r w:rsidR="00EB79D9" w:rsidRPr="00EB79D9">
        <w:rPr>
          <w:sz w:val="16"/>
          <w:szCs w:val="18"/>
        </w:rPr>
        <w:t>McGrew,</w:t>
      </w:r>
      <w:r w:rsidR="009C6A7E">
        <w:rPr>
          <w:sz w:val="16"/>
          <w:szCs w:val="18"/>
        </w:rPr>
        <w:t xml:space="preserve"> </w:t>
      </w:r>
      <w:r w:rsidR="00EB79D9" w:rsidRPr="00EB79D9">
        <w:rPr>
          <w:i/>
          <w:iCs/>
          <w:sz w:val="16"/>
          <w:szCs w:val="18"/>
        </w:rPr>
        <w:t>Hidden</w:t>
      </w:r>
      <w:r w:rsidR="009C6A7E">
        <w:rPr>
          <w:i/>
          <w:iCs/>
          <w:sz w:val="16"/>
          <w:szCs w:val="18"/>
        </w:rPr>
        <w:t xml:space="preserve"> </w:t>
      </w:r>
      <w:r w:rsidR="00EB79D9" w:rsidRPr="00EB79D9">
        <w:rPr>
          <w:i/>
          <w:iCs/>
          <w:sz w:val="16"/>
          <w:szCs w:val="18"/>
        </w:rPr>
        <w:t>in</w:t>
      </w:r>
      <w:r w:rsidR="009C6A7E">
        <w:rPr>
          <w:i/>
          <w:iCs/>
          <w:sz w:val="16"/>
          <w:szCs w:val="18"/>
        </w:rPr>
        <w:t xml:space="preserve"> </w:t>
      </w:r>
      <w:r w:rsidR="00EB79D9" w:rsidRPr="00EB79D9">
        <w:rPr>
          <w:i/>
          <w:iCs/>
          <w:sz w:val="16"/>
          <w:szCs w:val="18"/>
        </w:rPr>
        <w:t>Plain</w:t>
      </w:r>
      <w:r w:rsidR="009C6A7E">
        <w:rPr>
          <w:i/>
          <w:iCs/>
          <w:sz w:val="16"/>
          <w:szCs w:val="18"/>
        </w:rPr>
        <w:t xml:space="preserve"> </w:t>
      </w:r>
      <w:r w:rsidR="00EB79D9" w:rsidRPr="00EB79D9">
        <w:rPr>
          <w:i/>
          <w:iCs/>
          <w:sz w:val="16"/>
          <w:szCs w:val="18"/>
        </w:rPr>
        <w:t>View</w:t>
      </w:r>
      <w:r w:rsidR="00EB79D9" w:rsidRPr="00EB79D9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EB79D9" w:rsidRPr="00EB79D9">
        <w:rPr>
          <w:sz w:val="16"/>
          <w:szCs w:val="18"/>
        </w:rPr>
        <w:t>21)</w:t>
      </w:r>
    </w:p>
    <w:p w14:paraId="5DEAF2A5" w14:textId="60B70C77" w:rsidR="00B47B44" w:rsidRDefault="00A9570E" w:rsidP="00015EF4">
      <w:pPr>
        <w:pStyle w:val="Heading2"/>
        <w:numPr>
          <w:ilvl w:val="1"/>
          <w:numId w:val="5"/>
        </w:numPr>
      </w:pPr>
      <w:r>
        <w:t>The</w:t>
      </w:r>
      <w:r w:rsidR="009C6A7E">
        <w:t xml:space="preserve"> </w:t>
      </w:r>
      <w:r>
        <w:t>phrase</w:t>
      </w:r>
      <w:r w:rsidR="009C6A7E">
        <w:t xml:space="preserve"> </w:t>
      </w:r>
      <w:r w:rsidR="00197241">
        <w:t>“</w:t>
      </w:r>
      <w:r>
        <w:t>undesigned</w:t>
      </w:r>
      <w:r w:rsidR="009C6A7E">
        <w:t xml:space="preserve"> </w:t>
      </w:r>
      <w:r>
        <w:t>coincidences</w:t>
      </w:r>
      <w:r w:rsidR="00197241">
        <w:t>”</w:t>
      </w:r>
      <w:r w:rsidR="009C6A7E">
        <w:t xml:space="preserve"> </w:t>
      </w:r>
      <w:r>
        <w:t>was</w:t>
      </w:r>
      <w:r w:rsidR="009C6A7E">
        <w:t xml:space="preserve"> </w:t>
      </w:r>
      <w:r>
        <w:t>coined</w:t>
      </w:r>
      <w:r w:rsidR="009C6A7E">
        <w:t xml:space="preserve"> </w:t>
      </w:r>
      <w:r>
        <w:t>by</w:t>
      </w:r>
      <w:r w:rsidR="009C6A7E">
        <w:t xml:space="preserve"> </w:t>
      </w:r>
      <w:r>
        <w:t>Anglican</w:t>
      </w:r>
      <w:r w:rsidR="009C6A7E">
        <w:t xml:space="preserve"> </w:t>
      </w:r>
      <w:r>
        <w:t>theologian</w:t>
      </w:r>
      <w:r w:rsidR="009C6A7E">
        <w:t xml:space="preserve"> </w:t>
      </w:r>
      <w:r>
        <w:t>William</w:t>
      </w:r>
      <w:r w:rsidR="009C6A7E">
        <w:t xml:space="preserve"> </w:t>
      </w:r>
      <w:r>
        <w:t>Paley</w:t>
      </w:r>
      <w:r w:rsidR="009C6A7E">
        <w:t xml:space="preserve"> </w:t>
      </w:r>
      <w:r w:rsidR="00B16F30">
        <w:t>in</w:t>
      </w:r>
      <w:r w:rsidR="009C6A7E">
        <w:t xml:space="preserve"> </w:t>
      </w:r>
      <w:r w:rsidR="00B16F30">
        <w:t>his</w:t>
      </w:r>
      <w:r w:rsidR="009C6A7E">
        <w:t xml:space="preserve"> </w:t>
      </w:r>
      <w:r w:rsidR="00B16F30">
        <w:t>1790</w:t>
      </w:r>
      <w:r w:rsidR="009C6A7E">
        <w:t xml:space="preserve"> </w:t>
      </w:r>
      <w:r w:rsidR="00B16F30">
        <w:t>work</w:t>
      </w:r>
      <w:r w:rsidR="009C6A7E">
        <w:t xml:space="preserve"> </w:t>
      </w:r>
      <w:r w:rsidR="00B16F30">
        <w:rPr>
          <w:i/>
          <w:iCs/>
        </w:rPr>
        <w:t>Horae</w:t>
      </w:r>
      <w:r w:rsidR="009C6A7E">
        <w:rPr>
          <w:i/>
          <w:iCs/>
        </w:rPr>
        <w:t xml:space="preserve"> </w:t>
      </w:r>
      <w:r w:rsidR="00B16F30">
        <w:rPr>
          <w:i/>
          <w:iCs/>
        </w:rPr>
        <w:t>Paulinae</w:t>
      </w:r>
      <w:r w:rsidR="00B81F40">
        <w:t>.</w:t>
      </w:r>
    </w:p>
    <w:p w14:paraId="10F09848" w14:textId="4C9DBB08" w:rsidR="00B81F40" w:rsidRDefault="00B81F40" w:rsidP="00015EF4">
      <w:pPr>
        <w:pStyle w:val="Heading2"/>
        <w:numPr>
          <w:ilvl w:val="1"/>
          <w:numId w:val="5"/>
        </w:numPr>
      </w:pPr>
      <w:r>
        <w:t>In</w:t>
      </w:r>
      <w:r w:rsidR="009C6A7E">
        <w:t xml:space="preserve"> </w:t>
      </w:r>
      <w:r>
        <w:t>his</w:t>
      </w:r>
      <w:r w:rsidR="009C6A7E">
        <w:t xml:space="preserve"> </w:t>
      </w:r>
      <w:r>
        <w:t>1794</w:t>
      </w:r>
      <w:r w:rsidR="009C6A7E">
        <w:t xml:space="preserve"> </w:t>
      </w:r>
      <w:r>
        <w:t>book,</w:t>
      </w:r>
      <w:r w:rsidR="009C6A7E">
        <w:t xml:space="preserve"> </w:t>
      </w:r>
      <w:r w:rsidR="005D1974">
        <w:rPr>
          <w:i/>
          <w:iCs/>
        </w:rPr>
        <w:t>A</w:t>
      </w:r>
      <w:r w:rsidR="009C6A7E">
        <w:rPr>
          <w:i/>
          <w:iCs/>
        </w:rPr>
        <w:t xml:space="preserve"> </w:t>
      </w:r>
      <w:r w:rsidR="005D1974">
        <w:rPr>
          <w:i/>
          <w:iCs/>
        </w:rPr>
        <w:t>View</w:t>
      </w:r>
      <w:r w:rsidR="009C6A7E">
        <w:rPr>
          <w:i/>
          <w:iCs/>
        </w:rPr>
        <w:t xml:space="preserve"> </w:t>
      </w:r>
      <w:r w:rsidR="005D1974">
        <w:rPr>
          <w:i/>
          <w:iCs/>
        </w:rPr>
        <w:t>of</w:t>
      </w:r>
      <w:r w:rsidR="009C6A7E">
        <w:rPr>
          <w:i/>
          <w:iCs/>
        </w:rPr>
        <w:t xml:space="preserve"> </w:t>
      </w:r>
      <w:r w:rsidR="005D1974">
        <w:rPr>
          <w:i/>
          <w:iCs/>
        </w:rPr>
        <w:t>the</w:t>
      </w:r>
      <w:r w:rsidR="009C6A7E">
        <w:rPr>
          <w:i/>
          <w:iCs/>
        </w:rPr>
        <w:t xml:space="preserve"> </w:t>
      </w:r>
      <w:r w:rsidR="005D1974">
        <w:rPr>
          <w:i/>
          <w:iCs/>
        </w:rPr>
        <w:t>Evidences</w:t>
      </w:r>
      <w:r w:rsidR="009C6A7E">
        <w:rPr>
          <w:i/>
          <w:iCs/>
        </w:rPr>
        <w:t xml:space="preserve"> </w:t>
      </w:r>
      <w:r w:rsidR="005D1974">
        <w:rPr>
          <w:i/>
          <w:iCs/>
        </w:rPr>
        <w:t>of</w:t>
      </w:r>
      <w:r w:rsidR="009C6A7E">
        <w:rPr>
          <w:i/>
          <w:iCs/>
        </w:rPr>
        <w:t xml:space="preserve"> </w:t>
      </w:r>
      <w:r w:rsidR="005D1974">
        <w:rPr>
          <w:i/>
          <w:iCs/>
        </w:rPr>
        <w:t>Christianity</w:t>
      </w:r>
      <w:r w:rsidR="00D45B92">
        <w:t>,</w:t>
      </w:r>
      <w:r w:rsidR="009C6A7E">
        <w:t xml:space="preserve"> </w:t>
      </w:r>
      <w:r w:rsidR="00D45B92">
        <w:t>he</w:t>
      </w:r>
      <w:r w:rsidR="009C6A7E">
        <w:t xml:space="preserve"> </w:t>
      </w:r>
      <w:r w:rsidR="00D45B92">
        <w:t>explained</w:t>
      </w:r>
      <w:r w:rsidR="009C6A7E">
        <w:t xml:space="preserve"> </w:t>
      </w:r>
      <w:r w:rsidR="00D45B92">
        <w:t>the</w:t>
      </w:r>
      <w:r w:rsidR="009C6A7E">
        <w:t xml:space="preserve"> </w:t>
      </w:r>
      <w:r w:rsidR="00D45B92">
        <w:t>concept</w:t>
      </w:r>
      <w:r w:rsidR="009C6A7E">
        <w:t xml:space="preserve"> </w:t>
      </w:r>
      <w:r w:rsidR="00D45B92">
        <w:t>and</w:t>
      </w:r>
      <w:r w:rsidR="009C6A7E">
        <w:t xml:space="preserve"> </w:t>
      </w:r>
      <w:r w:rsidR="00D45B92">
        <w:t>used</w:t>
      </w:r>
      <w:r w:rsidR="009C6A7E">
        <w:t xml:space="preserve"> </w:t>
      </w:r>
      <w:r w:rsidR="00D45B92">
        <w:t>it</w:t>
      </w:r>
      <w:r w:rsidR="009C6A7E">
        <w:t xml:space="preserve"> </w:t>
      </w:r>
      <w:r w:rsidR="00D45B92">
        <w:t>to</w:t>
      </w:r>
      <w:r w:rsidR="009C6A7E">
        <w:t xml:space="preserve"> </w:t>
      </w:r>
      <w:r w:rsidR="00D45B92">
        <w:t>argue</w:t>
      </w:r>
      <w:r w:rsidR="009C6A7E">
        <w:t xml:space="preserve"> </w:t>
      </w:r>
      <w:r w:rsidR="00D45B92">
        <w:t>for</w:t>
      </w:r>
      <w:r w:rsidR="009C6A7E">
        <w:t xml:space="preserve"> </w:t>
      </w:r>
      <w:r w:rsidR="00D45B92">
        <w:t>the</w:t>
      </w:r>
      <w:r w:rsidR="009C6A7E">
        <w:t xml:space="preserve"> </w:t>
      </w:r>
      <w:r w:rsidR="00D45B92">
        <w:t>truth</w:t>
      </w:r>
      <w:r w:rsidR="009C6A7E">
        <w:t xml:space="preserve"> </w:t>
      </w:r>
      <w:r w:rsidR="00D45B92">
        <w:t>of</w:t>
      </w:r>
      <w:r w:rsidR="009C6A7E">
        <w:t xml:space="preserve"> </w:t>
      </w:r>
      <w:r w:rsidR="00D45B92">
        <w:t>Scripture.</w:t>
      </w:r>
    </w:p>
    <w:p w14:paraId="248B7543" w14:textId="6C33CB05" w:rsidR="00D45B92" w:rsidRDefault="00D45B92" w:rsidP="00015EF4">
      <w:pPr>
        <w:pStyle w:val="Heading2"/>
        <w:numPr>
          <w:ilvl w:val="1"/>
          <w:numId w:val="5"/>
        </w:numPr>
      </w:pPr>
      <w:r>
        <w:t>The</w:t>
      </w:r>
      <w:r w:rsidR="009C6A7E">
        <w:t xml:space="preserve"> </w:t>
      </w:r>
      <w:r>
        <w:t>term</w:t>
      </w:r>
      <w:r w:rsidR="009C6A7E">
        <w:t xml:space="preserve"> </w:t>
      </w:r>
      <w:r>
        <w:t>gained</w:t>
      </w:r>
      <w:r w:rsidR="009C6A7E">
        <w:t xml:space="preserve"> </w:t>
      </w:r>
      <w:r>
        <w:t>greater</w:t>
      </w:r>
      <w:r w:rsidR="009C6A7E">
        <w:t xml:space="preserve"> </w:t>
      </w:r>
      <w:r>
        <w:t>popularity</w:t>
      </w:r>
      <w:r w:rsidR="009C6A7E">
        <w:t xml:space="preserve"> </w:t>
      </w:r>
      <w:r w:rsidR="00486A13">
        <w:t>in</w:t>
      </w:r>
      <w:r w:rsidR="009C6A7E">
        <w:t xml:space="preserve"> </w:t>
      </w:r>
      <w:r w:rsidR="00486A13">
        <w:t>1847</w:t>
      </w:r>
      <w:r w:rsidR="009C6A7E">
        <w:t xml:space="preserve"> </w:t>
      </w:r>
      <w:r w:rsidR="00486A13">
        <w:t>when</w:t>
      </w:r>
      <w:r w:rsidR="009C6A7E">
        <w:t xml:space="preserve"> </w:t>
      </w:r>
      <w:r w:rsidR="00486A13">
        <w:t>Anglican</w:t>
      </w:r>
      <w:r w:rsidR="009C6A7E">
        <w:t xml:space="preserve"> </w:t>
      </w:r>
      <w:r w:rsidR="00486A13">
        <w:t>pries</w:t>
      </w:r>
      <w:r w:rsidR="00EB79D9">
        <w:t>t</w:t>
      </w:r>
      <w:r w:rsidR="009C6A7E">
        <w:t xml:space="preserve"> </w:t>
      </w:r>
      <w:r w:rsidR="002F3547">
        <w:t>John</w:t>
      </w:r>
      <w:r w:rsidR="009C6A7E">
        <w:t xml:space="preserve"> </w:t>
      </w:r>
      <w:r w:rsidR="002F3547">
        <w:t>James</w:t>
      </w:r>
      <w:r w:rsidR="009C6A7E">
        <w:t xml:space="preserve"> </w:t>
      </w:r>
      <w:r w:rsidR="002F3547">
        <w:t>Blunt</w:t>
      </w:r>
      <w:r w:rsidR="009C6A7E">
        <w:t xml:space="preserve"> </w:t>
      </w:r>
      <w:r w:rsidR="00EB79D9">
        <w:t>published</w:t>
      </w:r>
      <w:r w:rsidR="009C6A7E">
        <w:t xml:space="preserve"> </w:t>
      </w:r>
      <w:r w:rsidR="00EB79D9">
        <w:t>a</w:t>
      </w:r>
      <w:r w:rsidR="009C6A7E">
        <w:t xml:space="preserve"> </w:t>
      </w:r>
      <w:r w:rsidR="00EB79D9">
        <w:t>book</w:t>
      </w:r>
      <w:r w:rsidR="009C6A7E">
        <w:t xml:space="preserve"> </w:t>
      </w:r>
      <w:r w:rsidR="00EB79D9">
        <w:t>under</w:t>
      </w:r>
      <w:r w:rsidR="009C6A7E">
        <w:t xml:space="preserve"> </w:t>
      </w:r>
      <w:r w:rsidR="00EB79D9">
        <w:t>the</w:t>
      </w:r>
      <w:r w:rsidR="009C6A7E">
        <w:t xml:space="preserve"> </w:t>
      </w:r>
      <w:r w:rsidR="00EB79D9">
        <w:t>name</w:t>
      </w:r>
      <w:r w:rsidR="009C6A7E">
        <w:t xml:space="preserve"> </w:t>
      </w:r>
      <w:r w:rsidR="00EB79D9">
        <w:rPr>
          <w:i/>
          <w:iCs/>
        </w:rPr>
        <w:t>Undesigned</w:t>
      </w:r>
      <w:r w:rsidR="009C6A7E">
        <w:rPr>
          <w:i/>
          <w:iCs/>
        </w:rPr>
        <w:t xml:space="preserve"> </w:t>
      </w:r>
      <w:r w:rsidR="00EB79D9">
        <w:rPr>
          <w:i/>
          <w:iCs/>
        </w:rPr>
        <w:t>Coincidences</w:t>
      </w:r>
      <w:r w:rsidR="00EB79D9">
        <w:t>.</w:t>
      </w:r>
    </w:p>
    <w:p w14:paraId="06DC17CD" w14:textId="5AAD7D1F" w:rsidR="00FA5B27" w:rsidRDefault="00FA5B27" w:rsidP="00015EF4">
      <w:pPr>
        <w:pStyle w:val="Heading2"/>
        <w:numPr>
          <w:ilvl w:val="1"/>
          <w:numId w:val="5"/>
        </w:numPr>
      </w:pPr>
      <w:r>
        <w:t>It</w:t>
      </w:r>
      <w:r w:rsidR="009C6A7E">
        <w:t xml:space="preserve"> </w:t>
      </w:r>
      <w:r>
        <w:t>has</w:t>
      </w:r>
      <w:r w:rsidR="009C6A7E">
        <w:t xml:space="preserve"> </w:t>
      </w:r>
      <w:r>
        <w:t>recently</w:t>
      </w:r>
      <w:r w:rsidR="009C6A7E">
        <w:t xml:space="preserve"> </w:t>
      </w:r>
      <w:r>
        <w:t>received</w:t>
      </w:r>
      <w:r w:rsidR="009C6A7E">
        <w:t xml:space="preserve"> </w:t>
      </w:r>
      <w:r>
        <w:t>a</w:t>
      </w:r>
      <w:r w:rsidR="009C6A7E">
        <w:t xml:space="preserve"> </w:t>
      </w:r>
      <w:r>
        <w:t>renewal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apologetic</w:t>
      </w:r>
      <w:r w:rsidR="009C6A7E">
        <w:t xml:space="preserve"> </w:t>
      </w:r>
      <w:r>
        <w:t>sphere</w:t>
      </w:r>
      <w:r w:rsidR="009C6A7E">
        <w:t xml:space="preserve"> </w:t>
      </w:r>
      <w:r>
        <w:t>due</w:t>
      </w:r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 w:rsidR="009F09A1">
        <w:t>lectures</w:t>
      </w:r>
      <w:r w:rsidR="009C6A7E">
        <w:t xml:space="preserve"> </w:t>
      </w:r>
      <w:r>
        <w:t>of</w:t>
      </w:r>
      <w:r w:rsidR="009C6A7E">
        <w:t xml:space="preserve"> </w:t>
      </w:r>
      <w:r>
        <w:t>Timothy</w:t>
      </w:r>
      <w:r w:rsidR="009C6A7E">
        <w:t xml:space="preserve"> </w:t>
      </w:r>
      <w:r>
        <w:t>McGrew</w:t>
      </w:r>
      <w:r w:rsidR="009C6A7E">
        <w:t xml:space="preserve"> </w:t>
      </w:r>
      <w:r w:rsidR="009F09A1">
        <w:t>and</w:t>
      </w:r>
      <w:r w:rsidR="009C6A7E">
        <w:t xml:space="preserve"> </w:t>
      </w:r>
      <w:r w:rsidR="009F09A1">
        <w:t>a</w:t>
      </w:r>
      <w:r w:rsidR="009C6A7E">
        <w:t xml:space="preserve"> </w:t>
      </w:r>
      <w:r w:rsidR="009F09A1">
        <w:t>book</w:t>
      </w:r>
      <w:r w:rsidR="009C6A7E">
        <w:t xml:space="preserve"> </w:t>
      </w:r>
      <w:r w:rsidR="009F09A1">
        <w:t>by</w:t>
      </w:r>
      <w:r w:rsidR="009C6A7E">
        <w:t xml:space="preserve"> </w:t>
      </w:r>
      <w:r w:rsidR="009F09A1">
        <w:t>his</w:t>
      </w:r>
      <w:r w:rsidR="009C6A7E">
        <w:t xml:space="preserve"> </w:t>
      </w:r>
      <w:r w:rsidR="009F09A1">
        <w:t>wife</w:t>
      </w:r>
      <w:r w:rsidR="009C6A7E">
        <w:t xml:space="preserve"> </w:t>
      </w:r>
      <w:r w:rsidR="009F09A1">
        <w:t>Lydia</w:t>
      </w:r>
      <w:r w:rsidR="009C6A7E">
        <w:t xml:space="preserve"> </w:t>
      </w:r>
      <w:r w:rsidR="009F09A1">
        <w:t>McGrew</w:t>
      </w:r>
      <w:r w:rsidR="009C6A7E">
        <w:t xml:space="preserve"> </w:t>
      </w:r>
      <w:r w:rsidR="009F09A1">
        <w:t>entitled</w:t>
      </w:r>
      <w:r w:rsidR="009C6A7E">
        <w:t xml:space="preserve"> </w:t>
      </w:r>
      <w:r w:rsidR="009F09A1">
        <w:rPr>
          <w:i/>
          <w:iCs/>
        </w:rPr>
        <w:t>Hidden</w:t>
      </w:r>
      <w:r w:rsidR="009C6A7E">
        <w:rPr>
          <w:i/>
          <w:iCs/>
        </w:rPr>
        <w:t xml:space="preserve"> </w:t>
      </w:r>
      <w:r w:rsidR="009F09A1">
        <w:rPr>
          <w:i/>
          <w:iCs/>
        </w:rPr>
        <w:t>in</w:t>
      </w:r>
      <w:r w:rsidR="009C6A7E">
        <w:rPr>
          <w:i/>
          <w:iCs/>
        </w:rPr>
        <w:t xml:space="preserve"> </w:t>
      </w:r>
      <w:r w:rsidR="009F09A1">
        <w:rPr>
          <w:i/>
          <w:iCs/>
        </w:rPr>
        <w:t>Plain</w:t>
      </w:r>
      <w:r w:rsidR="009C6A7E">
        <w:rPr>
          <w:i/>
          <w:iCs/>
        </w:rPr>
        <w:t xml:space="preserve"> </w:t>
      </w:r>
      <w:r w:rsidR="009F09A1">
        <w:rPr>
          <w:i/>
          <w:iCs/>
        </w:rPr>
        <w:t>View</w:t>
      </w:r>
      <w:r w:rsidR="009F09A1">
        <w:t>.</w:t>
      </w:r>
    </w:p>
    <w:p w14:paraId="1D290413" w14:textId="7B667859" w:rsidR="009F09A1" w:rsidRDefault="00197241" w:rsidP="00015EF4">
      <w:pPr>
        <w:pStyle w:val="Heading1"/>
        <w:numPr>
          <w:ilvl w:val="0"/>
          <w:numId w:val="5"/>
        </w:numPr>
      </w:pPr>
      <w:r>
        <w:t>“</w:t>
      </w:r>
      <w:r w:rsidR="009F09A1">
        <w:t>Undesigned</w:t>
      </w:r>
      <w:r w:rsidR="009C6A7E">
        <w:t xml:space="preserve"> </w:t>
      </w:r>
      <w:r w:rsidR="009F09A1">
        <w:t>Coincidences</w:t>
      </w:r>
      <w:r>
        <w:t>”</w:t>
      </w:r>
      <w:r w:rsidR="009F09A1">
        <w:t>:</w:t>
      </w:r>
      <w:r w:rsidR="009C6A7E">
        <w:t xml:space="preserve"> </w:t>
      </w:r>
      <w:r w:rsidR="009F09A1">
        <w:t>An</w:t>
      </w:r>
      <w:r w:rsidR="009C6A7E">
        <w:t xml:space="preserve"> </w:t>
      </w:r>
      <w:r w:rsidR="009F09A1">
        <w:t>Explanation</w:t>
      </w:r>
    </w:p>
    <w:p w14:paraId="28D657FC" w14:textId="62B51AFD" w:rsidR="00C32A04" w:rsidRPr="00C32A04" w:rsidRDefault="00197241" w:rsidP="00015EF4">
      <w:pPr>
        <w:pStyle w:val="Heading2"/>
        <w:numPr>
          <w:ilvl w:val="1"/>
          <w:numId w:val="5"/>
        </w:numPr>
      </w:pPr>
      <w:r>
        <w:t>“</w:t>
      </w:r>
      <w:r w:rsidR="00C32A04" w:rsidRPr="00C32A04">
        <w:t>An</w:t>
      </w:r>
      <w:r w:rsidR="009C6A7E">
        <w:t xml:space="preserve"> </w:t>
      </w:r>
      <w:r w:rsidR="00C32A04" w:rsidRPr="00C32A04">
        <w:t>undesigned</w:t>
      </w:r>
      <w:r w:rsidR="009C6A7E">
        <w:t xml:space="preserve"> </w:t>
      </w:r>
      <w:r w:rsidR="00C32A04" w:rsidRPr="00C32A04">
        <w:t>coincidence</w:t>
      </w:r>
      <w:r w:rsidR="009C6A7E">
        <w:t xml:space="preserve"> </w:t>
      </w:r>
      <w:r w:rsidR="00C32A04" w:rsidRPr="00C32A04">
        <w:t>is</w:t>
      </w:r>
      <w:r w:rsidR="009C6A7E">
        <w:t xml:space="preserve"> </w:t>
      </w:r>
      <w:r w:rsidR="00C32A04" w:rsidRPr="00C32A04">
        <w:t>a</w:t>
      </w:r>
      <w:r w:rsidR="009C6A7E">
        <w:t xml:space="preserve"> </w:t>
      </w:r>
      <w:r w:rsidR="00C32A04" w:rsidRPr="00C32A04">
        <w:t>notable</w:t>
      </w:r>
      <w:r w:rsidR="009C6A7E">
        <w:t xml:space="preserve"> </w:t>
      </w:r>
      <w:r w:rsidR="00C32A04" w:rsidRPr="00C32A04">
        <w:t>connection</w:t>
      </w:r>
      <w:r w:rsidR="009C6A7E">
        <w:t xml:space="preserve"> </w:t>
      </w:r>
      <w:r w:rsidR="00C32A04" w:rsidRPr="00C32A04">
        <w:t>between</w:t>
      </w:r>
      <w:r w:rsidR="009C6A7E">
        <w:t xml:space="preserve"> </w:t>
      </w:r>
      <w:r w:rsidR="00C32A04" w:rsidRPr="00C32A04">
        <w:t>two</w:t>
      </w:r>
      <w:r w:rsidR="009C6A7E">
        <w:t xml:space="preserve"> </w:t>
      </w:r>
      <w:r w:rsidR="00C32A04" w:rsidRPr="00C32A04">
        <w:t>or</w:t>
      </w:r>
      <w:r w:rsidR="009C6A7E">
        <w:t xml:space="preserve"> </w:t>
      </w:r>
      <w:r w:rsidR="00C32A04" w:rsidRPr="00C32A04">
        <w:t>more</w:t>
      </w:r>
      <w:r w:rsidR="009C6A7E">
        <w:t xml:space="preserve"> </w:t>
      </w:r>
      <w:r w:rsidR="00C32A04" w:rsidRPr="00C32A04">
        <w:t>accounts</w:t>
      </w:r>
      <w:r w:rsidR="009C6A7E">
        <w:t xml:space="preserve"> </w:t>
      </w:r>
      <w:r w:rsidR="00C32A04" w:rsidRPr="00C32A04">
        <w:t>or</w:t>
      </w:r>
      <w:r w:rsidR="009C6A7E">
        <w:t xml:space="preserve"> </w:t>
      </w:r>
      <w:r w:rsidR="00C32A04" w:rsidRPr="00C32A04">
        <w:t>texts</w:t>
      </w:r>
      <w:r w:rsidR="009C6A7E">
        <w:t xml:space="preserve"> </w:t>
      </w:r>
      <w:r w:rsidR="00C32A04" w:rsidRPr="00C32A04">
        <w:t>that</w:t>
      </w:r>
      <w:r w:rsidR="009C6A7E">
        <w:t xml:space="preserve"> </w:t>
      </w:r>
      <w:r w:rsidR="00C32A04" w:rsidRPr="00C32A04">
        <w:t>doesn</w:t>
      </w:r>
      <w:r>
        <w:t>’</w:t>
      </w:r>
      <w:r w:rsidR="00C32A04" w:rsidRPr="00C32A04">
        <w:t>t</w:t>
      </w:r>
      <w:r w:rsidR="009C6A7E">
        <w:t xml:space="preserve"> </w:t>
      </w:r>
      <w:r w:rsidR="00C32A04" w:rsidRPr="00C32A04">
        <w:t>seem</w:t>
      </w:r>
      <w:r w:rsidR="009C6A7E">
        <w:t xml:space="preserve"> </w:t>
      </w:r>
      <w:r w:rsidR="00C32A04" w:rsidRPr="00C32A04">
        <w:t>to</w:t>
      </w:r>
      <w:r w:rsidR="009C6A7E">
        <w:t xml:space="preserve"> </w:t>
      </w:r>
      <w:r w:rsidR="00C32A04" w:rsidRPr="00C32A04">
        <w:t>have</w:t>
      </w:r>
      <w:r w:rsidR="009C6A7E">
        <w:t xml:space="preserve"> </w:t>
      </w:r>
      <w:proofErr w:type="gramStart"/>
      <w:r w:rsidR="00C32A04" w:rsidRPr="00C32A04">
        <w:t>been</w:t>
      </w:r>
      <w:r w:rsidR="009C6A7E">
        <w:t xml:space="preserve"> </w:t>
      </w:r>
      <w:r w:rsidR="00C32A04" w:rsidRPr="00C32A04">
        <w:t>planned</w:t>
      </w:r>
      <w:proofErr w:type="gramEnd"/>
      <w:r w:rsidR="009C6A7E">
        <w:t xml:space="preserve"> </w:t>
      </w:r>
      <w:r w:rsidR="00C32A04" w:rsidRPr="00C32A04">
        <w:t>by</w:t>
      </w:r>
      <w:r w:rsidR="009C6A7E">
        <w:t xml:space="preserve"> </w:t>
      </w:r>
      <w:r w:rsidR="00C32A04" w:rsidRPr="00C32A04">
        <w:t>the</w:t>
      </w:r>
      <w:r w:rsidR="009C6A7E">
        <w:t xml:space="preserve"> </w:t>
      </w:r>
      <w:r w:rsidR="00C32A04" w:rsidRPr="00C32A04">
        <w:t>person</w:t>
      </w:r>
      <w:r w:rsidR="009C6A7E">
        <w:t xml:space="preserve"> </w:t>
      </w:r>
      <w:r w:rsidR="00C32A04" w:rsidRPr="00C32A04">
        <w:t>or</w:t>
      </w:r>
      <w:r w:rsidR="009C6A7E">
        <w:t xml:space="preserve"> </w:t>
      </w:r>
      <w:r w:rsidR="00C32A04" w:rsidRPr="00C32A04">
        <w:t>people</w:t>
      </w:r>
      <w:r w:rsidR="009C6A7E">
        <w:t xml:space="preserve"> </w:t>
      </w:r>
      <w:r w:rsidR="00C32A04" w:rsidRPr="00C32A04">
        <w:t>giving</w:t>
      </w:r>
      <w:r w:rsidR="009C6A7E">
        <w:t xml:space="preserve"> </w:t>
      </w:r>
      <w:r w:rsidR="00C32A04" w:rsidRPr="00C32A04">
        <w:t>the</w:t>
      </w:r>
      <w:r w:rsidR="009C6A7E">
        <w:t xml:space="preserve"> </w:t>
      </w:r>
      <w:r w:rsidR="00C32A04" w:rsidRPr="00C32A04">
        <w:t>accounts.</w:t>
      </w:r>
      <w:r w:rsidR="009C6A7E">
        <w:t xml:space="preserve"> </w:t>
      </w:r>
      <w:r w:rsidR="00C32A04" w:rsidRPr="00C32A04">
        <w:t>Despite</w:t>
      </w:r>
      <w:r w:rsidR="009C6A7E">
        <w:t xml:space="preserve"> </w:t>
      </w:r>
      <w:r w:rsidR="00C32A04" w:rsidRPr="00C32A04">
        <w:t>their</w:t>
      </w:r>
      <w:r w:rsidR="009C6A7E">
        <w:t xml:space="preserve"> </w:t>
      </w:r>
      <w:r w:rsidR="00C32A04" w:rsidRPr="00C32A04">
        <w:t>apparent</w:t>
      </w:r>
      <w:r w:rsidR="009C6A7E">
        <w:t xml:space="preserve"> </w:t>
      </w:r>
      <w:r w:rsidR="00C32A04" w:rsidRPr="00C32A04">
        <w:t>independence,</w:t>
      </w:r>
      <w:r w:rsidR="009C6A7E">
        <w:t xml:space="preserve"> </w:t>
      </w:r>
      <w:r w:rsidR="00C32A04" w:rsidRPr="00C32A04">
        <w:t>the</w:t>
      </w:r>
      <w:r w:rsidR="009C6A7E">
        <w:t xml:space="preserve"> </w:t>
      </w:r>
      <w:r w:rsidR="00C32A04" w:rsidRPr="00C32A04">
        <w:t>items</w:t>
      </w:r>
      <w:r w:rsidR="009C6A7E">
        <w:t xml:space="preserve"> </w:t>
      </w:r>
      <w:r w:rsidR="00C32A04" w:rsidRPr="00C32A04">
        <w:t>fit</w:t>
      </w:r>
      <w:r w:rsidR="009C6A7E">
        <w:t xml:space="preserve"> </w:t>
      </w:r>
      <w:r w:rsidR="00C32A04" w:rsidRPr="00C32A04">
        <w:t>together</w:t>
      </w:r>
      <w:r w:rsidR="009C6A7E">
        <w:t xml:space="preserve"> </w:t>
      </w:r>
      <w:r w:rsidR="00C32A04" w:rsidRPr="00C32A04">
        <w:t>like</w:t>
      </w:r>
      <w:r w:rsidR="009C6A7E">
        <w:t xml:space="preserve"> </w:t>
      </w:r>
      <w:r w:rsidR="00C32A04" w:rsidRPr="00C32A04">
        <w:t>pieces</w:t>
      </w:r>
      <w:r w:rsidR="009C6A7E">
        <w:t xml:space="preserve"> </w:t>
      </w:r>
      <w:r w:rsidR="00C32A04" w:rsidRPr="00C32A04">
        <w:t>of</w:t>
      </w:r>
      <w:r w:rsidR="009C6A7E">
        <w:t xml:space="preserve"> </w:t>
      </w:r>
      <w:r w:rsidR="00C32A04" w:rsidRPr="00C32A04">
        <w:t>a</w:t>
      </w:r>
      <w:r w:rsidR="009C6A7E">
        <w:t xml:space="preserve"> </w:t>
      </w:r>
      <w:r w:rsidR="00C32A04" w:rsidRPr="00C32A04">
        <w:t>puzzle</w:t>
      </w:r>
      <w:r>
        <w:t>”</w:t>
      </w:r>
      <w:r w:rsidR="009C6A7E">
        <w:t xml:space="preserve"> </w:t>
      </w:r>
      <w:r w:rsidR="00C32A04" w:rsidRPr="00C32A04">
        <w:rPr>
          <w:sz w:val="16"/>
          <w:szCs w:val="18"/>
        </w:rPr>
        <w:t>(Ibid.,</w:t>
      </w:r>
      <w:r w:rsidR="009C6A7E">
        <w:rPr>
          <w:sz w:val="16"/>
          <w:szCs w:val="18"/>
        </w:rPr>
        <w:t xml:space="preserve"> </w:t>
      </w:r>
      <w:r w:rsidR="00C32A04" w:rsidRPr="00C32A04">
        <w:rPr>
          <w:sz w:val="16"/>
          <w:szCs w:val="18"/>
        </w:rPr>
        <w:t>12)</w:t>
      </w:r>
      <w:r w:rsidR="00C32A04">
        <w:t>.</w:t>
      </w:r>
    </w:p>
    <w:p w14:paraId="131FE31C" w14:textId="383CC8E4" w:rsidR="009F09A1" w:rsidRDefault="002F7DED" w:rsidP="00015EF4">
      <w:pPr>
        <w:pStyle w:val="Heading2"/>
        <w:numPr>
          <w:ilvl w:val="1"/>
          <w:numId w:val="5"/>
        </w:numPr>
      </w:pPr>
      <w:r>
        <w:t>When</w:t>
      </w:r>
      <w:r w:rsidR="009C6A7E">
        <w:t xml:space="preserve"> </w:t>
      </w:r>
      <w:r>
        <w:t>two</w:t>
      </w:r>
      <w:r w:rsidR="009C6A7E">
        <w:t xml:space="preserve"> </w:t>
      </w:r>
      <w:r>
        <w:t>people</w:t>
      </w:r>
      <w:r w:rsidR="009C6A7E">
        <w:t xml:space="preserve"> </w:t>
      </w:r>
      <w:r>
        <w:t>tell</w:t>
      </w:r>
      <w:r w:rsidR="009C6A7E">
        <w:t xml:space="preserve"> </w:t>
      </w:r>
      <w:r>
        <w:t>you</w:t>
      </w:r>
      <w:r w:rsidR="009C6A7E">
        <w:t xml:space="preserve"> </w:t>
      </w:r>
      <w:r>
        <w:t>a</w:t>
      </w:r>
      <w:r w:rsidR="009C6A7E">
        <w:t xml:space="preserve"> </w:t>
      </w:r>
      <w:r>
        <w:t>story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same</w:t>
      </w:r>
      <w:r w:rsidR="009C6A7E">
        <w:t xml:space="preserve"> </w:t>
      </w:r>
      <w:r>
        <w:t>event</w:t>
      </w:r>
      <w:r w:rsidR="009C6A7E">
        <w:t xml:space="preserve"> </w:t>
      </w:r>
      <w:r>
        <w:t>as</w:t>
      </w:r>
      <w:r w:rsidR="009C6A7E">
        <w:t xml:space="preserve"> </w:t>
      </w:r>
      <w:r>
        <w:t>eye-witnesses,</w:t>
      </w:r>
      <w:r w:rsidR="009C6A7E">
        <w:t xml:space="preserve"> </w:t>
      </w:r>
      <w:r>
        <w:t>the</w:t>
      </w:r>
      <w:r w:rsidR="009C6A7E">
        <w:t xml:space="preserve"> </w:t>
      </w:r>
      <w:r>
        <w:t>story</w:t>
      </w:r>
      <w:r w:rsidR="009C6A7E">
        <w:t xml:space="preserve"> </w:t>
      </w:r>
      <w:r>
        <w:t>will</w:t>
      </w:r>
      <w:r w:rsidR="009C6A7E">
        <w:t xml:space="preserve"> </w:t>
      </w:r>
      <w:r>
        <w:t>never</w:t>
      </w:r>
      <w:r w:rsidR="009C6A7E">
        <w:t xml:space="preserve"> </w:t>
      </w:r>
      <w:r>
        <w:t>sound</w:t>
      </w:r>
      <w:r w:rsidR="009C6A7E">
        <w:t xml:space="preserve"> </w:t>
      </w:r>
      <w:r>
        <w:t>the</w:t>
      </w:r>
      <w:r w:rsidR="009C6A7E">
        <w:t xml:space="preserve"> </w:t>
      </w:r>
      <w:r>
        <w:t>same.</w:t>
      </w:r>
      <w:r w:rsidR="009C6A7E">
        <w:t xml:space="preserve"> </w:t>
      </w:r>
      <w:r>
        <w:t>Each</w:t>
      </w:r>
      <w:r w:rsidR="009C6A7E">
        <w:t xml:space="preserve"> </w:t>
      </w:r>
      <w:r>
        <w:t>will</w:t>
      </w:r>
      <w:r w:rsidR="009C6A7E">
        <w:t xml:space="preserve"> </w:t>
      </w:r>
      <w:r>
        <w:t>include</w:t>
      </w:r>
      <w:r w:rsidR="009C6A7E">
        <w:t xml:space="preserve"> </w:t>
      </w:r>
      <w:r>
        <w:t>different</w:t>
      </w:r>
      <w:r w:rsidR="009C6A7E">
        <w:t xml:space="preserve"> </w:t>
      </w:r>
      <w:r>
        <w:t>details</w:t>
      </w:r>
      <w:r w:rsidR="009C6A7E">
        <w:t xml:space="preserve"> </w:t>
      </w:r>
      <w:r>
        <w:t>that</w:t>
      </w:r>
      <w:r w:rsidR="009C6A7E">
        <w:t xml:space="preserve"> </w:t>
      </w:r>
      <w:r>
        <w:t>matter</w:t>
      </w:r>
      <w:r w:rsidR="009C6A7E">
        <w:t xml:space="preserve"> </w:t>
      </w:r>
      <w:r>
        <w:t>more</w:t>
      </w:r>
      <w:r w:rsidR="009C6A7E">
        <w:t xml:space="preserve"> </w:t>
      </w:r>
      <w:r>
        <w:t>to</w:t>
      </w:r>
      <w:r w:rsidR="009C6A7E">
        <w:t xml:space="preserve"> </w:t>
      </w:r>
      <w:r>
        <w:t>them.</w:t>
      </w:r>
      <w:r w:rsidR="009C6A7E">
        <w:t xml:space="preserve"> </w:t>
      </w:r>
      <w:r w:rsidR="004C5166">
        <w:t>But,</w:t>
      </w:r>
      <w:r w:rsidR="009C6A7E">
        <w:t xml:space="preserve"> </w:t>
      </w:r>
      <w:r w:rsidR="004C5166">
        <w:t>the</w:t>
      </w:r>
      <w:r w:rsidR="009C6A7E">
        <w:t xml:space="preserve"> </w:t>
      </w:r>
      <w:r w:rsidR="004C5166">
        <w:t>details</w:t>
      </w:r>
      <w:r w:rsidR="009C6A7E">
        <w:t xml:space="preserve"> </w:t>
      </w:r>
      <w:r w:rsidR="004C5166">
        <w:t>will</w:t>
      </w:r>
      <w:r w:rsidR="009C6A7E">
        <w:t xml:space="preserve"> </w:t>
      </w:r>
      <w:r w:rsidR="004C5166">
        <w:t>often</w:t>
      </w:r>
      <w:r w:rsidR="009C6A7E">
        <w:t xml:space="preserve"> </w:t>
      </w:r>
      <w:r w:rsidR="004C5166">
        <w:t>fit</w:t>
      </w:r>
      <w:r w:rsidR="009C6A7E">
        <w:t xml:space="preserve"> </w:t>
      </w:r>
      <w:r w:rsidR="004C5166">
        <w:t>together</w:t>
      </w:r>
      <w:r w:rsidR="009C6A7E">
        <w:t xml:space="preserve"> </w:t>
      </w:r>
      <w:r w:rsidR="000912D1">
        <w:t>not</w:t>
      </w:r>
      <w:r w:rsidR="009C6A7E">
        <w:t xml:space="preserve"> </w:t>
      </w:r>
      <w:r w:rsidR="000912D1">
        <w:t>by</w:t>
      </w:r>
      <w:r w:rsidR="009C6A7E">
        <w:t xml:space="preserve"> </w:t>
      </w:r>
      <w:r w:rsidR="000912D1">
        <w:t>design,</w:t>
      </w:r>
      <w:r w:rsidR="009C6A7E">
        <w:t xml:space="preserve"> </w:t>
      </w:r>
      <w:r w:rsidR="000912D1">
        <w:t>but</w:t>
      </w:r>
      <w:r w:rsidR="009C6A7E">
        <w:t xml:space="preserve"> </w:t>
      </w:r>
      <w:r w:rsidR="000912D1">
        <w:t>by</w:t>
      </w:r>
      <w:r w:rsidR="009C6A7E">
        <w:t xml:space="preserve"> </w:t>
      </w:r>
      <w:r w:rsidR="000912D1">
        <w:t>coincidence.</w:t>
      </w:r>
      <w:r w:rsidR="009C6A7E">
        <w:t xml:space="preserve"> </w:t>
      </w:r>
      <w:r w:rsidR="001B0C51">
        <w:t>McGrew</w:t>
      </w:r>
      <w:r w:rsidR="009C6A7E">
        <w:t xml:space="preserve"> </w:t>
      </w:r>
      <w:r w:rsidR="001B0C51">
        <w:t>uses</w:t>
      </w:r>
      <w:r w:rsidR="009C6A7E">
        <w:t xml:space="preserve"> </w:t>
      </w:r>
      <w:r w:rsidR="001B0C51">
        <w:t>a</w:t>
      </w:r>
      <w:r w:rsidR="009C6A7E">
        <w:t xml:space="preserve"> </w:t>
      </w:r>
      <w:r w:rsidR="001B0C51">
        <w:t>story</w:t>
      </w:r>
      <w:r w:rsidR="009C6A7E">
        <w:t xml:space="preserve"> </w:t>
      </w:r>
      <w:r w:rsidR="00D30C27">
        <w:t>from</w:t>
      </w:r>
      <w:r w:rsidR="009C6A7E">
        <w:t xml:space="preserve"> </w:t>
      </w:r>
      <w:r w:rsidR="00D30C27">
        <w:t>Alan</w:t>
      </w:r>
      <w:r w:rsidR="009C6A7E">
        <w:t xml:space="preserve"> </w:t>
      </w:r>
      <w:r w:rsidR="00D30C27">
        <w:t>and</w:t>
      </w:r>
      <w:r w:rsidR="009C6A7E">
        <w:t xml:space="preserve"> </w:t>
      </w:r>
      <w:r w:rsidR="00D30C27">
        <w:t>Betty</w:t>
      </w:r>
      <w:r w:rsidR="009C6A7E">
        <w:t xml:space="preserve"> </w:t>
      </w:r>
      <w:r w:rsidR="00D46714">
        <w:t>about</w:t>
      </w:r>
      <w:r w:rsidR="009C6A7E">
        <w:t xml:space="preserve"> </w:t>
      </w:r>
      <w:r w:rsidR="00D46714">
        <w:t>a</w:t>
      </w:r>
      <w:r w:rsidR="009C6A7E">
        <w:t xml:space="preserve"> </w:t>
      </w:r>
      <w:r w:rsidR="00D46714">
        <w:t>meeting</w:t>
      </w:r>
      <w:r w:rsidR="009C6A7E">
        <w:t xml:space="preserve"> </w:t>
      </w:r>
      <w:r w:rsidR="00D46714">
        <w:t>with</w:t>
      </w:r>
      <w:r w:rsidR="009C6A7E">
        <w:t xml:space="preserve"> </w:t>
      </w:r>
      <w:r w:rsidR="00D46714">
        <w:t>Carl</w:t>
      </w:r>
      <w:r w:rsidR="009C6A7E">
        <w:t xml:space="preserve"> </w:t>
      </w:r>
      <w:r w:rsidR="00D46714">
        <w:t>which</w:t>
      </w:r>
      <w:r w:rsidR="009C6A7E">
        <w:t xml:space="preserve"> </w:t>
      </w:r>
      <w:r w:rsidR="00D46714">
        <w:t>Carl</w:t>
      </w:r>
      <w:r w:rsidR="009C6A7E">
        <w:t xml:space="preserve"> </w:t>
      </w:r>
      <w:r w:rsidR="00D46714">
        <w:t>denies</w:t>
      </w:r>
      <w:r w:rsidR="009C6A7E">
        <w:t xml:space="preserve"> </w:t>
      </w:r>
      <w:r w:rsidR="00D46714">
        <w:t>ever</w:t>
      </w:r>
      <w:r w:rsidR="009C6A7E">
        <w:t xml:space="preserve"> </w:t>
      </w:r>
      <w:r w:rsidR="00D46714">
        <w:t>happened</w:t>
      </w:r>
      <w:r w:rsidR="009C6A7E">
        <w:t xml:space="preserve"> </w:t>
      </w:r>
      <w:r w:rsidR="00D30C27">
        <w:t>as</w:t>
      </w:r>
      <w:r w:rsidR="009C6A7E">
        <w:t xml:space="preserve"> </w:t>
      </w:r>
      <w:r w:rsidR="00D30C27">
        <w:t>an</w:t>
      </w:r>
      <w:r w:rsidR="009C6A7E">
        <w:t xml:space="preserve"> </w:t>
      </w:r>
      <w:r w:rsidR="00D30C27">
        <w:t>example.</w:t>
      </w:r>
      <w:r w:rsidR="009C6A7E">
        <w:t xml:space="preserve"> </w:t>
      </w:r>
      <w:r w:rsidR="00D30C27">
        <w:t>If</w:t>
      </w:r>
      <w:r w:rsidR="009C6A7E">
        <w:t xml:space="preserve"> </w:t>
      </w:r>
      <w:r w:rsidR="00D30C27">
        <w:t>Alan</w:t>
      </w:r>
      <w:r w:rsidR="009C6A7E">
        <w:t xml:space="preserve"> </w:t>
      </w:r>
      <w:r w:rsidR="00D30C27">
        <w:t>told</w:t>
      </w:r>
      <w:r w:rsidR="009C6A7E">
        <w:t xml:space="preserve"> </w:t>
      </w:r>
      <w:r w:rsidR="00D30C27">
        <w:t>you</w:t>
      </w:r>
      <w:r w:rsidR="009C6A7E">
        <w:t xml:space="preserve"> </w:t>
      </w:r>
      <w:r w:rsidR="00D30C27">
        <w:t>about</w:t>
      </w:r>
      <w:r w:rsidR="009C6A7E">
        <w:t xml:space="preserve"> </w:t>
      </w:r>
      <w:r w:rsidR="00D30C27">
        <w:t>their</w:t>
      </w:r>
      <w:r w:rsidR="009C6A7E">
        <w:t xml:space="preserve"> </w:t>
      </w:r>
      <w:r w:rsidR="00D30C27">
        <w:t>meeting</w:t>
      </w:r>
      <w:r w:rsidR="009C6A7E">
        <w:t xml:space="preserve"> </w:t>
      </w:r>
      <w:r w:rsidR="00F84520">
        <w:t>at</w:t>
      </w:r>
      <w:r w:rsidR="009C6A7E">
        <w:t xml:space="preserve"> </w:t>
      </w:r>
      <w:r w:rsidR="00D30C27">
        <w:t>a</w:t>
      </w:r>
      <w:r w:rsidR="009C6A7E">
        <w:t xml:space="preserve"> </w:t>
      </w:r>
      <w:r w:rsidR="00D30C27">
        <w:t>coffee</w:t>
      </w:r>
      <w:r w:rsidR="009C6A7E">
        <w:t xml:space="preserve"> </w:t>
      </w:r>
      <w:r w:rsidR="00D30C27">
        <w:t>shop</w:t>
      </w:r>
      <w:r w:rsidR="009C6A7E">
        <w:t xml:space="preserve"> </w:t>
      </w:r>
      <w:r w:rsidR="00D30C27">
        <w:t>and</w:t>
      </w:r>
      <w:r w:rsidR="009C6A7E">
        <w:t xml:space="preserve"> </w:t>
      </w:r>
      <w:r w:rsidR="00D30C27">
        <w:t>said,</w:t>
      </w:r>
      <w:r w:rsidR="009C6A7E">
        <w:t xml:space="preserve"> </w:t>
      </w:r>
      <w:r w:rsidR="00197241">
        <w:t>“</w:t>
      </w:r>
      <w:r w:rsidR="00F84520">
        <w:t>The</w:t>
      </w:r>
      <w:r w:rsidR="009C6A7E">
        <w:t xml:space="preserve"> </w:t>
      </w:r>
      <w:r w:rsidR="00F84520">
        <w:t>place</w:t>
      </w:r>
      <w:r w:rsidR="009C6A7E">
        <w:t xml:space="preserve"> </w:t>
      </w:r>
      <w:r w:rsidR="00F84520">
        <w:t>was</w:t>
      </w:r>
      <w:r w:rsidR="009C6A7E">
        <w:t xml:space="preserve"> </w:t>
      </w:r>
      <w:r w:rsidR="00F84520">
        <w:t>so</w:t>
      </w:r>
      <w:r w:rsidR="009C6A7E">
        <w:t xml:space="preserve"> </w:t>
      </w:r>
      <w:r w:rsidR="00F84520">
        <w:t>crowded</w:t>
      </w:r>
      <w:r w:rsidR="009C6A7E">
        <w:t xml:space="preserve"> </w:t>
      </w:r>
      <w:r w:rsidR="00F84520">
        <w:t>that</w:t>
      </w:r>
      <w:r w:rsidR="009C6A7E">
        <w:t xml:space="preserve"> </w:t>
      </w:r>
      <w:r w:rsidR="00F84520">
        <w:t>we</w:t>
      </w:r>
      <w:r w:rsidR="009C6A7E">
        <w:t xml:space="preserve"> </w:t>
      </w:r>
      <w:r w:rsidR="00F84520">
        <w:t>could</w:t>
      </w:r>
      <w:r w:rsidR="009C6A7E">
        <w:t xml:space="preserve"> </w:t>
      </w:r>
      <w:r w:rsidR="00F84520">
        <w:t>hardly</w:t>
      </w:r>
      <w:r w:rsidR="009C6A7E">
        <w:t xml:space="preserve"> </w:t>
      </w:r>
      <w:r w:rsidR="00F84520">
        <w:t>find</w:t>
      </w:r>
      <w:r w:rsidR="009C6A7E">
        <w:t xml:space="preserve"> </w:t>
      </w:r>
      <w:r w:rsidR="00F84520">
        <w:t>a</w:t>
      </w:r>
      <w:r w:rsidR="009C6A7E">
        <w:t xml:space="preserve"> </w:t>
      </w:r>
      <w:r w:rsidR="00F84520">
        <w:t>spot</w:t>
      </w:r>
      <w:r w:rsidR="009C6A7E">
        <w:t xml:space="preserve"> </w:t>
      </w:r>
      <w:r w:rsidR="00F84520">
        <w:t>for</w:t>
      </w:r>
      <w:r w:rsidR="009C6A7E">
        <w:t xml:space="preserve"> </w:t>
      </w:r>
      <w:r w:rsidR="00F84520">
        <w:t>all</w:t>
      </w:r>
      <w:r w:rsidR="009C6A7E">
        <w:t xml:space="preserve"> </w:t>
      </w:r>
      <w:r w:rsidR="00F84520">
        <w:t>three</w:t>
      </w:r>
      <w:r w:rsidR="009C6A7E">
        <w:t xml:space="preserve"> </w:t>
      </w:r>
      <w:r w:rsidR="00F84520">
        <w:t>of</w:t>
      </w:r>
      <w:r w:rsidR="009C6A7E">
        <w:t xml:space="preserve"> </w:t>
      </w:r>
      <w:r w:rsidR="00F84520">
        <w:t>us</w:t>
      </w:r>
      <w:r w:rsidR="009C6A7E">
        <w:t xml:space="preserve"> </w:t>
      </w:r>
      <w:r w:rsidR="00F84520">
        <w:t>to</w:t>
      </w:r>
      <w:r w:rsidR="009C6A7E">
        <w:t xml:space="preserve"> </w:t>
      </w:r>
      <w:r w:rsidR="00F84520">
        <w:t>sit.</w:t>
      </w:r>
      <w:r w:rsidR="00197241">
        <w:t>”</w:t>
      </w:r>
      <w:r w:rsidR="009C6A7E">
        <w:t xml:space="preserve"> </w:t>
      </w:r>
      <w:r w:rsidR="00F84520">
        <w:t>And</w:t>
      </w:r>
      <w:r w:rsidR="009C6A7E">
        <w:t xml:space="preserve"> </w:t>
      </w:r>
      <w:r w:rsidR="00F84520">
        <w:t>Betty</w:t>
      </w:r>
      <w:r w:rsidR="009C6A7E">
        <w:t xml:space="preserve"> </w:t>
      </w:r>
      <w:r w:rsidR="00F84520">
        <w:t>mentioned,</w:t>
      </w:r>
      <w:r w:rsidR="009C6A7E">
        <w:t xml:space="preserve"> </w:t>
      </w:r>
      <w:r w:rsidR="00197241">
        <w:t>“</w:t>
      </w:r>
      <w:r w:rsidR="00F84520">
        <w:t>While</w:t>
      </w:r>
      <w:r w:rsidR="009C6A7E">
        <w:t xml:space="preserve"> </w:t>
      </w:r>
      <w:r w:rsidR="00F84520">
        <w:t>we</w:t>
      </w:r>
      <w:r w:rsidR="009C6A7E">
        <w:t xml:space="preserve"> </w:t>
      </w:r>
      <w:r w:rsidR="00F84520">
        <w:t>were</w:t>
      </w:r>
      <w:r w:rsidR="009C6A7E">
        <w:t xml:space="preserve"> </w:t>
      </w:r>
      <w:r w:rsidR="00612DFF">
        <w:t>talking,</w:t>
      </w:r>
      <w:r w:rsidR="009C6A7E">
        <w:t xml:space="preserve"> </w:t>
      </w:r>
      <w:r w:rsidR="00612DFF">
        <w:t>Alan</w:t>
      </w:r>
      <w:r w:rsidR="009C6A7E">
        <w:t xml:space="preserve"> </w:t>
      </w:r>
      <w:r w:rsidR="00612DFF">
        <w:t>accidentally</w:t>
      </w:r>
      <w:r w:rsidR="009C6A7E">
        <w:t xml:space="preserve"> </w:t>
      </w:r>
      <w:r w:rsidR="00612DFF">
        <w:t>knocked</w:t>
      </w:r>
      <w:r w:rsidR="009C6A7E">
        <w:t xml:space="preserve"> </w:t>
      </w:r>
      <w:r w:rsidR="00612DFF">
        <w:t>his</w:t>
      </w:r>
      <w:r w:rsidR="009C6A7E">
        <w:t xml:space="preserve"> </w:t>
      </w:r>
      <w:r w:rsidR="00612DFF">
        <w:t>coffee</w:t>
      </w:r>
      <w:r w:rsidR="009C6A7E">
        <w:t xml:space="preserve"> </w:t>
      </w:r>
      <w:r w:rsidR="00612DFF">
        <w:t>off</w:t>
      </w:r>
      <w:r w:rsidR="009C6A7E">
        <w:t xml:space="preserve"> </w:t>
      </w:r>
      <w:r w:rsidR="00612DFF">
        <w:t>into</w:t>
      </w:r>
      <w:r w:rsidR="009C6A7E">
        <w:t xml:space="preserve"> </w:t>
      </w:r>
      <w:r w:rsidR="00612DFF">
        <w:t>my</w:t>
      </w:r>
      <w:r w:rsidR="009C6A7E">
        <w:t xml:space="preserve"> </w:t>
      </w:r>
      <w:r w:rsidR="00612DFF">
        <w:t>lap.</w:t>
      </w:r>
      <w:r w:rsidR="00197241">
        <w:t>”</w:t>
      </w:r>
      <w:r w:rsidR="009C6A7E">
        <w:t xml:space="preserve"> </w:t>
      </w:r>
      <w:r w:rsidR="00612DFF">
        <w:t>Betty</w:t>
      </w:r>
      <w:r w:rsidR="009C6A7E">
        <w:t xml:space="preserve"> </w:t>
      </w:r>
      <w:r w:rsidR="00612DFF">
        <w:t>doesn</w:t>
      </w:r>
      <w:r w:rsidR="00197241">
        <w:t>’</w:t>
      </w:r>
      <w:r w:rsidR="00612DFF">
        <w:t>t</w:t>
      </w:r>
      <w:r w:rsidR="009C6A7E">
        <w:t xml:space="preserve"> </w:t>
      </w:r>
      <w:r w:rsidR="00612DFF">
        <w:t>mention</w:t>
      </w:r>
      <w:r w:rsidR="009C6A7E">
        <w:t xml:space="preserve"> </w:t>
      </w:r>
      <w:r w:rsidR="00612DFF">
        <w:t>the</w:t>
      </w:r>
      <w:r w:rsidR="009C6A7E">
        <w:t xml:space="preserve"> </w:t>
      </w:r>
      <w:r w:rsidR="00612DFF">
        <w:t>crowd,</w:t>
      </w:r>
      <w:r w:rsidR="009C6A7E">
        <w:t xml:space="preserve"> </w:t>
      </w:r>
      <w:r w:rsidR="00612DFF">
        <w:t>Alan</w:t>
      </w:r>
      <w:r w:rsidR="009C6A7E">
        <w:t xml:space="preserve"> </w:t>
      </w:r>
      <w:r w:rsidR="00612DFF">
        <w:t>doesn</w:t>
      </w:r>
      <w:r w:rsidR="00197241">
        <w:t>’</w:t>
      </w:r>
      <w:r w:rsidR="00612DFF">
        <w:t>t</w:t>
      </w:r>
      <w:r w:rsidR="009C6A7E">
        <w:t xml:space="preserve"> </w:t>
      </w:r>
      <w:r w:rsidR="00612DFF">
        <w:t>mention</w:t>
      </w:r>
      <w:r w:rsidR="009C6A7E">
        <w:t xml:space="preserve"> </w:t>
      </w:r>
      <w:r w:rsidR="00612DFF">
        <w:t>the</w:t>
      </w:r>
      <w:r w:rsidR="009C6A7E">
        <w:t xml:space="preserve"> </w:t>
      </w:r>
      <w:r w:rsidR="00612DFF">
        <w:t>coffee</w:t>
      </w:r>
      <w:r w:rsidR="009C6A7E">
        <w:t xml:space="preserve"> </w:t>
      </w:r>
      <w:r w:rsidR="00612DFF">
        <w:t>spill.</w:t>
      </w:r>
    </w:p>
    <w:p w14:paraId="1BB41CC4" w14:textId="1C792388" w:rsidR="00577D4C" w:rsidRDefault="00D31343" w:rsidP="00015EF4">
      <w:pPr>
        <w:pStyle w:val="Heading2"/>
        <w:numPr>
          <w:ilvl w:val="1"/>
          <w:numId w:val="5"/>
        </w:numPr>
      </w:pPr>
      <w:r>
        <w:t>Granted,</w:t>
      </w:r>
      <w:r w:rsidR="009C6A7E">
        <w:t xml:space="preserve"> </w:t>
      </w:r>
      <w:r>
        <w:t>this</w:t>
      </w:r>
      <w:r w:rsidR="009C6A7E">
        <w:t xml:space="preserve"> </w:t>
      </w:r>
      <w:r>
        <w:t>doesn</w:t>
      </w:r>
      <w:r w:rsidR="00197241">
        <w:t>’</w:t>
      </w:r>
      <w:r>
        <w:t>t</w:t>
      </w:r>
      <w:r w:rsidR="009C6A7E">
        <w:t xml:space="preserve"> </w:t>
      </w:r>
      <w:r>
        <w:t>prove</w:t>
      </w:r>
      <w:r w:rsidR="009C6A7E">
        <w:t xml:space="preserve"> </w:t>
      </w:r>
      <w:r>
        <w:t>beyond</w:t>
      </w:r>
      <w:r w:rsidR="009C6A7E">
        <w:t xml:space="preserve"> </w:t>
      </w:r>
      <w:r>
        <w:t>doubt</w:t>
      </w:r>
      <w:r w:rsidR="009C6A7E">
        <w:t xml:space="preserve"> </w:t>
      </w:r>
      <w:r>
        <w:t>the</w:t>
      </w:r>
      <w:r w:rsidR="009C6A7E">
        <w:t xml:space="preserve"> </w:t>
      </w:r>
      <w:r>
        <w:t>meeting</w:t>
      </w:r>
      <w:r w:rsidR="009C6A7E">
        <w:t xml:space="preserve"> </w:t>
      </w:r>
      <w:r>
        <w:t>occurred.</w:t>
      </w:r>
      <w:r w:rsidR="009C6A7E">
        <w:t xml:space="preserve"> </w:t>
      </w:r>
      <w:r>
        <w:t>You</w:t>
      </w:r>
      <w:r w:rsidR="00197241">
        <w:t>’</w:t>
      </w:r>
      <w:r>
        <w:t>d</w:t>
      </w:r>
      <w:r w:rsidR="009C6A7E">
        <w:t xml:space="preserve"> </w:t>
      </w:r>
      <w:r>
        <w:t>need</w:t>
      </w:r>
      <w:r w:rsidR="009C6A7E">
        <w:t xml:space="preserve"> </w:t>
      </w:r>
      <w:r>
        <w:t>more</w:t>
      </w:r>
      <w:r w:rsidR="009C6A7E">
        <w:t xml:space="preserve"> </w:t>
      </w:r>
      <w:r>
        <w:t>than</w:t>
      </w:r>
      <w:r w:rsidR="009C6A7E">
        <w:t xml:space="preserve"> </w:t>
      </w:r>
      <w:r>
        <w:t>this.</w:t>
      </w:r>
      <w:r w:rsidR="009C6A7E">
        <w:t xml:space="preserve"> </w:t>
      </w:r>
      <w:r>
        <w:t>But</w:t>
      </w:r>
      <w:r w:rsidR="009C6A7E">
        <w:t xml:space="preserve"> </w:t>
      </w:r>
      <w:r>
        <w:t>this</w:t>
      </w:r>
      <w:r w:rsidR="009C6A7E">
        <w:t xml:space="preserve"> </w:t>
      </w:r>
      <w:r>
        <w:t>is</w:t>
      </w:r>
      <w:r w:rsidR="009C6A7E">
        <w:t xml:space="preserve"> </w:t>
      </w:r>
      <w:r>
        <w:t>the</w:t>
      </w:r>
      <w:r w:rsidR="009C6A7E">
        <w:t xml:space="preserve"> </w:t>
      </w:r>
      <w:r>
        <w:t>kind</w:t>
      </w:r>
      <w:r w:rsidR="009C6A7E">
        <w:t xml:space="preserve"> </w:t>
      </w:r>
      <w:r>
        <w:t>of</w:t>
      </w:r>
      <w:r w:rsidR="009C6A7E">
        <w:t xml:space="preserve"> </w:t>
      </w:r>
      <w:r>
        <w:t>testimony</w:t>
      </w:r>
      <w:r w:rsidR="009C6A7E">
        <w:t xml:space="preserve"> </w:t>
      </w:r>
      <w:r>
        <w:t>that</w:t>
      </w:r>
      <w:r w:rsidR="009C6A7E">
        <w:t xml:space="preserve"> </w:t>
      </w:r>
      <w:r>
        <w:t>helps</w:t>
      </w:r>
      <w:r w:rsidR="009C6A7E">
        <w:t xml:space="preserve"> </w:t>
      </w:r>
      <w:r>
        <w:t>build</w:t>
      </w:r>
      <w:r w:rsidR="009C6A7E">
        <w:t xml:space="preserve"> </w:t>
      </w:r>
      <w:r>
        <w:t>a</w:t>
      </w:r>
      <w:r w:rsidR="009C6A7E">
        <w:t xml:space="preserve"> </w:t>
      </w:r>
      <w:r>
        <w:t>case</w:t>
      </w:r>
      <w:r w:rsidR="009C6A7E">
        <w:t xml:space="preserve"> </w:t>
      </w:r>
      <w:r>
        <w:t>that</w:t>
      </w:r>
      <w:r w:rsidR="009C6A7E">
        <w:t xml:space="preserve"> </w:t>
      </w:r>
      <w:r>
        <w:t>Alan</w:t>
      </w:r>
      <w:r w:rsidR="009C6A7E">
        <w:t xml:space="preserve"> </w:t>
      </w:r>
      <w:r>
        <w:t>and</w:t>
      </w:r>
      <w:r w:rsidR="009C6A7E">
        <w:t xml:space="preserve"> </w:t>
      </w:r>
      <w:r>
        <w:t>Betty</w:t>
      </w:r>
      <w:r w:rsidR="009C6A7E">
        <w:t xml:space="preserve"> </w:t>
      </w:r>
      <w:r>
        <w:t>did</w:t>
      </w:r>
      <w:r w:rsidR="009C6A7E">
        <w:t xml:space="preserve"> </w:t>
      </w:r>
      <w:r>
        <w:t>in</w:t>
      </w:r>
      <w:r w:rsidR="009C6A7E">
        <w:t xml:space="preserve"> </w:t>
      </w:r>
      <w:r>
        <w:t>fact</w:t>
      </w:r>
      <w:r w:rsidR="009C6A7E">
        <w:t xml:space="preserve"> </w:t>
      </w:r>
      <w:r>
        <w:t>meet</w:t>
      </w:r>
      <w:r w:rsidR="009C6A7E">
        <w:t xml:space="preserve"> </w:t>
      </w:r>
      <w:r>
        <w:t>with</w:t>
      </w:r>
      <w:r w:rsidR="009C6A7E">
        <w:t xml:space="preserve"> </w:t>
      </w:r>
      <w:r>
        <w:t>Carl.</w:t>
      </w:r>
      <w:r w:rsidR="009C6A7E">
        <w:t xml:space="preserve"> </w:t>
      </w:r>
      <w:r w:rsidR="00577D4C">
        <w:t>This</w:t>
      </w:r>
      <w:r w:rsidR="009C6A7E">
        <w:t xml:space="preserve"> </w:t>
      </w:r>
      <w:r w:rsidR="00577D4C">
        <w:t>is</w:t>
      </w:r>
      <w:r w:rsidR="009C6A7E">
        <w:t xml:space="preserve"> </w:t>
      </w:r>
      <w:r w:rsidR="00577D4C">
        <w:t>an</w:t>
      </w:r>
      <w:r w:rsidR="009C6A7E">
        <w:t xml:space="preserve"> </w:t>
      </w:r>
      <w:r w:rsidR="00577D4C">
        <w:t>undesigned</w:t>
      </w:r>
      <w:r w:rsidR="009C6A7E">
        <w:t xml:space="preserve"> </w:t>
      </w:r>
      <w:r w:rsidR="00577D4C">
        <w:t>coincidence.</w:t>
      </w:r>
      <w:r w:rsidR="009C6A7E">
        <w:t xml:space="preserve"> </w:t>
      </w:r>
      <w:r w:rsidR="00577D4C">
        <w:t>It</w:t>
      </w:r>
      <w:r w:rsidR="009C6A7E">
        <w:t xml:space="preserve"> </w:t>
      </w:r>
      <w:r w:rsidR="00577D4C">
        <w:t>is</w:t>
      </w:r>
      <w:r w:rsidR="009C6A7E">
        <w:t xml:space="preserve"> </w:t>
      </w:r>
      <w:r w:rsidR="00577D4C">
        <w:t>like</w:t>
      </w:r>
      <w:r w:rsidR="009C6A7E">
        <w:t xml:space="preserve"> </w:t>
      </w:r>
      <w:r w:rsidR="00577D4C">
        <w:t>two</w:t>
      </w:r>
      <w:r w:rsidR="009C6A7E">
        <w:t xml:space="preserve"> </w:t>
      </w:r>
      <w:r w:rsidR="00577D4C">
        <w:t>pieces</w:t>
      </w:r>
      <w:r w:rsidR="009C6A7E">
        <w:t xml:space="preserve"> </w:t>
      </w:r>
      <w:r w:rsidR="00577D4C">
        <w:t>of</w:t>
      </w:r>
      <w:r w:rsidR="009C6A7E">
        <w:t xml:space="preserve"> </w:t>
      </w:r>
      <w:r w:rsidR="00577D4C">
        <w:t>a</w:t>
      </w:r>
      <w:r w:rsidR="009C6A7E">
        <w:t xml:space="preserve"> </w:t>
      </w:r>
      <w:r w:rsidR="00577D4C">
        <w:t>puzzle</w:t>
      </w:r>
      <w:r w:rsidR="009C6A7E">
        <w:t xml:space="preserve"> </w:t>
      </w:r>
      <w:r w:rsidR="00577D4C">
        <w:t>that</w:t>
      </w:r>
      <w:r w:rsidR="009C6A7E">
        <w:t xml:space="preserve"> </w:t>
      </w:r>
      <w:r w:rsidR="00577D4C">
        <w:t>fit</w:t>
      </w:r>
      <w:r w:rsidR="009C6A7E">
        <w:t xml:space="preserve"> </w:t>
      </w:r>
      <w:r w:rsidR="00577D4C">
        <w:t>together.</w:t>
      </w:r>
    </w:p>
    <w:p w14:paraId="1350DDDE" w14:textId="634DF382" w:rsidR="008616DF" w:rsidRDefault="00280DA5" w:rsidP="00015EF4">
      <w:pPr>
        <w:pStyle w:val="Heading2"/>
        <w:numPr>
          <w:ilvl w:val="1"/>
          <w:numId w:val="5"/>
        </w:numPr>
      </w:pPr>
      <w:r>
        <w:t>When</w:t>
      </w:r>
      <w:r w:rsidR="009C6A7E">
        <w:t xml:space="preserve"> </w:t>
      </w:r>
      <w:r>
        <w:t>Betty</w:t>
      </w:r>
      <w:r w:rsidR="009C6A7E">
        <w:t xml:space="preserve"> </w:t>
      </w:r>
      <w:r>
        <w:t>tells</w:t>
      </w:r>
      <w:r w:rsidR="009C6A7E">
        <w:t xml:space="preserve"> </w:t>
      </w:r>
      <w:r>
        <w:t>us</w:t>
      </w:r>
      <w:r w:rsidR="009C6A7E">
        <w:t xml:space="preserve"> </w:t>
      </w:r>
      <w:r>
        <w:t>Alan</w:t>
      </w:r>
      <w:r w:rsidR="009C6A7E">
        <w:t xml:space="preserve"> </w:t>
      </w:r>
      <w:r>
        <w:t>spilled</w:t>
      </w:r>
      <w:r w:rsidR="009C6A7E">
        <w:t xml:space="preserve"> </w:t>
      </w:r>
      <w:r>
        <w:t>his</w:t>
      </w:r>
      <w:r w:rsidR="009C6A7E">
        <w:t xml:space="preserve"> </w:t>
      </w:r>
      <w:r>
        <w:t>coffee</w:t>
      </w:r>
      <w:r w:rsidR="009C6A7E">
        <w:t xml:space="preserve"> </w:t>
      </w:r>
      <w:r>
        <w:t>in</w:t>
      </w:r>
      <w:r w:rsidR="009C6A7E">
        <w:t xml:space="preserve"> </w:t>
      </w:r>
      <w:r>
        <w:t>her</w:t>
      </w:r>
      <w:r w:rsidR="009C6A7E">
        <w:t xml:space="preserve"> </w:t>
      </w:r>
      <w:r>
        <w:t>lap,</w:t>
      </w:r>
      <w:r w:rsidR="009C6A7E">
        <w:t xml:space="preserve"> </w:t>
      </w:r>
      <w:r>
        <w:t>we</w:t>
      </w:r>
      <w:r w:rsidR="009C6A7E">
        <w:t xml:space="preserve"> </w:t>
      </w:r>
      <w:r>
        <w:t>may</w:t>
      </w:r>
      <w:r w:rsidR="009C6A7E">
        <w:t xml:space="preserve"> </w:t>
      </w:r>
      <w:r>
        <w:t>wonder</w:t>
      </w:r>
      <w:r w:rsidR="009C6A7E">
        <w:t xml:space="preserve"> </w:t>
      </w:r>
      <w:r>
        <w:t>what</w:t>
      </w:r>
      <w:r w:rsidR="009C6A7E">
        <w:t xml:space="preserve"> </w:t>
      </w:r>
      <w:r>
        <w:t>caused</w:t>
      </w:r>
      <w:r w:rsidR="009C6A7E">
        <w:t xml:space="preserve"> </w:t>
      </w:r>
      <w:r>
        <w:t>that</w:t>
      </w:r>
      <w:r w:rsidR="009C6A7E">
        <w:t xml:space="preserve"> </w:t>
      </w:r>
      <w:r>
        <w:t>and</w:t>
      </w:r>
      <w:r w:rsidR="009C6A7E">
        <w:t xml:space="preserve"> </w:t>
      </w:r>
      <w:r>
        <w:t>why</w:t>
      </w:r>
      <w:r w:rsidR="009C6A7E">
        <w:t xml:space="preserve"> </w:t>
      </w:r>
      <w:r>
        <w:t>it</w:t>
      </w:r>
      <w:r w:rsidR="009C6A7E">
        <w:t xml:space="preserve"> </w:t>
      </w:r>
      <w:r>
        <w:t>wasn</w:t>
      </w:r>
      <w:r w:rsidR="00197241">
        <w:t>’</w:t>
      </w:r>
      <w:r>
        <w:t>t</w:t>
      </w:r>
      <w:r w:rsidR="009C6A7E">
        <w:t xml:space="preserve"> </w:t>
      </w:r>
      <w:r>
        <w:t>just</w:t>
      </w:r>
      <w:r w:rsidR="009C6A7E">
        <w:t xml:space="preserve"> </w:t>
      </w:r>
      <w:r>
        <w:t>a</w:t>
      </w:r>
      <w:r w:rsidR="009C6A7E">
        <w:t xml:space="preserve"> </w:t>
      </w:r>
      <w:r>
        <w:t>spill</w:t>
      </w:r>
      <w:r w:rsidR="009C6A7E">
        <w:t xml:space="preserve"> </w:t>
      </w:r>
      <w:r>
        <w:t>on</w:t>
      </w:r>
      <w:r w:rsidR="009C6A7E">
        <w:t xml:space="preserve"> </w:t>
      </w:r>
      <w:r>
        <w:t>a</w:t>
      </w:r>
      <w:r w:rsidR="009C6A7E">
        <w:t xml:space="preserve"> </w:t>
      </w:r>
      <w:r>
        <w:t>table.</w:t>
      </w:r>
      <w:r w:rsidR="009C6A7E">
        <w:t xml:space="preserve"> </w:t>
      </w:r>
      <w:r>
        <w:t>But</w:t>
      </w:r>
      <w:r w:rsidR="009C6A7E">
        <w:t xml:space="preserve"> </w:t>
      </w:r>
      <w:r>
        <w:t>hearing</w:t>
      </w:r>
      <w:r w:rsidR="009C6A7E">
        <w:t xml:space="preserve"> </w:t>
      </w:r>
      <w:r>
        <w:t>Alan</w:t>
      </w:r>
      <w:r w:rsidR="00197241">
        <w:t>’</w:t>
      </w:r>
      <w:r>
        <w:t>s</w:t>
      </w:r>
      <w:r w:rsidR="009C6A7E">
        <w:t xml:space="preserve"> </w:t>
      </w:r>
      <w:r>
        <w:t>claim</w:t>
      </w:r>
      <w:r w:rsidR="009C6A7E">
        <w:t xml:space="preserve"> </w:t>
      </w:r>
      <w:r>
        <w:t>about</w:t>
      </w:r>
      <w:r w:rsidR="009C6A7E">
        <w:t xml:space="preserve"> </w:t>
      </w:r>
      <w:r>
        <w:t>how</w:t>
      </w:r>
      <w:r w:rsidR="009C6A7E">
        <w:t xml:space="preserve"> </w:t>
      </w:r>
      <w:r>
        <w:t>crowded</w:t>
      </w:r>
      <w:r w:rsidR="009C6A7E">
        <w:t xml:space="preserve"> </w:t>
      </w:r>
      <w:r>
        <w:t>it</w:t>
      </w:r>
      <w:r w:rsidR="009C6A7E">
        <w:t xml:space="preserve"> </w:t>
      </w:r>
      <w:r>
        <w:t>was</w:t>
      </w:r>
      <w:r w:rsidR="009C6A7E">
        <w:t xml:space="preserve"> </w:t>
      </w:r>
      <w:proofErr w:type="gramStart"/>
      <w:r>
        <w:t>provides</w:t>
      </w:r>
      <w:proofErr w:type="gramEnd"/>
      <w:r w:rsidR="009C6A7E">
        <w:t xml:space="preserve"> </w:t>
      </w:r>
      <w:r>
        <w:t>the</w:t>
      </w:r>
      <w:r w:rsidR="009C6A7E">
        <w:t xml:space="preserve"> </w:t>
      </w:r>
      <w:r>
        <w:t>reason.</w:t>
      </w:r>
      <w:r w:rsidR="009C6A7E">
        <w:t xml:space="preserve"> </w:t>
      </w:r>
      <w:r w:rsidR="008616DF">
        <w:t>The</w:t>
      </w:r>
      <w:r w:rsidR="009C6A7E">
        <w:t xml:space="preserve"> </w:t>
      </w:r>
      <w:r w:rsidR="008616DF">
        <w:t>two</w:t>
      </w:r>
      <w:r w:rsidR="009C6A7E">
        <w:t xml:space="preserve"> </w:t>
      </w:r>
      <w:r w:rsidR="008616DF">
        <w:t>different</w:t>
      </w:r>
      <w:r w:rsidR="009C6A7E">
        <w:t xml:space="preserve"> </w:t>
      </w:r>
      <w:r w:rsidR="008616DF">
        <w:t>points</w:t>
      </w:r>
      <w:r w:rsidR="009C6A7E">
        <w:t xml:space="preserve"> </w:t>
      </w:r>
      <w:r w:rsidR="000C690B">
        <w:t>coincidentally</w:t>
      </w:r>
      <w:r w:rsidR="009C6A7E">
        <w:t xml:space="preserve"> </w:t>
      </w:r>
      <w:r w:rsidR="008616DF">
        <w:t>fit</w:t>
      </w:r>
      <w:r w:rsidR="009C6A7E">
        <w:t xml:space="preserve"> </w:t>
      </w:r>
      <w:r w:rsidR="008616DF">
        <w:t>together</w:t>
      </w:r>
      <w:r w:rsidR="009C6A7E">
        <w:t xml:space="preserve"> </w:t>
      </w:r>
      <w:r w:rsidR="008616DF">
        <w:t>and</w:t>
      </w:r>
      <w:r w:rsidR="009C6A7E">
        <w:t xml:space="preserve"> </w:t>
      </w:r>
      <w:r w:rsidR="008616DF">
        <w:t>provide</w:t>
      </w:r>
      <w:r w:rsidR="009C6A7E">
        <w:t xml:space="preserve"> </w:t>
      </w:r>
      <w:r w:rsidR="008616DF">
        <w:t>a</w:t>
      </w:r>
      <w:r w:rsidR="009C6A7E">
        <w:t xml:space="preserve"> </w:t>
      </w:r>
      <w:r w:rsidR="008616DF">
        <w:t>fuller</w:t>
      </w:r>
      <w:r w:rsidR="009C6A7E">
        <w:t xml:space="preserve"> </w:t>
      </w:r>
      <w:r w:rsidR="008616DF">
        <w:t>picture,</w:t>
      </w:r>
      <w:r w:rsidR="009C6A7E">
        <w:t xml:space="preserve"> </w:t>
      </w:r>
      <w:r w:rsidR="008616DF">
        <w:t>supporting</w:t>
      </w:r>
      <w:r w:rsidR="009C6A7E">
        <w:t xml:space="preserve"> </w:t>
      </w:r>
      <w:r w:rsidR="008616DF">
        <w:t>each</w:t>
      </w:r>
      <w:r w:rsidR="009C6A7E">
        <w:t xml:space="preserve"> </w:t>
      </w:r>
      <w:r w:rsidR="008616DF">
        <w:t>other.</w:t>
      </w:r>
    </w:p>
    <w:p w14:paraId="180D5452" w14:textId="67C12212" w:rsidR="00612DFF" w:rsidRDefault="008616DF" w:rsidP="00015EF4">
      <w:pPr>
        <w:pStyle w:val="Heading2"/>
        <w:numPr>
          <w:ilvl w:val="1"/>
          <w:numId w:val="5"/>
        </w:numPr>
      </w:pPr>
      <w:r>
        <w:t>But</w:t>
      </w:r>
      <w:r w:rsidR="009C6A7E">
        <w:t xml:space="preserve"> </w:t>
      </w:r>
      <w:r>
        <w:t>more</w:t>
      </w:r>
      <w:r w:rsidR="009C6A7E">
        <w:t xml:space="preserve"> </w:t>
      </w:r>
      <w:r>
        <w:t>than</w:t>
      </w:r>
      <w:r w:rsidR="009C6A7E">
        <w:t xml:space="preserve"> </w:t>
      </w:r>
      <w:r>
        <w:t>that,</w:t>
      </w:r>
      <w:r w:rsidR="009C6A7E">
        <w:t xml:space="preserve"> </w:t>
      </w:r>
      <w:r>
        <w:t>the</w:t>
      </w:r>
      <w:r w:rsidR="009C6A7E">
        <w:t xml:space="preserve"> </w:t>
      </w:r>
      <w:r>
        <w:t>thought</w:t>
      </w:r>
      <w:r w:rsidR="009C6A7E">
        <w:t xml:space="preserve"> </w:t>
      </w:r>
      <w:r>
        <w:t>that</w:t>
      </w:r>
      <w:r w:rsidR="009C6A7E">
        <w:t xml:space="preserve"> </w:t>
      </w:r>
      <w:r>
        <w:t>Alan</w:t>
      </w:r>
      <w:r w:rsidR="009C6A7E">
        <w:t xml:space="preserve"> </w:t>
      </w:r>
      <w:r>
        <w:t>and</w:t>
      </w:r>
      <w:r w:rsidR="009C6A7E">
        <w:t xml:space="preserve"> </w:t>
      </w:r>
      <w:r>
        <w:t>Betty</w:t>
      </w:r>
      <w:r w:rsidR="009C6A7E">
        <w:t xml:space="preserve"> </w:t>
      </w:r>
      <w:r>
        <w:t>colluded</w:t>
      </w:r>
      <w:r w:rsidR="009C6A7E">
        <w:t xml:space="preserve"> </w:t>
      </w:r>
      <w:r>
        <w:t>to</w:t>
      </w:r>
      <w:r w:rsidR="009C6A7E">
        <w:t xml:space="preserve"> </w:t>
      </w:r>
      <w:r w:rsidR="003625B3">
        <w:t>design</w:t>
      </w:r>
      <w:r w:rsidR="009C6A7E">
        <w:t xml:space="preserve"> </w:t>
      </w:r>
      <w:r>
        <w:t>a</w:t>
      </w:r>
      <w:r w:rsidR="009C6A7E">
        <w:t xml:space="preserve"> </w:t>
      </w:r>
      <w:r>
        <w:t>story</w:t>
      </w:r>
      <w:r w:rsidR="009C6A7E">
        <w:t xml:space="preserve"> </w:t>
      </w:r>
      <w:r>
        <w:t>in</w:t>
      </w:r>
      <w:r w:rsidR="009C6A7E">
        <w:t xml:space="preserve"> </w:t>
      </w:r>
      <w:r>
        <w:t>which</w:t>
      </w:r>
      <w:r w:rsidR="009C6A7E">
        <w:t xml:space="preserve"> </w:t>
      </w:r>
      <w:r>
        <w:t>one</w:t>
      </w:r>
      <w:r w:rsidR="009C6A7E">
        <w:t xml:space="preserve"> </w:t>
      </w:r>
      <w:r>
        <w:t>would</w:t>
      </w:r>
      <w:r w:rsidR="009C6A7E">
        <w:t xml:space="preserve"> </w:t>
      </w:r>
      <w:r>
        <w:t>tell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crowd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other</w:t>
      </w:r>
      <w:r w:rsidR="009C6A7E">
        <w:t xml:space="preserve"> </w:t>
      </w:r>
      <w:r>
        <w:t>would</w:t>
      </w:r>
      <w:r w:rsidR="009C6A7E">
        <w:t xml:space="preserve"> </w:t>
      </w:r>
      <w:r>
        <w:t>tell</w:t>
      </w:r>
      <w:r w:rsidR="009C6A7E">
        <w:t xml:space="preserve"> </w:t>
      </w:r>
      <w:r>
        <w:t>about</w:t>
      </w:r>
      <w:r w:rsidR="009C6A7E">
        <w:t xml:space="preserve"> </w:t>
      </w:r>
      <w:r>
        <w:t>the</w:t>
      </w:r>
      <w:r w:rsidR="009C6A7E">
        <w:t xml:space="preserve"> </w:t>
      </w:r>
      <w:r>
        <w:t>spilled</w:t>
      </w:r>
      <w:r w:rsidR="009C6A7E">
        <w:t xml:space="preserve"> </w:t>
      </w:r>
      <w:r>
        <w:t>coffee</w:t>
      </w:r>
      <w:r w:rsidR="009C6A7E">
        <w:t xml:space="preserve"> </w:t>
      </w:r>
      <w:r w:rsidR="00BC3F16">
        <w:t>is</w:t>
      </w:r>
      <w:r w:rsidR="009C6A7E">
        <w:t xml:space="preserve"> </w:t>
      </w:r>
      <w:r w:rsidR="00BC3F16">
        <w:t>a</w:t>
      </w:r>
      <w:r w:rsidR="009C6A7E">
        <w:t xml:space="preserve"> </w:t>
      </w:r>
      <w:r w:rsidR="00BC3F16">
        <w:t>bit</w:t>
      </w:r>
      <w:r w:rsidR="009C6A7E">
        <w:t xml:space="preserve"> </w:t>
      </w:r>
      <w:r w:rsidR="00BC3F16">
        <w:t>beyond</w:t>
      </w:r>
      <w:r w:rsidR="009C6A7E">
        <w:t xml:space="preserve"> </w:t>
      </w:r>
      <w:r w:rsidR="00BC3F16">
        <w:t>the</w:t>
      </w:r>
      <w:r w:rsidR="009C6A7E">
        <w:t xml:space="preserve"> </w:t>
      </w:r>
      <w:r w:rsidR="00BC3F16">
        <w:t>pa</w:t>
      </w:r>
      <w:r w:rsidR="000A44AD">
        <w:t>le.</w:t>
      </w:r>
      <w:r w:rsidR="009C6A7E">
        <w:t xml:space="preserve"> </w:t>
      </w:r>
      <w:r w:rsidR="000A44AD">
        <w:t>When</w:t>
      </w:r>
      <w:r w:rsidR="009C6A7E">
        <w:t xml:space="preserve"> </w:t>
      </w:r>
      <w:r w:rsidR="000A44AD">
        <w:t>people</w:t>
      </w:r>
      <w:r w:rsidR="009C6A7E">
        <w:t xml:space="preserve"> </w:t>
      </w:r>
      <w:r w:rsidR="000A44AD">
        <w:t>collude</w:t>
      </w:r>
      <w:r w:rsidR="009C6A7E">
        <w:t xml:space="preserve"> </w:t>
      </w:r>
      <w:r w:rsidR="000A44AD">
        <w:t>to</w:t>
      </w:r>
      <w:r w:rsidR="009C6A7E">
        <w:t xml:space="preserve"> </w:t>
      </w:r>
      <w:r w:rsidR="000A44AD">
        <w:t>make</w:t>
      </w:r>
      <w:r w:rsidR="009C6A7E">
        <w:t xml:space="preserve"> </w:t>
      </w:r>
      <w:r w:rsidR="000A44AD">
        <w:t>up</w:t>
      </w:r>
      <w:r w:rsidR="009C6A7E">
        <w:t xml:space="preserve"> </w:t>
      </w:r>
      <w:r w:rsidR="000A44AD">
        <w:t>a</w:t>
      </w:r>
      <w:r w:rsidR="009C6A7E">
        <w:t xml:space="preserve"> </w:t>
      </w:r>
      <w:r w:rsidR="000A44AD">
        <w:t>story,</w:t>
      </w:r>
      <w:r w:rsidR="009C6A7E">
        <w:t xml:space="preserve"> </w:t>
      </w:r>
      <w:r w:rsidR="000A44AD">
        <w:t>they</w:t>
      </w:r>
      <w:r w:rsidR="009C6A7E">
        <w:t xml:space="preserve"> </w:t>
      </w:r>
      <w:r w:rsidR="000A44AD">
        <w:t>normally</w:t>
      </w:r>
      <w:r w:rsidR="009C6A7E">
        <w:t xml:space="preserve"> </w:t>
      </w:r>
      <w:r w:rsidR="000A44AD">
        <w:t>make</w:t>
      </w:r>
      <w:r w:rsidR="009C6A7E">
        <w:t xml:space="preserve"> </w:t>
      </w:r>
      <w:r w:rsidR="000A44AD">
        <w:t>sure</w:t>
      </w:r>
      <w:r w:rsidR="009C6A7E">
        <w:t xml:space="preserve"> </w:t>
      </w:r>
      <w:r w:rsidR="000A44AD">
        <w:t>to</w:t>
      </w:r>
      <w:r w:rsidR="009C6A7E">
        <w:t xml:space="preserve"> </w:t>
      </w:r>
      <w:r w:rsidR="000A44AD">
        <w:t>get</w:t>
      </w:r>
      <w:r w:rsidR="009C6A7E">
        <w:t xml:space="preserve"> </w:t>
      </w:r>
      <w:r w:rsidR="000A44AD">
        <w:t>all</w:t>
      </w:r>
      <w:r w:rsidR="009C6A7E">
        <w:t xml:space="preserve"> </w:t>
      </w:r>
      <w:r w:rsidR="000A44AD">
        <w:t>the</w:t>
      </w:r>
      <w:r w:rsidR="009C6A7E">
        <w:t xml:space="preserve"> </w:t>
      </w:r>
      <w:r w:rsidR="000A44AD">
        <w:t>little</w:t>
      </w:r>
      <w:r w:rsidR="009C6A7E">
        <w:t xml:space="preserve"> </w:t>
      </w:r>
      <w:r w:rsidR="000A44AD">
        <w:t>details</w:t>
      </w:r>
      <w:r w:rsidR="009C6A7E">
        <w:t xml:space="preserve"> </w:t>
      </w:r>
      <w:r w:rsidR="000A44AD">
        <w:t>the</w:t>
      </w:r>
      <w:r w:rsidR="009C6A7E">
        <w:t xml:space="preserve"> </w:t>
      </w:r>
      <w:r w:rsidR="000A44AD">
        <w:t>same,</w:t>
      </w:r>
      <w:r w:rsidR="009C6A7E">
        <w:t xml:space="preserve"> </w:t>
      </w:r>
      <w:r w:rsidR="000A44AD">
        <w:t>they</w:t>
      </w:r>
      <w:r w:rsidR="009C6A7E">
        <w:t xml:space="preserve"> </w:t>
      </w:r>
      <w:r w:rsidR="000A44AD">
        <w:t>don</w:t>
      </w:r>
      <w:r w:rsidR="00197241">
        <w:t>’</w:t>
      </w:r>
      <w:r w:rsidR="000A44AD">
        <w:t>t</w:t>
      </w:r>
      <w:r w:rsidR="009C6A7E">
        <w:t xml:space="preserve"> </w:t>
      </w:r>
      <w:r w:rsidR="000A44AD">
        <w:t>figure</w:t>
      </w:r>
      <w:r w:rsidR="009C6A7E">
        <w:t xml:space="preserve"> </w:t>
      </w:r>
      <w:r w:rsidR="000A44AD">
        <w:t>out</w:t>
      </w:r>
      <w:r w:rsidR="009C6A7E">
        <w:t xml:space="preserve"> </w:t>
      </w:r>
      <w:r w:rsidR="000A44AD">
        <w:t>how</w:t>
      </w:r>
      <w:r w:rsidR="009C6A7E">
        <w:t xml:space="preserve"> </w:t>
      </w:r>
      <w:r w:rsidR="000A44AD">
        <w:t>to</w:t>
      </w:r>
      <w:r w:rsidR="009C6A7E">
        <w:t xml:space="preserve"> </w:t>
      </w:r>
      <w:r w:rsidR="000A44AD">
        <w:t>tell</w:t>
      </w:r>
      <w:r w:rsidR="009C6A7E">
        <w:t xml:space="preserve"> </w:t>
      </w:r>
      <w:r w:rsidR="000A44AD">
        <w:t>different</w:t>
      </w:r>
      <w:r w:rsidR="009C6A7E">
        <w:t xml:space="preserve"> </w:t>
      </w:r>
      <w:r w:rsidR="000A44AD">
        <w:t>details</w:t>
      </w:r>
      <w:r w:rsidR="009C6A7E">
        <w:t xml:space="preserve"> </w:t>
      </w:r>
      <w:r w:rsidR="000A44AD">
        <w:t>that</w:t>
      </w:r>
      <w:r w:rsidR="009C6A7E">
        <w:t xml:space="preserve"> </w:t>
      </w:r>
      <w:r w:rsidR="000A44AD">
        <w:t>coincidentally</w:t>
      </w:r>
      <w:r w:rsidR="009C6A7E">
        <w:t xml:space="preserve"> </w:t>
      </w:r>
      <w:r w:rsidR="000A44AD">
        <w:t>fit</w:t>
      </w:r>
      <w:r w:rsidR="009C6A7E">
        <w:t xml:space="preserve"> </w:t>
      </w:r>
      <w:r w:rsidR="000A44AD">
        <w:t>together.</w:t>
      </w:r>
      <w:r w:rsidR="009C6A7E">
        <w:t xml:space="preserve"> </w:t>
      </w:r>
    </w:p>
    <w:p w14:paraId="56A58BFD" w14:textId="135186FC" w:rsidR="00612DFF" w:rsidRDefault="001D5207" w:rsidP="00015EF4">
      <w:pPr>
        <w:pStyle w:val="Heading2"/>
        <w:numPr>
          <w:ilvl w:val="1"/>
          <w:numId w:val="5"/>
        </w:numPr>
      </w:pPr>
      <w:r>
        <w:t>Many</w:t>
      </w:r>
      <w:r w:rsidR="009C6A7E">
        <w:t xml:space="preserve"> </w:t>
      </w:r>
      <w:r>
        <w:t>skeptics</w:t>
      </w:r>
      <w:r w:rsidR="009C6A7E">
        <w:t xml:space="preserve"> </w:t>
      </w:r>
      <w:r>
        <w:t>reject</w:t>
      </w:r>
      <w:r w:rsidR="009C6A7E">
        <w:t xml:space="preserve"> </w:t>
      </w:r>
      <w:r>
        <w:t>the</w:t>
      </w:r>
      <w:r w:rsidR="009C6A7E">
        <w:t xml:space="preserve"> </w:t>
      </w:r>
      <w:r>
        <w:t>gospels</w:t>
      </w:r>
      <w:r w:rsidR="009C6A7E">
        <w:t xml:space="preserve"> </w:t>
      </w:r>
      <w:r>
        <w:t>and</w:t>
      </w:r>
      <w:r w:rsidR="009C6A7E">
        <w:t xml:space="preserve"> </w:t>
      </w:r>
      <w:r>
        <w:t>the</w:t>
      </w:r>
      <w:r w:rsidR="009C6A7E">
        <w:t xml:space="preserve"> </w:t>
      </w:r>
      <w:r>
        <w:t>entire</w:t>
      </w:r>
      <w:r w:rsidR="009C6A7E">
        <w:t xml:space="preserve"> </w:t>
      </w:r>
      <w:r>
        <w:t>Bible</w:t>
      </w:r>
      <w:r w:rsidR="009C6A7E">
        <w:t xml:space="preserve"> </w:t>
      </w:r>
      <w:r>
        <w:t>because</w:t>
      </w:r>
      <w:r w:rsidR="009C6A7E">
        <w:t xml:space="preserve"> </w:t>
      </w:r>
      <w:r>
        <w:t>they</w:t>
      </w:r>
      <w:r w:rsidR="009C6A7E">
        <w:t xml:space="preserve"> </w:t>
      </w:r>
      <w:r>
        <w:t>see</w:t>
      </w:r>
      <w:r w:rsidR="009C6A7E">
        <w:t xml:space="preserve"> </w:t>
      </w:r>
      <w:r>
        <w:t>stories</w:t>
      </w:r>
      <w:r w:rsidR="009C6A7E">
        <w:t xml:space="preserve"> </w:t>
      </w:r>
      <w:r>
        <w:t>told</w:t>
      </w:r>
      <w:r w:rsidR="009C6A7E">
        <w:t xml:space="preserve"> </w:t>
      </w:r>
      <w:r>
        <w:t>from</w:t>
      </w:r>
      <w:r w:rsidR="009C6A7E">
        <w:t xml:space="preserve"> </w:t>
      </w:r>
      <w:r>
        <w:t>different</w:t>
      </w:r>
      <w:r w:rsidR="009C6A7E">
        <w:t xml:space="preserve"> </w:t>
      </w:r>
      <w:r>
        <w:t>perspectives</w:t>
      </w:r>
      <w:r w:rsidR="009C6A7E">
        <w:t xml:space="preserve"> </w:t>
      </w:r>
      <w:r>
        <w:t>that</w:t>
      </w:r>
      <w:r w:rsidR="009C6A7E">
        <w:t xml:space="preserve"> </w:t>
      </w:r>
      <w:r>
        <w:t>include</w:t>
      </w:r>
      <w:r w:rsidR="009C6A7E">
        <w:t xml:space="preserve"> </w:t>
      </w:r>
      <w:r>
        <w:t>different</w:t>
      </w:r>
      <w:r w:rsidR="009C6A7E">
        <w:t xml:space="preserve"> </w:t>
      </w:r>
      <w:r>
        <w:t>details.</w:t>
      </w:r>
      <w:r w:rsidR="009C6A7E">
        <w:t xml:space="preserve"> </w:t>
      </w:r>
      <w:r w:rsidR="00596D3C">
        <w:t>Certainly,</w:t>
      </w:r>
      <w:r w:rsidR="009C6A7E">
        <w:t xml:space="preserve"> </w:t>
      </w:r>
      <w:r w:rsidR="00596D3C">
        <w:t>when</w:t>
      </w:r>
      <w:r w:rsidR="009C6A7E">
        <w:t xml:space="preserve"> </w:t>
      </w:r>
      <w:r w:rsidR="00596D3C">
        <w:t>details</w:t>
      </w:r>
      <w:r w:rsidR="009C6A7E">
        <w:t xml:space="preserve"> </w:t>
      </w:r>
      <w:r w:rsidR="00596D3C">
        <w:t>actually</w:t>
      </w:r>
      <w:r w:rsidR="009C6A7E">
        <w:t xml:space="preserve"> </w:t>
      </w:r>
      <w:r w:rsidR="00596D3C">
        <w:t>contradict,</w:t>
      </w:r>
      <w:r w:rsidR="009C6A7E">
        <w:t xml:space="preserve"> </w:t>
      </w:r>
      <w:r w:rsidR="00596D3C">
        <w:t>that</w:t>
      </w:r>
      <w:r w:rsidR="009C6A7E">
        <w:t xml:space="preserve"> </w:t>
      </w:r>
      <w:r w:rsidR="00596D3C">
        <w:t>will</w:t>
      </w:r>
      <w:r w:rsidR="009C6A7E">
        <w:t xml:space="preserve"> </w:t>
      </w:r>
      <w:r w:rsidR="00596D3C">
        <w:t>be</w:t>
      </w:r>
      <w:r w:rsidR="009C6A7E">
        <w:t xml:space="preserve"> </w:t>
      </w:r>
      <w:r w:rsidR="00596D3C">
        <w:t>a</w:t>
      </w:r>
      <w:r w:rsidR="009C6A7E">
        <w:t xml:space="preserve"> </w:t>
      </w:r>
      <w:r w:rsidR="00596D3C">
        <w:t>problem.</w:t>
      </w:r>
      <w:r w:rsidR="009C6A7E">
        <w:t xml:space="preserve"> </w:t>
      </w:r>
      <w:r w:rsidR="006A6316">
        <w:t>But</w:t>
      </w:r>
      <w:r w:rsidR="009C6A7E">
        <w:t xml:space="preserve"> </w:t>
      </w:r>
      <w:r w:rsidR="006A6316">
        <w:t>we</w:t>
      </w:r>
      <w:r w:rsidR="009C6A7E">
        <w:t xml:space="preserve"> </w:t>
      </w:r>
      <w:r w:rsidR="006A6316">
        <w:t>should</w:t>
      </w:r>
      <w:r w:rsidR="009C6A7E">
        <w:t xml:space="preserve"> </w:t>
      </w:r>
      <w:r w:rsidR="006A6316">
        <w:t>be</w:t>
      </w:r>
      <w:r w:rsidR="009C6A7E">
        <w:t xml:space="preserve"> </w:t>
      </w:r>
      <w:r w:rsidR="006A6316">
        <w:t>more</w:t>
      </w:r>
      <w:r w:rsidR="009C6A7E">
        <w:t xml:space="preserve"> </w:t>
      </w:r>
      <w:r w:rsidR="006A6316">
        <w:t>suspect</w:t>
      </w:r>
      <w:r w:rsidR="009C6A7E">
        <w:t xml:space="preserve"> </w:t>
      </w:r>
      <w:r w:rsidR="006A6316">
        <w:t>of</w:t>
      </w:r>
      <w:r w:rsidR="009C6A7E">
        <w:t xml:space="preserve"> </w:t>
      </w:r>
      <w:r w:rsidR="006A6316">
        <w:t>the</w:t>
      </w:r>
      <w:r w:rsidR="009C6A7E">
        <w:t xml:space="preserve"> </w:t>
      </w:r>
      <w:r w:rsidR="006A6316">
        <w:t>gospels</w:t>
      </w:r>
      <w:r w:rsidR="009C6A7E">
        <w:t xml:space="preserve"> </w:t>
      </w:r>
      <w:r w:rsidR="006A6316">
        <w:t>if</w:t>
      </w:r>
      <w:r w:rsidR="009C6A7E">
        <w:t xml:space="preserve"> </w:t>
      </w:r>
      <w:r w:rsidR="006A6316">
        <w:t>each</w:t>
      </w:r>
      <w:r w:rsidR="009C6A7E">
        <w:t xml:space="preserve"> </w:t>
      </w:r>
      <w:r w:rsidR="006A6316">
        <w:t>author</w:t>
      </w:r>
      <w:r w:rsidR="009C6A7E">
        <w:t xml:space="preserve"> </w:t>
      </w:r>
      <w:r w:rsidR="006A6316">
        <w:t>detailed</w:t>
      </w:r>
      <w:r w:rsidR="009C6A7E">
        <w:t xml:space="preserve"> </w:t>
      </w:r>
      <w:r w:rsidR="006A6316">
        <w:t>every</w:t>
      </w:r>
      <w:r w:rsidR="009C6A7E">
        <w:t xml:space="preserve"> </w:t>
      </w:r>
      <w:r w:rsidR="006A6316">
        <w:t>story</w:t>
      </w:r>
      <w:r w:rsidR="009C6A7E">
        <w:t xml:space="preserve"> </w:t>
      </w:r>
      <w:r w:rsidR="006A6316">
        <w:t>precisely</w:t>
      </w:r>
      <w:r w:rsidR="009C6A7E">
        <w:t xml:space="preserve"> </w:t>
      </w:r>
      <w:r w:rsidR="006A6316">
        <w:t>the</w:t>
      </w:r>
      <w:r w:rsidR="009C6A7E">
        <w:t xml:space="preserve"> </w:t>
      </w:r>
      <w:r w:rsidR="006A6316">
        <w:t>same</w:t>
      </w:r>
      <w:r w:rsidR="009C6A7E">
        <w:t xml:space="preserve"> </w:t>
      </w:r>
      <w:r w:rsidR="006A6316">
        <w:t>way.</w:t>
      </w:r>
      <w:r w:rsidR="009C6A7E">
        <w:t xml:space="preserve"> </w:t>
      </w:r>
      <w:r w:rsidR="006A6316">
        <w:t>That</w:t>
      </w:r>
      <w:r w:rsidR="009C6A7E">
        <w:t xml:space="preserve"> </w:t>
      </w:r>
      <w:r w:rsidR="006A6316">
        <w:t>being</w:t>
      </w:r>
      <w:r w:rsidR="009C6A7E">
        <w:t xml:space="preserve"> </w:t>
      </w:r>
      <w:r w:rsidR="006A6316">
        <w:t>said,</w:t>
      </w:r>
      <w:r w:rsidR="009C6A7E">
        <w:t xml:space="preserve"> </w:t>
      </w:r>
      <w:r w:rsidR="006A6316">
        <w:t>sometimes</w:t>
      </w:r>
      <w:r w:rsidR="009C6A7E">
        <w:t xml:space="preserve"> </w:t>
      </w:r>
      <w:r w:rsidR="006A6316">
        <w:t>how</w:t>
      </w:r>
      <w:r w:rsidR="009C6A7E">
        <w:t xml:space="preserve"> </w:t>
      </w:r>
      <w:r w:rsidR="006A6316">
        <w:t>those</w:t>
      </w:r>
      <w:r w:rsidR="009C6A7E">
        <w:t xml:space="preserve"> </w:t>
      </w:r>
      <w:r w:rsidR="006A6316">
        <w:t>details</w:t>
      </w:r>
      <w:r w:rsidR="009C6A7E">
        <w:t xml:space="preserve"> </w:t>
      </w:r>
      <w:r w:rsidR="006A6316">
        <w:t>fit</w:t>
      </w:r>
      <w:r w:rsidR="009C6A7E">
        <w:t xml:space="preserve"> </w:t>
      </w:r>
      <w:r w:rsidR="006A6316">
        <w:t>together</w:t>
      </w:r>
      <w:r w:rsidR="009C6A7E">
        <w:t xml:space="preserve"> </w:t>
      </w:r>
      <w:r w:rsidR="006A6316">
        <w:t>actually</w:t>
      </w:r>
      <w:r w:rsidR="009C6A7E">
        <w:t xml:space="preserve"> </w:t>
      </w:r>
      <w:r w:rsidR="006A6316">
        <w:t>provides</w:t>
      </w:r>
      <w:r w:rsidR="009C6A7E">
        <w:t xml:space="preserve"> </w:t>
      </w:r>
      <w:r w:rsidR="006A6316">
        <w:t>fantastic</w:t>
      </w:r>
      <w:r w:rsidR="009C6A7E">
        <w:t xml:space="preserve"> </w:t>
      </w:r>
      <w:r w:rsidR="006A6316">
        <w:t>testimony</w:t>
      </w:r>
      <w:r w:rsidR="009C6A7E">
        <w:t xml:space="preserve"> </w:t>
      </w:r>
      <w:r w:rsidR="006A6316">
        <w:t>that</w:t>
      </w:r>
      <w:r w:rsidR="009C6A7E">
        <w:t xml:space="preserve"> </w:t>
      </w:r>
      <w:r w:rsidR="006A6316">
        <w:t>both</w:t>
      </w:r>
      <w:r w:rsidR="009C6A7E">
        <w:t xml:space="preserve"> </w:t>
      </w:r>
      <w:r w:rsidR="006A6316">
        <w:t>were</w:t>
      </w:r>
      <w:r w:rsidR="009C6A7E">
        <w:t xml:space="preserve"> </w:t>
      </w:r>
      <w:r w:rsidR="006A6316">
        <w:t>either</w:t>
      </w:r>
      <w:r w:rsidR="009C6A7E">
        <w:t xml:space="preserve"> </w:t>
      </w:r>
      <w:proofErr w:type="gramStart"/>
      <w:r w:rsidR="006A6316">
        <w:t>eye-witnesses</w:t>
      </w:r>
      <w:proofErr w:type="gramEnd"/>
      <w:r w:rsidR="009C6A7E">
        <w:t xml:space="preserve"> </w:t>
      </w:r>
      <w:r w:rsidR="006A6316">
        <w:t>or</w:t>
      </w:r>
      <w:r w:rsidR="009C6A7E">
        <w:t xml:space="preserve"> </w:t>
      </w:r>
      <w:r w:rsidR="006A6316">
        <w:t>had</w:t>
      </w:r>
      <w:r w:rsidR="009C6A7E">
        <w:t xml:space="preserve"> </w:t>
      </w:r>
      <w:r w:rsidR="006A6316">
        <w:t>heard</w:t>
      </w:r>
      <w:r w:rsidR="009C6A7E">
        <w:t xml:space="preserve"> </w:t>
      </w:r>
      <w:r w:rsidR="006A6316">
        <w:t>actual</w:t>
      </w:r>
      <w:r w:rsidR="009C6A7E">
        <w:t xml:space="preserve"> </w:t>
      </w:r>
      <w:r w:rsidR="006A6316">
        <w:t>eye-witness</w:t>
      </w:r>
      <w:r w:rsidR="009C6A7E">
        <w:t xml:space="preserve"> </w:t>
      </w:r>
      <w:r w:rsidR="006A6316">
        <w:t>testimony.</w:t>
      </w:r>
    </w:p>
    <w:p w14:paraId="1A9CB100" w14:textId="251F8808" w:rsidR="00BA2535" w:rsidRDefault="00BA2535" w:rsidP="00015EF4">
      <w:pPr>
        <w:pStyle w:val="Heading2"/>
        <w:numPr>
          <w:ilvl w:val="1"/>
          <w:numId w:val="5"/>
        </w:numPr>
      </w:pPr>
      <w:r>
        <w:t>In</w:t>
      </w:r>
      <w:r w:rsidR="009C6A7E">
        <w:t xml:space="preserve"> </w:t>
      </w:r>
      <w:r>
        <w:rPr>
          <w:i/>
          <w:iCs/>
        </w:rPr>
        <w:t>View</w:t>
      </w:r>
      <w:r w:rsidR="009C6A7E">
        <w:rPr>
          <w:i/>
          <w:iCs/>
        </w:rPr>
        <w:t xml:space="preserve"> </w:t>
      </w:r>
      <w:r>
        <w:rPr>
          <w:i/>
          <w:iCs/>
        </w:rPr>
        <w:t>of</w:t>
      </w:r>
      <w:r w:rsidR="009C6A7E">
        <w:rPr>
          <w:i/>
          <w:iCs/>
        </w:rPr>
        <w:t xml:space="preserve"> </w:t>
      </w:r>
      <w:r>
        <w:rPr>
          <w:i/>
          <w:iCs/>
        </w:rPr>
        <w:t>the</w:t>
      </w:r>
      <w:r w:rsidR="009C6A7E">
        <w:rPr>
          <w:i/>
          <w:iCs/>
        </w:rPr>
        <w:t xml:space="preserve"> </w:t>
      </w:r>
      <w:proofErr w:type="gramStart"/>
      <w:r>
        <w:rPr>
          <w:i/>
          <w:iCs/>
        </w:rPr>
        <w:t>Evidences</w:t>
      </w:r>
      <w:proofErr w:type="gramEnd"/>
      <w:r w:rsidR="009C6A7E">
        <w:rPr>
          <w:i/>
          <w:iCs/>
        </w:rPr>
        <w:t xml:space="preserve"> </w:t>
      </w:r>
      <w:r>
        <w:rPr>
          <w:i/>
          <w:iCs/>
        </w:rPr>
        <w:t>of</w:t>
      </w:r>
      <w:r w:rsidR="009C6A7E">
        <w:rPr>
          <w:i/>
          <w:iCs/>
        </w:rPr>
        <w:t xml:space="preserve"> </w:t>
      </w:r>
      <w:r>
        <w:rPr>
          <w:i/>
          <w:iCs/>
        </w:rPr>
        <w:t>Christianity</w:t>
      </w:r>
      <w:r>
        <w:t>,</w:t>
      </w:r>
      <w:r w:rsidR="009C6A7E">
        <w:t xml:space="preserve"> </w:t>
      </w:r>
      <w:r>
        <w:t>Paley</w:t>
      </w:r>
      <w:r w:rsidR="009C6A7E">
        <w:t xml:space="preserve"> </w:t>
      </w:r>
      <w:r>
        <w:t>said:</w:t>
      </w:r>
    </w:p>
    <w:p w14:paraId="03DAD6F3" w14:textId="248F91B7" w:rsidR="00BA2535" w:rsidRDefault="00197241" w:rsidP="00015EF4">
      <w:pPr>
        <w:pStyle w:val="Heading3"/>
        <w:numPr>
          <w:ilvl w:val="2"/>
          <w:numId w:val="5"/>
        </w:numPr>
      </w:pPr>
      <w:r>
        <w:lastRenderedPageBreak/>
        <w:t>“</w:t>
      </w:r>
      <w:r w:rsidR="00BA2535">
        <w:t>I</w:t>
      </w:r>
      <w:r w:rsidR="009C6A7E">
        <w:t xml:space="preserve"> </w:t>
      </w:r>
      <w:r w:rsidR="00BA2535">
        <w:t>know</w:t>
      </w:r>
      <w:r w:rsidR="009C6A7E">
        <w:t xml:space="preserve"> </w:t>
      </w:r>
      <w:r w:rsidR="00BA2535">
        <w:t>not</w:t>
      </w:r>
      <w:r w:rsidR="009C6A7E">
        <w:t xml:space="preserve"> </w:t>
      </w:r>
      <w:r w:rsidR="00BA2535">
        <w:t>a</w:t>
      </w:r>
      <w:r w:rsidR="009C6A7E">
        <w:t xml:space="preserve"> </w:t>
      </w:r>
      <w:r w:rsidR="00BA2535">
        <w:t>more</w:t>
      </w:r>
      <w:r w:rsidR="009C6A7E">
        <w:t xml:space="preserve"> </w:t>
      </w:r>
      <w:r w:rsidR="00BA2535">
        <w:t>rash</w:t>
      </w:r>
      <w:r w:rsidR="009C6A7E">
        <w:t xml:space="preserve"> </w:t>
      </w:r>
      <w:r w:rsidR="00BA2535">
        <w:t>or</w:t>
      </w:r>
      <w:r w:rsidR="009C6A7E">
        <w:t xml:space="preserve"> </w:t>
      </w:r>
      <w:r w:rsidR="00BA2535">
        <w:t>unphilosophical</w:t>
      </w:r>
      <w:r w:rsidR="009C6A7E">
        <w:t xml:space="preserve"> </w:t>
      </w:r>
      <w:r w:rsidR="00BA2535">
        <w:t>conduct</w:t>
      </w:r>
      <w:r w:rsidR="009C6A7E">
        <w:t xml:space="preserve"> </w:t>
      </w:r>
      <w:r w:rsidR="00BA2535">
        <w:t>of</w:t>
      </w:r>
      <w:r w:rsidR="009C6A7E">
        <w:t xml:space="preserve"> </w:t>
      </w:r>
      <w:r w:rsidR="00BA2535">
        <w:t>the</w:t>
      </w:r>
      <w:r w:rsidR="009C6A7E">
        <w:t xml:space="preserve"> </w:t>
      </w:r>
      <w:r w:rsidR="00BA2535">
        <w:t>understanding,</w:t>
      </w:r>
      <w:r w:rsidR="009C6A7E">
        <w:t xml:space="preserve"> </w:t>
      </w:r>
      <w:r w:rsidR="00BA2535">
        <w:t>than</w:t>
      </w:r>
      <w:r w:rsidR="009C6A7E">
        <w:t xml:space="preserve"> </w:t>
      </w:r>
      <w:r w:rsidR="00BA2535">
        <w:t>to</w:t>
      </w:r>
      <w:r w:rsidR="009C6A7E">
        <w:t xml:space="preserve"> </w:t>
      </w:r>
      <w:r w:rsidR="00BA2535">
        <w:t>reject</w:t>
      </w:r>
      <w:r w:rsidR="009C6A7E">
        <w:t xml:space="preserve"> </w:t>
      </w:r>
      <w:r w:rsidR="00BA2535">
        <w:t>the</w:t>
      </w:r>
      <w:r w:rsidR="009C6A7E">
        <w:t xml:space="preserve"> </w:t>
      </w:r>
      <w:r w:rsidR="00BA2535">
        <w:t>substance</w:t>
      </w:r>
      <w:r w:rsidR="009C6A7E">
        <w:t xml:space="preserve"> </w:t>
      </w:r>
      <w:r w:rsidR="00BA2535">
        <w:t>of</w:t>
      </w:r>
      <w:r w:rsidR="009C6A7E">
        <w:t xml:space="preserve"> </w:t>
      </w:r>
      <w:r w:rsidR="00BA2535">
        <w:t>a</w:t>
      </w:r>
      <w:r w:rsidR="009C6A7E">
        <w:t xml:space="preserve"> </w:t>
      </w:r>
      <w:r w:rsidR="00BA2535">
        <w:t>story,</w:t>
      </w:r>
      <w:r w:rsidR="009C6A7E">
        <w:t xml:space="preserve"> </w:t>
      </w:r>
      <w:r w:rsidR="00BA2535">
        <w:t>by</w:t>
      </w:r>
      <w:r w:rsidR="009C6A7E">
        <w:t xml:space="preserve"> </w:t>
      </w:r>
      <w:r w:rsidR="00BA2535">
        <w:t>reason</w:t>
      </w:r>
      <w:r w:rsidR="009C6A7E">
        <w:t xml:space="preserve"> </w:t>
      </w:r>
      <w:r w:rsidR="00BA2535">
        <w:t>of</w:t>
      </w:r>
      <w:r w:rsidR="009C6A7E">
        <w:t xml:space="preserve"> </w:t>
      </w:r>
      <w:r w:rsidR="00BA2535">
        <w:t>some</w:t>
      </w:r>
      <w:r w:rsidR="009C6A7E">
        <w:t xml:space="preserve"> </w:t>
      </w:r>
      <w:r w:rsidR="00BA2535">
        <w:t>diversity</w:t>
      </w:r>
      <w:r w:rsidR="009C6A7E">
        <w:t xml:space="preserve"> </w:t>
      </w:r>
      <w:r w:rsidR="00BA2535">
        <w:t>in</w:t>
      </w:r>
      <w:r w:rsidR="009C6A7E">
        <w:t xml:space="preserve"> </w:t>
      </w:r>
      <w:r w:rsidR="00BA2535">
        <w:t>the</w:t>
      </w:r>
      <w:r w:rsidR="009C6A7E">
        <w:t xml:space="preserve"> </w:t>
      </w:r>
      <w:r w:rsidR="00BA2535">
        <w:t>circumstances</w:t>
      </w:r>
      <w:r w:rsidR="009C6A7E">
        <w:t xml:space="preserve"> </w:t>
      </w:r>
      <w:r w:rsidR="00BA2535">
        <w:t>with</w:t>
      </w:r>
      <w:r w:rsidR="009C6A7E">
        <w:t xml:space="preserve"> </w:t>
      </w:r>
      <w:r w:rsidR="00BA2535">
        <w:t>which</w:t>
      </w:r>
      <w:r w:rsidR="009C6A7E">
        <w:t xml:space="preserve"> </w:t>
      </w:r>
      <w:r w:rsidR="00BA2535">
        <w:t>it</w:t>
      </w:r>
      <w:r w:rsidR="009C6A7E">
        <w:t xml:space="preserve"> </w:t>
      </w:r>
      <w:r w:rsidR="00BA2535">
        <w:t>is</w:t>
      </w:r>
      <w:r w:rsidR="009C6A7E">
        <w:t xml:space="preserve"> </w:t>
      </w:r>
      <w:r w:rsidR="00BA2535">
        <w:t>related.</w:t>
      </w:r>
      <w:r w:rsidR="009C6A7E">
        <w:t xml:space="preserve"> </w:t>
      </w:r>
      <w:r w:rsidR="00BA2535">
        <w:t>The</w:t>
      </w:r>
      <w:r w:rsidR="009C6A7E">
        <w:t xml:space="preserve"> </w:t>
      </w:r>
      <w:r w:rsidR="00BA2535">
        <w:t>usual</w:t>
      </w:r>
      <w:r w:rsidR="009C6A7E">
        <w:t xml:space="preserve"> </w:t>
      </w:r>
      <w:r w:rsidR="00BA2535">
        <w:t>character</w:t>
      </w:r>
      <w:r w:rsidR="009C6A7E">
        <w:t xml:space="preserve"> </w:t>
      </w:r>
      <w:r w:rsidR="00BA2535">
        <w:t>of</w:t>
      </w:r>
      <w:r w:rsidR="009C6A7E">
        <w:t xml:space="preserve"> </w:t>
      </w:r>
      <w:r w:rsidR="00BA2535">
        <w:t>human</w:t>
      </w:r>
      <w:r w:rsidR="009C6A7E">
        <w:t xml:space="preserve"> </w:t>
      </w:r>
      <w:r w:rsidR="00BA2535">
        <w:t>testimony</w:t>
      </w:r>
      <w:r w:rsidR="009C6A7E">
        <w:t xml:space="preserve"> </w:t>
      </w:r>
      <w:r w:rsidR="00BA2535">
        <w:t>is</w:t>
      </w:r>
      <w:r w:rsidR="009C6A7E">
        <w:t xml:space="preserve"> </w:t>
      </w:r>
      <w:r w:rsidR="00BA2535">
        <w:t>substantial</w:t>
      </w:r>
      <w:r w:rsidR="009C6A7E">
        <w:t xml:space="preserve"> </w:t>
      </w:r>
      <w:r w:rsidR="00BA2535">
        <w:t>truth</w:t>
      </w:r>
      <w:r w:rsidR="009C6A7E">
        <w:t xml:space="preserve"> </w:t>
      </w:r>
      <w:r w:rsidR="00BA2535">
        <w:t>under</w:t>
      </w:r>
      <w:r w:rsidR="009C6A7E">
        <w:t xml:space="preserve"> </w:t>
      </w:r>
      <w:r w:rsidR="00BA2535">
        <w:t>circumstantial</w:t>
      </w:r>
      <w:r w:rsidR="009C6A7E">
        <w:t xml:space="preserve"> </w:t>
      </w:r>
      <w:r w:rsidR="00BA2535">
        <w:t>variety.</w:t>
      </w:r>
      <w:r w:rsidR="009C6A7E">
        <w:t xml:space="preserve"> </w:t>
      </w:r>
      <w:r w:rsidR="00723226">
        <w:t>This</w:t>
      </w:r>
      <w:r w:rsidR="009C6A7E">
        <w:t xml:space="preserve"> </w:t>
      </w:r>
      <w:r w:rsidR="00723226">
        <w:t>is</w:t>
      </w:r>
      <w:r w:rsidR="009C6A7E">
        <w:t xml:space="preserve"> </w:t>
      </w:r>
      <w:r w:rsidR="00723226">
        <w:t>what</w:t>
      </w:r>
      <w:r w:rsidR="009C6A7E">
        <w:t xml:space="preserve"> </w:t>
      </w:r>
      <w:r w:rsidR="00723226">
        <w:t>the</w:t>
      </w:r>
      <w:r w:rsidR="009C6A7E">
        <w:t xml:space="preserve"> </w:t>
      </w:r>
      <w:r w:rsidR="00723226">
        <w:t>daily</w:t>
      </w:r>
      <w:r w:rsidR="009C6A7E">
        <w:t xml:space="preserve"> </w:t>
      </w:r>
      <w:r w:rsidR="00723226">
        <w:t>experience</w:t>
      </w:r>
      <w:r w:rsidR="009C6A7E">
        <w:t xml:space="preserve"> </w:t>
      </w:r>
      <w:r w:rsidR="00723226">
        <w:t>of</w:t>
      </w:r>
      <w:r w:rsidR="009C6A7E">
        <w:t xml:space="preserve"> </w:t>
      </w:r>
      <w:r w:rsidR="00723226">
        <w:t>courts</w:t>
      </w:r>
      <w:r w:rsidR="009C6A7E">
        <w:t xml:space="preserve"> </w:t>
      </w:r>
      <w:r w:rsidR="00723226">
        <w:t>of</w:t>
      </w:r>
      <w:r w:rsidR="009C6A7E">
        <w:t xml:space="preserve"> </w:t>
      </w:r>
      <w:r w:rsidR="00723226">
        <w:t>justice</w:t>
      </w:r>
      <w:r w:rsidR="009C6A7E">
        <w:t xml:space="preserve"> </w:t>
      </w:r>
      <w:r w:rsidR="00723226">
        <w:t>teaches.</w:t>
      </w:r>
      <w:r w:rsidR="009C6A7E">
        <w:t xml:space="preserve"> </w:t>
      </w:r>
      <w:r w:rsidR="00723226">
        <w:t>When</w:t>
      </w:r>
      <w:r w:rsidR="009C6A7E">
        <w:t xml:space="preserve"> </w:t>
      </w:r>
      <w:r w:rsidR="00723226">
        <w:t>accounts</w:t>
      </w:r>
      <w:r w:rsidR="009C6A7E">
        <w:t xml:space="preserve"> </w:t>
      </w:r>
      <w:r w:rsidR="00723226">
        <w:t>of</w:t>
      </w:r>
      <w:r w:rsidR="009C6A7E">
        <w:t xml:space="preserve"> </w:t>
      </w:r>
      <w:r w:rsidR="00723226">
        <w:t>a</w:t>
      </w:r>
      <w:r w:rsidR="009C6A7E">
        <w:t xml:space="preserve"> </w:t>
      </w:r>
      <w:r w:rsidR="00723226">
        <w:t>transaction</w:t>
      </w:r>
      <w:r w:rsidR="009C6A7E">
        <w:t xml:space="preserve"> </w:t>
      </w:r>
      <w:r w:rsidR="00723226">
        <w:t>come</w:t>
      </w:r>
      <w:r w:rsidR="009C6A7E">
        <w:t xml:space="preserve"> </w:t>
      </w:r>
      <w:r w:rsidR="00723226">
        <w:t>from</w:t>
      </w:r>
      <w:r w:rsidR="009C6A7E">
        <w:t xml:space="preserve"> </w:t>
      </w:r>
      <w:r w:rsidR="00723226">
        <w:t>mouths</w:t>
      </w:r>
      <w:r w:rsidR="009C6A7E">
        <w:t xml:space="preserve"> </w:t>
      </w:r>
      <w:r w:rsidR="00723226">
        <w:t>of</w:t>
      </w:r>
      <w:r w:rsidR="009C6A7E">
        <w:t xml:space="preserve"> </w:t>
      </w:r>
      <w:r w:rsidR="00723226">
        <w:t>different</w:t>
      </w:r>
      <w:r w:rsidR="009C6A7E">
        <w:t xml:space="preserve"> </w:t>
      </w:r>
      <w:r w:rsidR="00723226">
        <w:t>witnesses,</w:t>
      </w:r>
      <w:r w:rsidR="009C6A7E">
        <w:t xml:space="preserve"> </w:t>
      </w:r>
      <w:r w:rsidR="00723226">
        <w:t>it</w:t>
      </w:r>
      <w:r w:rsidR="009C6A7E">
        <w:t xml:space="preserve"> </w:t>
      </w:r>
      <w:r w:rsidR="00723226">
        <w:t>is</w:t>
      </w:r>
      <w:r w:rsidR="009C6A7E">
        <w:t xml:space="preserve"> </w:t>
      </w:r>
      <w:r w:rsidR="00723226">
        <w:t>seldom</w:t>
      </w:r>
      <w:r w:rsidR="009C6A7E">
        <w:t xml:space="preserve"> </w:t>
      </w:r>
      <w:r w:rsidR="00723226">
        <w:t>that</w:t>
      </w:r>
      <w:r w:rsidR="009C6A7E">
        <w:t xml:space="preserve"> </w:t>
      </w:r>
      <w:r w:rsidR="00723226">
        <w:t>it</w:t>
      </w:r>
      <w:r w:rsidR="009C6A7E">
        <w:t xml:space="preserve"> </w:t>
      </w:r>
      <w:r w:rsidR="00723226">
        <w:t>is</w:t>
      </w:r>
      <w:r w:rsidR="009C6A7E">
        <w:t xml:space="preserve"> </w:t>
      </w:r>
      <w:r w:rsidR="00723226">
        <w:t>not</w:t>
      </w:r>
      <w:r w:rsidR="009C6A7E">
        <w:t xml:space="preserve"> </w:t>
      </w:r>
      <w:r w:rsidR="00723226">
        <w:t>possible</w:t>
      </w:r>
      <w:r w:rsidR="009C6A7E">
        <w:t xml:space="preserve"> </w:t>
      </w:r>
      <w:r w:rsidR="00723226">
        <w:t>to</w:t>
      </w:r>
      <w:r w:rsidR="009C6A7E">
        <w:t xml:space="preserve"> </w:t>
      </w:r>
      <w:r w:rsidR="00723226">
        <w:t>pick</w:t>
      </w:r>
      <w:r w:rsidR="009C6A7E">
        <w:t xml:space="preserve"> </w:t>
      </w:r>
      <w:r w:rsidR="00723226">
        <w:t>out</w:t>
      </w:r>
      <w:r w:rsidR="009C6A7E">
        <w:t xml:space="preserve"> </w:t>
      </w:r>
      <w:r w:rsidR="00723226">
        <w:t>apparent</w:t>
      </w:r>
      <w:r w:rsidR="009C6A7E">
        <w:t xml:space="preserve"> </w:t>
      </w:r>
      <w:r w:rsidR="00723226">
        <w:t>or</w:t>
      </w:r>
      <w:r w:rsidR="009C6A7E">
        <w:t xml:space="preserve"> </w:t>
      </w:r>
      <w:r w:rsidR="00723226">
        <w:t>real</w:t>
      </w:r>
      <w:r w:rsidR="009C6A7E">
        <w:t xml:space="preserve"> </w:t>
      </w:r>
      <w:r w:rsidR="00723226">
        <w:t>inconsistencies</w:t>
      </w:r>
      <w:r w:rsidR="009C6A7E">
        <w:t xml:space="preserve"> </w:t>
      </w:r>
      <w:r w:rsidR="00723226">
        <w:t>between</w:t>
      </w:r>
      <w:r w:rsidR="009C6A7E">
        <w:t xml:space="preserve"> </w:t>
      </w:r>
      <w:r w:rsidR="00723226">
        <w:t>them.</w:t>
      </w:r>
      <w:r w:rsidR="009C6A7E">
        <w:t xml:space="preserve"> </w:t>
      </w:r>
      <w:r w:rsidR="007B717C">
        <w:t>These</w:t>
      </w:r>
      <w:r w:rsidR="009C6A7E">
        <w:t xml:space="preserve"> </w:t>
      </w:r>
      <w:r w:rsidR="007B717C">
        <w:t>inconsistencies</w:t>
      </w:r>
      <w:r w:rsidR="009C6A7E">
        <w:t xml:space="preserve"> </w:t>
      </w:r>
      <w:proofErr w:type="gramStart"/>
      <w:r w:rsidR="007B717C">
        <w:t>are</w:t>
      </w:r>
      <w:r w:rsidR="009C6A7E">
        <w:t xml:space="preserve"> </w:t>
      </w:r>
      <w:r w:rsidR="007B717C">
        <w:t>studiously</w:t>
      </w:r>
      <w:r w:rsidR="009C6A7E">
        <w:t xml:space="preserve"> </w:t>
      </w:r>
      <w:r w:rsidR="007B717C">
        <w:t>displayed</w:t>
      </w:r>
      <w:proofErr w:type="gramEnd"/>
      <w:r w:rsidR="009C6A7E">
        <w:t xml:space="preserve"> </w:t>
      </w:r>
      <w:r w:rsidR="007B717C">
        <w:t>by</w:t>
      </w:r>
      <w:r w:rsidR="009C6A7E">
        <w:t xml:space="preserve"> </w:t>
      </w:r>
      <w:r w:rsidR="007B717C">
        <w:t>an</w:t>
      </w:r>
      <w:r w:rsidR="009C6A7E">
        <w:t xml:space="preserve"> </w:t>
      </w:r>
      <w:r w:rsidR="007B717C">
        <w:t>adverse</w:t>
      </w:r>
      <w:r w:rsidR="009C6A7E">
        <w:t xml:space="preserve"> </w:t>
      </w:r>
      <w:r w:rsidR="007B717C">
        <w:t>pleader,</w:t>
      </w:r>
      <w:r w:rsidR="009C6A7E">
        <w:t xml:space="preserve"> </w:t>
      </w:r>
      <w:r w:rsidR="007B717C">
        <w:t>but</w:t>
      </w:r>
      <w:r w:rsidR="009C6A7E">
        <w:t xml:space="preserve"> </w:t>
      </w:r>
      <w:r w:rsidR="007B717C">
        <w:t>oftentimes</w:t>
      </w:r>
      <w:r w:rsidR="009C6A7E">
        <w:t xml:space="preserve"> </w:t>
      </w:r>
      <w:r w:rsidR="007B717C">
        <w:t>with</w:t>
      </w:r>
      <w:r w:rsidR="009C6A7E">
        <w:t xml:space="preserve"> </w:t>
      </w:r>
      <w:r w:rsidR="007B717C">
        <w:t>little</w:t>
      </w:r>
      <w:r w:rsidR="009C6A7E">
        <w:t xml:space="preserve"> </w:t>
      </w:r>
      <w:r w:rsidR="007B717C">
        <w:t>impression</w:t>
      </w:r>
      <w:r w:rsidR="009C6A7E">
        <w:t xml:space="preserve"> </w:t>
      </w:r>
      <w:r w:rsidR="007B717C">
        <w:t>upon</w:t>
      </w:r>
      <w:r w:rsidR="009C6A7E">
        <w:t xml:space="preserve"> </w:t>
      </w:r>
      <w:r w:rsidR="007B717C">
        <w:t>the</w:t>
      </w:r>
      <w:r w:rsidR="009C6A7E">
        <w:t xml:space="preserve"> </w:t>
      </w:r>
      <w:r w:rsidR="007B717C">
        <w:t>minds</w:t>
      </w:r>
      <w:r w:rsidR="009C6A7E">
        <w:t xml:space="preserve"> </w:t>
      </w:r>
      <w:r w:rsidR="007B717C">
        <w:t>of</w:t>
      </w:r>
      <w:r w:rsidR="009C6A7E">
        <w:t xml:space="preserve"> </w:t>
      </w:r>
      <w:r w:rsidR="007B717C">
        <w:t>the</w:t>
      </w:r>
      <w:r w:rsidR="009C6A7E">
        <w:t xml:space="preserve"> </w:t>
      </w:r>
      <w:r w:rsidR="007B717C">
        <w:t>judges.</w:t>
      </w:r>
      <w:r w:rsidR="009C6A7E">
        <w:t xml:space="preserve"> </w:t>
      </w:r>
      <w:r w:rsidR="007B717C">
        <w:t>On</w:t>
      </w:r>
      <w:r w:rsidR="009C6A7E">
        <w:t xml:space="preserve"> </w:t>
      </w:r>
      <w:r w:rsidR="007B717C">
        <w:t>the</w:t>
      </w:r>
      <w:r w:rsidR="009C6A7E">
        <w:t xml:space="preserve"> </w:t>
      </w:r>
      <w:r w:rsidR="007B717C">
        <w:t>contrary,</w:t>
      </w:r>
      <w:r w:rsidR="009C6A7E">
        <w:t xml:space="preserve"> </w:t>
      </w:r>
      <w:r w:rsidR="007B717C">
        <w:t>a</w:t>
      </w:r>
      <w:r w:rsidR="009C6A7E">
        <w:t xml:space="preserve"> </w:t>
      </w:r>
      <w:r w:rsidR="007B717C">
        <w:t>close</w:t>
      </w:r>
      <w:r w:rsidR="009C6A7E">
        <w:t xml:space="preserve"> </w:t>
      </w:r>
      <w:r w:rsidR="007B717C">
        <w:t>and</w:t>
      </w:r>
      <w:r w:rsidR="009C6A7E">
        <w:t xml:space="preserve"> </w:t>
      </w:r>
      <w:r w:rsidR="007B717C">
        <w:t>minute</w:t>
      </w:r>
      <w:r w:rsidR="009C6A7E">
        <w:t xml:space="preserve"> </w:t>
      </w:r>
      <w:r w:rsidR="007B717C">
        <w:t>agreement</w:t>
      </w:r>
      <w:r w:rsidR="009C6A7E">
        <w:t xml:space="preserve"> </w:t>
      </w:r>
      <w:r w:rsidR="007B717C">
        <w:t>induces</w:t>
      </w:r>
      <w:r w:rsidR="009C6A7E">
        <w:t xml:space="preserve"> </w:t>
      </w:r>
      <w:r w:rsidR="007B717C">
        <w:t>the</w:t>
      </w:r>
      <w:r w:rsidR="009C6A7E">
        <w:t xml:space="preserve"> </w:t>
      </w:r>
      <w:r w:rsidR="007B717C">
        <w:t>suspicion</w:t>
      </w:r>
      <w:r w:rsidR="009C6A7E">
        <w:t xml:space="preserve"> </w:t>
      </w:r>
      <w:r w:rsidR="007B717C">
        <w:t>of</w:t>
      </w:r>
      <w:r w:rsidR="009C6A7E">
        <w:t xml:space="preserve"> </w:t>
      </w:r>
      <w:r w:rsidR="007B717C">
        <w:t>confederacy</w:t>
      </w:r>
      <w:r w:rsidR="009C6A7E">
        <w:t xml:space="preserve"> </w:t>
      </w:r>
      <w:r w:rsidR="007B717C">
        <w:t>and</w:t>
      </w:r>
      <w:r w:rsidR="009C6A7E">
        <w:t xml:space="preserve"> </w:t>
      </w:r>
      <w:r w:rsidR="007B717C">
        <w:t>fraud.</w:t>
      </w:r>
      <w:r w:rsidR="009C6A7E">
        <w:t xml:space="preserve"> </w:t>
      </w:r>
      <w:r w:rsidR="00615D81">
        <w:t>When</w:t>
      </w:r>
      <w:r w:rsidR="009C6A7E">
        <w:t xml:space="preserve"> </w:t>
      </w:r>
      <w:r w:rsidR="00615D81">
        <w:t>written</w:t>
      </w:r>
      <w:r w:rsidR="009C6A7E">
        <w:t xml:space="preserve"> </w:t>
      </w:r>
      <w:r w:rsidR="00615D81">
        <w:t>histories</w:t>
      </w:r>
      <w:r w:rsidR="009C6A7E">
        <w:t xml:space="preserve"> </w:t>
      </w:r>
      <w:r w:rsidR="00615D81">
        <w:t>touch</w:t>
      </w:r>
      <w:r w:rsidR="009C6A7E">
        <w:t xml:space="preserve"> </w:t>
      </w:r>
      <w:r w:rsidR="00615D81">
        <w:t>upon</w:t>
      </w:r>
      <w:r w:rsidR="009C6A7E">
        <w:t xml:space="preserve"> </w:t>
      </w:r>
      <w:r w:rsidR="00615D81">
        <w:t>the</w:t>
      </w:r>
      <w:r w:rsidR="009C6A7E">
        <w:t xml:space="preserve"> </w:t>
      </w:r>
      <w:r w:rsidR="00615D81">
        <w:t>same</w:t>
      </w:r>
      <w:r w:rsidR="009C6A7E">
        <w:t xml:space="preserve"> </w:t>
      </w:r>
      <w:r w:rsidR="00615D81">
        <w:t>scenes</w:t>
      </w:r>
      <w:r w:rsidR="009C6A7E">
        <w:t xml:space="preserve"> </w:t>
      </w:r>
      <w:r w:rsidR="00615D81">
        <w:t>of</w:t>
      </w:r>
      <w:r w:rsidR="009C6A7E">
        <w:t xml:space="preserve"> </w:t>
      </w:r>
      <w:r w:rsidR="00615D81">
        <w:t>action,</w:t>
      </w:r>
      <w:r w:rsidR="009C6A7E">
        <w:t xml:space="preserve"> </w:t>
      </w:r>
      <w:r w:rsidR="00615D81">
        <w:t>the</w:t>
      </w:r>
      <w:r w:rsidR="009C6A7E">
        <w:t xml:space="preserve"> </w:t>
      </w:r>
      <w:r w:rsidR="00615D81">
        <w:t>comparison</w:t>
      </w:r>
      <w:r w:rsidR="009C6A7E">
        <w:t xml:space="preserve"> </w:t>
      </w:r>
      <w:r w:rsidR="00615D81">
        <w:t>almost</w:t>
      </w:r>
      <w:r w:rsidR="009C6A7E">
        <w:t xml:space="preserve"> </w:t>
      </w:r>
      <w:r w:rsidR="00615D81">
        <w:t>always</w:t>
      </w:r>
      <w:r w:rsidR="009C6A7E">
        <w:t xml:space="preserve"> </w:t>
      </w:r>
      <w:r w:rsidR="00615D81">
        <w:t>affords</w:t>
      </w:r>
      <w:r w:rsidR="009C6A7E">
        <w:t xml:space="preserve"> </w:t>
      </w:r>
      <w:r w:rsidR="00615D81">
        <w:t>ground</w:t>
      </w:r>
      <w:r w:rsidR="009C6A7E">
        <w:t xml:space="preserve"> </w:t>
      </w:r>
      <w:r w:rsidR="00615D81">
        <w:t>for</w:t>
      </w:r>
      <w:r w:rsidR="009C6A7E">
        <w:t xml:space="preserve"> </w:t>
      </w:r>
      <w:r w:rsidR="00615D81">
        <w:t>a</w:t>
      </w:r>
      <w:r w:rsidR="009C6A7E">
        <w:t xml:space="preserve"> </w:t>
      </w:r>
      <w:r w:rsidR="00615D81">
        <w:t>like</w:t>
      </w:r>
      <w:r w:rsidR="009C6A7E">
        <w:t xml:space="preserve"> </w:t>
      </w:r>
      <w:r w:rsidR="00615D81">
        <w:t>reflection</w:t>
      </w:r>
      <w:r>
        <w:t>”</w:t>
      </w:r>
      <w:r w:rsidR="009C6A7E">
        <w:t xml:space="preserve"> </w:t>
      </w:r>
      <w:r w:rsidR="002C26A8">
        <w:rPr>
          <w:sz w:val="14"/>
          <w:szCs w:val="16"/>
        </w:rPr>
        <w:t>(Paley,</w:t>
      </w:r>
      <w:r w:rsidR="009C6A7E">
        <w:rPr>
          <w:sz w:val="14"/>
          <w:szCs w:val="16"/>
        </w:rPr>
        <w:t xml:space="preserve"> </w:t>
      </w:r>
      <w:r w:rsidR="00BA798E">
        <w:rPr>
          <w:i/>
          <w:iCs/>
          <w:sz w:val="14"/>
          <w:szCs w:val="16"/>
        </w:rPr>
        <w:t>Evidences</w:t>
      </w:r>
      <w:r w:rsidR="00BA798E">
        <w:rPr>
          <w:sz w:val="14"/>
          <w:szCs w:val="16"/>
        </w:rPr>
        <w:t>,</w:t>
      </w:r>
      <w:r w:rsidR="009C6A7E">
        <w:rPr>
          <w:sz w:val="14"/>
          <w:szCs w:val="16"/>
        </w:rPr>
        <w:t xml:space="preserve"> </w:t>
      </w:r>
      <w:r w:rsidR="00BA798E">
        <w:rPr>
          <w:sz w:val="14"/>
          <w:szCs w:val="16"/>
        </w:rPr>
        <w:t>336)</w:t>
      </w:r>
      <w:r w:rsidR="001D544E">
        <w:t>.</w:t>
      </w:r>
    </w:p>
    <w:p w14:paraId="0FAD2578" w14:textId="2D2825E4" w:rsidR="000F73B1" w:rsidRPr="000F73B1" w:rsidRDefault="00197241" w:rsidP="00015EF4">
      <w:pPr>
        <w:pStyle w:val="Heading2"/>
        <w:numPr>
          <w:ilvl w:val="1"/>
          <w:numId w:val="5"/>
        </w:numPr>
      </w:pPr>
      <w:r>
        <w:t>“</w:t>
      </w:r>
      <w:r w:rsidR="000F73B1" w:rsidRPr="000F73B1">
        <w:t>Casual</w:t>
      </w:r>
      <w:r w:rsidR="009C6A7E">
        <w:t xml:space="preserve"> </w:t>
      </w:r>
      <w:r w:rsidR="000F73B1" w:rsidRPr="000F73B1">
        <w:t>comments,</w:t>
      </w:r>
      <w:r w:rsidR="009C6A7E">
        <w:t xml:space="preserve"> </w:t>
      </w:r>
      <w:r w:rsidR="000F73B1" w:rsidRPr="000F73B1">
        <w:t>allusions,</w:t>
      </w:r>
      <w:r w:rsidR="009C6A7E">
        <w:t xml:space="preserve"> </w:t>
      </w:r>
      <w:r w:rsidR="000F73B1" w:rsidRPr="000F73B1">
        <w:t>and</w:t>
      </w:r>
      <w:r w:rsidR="009C6A7E">
        <w:t xml:space="preserve"> </w:t>
      </w:r>
      <w:r w:rsidR="000F73B1" w:rsidRPr="000F73B1">
        <w:t>omissions</w:t>
      </w:r>
      <w:r w:rsidR="009C6A7E">
        <w:t xml:space="preserve"> </w:t>
      </w:r>
      <w:r w:rsidR="000F73B1" w:rsidRPr="000F73B1">
        <w:t>that</w:t>
      </w:r>
      <w:r w:rsidR="009C6A7E">
        <w:t xml:space="preserve"> </w:t>
      </w:r>
      <w:r w:rsidR="000F73B1" w:rsidRPr="000F73B1">
        <w:rPr>
          <w:i/>
          <w:iCs/>
        </w:rPr>
        <w:t>fit</w:t>
      </w:r>
      <w:r w:rsidR="009C6A7E">
        <w:rPr>
          <w:i/>
          <w:iCs/>
        </w:rPr>
        <w:t xml:space="preserve"> </w:t>
      </w:r>
      <w:r w:rsidR="000F73B1" w:rsidRPr="000F73B1">
        <w:rPr>
          <w:i/>
          <w:iCs/>
        </w:rPr>
        <w:t>together</w:t>
      </w:r>
      <w:r w:rsidR="009C6A7E">
        <w:t xml:space="preserve"> </w:t>
      </w:r>
      <w:r w:rsidR="000F73B1" w:rsidRPr="000F73B1">
        <w:t>are</w:t>
      </w:r>
      <w:r w:rsidR="009C6A7E">
        <w:t xml:space="preserve"> </w:t>
      </w:r>
      <w:r w:rsidR="000F73B1" w:rsidRPr="000F73B1">
        <w:t>not</w:t>
      </w:r>
      <w:r w:rsidR="009C6A7E">
        <w:t xml:space="preserve"> </w:t>
      </w:r>
      <w:r w:rsidR="000F73B1" w:rsidRPr="000F73B1">
        <w:t>what</w:t>
      </w:r>
      <w:r w:rsidR="009C6A7E">
        <w:t xml:space="preserve"> </w:t>
      </w:r>
      <w:r w:rsidR="000F73B1" w:rsidRPr="000F73B1">
        <w:t>one</w:t>
      </w:r>
      <w:r w:rsidR="009C6A7E">
        <w:t xml:space="preserve"> </w:t>
      </w:r>
      <w:r w:rsidR="000F73B1" w:rsidRPr="000F73B1">
        <w:t>would</w:t>
      </w:r>
      <w:r w:rsidR="009C6A7E">
        <w:t xml:space="preserve"> </w:t>
      </w:r>
      <w:r w:rsidR="000F73B1" w:rsidRPr="000F73B1">
        <w:t>find</w:t>
      </w:r>
      <w:r w:rsidR="009C6A7E">
        <w:t xml:space="preserve"> </w:t>
      </w:r>
      <w:r w:rsidR="000F73B1" w:rsidRPr="000F73B1">
        <w:t>in</w:t>
      </w:r>
      <w:r w:rsidR="009C6A7E">
        <w:t xml:space="preserve"> </w:t>
      </w:r>
      <w:r w:rsidR="000F73B1" w:rsidRPr="000F73B1">
        <w:t>different</w:t>
      </w:r>
      <w:r w:rsidR="009C6A7E">
        <w:t xml:space="preserve"> </w:t>
      </w:r>
      <w:r w:rsidR="000F73B1" w:rsidRPr="000F73B1">
        <w:t>fictional</w:t>
      </w:r>
      <w:r w:rsidR="009C6A7E">
        <w:t xml:space="preserve"> </w:t>
      </w:r>
      <w:r w:rsidR="000F73B1" w:rsidRPr="000F73B1">
        <w:t>or</w:t>
      </w:r>
      <w:r w:rsidR="009C6A7E">
        <w:t xml:space="preserve"> </w:t>
      </w:r>
      <w:r w:rsidR="000F73B1" w:rsidRPr="000F73B1">
        <w:t>fictionalized</w:t>
      </w:r>
      <w:r w:rsidR="009C6A7E">
        <w:t xml:space="preserve"> </w:t>
      </w:r>
      <w:r w:rsidR="000F73B1" w:rsidRPr="000F73B1">
        <w:t>works</w:t>
      </w:r>
      <w:r w:rsidR="009C6A7E">
        <w:t xml:space="preserve"> </w:t>
      </w:r>
      <w:r w:rsidR="000F73B1" w:rsidRPr="000F73B1">
        <w:t>written</w:t>
      </w:r>
      <w:r w:rsidR="009C6A7E">
        <w:t xml:space="preserve"> </w:t>
      </w:r>
      <w:r w:rsidR="000F73B1" w:rsidRPr="000F73B1">
        <w:t>by</w:t>
      </w:r>
      <w:r w:rsidR="009C6A7E">
        <w:t xml:space="preserve"> </w:t>
      </w:r>
      <w:r w:rsidR="000F73B1" w:rsidRPr="000F73B1">
        <w:t>different</w:t>
      </w:r>
      <w:r w:rsidR="009C6A7E">
        <w:t xml:space="preserve"> </w:t>
      </w:r>
      <w:r w:rsidR="000F73B1" w:rsidRPr="000F73B1">
        <w:t>people.</w:t>
      </w:r>
      <w:r w:rsidR="009C6A7E">
        <w:t xml:space="preserve"> </w:t>
      </w:r>
      <w:r w:rsidR="000F73B1" w:rsidRPr="000F73B1">
        <w:t>They</w:t>
      </w:r>
      <w:r w:rsidR="009C6A7E">
        <w:t xml:space="preserve"> </w:t>
      </w:r>
      <w:r w:rsidR="000F73B1" w:rsidRPr="000F73B1">
        <w:t>are</w:t>
      </w:r>
      <w:r w:rsidR="009C6A7E">
        <w:t xml:space="preserve"> </w:t>
      </w:r>
      <w:r w:rsidR="000F73B1" w:rsidRPr="000F73B1">
        <w:t>also</w:t>
      </w:r>
      <w:r w:rsidR="009C6A7E">
        <w:t xml:space="preserve"> </w:t>
      </w:r>
      <w:r w:rsidR="000F73B1" w:rsidRPr="000F73B1">
        <w:t>not</w:t>
      </w:r>
      <w:r w:rsidR="009C6A7E">
        <w:t xml:space="preserve"> </w:t>
      </w:r>
      <w:r w:rsidR="000F73B1" w:rsidRPr="000F73B1">
        <w:t>expected</w:t>
      </w:r>
      <w:r w:rsidR="009C6A7E">
        <w:t xml:space="preserve"> </w:t>
      </w:r>
      <w:r w:rsidR="000F73B1" w:rsidRPr="000F73B1">
        <w:t>among</w:t>
      </w:r>
      <w:r w:rsidR="009C6A7E">
        <w:t xml:space="preserve"> </w:t>
      </w:r>
      <w:r w:rsidR="000F73B1" w:rsidRPr="000F73B1">
        <w:t>different</w:t>
      </w:r>
      <w:r w:rsidR="009C6A7E">
        <w:t xml:space="preserve"> </w:t>
      </w:r>
      <w:r w:rsidR="000F73B1" w:rsidRPr="000F73B1">
        <w:t>legendary</w:t>
      </w:r>
      <w:r w:rsidR="009C6A7E">
        <w:t xml:space="preserve"> </w:t>
      </w:r>
      <w:r w:rsidR="000F73B1" w:rsidRPr="000F73B1">
        <w:t>stories</w:t>
      </w:r>
      <w:r w:rsidR="009C6A7E">
        <w:t xml:space="preserve"> </w:t>
      </w:r>
      <w:r w:rsidR="000F73B1" w:rsidRPr="000F73B1">
        <w:t>that</w:t>
      </w:r>
      <w:r w:rsidR="009C6A7E">
        <w:t xml:space="preserve"> </w:t>
      </w:r>
      <w:r w:rsidR="000F73B1" w:rsidRPr="000F73B1">
        <w:t>grew</w:t>
      </w:r>
      <w:r w:rsidR="009C6A7E">
        <w:t xml:space="preserve"> </w:t>
      </w:r>
      <w:r w:rsidR="000F73B1" w:rsidRPr="000F73B1">
        <w:t>up</w:t>
      </w:r>
      <w:r w:rsidR="009C6A7E">
        <w:t xml:space="preserve"> </w:t>
      </w:r>
      <w:r w:rsidR="000F73B1" w:rsidRPr="000F73B1">
        <w:t>gradually</w:t>
      </w:r>
      <w:r w:rsidR="009C6A7E">
        <w:t xml:space="preserve"> </w:t>
      </w:r>
      <w:r w:rsidR="000F73B1" w:rsidRPr="000F73B1">
        <w:t>long</w:t>
      </w:r>
      <w:r w:rsidR="009C6A7E">
        <w:t xml:space="preserve"> </w:t>
      </w:r>
      <w:r w:rsidR="000F73B1" w:rsidRPr="000F73B1">
        <w:t>after</w:t>
      </w:r>
      <w:r w:rsidR="009C6A7E">
        <w:t xml:space="preserve"> </w:t>
      </w:r>
      <w:r w:rsidR="000F73B1" w:rsidRPr="000F73B1">
        <w:t>the</w:t>
      </w:r>
      <w:r w:rsidR="009C6A7E">
        <w:t xml:space="preserve"> </w:t>
      </w:r>
      <w:r w:rsidR="000F73B1" w:rsidRPr="000F73B1">
        <w:t>events.</w:t>
      </w:r>
      <w:r w:rsidR="009C6A7E">
        <w:t xml:space="preserve"> </w:t>
      </w:r>
      <w:r w:rsidR="000F73B1" w:rsidRPr="000F73B1">
        <w:t>They</w:t>
      </w:r>
      <w:r w:rsidR="009C6A7E">
        <w:t xml:space="preserve"> </w:t>
      </w:r>
      <w:r w:rsidR="000F73B1" w:rsidRPr="000F73B1">
        <w:rPr>
          <w:i/>
          <w:iCs/>
        </w:rPr>
        <w:t>are</w:t>
      </w:r>
      <w:r w:rsidR="009C6A7E">
        <w:t xml:space="preserve"> </w:t>
      </w:r>
      <w:r w:rsidR="000F73B1" w:rsidRPr="000F73B1">
        <w:t>the</w:t>
      </w:r>
      <w:r w:rsidR="009C6A7E">
        <w:t xml:space="preserve"> </w:t>
      </w:r>
      <w:r w:rsidR="000F73B1" w:rsidRPr="000F73B1">
        <w:t>sort</w:t>
      </w:r>
      <w:r w:rsidR="009C6A7E">
        <w:t xml:space="preserve"> </w:t>
      </w:r>
      <w:r w:rsidR="000F73B1" w:rsidRPr="000F73B1">
        <w:t>of</w:t>
      </w:r>
      <w:r w:rsidR="009C6A7E">
        <w:t xml:space="preserve"> </w:t>
      </w:r>
      <w:r w:rsidR="000F73B1" w:rsidRPr="000F73B1">
        <w:t>thing</w:t>
      </w:r>
      <w:r w:rsidR="009C6A7E">
        <w:t xml:space="preserve"> </w:t>
      </w:r>
      <w:r w:rsidR="000F73B1" w:rsidRPr="000F73B1">
        <w:t>that</w:t>
      </w:r>
      <w:r w:rsidR="009C6A7E">
        <w:t xml:space="preserve"> </w:t>
      </w:r>
      <w:r w:rsidR="000F73B1" w:rsidRPr="000F73B1">
        <w:t>one</w:t>
      </w:r>
      <w:r w:rsidR="009C6A7E">
        <w:t xml:space="preserve"> </w:t>
      </w:r>
      <w:r w:rsidR="000F73B1" w:rsidRPr="000F73B1">
        <w:t>gets</w:t>
      </w:r>
      <w:r w:rsidR="009C6A7E">
        <w:t xml:space="preserve"> </w:t>
      </w:r>
      <w:r w:rsidR="000F73B1" w:rsidRPr="000F73B1">
        <w:t>in</w:t>
      </w:r>
      <w:r w:rsidR="009C6A7E">
        <w:t xml:space="preserve"> </w:t>
      </w:r>
      <w:r w:rsidR="000F73B1" w:rsidRPr="000F73B1">
        <w:t>real</w:t>
      </w:r>
      <w:r w:rsidR="009C6A7E">
        <w:t xml:space="preserve"> </w:t>
      </w:r>
      <w:r w:rsidR="000F73B1" w:rsidRPr="000F73B1">
        <w:t>witness</w:t>
      </w:r>
      <w:r w:rsidR="009C6A7E">
        <w:t xml:space="preserve"> </w:t>
      </w:r>
      <w:r w:rsidR="000F73B1" w:rsidRPr="000F73B1">
        <w:t>testimony</w:t>
      </w:r>
      <w:r w:rsidR="009C6A7E">
        <w:t xml:space="preserve"> </w:t>
      </w:r>
      <w:r w:rsidR="000F73B1" w:rsidRPr="000F73B1">
        <w:t>from</w:t>
      </w:r>
      <w:r w:rsidR="009C6A7E">
        <w:t xml:space="preserve"> </w:t>
      </w:r>
      <w:r w:rsidR="000F73B1" w:rsidRPr="000F73B1">
        <w:t>people</w:t>
      </w:r>
      <w:r w:rsidR="009C6A7E">
        <w:t xml:space="preserve"> </w:t>
      </w:r>
      <w:r w:rsidR="000F73B1" w:rsidRPr="000F73B1">
        <w:t>close-up</w:t>
      </w:r>
      <w:r w:rsidR="009C6A7E">
        <w:t xml:space="preserve"> </w:t>
      </w:r>
      <w:r w:rsidR="000F73B1" w:rsidRPr="000F73B1">
        <w:t>to</w:t>
      </w:r>
      <w:r w:rsidR="009C6A7E">
        <w:t xml:space="preserve"> </w:t>
      </w:r>
      <w:r w:rsidR="000F73B1" w:rsidRPr="000F73B1">
        <w:t>real</w:t>
      </w:r>
      <w:r w:rsidR="009C6A7E">
        <w:t xml:space="preserve"> </w:t>
      </w:r>
      <w:r w:rsidR="000F73B1" w:rsidRPr="000F73B1">
        <w:t>events</w:t>
      </w:r>
      <w:r>
        <w:t>”</w:t>
      </w:r>
      <w:r w:rsidR="009C6A7E">
        <w:t xml:space="preserve"> </w:t>
      </w:r>
      <w:r w:rsidR="000F73B1" w:rsidRPr="0020400A">
        <w:rPr>
          <w:sz w:val="16"/>
          <w:szCs w:val="18"/>
        </w:rPr>
        <w:t>(McGrew,</w:t>
      </w:r>
      <w:r w:rsidR="009C6A7E">
        <w:rPr>
          <w:sz w:val="16"/>
          <w:szCs w:val="18"/>
        </w:rPr>
        <w:t xml:space="preserve"> </w:t>
      </w:r>
      <w:r w:rsidR="000F73B1" w:rsidRPr="0020400A">
        <w:rPr>
          <w:i/>
          <w:iCs/>
          <w:sz w:val="16"/>
          <w:szCs w:val="18"/>
        </w:rPr>
        <w:t>Hidden</w:t>
      </w:r>
      <w:r w:rsidR="009C6A7E">
        <w:rPr>
          <w:i/>
          <w:iCs/>
          <w:sz w:val="16"/>
          <w:szCs w:val="18"/>
        </w:rPr>
        <w:t xml:space="preserve"> </w:t>
      </w:r>
      <w:r w:rsidR="000F73B1" w:rsidRPr="0020400A">
        <w:rPr>
          <w:i/>
          <w:iCs/>
          <w:sz w:val="16"/>
          <w:szCs w:val="18"/>
        </w:rPr>
        <w:t>in</w:t>
      </w:r>
      <w:r w:rsidR="009C6A7E">
        <w:rPr>
          <w:i/>
          <w:iCs/>
          <w:sz w:val="16"/>
          <w:szCs w:val="18"/>
        </w:rPr>
        <w:t xml:space="preserve"> </w:t>
      </w:r>
      <w:r w:rsidR="000F73B1" w:rsidRPr="0020400A">
        <w:rPr>
          <w:i/>
          <w:iCs/>
          <w:sz w:val="16"/>
          <w:szCs w:val="18"/>
        </w:rPr>
        <w:t>Plain</w:t>
      </w:r>
      <w:r w:rsidR="009C6A7E">
        <w:rPr>
          <w:i/>
          <w:iCs/>
          <w:sz w:val="16"/>
          <w:szCs w:val="18"/>
        </w:rPr>
        <w:t xml:space="preserve"> </w:t>
      </w:r>
      <w:r w:rsidR="000F73B1" w:rsidRPr="0020400A">
        <w:rPr>
          <w:i/>
          <w:iCs/>
          <w:sz w:val="16"/>
          <w:szCs w:val="18"/>
        </w:rPr>
        <w:t>View</w:t>
      </w:r>
      <w:r w:rsidR="000F73B1" w:rsidRPr="0020400A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20400A" w:rsidRPr="0020400A">
        <w:rPr>
          <w:sz w:val="16"/>
          <w:szCs w:val="18"/>
        </w:rPr>
        <w:t>15)</w:t>
      </w:r>
      <w:r w:rsidR="0020400A">
        <w:t>.</w:t>
      </w:r>
    </w:p>
    <w:p w14:paraId="3998CDBF" w14:textId="34C171FF" w:rsidR="00A01FEF" w:rsidRDefault="00C62E5A" w:rsidP="00015EF4">
      <w:pPr>
        <w:pStyle w:val="Heading2"/>
        <w:numPr>
          <w:ilvl w:val="1"/>
          <w:numId w:val="5"/>
        </w:numPr>
      </w:pPr>
      <w:r>
        <w:t>We</w:t>
      </w:r>
      <w:r w:rsidR="009C6A7E">
        <w:t xml:space="preserve"> </w:t>
      </w:r>
      <w:r>
        <w:t>find</w:t>
      </w:r>
      <w:r w:rsidR="009C6A7E">
        <w:t xml:space="preserve"> </w:t>
      </w:r>
      <w:r>
        <w:t>these</w:t>
      </w:r>
      <w:r w:rsidR="009C6A7E">
        <w:t xml:space="preserve"> </w:t>
      </w:r>
      <w:r w:rsidR="00650FA2">
        <w:t>all</w:t>
      </w:r>
      <w:r w:rsidR="009C6A7E">
        <w:t xml:space="preserve"> </w:t>
      </w:r>
      <w:r w:rsidR="00650FA2">
        <w:t>over</w:t>
      </w:r>
      <w:r w:rsidR="009C6A7E">
        <w:t xml:space="preserve"> </w:t>
      </w:r>
      <w:r w:rsidR="00650FA2">
        <w:t>the</w:t>
      </w:r>
      <w:r w:rsidR="009C6A7E">
        <w:t xml:space="preserve"> </w:t>
      </w:r>
      <w:r w:rsidR="00650FA2">
        <w:t>gospels.</w:t>
      </w:r>
      <w:r w:rsidR="009C6A7E">
        <w:t xml:space="preserve"> </w:t>
      </w:r>
      <w:r w:rsidR="00650FA2">
        <w:t>McGrew</w:t>
      </w:r>
      <w:r w:rsidR="00197241">
        <w:t>’</w:t>
      </w:r>
      <w:r w:rsidR="00650FA2">
        <w:t>s</w:t>
      </w:r>
      <w:r w:rsidR="009C6A7E">
        <w:t xml:space="preserve"> </w:t>
      </w:r>
      <w:r w:rsidR="00650FA2">
        <w:t>book</w:t>
      </w:r>
      <w:r w:rsidR="009C6A7E">
        <w:t xml:space="preserve"> </w:t>
      </w:r>
      <w:r w:rsidR="00650FA2">
        <w:t>is</w:t>
      </w:r>
      <w:r w:rsidR="009C6A7E">
        <w:t xml:space="preserve"> </w:t>
      </w:r>
      <w:r w:rsidR="00650FA2">
        <w:t>a</w:t>
      </w:r>
      <w:r w:rsidR="009C6A7E">
        <w:t xml:space="preserve"> </w:t>
      </w:r>
      <w:r w:rsidR="00650FA2">
        <w:t>compendium.</w:t>
      </w:r>
      <w:r w:rsidR="009C6A7E">
        <w:t xml:space="preserve"> </w:t>
      </w:r>
      <w:r w:rsidR="002A5E2C">
        <w:t>I</w:t>
      </w:r>
      <w:r w:rsidR="009C6A7E">
        <w:t xml:space="preserve"> </w:t>
      </w:r>
      <w:r w:rsidR="002A5E2C">
        <w:t>highly</w:t>
      </w:r>
      <w:r w:rsidR="009C6A7E">
        <w:t xml:space="preserve"> </w:t>
      </w:r>
      <w:r w:rsidR="002A5E2C">
        <w:t>recommend</w:t>
      </w:r>
      <w:r w:rsidR="009C6A7E">
        <w:t xml:space="preserve"> </w:t>
      </w:r>
      <w:r w:rsidR="002A5E2C">
        <w:t>it</w:t>
      </w:r>
      <w:r w:rsidR="009C6A7E">
        <w:t xml:space="preserve"> </w:t>
      </w:r>
      <w:r w:rsidR="002A5E2C">
        <w:t>to</w:t>
      </w:r>
      <w:r w:rsidR="009C6A7E">
        <w:t xml:space="preserve"> </w:t>
      </w:r>
      <w:r w:rsidR="002A5E2C">
        <w:t>you</w:t>
      </w:r>
      <w:r w:rsidR="009C6A7E">
        <w:t xml:space="preserve"> </w:t>
      </w:r>
      <w:r w:rsidR="002A5E2C">
        <w:t>as</w:t>
      </w:r>
      <w:r w:rsidR="009C6A7E">
        <w:t xml:space="preserve"> </w:t>
      </w:r>
      <w:r w:rsidR="002A5E2C">
        <w:t>part</w:t>
      </w:r>
      <w:r w:rsidR="009C6A7E">
        <w:t xml:space="preserve"> </w:t>
      </w:r>
      <w:r w:rsidR="002A5E2C">
        <w:t>of</w:t>
      </w:r>
      <w:r w:rsidR="009C6A7E">
        <w:t xml:space="preserve"> </w:t>
      </w:r>
      <w:r w:rsidR="002A5E2C">
        <w:t>your</w:t>
      </w:r>
      <w:r w:rsidR="009C6A7E">
        <w:t xml:space="preserve"> </w:t>
      </w:r>
      <w:r w:rsidR="002A5E2C">
        <w:t>study</w:t>
      </w:r>
      <w:r w:rsidR="009C6A7E">
        <w:t xml:space="preserve"> </w:t>
      </w:r>
      <w:r w:rsidR="002A5E2C">
        <w:t>on</w:t>
      </w:r>
      <w:r w:rsidR="009C6A7E">
        <w:t xml:space="preserve"> </w:t>
      </w:r>
      <w:proofErr w:type="gramStart"/>
      <w:r w:rsidR="002A5E2C">
        <w:t>evidences</w:t>
      </w:r>
      <w:proofErr w:type="gramEnd"/>
      <w:r w:rsidR="002A5E2C">
        <w:t>.</w:t>
      </w:r>
      <w:r w:rsidR="009C6A7E">
        <w:t xml:space="preserve"> </w:t>
      </w:r>
    </w:p>
    <w:p w14:paraId="2A00716A" w14:textId="7F548978" w:rsidR="002A5E2C" w:rsidRDefault="002A5E2C" w:rsidP="00015EF4">
      <w:pPr>
        <w:pStyle w:val="Heading2"/>
        <w:numPr>
          <w:ilvl w:val="1"/>
          <w:numId w:val="5"/>
        </w:numPr>
      </w:pPr>
      <w:r>
        <w:t>But</w:t>
      </w:r>
      <w:r w:rsidR="009C6A7E">
        <w:t xml:space="preserve"> </w:t>
      </w:r>
      <w:r>
        <w:t>she</w:t>
      </w:r>
      <w:r w:rsidR="009C6A7E">
        <w:t xml:space="preserve"> </w:t>
      </w:r>
      <w:r>
        <w:t>doesn</w:t>
      </w:r>
      <w:r w:rsidR="00197241">
        <w:t>’</w:t>
      </w:r>
      <w:r>
        <w:t>t</w:t>
      </w:r>
      <w:r w:rsidR="009C6A7E">
        <w:t xml:space="preserve"> </w:t>
      </w:r>
      <w:r>
        <w:t>include</w:t>
      </w:r>
      <w:r w:rsidR="009C6A7E">
        <w:t xml:space="preserve"> </w:t>
      </w:r>
      <w:r w:rsidR="00067D62">
        <w:t>one</w:t>
      </w:r>
      <w:r w:rsidR="009C6A7E">
        <w:t xml:space="preserve"> </w:t>
      </w:r>
      <w:r w:rsidR="00067D62">
        <w:t>that</w:t>
      </w:r>
      <w:r w:rsidR="009C6A7E">
        <w:t xml:space="preserve"> </w:t>
      </w:r>
      <w:r w:rsidR="00067D62">
        <w:t>comes</w:t>
      </w:r>
      <w:r w:rsidR="009C6A7E">
        <w:t xml:space="preserve"> </w:t>
      </w:r>
      <w:r w:rsidR="00067D62">
        <w:t>to</w:t>
      </w:r>
      <w:r w:rsidR="009C6A7E">
        <w:t xml:space="preserve"> </w:t>
      </w:r>
      <w:r w:rsidR="00067D62">
        <w:t>light</w:t>
      </w:r>
      <w:r w:rsidR="009C6A7E">
        <w:t xml:space="preserve"> </w:t>
      </w:r>
      <w:r w:rsidR="00067D62">
        <w:t>when</w:t>
      </w:r>
      <w:r w:rsidR="009C6A7E">
        <w:t xml:space="preserve"> </w:t>
      </w:r>
      <w:r w:rsidR="00067D62">
        <w:t>skeptics</w:t>
      </w:r>
      <w:r w:rsidR="009C6A7E">
        <w:t xml:space="preserve"> </w:t>
      </w:r>
      <w:r w:rsidR="00067D62">
        <w:t>attac</w:t>
      </w:r>
      <w:r w:rsidR="00E90FD8">
        <w:t>k</w:t>
      </w:r>
      <w:r w:rsidR="009C6A7E">
        <w:t xml:space="preserve"> </w:t>
      </w:r>
      <w:r w:rsidR="00067D62">
        <w:t>Matthew</w:t>
      </w:r>
      <w:r w:rsidR="009C6A7E">
        <w:t xml:space="preserve"> </w:t>
      </w:r>
      <w:r w:rsidR="00E90FD8">
        <w:t>for</w:t>
      </w:r>
      <w:r w:rsidR="009C6A7E">
        <w:t xml:space="preserve"> </w:t>
      </w:r>
      <w:r w:rsidR="00E90FD8">
        <w:t>saying</w:t>
      </w:r>
      <w:r w:rsidR="009C6A7E">
        <w:t xml:space="preserve"> </w:t>
      </w:r>
      <w:r w:rsidR="00313932">
        <w:t>Jesus</w:t>
      </w:r>
      <w:r w:rsidR="009C6A7E">
        <w:t xml:space="preserve"> </w:t>
      </w:r>
      <w:r w:rsidR="00313932">
        <w:t>sent</w:t>
      </w:r>
      <w:r w:rsidR="009C6A7E">
        <w:t xml:space="preserve"> </w:t>
      </w:r>
      <w:r w:rsidR="00313932">
        <w:t>His</w:t>
      </w:r>
      <w:r w:rsidR="009C6A7E">
        <w:t xml:space="preserve"> </w:t>
      </w:r>
      <w:r w:rsidR="00313932">
        <w:t>disciples</w:t>
      </w:r>
      <w:r w:rsidR="009C6A7E">
        <w:t xml:space="preserve"> </w:t>
      </w:r>
      <w:r w:rsidR="00313932">
        <w:t>to</w:t>
      </w:r>
      <w:r w:rsidR="009C6A7E">
        <w:t xml:space="preserve"> </w:t>
      </w:r>
      <w:r w:rsidR="00313932">
        <w:t>bring</w:t>
      </w:r>
      <w:r w:rsidR="009C6A7E">
        <w:t xml:space="preserve"> </w:t>
      </w:r>
      <w:r w:rsidR="00943BFD">
        <w:t>a</w:t>
      </w:r>
      <w:r w:rsidR="009C6A7E">
        <w:t xml:space="preserve"> </w:t>
      </w:r>
      <w:r w:rsidR="00943BFD">
        <w:t>donkey</w:t>
      </w:r>
      <w:r w:rsidR="009C6A7E">
        <w:t xml:space="preserve"> </w:t>
      </w:r>
      <w:r w:rsidR="00943BFD">
        <w:t>and</w:t>
      </w:r>
      <w:r w:rsidR="009C6A7E">
        <w:t xml:space="preserve"> </w:t>
      </w:r>
      <w:r w:rsidR="00943BFD">
        <w:t>her</w:t>
      </w:r>
      <w:r w:rsidR="009C6A7E">
        <w:t xml:space="preserve"> </w:t>
      </w:r>
      <w:r w:rsidR="00943BFD">
        <w:t>colt</w:t>
      </w:r>
      <w:r w:rsidR="009C6A7E">
        <w:t xml:space="preserve"> </w:t>
      </w:r>
      <w:r w:rsidR="00943BFD">
        <w:t>with</w:t>
      </w:r>
      <w:r w:rsidR="009C6A7E">
        <w:t xml:space="preserve"> </w:t>
      </w:r>
      <w:r w:rsidR="00943BFD">
        <w:t>her</w:t>
      </w:r>
      <w:r w:rsidR="009C6A7E">
        <w:t xml:space="preserve"> </w:t>
      </w:r>
      <w:r w:rsidR="00943BFD">
        <w:t>in</w:t>
      </w:r>
      <w:r w:rsidR="009C6A7E">
        <w:t xml:space="preserve"> </w:t>
      </w:r>
      <w:r w:rsidR="00943BFD">
        <w:t>Matthew</w:t>
      </w:r>
      <w:r w:rsidR="009C6A7E">
        <w:t xml:space="preserve"> </w:t>
      </w:r>
      <w:r w:rsidR="00943BFD">
        <w:t>21:2.</w:t>
      </w:r>
      <w:r w:rsidR="009C6A7E">
        <w:t xml:space="preserve"> </w:t>
      </w:r>
      <w:r w:rsidR="0093377D">
        <w:t>I</w:t>
      </w:r>
      <w:r w:rsidR="009C6A7E">
        <w:t xml:space="preserve"> </w:t>
      </w:r>
      <w:r w:rsidR="0093377D">
        <w:t>love</w:t>
      </w:r>
      <w:r w:rsidR="009C6A7E">
        <w:t xml:space="preserve"> </w:t>
      </w:r>
      <w:r w:rsidR="0093377D">
        <w:t>it</w:t>
      </w:r>
      <w:r w:rsidR="009C6A7E">
        <w:t xml:space="preserve"> </w:t>
      </w:r>
      <w:r w:rsidR="0093377D">
        <w:t>when</w:t>
      </w:r>
      <w:r w:rsidR="009C6A7E">
        <w:t xml:space="preserve"> </w:t>
      </w:r>
      <w:r w:rsidR="0093377D">
        <w:t>skeptics</w:t>
      </w:r>
      <w:r w:rsidR="009C6A7E">
        <w:t xml:space="preserve"> </w:t>
      </w:r>
      <w:r w:rsidR="0093377D">
        <w:t>attack</w:t>
      </w:r>
      <w:r w:rsidR="00980E8F">
        <w:t>,</w:t>
      </w:r>
      <w:r w:rsidR="009C6A7E">
        <w:t xml:space="preserve"> </w:t>
      </w:r>
      <w:r w:rsidR="0093377D">
        <w:t>but</w:t>
      </w:r>
      <w:r w:rsidR="009C6A7E">
        <w:t xml:space="preserve"> </w:t>
      </w:r>
      <w:r w:rsidR="0093377D">
        <w:t>when</w:t>
      </w:r>
      <w:r w:rsidR="009C6A7E">
        <w:t xml:space="preserve"> </w:t>
      </w:r>
      <w:r w:rsidR="0093377D">
        <w:t>done</w:t>
      </w:r>
      <w:r w:rsidR="009C6A7E">
        <w:t xml:space="preserve"> </w:t>
      </w:r>
      <w:r w:rsidR="0093377D">
        <w:t>studying,</w:t>
      </w:r>
      <w:r w:rsidR="009C6A7E">
        <w:t xml:space="preserve"> </w:t>
      </w:r>
      <w:r w:rsidR="00980E8F">
        <w:t>we</w:t>
      </w:r>
      <w:r w:rsidR="009C6A7E">
        <w:t xml:space="preserve"> </w:t>
      </w:r>
      <w:r w:rsidR="00980E8F">
        <w:t>discover</w:t>
      </w:r>
      <w:r w:rsidR="009C6A7E">
        <w:t xml:space="preserve"> </w:t>
      </w:r>
      <w:r w:rsidR="0093377D">
        <w:t>stronger</w:t>
      </w:r>
      <w:r w:rsidR="009C6A7E">
        <w:t xml:space="preserve"> </w:t>
      </w:r>
      <w:r w:rsidR="0093377D">
        <w:t>evidence</w:t>
      </w:r>
      <w:r w:rsidR="009C6A7E">
        <w:t xml:space="preserve"> </w:t>
      </w:r>
      <w:r w:rsidR="0093377D">
        <w:t>for</w:t>
      </w:r>
      <w:r w:rsidR="009C6A7E">
        <w:t xml:space="preserve"> </w:t>
      </w:r>
      <w:r w:rsidR="0093377D">
        <w:t>truth</w:t>
      </w:r>
      <w:r w:rsidR="009C6A7E">
        <w:t xml:space="preserve"> </w:t>
      </w:r>
      <w:r w:rsidR="0093377D">
        <w:t>of</w:t>
      </w:r>
      <w:r w:rsidR="009C6A7E">
        <w:t xml:space="preserve"> </w:t>
      </w:r>
      <w:r w:rsidR="0093377D">
        <w:t>the</w:t>
      </w:r>
      <w:r w:rsidR="009C6A7E">
        <w:t xml:space="preserve"> </w:t>
      </w:r>
      <w:r w:rsidR="0093377D">
        <w:t>accounts</w:t>
      </w:r>
      <w:r w:rsidR="009C6A7E">
        <w:t xml:space="preserve"> </w:t>
      </w:r>
      <w:r w:rsidR="0093377D">
        <w:t>than</w:t>
      </w:r>
      <w:r w:rsidR="009C6A7E">
        <w:t xml:space="preserve"> </w:t>
      </w:r>
      <w:r w:rsidR="00EA17EE">
        <w:t>the</w:t>
      </w:r>
      <w:r w:rsidR="009C6A7E">
        <w:t xml:space="preserve"> </w:t>
      </w:r>
      <w:r w:rsidR="00EA17EE">
        <w:t>skeptics</w:t>
      </w:r>
      <w:r w:rsidR="009C6A7E">
        <w:t xml:space="preserve"> </w:t>
      </w:r>
      <w:r w:rsidR="00EA17EE">
        <w:t>thought</w:t>
      </w:r>
      <w:r w:rsidR="009C6A7E">
        <w:t xml:space="preserve"> </w:t>
      </w:r>
      <w:r w:rsidR="00EA17EE">
        <w:t>they</w:t>
      </w:r>
      <w:r w:rsidR="009C6A7E">
        <w:t xml:space="preserve"> </w:t>
      </w:r>
      <w:r w:rsidR="00EA17EE">
        <w:t>had</w:t>
      </w:r>
      <w:r w:rsidR="009C6A7E">
        <w:t xml:space="preserve"> </w:t>
      </w:r>
      <w:r w:rsidR="00E820C8">
        <w:t>against</w:t>
      </w:r>
      <w:r w:rsidR="009C6A7E">
        <w:t xml:space="preserve"> </w:t>
      </w:r>
      <w:r w:rsidR="00E820C8">
        <w:t>them</w:t>
      </w:r>
      <w:r w:rsidR="00EA17EE">
        <w:t>.</w:t>
      </w:r>
    </w:p>
    <w:p w14:paraId="24483D8C" w14:textId="208CEF85" w:rsidR="00EA17EE" w:rsidRDefault="00EA17EE" w:rsidP="00015EF4">
      <w:pPr>
        <w:pStyle w:val="Heading1"/>
        <w:numPr>
          <w:ilvl w:val="0"/>
          <w:numId w:val="5"/>
        </w:numPr>
      </w:pPr>
      <w:r>
        <w:t>An</w:t>
      </w:r>
      <w:r w:rsidR="009C6A7E">
        <w:t xml:space="preserve"> </w:t>
      </w:r>
      <w:r>
        <w:t>Undesigned</w:t>
      </w:r>
      <w:r w:rsidR="009C6A7E">
        <w:t xml:space="preserve"> </w:t>
      </w:r>
      <w:r>
        <w:t>Coincidence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Triumphal</w:t>
      </w:r>
      <w:r w:rsidR="009C6A7E">
        <w:t xml:space="preserve"> </w:t>
      </w:r>
      <w:r>
        <w:t>Entry</w:t>
      </w:r>
      <w:r w:rsidR="00B01968">
        <w:t>:</w:t>
      </w:r>
      <w:r w:rsidR="009C6A7E">
        <w:t xml:space="preserve"> </w:t>
      </w:r>
      <w:r w:rsidR="00B01968">
        <w:t>Zechariah</w:t>
      </w:r>
      <w:r w:rsidR="009C6A7E">
        <w:t xml:space="preserve"> </w:t>
      </w:r>
      <w:r w:rsidR="00B01968">
        <w:t>9:9;</w:t>
      </w:r>
      <w:r w:rsidR="009C6A7E">
        <w:t xml:space="preserve"> </w:t>
      </w:r>
      <w:r w:rsidR="00B01968">
        <w:t>Matthew</w:t>
      </w:r>
      <w:r w:rsidR="009C6A7E">
        <w:t xml:space="preserve"> </w:t>
      </w:r>
      <w:r w:rsidR="00B01968">
        <w:t>21:</w:t>
      </w:r>
      <w:r w:rsidR="00F500D5">
        <w:t>1-10;</w:t>
      </w:r>
      <w:r w:rsidR="009C6A7E">
        <w:t xml:space="preserve"> </w:t>
      </w:r>
      <w:r w:rsidR="00F500D5">
        <w:t>Mark</w:t>
      </w:r>
      <w:r w:rsidR="009C6A7E">
        <w:t xml:space="preserve"> </w:t>
      </w:r>
      <w:r w:rsidR="00F500D5">
        <w:t>11:1-10</w:t>
      </w:r>
    </w:p>
    <w:p w14:paraId="3566C2F6" w14:textId="303A0D7C" w:rsidR="00F500D5" w:rsidRDefault="00A54C83" w:rsidP="00015EF4">
      <w:pPr>
        <w:pStyle w:val="Heading2"/>
        <w:numPr>
          <w:ilvl w:val="1"/>
          <w:numId w:val="5"/>
        </w:numPr>
      </w:pPr>
      <w:r>
        <w:t>In</w:t>
      </w:r>
      <w:r w:rsidR="009C6A7E">
        <w:t xml:space="preserve"> </w:t>
      </w:r>
      <w:r>
        <w:t>Zechariah</w:t>
      </w:r>
      <w:r w:rsidR="009C6A7E">
        <w:t xml:space="preserve"> </w:t>
      </w:r>
      <w:r>
        <w:t>9:9,</w:t>
      </w:r>
      <w:r w:rsidR="009C6A7E">
        <w:t xml:space="preserve"> </w:t>
      </w:r>
      <w:r>
        <w:t>we</w:t>
      </w:r>
      <w:r w:rsidR="009C6A7E">
        <w:t xml:space="preserve"> </w:t>
      </w:r>
      <w:r>
        <w:t>find,</w:t>
      </w:r>
      <w:r w:rsidR="009C6A7E">
        <w:t xml:space="preserve"> </w:t>
      </w:r>
      <w:r w:rsidR="00197241">
        <w:t>“</w:t>
      </w:r>
      <w:r>
        <w:t>Behold,</w:t>
      </w:r>
      <w:r w:rsidR="009C6A7E">
        <w:t xml:space="preserve"> </w:t>
      </w:r>
      <w:r>
        <w:t>your</w:t>
      </w:r>
      <w:r w:rsidR="009C6A7E">
        <w:t xml:space="preserve"> </w:t>
      </w:r>
      <w:r>
        <w:t>king</w:t>
      </w:r>
      <w:r w:rsidR="009C6A7E">
        <w:t xml:space="preserve"> </w:t>
      </w:r>
      <w:r>
        <w:t>is</w:t>
      </w:r>
      <w:r w:rsidR="009C6A7E">
        <w:t xml:space="preserve"> </w:t>
      </w:r>
      <w:r>
        <w:t>coming</w:t>
      </w:r>
      <w:r w:rsidR="009C6A7E">
        <w:t xml:space="preserve"> </w:t>
      </w:r>
      <w:r>
        <w:t>to</w:t>
      </w:r>
      <w:r w:rsidR="009C6A7E">
        <w:t xml:space="preserve"> </w:t>
      </w:r>
      <w:r>
        <w:t>you;</w:t>
      </w:r>
      <w:r w:rsidR="009C6A7E">
        <w:t xml:space="preserve"> </w:t>
      </w:r>
      <w:r>
        <w:t>righteous</w:t>
      </w:r>
      <w:r w:rsidR="009C6A7E">
        <w:t xml:space="preserve"> </w:t>
      </w:r>
      <w:r>
        <w:t>and</w:t>
      </w:r>
      <w:r w:rsidR="009C6A7E">
        <w:t xml:space="preserve"> </w:t>
      </w:r>
      <w:r>
        <w:t>having</w:t>
      </w:r>
      <w:r w:rsidR="009C6A7E">
        <w:t xml:space="preserve"> </w:t>
      </w:r>
      <w:r>
        <w:t>salvation</w:t>
      </w:r>
      <w:r w:rsidR="009C6A7E">
        <w:t xml:space="preserve"> </w:t>
      </w:r>
      <w:r>
        <w:t>is</w:t>
      </w:r>
      <w:r w:rsidR="009C6A7E">
        <w:t xml:space="preserve"> </w:t>
      </w:r>
      <w:r>
        <w:t>he,</w:t>
      </w:r>
      <w:r w:rsidR="009C6A7E">
        <w:t xml:space="preserve"> </w:t>
      </w:r>
      <w:r>
        <w:t>humble</w:t>
      </w:r>
      <w:r w:rsidR="009C6A7E">
        <w:t xml:space="preserve"> </w:t>
      </w:r>
      <w:r>
        <w:t>and</w:t>
      </w:r>
      <w:r w:rsidR="009C6A7E">
        <w:t xml:space="preserve"> </w:t>
      </w:r>
      <w:r>
        <w:t>mounted</w:t>
      </w:r>
      <w:r w:rsidR="009C6A7E">
        <w:t xml:space="preserve"> </w:t>
      </w:r>
      <w:r>
        <w:t>on</w:t>
      </w:r>
      <w:r w:rsidR="009C6A7E">
        <w:t xml:space="preserve"> </w:t>
      </w:r>
      <w:r>
        <w:t>a</w:t>
      </w:r>
      <w:r w:rsidR="009C6A7E">
        <w:t xml:space="preserve"> </w:t>
      </w:r>
      <w:r>
        <w:t>donkey</w:t>
      </w:r>
      <w:r w:rsidR="00956DB6">
        <w:t>,</w:t>
      </w:r>
      <w:r w:rsidR="009C6A7E">
        <w:t xml:space="preserve"> </w:t>
      </w:r>
      <w:r w:rsidR="00956DB6">
        <w:t>on</w:t>
      </w:r>
      <w:r w:rsidR="009C6A7E">
        <w:t xml:space="preserve"> </w:t>
      </w:r>
      <w:r w:rsidR="00956DB6">
        <w:t>a</w:t>
      </w:r>
      <w:r w:rsidR="009C6A7E">
        <w:t xml:space="preserve"> </w:t>
      </w:r>
      <w:r w:rsidR="00956DB6">
        <w:t>colt,</w:t>
      </w:r>
      <w:r w:rsidR="009C6A7E">
        <w:t xml:space="preserve"> </w:t>
      </w:r>
      <w:r w:rsidR="00956DB6">
        <w:t>the</w:t>
      </w:r>
      <w:r w:rsidR="009C6A7E">
        <w:t xml:space="preserve"> </w:t>
      </w:r>
      <w:r w:rsidR="00956DB6">
        <w:t>foal</w:t>
      </w:r>
      <w:r w:rsidR="009C6A7E">
        <w:t xml:space="preserve"> </w:t>
      </w:r>
      <w:r w:rsidR="00956DB6">
        <w:t>of</w:t>
      </w:r>
      <w:r w:rsidR="009C6A7E">
        <w:t xml:space="preserve"> </w:t>
      </w:r>
      <w:r w:rsidR="00956DB6">
        <w:t>a</w:t>
      </w:r>
      <w:r w:rsidR="009C6A7E">
        <w:t xml:space="preserve"> </w:t>
      </w:r>
      <w:r w:rsidR="00956DB6">
        <w:t>donkey.</w:t>
      </w:r>
      <w:r w:rsidR="00197241">
        <w:t>”</w:t>
      </w:r>
    </w:p>
    <w:p w14:paraId="0DCFC837" w14:textId="29D53F6F" w:rsidR="00956DB6" w:rsidRDefault="0047595C" w:rsidP="00015EF4">
      <w:pPr>
        <w:pStyle w:val="Heading3"/>
        <w:numPr>
          <w:ilvl w:val="2"/>
          <w:numId w:val="5"/>
        </w:numPr>
      </w:pPr>
      <w:r>
        <w:t>The</w:t>
      </w:r>
      <w:r w:rsidR="009C6A7E">
        <w:t xml:space="preserve"> </w:t>
      </w:r>
      <w:r>
        <w:t>final</w:t>
      </w:r>
      <w:r w:rsidR="009C6A7E">
        <w:t xml:space="preserve"> </w:t>
      </w:r>
      <w:r>
        <w:t>phrase</w:t>
      </w:r>
      <w:r w:rsidR="009C6A7E">
        <w:t xml:space="preserve"> </w:t>
      </w:r>
      <w:r w:rsidR="00197241">
        <w:t>“</w:t>
      </w:r>
      <w:r>
        <w:t>a</w:t>
      </w:r>
      <w:r w:rsidR="009C6A7E">
        <w:t xml:space="preserve"> </w:t>
      </w:r>
      <w:r>
        <w:t>colt,</w:t>
      </w:r>
      <w:r w:rsidR="009C6A7E">
        <w:t xml:space="preserve"> </w:t>
      </w:r>
      <w:r>
        <w:t>the</w:t>
      </w:r>
      <w:r w:rsidR="009C6A7E">
        <w:t xml:space="preserve"> </w:t>
      </w:r>
      <w:r>
        <w:t>foal</w:t>
      </w:r>
      <w:r w:rsidR="009C6A7E">
        <w:t xml:space="preserve"> </w:t>
      </w:r>
      <w:r>
        <w:t>of</w:t>
      </w:r>
      <w:r w:rsidR="009C6A7E">
        <w:t xml:space="preserve"> </w:t>
      </w:r>
      <w:r>
        <w:t>a</w:t>
      </w:r>
      <w:r w:rsidR="009C6A7E">
        <w:t xml:space="preserve"> </w:t>
      </w:r>
      <w:r>
        <w:t>donkey,</w:t>
      </w:r>
      <w:r w:rsidR="00197241">
        <w:t>”</w:t>
      </w:r>
      <w:r w:rsidR="009C6A7E">
        <w:t xml:space="preserve"> </w:t>
      </w:r>
      <w:r>
        <w:t>is</w:t>
      </w:r>
      <w:r w:rsidR="009C6A7E">
        <w:t xml:space="preserve"> </w:t>
      </w:r>
      <w:r>
        <w:t>an</w:t>
      </w:r>
      <w:r w:rsidR="009C6A7E">
        <w:t xml:space="preserve"> </w:t>
      </w:r>
      <w:r>
        <w:t>explanation</w:t>
      </w:r>
      <w:r w:rsidR="009C6A7E">
        <w:t xml:space="preserve"> </w:t>
      </w:r>
      <w:r>
        <w:t>of</w:t>
      </w:r>
      <w:r w:rsidR="009C6A7E">
        <w:t xml:space="preserve"> </w:t>
      </w:r>
      <w:r>
        <w:t>the</w:t>
      </w:r>
      <w:r w:rsidR="009C6A7E">
        <w:t xml:space="preserve"> </w:t>
      </w:r>
      <w:r>
        <w:t>donkey</w:t>
      </w:r>
      <w:r w:rsidR="009C6A7E">
        <w:t xml:space="preserve"> </w:t>
      </w:r>
      <w:r>
        <w:t>on</w:t>
      </w:r>
      <w:r w:rsidR="009C6A7E">
        <w:t xml:space="preserve"> </w:t>
      </w:r>
      <w:r>
        <w:t>which</w:t>
      </w:r>
      <w:r w:rsidR="009C6A7E">
        <w:t xml:space="preserve"> </w:t>
      </w:r>
      <w:r>
        <w:t>the</w:t>
      </w:r>
      <w:r w:rsidR="009C6A7E">
        <w:t xml:space="preserve"> </w:t>
      </w:r>
      <w:r>
        <w:t>king</w:t>
      </w:r>
      <w:r w:rsidR="009C6A7E">
        <w:t xml:space="preserve"> </w:t>
      </w:r>
      <w:proofErr w:type="gramStart"/>
      <w:r>
        <w:t>is</w:t>
      </w:r>
      <w:r w:rsidR="009C6A7E">
        <w:t xml:space="preserve"> </w:t>
      </w:r>
      <w:r>
        <w:t>mounted</w:t>
      </w:r>
      <w:proofErr w:type="gramEnd"/>
      <w:r>
        <w:t>.</w:t>
      </w:r>
      <w:r w:rsidR="009C6A7E">
        <w:t xml:space="preserve"> </w:t>
      </w:r>
      <w:r>
        <w:t>In</w:t>
      </w:r>
      <w:r w:rsidR="009C6A7E">
        <w:t xml:space="preserve"> </w:t>
      </w:r>
      <w:r>
        <w:t>other</w:t>
      </w:r>
      <w:r w:rsidR="009C6A7E">
        <w:t xml:space="preserve"> </w:t>
      </w:r>
      <w:r>
        <w:t>words</w:t>
      </w:r>
      <w:r w:rsidR="00E820C8">
        <w:t>,</w:t>
      </w:r>
      <w:r w:rsidR="009C6A7E">
        <w:t xml:space="preserve"> </w:t>
      </w:r>
      <w:r>
        <w:t>the</w:t>
      </w:r>
      <w:r w:rsidR="009C6A7E">
        <w:t xml:space="preserve"> </w:t>
      </w:r>
      <w:r>
        <w:t>first</w:t>
      </w:r>
      <w:r w:rsidR="009C6A7E">
        <w:t xml:space="preserve"> </w:t>
      </w:r>
      <w:r>
        <w:t>instance</w:t>
      </w:r>
      <w:r w:rsidR="009C6A7E">
        <w:t xml:space="preserve"> </w:t>
      </w:r>
      <w:r>
        <w:t>of</w:t>
      </w:r>
      <w:r w:rsidR="009C6A7E">
        <w:t xml:space="preserve"> </w:t>
      </w:r>
      <w:r w:rsidR="00197241">
        <w:t>“</w:t>
      </w:r>
      <w:r>
        <w:t>donkey</w:t>
      </w:r>
      <w:r w:rsidR="00197241">
        <w:t>”</w:t>
      </w:r>
      <w:r w:rsidR="009C6A7E">
        <w:t xml:space="preserve"> </w:t>
      </w:r>
      <w:r>
        <w:t>is</w:t>
      </w:r>
      <w:r w:rsidR="009C6A7E">
        <w:t xml:space="preserve"> </w:t>
      </w:r>
      <w:r>
        <w:t>parallel</w:t>
      </w:r>
      <w:r w:rsidR="009C6A7E">
        <w:t xml:space="preserve"> </w:t>
      </w:r>
      <w:r>
        <w:t>and</w:t>
      </w:r>
      <w:r w:rsidR="009C6A7E">
        <w:t xml:space="preserve"> </w:t>
      </w:r>
      <w:r>
        <w:t>sy</w:t>
      </w:r>
      <w:r w:rsidR="0066686A">
        <w:t>nonymous</w:t>
      </w:r>
      <w:r w:rsidR="009C6A7E">
        <w:t xml:space="preserve"> </w:t>
      </w:r>
      <w:r w:rsidR="0066686A">
        <w:t>to</w:t>
      </w:r>
      <w:r w:rsidR="009C6A7E">
        <w:t xml:space="preserve"> </w:t>
      </w:r>
      <w:r w:rsidR="00197241">
        <w:t>“</w:t>
      </w:r>
      <w:r w:rsidR="0066686A">
        <w:t>a</w:t>
      </w:r>
      <w:r w:rsidR="009C6A7E">
        <w:t xml:space="preserve"> </w:t>
      </w:r>
      <w:r w:rsidR="0066686A">
        <w:t>colt,</w:t>
      </w:r>
      <w:r w:rsidR="009C6A7E">
        <w:t xml:space="preserve"> </w:t>
      </w:r>
      <w:r w:rsidR="0066686A">
        <w:t>the</w:t>
      </w:r>
      <w:r w:rsidR="009C6A7E">
        <w:t xml:space="preserve"> </w:t>
      </w:r>
      <w:r w:rsidR="0066686A">
        <w:t>foal</w:t>
      </w:r>
      <w:r w:rsidR="009C6A7E">
        <w:t xml:space="preserve"> </w:t>
      </w:r>
      <w:r w:rsidR="0066686A">
        <w:t>of</w:t>
      </w:r>
      <w:r w:rsidR="009C6A7E">
        <w:t xml:space="preserve"> </w:t>
      </w:r>
      <w:r w:rsidR="0066686A">
        <w:t>a</w:t>
      </w:r>
      <w:r w:rsidR="009C6A7E">
        <w:t xml:space="preserve"> </w:t>
      </w:r>
      <w:r w:rsidR="0066686A">
        <w:t>donkey.</w:t>
      </w:r>
      <w:r w:rsidR="00197241">
        <w:t>”</w:t>
      </w:r>
    </w:p>
    <w:p w14:paraId="37667EB2" w14:textId="6E2764DA" w:rsidR="0066686A" w:rsidRDefault="0066686A" w:rsidP="00015EF4">
      <w:pPr>
        <w:pStyle w:val="Heading3"/>
        <w:numPr>
          <w:ilvl w:val="2"/>
          <w:numId w:val="5"/>
        </w:numPr>
      </w:pPr>
      <w:r>
        <w:t>Zechariah,</w:t>
      </w:r>
      <w:r w:rsidR="009C6A7E">
        <w:t xml:space="preserve"> </w:t>
      </w:r>
      <w:r>
        <w:t>with</w:t>
      </w:r>
      <w:r w:rsidR="009C6A7E">
        <w:t xml:space="preserve"> </w:t>
      </w:r>
      <w:r>
        <w:t>a</w:t>
      </w:r>
      <w:r w:rsidR="009C6A7E">
        <w:t xml:space="preserve"> </w:t>
      </w:r>
      <w:r>
        <w:t>very</w:t>
      </w:r>
      <w:r w:rsidR="009C6A7E">
        <w:t xml:space="preserve"> </w:t>
      </w:r>
      <w:r>
        <w:t>unwieldy</w:t>
      </w:r>
      <w:r w:rsidR="009C6A7E">
        <w:t xml:space="preserve"> </w:t>
      </w:r>
      <w:r>
        <w:t>phrasing,</w:t>
      </w:r>
      <w:r w:rsidR="009C6A7E">
        <w:t xml:space="preserve"> </w:t>
      </w:r>
      <w:r>
        <w:t>tells</w:t>
      </w:r>
      <w:r w:rsidR="009C6A7E">
        <w:t xml:space="preserve"> </w:t>
      </w:r>
      <w:r>
        <w:t>us</w:t>
      </w:r>
      <w:r w:rsidR="009C6A7E">
        <w:t xml:space="preserve"> </w:t>
      </w:r>
      <w:r>
        <w:t>about</w:t>
      </w:r>
      <w:r w:rsidR="009C6A7E">
        <w:t xml:space="preserve"> </w:t>
      </w:r>
      <w:r>
        <w:t>only</w:t>
      </w:r>
      <w:r w:rsidR="009C6A7E">
        <w:t xml:space="preserve"> </w:t>
      </w:r>
      <w:r>
        <w:t>one</w:t>
      </w:r>
      <w:r w:rsidR="009C6A7E">
        <w:t xml:space="preserve"> </w:t>
      </w:r>
      <w:r>
        <w:t>animal.</w:t>
      </w:r>
    </w:p>
    <w:p w14:paraId="0716DA71" w14:textId="45069821" w:rsidR="0066686A" w:rsidRDefault="0066686A" w:rsidP="00015EF4">
      <w:pPr>
        <w:pStyle w:val="Heading2"/>
        <w:numPr>
          <w:ilvl w:val="1"/>
          <w:numId w:val="5"/>
        </w:numPr>
      </w:pPr>
      <w:r>
        <w:t>However,</w:t>
      </w:r>
      <w:r w:rsidR="009C6A7E">
        <w:t xml:space="preserve"> </w:t>
      </w:r>
      <w:r>
        <w:t>when</w:t>
      </w:r>
      <w:r w:rsidR="009C6A7E">
        <w:t xml:space="preserve"> </w:t>
      </w:r>
      <w:r>
        <w:t>Matthew</w:t>
      </w:r>
      <w:r w:rsidR="009C6A7E">
        <w:t xml:space="preserve"> </w:t>
      </w:r>
      <w:r>
        <w:t>tells</w:t>
      </w:r>
      <w:r w:rsidR="009C6A7E">
        <w:t xml:space="preserve"> </w:t>
      </w:r>
      <w:r>
        <w:t>the</w:t>
      </w:r>
      <w:r w:rsidR="009C6A7E">
        <w:t xml:space="preserve"> </w:t>
      </w:r>
      <w:r>
        <w:t>story</w:t>
      </w:r>
      <w:r w:rsidR="009C6A7E">
        <w:t xml:space="preserve"> </w:t>
      </w:r>
      <w:r>
        <w:t>in</w:t>
      </w:r>
      <w:r w:rsidR="009C6A7E">
        <w:t xml:space="preserve"> </w:t>
      </w:r>
      <w:r>
        <w:t>Matthew</w:t>
      </w:r>
      <w:r w:rsidR="009C6A7E">
        <w:t xml:space="preserve"> </w:t>
      </w:r>
      <w:r>
        <w:t>21:</w:t>
      </w:r>
      <w:r w:rsidR="00D9030F">
        <w:t>2,</w:t>
      </w:r>
      <w:r w:rsidR="009C6A7E">
        <w:t xml:space="preserve"> </w:t>
      </w:r>
      <w:r w:rsidR="00D9030F">
        <w:t>He</w:t>
      </w:r>
      <w:r w:rsidR="009C6A7E">
        <w:t xml:space="preserve"> </w:t>
      </w:r>
      <w:r w:rsidR="00D9030F">
        <w:t>tells</w:t>
      </w:r>
      <w:r w:rsidR="009C6A7E">
        <w:t xml:space="preserve"> </w:t>
      </w:r>
      <w:r w:rsidR="00D9030F">
        <w:t>the</w:t>
      </w:r>
      <w:r w:rsidR="009C6A7E">
        <w:t xml:space="preserve"> </w:t>
      </w:r>
      <w:r w:rsidR="00D9030F">
        <w:t>two</w:t>
      </w:r>
      <w:r w:rsidR="009C6A7E">
        <w:t xml:space="preserve"> </w:t>
      </w:r>
      <w:r w:rsidR="00D9030F">
        <w:t>disciples,</w:t>
      </w:r>
      <w:r w:rsidR="009C6A7E">
        <w:t xml:space="preserve"> </w:t>
      </w:r>
      <w:r w:rsidR="00197241">
        <w:t>“</w:t>
      </w:r>
      <w:r w:rsidR="00D9030F">
        <w:t>Go</w:t>
      </w:r>
      <w:r w:rsidR="009C6A7E">
        <w:t xml:space="preserve"> </w:t>
      </w:r>
      <w:r w:rsidR="00D9030F">
        <w:t>into</w:t>
      </w:r>
      <w:r w:rsidR="009C6A7E">
        <w:t xml:space="preserve"> </w:t>
      </w:r>
      <w:r w:rsidR="00D9030F">
        <w:t>the</w:t>
      </w:r>
      <w:r w:rsidR="009C6A7E">
        <w:t xml:space="preserve"> </w:t>
      </w:r>
      <w:r w:rsidR="00D9030F">
        <w:t>village</w:t>
      </w:r>
      <w:r w:rsidR="009C6A7E">
        <w:t xml:space="preserve"> </w:t>
      </w:r>
      <w:r w:rsidR="00D9030F">
        <w:t>in</w:t>
      </w:r>
      <w:r w:rsidR="009C6A7E">
        <w:t xml:space="preserve"> </w:t>
      </w:r>
      <w:r w:rsidR="00D9030F">
        <w:t>front</w:t>
      </w:r>
      <w:r w:rsidR="009C6A7E">
        <w:t xml:space="preserve"> </w:t>
      </w:r>
      <w:r w:rsidR="00D9030F">
        <w:t>of</w:t>
      </w:r>
      <w:r w:rsidR="009C6A7E">
        <w:t xml:space="preserve"> </w:t>
      </w:r>
      <w:r w:rsidR="00D9030F">
        <w:t>you,</w:t>
      </w:r>
      <w:r w:rsidR="009C6A7E">
        <w:t xml:space="preserve"> </w:t>
      </w:r>
      <w:r w:rsidR="00D9030F">
        <w:t>and</w:t>
      </w:r>
      <w:r w:rsidR="009C6A7E">
        <w:t xml:space="preserve"> </w:t>
      </w:r>
      <w:proofErr w:type="gramStart"/>
      <w:r w:rsidR="00D9030F">
        <w:t>immediately</w:t>
      </w:r>
      <w:proofErr w:type="gramEnd"/>
      <w:r w:rsidR="009C6A7E">
        <w:t xml:space="preserve"> </w:t>
      </w:r>
      <w:r w:rsidR="00D9030F">
        <w:t>you</w:t>
      </w:r>
      <w:r w:rsidR="009C6A7E">
        <w:t xml:space="preserve"> </w:t>
      </w:r>
      <w:r w:rsidR="00D9030F">
        <w:t>will</w:t>
      </w:r>
      <w:r w:rsidR="009C6A7E">
        <w:t xml:space="preserve"> </w:t>
      </w:r>
      <w:r w:rsidR="00D9030F">
        <w:t>find</w:t>
      </w:r>
      <w:r w:rsidR="009C6A7E">
        <w:t xml:space="preserve"> </w:t>
      </w:r>
      <w:r w:rsidR="00D9030F">
        <w:t>a</w:t>
      </w:r>
      <w:r w:rsidR="009C6A7E">
        <w:t xml:space="preserve"> </w:t>
      </w:r>
      <w:r w:rsidR="00D9030F">
        <w:t>donkey</w:t>
      </w:r>
      <w:r w:rsidR="009C6A7E">
        <w:t xml:space="preserve"> </w:t>
      </w:r>
      <w:r w:rsidR="00D9030F">
        <w:t>tied,</w:t>
      </w:r>
      <w:r w:rsidR="009C6A7E">
        <w:t xml:space="preserve"> </w:t>
      </w:r>
      <w:r w:rsidR="00D9030F">
        <w:t>and</w:t>
      </w:r>
      <w:r w:rsidR="009C6A7E">
        <w:t xml:space="preserve"> </w:t>
      </w:r>
      <w:r w:rsidR="00D9030F">
        <w:t>a</w:t>
      </w:r>
      <w:r w:rsidR="009C6A7E">
        <w:t xml:space="preserve"> </w:t>
      </w:r>
      <w:r w:rsidR="00D9030F">
        <w:t>colt</w:t>
      </w:r>
      <w:r w:rsidR="009C6A7E">
        <w:t xml:space="preserve"> </w:t>
      </w:r>
      <w:r w:rsidR="00D9030F">
        <w:t>with</w:t>
      </w:r>
      <w:r w:rsidR="009C6A7E">
        <w:t xml:space="preserve"> </w:t>
      </w:r>
      <w:r w:rsidR="00D9030F">
        <w:t>her.</w:t>
      </w:r>
      <w:r w:rsidR="009C6A7E">
        <w:t xml:space="preserve"> </w:t>
      </w:r>
      <w:r w:rsidR="00D9030F">
        <w:t>Unti</w:t>
      </w:r>
      <w:r w:rsidR="00E41770">
        <w:t>e</w:t>
      </w:r>
      <w:r w:rsidR="009C6A7E">
        <w:t xml:space="preserve"> </w:t>
      </w:r>
      <w:r w:rsidR="00D9030F">
        <w:t>them</w:t>
      </w:r>
      <w:r w:rsidR="009C6A7E">
        <w:t xml:space="preserve"> </w:t>
      </w:r>
      <w:r w:rsidR="00D9030F">
        <w:t>and</w:t>
      </w:r>
      <w:r w:rsidR="009C6A7E">
        <w:t xml:space="preserve"> </w:t>
      </w:r>
      <w:r w:rsidR="00D9030F">
        <w:t>bring</w:t>
      </w:r>
      <w:r w:rsidR="009C6A7E">
        <w:t xml:space="preserve"> </w:t>
      </w:r>
      <w:r w:rsidR="00D9030F">
        <w:t>them</w:t>
      </w:r>
      <w:r w:rsidR="009C6A7E">
        <w:t xml:space="preserve"> </w:t>
      </w:r>
      <w:r w:rsidR="00D9030F">
        <w:t>to</w:t>
      </w:r>
      <w:r w:rsidR="009C6A7E">
        <w:t xml:space="preserve"> </w:t>
      </w:r>
      <w:r w:rsidR="00D9030F">
        <w:t>me.</w:t>
      </w:r>
      <w:r w:rsidR="00197241">
        <w:t>”</w:t>
      </w:r>
      <w:r w:rsidR="009C6A7E">
        <w:t xml:space="preserve"> </w:t>
      </w:r>
      <w:r w:rsidR="00E41770">
        <w:t>In</w:t>
      </w:r>
      <w:r w:rsidR="009C6A7E">
        <w:t xml:space="preserve"> </w:t>
      </w:r>
      <w:r w:rsidR="00E41770">
        <w:t>Matthew</w:t>
      </w:r>
      <w:r w:rsidR="009C6A7E">
        <w:t xml:space="preserve"> </w:t>
      </w:r>
      <w:r w:rsidR="00E41770">
        <w:t>21:7,</w:t>
      </w:r>
      <w:r w:rsidR="009C6A7E">
        <w:t xml:space="preserve"> </w:t>
      </w:r>
      <w:r w:rsidR="00E41770">
        <w:t>we</w:t>
      </w:r>
      <w:r w:rsidR="009C6A7E">
        <w:t xml:space="preserve"> </w:t>
      </w:r>
      <w:r w:rsidR="00E41770">
        <w:t>find,</w:t>
      </w:r>
      <w:r w:rsidR="009C6A7E">
        <w:t xml:space="preserve"> </w:t>
      </w:r>
      <w:r w:rsidR="00197241">
        <w:t>“</w:t>
      </w:r>
      <w:r w:rsidR="00E41770">
        <w:t>They</w:t>
      </w:r>
      <w:r w:rsidR="009C6A7E">
        <w:t xml:space="preserve"> </w:t>
      </w:r>
      <w:r w:rsidR="00E41770">
        <w:t>brought</w:t>
      </w:r>
      <w:r w:rsidR="009C6A7E">
        <w:t xml:space="preserve"> </w:t>
      </w:r>
      <w:r w:rsidR="00E41770">
        <w:t>the</w:t>
      </w:r>
      <w:r w:rsidR="009C6A7E">
        <w:t xml:space="preserve"> </w:t>
      </w:r>
      <w:r w:rsidR="00E41770">
        <w:t>donkey</w:t>
      </w:r>
      <w:r w:rsidR="009C6A7E">
        <w:t xml:space="preserve"> </w:t>
      </w:r>
      <w:r w:rsidR="00E41770">
        <w:t>and</w:t>
      </w:r>
      <w:r w:rsidR="009C6A7E">
        <w:t xml:space="preserve"> </w:t>
      </w:r>
      <w:r w:rsidR="00E41770">
        <w:t>the</w:t>
      </w:r>
      <w:r w:rsidR="009C6A7E">
        <w:t xml:space="preserve"> </w:t>
      </w:r>
      <w:r w:rsidR="00E41770">
        <w:t>colt</w:t>
      </w:r>
      <w:r w:rsidR="009C6A7E">
        <w:t xml:space="preserve"> </w:t>
      </w:r>
      <w:r w:rsidR="00690BA3">
        <w:t>and</w:t>
      </w:r>
      <w:r w:rsidR="009C6A7E">
        <w:t xml:space="preserve"> </w:t>
      </w:r>
      <w:r w:rsidR="00690BA3">
        <w:t>put</w:t>
      </w:r>
      <w:r w:rsidR="009C6A7E">
        <w:t xml:space="preserve"> </w:t>
      </w:r>
      <w:r w:rsidR="00690BA3">
        <w:t>on</w:t>
      </w:r>
      <w:r w:rsidR="009C6A7E">
        <w:t xml:space="preserve"> </w:t>
      </w:r>
      <w:r w:rsidR="00690BA3">
        <w:t>them</w:t>
      </w:r>
      <w:r w:rsidR="009C6A7E">
        <w:t xml:space="preserve"> </w:t>
      </w:r>
      <w:r w:rsidR="00690BA3">
        <w:t>their</w:t>
      </w:r>
      <w:r w:rsidR="009C6A7E">
        <w:t xml:space="preserve"> </w:t>
      </w:r>
      <w:r w:rsidR="00690BA3">
        <w:t>cloaks,</w:t>
      </w:r>
      <w:r w:rsidR="009C6A7E">
        <w:t xml:space="preserve"> </w:t>
      </w:r>
      <w:r w:rsidR="00690BA3">
        <w:t>and</w:t>
      </w:r>
      <w:r w:rsidR="009C6A7E">
        <w:t xml:space="preserve"> </w:t>
      </w:r>
      <w:r w:rsidR="00690BA3">
        <w:t>he</w:t>
      </w:r>
      <w:r w:rsidR="009C6A7E">
        <w:t xml:space="preserve"> </w:t>
      </w:r>
      <w:r w:rsidR="00690BA3">
        <w:t>sat</w:t>
      </w:r>
      <w:r w:rsidR="009C6A7E">
        <w:t xml:space="preserve"> </w:t>
      </w:r>
      <w:r w:rsidR="00690BA3">
        <w:t>on</w:t>
      </w:r>
      <w:r w:rsidR="009C6A7E">
        <w:t xml:space="preserve"> </w:t>
      </w:r>
      <w:r w:rsidR="00690BA3">
        <w:t>them.</w:t>
      </w:r>
      <w:r w:rsidR="00197241">
        <w:t>”</w:t>
      </w:r>
      <w:r w:rsidR="009C6A7E">
        <w:t xml:space="preserve"> </w:t>
      </w:r>
      <w:r w:rsidR="00BE2D6D">
        <w:t>Matthew</w:t>
      </w:r>
      <w:r w:rsidR="009C6A7E">
        <w:t xml:space="preserve"> </w:t>
      </w:r>
      <w:r w:rsidR="00BE2D6D">
        <w:t>further</w:t>
      </w:r>
      <w:r w:rsidR="009C6A7E">
        <w:t xml:space="preserve"> </w:t>
      </w:r>
      <w:r w:rsidR="00BE2D6D">
        <w:t>specifically</w:t>
      </w:r>
      <w:r w:rsidR="009C6A7E">
        <w:t xml:space="preserve"> </w:t>
      </w:r>
      <w:r w:rsidR="00BE2D6D">
        <w:t>references</w:t>
      </w:r>
      <w:r w:rsidR="009C6A7E">
        <w:t xml:space="preserve"> </w:t>
      </w:r>
      <w:r w:rsidR="00BE2D6D">
        <w:t>the</w:t>
      </w:r>
      <w:r w:rsidR="009C6A7E">
        <w:t xml:space="preserve"> </w:t>
      </w:r>
      <w:r w:rsidR="007D372D">
        <w:t>Zechariah</w:t>
      </w:r>
      <w:r w:rsidR="009C6A7E">
        <w:t xml:space="preserve"> </w:t>
      </w:r>
      <w:r w:rsidR="007D372D">
        <w:t>passage.</w:t>
      </w:r>
    </w:p>
    <w:p w14:paraId="6D688301" w14:textId="03E68F0E" w:rsidR="004C0FD9" w:rsidRDefault="004C0FD9" w:rsidP="00015EF4">
      <w:pPr>
        <w:pStyle w:val="Heading2"/>
        <w:numPr>
          <w:ilvl w:val="1"/>
          <w:numId w:val="5"/>
        </w:numPr>
      </w:pPr>
      <w:r>
        <w:t>According</w:t>
      </w:r>
      <w:r w:rsidR="009C6A7E">
        <w:t xml:space="preserve"> </w:t>
      </w:r>
      <w:r>
        <w:t>to</w:t>
      </w:r>
      <w:r w:rsidR="009C6A7E">
        <w:t xml:space="preserve"> </w:t>
      </w:r>
      <w:r>
        <w:t>Mark</w:t>
      </w:r>
      <w:r w:rsidR="009C6A7E">
        <w:t xml:space="preserve"> </w:t>
      </w:r>
      <w:r>
        <w:t>11:</w:t>
      </w:r>
      <w:r w:rsidR="007B29A6">
        <w:t>2,</w:t>
      </w:r>
      <w:r w:rsidR="009C6A7E">
        <w:t xml:space="preserve"> </w:t>
      </w:r>
      <w:r w:rsidR="007B29A6">
        <w:t>Jesus</w:t>
      </w:r>
      <w:r w:rsidR="009C6A7E">
        <w:t xml:space="preserve"> </w:t>
      </w:r>
      <w:r w:rsidR="007B29A6">
        <w:t>said,</w:t>
      </w:r>
      <w:r w:rsidR="009C6A7E">
        <w:t xml:space="preserve"> </w:t>
      </w:r>
      <w:r w:rsidR="00197241">
        <w:t>“</w:t>
      </w:r>
      <w:r w:rsidR="007B29A6">
        <w:t>Go</w:t>
      </w:r>
      <w:r w:rsidR="009C6A7E">
        <w:t xml:space="preserve"> </w:t>
      </w:r>
      <w:r w:rsidR="007B29A6">
        <w:t>into</w:t>
      </w:r>
      <w:r w:rsidR="009C6A7E">
        <w:t xml:space="preserve"> </w:t>
      </w:r>
      <w:r w:rsidR="007B29A6">
        <w:t>the</w:t>
      </w:r>
      <w:r w:rsidR="009C6A7E">
        <w:t xml:space="preserve"> </w:t>
      </w:r>
      <w:r w:rsidR="007B29A6">
        <w:t>village</w:t>
      </w:r>
      <w:r w:rsidR="009C6A7E">
        <w:t xml:space="preserve"> </w:t>
      </w:r>
      <w:r w:rsidR="007B29A6">
        <w:t>in</w:t>
      </w:r>
      <w:r w:rsidR="009C6A7E">
        <w:t xml:space="preserve"> </w:t>
      </w:r>
      <w:r w:rsidR="007B29A6">
        <w:t>front</w:t>
      </w:r>
      <w:r w:rsidR="009C6A7E">
        <w:t xml:space="preserve"> </w:t>
      </w:r>
      <w:r w:rsidR="007B29A6">
        <w:t>of</w:t>
      </w:r>
      <w:r w:rsidR="009C6A7E">
        <w:t xml:space="preserve"> </w:t>
      </w:r>
      <w:r w:rsidR="007B29A6">
        <w:t>you,</w:t>
      </w:r>
      <w:r w:rsidR="009C6A7E">
        <w:t xml:space="preserve"> </w:t>
      </w:r>
      <w:r w:rsidR="007B29A6">
        <w:t>and</w:t>
      </w:r>
      <w:r w:rsidR="009C6A7E">
        <w:t xml:space="preserve"> </w:t>
      </w:r>
      <w:proofErr w:type="gramStart"/>
      <w:r w:rsidR="007B29A6">
        <w:t>immediately</w:t>
      </w:r>
      <w:proofErr w:type="gramEnd"/>
      <w:r w:rsidR="009C6A7E">
        <w:t xml:space="preserve"> </w:t>
      </w:r>
      <w:r w:rsidR="007B29A6">
        <w:t>as</w:t>
      </w:r>
      <w:r w:rsidR="009C6A7E">
        <w:t xml:space="preserve"> </w:t>
      </w:r>
      <w:r w:rsidR="007B29A6">
        <w:t>you</w:t>
      </w:r>
      <w:r w:rsidR="009C6A7E">
        <w:t xml:space="preserve"> </w:t>
      </w:r>
      <w:r w:rsidR="007B29A6">
        <w:t>enter</w:t>
      </w:r>
      <w:r w:rsidR="009C6A7E">
        <w:t xml:space="preserve"> </w:t>
      </w:r>
      <w:r w:rsidR="007B29A6">
        <w:t>it</w:t>
      </w:r>
      <w:r w:rsidR="009C6A7E">
        <w:t xml:space="preserve"> </w:t>
      </w:r>
      <w:r w:rsidR="007B29A6">
        <w:t>you</w:t>
      </w:r>
      <w:r w:rsidR="009C6A7E">
        <w:t xml:space="preserve"> </w:t>
      </w:r>
      <w:r w:rsidR="007B29A6">
        <w:t>will</w:t>
      </w:r>
      <w:r w:rsidR="009C6A7E">
        <w:t xml:space="preserve"> </w:t>
      </w:r>
      <w:r w:rsidR="007B29A6">
        <w:t>find</w:t>
      </w:r>
      <w:r w:rsidR="009C6A7E">
        <w:t xml:space="preserve"> </w:t>
      </w:r>
      <w:r w:rsidR="007B29A6">
        <w:t>a</w:t>
      </w:r>
      <w:r w:rsidR="009C6A7E">
        <w:t xml:space="preserve"> </w:t>
      </w:r>
      <w:r w:rsidR="007B29A6">
        <w:t>colt</w:t>
      </w:r>
      <w:r w:rsidR="009C6A7E">
        <w:t xml:space="preserve"> </w:t>
      </w:r>
      <w:r w:rsidR="007B29A6">
        <w:t>tied,</w:t>
      </w:r>
      <w:r w:rsidR="009C6A7E">
        <w:t xml:space="preserve"> </w:t>
      </w:r>
      <w:r w:rsidR="007B29A6">
        <w:t>on</w:t>
      </w:r>
      <w:r w:rsidR="009C6A7E">
        <w:t xml:space="preserve"> </w:t>
      </w:r>
      <w:r w:rsidR="007B29A6">
        <w:t>which</w:t>
      </w:r>
      <w:r w:rsidR="009C6A7E">
        <w:t xml:space="preserve"> </w:t>
      </w:r>
      <w:r w:rsidR="007B29A6">
        <w:t>no</w:t>
      </w:r>
      <w:r w:rsidR="009C6A7E">
        <w:t xml:space="preserve"> </w:t>
      </w:r>
      <w:r w:rsidR="007B29A6">
        <w:t>one</w:t>
      </w:r>
      <w:r w:rsidR="009C6A7E">
        <w:t xml:space="preserve"> </w:t>
      </w:r>
      <w:r w:rsidR="007B29A6">
        <w:t>has</w:t>
      </w:r>
      <w:r w:rsidR="009C6A7E">
        <w:t xml:space="preserve"> </w:t>
      </w:r>
      <w:r w:rsidR="007B29A6">
        <w:t>ever</w:t>
      </w:r>
      <w:r w:rsidR="009C6A7E">
        <w:t xml:space="preserve"> </w:t>
      </w:r>
      <w:r w:rsidR="007B29A6">
        <w:t>sat.</w:t>
      </w:r>
      <w:r w:rsidR="009C6A7E">
        <w:t xml:space="preserve"> </w:t>
      </w:r>
      <w:r w:rsidR="007B29A6">
        <w:t>Unti</w:t>
      </w:r>
      <w:r w:rsidR="00C203D4">
        <w:t>e</w:t>
      </w:r>
      <w:r w:rsidR="009C6A7E">
        <w:t xml:space="preserve"> </w:t>
      </w:r>
      <w:r w:rsidR="007B29A6">
        <w:t>it</w:t>
      </w:r>
      <w:r w:rsidR="009C6A7E">
        <w:t xml:space="preserve"> </w:t>
      </w:r>
      <w:r w:rsidR="007B29A6">
        <w:t>and</w:t>
      </w:r>
      <w:r w:rsidR="009C6A7E">
        <w:t xml:space="preserve"> </w:t>
      </w:r>
      <w:r w:rsidR="007B29A6">
        <w:t>bring</w:t>
      </w:r>
      <w:r w:rsidR="009C6A7E">
        <w:t xml:space="preserve"> </w:t>
      </w:r>
      <w:r w:rsidR="007B29A6">
        <w:t>it.</w:t>
      </w:r>
      <w:r w:rsidR="00197241">
        <w:t>”</w:t>
      </w:r>
      <w:r w:rsidR="009C6A7E">
        <w:t xml:space="preserve"> </w:t>
      </w:r>
      <w:r w:rsidR="00483F59">
        <w:t>Mark</w:t>
      </w:r>
      <w:r w:rsidR="009C6A7E">
        <w:t xml:space="preserve"> </w:t>
      </w:r>
      <w:r w:rsidR="00483F59">
        <w:t>only</w:t>
      </w:r>
      <w:r w:rsidR="009C6A7E">
        <w:t xml:space="preserve"> </w:t>
      </w:r>
      <w:r w:rsidR="00483F59">
        <w:t>mentions</w:t>
      </w:r>
      <w:r w:rsidR="009C6A7E">
        <w:t xml:space="preserve"> </w:t>
      </w:r>
      <w:r w:rsidR="00483F59">
        <w:t>the</w:t>
      </w:r>
      <w:r w:rsidR="009C6A7E">
        <w:t xml:space="preserve"> </w:t>
      </w:r>
      <w:r w:rsidR="00483F59">
        <w:t>one</w:t>
      </w:r>
      <w:r w:rsidR="009C6A7E">
        <w:t xml:space="preserve"> </w:t>
      </w:r>
      <w:r w:rsidR="00483F59">
        <w:t>animal</w:t>
      </w:r>
      <w:r w:rsidR="009C6A7E">
        <w:t xml:space="preserve"> </w:t>
      </w:r>
      <w:r w:rsidR="00483F59">
        <w:t>and</w:t>
      </w:r>
      <w:r w:rsidR="009C6A7E">
        <w:t xml:space="preserve"> </w:t>
      </w:r>
      <w:r w:rsidR="00483F59">
        <w:t>does</w:t>
      </w:r>
      <w:r w:rsidR="009C6A7E">
        <w:t xml:space="preserve"> </w:t>
      </w:r>
      <w:r w:rsidR="00483F59">
        <w:t>not</w:t>
      </w:r>
      <w:r w:rsidR="009C6A7E">
        <w:t xml:space="preserve"> </w:t>
      </w:r>
      <w:r w:rsidR="00483F59">
        <w:t>reference</w:t>
      </w:r>
      <w:r w:rsidR="009C6A7E">
        <w:t xml:space="preserve"> </w:t>
      </w:r>
      <w:r w:rsidR="00483F59">
        <w:t>Zechariah</w:t>
      </w:r>
      <w:r w:rsidR="00197241">
        <w:t>’</w:t>
      </w:r>
      <w:r w:rsidR="00483F59">
        <w:t>s</w:t>
      </w:r>
      <w:r w:rsidR="009C6A7E">
        <w:t xml:space="preserve"> </w:t>
      </w:r>
      <w:r w:rsidR="00483F59">
        <w:t>prophecy.</w:t>
      </w:r>
    </w:p>
    <w:p w14:paraId="4A311B5A" w14:textId="20F27861" w:rsidR="00483F59" w:rsidRDefault="00483F59" w:rsidP="00015EF4">
      <w:pPr>
        <w:pStyle w:val="Heading2"/>
        <w:numPr>
          <w:ilvl w:val="1"/>
          <w:numId w:val="5"/>
        </w:numPr>
      </w:pPr>
      <w:r>
        <w:t>The</w:t>
      </w:r>
      <w:r w:rsidR="009C6A7E">
        <w:t xml:space="preserve"> </w:t>
      </w:r>
      <w:r>
        <w:t>skeptics</w:t>
      </w:r>
      <w:r w:rsidR="009C6A7E">
        <w:t xml:space="preserve"> </w:t>
      </w:r>
      <w:r>
        <w:t>believe</w:t>
      </w:r>
      <w:r w:rsidR="009C6A7E">
        <w:t xml:space="preserve"> </w:t>
      </w:r>
      <w:r>
        <w:t>they</w:t>
      </w:r>
      <w:r w:rsidR="00197241">
        <w:t>’</w:t>
      </w:r>
      <w:r>
        <w:t>ve</w:t>
      </w:r>
      <w:r w:rsidR="009C6A7E">
        <w:t xml:space="preserve"> </w:t>
      </w:r>
      <w:r>
        <w:t>found</w:t>
      </w:r>
      <w:r w:rsidR="009C6A7E">
        <w:t xml:space="preserve"> </w:t>
      </w:r>
      <w:r>
        <w:t>a</w:t>
      </w:r>
      <w:r w:rsidR="009C6A7E">
        <w:t xml:space="preserve"> </w:t>
      </w:r>
      <w:r>
        <w:t>contradiction.</w:t>
      </w:r>
      <w:r w:rsidR="009C6A7E">
        <w:t xml:space="preserve"> </w:t>
      </w:r>
      <w:r>
        <w:t>Not</w:t>
      </w:r>
      <w:r w:rsidR="009C6A7E">
        <w:t xml:space="preserve"> </w:t>
      </w:r>
      <w:r>
        <w:t>only</w:t>
      </w:r>
      <w:r w:rsidR="009C6A7E">
        <w:t xml:space="preserve"> </w:t>
      </w:r>
      <w:r>
        <w:t>that,</w:t>
      </w:r>
      <w:r w:rsidR="009C6A7E">
        <w:t xml:space="preserve"> </w:t>
      </w:r>
      <w:r>
        <w:t>but</w:t>
      </w:r>
      <w:r w:rsidR="009C6A7E">
        <w:t xml:space="preserve"> </w:t>
      </w:r>
      <w:r>
        <w:t>they</w:t>
      </w:r>
      <w:r w:rsidR="009C6A7E">
        <w:t xml:space="preserve"> </w:t>
      </w:r>
      <w:r>
        <w:t>accuse</w:t>
      </w:r>
      <w:r w:rsidR="009C6A7E">
        <w:t xml:space="preserve"> </w:t>
      </w:r>
      <w:r>
        <w:t>Matthew</w:t>
      </w:r>
      <w:r w:rsidR="009C6A7E">
        <w:t xml:space="preserve"> </w:t>
      </w:r>
      <w:r>
        <w:t>of</w:t>
      </w:r>
      <w:r w:rsidR="009C6A7E">
        <w:t xml:space="preserve"> </w:t>
      </w:r>
      <w:r>
        <w:t>making</w:t>
      </w:r>
      <w:r w:rsidR="009C6A7E">
        <w:t xml:space="preserve"> </w:t>
      </w:r>
      <w:r>
        <w:t>up</w:t>
      </w:r>
      <w:r w:rsidR="009C6A7E">
        <w:t xml:space="preserve"> </w:t>
      </w:r>
      <w:r>
        <w:t>things</w:t>
      </w:r>
      <w:r w:rsidR="009C6A7E">
        <w:t xml:space="preserve"> </w:t>
      </w:r>
      <w:r>
        <w:t>to</w:t>
      </w:r>
      <w:r w:rsidR="009C6A7E">
        <w:t xml:space="preserve"> </w:t>
      </w:r>
      <w:r>
        <w:t>fit</w:t>
      </w:r>
      <w:r w:rsidR="009C6A7E">
        <w:t xml:space="preserve"> </w:t>
      </w:r>
      <w:r>
        <w:t>a</w:t>
      </w:r>
      <w:r w:rsidR="009C6A7E">
        <w:t xml:space="preserve"> </w:t>
      </w:r>
      <w:r>
        <w:t>misunderstanding</w:t>
      </w:r>
      <w:r w:rsidR="009C6A7E">
        <w:t xml:space="preserve"> </w:t>
      </w:r>
      <w:r>
        <w:t>of</w:t>
      </w:r>
      <w:r w:rsidR="009C6A7E">
        <w:t xml:space="preserve"> </w:t>
      </w:r>
      <w:r>
        <w:t>Zechariah</w:t>
      </w:r>
      <w:r w:rsidR="009C6A7E">
        <w:t xml:space="preserve"> </w:t>
      </w:r>
      <w:r>
        <w:t>9:9.</w:t>
      </w:r>
      <w:r w:rsidR="009C6A7E">
        <w:t xml:space="preserve"> </w:t>
      </w:r>
      <w:r w:rsidR="005E3177">
        <w:t>They</w:t>
      </w:r>
      <w:r w:rsidR="009C6A7E">
        <w:t xml:space="preserve"> </w:t>
      </w:r>
      <w:r w:rsidR="005E3177">
        <w:t>accuse</w:t>
      </w:r>
      <w:r w:rsidR="009C6A7E">
        <w:t xml:space="preserve"> </w:t>
      </w:r>
      <w:r w:rsidR="005E3177">
        <w:t>Matthew</w:t>
      </w:r>
      <w:r w:rsidR="009C6A7E">
        <w:t xml:space="preserve"> </w:t>
      </w:r>
      <w:r w:rsidR="005E3177">
        <w:t>of</w:t>
      </w:r>
      <w:r w:rsidR="009C6A7E">
        <w:t xml:space="preserve"> </w:t>
      </w:r>
      <w:r w:rsidR="005E3177">
        <w:t>believing</w:t>
      </w:r>
      <w:r w:rsidR="009C6A7E">
        <w:t xml:space="preserve"> </w:t>
      </w:r>
      <w:r w:rsidR="005E3177">
        <w:t>Zechariah</w:t>
      </w:r>
      <w:r w:rsidR="009C6A7E">
        <w:t xml:space="preserve"> </w:t>
      </w:r>
      <w:r w:rsidR="005E3177">
        <w:t>prophesied</w:t>
      </w:r>
      <w:r w:rsidR="009C6A7E">
        <w:t xml:space="preserve"> </w:t>
      </w:r>
      <w:r w:rsidR="005E3177">
        <w:t>two</w:t>
      </w:r>
      <w:r w:rsidR="009C6A7E">
        <w:t xml:space="preserve"> </w:t>
      </w:r>
      <w:r w:rsidR="005E3177">
        <w:t>animals</w:t>
      </w:r>
      <w:r w:rsidR="009C6A7E">
        <w:t xml:space="preserve"> </w:t>
      </w:r>
      <w:r w:rsidR="005E3177">
        <w:t>when</w:t>
      </w:r>
      <w:r w:rsidR="009C6A7E">
        <w:t xml:space="preserve"> </w:t>
      </w:r>
      <w:r w:rsidR="005E3177">
        <w:t>he</w:t>
      </w:r>
      <w:r w:rsidR="009C6A7E">
        <w:t xml:space="preserve"> </w:t>
      </w:r>
      <w:r w:rsidR="005E3177">
        <w:t>clearly</w:t>
      </w:r>
      <w:r w:rsidR="009C6A7E">
        <w:t xml:space="preserve"> </w:t>
      </w:r>
      <w:r w:rsidR="005E3177">
        <w:t>prophesied</w:t>
      </w:r>
      <w:r w:rsidR="009C6A7E">
        <w:t xml:space="preserve"> </w:t>
      </w:r>
      <w:r w:rsidR="005E3177">
        <w:t>only</w:t>
      </w:r>
      <w:r w:rsidR="009C6A7E">
        <w:t xml:space="preserve"> </w:t>
      </w:r>
      <w:r w:rsidR="005E3177">
        <w:t>one.</w:t>
      </w:r>
      <w:r w:rsidR="009C6A7E">
        <w:t xml:space="preserve"> </w:t>
      </w:r>
      <w:r w:rsidR="00C151C5">
        <w:t>Further,</w:t>
      </w:r>
      <w:r w:rsidR="009C6A7E">
        <w:t xml:space="preserve"> </w:t>
      </w:r>
      <w:r w:rsidR="00C151C5">
        <w:t>they</w:t>
      </w:r>
      <w:r w:rsidR="009C6A7E">
        <w:t xml:space="preserve"> </w:t>
      </w:r>
      <w:r w:rsidR="00C151C5">
        <w:t>accuse</w:t>
      </w:r>
      <w:r w:rsidR="009C6A7E">
        <w:t xml:space="preserve"> </w:t>
      </w:r>
      <w:r w:rsidR="00C151C5">
        <w:t>Mark</w:t>
      </w:r>
      <w:r w:rsidR="009C6A7E">
        <w:t xml:space="preserve"> </w:t>
      </w:r>
      <w:r w:rsidR="00C151C5">
        <w:t>of</w:t>
      </w:r>
      <w:r w:rsidR="009C6A7E">
        <w:t xml:space="preserve"> </w:t>
      </w:r>
      <w:r w:rsidR="00C151C5">
        <w:t>making</w:t>
      </w:r>
      <w:r w:rsidR="009C6A7E">
        <w:t xml:space="preserve"> </w:t>
      </w:r>
      <w:r w:rsidR="00C151C5">
        <w:t>up</w:t>
      </w:r>
      <w:r w:rsidR="009C6A7E">
        <w:t xml:space="preserve"> </w:t>
      </w:r>
      <w:r w:rsidR="00C151C5">
        <w:t>stuff</w:t>
      </w:r>
      <w:r w:rsidR="009C6A7E">
        <w:t xml:space="preserve"> </w:t>
      </w:r>
      <w:r w:rsidR="00C151C5">
        <w:t>and</w:t>
      </w:r>
      <w:r w:rsidR="009C6A7E">
        <w:t xml:space="preserve"> </w:t>
      </w:r>
      <w:r w:rsidR="00C151C5">
        <w:t>adding</w:t>
      </w:r>
      <w:r w:rsidR="009C6A7E">
        <w:t xml:space="preserve"> </w:t>
      </w:r>
      <w:r w:rsidR="00C151C5">
        <w:t>a</w:t>
      </w:r>
      <w:r w:rsidR="009C6A7E">
        <w:t xml:space="preserve"> </w:t>
      </w:r>
      <w:r w:rsidR="00C151C5">
        <w:t>detail</w:t>
      </w:r>
      <w:r w:rsidR="009C6A7E">
        <w:t xml:space="preserve"> </w:t>
      </w:r>
      <w:r w:rsidR="00C151C5">
        <w:t>about</w:t>
      </w:r>
      <w:r w:rsidR="009C6A7E">
        <w:t xml:space="preserve"> </w:t>
      </w:r>
      <w:r w:rsidR="00C151C5">
        <w:t>being</w:t>
      </w:r>
      <w:r w:rsidR="009C6A7E">
        <w:t xml:space="preserve"> </w:t>
      </w:r>
      <w:r w:rsidR="00C151C5">
        <w:t>a</w:t>
      </w:r>
      <w:r w:rsidR="00486321">
        <w:t>n</w:t>
      </w:r>
      <w:r w:rsidR="009C6A7E">
        <w:t xml:space="preserve"> </w:t>
      </w:r>
      <w:r w:rsidR="00486321">
        <w:t>animal</w:t>
      </w:r>
      <w:r w:rsidR="009C6A7E">
        <w:t xml:space="preserve"> </w:t>
      </w:r>
      <w:r w:rsidR="00486321">
        <w:t>on</w:t>
      </w:r>
      <w:r w:rsidR="009C6A7E">
        <w:t xml:space="preserve"> </w:t>
      </w:r>
      <w:r w:rsidR="00486321">
        <w:t>which</w:t>
      </w:r>
      <w:r w:rsidR="009C6A7E">
        <w:t xml:space="preserve"> </w:t>
      </w:r>
      <w:r w:rsidR="00486321">
        <w:t>no</w:t>
      </w:r>
      <w:r w:rsidR="009C6A7E">
        <w:t xml:space="preserve"> </w:t>
      </w:r>
      <w:r w:rsidR="00486321">
        <w:t>one</w:t>
      </w:r>
      <w:r w:rsidR="009C6A7E">
        <w:t xml:space="preserve"> </w:t>
      </w:r>
      <w:r w:rsidR="00486321">
        <w:t>has</w:t>
      </w:r>
      <w:r w:rsidR="009C6A7E">
        <w:t xml:space="preserve"> </w:t>
      </w:r>
      <w:r w:rsidR="00486321">
        <w:t>ever</w:t>
      </w:r>
      <w:r w:rsidR="009C6A7E">
        <w:t xml:space="preserve"> </w:t>
      </w:r>
      <w:r w:rsidR="00486321">
        <w:t>sat</w:t>
      </w:r>
      <w:r w:rsidR="009C6A7E">
        <w:t xml:space="preserve"> </w:t>
      </w:r>
      <w:r w:rsidR="00486321">
        <w:t>to</w:t>
      </w:r>
      <w:r w:rsidR="009C6A7E">
        <w:t xml:space="preserve"> </w:t>
      </w:r>
      <w:r w:rsidR="00486321">
        <w:t>gussy</w:t>
      </w:r>
      <w:r w:rsidR="009C6A7E">
        <w:t xml:space="preserve"> </w:t>
      </w:r>
      <w:r w:rsidR="00486321">
        <w:t>up</w:t>
      </w:r>
      <w:r w:rsidR="009C6A7E">
        <w:t xml:space="preserve"> </w:t>
      </w:r>
      <w:r w:rsidR="00486321">
        <w:t>the</w:t>
      </w:r>
      <w:r w:rsidR="009C6A7E">
        <w:t xml:space="preserve"> </w:t>
      </w:r>
      <w:r w:rsidR="00486321">
        <w:t>whole</w:t>
      </w:r>
      <w:r w:rsidR="009C6A7E">
        <w:t xml:space="preserve"> </w:t>
      </w:r>
      <w:r w:rsidR="00486321">
        <w:t>thin</w:t>
      </w:r>
      <w:r w:rsidR="0041586A">
        <w:t>g</w:t>
      </w:r>
      <w:r w:rsidR="009C6A7E">
        <w:t xml:space="preserve"> </w:t>
      </w:r>
      <w:r w:rsidR="00486321">
        <w:t>and</w:t>
      </w:r>
      <w:r w:rsidR="009C6A7E">
        <w:t xml:space="preserve"> </w:t>
      </w:r>
      <w:r w:rsidR="00486321">
        <w:t>make</w:t>
      </w:r>
      <w:r w:rsidR="009C6A7E">
        <w:t xml:space="preserve"> </w:t>
      </w:r>
      <w:r w:rsidR="00486321">
        <w:t>it</w:t>
      </w:r>
      <w:r w:rsidR="009C6A7E">
        <w:t xml:space="preserve"> </w:t>
      </w:r>
      <w:r w:rsidR="00486321">
        <w:t>into</w:t>
      </w:r>
      <w:r w:rsidR="009C6A7E">
        <w:t xml:space="preserve"> </w:t>
      </w:r>
      <w:r w:rsidR="00486321">
        <w:t>a</w:t>
      </w:r>
      <w:r w:rsidR="009C6A7E">
        <w:t xml:space="preserve"> </w:t>
      </w:r>
      <w:r w:rsidR="00486321">
        <w:t>royal</w:t>
      </w:r>
      <w:r w:rsidR="009C6A7E">
        <w:t xml:space="preserve"> </w:t>
      </w:r>
      <w:r w:rsidR="00486321">
        <w:t>affair.</w:t>
      </w:r>
    </w:p>
    <w:p w14:paraId="4060A709" w14:textId="13C23C44" w:rsidR="00554838" w:rsidRDefault="00554838" w:rsidP="00015EF4">
      <w:pPr>
        <w:pStyle w:val="Heading2"/>
        <w:numPr>
          <w:ilvl w:val="1"/>
          <w:numId w:val="5"/>
        </w:numPr>
      </w:pPr>
      <w:r>
        <w:t>Of</w:t>
      </w:r>
      <w:r w:rsidR="009C6A7E">
        <w:t xml:space="preserve"> </w:t>
      </w:r>
      <w:r>
        <w:t>course,</w:t>
      </w:r>
      <w:r w:rsidR="009C6A7E">
        <w:t xml:space="preserve"> </w:t>
      </w:r>
      <w:r>
        <w:t>right</w:t>
      </w:r>
      <w:r w:rsidR="009C6A7E">
        <w:t xml:space="preserve"> </w:t>
      </w:r>
      <w:r>
        <w:t>off</w:t>
      </w:r>
      <w:r w:rsidR="009C6A7E">
        <w:t xml:space="preserve"> </w:t>
      </w:r>
      <w:r>
        <w:t>the</w:t>
      </w:r>
      <w:r w:rsidR="009C6A7E">
        <w:t xml:space="preserve"> </w:t>
      </w:r>
      <w:r>
        <w:t>bat</w:t>
      </w:r>
      <w:r w:rsidR="009C6A7E">
        <w:t xml:space="preserve"> </w:t>
      </w:r>
      <w:r>
        <w:t>we</w:t>
      </w:r>
      <w:r w:rsidR="009C6A7E">
        <w:t xml:space="preserve"> </w:t>
      </w:r>
      <w:r>
        <w:t>should</w:t>
      </w:r>
      <w:r w:rsidR="009C6A7E">
        <w:t xml:space="preserve"> </w:t>
      </w:r>
      <w:r>
        <w:t>be</w:t>
      </w:r>
      <w:r w:rsidR="009C6A7E">
        <w:t xml:space="preserve"> </w:t>
      </w:r>
      <w:r>
        <w:t>suspicious</w:t>
      </w:r>
      <w:r w:rsidR="009C6A7E">
        <w:t xml:space="preserve"> </w:t>
      </w:r>
      <w:r>
        <w:t>that</w:t>
      </w:r>
      <w:r w:rsidR="009C6A7E">
        <w:t xml:space="preserve"> </w:t>
      </w:r>
      <w:r>
        <w:t>modern</w:t>
      </w:r>
      <w:r w:rsidR="009C6A7E">
        <w:t xml:space="preserve"> </w:t>
      </w:r>
      <w:r>
        <w:t>students</w:t>
      </w:r>
      <w:r w:rsidR="009C6A7E">
        <w:t xml:space="preserve"> </w:t>
      </w:r>
      <w:r>
        <w:t>of</w:t>
      </w:r>
      <w:r w:rsidR="009C6A7E">
        <w:t xml:space="preserve"> </w:t>
      </w:r>
      <w:r>
        <w:t>an</w:t>
      </w:r>
      <w:r w:rsidR="009C6A7E">
        <w:t xml:space="preserve"> </w:t>
      </w:r>
      <w:r>
        <w:t>ancient</w:t>
      </w:r>
      <w:r w:rsidR="009C6A7E">
        <w:t xml:space="preserve"> </w:t>
      </w:r>
      <w:r>
        <w:t>language</w:t>
      </w:r>
      <w:r w:rsidR="009C6A7E">
        <w:t xml:space="preserve"> </w:t>
      </w:r>
      <w:r>
        <w:t>want</w:t>
      </w:r>
      <w:r w:rsidR="009C6A7E">
        <w:t xml:space="preserve"> </w:t>
      </w:r>
      <w:r>
        <w:t>to</w:t>
      </w:r>
      <w:r w:rsidR="009C6A7E">
        <w:t xml:space="preserve"> </w:t>
      </w:r>
      <w:r>
        <w:t>accuse</w:t>
      </w:r>
      <w:r w:rsidR="009C6A7E">
        <w:t xml:space="preserve"> </w:t>
      </w:r>
      <w:r>
        <w:t>a</w:t>
      </w:r>
      <w:r w:rsidR="009C6A7E">
        <w:t xml:space="preserve"> </w:t>
      </w:r>
      <w:r>
        <w:t>man</w:t>
      </w:r>
      <w:r w:rsidR="009C6A7E">
        <w:t xml:space="preserve"> </w:t>
      </w:r>
      <w:r>
        <w:t>who</w:t>
      </w:r>
      <w:r w:rsidR="009C6A7E">
        <w:t xml:space="preserve"> </w:t>
      </w:r>
      <w:r>
        <w:t>grew</w:t>
      </w:r>
      <w:r w:rsidR="009C6A7E">
        <w:t xml:space="preserve"> </w:t>
      </w:r>
      <w:r>
        <w:t>up</w:t>
      </w:r>
      <w:r w:rsidR="009C6A7E">
        <w:t xml:space="preserve"> </w:t>
      </w:r>
      <w:r>
        <w:t>speaking</w:t>
      </w:r>
      <w:r w:rsidR="009C6A7E">
        <w:t xml:space="preserve"> </w:t>
      </w:r>
      <w:r>
        <w:t>that</w:t>
      </w:r>
      <w:r w:rsidR="009C6A7E">
        <w:t xml:space="preserve"> </w:t>
      </w:r>
      <w:r>
        <w:t>language</w:t>
      </w:r>
      <w:r w:rsidR="009C6A7E">
        <w:t xml:space="preserve"> </w:t>
      </w:r>
      <w:r w:rsidR="00DC2C70">
        <w:t>of</w:t>
      </w:r>
      <w:r w:rsidR="009C6A7E">
        <w:t xml:space="preserve"> </w:t>
      </w:r>
      <w:r>
        <w:t>misunderstanding</w:t>
      </w:r>
      <w:r w:rsidR="009C6A7E">
        <w:t xml:space="preserve"> </w:t>
      </w:r>
      <w:r>
        <w:t>how</w:t>
      </w:r>
      <w:r w:rsidR="009C6A7E">
        <w:t xml:space="preserve"> </w:t>
      </w:r>
      <w:r>
        <w:t>it</w:t>
      </w:r>
      <w:r w:rsidR="009C6A7E">
        <w:t xml:space="preserve"> </w:t>
      </w:r>
      <w:r>
        <w:t>worked.</w:t>
      </w:r>
      <w:r w:rsidR="009C6A7E">
        <w:t xml:space="preserve"> </w:t>
      </w:r>
      <w:r>
        <w:t>But</w:t>
      </w:r>
      <w:r w:rsidR="009C6A7E">
        <w:t xml:space="preserve"> </w:t>
      </w:r>
      <w:r>
        <w:t>that</w:t>
      </w:r>
      <w:r w:rsidR="009C6A7E">
        <w:t xml:space="preserve"> </w:t>
      </w:r>
      <w:r>
        <w:t>is</w:t>
      </w:r>
      <w:r w:rsidR="009C6A7E">
        <w:t xml:space="preserve"> </w:t>
      </w:r>
      <w:r>
        <w:t>a</w:t>
      </w:r>
      <w:r w:rsidR="009C6A7E">
        <w:t xml:space="preserve"> </w:t>
      </w:r>
      <w:r>
        <w:t>side</w:t>
      </w:r>
      <w:r w:rsidR="009C6A7E">
        <w:t xml:space="preserve"> </w:t>
      </w:r>
      <w:r>
        <w:t>issue.</w:t>
      </w:r>
    </w:p>
    <w:p w14:paraId="2DB00EB3" w14:textId="09564D11" w:rsidR="00777330" w:rsidRDefault="00777330" w:rsidP="00015EF4">
      <w:pPr>
        <w:pStyle w:val="Heading2"/>
        <w:numPr>
          <w:ilvl w:val="1"/>
          <w:numId w:val="5"/>
        </w:numPr>
      </w:pPr>
      <w:r>
        <w:lastRenderedPageBreak/>
        <w:t>Robert</w:t>
      </w:r>
      <w:r w:rsidR="009C6A7E">
        <w:t xml:space="preserve"> </w:t>
      </w:r>
      <w:r>
        <w:t>Gundry,</w:t>
      </w:r>
      <w:r w:rsidR="009C6A7E">
        <w:t xml:space="preserve"> </w:t>
      </w:r>
      <w:r>
        <w:t>in</w:t>
      </w:r>
      <w:r w:rsidR="009C6A7E">
        <w:t xml:space="preserve"> </w:t>
      </w:r>
      <w:r>
        <w:t>his</w:t>
      </w:r>
      <w:r w:rsidR="009C6A7E">
        <w:t xml:space="preserve"> </w:t>
      </w:r>
      <w:r>
        <w:rPr>
          <w:u w:val="single"/>
        </w:rPr>
        <w:t>The</w:t>
      </w:r>
      <w:r w:rsidR="009C6A7E">
        <w:rPr>
          <w:u w:val="single"/>
        </w:rPr>
        <w:t xml:space="preserve"> </w:t>
      </w:r>
      <w:r>
        <w:rPr>
          <w:u w:val="single"/>
        </w:rPr>
        <w:t>Use</w:t>
      </w:r>
      <w:r w:rsidR="009C6A7E">
        <w:rPr>
          <w:u w:val="single"/>
        </w:rPr>
        <w:t xml:space="preserve"> </w:t>
      </w:r>
      <w:r>
        <w:rPr>
          <w:u w:val="single"/>
        </w:rPr>
        <w:t>of</w:t>
      </w:r>
      <w:r w:rsidR="009C6A7E">
        <w:rPr>
          <w:u w:val="single"/>
        </w:rPr>
        <w:t xml:space="preserve"> </w:t>
      </w:r>
      <w:r>
        <w:rPr>
          <w:u w:val="single"/>
        </w:rPr>
        <w:t>the</w:t>
      </w:r>
      <w:r w:rsidR="009C6A7E">
        <w:rPr>
          <w:u w:val="single"/>
        </w:rPr>
        <w:t xml:space="preserve"> </w:t>
      </w:r>
      <w:r>
        <w:rPr>
          <w:u w:val="single"/>
        </w:rPr>
        <w:t>Old</w:t>
      </w:r>
      <w:r w:rsidR="009C6A7E">
        <w:rPr>
          <w:u w:val="single"/>
        </w:rPr>
        <w:t xml:space="preserve"> </w:t>
      </w:r>
      <w:r>
        <w:rPr>
          <w:u w:val="single"/>
        </w:rPr>
        <w:t>Testament</w:t>
      </w:r>
      <w:r w:rsidR="009C6A7E">
        <w:rPr>
          <w:u w:val="single"/>
        </w:rPr>
        <w:t xml:space="preserve"> </w:t>
      </w:r>
      <w:r>
        <w:rPr>
          <w:u w:val="single"/>
        </w:rPr>
        <w:t>in</w:t>
      </w:r>
      <w:r w:rsidR="009C6A7E">
        <w:rPr>
          <w:u w:val="single"/>
        </w:rPr>
        <w:t xml:space="preserve"> </w:t>
      </w:r>
      <w:r>
        <w:rPr>
          <w:u w:val="single"/>
        </w:rPr>
        <w:t>St.</w:t>
      </w:r>
      <w:r w:rsidR="009C6A7E">
        <w:rPr>
          <w:u w:val="single"/>
        </w:rPr>
        <w:t xml:space="preserve"> </w:t>
      </w:r>
      <w:r>
        <w:rPr>
          <w:u w:val="single"/>
        </w:rPr>
        <w:t>Matthew</w:t>
      </w:r>
      <w:r w:rsidR="00197241">
        <w:rPr>
          <w:u w:val="single"/>
        </w:rPr>
        <w:t>’</w:t>
      </w:r>
      <w:r>
        <w:rPr>
          <w:u w:val="single"/>
        </w:rPr>
        <w:t>s</w:t>
      </w:r>
      <w:r w:rsidR="009C6A7E">
        <w:rPr>
          <w:u w:val="single"/>
        </w:rPr>
        <w:t xml:space="preserve"> </w:t>
      </w:r>
      <w:r>
        <w:rPr>
          <w:u w:val="single"/>
        </w:rPr>
        <w:t>Gospel:</w:t>
      </w:r>
      <w:r w:rsidR="009C6A7E">
        <w:rPr>
          <w:u w:val="single"/>
        </w:rPr>
        <w:t xml:space="preserve"> </w:t>
      </w:r>
      <w:r>
        <w:rPr>
          <w:u w:val="single"/>
        </w:rPr>
        <w:t>With</w:t>
      </w:r>
      <w:r w:rsidR="009C6A7E">
        <w:rPr>
          <w:u w:val="single"/>
        </w:rPr>
        <w:t xml:space="preserve"> </w:t>
      </w:r>
      <w:r>
        <w:rPr>
          <w:u w:val="single"/>
        </w:rPr>
        <w:t>Special</w:t>
      </w:r>
      <w:r w:rsidR="009C6A7E">
        <w:rPr>
          <w:u w:val="single"/>
        </w:rPr>
        <w:t xml:space="preserve"> </w:t>
      </w:r>
      <w:r>
        <w:rPr>
          <w:u w:val="single"/>
        </w:rPr>
        <w:t>Reference</w:t>
      </w:r>
      <w:r w:rsidR="009C6A7E">
        <w:rPr>
          <w:u w:val="single"/>
        </w:rPr>
        <w:t xml:space="preserve"> </w:t>
      </w:r>
      <w:r>
        <w:rPr>
          <w:u w:val="single"/>
        </w:rPr>
        <w:t>to</w:t>
      </w:r>
      <w:r w:rsidR="009C6A7E">
        <w:rPr>
          <w:u w:val="single"/>
        </w:rPr>
        <w:t xml:space="preserve"> </w:t>
      </w:r>
      <w:r>
        <w:rPr>
          <w:u w:val="single"/>
        </w:rPr>
        <w:t>the</w:t>
      </w:r>
      <w:r w:rsidR="009C6A7E">
        <w:rPr>
          <w:u w:val="single"/>
        </w:rPr>
        <w:t xml:space="preserve"> </w:t>
      </w:r>
      <w:r>
        <w:rPr>
          <w:u w:val="single"/>
        </w:rPr>
        <w:t>Messianic</w:t>
      </w:r>
      <w:r w:rsidR="009C6A7E">
        <w:rPr>
          <w:u w:val="single"/>
        </w:rPr>
        <w:t xml:space="preserve"> </w:t>
      </w:r>
      <w:r>
        <w:rPr>
          <w:u w:val="single"/>
        </w:rPr>
        <w:t>Hope</w:t>
      </w:r>
      <w:r w:rsidR="009C6A7E">
        <w:t xml:space="preserve"> </w:t>
      </w:r>
      <w:r>
        <w:t>explains</w:t>
      </w:r>
      <w:r w:rsidR="009C6A7E">
        <w:t xml:space="preserve"> </w:t>
      </w:r>
      <w:r>
        <w:t>what</w:t>
      </w:r>
      <w:r w:rsidR="009C6A7E">
        <w:t xml:space="preserve"> </w:t>
      </w:r>
      <w:r>
        <w:t>is</w:t>
      </w:r>
      <w:r w:rsidR="009C6A7E">
        <w:t xml:space="preserve"> </w:t>
      </w:r>
      <w:r>
        <w:t>actually</w:t>
      </w:r>
      <w:r w:rsidR="009C6A7E">
        <w:t xml:space="preserve"> </w:t>
      </w:r>
      <w:r>
        <w:t>happening</w:t>
      </w:r>
      <w:r w:rsidR="009C6A7E">
        <w:t xml:space="preserve"> </w:t>
      </w:r>
      <w:r>
        <w:t>in</w:t>
      </w:r>
      <w:r w:rsidR="009C6A7E">
        <w:t xml:space="preserve"> </w:t>
      </w:r>
      <w:r>
        <w:t>these</w:t>
      </w:r>
      <w:r w:rsidR="009C6A7E">
        <w:t xml:space="preserve"> </w:t>
      </w:r>
      <w:r>
        <w:t>passages.</w:t>
      </w:r>
    </w:p>
    <w:p w14:paraId="1BBE74F0" w14:textId="5F79593E" w:rsidR="00013640" w:rsidRPr="00013640" w:rsidRDefault="00197241" w:rsidP="00015EF4">
      <w:pPr>
        <w:pStyle w:val="Heading3"/>
        <w:numPr>
          <w:ilvl w:val="2"/>
          <w:numId w:val="5"/>
        </w:numPr>
      </w:pPr>
      <w:r>
        <w:t>“</w:t>
      </w:r>
      <w:r w:rsidR="00013640" w:rsidRPr="00013640">
        <w:t>Of</w:t>
      </w:r>
      <w:r w:rsidR="009C6A7E">
        <w:t xml:space="preserve"> </w:t>
      </w:r>
      <w:r w:rsidR="00013640" w:rsidRPr="00013640">
        <w:t>all</w:t>
      </w:r>
      <w:r w:rsidR="009C6A7E">
        <w:t xml:space="preserve"> </w:t>
      </w:r>
      <w:r w:rsidR="00013640" w:rsidRPr="00013640">
        <w:t>Mt</w:t>
      </w:r>
      <w:r>
        <w:t>’</w:t>
      </w:r>
      <w:r w:rsidR="00013640" w:rsidRPr="00013640">
        <w:t>s</w:t>
      </w:r>
      <w:r w:rsidR="009C6A7E">
        <w:t xml:space="preserve"> </w:t>
      </w:r>
      <w:r w:rsidR="00013640" w:rsidRPr="00013640">
        <w:t>fulfilment-citations,</w:t>
      </w:r>
      <w:r w:rsidR="009C6A7E">
        <w:t xml:space="preserve"> </w:t>
      </w:r>
      <w:r w:rsidR="00013640" w:rsidRPr="00013640">
        <w:t>that</w:t>
      </w:r>
      <w:r w:rsidR="009C6A7E">
        <w:t xml:space="preserve"> </w:t>
      </w:r>
      <w:r w:rsidR="00013640" w:rsidRPr="00013640">
        <w:t>of</w:t>
      </w:r>
      <w:r w:rsidR="009C6A7E">
        <w:t xml:space="preserve"> </w:t>
      </w:r>
      <w:r w:rsidR="00013640" w:rsidRPr="00013640">
        <w:t>Zech</w:t>
      </w:r>
      <w:r w:rsidR="009C6A7E">
        <w:t xml:space="preserve"> </w:t>
      </w:r>
      <w:r w:rsidR="00013640" w:rsidRPr="00013640">
        <w:t>9:9</w:t>
      </w:r>
      <w:r w:rsidR="009C6A7E">
        <w:t xml:space="preserve"> </w:t>
      </w:r>
      <w:r w:rsidR="00013640" w:rsidRPr="00013640">
        <w:t>in</w:t>
      </w:r>
      <w:r w:rsidR="009C6A7E">
        <w:t xml:space="preserve"> </w:t>
      </w:r>
      <w:r w:rsidR="00013640" w:rsidRPr="00013640">
        <w:t>Mt</w:t>
      </w:r>
      <w:r w:rsidR="009C6A7E">
        <w:t xml:space="preserve"> </w:t>
      </w:r>
      <w:r w:rsidR="00013640" w:rsidRPr="00013640">
        <w:t>21:5</w:t>
      </w:r>
      <w:r w:rsidR="009C6A7E">
        <w:t xml:space="preserve"> </w:t>
      </w:r>
      <w:proofErr w:type="gramStart"/>
      <w:r w:rsidR="00013640" w:rsidRPr="00013640">
        <w:t>is</w:t>
      </w:r>
      <w:r w:rsidR="009C6A7E">
        <w:t xml:space="preserve"> </w:t>
      </w:r>
      <w:r w:rsidR="00013640" w:rsidRPr="00013640">
        <w:t>most</w:t>
      </w:r>
      <w:r w:rsidR="009C6A7E">
        <w:t xml:space="preserve"> </w:t>
      </w:r>
      <w:r w:rsidR="00013640" w:rsidRPr="00013640">
        <w:t>universally</w:t>
      </w:r>
      <w:r w:rsidR="009C6A7E">
        <w:t xml:space="preserve"> </w:t>
      </w:r>
      <w:r w:rsidR="00013640" w:rsidRPr="00013640">
        <w:t>considered</w:t>
      </w:r>
      <w:proofErr w:type="gramEnd"/>
      <w:r w:rsidR="009C6A7E">
        <w:t xml:space="preserve"> </w:t>
      </w:r>
      <w:r w:rsidR="00013640" w:rsidRPr="00013640">
        <w:t>an</w:t>
      </w:r>
      <w:r w:rsidR="009C6A7E">
        <w:t xml:space="preserve"> </w:t>
      </w:r>
      <w:r w:rsidR="00013640" w:rsidRPr="00013640">
        <w:t>instance</w:t>
      </w:r>
      <w:r w:rsidR="009C6A7E">
        <w:t xml:space="preserve"> </w:t>
      </w:r>
      <w:r w:rsidR="00013640" w:rsidRPr="00013640">
        <w:t>of</w:t>
      </w:r>
      <w:r w:rsidR="009C6A7E">
        <w:t xml:space="preserve"> </w:t>
      </w:r>
      <w:r w:rsidR="00013640" w:rsidRPr="00013640">
        <w:t>prophecy</w:t>
      </w:r>
      <w:r w:rsidR="009C6A7E">
        <w:t xml:space="preserve"> </w:t>
      </w:r>
      <w:r w:rsidR="00013640" w:rsidRPr="00013640">
        <w:t>creating</w:t>
      </w:r>
      <w:r w:rsidR="009C6A7E">
        <w:t xml:space="preserve"> </w:t>
      </w:r>
      <w:r w:rsidR="00013640" w:rsidRPr="00013640">
        <w:t>tradition.</w:t>
      </w:r>
      <w:r w:rsidR="009C6A7E">
        <w:t xml:space="preserve"> </w:t>
      </w:r>
      <w:r w:rsidR="00013640" w:rsidRPr="00013640">
        <w:t>There</w:t>
      </w:r>
      <w:r w:rsidR="009C6A7E">
        <w:t xml:space="preserve"> </w:t>
      </w:r>
      <w:r w:rsidR="00013640" w:rsidRPr="00013640">
        <w:t>is</w:t>
      </w:r>
      <w:r w:rsidR="009C6A7E">
        <w:t xml:space="preserve"> </w:t>
      </w:r>
      <w:r w:rsidR="00013640" w:rsidRPr="00013640">
        <w:t>no</w:t>
      </w:r>
      <w:r w:rsidR="009C6A7E">
        <w:t xml:space="preserve"> </w:t>
      </w:r>
      <w:r w:rsidR="00013640" w:rsidRPr="00013640">
        <w:t>question</w:t>
      </w:r>
      <w:r w:rsidR="009C6A7E">
        <w:t xml:space="preserve"> </w:t>
      </w:r>
      <w:r w:rsidR="00013640" w:rsidRPr="00013640">
        <w:t>but</w:t>
      </w:r>
      <w:r w:rsidR="009C6A7E">
        <w:t xml:space="preserve"> </w:t>
      </w:r>
      <w:r w:rsidR="00013640" w:rsidRPr="00013640">
        <w:t>that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OT</w:t>
      </w:r>
      <w:r w:rsidR="009C6A7E">
        <w:t xml:space="preserve"> </w:t>
      </w:r>
      <w:r w:rsidR="00013640" w:rsidRPr="00013640">
        <w:t>passage</w:t>
      </w:r>
      <w:r w:rsidR="009C6A7E">
        <w:t xml:space="preserve"> </w:t>
      </w:r>
      <w:r w:rsidR="00013640" w:rsidRPr="00013640">
        <w:t>refers</w:t>
      </w:r>
      <w:r w:rsidR="009C6A7E">
        <w:t xml:space="preserve"> </w:t>
      </w:r>
      <w:r w:rsidR="00013640" w:rsidRPr="00013640">
        <w:t>by</w:t>
      </w:r>
      <w:r w:rsidR="009C6A7E">
        <w:t xml:space="preserve"> </w:t>
      </w:r>
      <w:r w:rsidR="00013640" w:rsidRPr="00013640">
        <w:t>synonymous</w:t>
      </w:r>
      <w:r w:rsidR="009C6A7E">
        <w:t xml:space="preserve"> </w:t>
      </w:r>
      <w:r w:rsidR="00013640" w:rsidRPr="00013640">
        <w:t>parallelism</w:t>
      </w:r>
      <w:r w:rsidR="009C6A7E">
        <w:t xml:space="preserve"> </w:t>
      </w:r>
      <w:r w:rsidR="00013640" w:rsidRPr="00013640">
        <w:t>to</w:t>
      </w:r>
      <w:r w:rsidR="009C6A7E">
        <w:t xml:space="preserve"> </w:t>
      </w:r>
      <w:r w:rsidR="00013640" w:rsidRPr="00013640">
        <w:t>one</w:t>
      </w:r>
      <w:r w:rsidR="009C6A7E">
        <w:t xml:space="preserve"> </w:t>
      </w:r>
      <w:r w:rsidR="00013640" w:rsidRPr="00013640">
        <w:t>animal.</w:t>
      </w:r>
      <w:r w:rsidR="009C6A7E">
        <w:t xml:space="preserve"> </w:t>
      </w:r>
      <w:r w:rsidR="00013640" w:rsidRPr="00013640">
        <w:t>Both</w:t>
      </w:r>
      <w:r w:rsidR="009C6A7E">
        <w:t xml:space="preserve"> </w:t>
      </w:r>
      <w:r w:rsidR="00013640" w:rsidRPr="00013640">
        <w:t>חמור</w:t>
      </w:r>
      <w:r w:rsidR="009C6A7E">
        <w:t xml:space="preserve"> </w:t>
      </w:r>
      <w:r w:rsidR="00013640" w:rsidRPr="00013640">
        <w:t>and</w:t>
      </w:r>
      <w:r w:rsidR="009C6A7E">
        <w:t xml:space="preserve"> </w:t>
      </w:r>
      <w:r w:rsidR="00013640" w:rsidRPr="00013640">
        <w:t>עיר</w:t>
      </w:r>
      <w:r w:rsidR="009C6A7E">
        <w:t xml:space="preserve"> </w:t>
      </w:r>
      <w:r w:rsidR="00013640" w:rsidRPr="00013640">
        <w:t>are</w:t>
      </w:r>
      <w:r w:rsidR="009C6A7E">
        <w:t xml:space="preserve"> </w:t>
      </w:r>
      <w:r w:rsidR="00013640" w:rsidRPr="00013640">
        <w:t>masculine,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former</w:t>
      </w:r>
      <w:r w:rsidR="009C6A7E">
        <w:t xml:space="preserve"> </w:t>
      </w:r>
      <w:r w:rsidR="00013640" w:rsidRPr="00013640">
        <w:t>emphasizing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function</w:t>
      </w:r>
      <w:r w:rsidR="009C6A7E">
        <w:t xml:space="preserve"> </w:t>
      </w:r>
      <w:r w:rsidR="00013640" w:rsidRPr="00013640">
        <w:t>of</w:t>
      </w:r>
      <w:r w:rsidR="009C6A7E">
        <w:t xml:space="preserve"> </w:t>
      </w:r>
      <w:r w:rsidR="00013640" w:rsidRPr="00013640">
        <w:t>carrying</w:t>
      </w:r>
      <w:r w:rsidR="009C6A7E">
        <w:t xml:space="preserve"> </w:t>
      </w:r>
      <w:r w:rsidR="00013640" w:rsidRPr="00013640">
        <w:t>people</w:t>
      </w:r>
      <w:r w:rsidR="009C6A7E">
        <w:t xml:space="preserve"> </w:t>
      </w:r>
      <w:r w:rsidR="00013640" w:rsidRPr="00013640">
        <w:t>or</w:t>
      </w:r>
      <w:r w:rsidR="009C6A7E">
        <w:t xml:space="preserve"> </w:t>
      </w:r>
      <w:r w:rsidR="00013640" w:rsidRPr="00013640">
        <w:t>loads,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latter</w:t>
      </w:r>
      <w:r w:rsidR="009C6A7E">
        <w:t xml:space="preserve"> </w:t>
      </w:r>
      <w:r w:rsidR="00013640" w:rsidRPr="00013640">
        <w:t>emphasizing</w:t>
      </w:r>
      <w:r w:rsidR="009C6A7E">
        <w:t xml:space="preserve"> </w:t>
      </w:r>
      <w:r w:rsidR="00013640" w:rsidRPr="00013640">
        <w:t>youth.</w:t>
      </w:r>
      <w:r w:rsidR="009C6A7E">
        <w:t xml:space="preserve"> </w:t>
      </w:r>
      <w:r w:rsidR="00013640" w:rsidRPr="00013640">
        <w:t>I</w:t>
      </w:r>
      <w:r w:rsidR="00C14770">
        <w:t>n</w:t>
      </w:r>
      <w:r w:rsidR="009C6A7E">
        <w:t xml:space="preserve"> </w:t>
      </w:r>
      <w:r w:rsidR="00013640" w:rsidRPr="00013640">
        <w:t>contrast</w:t>
      </w:r>
      <w:r w:rsidR="009C6A7E">
        <w:t xml:space="preserve"> </w:t>
      </w:r>
      <w:r w:rsidR="00013640" w:rsidRPr="00013640">
        <w:t>with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other</w:t>
      </w:r>
      <w:r w:rsidR="009C6A7E">
        <w:t xml:space="preserve"> </w:t>
      </w:r>
      <w:r w:rsidR="00013640" w:rsidRPr="00013640">
        <w:t>gospel,</w:t>
      </w:r>
      <w:r w:rsidR="009C6A7E">
        <w:t xml:space="preserve"> </w:t>
      </w:r>
      <w:r w:rsidR="00013640" w:rsidRPr="00013640">
        <w:t>Mt</w:t>
      </w:r>
      <w:r w:rsidR="009C6A7E">
        <w:t xml:space="preserve"> </w:t>
      </w:r>
      <w:r w:rsidR="00013640" w:rsidRPr="00013640">
        <w:t>introduces</w:t>
      </w:r>
      <w:r w:rsidR="009C6A7E">
        <w:t xml:space="preserve"> </w:t>
      </w:r>
      <w:r w:rsidR="00013640" w:rsidRPr="00013640">
        <w:t>into</w:t>
      </w:r>
      <w:r w:rsidR="009C6A7E">
        <w:t xml:space="preserve"> </w:t>
      </w:r>
      <w:r w:rsidR="00013640" w:rsidRPr="00013640">
        <w:t>his</w:t>
      </w:r>
      <w:r w:rsidR="009C6A7E">
        <w:t xml:space="preserve"> </w:t>
      </w:r>
      <w:r w:rsidR="00013640" w:rsidRPr="00013640">
        <w:t>narrative</w:t>
      </w:r>
      <w:r w:rsidR="009C6A7E">
        <w:t xml:space="preserve"> </w:t>
      </w:r>
      <w:r w:rsidR="00013640" w:rsidRPr="00013640">
        <w:t>a</w:t>
      </w:r>
      <w:r w:rsidR="009C6A7E">
        <w:t xml:space="preserve"> </w:t>
      </w:r>
      <w:r w:rsidR="00013640" w:rsidRPr="00013640">
        <w:t>mother</w:t>
      </w:r>
      <w:r w:rsidR="009C6A7E">
        <w:t xml:space="preserve"> </w:t>
      </w:r>
      <w:r w:rsidR="00013640" w:rsidRPr="00013640">
        <w:t>animal</w:t>
      </w:r>
      <w:r w:rsidR="009C6A7E">
        <w:t xml:space="preserve"> </w:t>
      </w:r>
      <w:r w:rsidR="00013640" w:rsidRPr="00013640">
        <w:t>alongside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πῶλος</w:t>
      </w:r>
      <w:r w:rsidR="009C6A7E">
        <w:t xml:space="preserve"> </w:t>
      </w:r>
      <w:r w:rsidR="00013640" w:rsidRPr="00013640">
        <w:t>which</w:t>
      </w:r>
      <w:r w:rsidR="009C6A7E">
        <w:t xml:space="preserve"> </w:t>
      </w:r>
      <w:r w:rsidR="00013640" w:rsidRPr="00013640">
        <w:t>carried</w:t>
      </w:r>
      <w:r w:rsidR="009C6A7E">
        <w:t xml:space="preserve"> </w:t>
      </w:r>
      <w:r w:rsidR="00013640" w:rsidRPr="00013640">
        <w:t>Jesus,</w:t>
      </w:r>
      <w:r w:rsidR="009C6A7E">
        <w:t xml:space="preserve"> </w:t>
      </w:r>
      <w:r w:rsidR="00013640" w:rsidRPr="00013640">
        <w:t>and</w:t>
      </w:r>
      <w:r w:rsidR="009C6A7E">
        <w:t xml:space="preserve"> </w:t>
      </w:r>
      <w:r w:rsidR="00013640" w:rsidRPr="00013640">
        <w:t>he</w:t>
      </w:r>
      <w:r w:rsidR="009C6A7E">
        <w:t xml:space="preserve"> </w:t>
      </w:r>
      <w:r w:rsidR="00013640" w:rsidRPr="00013640">
        <w:t>immediately</w:t>
      </w:r>
      <w:r w:rsidR="009C6A7E">
        <w:t xml:space="preserve"> </w:t>
      </w:r>
      <w:r w:rsidR="00013640" w:rsidRPr="00013640">
        <w:t>quotes</w:t>
      </w:r>
      <w:r w:rsidR="009C6A7E">
        <w:t xml:space="preserve"> </w:t>
      </w:r>
      <w:r w:rsidR="00013640" w:rsidRPr="00013640">
        <w:t>Zech</w:t>
      </w:r>
      <w:r w:rsidR="009C6A7E">
        <w:t xml:space="preserve"> </w:t>
      </w:r>
      <w:r w:rsidR="00013640" w:rsidRPr="00013640">
        <w:t>9:9.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charge</w:t>
      </w:r>
      <w:r w:rsidR="009C6A7E">
        <w:t xml:space="preserve"> </w:t>
      </w:r>
      <w:r w:rsidR="00013640" w:rsidRPr="00013640">
        <w:t>is</w:t>
      </w:r>
      <w:r w:rsidR="009C6A7E">
        <w:t xml:space="preserve"> </w:t>
      </w:r>
      <w:r w:rsidR="00013640" w:rsidRPr="00013640">
        <w:t>that</w:t>
      </w:r>
      <w:r w:rsidR="009C6A7E">
        <w:t xml:space="preserve"> </w:t>
      </w:r>
      <w:r w:rsidR="00013640" w:rsidRPr="00013640">
        <w:t>Mt</w:t>
      </w:r>
      <w:r w:rsidR="009C6A7E">
        <w:t xml:space="preserve"> </w:t>
      </w:r>
      <w:r w:rsidR="00013640" w:rsidRPr="00013640">
        <w:t>misunderstood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synonymous</w:t>
      </w:r>
      <w:r w:rsidR="009C6A7E">
        <w:t xml:space="preserve"> </w:t>
      </w:r>
      <w:r w:rsidR="00013640" w:rsidRPr="00013640">
        <w:t>parallelism</w:t>
      </w:r>
      <w:r w:rsidR="009C6A7E">
        <w:t xml:space="preserve"> </w:t>
      </w:r>
      <w:r w:rsidR="00013640" w:rsidRPr="00013640">
        <w:t>for</w:t>
      </w:r>
      <w:r w:rsidR="009C6A7E">
        <w:t xml:space="preserve"> </w:t>
      </w:r>
      <w:r w:rsidR="00013640" w:rsidRPr="00013640">
        <w:t>synthetic</w:t>
      </w:r>
      <w:r w:rsidR="009C6A7E">
        <w:t xml:space="preserve"> </w:t>
      </w:r>
      <w:r w:rsidR="00013640" w:rsidRPr="00013640">
        <w:t>parallelism</w:t>
      </w:r>
      <w:r w:rsidR="009C6A7E">
        <w:t xml:space="preserve"> </w:t>
      </w:r>
      <w:r w:rsidR="00013640" w:rsidRPr="00013640">
        <w:t>and</w:t>
      </w:r>
      <w:r w:rsidR="009C6A7E">
        <w:t xml:space="preserve"> </w:t>
      </w:r>
      <w:r w:rsidR="00013640" w:rsidRPr="00013640">
        <w:t>introduced</w:t>
      </w:r>
      <w:r w:rsidR="009C6A7E">
        <w:t xml:space="preserve"> </w:t>
      </w:r>
      <w:r w:rsidR="00013640" w:rsidRPr="00013640">
        <w:t>a</w:t>
      </w:r>
      <w:r w:rsidR="009C6A7E">
        <w:t xml:space="preserve"> </w:t>
      </w:r>
      <w:r w:rsidR="00013640" w:rsidRPr="00013640">
        <w:t>second</w:t>
      </w:r>
      <w:r w:rsidR="009C6A7E">
        <w:t xml:space="preserve"> </w:t>
      </w:r>
      <w:r w:rsidR="00013640" w:rsidRPr="00013640">
        <w:t>animal</w:t>
      </w:r>
      <w:r w:rsidR="009C6A7E">
        <w:t xml:space="preserve"> </w:t>
      </w:r>
      <w:r w:rsidR="00013640" w:rsidRPr="00013640">
        <w:t>in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narrative</w:t>
      </w:r>
      <w:r w:rsidR="009C6A7E">
        <w:t xml:space="preserve"> </w:t>
      </w:r>
      <w:r w:rsidR="00013640" w:rsidRPr="00013640">
        <w:t>to</w:t>
      </w:r>
      <w:r w:rsidR="009C6A7E">
        <w:t xml:space="preserve"> </w:t>
      </w:r>
      <w:r w:rsidR="00013640" w:rsidRPr="00013640">
        <w:t>correspond</w:t>
      </w:r>
      <w:r w:rsidR="009C6A7E">
        <w:t xml:space="preserve"> </w:t>
      </w:r>
      <w:r w:rsidR="00013640" w:rsidRPr="00013640">
        <w:t>to</w:t>
      </w:r>
      <w:r w:rsidR="009C6A7E">
        <w:t xml:space="preserve"> </w:t>
      </w:r>
      <w:r w:rsidR="00013640" w:rsidRPr="00013640">
        <w:t>what</w:t>
      </w:r>
      <w:r w:rsidR="009C6A7E">
        <w:t xml:space="preserve"> </w:t>
      </w:r>
      <w:r w:rsidR="00013640" w:rsidRPr="00013640">
        <w:t>he</w:t>
      </w:r>
      <w:r w:rsidR="009C6A7E">
        <w:t xml:space="preserve"> </w:t>
      </w:r>
      <w:r w:rsidR="00013640" w:rsidRPr="00013640">
        <w:t>mistakenly</w:t>
      </w:r>
      <w:r w:rsidR="009C6A7E">
        <w:t xml:space="preserve"> </w:t>
      </w:r>
      <w:r w:rsidR="00013640" w:rsidRPr="00013640">
        <w:t>supposed</w:t>
      </w:r>
      <w:r w:rsidR="009C6A7E">
        <w:t xml:space="preserve"> </w:t>
      </w:r>
      <w:r w:rsidR="00013640" w:rsidRPr="00013640">
        <w:t>was</w:t>
      </w:r>
      <w:r w:rsidR="009C6A7E">
        <w:t xml:space="preserve"> </w:t>
      </w:r>
      <w:r w:rsidR="00013640" w:rsidRPr="00013640">
        <w:t>a</w:t>
      </w:r>
      <w:r w:rsidR="009C6A7E">
        <w:t xml:space="preserve"> </w:t>
      </w:r>
      <w:r w:rsidR="00013640" w:rsidRPr="00013640">
        <w:t>second</w:t>
      </w:r>
      <w:r w:rsidR="009C6A7E">
        <w:t xml:space="preserve"> </w:t>
      </w:r>
      <w:r w:rsidR="00013640" w:rsidRPr="00013640">
        <w:t>animal</w:t>
      </w:r>
      <w:r w:rsidR="009C6A7E">
        <w:t xml:space="preserve"> </w:t>
      </w:r>
      <w:r w:rsidR="00013640" w:rsidRPr="00013640">
        <w:t>in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prophecy.</w:t>
      </w:r>
      <w:r w:rsidR="009C6A7E">
        <w:t xml:space="preserve"> </w:t>
      </w:r>
      <w:r w:rsidR="00013640" w:rsidRPr="00013640">
        <w:t>This</w:t>
      </w:r>
      <w:r w:rsidR="009C6A7E">
        <w:t xml:space="preserve"> </w:t>
      </w:r>
      <w:r w:rsidR="00013640" w:rsidRPr="00013640">
        <w:t>charge</w:t>
      </w:r>
      <w:r w:rsidR="009C6A7E">
        <w:t xml:space="preserve"> </w:t>
      </w:r>
      <w:r w:rsidR="00013640" w:rsidRPr="00013640">
        <w:t>is</w:t>
      </w:r>
      <w:r w:rsidR="009C6A7E">
        <w:t xml:space="preserve"> </w:t>
      </w:r>
      <w:r w:rsidR="00013640" w:rsidRPr="00013640">
        <w:t>carried</w:t>
      </w:r>
      <w:r w:rsidR="009C6A7E">
        <w:t xml:space="preserve"> </w:t>
      </w:r>
      <w:r w:rsidR="00013640" w:rsidRPr="00013640">
        <w:t>farthest</w:t>
      </w:r>
      <w:r w:rsidR="009C6A7E">
        <w:t xml:space="preserve"> </w:t>
      </w:r>
      <w:r w:rsidR="00013640" w:rsidRPr="00013640">
        <w:t>by</w:t>
      </w:r>
      <w:r w:rsidR="009C6A7E">
        <w:t xml:space="preserve"> </w:t>
      </w:r>
      <w:r w:rsidR="00013640" w:rsidRPr="00013640">
        <w:t>O.</w:t>
      </w:r>
      <w:r w:rsidR="009C6A7E">
        <w:t xml:space="preserve"> </w:t>
      </w:r>
      <w:r w:rsidR="00013640" w:rsidRPr="00013640">
        <w:t>Michel,</w:t>
      </w:r>
      <w:r w:rsidR="009C6A7E">
        <w:t xml:space="preserve"> </w:t>
      </w:r>
      <w:r w:rsidR="00013640" w:rsidRPr="00013640">
        <w:t>who</w:t>
      </w:r>
      <w:r w:rsidR="009C6A7E">
        <w:t xml:space="preserve"> </w:t>
      </w:r>
      <w:r w:rsidR="00013640" w:rsidRPr="00013640">
        <w:t>sees</w:t>
      </w:r>
      <w:r w:rsidR="009C6A7E">
        <w:t xml:space="preserve"> </w:t>
      </w:r>
      <w:r w:rsidR="00013640" w:rsidRPr="00013640">
        <w:t>Mt</w:t>
      </w:r>
      <w:r w:rsidR="009C6A7E">
        <w:t xml:space="preserve"> </w:t>
      </w:r>
      <w:r w:rsidR="00013640" w:rsidRPr="00013640">
        <w:t>thinking</w:t>
      </w:r>
      <w:r w:rsidR="009C6A7E">
        <w:t xml:space="preserve"> </w:t>
      </w:r>
      <w:r w:rsidR="00013640" w:rsidRPr="00013640">
        <w:t>o</w:t>
      </w:r>
      <w:r w:rsidR="002A0046">
        <w:t>f</w:t>
      </w:r>
      <w:r w:rsidR="009C6A7E">
        <w:t xml:space="preserve"> </w:t>
      </w:r>
      <w:r w:rsidR="00013640" w:rsidRPr="00013640">
        <w:t>an</w:t>
      </w:r>
      <w:r w:rsidR="009C6A7E">
        <w:t xml:space="preserve"> </w:t>
      </w:r>
      <w:r w:rsidR="00013640" w:rsidRPr="00013640">
        <w:t>Oriental</w:t>
      </w:r>
      <w:r w:rsidR="009C6A7E">
        <w:t xml:space="preserve"> </w:t>
      </w:r>
      <w:r w:rsidR="00013640" w:rsidRPr="00013640">
        <w:t>throne-seat</w:t>
      </w:r>
      <w:r w:rsidR="009C6A7E">
        <w:t xml:space="preserve"> </w:t>
      </w:r>
      <w:r w:rsidR="00013640" w:rsidRPr="00013640">
        <w:t>over</w:t>
      </w:r>
      <w:r w:rsidR="009C6A7E">
        <w:t xml:space="preserve"> </w:t>
      </w:r>
      <w:r w:rsidR="00013640" w:rsidRPr="00013640">
        <w:t>two</w:t>
      </w:r>
      <w:r w:rsidR="009C6A7E">
        <w:t xml:space="preserve"> </w:t>
      </w:r>
      <w:r w:rsidR="00013640" w:rsidRPr="00013640">
        <w:t>animals,</w:t>
      </w:r>
      <w:r w:rsidR="009C6A7E">
        <w:t xml:space="preserve"> </w:t>
      </w:r>
      <w:r w:rsidR="00013640" w:rsidRPr="00013640">
        <w:t>and</w:t>
      </w:r>
      <w:r w:rsidR="009C6A7E">
        <w:t xml:space="preserve"> </w:t>
      </w:r>
      <w:r w:rsidR="00013640" w:rsidRPr="00013640">
        <w:t>reaches</w:t>
      </w:r>
      <w:r w:rsidR="009C6A7E">
        <w:t xml:space="preserve"> </w:t>
      </w:r>
      <w:r w:rsidR="00013640" w:rsidRPr="00013640">
        <w:t>its</w:t>
      </w:r>
      <w:r w:rsidR="009C6A7E">
        <w:t xml:space="preserve"> </w:t>
      </w:r>
      <w:r w:rsidR="00013640" w:rsidRPr="00013640">
        <w:t>peak</w:t>
      </w:r>
      <w:r w:rsidR="009C6A7E">
        <w:t xml:space="preserve"> </w:t>
      </w:r>
      <w:r w:rsidR="00013640" w:rsidRPr="00013640">
        <w:t>of</w:t>
      </w:r>
      <w:r w:rsidR="009C6A7E">
        <w:t xml:space="preserve"> </w:t>
      </w:r>
      <w:r w:rsidR="00013640" w:rsidRPr="00013640">
        <w:t>sarcasm</w:t>
      </w:r>
      <w:r w:rsidR="009C6A7E">
        <w:t xml:space="preserve"> </w:t>
      </w:r>
      <w:r w:rsidR="00013640" w:rsidRPr="00013640">
        <w:t>in</w:t>
      </w:r>
      <w:r w:rsidR="009C6A7E">
        <w:t xml:space="preserve"> </w:t>
      </w:r>
      <w:r w:rsidR="00013640" w:rsidRPr="00013640">
        <w:t>D.</w:t>
      </w:r>
      <w:r w:rsidR="009C6A7E">
        <w:t xml:space="preserve"> </w:t>
      </w:r>
      <w:r w:rsidR="00013640" w:rsidRPr="00013640">
        <w:t>F.</w:t>
      </w:r>
      <w:r w:rsidR="009C6A7E">
        <w:t xml:space="preserve"> </w:t>
      </w:r>
      <w:r w:rsidR="00013640" w:rsidRPr="00013640">
        <w:t>Strauss,</w:t>
      </w:r>
      <w:r w:rsidR="009C6A7E">
        <w:t xml:space="preserve"> </w:t>
      </w:r>
      <w:r w:rsidR="00013640" w:rsidRPr="00013640">
        <w:t>who</w:t>
      </w:r>
      <w:r w:rsidR="009C6A7E">
        <w:t xml:space="preserve"> </w:t>
      </w:r>
      <w:r w:rsidR="00013640" w:rsidRPr="00013640">
        <w:t>ridicules</w:t>
      </w:r>
      <w:r w:rsidR="009C6A7E">
        <w:t xml:space="preserve"> </w:t>
      </w:r>
      <w:r w:rsidR="00013640" w:rsidRPr="00013640">
        <w:t>Mt</w:t>
      </w:r>
      <w:r w:rsidR="009C6A7E">
        <w:t xml:space="preserve"> </w:t>
      </w:r>
      <w:r w:rsidR="00013640" w:rsidRPr="00013640">
        <w:t>for</w:t>
      </w:r>
      <w:r w:rsidR="009C6A7E">
        <w:t xml:space="preserve"> </w:t>
      </w:r>
      <w:r w:rsidR="00013640" w:rsidRPr="00013640">
        <w:t>making</w:t>
      </w:r>
      <w:r w:rsidR="009C6A7E">
        <w:t xml:space="preserve"> </w:t>
      </w:r>
      <w:r w:rsidR="00013640" w:rsidRPr="00013640">
        <w:t>Jesus</w:t>
      </w:r>
      <w:r w:rsidR="009C6A7E">
        <w:t xml:space="preserve"> </w:t>
      </w:r>
      <w:r w:rsidR="00013640" w:rsidRPr="00013640">
        <w:t>ride</w:t>
      </w:r>
      <w:r w:rsidR="009C6A7E">
        <w:t xml:space="preserve"> </w:t>
      </w:r>
      <w:r w:rsidR="00013640" w:rsidRPr="00013640">
        <w:t>on</w:t>
      </w:r>
      <w:r w:rsidR="009C6A7E">
        <w:t xml:space="preserve"> </w:t>
      </w:r>
      <w:r w:rsidR="00013640" w:rsidRPr="00013640">
        <w:t>two</w:t>
      </w:r>
      <w:r w:rsidR="009C6A7E">
        <w:t xml:space="preserve"> </w:t>
      </w:r>
      <w:r w:rsidR="00013640" w:rsidRPr="00013640">
        <w:t>animals</w:t>
      </w:r>
      <w:r w:rsidR="009C6A7E">
        <w:t xml:space="preserve"> </w:t>
      </w:r>
      <w:r w:rsidR="00013640" w:rsidRPr="00013640">
        <w:t>at</w:t>
      </w:r>
      <w:r w:rsidR="009C6A7E">
        <w:t xml:space="preserve"> </w:t>
      </w:r>
      <w:r w:rsidR="00013640" w:rsidRPr="00013640">
        <w:t>once.</w:t>
      </w:r>
      <w:r w:rsidR="00C7664B">
        <w:br/>
      </w:r>
      <w:r>
        <w:t>“</w:t>
      </w:r>
      <w:r w:rsidR="00013640" w:rsidRPr="00013640">
        <w:t>According</w:t>
      </w:r>
      <w:r w:rsidR="009C6A7E">
        <w:t xml:space="preserve"> </w:t>
      </w:r>
      <w:r w:rsidR="00013640" w:rsidRPr="00013640">
        <w:t>to</w:t>
      </w:r>
      <w:r w:rsidR="009C6A7E">
        <w:t xml:space="preserve"> </w:t>
      </w:r>
      <w:r w:rsidR="00013640" w:rsidRPr="00013640">
        <w:t>Mk,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donkey</w:t>
      </w:r>
      <w:r w:rsidR="009C6A7E">
        <w:t xml:space="preserve"> </w:t>
      </w:r>
      <w:r w:rsidR="00013640" w:rsidRPr="00013640">
        <w:t>on</w:t>
      </w:r>
      <w:r w:rsidR="009C6A7E">
        <w:t xml:space="preserve"> </w:t>
      </w:r>
      <w:r w:rsidR="00013640" w:rsidRPr="00013640">
        <w:t>which</w:t>
      </w:r>
      <w:r w:rsidR="009C6A7E">
        <w:t xml:space="preserve"> </w:t>
      </w:r>
      <w:r w:rsidR="00013640" w:rsidRPr="00013640">
        <w:t>Jesus</w:t>
      </w:r>
      <w:r w:rsidR="009C6A7E">
        <w:t xml:space="preserve"> </w:t>
      </w:r>
      <w:r w:rsidR="00013640" w:rsidRPr="00013640">
        <w:t>rode</w:t>
      </w:r>
      <w:r w:rsidR="009C6A7E">
        <w:t xml:space="preserve"> </w:t>
      </w:r>
      <w:r w:rsidR="00013640" w:rsidRPr="00013640">
        <w:t>had</w:t>
      </w:r>
      <w:r w:rsidR="009C6A7E">
        <w:t xml:space="preserve"> </w:t>
      </w:r>
      <w:r w:rsidR="00013640" w:rsidRPr="00013640">
        <w:t>never</w:t>
      </w:r>
      <w:r w:rsidR="009C6A7E">
        <w:t xml:space="preserve"> </w:t>
      </w:r>
      <w:r w:rsidR="00013640" w:rsidRPr="00013640">
        <w:t>been</w:t>
      </w:r>
      <w:r w:rsidR="009C6A7E">
        <w:t xml:space="preserve"> </w:t>
      </w:r>
      <w:r w:rsidR="00013640" w:rsidRPr="00013640">
        <w:t>sat</w:t>
      </w:r>
      <w:r w:rsidR="009C6A7E">
        <w:t xml:space="preserve"> </w:t>
      </w:r>
      <w:r w:rsidR="00013640" w:rsidRPr="00013640">
        <w:t>upon</w:t>
      </w:r>
      <w:r w:rsidR="009C6A7E">
        <w:t xml:space="preserve"> </w:t>
      </w:r>
      <w:r w:rsidR="00013640" w:rsidRPr="00013640">
        <w:t>(Mk</w:t>
      </w:r>
      <w:r w:rsidR="009C6A7E">
        <w:t xml:space="preserve"> </w:t>
      </w:r>
      <w:r w:rsidR="00013640" w:rsidRPr="00013640">
        <w:t>11:2).</w:t>
      </w:r>
      <w:r w:rsidR="009C6A7E">
        <w:t xml:space="preserve"> </w:t>
      </w:r>
      <w:r w:rsidR="00013640" w:rsidRPr="00013640">
        <w:t>This</w:t>
      </w:r>
      <w:r w:rsidR="009C6A7E">
        <w:t xml:space="preserve"> </w:t>
      </w:r>
      <w:r w:rsidR="00013640" w:rsidRPr="00013640">
        <w:t>has</w:t>
      </w:r>
      <w:r w:rsidR="009C6A7E">
        <w:t xml:space="preserve"> </w:t>
      </w:r>
      <w:proofErr w:type="gramStart"/>
      <w:r w:rsidR="00013640" w:rsidRPr="00013640">
        <w:t>been</w:t>
      </w:r>
      <w:r w:rsidR="009C6A7E">
        <w:t xml:space="preserve"> </w:t>
      </w:r>
      <w:r w:rsidR="00013640" w:rsidRPr="00013640">
        <w:t>regarded</w:t>
      </w:r>
      <w:proofErr w:type="gramEnd"/>
      <w:r w:rsidR="009C6A7E">
        <w:t xml:space="preserve"> </w:t>
      </w:r>
      <w:r w:rsidR="00013640" w:rsidRPr="00013640">
        <w:t>as</w:t>
      </w:r>
      <w:r w:rsidR="009C6A7E">
        <w:t xml:space="preserve"> </w:t>
      </w:r>
      <w:r w:rsidR="00013640" w:rsidRPr="00013640">
        <w:t>legendary</w:t>
      </w:r>
      <w:r w:rsidR="009C6A7E">
        <w:t xml:space="preserve"> </w:t>
      </w:r>
      <w:r w:rsidR="00013640" w:rsidRPr="00013640">
        <w:t>accretion</w:t>
      </w:r>
      <w:r w:rsidR="009C6A7E">
        <w:t xml:space="preserve"> </w:t>
      </w:r>
      <w:r w:rsidR="00013640" w:rsidRPr="00013640">
        <w:t>based</w:t>
      </w:r>
      <w:r w:rsidR="009C6A7E">
        <w:t xml:space="preserve"> </w:t>
      </w:r>
      <w:r w:rsidR="00013640" w:rsidRPr="00013640">
        <w:t>upon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sacredness</w:t>
      </w:r>
      <w:r w:rsidR="009C6A7E">
        <w:t xml:space="preserve"> </w:t>
      </w:r>
      <w:r w:rsidR="00013640" w:rsidRPr="00013640">
        <w:t>of</w:t>
      </w:r>
      <w:r w:rsidR="009C6A7E">
        <w:t xml:space="preserve"> </w:t>
      </w:r>
      <w:r w:rsidR="00013640" w:rsidRPr="00013640">
        <w:t>an</w:t>
      </w:r>
      <w:r w:rsidR="009C6A7E">
        <w:t xml:space="preserve"> </w:t>
      </w:r>
      <w:r w:rsidR="00013640" w:rsidRPr="00013640">
        <w:t>unused</w:t>
      </w:r>
      <w:r w:rsidR="009C6A7E">
        <w:t xml:space="preserve"> </w:t>
      </w:r>
      <w:r w:rsidR="00013640" w:rsidRPr="00013640">
        <w:t>animal;</w:t>
      </w:r>
      <w:r w:rsidR="009C6A7E">
        <w:t xml:space="preserve"> </w:t>
      </w:r>
      <w:r w:rsidR="00013640" w:rsidRPr="00013640">
        <w:t>but</w:t>
      </w:r>
      <w:r w:rsidR="009C6A7E">
        <w:t xml:space="preserve"> </w:t>
      </w:r>
      <w:r w:rsidR="00013640" w:rsidRPr="00013640">
        <w:t>it</w:t>
      </w:r>
      <w:r w:rsidR="009C6A7E">
        <w:t xml:space="preserve"> </w:t>
      </w:r>
      <w:r w:rsidR="00013640" w:rsidRPr="00013640">
        <w:t>is</w:t>
      </w:r>
      <w:r w:rsidR="009C6A7E">
        <w:t xml:space="preserve"> </w:t>
      </w:r>
      <w:r w:rsidR="00013640" w:rsidRPr="00013640">
        <w:t>just</w:t>
      </w:r>
      <w:r w:rsidR="009C6A7E">
        <w:t xml:space="preserve"> </w:t>
      </w:r>
      <w:r w:rsidR="00013640" w:rsidRPr="00013640">
        <w:t>as</w:t>
      </w:r>
      <w:r w:rsidR="009C6A7E">
        <w:t xml:space="preserve"> </w:t>
      </w:r>
      <w:r w:rsidR="00013640" w:rsidRPr="00013640">
        <w:t>likely</w:t>
      </w:r>
      <w:r w:rsidR="009C6A7E">
        <w:t xml:space="preserve"> </w:t>
      </w:r>
      <w:r w:rsidR="00013640" w:rsidRPr="00013640">
        <w:t>that</w:t>
      </w:r>
      <w:r w:rsidR="009C6A7E">
        <w:t xml:space="preserve"> </w:t>
      </w:r>
      <w:r w:rsidR="00013640" w:rsidRPr="00013640">
        <w:t>Jesus</w:t>
      </w:r>
      <w:r w:rsidR="009C6A7E">
        <w:t xml:space="preserve"> </w:t>
      </w:r>
      <w:r w:rsidR="00013640" w:rsidRPr="00013640">
        <w:t>deliberately</w:t>
      </w:r>
      <w:r w:rsidR="009C6A7E">
        <w:t xml:space="preserve"> </w:t>
      </w:r>
      <w:r w:rsidR="00013640" w:rsidRPr="00013640">
        <w:t>chose</w:t>
      </w:r>
      <w:r w:rsidR="009C6A7E">
        <w:t xml:space="preserve"> </w:t>
      </w:r>
      <w:r w:rsidR="00013640" w:rsidRPr="00013640">
        <w:t>an</w:t>
      </w:r>
      <w:r w:rsidR="009C6A7E">
        <w:t xml:space="preserve"> </w:t>
      </w:r>
      <w:r w:rsidR="00013640" w:rsidRPr="00013640">
        <w:t>unused</w:t>
      </w:r>
      <w:r w:rsidR="009C6A7E">
        <w:t xml:space="preserve"> </w:t>
      </w:r>
      <w:r w:rsidR="00013640" w:rsidRPr="00013640">
        <w:t>donkey</w:t>
      </w:r>
      <w:r w:rsidR="009C6A7E">
        <w:t xml:space="preserve"> </w:t>
      </w:r>
      <w:r w:rsidR="00013640" w:rsidRPr="00013640">
        <w:t>for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sacred</w:t>
      </w:r>
      <w:r w:rsidR="009C6A7E">
        <w:t xml:space="preserve"> </w:t>
      </w:r>
      <w:r w:rsidR="00013640" w:rsidRPr="00013640">
        <w:t>occasion.</w:t>
      </w:r>
      <w:r w:rsidR="009C6A7E">
        <w:t xml:space="preserve"> </w:t>
      </w:r>
      <w:r w:rsidR="00013640" w:rsidRPr="00013640">
        <w:t>Mk</w:t>
      </w:r>
      <w:r w:rsidR="009C6A7E">
        <w:t xml:space="preserve"> </w:t>
      </w:r>
      <w:r w:rsidR="00013640" w:rsidRPr="00013640">
        <w:t>betrays</w:t>
      </w:r>
      <w:r w:rsidR="009C6A7E">
        <w:t xml:space="preserve"> </w:t>
      </w:r>
      <w:r w:rsidR="00013640" w:rsidRPr="00013640">
        <w:t>no</w:t>
      </w:r>
      <w:r w:rsidR="009C6A7E">
        <w:t xml:space="preserve"> </w:t>
      </w:r>
      <w:r w:rsidR="00013640" w:rsidRPr="00013640">
        <w:t>reminiscence</w:t>
      </w:r>
      <w:r w:rsidR="009C6A7E">
        <w:t xml:space="preserve"> </w:t>
      </w:r>
      <w:r w:rsidR="00013640" w:rsidRPr="00013640">
        <w:t>of</w:t>
      </w:r>
      <w:r w:rsidR="009C6A7E">
        <w:t xml:space="preserve"> </w:t>
      </w:r>
      <w:r w:rsidR="00013640" w:rsidRPr="00013640">
        <w:t>Zech</w:t>
      </w:r>
      <w:r w:rsidR="009C6A7E">
        <w:t xml:space="preserve"> </w:t>
      </w:r>
      <w:r w:rsidR="00013640" w:rsidRPr="00013640">
        <w:t>9:9,</w:t>
      </w:r>
      <w:r w:rsidR="009C6A7E">
        <w:t xml:space="preserve"> </w:t>
      </w:r>
      <w:r w:rsidR="00013640" w:rsidRPr="00013640">
        <w:t>neither</w:t>
      </w:r>
      <w:r w:rsidR="009C6A7E">
        <w:t xml:space="preserve"> </w:t>
      </w:r>
      <w:r w:rsidR="00013640" w:rsidRPr="00013640">
        <w:t>quoting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passage</w:t>
      </w:r>
      <w:r w:rsidR="009C6A7E">
        <w:t xml:space="preserve"> </w:t>
      </w:r>
      <w:r w:rsidR="00013640" w:rsidRPr="00013640">
        <w:t>nor</w:t>
      </w:r>
      <w:r w:rsidR="009C6A7E">
        <w:t xml:space="preserve"> </w:t>
      </w:r>
      <w:r w:rsidR="00013640" w:rsidRPr="00013640">
        <w:t>using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Septuagintal</w:t>
      </w:r>
      <w:r w:rsidR="009C6A7E">
        <w:t xml:space="preserve"> </w:t>
      </w:r>
      <w:r w:rsidR="00013640" w:rsidRPr="00013640">
        <w:t>expression,</w:t>
      </w:r>
      <w:r w:rsidR="009C6A7E">
        <w:t xml:space="preserve"> </w:t>
      </w:r>
      <w:r w:rsidR="00013640" w:rsidRPr="00013640">
        <w:t>πῶλον</w:t>
      </w:r>
      <w:r w:rsidR="009C6A7E">
        <w:t xml:space="preserve"> </w:t>
      </w:r>
      <w:r w:rsidR="00013640" w:rsidRPr="00013640">
        <w:t>νέον,</w:t>
      </w:r>
      <w:r w:rsidR="009C6A7E">
        <w:t xml:space="preserve"> </w:t>
      </w:r>
      <w:r w:rsidR="00013640" w:rsidRPr="00013640">
        <w:t>by</w:t>
      </w:r>
      <w:r w:rsidR="009C6A7E">
        <w:t xml:space="preserve"> </w:t>
      </w:r>
      <w:r w:rsidR="00013640" w:rsidRPr="00013640">
        <w:t>which</w:t>
      </w:r>
      <w:r w:rsidR="009C6A7E">
        <w:t xml:space="preserve"> </w:t>
      </w:r>
      <w:r w:rsidR="00013640" w:rsidRPr="00013640">
        <w:t>he</w:t>
      </w:r>
      <w:r w:rsidR="009C6A7E">
        <w:t xml:space="preserve"> </w:t>
      </w:r>
      <w:r w:rsidR="00013640" w:rsidRPr="00013640">
        <w:t>could</w:t>
      </w:r>
      <w:r w:rsidR="009C6A7E">
        <w:t xml:space="preserve"> </w:t>
      </w:r>
      <w:r w:rsidR="00013640" w:rsidRPr="00013640">
        <w:t>have</w:t>
      </w:r>
      <w:r w:rsidR="009C6A7E">
        <w:t xml:space="preserve"> </w:t>
      </w:r>
      <w:r w:rsidR="00013640" w:rsidRPr="00013640">
        <w:t>avoided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periphrastic</w:t>
      </w:r>
      <w:r w:rsidR="009C6A7E">
        <w:t xml:space="preserve"> </w:t>
      </w:r>
      <w:r w:rsidR="00013640" w:rsidRPr="00013640">
        <w:t>ἐφ</w:t>
      </w:r>
      <w:r>
        <w:t>’</w:t>
      </w:r>
      <w:r w:rsidR="009C6A7E">
        <w:t xml:space="preserve"> </w:t>
      </w:r>
      <w:r w:rsidR="00013640" w:rsidRPr="00013640">
        <w:t>ὃν</w:t>
      </w:r>
      <w:r w:rsidR="009C6A7E">
        <w:t xml:space="preserve"> </w:t>
      </w:r>
      <w:r w:rsidR="00013640" w:rsidRPr="00013640">
        <w:t>οὐδεὶς</w:t>
      </w:r>
      <w:r w:rsidR="009C6A7E">
        <w:t xml:space="preserve"> </w:t>
      </w:r>
      <w:r w:rsidR="00013640" w:rsidRPr="00013640">
        <w:t>οὔπω</w:t>
      </w:r>
      <w:r w:rsidR="009C6A7E">
        <w:t xml:space="preserve"> </w:t>
      </w:r>
      <w:r w:rsidR="00013640" w:rsidRPr="00013640">
        <w:t>ἀνθρώπων</w:t>
      </w:r>
      <w:r w:rsidR="009C6A7E">
        <w:t xml:space="preserve"> </w:t>
      </w:r>
      <w:r w:rsidR="00013640" w:rsidRPr="00013640">
        <w:t>ἐχάθισεν.</w:t>
      </w:r>
      <w:r w:rsidR="00C7664B">
        <w:br/>
      </w:r>
      <w:r>
        <w:t>“</w:t>
      </w:r>
      <w:r w:rsidR="00013640" w:rsidRPr="00013640">
        <w:t>We</w:t>
      </w:r>
      <w:r w:rsidR="009C6A7E">
        <w:t xml:space="preserve"> </w:t>
      </w:r>
      <w:r w:rsidR="00013640" w:rsidRPr="00013640">
        <w:t>now</w:t>
      </w:r>
      <w:r w:rsidR="009C6A7E">
        <w:t xml:space="preserve"> </w:t>
      </w:r>
      <w:r w:rsidR="00013640" w:rsidRPr="00013640">
        <w:t>ask</w:t>
      </w:r>
      <w:r w:rsidR="009C6A7E">
        <w:t xml:space="preserve"> </w:t>
      </w:r>
      <w:r w:rsidR="00013640" w:rsidRPr="00013640">
        <w:t>whether</w:t>
      </w:r>
      <w:r w:rsidR="009C6A7E">
        <w:t xml:space="preserve"> </w:t>
      </w:r>
      <w:r w:rsidR="00013640" w:rsidRPr="00013640">
        <w:t>Mt</w:t>
      </w:r>
      <w:r w:rsidR="009C6A7E">
        <w:t xml:space="preserve"> </w:t>
      </w:r>
      <w:r w:rsidR="00013640" w:rsidRPr="00013640">
        <w:t>really</w:t>
      </w:r>
      <w:r w:rsidR="009C6A7E">
        <w:t xml:space="preserve"> </w:t>
      </w:r>
      <w:r w:rsidR="00013640" w:rsidRPr="00013640">
        <w:t>intended</w:t>
      </w:r>
      <w:r w:rsidR="009C6A7E">
        <w:t xml:space="preserve"> </w:t>
      </w:r>
      <w:r w:rsidR="00013640" w:rsidRPr="00013640">
        <w:t>his</w:t>
      </w:r>
      <w:r w:rsidR="009C6A7E">
        <w:t xml:space="preserve"> </w:t>
      </w:r>
      <w:r w:rsidR="00013640" w:rsidRPr="00013640">
        <w:t>quotation</w:t>
      </w:r>
      <w:r w:rsidR="009C6A7E">
        <w:t xml:space="preserve"> </w:t>
      </w:r>
      <w:r w:rsidR="00013640" w:rsidRPr="00013640">
        <w:t>to</w:t>
      </w:r>
      <w:r w:rsidR="009C6A7E">
        <w:t xml:space="preserve"> </w:t>
      </w:r>
      <w:r w:rsidR="00013640" w:rsidRPr="00013640">
        <w:t>refer</w:t>
      </w:r>
      <w:r w:rsidR="009C6A7E">
        <w:t xml:space="preserve"> </w:t>
      </w:r>
      <w:r w:rsidR="00013640" w:rsidRPr="00013640">
        <w:t>to</w:t>
      </w:r>
      <w:r w:rsidR="009C6A7E">
        <w:t xml:space="preserve"> </w:t>
      </w:r>
      <w:r w:rsidR="00013640" w:rsidRPr="00013640">
        <w:t>both</w:t>
      </w:r>
      <w:r w:rsidR="009C6A7E">
        <w:t xml:space="preserve"> </w:t>
      </w:r>
      <w:r w:rsidR="00013640" w:rsidRPr="00013640">
        <w:t>animals</w:t>
      </w:r>
      <w:r w:rsidR="009C6A7E">
        <w:t xml:space="preserve"> </w:t>
      </w:r>
      <w:r w:rsidR="00013640" w:rsidRPr="00013640">
        <w:t>in</w:t>
      </w:r>
      <w:r w:rsidR="009C6A7E">
        <w:t xml:space="preserve"> </w:t>
      </w:r>
      <w:r w:rsidR="00013640" w:rsidRPr="00013640">
        <w:t>his</w:t>
      </w:r>
      <w:r w:rsidR="009C6A7E">
        <w:t xml:space="preserve"> </w:t>
      </w:r>
      <w:r w:rsidR="00013640" w:rsidRPr="00013640">
        <w:t>narrative.</w:t>
      </w:r>
      <w:r w:rsidR="009C6A7E">
        <w:t xml:space="preserve"> </w:t>
      </w:r>
      <w:r w:rsidR="00013640" w:rsidRPr="00013640">
        <w:t>An</w:t>
      </w:r>
      <w:r w:rsidR="009C6A7E">
        <w:t xml:space="preserve"> </w:t>
      </w:r>
      <w:r w:rsidR="00013640" w:rsidRPr="00013640">
        <w:t>affirmative</w:t>
      </w:r>
      <w:r w:rsidR="009C6A7E">
        <w:t xml:space="preserve"> </w:t>
      </w:r>
      <w:r w:rsidR="00013640" w:rsidRPr="00013640">
        <w:t>answer</w:t>
      </w:r>
      <w:r w:rsidR="009C6A7E">
        <w:t xml:space="preserve"> </w:t>
      </w:r>
      <w:proofErr w:type="gramStart"/>
      <w:r w:rsidR="00013640" w:rsidRPr="00013640">
        <w:t>is</w:t>
      </w:r>
      <w:r w:rsidR="009C6A7E">
        <w:t xml:space="preserve"> </w:t>
      </w:r>
      <w:r w:rsidR="00013640" w:rsidRPr="00013640">
        <w:t>usually</w:t>
      </w:r>
      <w:r w:rsidR="009C6A7E">
        <w:t xml:space="preserve"> </w:t>
      </w:r>
      <w:r w:rsidR="00013640" w:rsidRPr="00013640">
        <w:t>assumed</w:t>
      </w:r>
      <w:proofErr w:type="gramEnd"/>
      <w:r w:rsidR="009C6A7E">
        <w:t xml:space="preserve"> </w:t>
      </w:r>
      <w:r w:rsidR="00013640" w:rsidRPr="00013640">
        <w:t>because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phrases</w:t>
      </w:r>
      <w:r w:rsidR="009C6A7E">
        <w:t xml:space="preserve"> </w:t>
      </w:r>
      <w:r w:rsidR="00013640" w:rsidRPr="00013640">
        <w:t>in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quotation,</w:t>
      </w:r>
      <w:r w:rsidR="009C6A7E">
        <w:t xml:space="preserve"> </w:t>
      </w:r>
      <w:r w:rsidR="00013640" w:rsidRPr="00013640">
        <w:t>ἐπὶ</w:t>
      </w:r>
      <w:r w:rsidR="009C6A7E">
        <w:t xml:space="preserve"> </w:t>
      </w:r>
      <w:r w:rsidR="00013640" w:rsidRPr="00013640">
        <w:t>ὄνον</w:t>
      </w:r>
      <w:r w:rsidR="009C6A7E">
        <w:t xml:space="preserve"> </w:t>
      </w:r>
      <w:r w:rsidR="00013640" w:rsidRPr="00013640">
        <w:t>and</w:t>
      </w:r>
      <w:r w:rsidR="009C6A7E">
        <w:t xml:space="preserve"> </w:t>
      </w:r>
      <w:r w:rsidR="00013640" w:rsidRPr="00013640">
        <w:t>ἐπὶ</w:t>
      </w:r>
      <w:r w:rsidR="009C6A7E">
        <w:t xml:space="preserve"> </w:t>
      </w:r>
      <w:r w:rsidR="00013640" w:rsidRPr="00013640">
        <w:t>πῶλον</w:t>
      </w:r>
      <w:r w:rsidR="009C6A7E">
        <w:t xml:space="preserve"> </w:t>
      </w:r>
      <w:r w:rsidR="00013640" w:rsidRPr="00013640">
        <w:t>υἱὸν</w:t>
      </w:r>
      <w:r w:rsidR="009C6A7E">
        <w:t xml:space="preserve"> </w:t>
      </w:r>
      <w:r w:rsidR="00013640" w:rsidRPr="00013640">
        <w:t>ὑποζυγίου,</w:t>
      </w:r>
      <w:r w:rsidR="009C6A7E">
        <w:t xml:space="preserve"> </w:t>
      </w:r>
      <w:r w:rsidR="00013640" w:rsidRPr="00013640">
        <w:t>easily</w:t>
      </w:r>
      <w:r w:rsidR="009C6A7E">
        <w:t xml:space="preserve"> </w:t>
      </w:r>
      <w:r w:rsidR="00013640" w:rsidRPr="00013640">
        <w:t>correspond</w:t>
      </w:r>
      <w:r w:rsidR="009C6A7E">
        <w:t xml:space="preserve"> </w:t>
      </w:r>
      <w:r w:rsidR="00013640" w:rsidRPr="00013640">
        <w:t>to</w:t>
      </w:r>
      <w:r w:rsidR="009C6A7E">
        <w:t xml:space="preserve"> </w:t>
      </w:r>
      <w:r w:rsidR="00013640" w:rsidRPr="00013640">
        <w:t>ὄνον</w:t>
      </w:r>
      <w:r w:rsidR="009C6A7E">
        <w:t xml:space="preserve"> </w:t>
      </w:r>
      <w:r w:rsidR="00013640" w:rsidRPr="00013640">
        <w:t>and</w:t>
      </w:r>
      <w:r w:rsidR="009C6A7E">
        <w:t xml:space="preserve"> </w:t>
      </w:r>
      <w:r w:rsidR="00013640" w:rsidRPr="00013640">
        <w:t>πῶλον</w:t>
      </w:r>
      <w:r w:rsidR="009C6A7E">
        <w:t xml:space="preserve"> </w:t>
      </w:r>
      <w:r w:rsidR="00013640" w:rsidRPr="00013640">
        <w:t>in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narrative</w:t>
      </w:r>
      <w:r w:rsidR="009C6A7E">
        <w:t xml:space="preserve"> </w:t>
      </w:r>
      <w:r w:rsidR="00013640" w:rsidRPr="00013640">
        <w:t>(v.</w:t>
      </w:r>
      <w:r w:rsidR="009C6A7E">
        <w:t xml:space="preserve"> </w:t>
      </w:r>
      <w:r w:rsidR="00013640" w:rsidRPr="00013640">
        <w:t>2).</w:t>
      </w:r>
      <w:r w:rsidR="009C6A7E">
        <w:t xml:space="preserve"> </w:t>
      </w:r>
      <w:r w:rsidR="00013640" w:rsidRPr="00013640">
        <w:t>But</w:t>
      </w:r>
      <w:r w:rsidR="009C6A7E">
        <w:t xml:space="preserve"> </w:t>
      </w:r>
      <w:r w:rsidR="00013640" w:rsidRPr="00013640">
        <w:t>we</w:t>
      </w:r>
      <w:r w:rsidR="009C6A7E">
        <w:t xml:space="preserve"> </w:t>
      </w:r>
      <w:r w:rsidR="00013640" w:rsidRPr="00013640">
        <w:t>must</w:t>
      </w:r>
      <w:r w:rsidR="009C6A7E">
        <w:t xml:space="preserve"> </w:t>
      </w:r>
      <w:r w:rsidR="00013640" w:rsidRPr="00013640">
        <w:t>not</w:t>
      </w:r>
      <w:r w:rsidR="009C6A7E">
        <w:t xml:space="preserve"> </w:t>
      </w:r>
      <w:r w:rsidR="00013640" w:rsidRPr="00013640">
        <w:t>jump</w:t>
      </w:r>
      <w:r w:rsidR="009C6A7E">
        <w:t xml:space="preserve"> </w:t>
      </w:r>
      <w:r w:rsidR="00013640" w:rsidRPr="00013640">
        <w:t>too</w:t>
      </w:r>
      <w:r w:rsidR="009C6A7E">
        <w:t xml:space="preserve"> </w:t>
      </w:r>
      <w:r w:rsidR="00013640" w:rsidRPr="00013640">
        <w:t>hastily</w:t>
      </w:r>
      <w:r w:rsidR="009C6A7E">
        <w:t xml:space="preserve"> </w:t>
      </w:r>
      <w:r w:rsidR="00013640" w:rsidRPr="00013640">
        <w:t>to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equation</w:t>
      </w:r>
      <w:r w:rsidR="009C6A7E">
        <w:t xml:space="preserve"> </w:t>
      </w:r>
      <w:r w:rsidR="00013640" w:rsidRPr="00013640">
        <w:t>of</w:t>
      </w:r>
      <w:r w:rsidR="009C6A7E">
        <w:t xml:space="preserve"> </w:t>
      </w:r>
      <w:r w:rsidR="00013640" w:rsidRPr="00013640">
        <w:t>ὄνος</w:t>
      </w:r>
      <w:r w:rsidR="009C6A7E">
        <w:t xml:space="preserve"> </w:t>
      </w:r>
      <w:r w:rsidR="00013640" w:rsidRPr="00013640">
        <w:t>in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narrative</w:t>
      </w:r>
      <w:r w:rsidR="009C6A7E">
        <w:t xml:space="preserve"> </w:t>
      </w:r>
      <w:r w:rsidR="00013640" w:rsidRPr="00013640">
        <w:t>with</w:t>
      </w:r>
      <w:r w:rsidR="009C6A7E">
        <w:t xml:space="preserve"> </w:t>
      </w:r>
      <w:r w:rsidR="00013640" w:rsidRPr="00013640">
        <w:t>ὄνος</w:t>
      </w:r>
      <w:r w:rsidR="009C6A7E">
        <w:t xml:space="preserve"> </w:t>
      </w:r>
      <w:r w:rsidR="00013640" w:rsidRPr="00013640">
        <w:t>in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quotation,</w:t>
      </w:r>
      <w:r w:rsidR="009C6A7E">
        <w:t xml:space="preserve"> </w:t>
      </w:r>
      <w:r w:rsidR="00013640" w:rsidRPr="00013640">
        <w:t>for</w:t>
      </w:r>
      <w:r w:rsidR="009C6A7E">
        <w:t xml:space="preserve"> </w:t>
      </w:r>
      <w:r w:rsidR="00013640" w:rsidRPr="00013640">
        <w:t>ὄνος</w:t>
      </w:r>
      <w:r w:rsidR="009C6A7E">
        <w:t xml:space="preserve"> </w:t>
      </w:r>
      <w:r w:rsidR="00013640" w:rsidRPr="00013640">
        <w:t>can</w:t>
      </w:r>
      <w:r w:rsidR="009C6A7E">
        <w:t xml:space="preserve"> </w:t>
      </w:r>
      <w:r w:rsidR="00013640" w:rsidRPr="00013640">
        <w:t>be</w:t>
      </w:r>
      <w:r w:rsidR="009C6A7E">
        <w:t xml:space="preserve"> </w:t>
      </w:r>
      <w:r w:rsidR="00013640" w:rsidRPr="00013640">
        <w:t>masculine</w:t>
      </w:r>
      <w:r w:rsidR="009C6A7E">
        <w:t xml:space="preserve"> </w:t>
      </w:r>
      <w:r w:rsidR="00013640" w:rsidRPr="00013640">
        <w:t>as</w:t>
      </w:r>
      <w:r w:rsidR="009C6A7E">
        <w:t xml:space="preserve"> </w:t>
      </w:r>
      <w:r w:rsidR="00013640" w:rsidRPr="00013640">
        <w:t>well</w:t>
      </w:r>
      <w:r w:rsidR="009C6A7E">
        <w:t xml:space="preserve"> </w:t>
      </w:r>
      <w:r w:rsidR="00013640" w:rsidRPr="00013640">
        <w:t>as</w:t>
      </w:r>
      <w:r w:rsidR="009C6A7E">
        <w:t xml:space="preserve"> </w:t>
      </w:r>
      <w:r w:rsidR="00013640" w:rsidRPr="00013640">
        <w:t>feminine.</w:t>
      </w:r>
      <w:r w:rsidR="009C6A7E">
        <w:t xml:space="preserve"> </w:t>
      </w:r>
      <w:proofErr w:type="gramStart"/>
      <w:r w:rsidR="00013640" w:rsidRPr="00013640">
        <w:t>A</w:t>
      </w:r>
      <w:r w:rsidR="009C6A7E">
        <w:t xml:space="preserve"> </w:t>
      </w:r>
      <w:r w:rsidR="00013640" w:rsidRPr="00013640">
        <w:t>number</w:t>
      </w:r>
      <w:r w:rsidR="009C6A7E">
        <w:t xml:space="preserve"> </w:t>
      </w:r>
      <w:r w:rsidR="00013640" w:rsidRPr="00013640">
        <w:t>of</w:t>
      </w:r>
      <w:proofErr w:type="gramEnd"/>
      <w:r w:rsidR="009C6A7E">
        <w:t xml:space="preserve"> </w:t>
      </w:r>
      <w:r w:rsidR="00013640" w:rsidRPr="00013640">
        <w:t>factors</w:t>
      </w:r>
      <w:r w:rsidR="009C6A7E">
        <w:t xml:space="preserve"> </w:t>
      </w:r>
      <w:r w:rsidR="00013640" w:rsidRPr="00013640">
        <w:t>argue</w:t>
      </w:r>
      <w:r w:rsidR="009C6A7E">
        <w:t xml:space="preserve"> </w:t>
      </w:r>
      <w:r w:rsidR="00013640" w:rsidRPr="00013640">
        <w:t>against</w:t>
      </w:r>
      <w:r w:rsidR="009C6A7E">
        <w:t xml:space="preserve"> </w:t>
      </w:r>
      <w:r w:rsidR="00013640" w:rsidRPr="00013640">
        <w:t>the</w:t>
      </w:r>
      <w:r w:rsidR="009C6A7E">
        <w:t xml:space="preserve"> </w:t>
      </w:r>
      <w:r w:rsidR="00013640" w:rsidRPr="00013640">
        <w:t>equation</w:t>
      </w:r>
      <w:r>
        <w:t>”</w:t>
      </w:r>
      <w:r w:rsidR="009C6A7E">
        <w:t xml:space="preserve"> </w:t>
      </w:r>
      <w:r w:rsidR="00B34465" w:rsidRPr="00D64C22">
        <w:rPr>
          <w:sz w:val="16"/>
          <w:szCs w:val="18"/>
        </w:rPr>
        <w:t>(Gundry,</w:t>
      </w:r>
      <w:r w:rsidR="009C6A7E">
        <w:rPr>
          <w:sz w:val="16"/>
          <w:szCs w:val="18"/>
        </w:rPr>
        <w:t xml:space="preserve"> </w:t>
      </w:r>
      <w:r w:rsidR="00B34465" w:rsidRPr="00D64C22">
        <w:rPr>
          <w:i/>
          <w:iCs/>
          <w:sz w:val="16"/>
          <w:szCs w:val="18"/>
        </w:rPr>
        <w:t>Use</w:t>
      </w:r>
      <w:r w:rsidR="009C6A7E">
        <w:rPr>
          <w:i/>
          <w:iCs/>
          <w:sz w:val="16"/>
          <w:szCs w:val="18"/>
        </w:rPr>
        <w:t xml:space="preserve"> </w:t>
      </w:r>
      <w:r w:rsidR="00B34465" w:rsidRPr="00D64C22">
        <w:rPr>
          <w:i/>
          <w:iCs/>
          <w:sz w:val="16"/>
          <w:szCs w:val="18"/>
        </w:rPr>
        <w:t>of</w:t>
      </w:r>
      <w:r w:rsidR="009C6A7E">
        <w:rPr>
          <w:i/>
          <w:iCs/>
          <w:sz w:val="16"/>
          <w:szCs w:val="18"/>
        </w:rPr>
        <w:t xml:space="preserve"> </w:t>
      </w:r>
      <w:r w:rsidR="00B34465" w:rsidRPr="00D64C22">
        <w:rPr>
          <w:i/>
          <w:iCs/>
          <w:sz w:val="16"/>
          <w:szCs w:val="18"/>
        </w:rPr>
        <w:t>the</w:t>
      </w:r>
      <w:r w:rsidR="009C6A7E">
        <w:rPr>
          <w:i/>
          <w:iCs/>
          <w:sz w:val="16"/>
          <w:szCs w:val="18"/>
        </w:rPr>
        <w:t xml:space="preserve"> </w:t>
      </w:r>
      <w:r w:rsidR="00B34465" w:rsidRPr="00D64C22">
        <w:rPr>
          <w:i/>
          <w:iCs/>
          <w:sz w:val="16"/>
          <w:szCs w:val="18"/>
        </w:rPr>
        <w:t>Old</w:t>
      </w:r>
      <w:r w:rsidR="009C6A7E">
        <w:rPr>
          <w:i/>
          <w:iCs/>
          <w:sz w:val="16"/>
          <w:szCs w:val="18"/>
        </w:rPr>
        <w:t xml:space="preserve"> </w:t>
      </w:r>
      <w:r w:rsidR="00B34465" w:rsidRPr="00D64C22">
        <w:rPr>
          <w:i/>
          <w:iCs/>
          <w:sz w:val="16"/>
          <w:szCs w:val="18"/>
        </w:rPr>
        <w:t>Testament</w:t>
      </w:r>
      <w:r w:rsidR="00B34465" w:rsidRPr="00D64C22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D64C22" w:rsidRPr="00D64C22">
        <w:rPr>
          <w:sz w:val="16"/>
          <w:szCs w:val="18"/>
        </w:rPr>
        <w:t>197-198)</w:t>
      </w:r>
      <w:r w:rsidR="00D64C22">
        <w:t>.</w:t>
      </w:r>
    </w:p>
    <w:p w14:paraId="3E1F54FC" w14:textId="272D8DFB" w:rsidR="00777330" w:rsidRDefault="00D64C22" w:rsidP="00015EF4">
      <w:pPr>
        <w:pStyle w:val="Heading3"/>
        <w:numPr>
          <w:ilvl w:val="2"/>
          <w:numId w:val="5"/>
        </w:numPr>
      </w:pPr>
      <w:r>
        <w:t>Gundry</w:t>
      </w:r>
      <w:r w:rsidR="009C6A7E">
        <w:t xml:space="preserve"> </w:t>
      </w:r>
      <w:r>
        <w:t>make</w:t>
      </w:r>
      <w:r w:rsidR="009C6A7E">
        <w:t xml:space="preserve"> </w:t>
      </w:r>
      <w:r>
        <w:t>several</w:t>
      </w:r>
      <w:r w:rsidR="009C6A7E">
        <w:t xml:space="preserve"> </w:t>
      </w:r>
      <w:r>
        <w:t>arguments</w:t>
      </w:r>
      <w:r w:rsidR="009C6A7E">
        <w:t xml:space="preserve"> </w:t>
      </w:r>
      <w:r>
        <w:t>for</w:t>
      </w:r>
      <w:r w:rsidR="009C6A7E">
        <w:t xml:space="preserve"> </w:t>
      </w:r>
      <w:r>
        <w:t>why</w:t>
      </w:r>
      <w:r w:rsidR="009C6A7E">
        <w:t xml:space="preserve"> </w:t>
      </w:r>
      <w:r>
        <w:t>Matthew</w:t>
      </w:r>
      <w:r w:rsidR="009C6A7E">
        <w:t xml:space="preserve"> </w:t>
      </w:r>
      <w:r>
        <w:t>wouldn</w:t>
      </w:r>
      <w:r w:rsidR="00197241">
        <w:t>’</w:t>
      </w:r>
      <w:r>
        <w:t>t</w:t>
      </w:r>
      <w:r w:rsidR="009C6A7E">
        <w:t xml:space="preserve"> </w:t>
      </w:r>
      <w:r>
        <w:t>make</w:t>
      </w:r>
      <w:r w:rsidR="009C6A7E">
        <w:t xml:space="preserve"> </w:t>
      </w:r>
      <w:r>
        <w:t>such</w:t>
      </w:r>
      <w:r w:rsidR="009C6A7E">
        <w:t xml:space="preserve"> </w:t>
      </w:r>
      <w:r>
        <w:t>a</w:t>
      </w:r>
      <w:r w:rsidR="009C6A7E">
        <w:t xml:space="preserve"> </w:t>
      </w:r>
      <w:r>
        <w:t>linguistic</w:t>
      </w:r>
      <w:r w:rsidR="009C6A7E">
        <w:t xml:space="preserve"> </w:t>
      </w:r>
      <w:r>
        <w:t>mistake.</w:t>
      </w:r>
      <w:r w:rsidR="009C6A7E">
        <w:t xml:space="preserve"> </w:t>
      </w:r>
      <w:r w:rsidR="005C15F0">
        <w:t>Those</w:t>
      </w:r>
      <w:r w:rsidR="009C6A7E">
        <w:t xml:space="preserve"> </w:t>
      </w:r>
      <w:r w:rsidR="005C15F0">
        <w:t>are</w:t>
      </w:r>
      <w:r w:rsidR="009C6A7E">
        <w:t xml:space="preserve"> </w:t>
      </w:r>
      <w:r w:rsidR="005C15F0">
        <w:t>interesting,</w:t>
      </w:r>
      <w:r w:rsidR="009C6A7E">
        <w:t xml:space="preserve"> </w:t>
      </w:r>
      <w:r w:rsidR="005C15F0">
        <w:t>but</w:t>
      </w:r>
      <w:r w:rsidR="009C6A7E">
        <w:t xml:space="preserve"> </w:t>
      </w:r>
      <w:r w:rsidR="005C15F0">
        <w:t>do</w:t>
      </w:r>
      <w:r w:rsidR="009C6A7E">
        <w:t xml:space="preserve"> </w:t>
      </w:r>
      <w:r w:rsidR="005C15F0">
        <w:t>not</w:t>
      </w:r>
      <w:r w:rsidR="009C6A7E">
        <w:t xml:space="preserve"> </w:t>
      </w:r>
      <w:r w:rsidR="005C15F0">
        <w:t>make</w:t>
      </w:r>
      <w:r w:rsidR="009C6A7E">
        <w:t xml:space="preserve"> </w:t>
      </w:r>
      <w:r w:rsidR="005C15F0">
        <w:t>our</w:t>
      </w:r>
      <w:r w:rsidR="009C6A7E">
        <w:t xml:space="preserve"> </w:t>
      </w:r>
      <w:r w:rsidR="005C15F0">
        <w:t>point.</w:t>
      </w:r>
      <w:r w:rsidR="009C6A7E">
        <w:t xml:space="preserve"> </w:t>
      </w:r>
      <w:r w:rsidR="005C15F0">
        <w:t>I</w:t>
      </w:r>
      <w:r w:rsidR="009C6A7E">
        <w:t xml:space="preserve"> </w:t>
      </w:r>
      <w:r w:rsidR="005C15F0">
        <w:t>refer</w:t>
      </w:r>
      <w:r w:rsidR="009C6A7E">
        <w:t xml:space="preserve"> </w:t>
      </w:r>
      <w:r w:rsidR="005C15F0">
        <w:t>you</w:t>
      </w:r>
      <w:r w:rsidR="009C6A7E">
        <w:t xml:space="preserve"> </w:t>
      </w:r>
      <w:r w:rsidR="005C15F0">
        <w:t>to</w:t>
      </w:r>
      <w:r w:rsidR="009C6A7E">
        <w:t xml:space="preserve"> </w:t>
      </w:r>
      <w:r w:rsidR="005C15F0">
        <w:t>his</w:t>
      </w:r>
      <w:r w:rsidR="009C6A7E">
        <w:t xml:space="preserve"> </w:t>
      </w:r>
      <w:r w:rsidR="005C15F0">
        <w:t>book</w:t>
      </w:r>
      <w:r w:rsidR="009C6A7E">
        <w:t xml:space="preserve"> </w:t>
      </w:r>
      <w:r w:rsidR="005C15F0">
        <w:t>to</w:t>
      </w:r>
      <w:r w:rsidR="009C6A7E">
        <w:t xml:space="preserve"> </w:t>
      </w:r>
      <w:r w:rsidR="005C15F0">
        <w:t>discover</w:t>
      </w:r>
      <w:r w:rsidR="009C6A7E">
        <w:t xml:space="preserve"> </w:t>
      </w:r>
      <w:r w:rsidR="005C15F0">
        <w:t>those.</w:t>
      </w:r>
    </w:p>
    <w:p w14:paraId="1F23D551" w14:textId="087338CF" w:rsidR="00015604" w:rsidRPr="00015604" w:rsidRDefault="00015604" w:rsidP="00015EF4">
      <w:pPr>
        <w:pStyle w:val="Heading3"/>
        <w:numPr>
          <w:ilvl w:val="2"/>
          <w:numId w:val="5"/>
        </w:numPr>
      </w:pPr>
      <w:r>
        <w:t>Then</w:t>
      </w:r>
      <w:r w:rsidR="009C6A7E">
        <w:t xml:space="preserve"> </w:t>
      </w:r>
      <w:r>
        <w:t>he</w:t>
      </w:r>
      <w:r w:rsidR="009C6A7E">
        <w:t xml:space="preserve"> </w:t>
      </w:r>
      <w:r>
        <w:t>concludes:</w:t>
      </w:r>
      <w:r w:rsidR="009C6A7E">
        <w:t xml:space="preserve"> </w:t>
      </w:r>
      <w:r w:rsidR="00197241">
        <w:t>“</w:t>
      </w:r>
      <w:r w:rsidRPr="00015604">
        <w:t>One</w:t>
      </w:r>
      <w:r w:rsidR="009C6A7E">
        <w:t xml:space="preserve"> </w:t>
      </w:r>
      <w:r w:rsidRPr="00015604">
        <w:t>may</w:t>
      </w:r>
      <w:r w:rsidR="009C6A7E">
        <w:t xml:space="preserve"> </w:t>
      </w:r>
      <w:r w:rsidRPr="00015604">
        <w:t>therefore</w:t>
      </w:r>
      <w:r w:rsidR="009C6A7E">
        <w:t xml:space="preserve"> </w:t>
      </w:r>
      <w:r w:rsidRPr="00015604">
        <w:t>doubt</w:t>
      </w:r>
      <w:r w:rsidR="009C6A7E">
        <w:t xml:space="preserve"> </w:t>
      </w:r>
      <w:r w:rsidRPr="00015604">
        <w:t>that</w:t>
      </w:r>
      <w:r w:rsidR="009C6A7E">
        <w:t xml:space="preserve"> </w:t>
      </w:r>
      <w:r w:rsidRPr="00015604">
        <w:t>Mt</w:t>
      </w:r>
      <w:r w:rsidR="009C6A7E">
        <w:t xml:space="preserve"> </w:t>
      </w:r>
      <w:r w:rsidRPr="00015604">
        <w:t>intended</w:t>
      </w:r>
      <w:r w:rsidR="009C6A7E">
        <w:t xml:space="preserve"> </w:t>
      </w:r>
      <w:r w:rsidRPr="00015604">
        <w:t>to</w:t>
      </w:r>
      <w:r w:rsidR="009C6A7E">
        <w:t xml:space="preserve"> </w:t>
      </w:r>
      <w:r w:rsidRPr="00015604">
        <w:t>break</w:t>
      </w:r>
      <w:r w:rsidR="009C6A7E">
        <w:t xml:space="preserve"> </w:t>
      </w:r>
      <w:r w:rsidRPr="00015604">
        <w:t>up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parallelism</w:t>
      </w:r>
      <w:r w:rsidR="009C6A7E">
        <w:t xml:space="preserve"> </w:t>
      </w:r>
      <w:r w:rsidRPr="00015604">
        <w:t>in</w:t>
      </w:r>
      <w:r w:rsidR="009C6A7E">
        <w:t xml:space="preserve"> </w:t>
      </w:r>
      <w:r w:rsidRPr="00015604">
        <w:t>Zech</w:t>
      </w:r>
      <w:r w:rsidR="009C6A7E">
        <w:t xml:space="preserve"> </w:t>
      </w:r>
      <w:r w:rsidRPr="00015604">
        <w:t>and</w:t>
      </w:r>
      <w:r w:rsidR="009C6A7E">
        <w:t xml:space="preserve"> </w:t>
      </w:r>
      <w:r w:rsidRPr="00015604">
        <w:t>that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prophecy</w:t>
      </w:r>
      <w:r w:rsidR="009C6A7E">
        <w:t xml:space="preserve"> </w:t>
      </w:r>
      <w:r w:rsidRPr="00015604">
        <w:t>led</w:t>
      </w:r>
      <w:r w:rsidR="009C6A7E">
        <w:t xml:space="preserve"> </w:t>
      </w:r>
      <w:r w:rsidRPr="00015604">
        <w:t>to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introduction</w:t>
      </w:r>
      <w:r w:rsidR="009C6A7E">
        <w:t xml:space="preserve"> </w:t>
      </w:r>
      <w:r w:rsidRPr="00015604">
        <w:t>of</w:t>
      </w:r>
      <w:r w:rsidR="009C6A7E">
        <w:t xml:space="preserve"> </w:t>
      </w:r>
      <w:r w:rsidRPr="00015604">
        <w:t>a</w:t>
      </w:r>
      <w:r w:rsidR="009C6A7E">
        <w:t xml:space="preserve"> </w:t>
      </w:r>
      <w:r w:rsidRPr="00015604">
        <w:t>second</w:t>
      </w:r>
      <w:r w:rsidR="009C6A7E">
        <w:t xml:space="preserve"> </w:t>
      </w:r>
      <w:r w:rsidRPr="00015604">
        <w:t>animal.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ὄνος</w:t>
      </w:r>
      <w:r w:rsidR="009C6A7E">
        <w:t xml:space="preserve"> </w:t>
      </w:r>
      <w:r w:rsidRPr="00015604">
        <w:t>in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narrative</w:t>
      </w:r>
      <w:r w:rsidR="009C6A7E">
        <w:t xml:space="preserve"> </w:t>
      </w:r>
      <w:r w:rsidRPr="00015604">
        <w:t>is</w:t>
      </w:r>
      <w:r w:rsidR="009C6A7E">
        <w:t xml:space="preserve"> </w:t>
      </w:r>
      <w:r w:rsidRPr="00015604">
        <w:t>feminine</w:t>
      </w:r>
      <w:r w:rsidR="009C6A7E">
        <w:t xml:space="preserve"> </w:t>
      </w:r>
      <w:r w:rsidRPr="00015604">
        <w:t>and</w:t>
      </w:r>
      <w:r w:rsidR="009C6A7E">
        <w:t xml:space="preserve"> </w:t>
      </w:r>
      <w:r w:rsidRPr="00015604">
        <w:t>refers</w:t>
      </w:r>
      <w:r w:rsidR="009C6A7E">
        <w:t xml:space="preserve"> </w:t>
      </w:r>
      <w:r w:rsidRPr="00015604">
        <w:t>to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mother</w:t>
      </w:r>
      <w:r w:rsidR="009C6A7E">
        <w:t xml:space="preserve"> </w:t>
      </w:r>
      <w:r w:rsidRPr="00015604">
        <w:t>animal.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ὄνος</w:t>
      </w:r>
      <w:r w:rsidR="009C6A7E">
        <w:t xml:space="preserve"> </w:t>
      </w:r>
      <w:r w:rsidRPr="00015604">
        <w:t>in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first</w:t>
      </w:r>
      <w:r w:rsidR="009C6A7E">
        <w:t xml:space="preserve"> </w:t>
      </w:r>
      <w:r w:rsidRPr="00015604">
        <w:t>line</w:t>
      </w:r>
      <w:r w:rsidR="009C6A7E">
        <w:t xml:space="preserve"> </w:t>
      </w:r>
      <w:r w:rsidRPr="00015604">
        <w:t>of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quotation</w:t>
      </w:r>
      <w:r w:rsidR="009C6A7E">
        <w:t xml:space="preserve"> </w:t>
      </w:r>
      <w:r w:rsidRPr="00015604">
        <w:t>is</w:t>
      </w:r>
      <w:r w:rsidR="009C6A7E">
        <w:t xml:space="preserve"> </w:t>
      </w:r>
      <w:r w:rsidRPr="00015604">
        <w:t>masculine</w:t>
      </w:r>
      <w:r w:rsidR="009C6A7E">
        <w:t xml:space="preserve"> </w:t>
      </w:r>
      <w:r w:rsidRPr="00015604">
        <w:t>and</w:t>
      </w:r>
      <w:r w:rsidR="009C6A7E">
        <w:t xml:space="preserve"> </w:t>
      </w:r>
      <w:r w:rsidRPr="00015604">
        <w:t>refers</w:t>
      </w:r>
      <w:r w:rsidR="009C6A7E">
        <w:t xml:space="preserve"> </w:t>
      </w:r>
      <w:r w:rsidRPr="00015604">
        <w:t>to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same</w:t>
      </w:r>
      <w:r w:rsidR="009C6A7E">
        <w:t xml:space="preserve"> </w:t>
      </w:r>
      <w:r w:rsidRPr="00015604">
        <w:t>young</w:t>
      </w:r>
      <w:r w:rsidR="009C6A7E">
        <w:t xml:space="preserve"> </w:t>
      </w:r>
      <w:r w:rsidRPr="00015604">
        <w:t>male</w:t>
      </w:r>
      <w:r w:rsidR="009C6A7E">
        <w:t xml:space="preserve"> </w:t>
      </w:r>
      <w:r w:rsidRPr="00015604">
        <w:t>animal</w:t>
      </w:r>
      <w:r w:rsidR="009C6A7E">
        <w:t xml:space="preserve"> </w:t>
      </w:r>
      <w:r w:rsidRPr="00015604">
        <w:t>as</w:t>
      </w:r>
      <w:r w:rsidR="009C6A7E">
        <w:t xml:space="preserve"> </w:t>
      </w:r>
      <w:proofErr w:type="gramStart"/>
      <w:r w:rsidRPr="00015604">
        <w:t>is</w:t>
      </w:r>
      <w:r w:rsidR="009C6A7E">
        <w:t xml:space="preserve"> </w:t>
      </w:r>
      <w:r w:rsidRPr="00015604">
        <w:t>referred</w:t>
      </w:r>
      <w:proofErr w:type="gramEnd"/>
      <w:r w:rsidR="009C6A7E">
        <w:t xml:space="preserve"> </w:t>
      </w:r>
      <w:r w:rsidRPr="00015604">
        <w:t>to</w:t>
      </w:r>
      <w:r w:rsidR="009C6A7E">
        <w:t xml:space="preserve"> </w:t>
      </w:r>
      <w:r w:rsidRPr="00015604">
        <w:t>in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second</w:t>
      </w:r>
      <w:r w:rsidR="009C6A7E">
        <w:t xml:space="preserve"> </w:t>
      </w:r>
      <w:r w:rsidRPr="00015604">
        <w:t>line.</w:t>
      </w:r>
      <w:r w:rsidR="009C6A7E">
        <w:t xml:space="preserve"> </w:t>
      </w:r>
      <w:r w:rsidRPr="00015604">
        <w:t>Mk</w:t>
      </w:r>
      <w:r w:rsidR="009C6A7E">
        <w:t xml:space="preserve"> </w:t>
      </w:r>
      <w:r w:rsidRPr="00015604">
        <w:t>emphasizes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young</w:t>
      </w:r>
      <w:r w:rsidR="009C6A7E">
        <w:t xml:space="preserve"> </w:t>
      </w:r>
      <w:r w:rsidRPr="00015604">
        <w:t>donkey</w:t>
      </w:r>
      <w:r w:rsidR="009C6A7E">
        <w:t xml:space="preserve"> </w:t>
      </w:r>
      <w:r w:rsidRPr="00015604">
        <w:t>had</w:t>
      </w:r>
      <w:r w:rsidR="009C6A7E">
        <w:t xml:space="preserve"> </w:t>
      </w:r>
      <w:r w:rsidRPr="00015604">
        <w:t>never</w:t>
      </w:r>
      <w:r w:rsidR="009C6A7E">
        <w:t xml:space="preserve"> </w:t>
      </w:r>
      <w:r w:rsidRPr="00015604">
        <w:t>been</w:t>
      </w:r>
      <w:r w:rsidR="009C6A7E">
        <w:t xml:space="preserve"> </w:t>
      </w:r>
      <w:r w:rsidRPr="00015604">
        <w:t>ridden.</w:t>
      </w:r>
      <w:r w:rsidR="009C6A7E">
        <w:t xml:space="preserve"> </w:t>
      </w:r>
      <w:r w:rsidRPr="00015604">
        <w:t>But</w:t>
      </w:r>
      <w:r w:rsidR="009C6A7E">
        <w:t xml:space="preserve"> </w:t>
      </w:r>
      <w:r w:rsidRPr="00015604">
        <w:t>it</w:t>
      </w:r>
      <w:r w:rsidR="009C6A7E">
        <w:t xml:space="preserve"> </w:t>
      </w:r>
      <w:r w:rsidRPr="00015604">
        <w:t>is</w:t>
      </w:r>
      <w:r w:rsidR="009C6A7E">
        <w:t xml:space="preserve"> </w:t>
      </w:r>
      <w:r w:rsidRPr="00015604">
        <w:t>not</w:t>
      </w:r>
      <w:r w:rsidR="009C6A7E">
        <w:t xml:space="preserve"> </w:t>
      </w:r>
      <w:r w:rsidRPr="00015604">
        <w:t>likely</w:t>
      </w:r>
      <w:r w:rsidR="009C6A7E">
        <w:t xml:space="preserve"> </w:t>
      </w:r>
      <w:r w:rsidRPr="00015604">
        <w:t>an</w:t>
      </w:r>
      <w:r w:rsidR="009C6A7E">
        <w:t xml:space="preserve"> </w:t>
      </w:r>
      <w:r w:rsidRPr="00015604">
        <w:t>unbroken</w:t>
      </w:r>
      <w:r w:rsidR="009C6A7E">
        <w:t xml:space="preserve"> </w:t>
      </w:r>
      <w:r w:rsidRPr="00015604">
        <w:t>young</w:t>
      </w:r>
      <w:r w:rsidR="009C6A7E">
        <w:t xml:space="preserve"> </w:t>
      </w:r>
      <w:r w:rsidRPr="00015604">
        <w:t>donkey</w:t>
      </w:r>
      <w:r w:rsidR="009C6A7E">
        <w:t xml:space="preserve"> </w:t>
      </w:r>
      <w:r w:rsidRPr="00015604">
        <w:t>would</w:t>
      </w:r>
      <w:r w:rsidR="009C6A7E">
        <w:t xml:space="preserve"> </w:t>
      </w:r>
      <w:r w:rsidRPr="00015604">
        <w:t>have</w:t>
      </w:r>
      <w:r w:rsidR="009C6A7E">
        <w:t xml:space="preserve"> </w:t>
      </w:r>
      <w:r w:rsidRPr="00015604">
        <w:t>submitted</w:t>
      </w:r>
      <w:r w:rsidR="009C6A7E">
        <w:t xml:space="preserve"> </w:t>
      </w:r>
      <w:r w:rsidRPr="00015604">
        <w:t>to</w:t>
      </w:r>
      <w:r w:rsidR="009C6A7E">
        <w:t xml:space="preserve"> </w:t>
      </w:r>
      <w:r w:rsidRPr="00015604">
        <w:t>being</w:t>
      </w:r>
      <w:r w:rsidR="009C6A7E">
        <w:t xml:space="preserve"> </w:t>
      </w:r>
      <w:r w:rsidRPr="00015604">
        <w:t>ridden</w:t>
      </w:r>
      <w:r w:rsidR="009C6A7E">
        <w:t xml:space="preserve"> </w:t>
      </w:r>
      <w:r w:rsidRPr="00015604">
        <w:t>through</w:t>
      </w:r>
      <w:r w:rsidR="009C6A7E">
        <w:t xml:space="preserve"> </w:t>
      </w:r>
      <w:r w:rsidRPr="00015604">
        <w:t>milling,</w:t>
      </w:r>
      <w:r w:rsidR="009C6A7E">
        <w:t xml:space="preserve"> </w:t>
      </w:r>
      <w:r w:rsidRPr="00015604">
        <w:t>shouting</w:t>
      </w:r>
      <w:r w:rsidR="009C6A7E">
        <w:t xml:space="preserve"> </w:t>
      </w:r>
      <w:r w:rsidRPr="00015604">
        <w:t>crowds--unless</w:t>
      </w:r>
      <w:r w:rsidR="009C6A7E">
        <w:t xml:space="preserve"> </w:t>
      </w:r>
      <w:r w:rsidRPr="00015604">
        <w:t>its</w:t>
      </w:r>
      <w:r w:rsidR="009C6A7E">
        <w:t xml:space="preserve"> </w:t>
      </w:r>
      <w:r w:rsidRPr="00015604">
        <w:t>mother</w:t>
      </w:r>
      <w:r w:rsidR="009C6A7E">
        <w:t xml:space="preserve"> </w:t>
      </w:r>
      <w:r w:rsidRPr="00015604">
        <w:t>were</w:t>
      </w:r>
      <w:r w:rsidR="009C6A7E">
        <w:t xml:space="preserve"> </w:t>
      </w:r>
      <w:r w:rsidRPr="00015604">
        <w:t>led</w:t>
      </w:r>
      <w:r w:rsidR="009C6A7E">
        <w:t xml:space="preserve"> </w:t>
      </w:r>
      <w:r w:rsidRPr="00015604">
        <w:t>closely</w:t>
      </w:r>
      <w:r w:rsidR="009C6A7E">
        <w:t xml:space="preserve"> </w:t>
      </w:r>
      <w:r w:rsidRPr="00015604">
        <w:t>alongside</w:t>
      </w:r>
      <w:r w:rsidR="009C6A7E">
        <w:t xml:space="preserve"> </w:t>
      </w:r>
      <w:r w:rsidRPr="00015604">
        <w:t>to</w:t>
      </w:r>
      <w:r w:rsidR="009C6A7E">
        <w:t xml:space="preserve"> </w:t>
      </w:r>
      <w:r w:rsidRPr="00015604">
        <w:t>quiet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younger</w:t>
      </w:r>
      <w:r w:rsidR="009C6A7E">
        <w:t xml:space="preserve"> </w:t>
      </w:r>
      <w:r w:rsidRPr="00015604">
        <w:t>animal.</w:t>
      </w:r>
      <w:r w:rsidR="009C6A7E">
        <w:t xml:space="preserve"> </w:t>
      </w:r>
      <w:r w:rsidRPr="00015604">
        <w:t>It</w:t>
      </w:r>
      <w:r w:rsidR="009C6A7E">
        <w:t xml:space="preserve"> </w:t>
      </w:r>
      <w:r w:rsidRPr="00015604">
        <w:t>is</w:t>
      </w:r>
      <w:r w:rsidR="009C6A7E">
        <w:t xml:space="preserve"> </w:t>
      </w:r>
      <w:r w:rsidRPr="00015604">
        <w:t>therefore</w:t>
      </w:r>
      <w:r w:rsidR="009C6A7E">
        <w:t xml:space="preserve"> </w:t>
      </w:r>
      <w:r w:rsidRPr="00015604">
        <w:t>not</w:t>
      </w:r>
      <w:r w:rsidR="009C6A7E">
        <w:t xml:space="preserve"> </w:t>
      </w:r>
      <w:r w:rsidRPr="00015604">
        <w:t>unreasonable</w:t>
      </w:r>
      <w:r w:rsidR="009C6A7E">
        <w:t xml:space="preserve"> </w:t>
      </w:r>
      <w:r w:rsidRPr="00015604">
        <w:t>to</w:t>
      </w:r>
      <w:r w:rsidR="009C6A7E">
        <w:t xml:space="preserve"> </w:t>
      </w:r>
      <w:r w:rsidRPr="00015604">
        <w:t>suppose</w:t>
      </w:r>
      <w:r w:rsidR="009C6A7E">
        <w:t xml:space="preserve"> </w:t>
      </w:r>
      <w:r w:rsidRPr="00015604">
        <w:t>Mt</w:t>
      </w:r>
      <w:r w:rsidR="009C6A7E">
        <w:t xml:space="preserve"> </w:t>
      </w:r>
      <w:r w:rsidRPr="00015604">
        <w:t>was</w:t>
      </w:r>
      <w:r w:rsidR="009C6A7E">
        <w:t xml:space="preserve"> </w:t>
      </w:r>
      <w:r w:rsidRPr="00015604">
        <w:t>working</w:t>
      </w:r>
      <w:r w:rsidR="009C6A7E">
        <w:t xml:space="preserve"> </w:t>
      </w:r>
      <w:r w:rsidRPr="00015604">
        <w:t>with</w:t>
      </w:r>
      <w:r w:rsidR="009C6A7E">
        <w:t xml:space="preserve"> </w:t>
      </w:r>
      <w:r w:rsidRPr="00015604">
        <w:t>a</w:t>
      </w:r>
      <w:r w:rsidR="009C6A7E">
        <w:t xml:space="preserve"> </w:t>
      </w:r>
      <w:r w:rsidRPr="00015604">
        <w:t>genuinely</w:t>
      </w:r>
      <w:r w:rsidR="009C6A7E">
        <w:t xml:space="preserve"> </w:t>
      </w:r>
      <w:r w:rsidRPr="00015604">
        <w:t>historical</w:t>
      </w:r>
      <w:r w:rsidR="009C6A7E">
        <w:t xml:space="preserve"> </w:t>
      </w:r>
      <w:r w:rsidRPr="00015604">
        <w:t>tradition.</w:t>
      </w:r>
      <w:r>
        <w:br/>
      </w:r>
      <w:r w:rsidR="00197241">
        <w:t>“</w:t>
      </w:r>
      <w:r w:rsidRPr="00015604">
        <w:t>Mt</w:t>
      </w:r>
      <w:r w:rsidR="009C6A7E">
        <w:t xml:space="preserve"> </w:t>
      </w:r>
      <w:r w:rsidRPr="00015604">
        <w:t>emphasizes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presence</w:t>
      </w:r>
      <w:r w:rsidR="009C6A7E">
        <w:t xml:space="preserve"> </w:t>
      </w:r>
      <w:r w:rsidRPr="00015604">
        <w:t>of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mother</w:t>
      </w:r>
      <w:r w:rsidR="009C6A7E">
        <w:t xml:space="preserve"> </w:t>
      </w:r>
      <w:r w:rsidRPr="00015604">
        <w:t>animal,</w:t>
      </w:r>
      <w:r w:rsidR="009C6A7E">
        <w:t xml:space="preserve"> </w:t>
      </w:r>
      <w:r w:rsidRPr="00015604">
        <w:t>not</w:t>
      </w:r>
      <w:r w:rsidR="009C6A7E">
        <w:t xml:space="preserve"> </w:t>
      </w:r>
      <w:r w:rsidRPr="00015604">
        <w:t>to</w:t>
      </w:r>
      <w:r w:rsidR="009C6A7E">
        <w:t xml:space="preserve"> </w:t>
      </w:r>
      <w:r w:rsidRPr="00015604">
        <w:t>equate</w:t>
      </w:r>
      <w:r w:rsidR="009C6A7E">
        <w:t xml:space="preserve"> </w:t>
      </w:r>
      <w:r w:rsidRPr="00015604">
        <w:t>her</w:t>
      </w:r>
      <w:r w:rsidR="009C6A7E">
        <w:t xml:space="preserve"> </w:t>
      </w:r>
      <w:r w:rsidRPr="00015604">
        <w:t>with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masculine</w:t>
      </w:r>
      <w:r w:rsidR="009C6A7E">
        <w:t xml:space="preserve"> </w:t>
      </w:r>
      <w:r w:rsidRPr="00015604">
        <w:t>חמור</w:t>
      </w:r>
      <w:r w:rsidR="009C6A7E">
        <w:t xml:space="preserve"> </w:t>
      </w:r>
      <w:r w:rsidRPr="00015604">
        <w:t>in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quotation,</w:t>
      </w:r>
      <w:r w:rsidR="009C6A7E">
        <w:t xml:space="preserve"> </w:t>
      </w:r>
      <w:r w:rsidRPr="00015604">
        <w:t>but</w:t>
      </w:r>
      <w:r w:rsidR="009C6A7E">
        <w:t xml:space="preserve"> </w:t>
      </w:r>
      <w:r w:rsidRPr="00015604">
        <w:t>to</w:t>
      </w:r>
      <w:r w:rsidR="009C6A7E">
        <w:t xml:space="preserve"> </w:t>
      </w:r>
      <w:r w:rsidRPr="00015604">
        <w:t>underscore</w:t>
      </w:r>
      <w:r w:rsidR="009C6A7E">
        <w:t xml:space="preserve"> </w:t>
      </w:r>
      <w:r w:rsidRPr="00015604">
        <w:t>that</w:t>
      </w:r>
      <w:r w:rsidR="009C6A7E">
        <w:t xml:space="preserve"> </w:t>
      </w:r>
      <w:r w:rsidRPr="00015604">
        <w:t>the</w:t>
      </w:r>
      <w:r w:rsidR="009C6A7E">
        <w:t xml:space="preserve"> </w:t>
      </w:r>
      <w:r w:rsidRPr="00015604">
        <w:t>young</w:t>
      </w:r>
      <w:r w:rsidR="009C6A7E">
        <w:t xml:space="preserve"> </w:t>
      </w:r>
      <w:r w:rsidRPr="00015604">
        <w:t>donkey</w:t>
      </w:r>
      <w:r w:rsidR="009C6A7E">
        <w:t xml:space="preserve"> </w:t>
      </w:r>
      <w:r w:rsidRPr="00015604">
        <w:t>really</w:t>
      </w:r>
      <w:r w:rsidR="009C6A7E">
        <w:t xml:space="preserve"> </w:t>
      </w:r>
      <w:r w:rsidRPr="00015604">
        <w:t>was,</w:t>
      </w:r>
      <w:r w:rsidR="009C6A7E">
        <w:t xml:space="preserve"> </w:t>
      </w:r>
      <w:r w:rsidRPr="00015604">
        <w:t>as</w:t>
      </w:r>
      <w:r w:rsidR="009C6A7E">
        <w:t xml:space="preserve"> </w:t>
      </w:r>
      <w:r w:rsidRPr="00015604">
        <w:t>Mk</w:t>
      </w:r>
      <w:r w:rsidR="009C6A7E">
        <w:t xml:space="preserve"> </w:t>
      </w:r>
      <w:r w:rsidRPr="00015604">
        <w:t>said,</w:t>
      </w:r>
      <w:r w:rsidR="009C6A7E">
        <w:t xml:space="preserve"> </w:t>
      </w:r>
      <w:r w:rsidRPr="00015604">
        <w:t>unused</w:t>
      </w:r>
      <w:r w:rsidR="00197241">
        <w:t>”</w:t>
      </w:r>
      <w:r w:rsidR="009C6A7E">
        <w:t xml:space="preserve"> </w:t>
      </w:r>
      <w:r w:rsidRPr="0074204A">
        <w:rPr>
          <w:sz w:val="16"/>
          <w:szCs w:val="18"/>
        </w:rPr>
        <w:t>(Ibid.</w:t>
      </w:r>
      <w:r w:rsidR="0074204A" w:rsidRPr="0074204A">
        <w:rPr>
          <w:sz w:val="16"/>
          <w:szCs w:val="18"/>
        </w:rPr>
        <w:t>,</w:t>
      </w:r>
      <w:r w:rsidR="009C6A7E">
        <w:rPr>
          <w:sz w:val="16"/>
          <w:szCs w:val="18"/>
        </w:rPr>
        <w:t xml:space="preserve"> </w:t>
      </w:r>
      <w:r w:rsidR="0074204A" w:rsidRPr="0074204A">
        <w:rPr>
          <w:sz w:val="16"/>
          <w:szCs w:val="18"/>
        </w:rPr>
        <w:t>199)</w:t>
      </w:r>
      <w:r w:rsidR="0074204A">
        <w:t>.</w:t>
      </w:r>
    </w:p>
    <w:p w14:paraId="16022C49" w14:textId="6A07B086" w:rsidR="00015604" w:rsidRDefault="002532F8" w:rsidP="00015EF4">
      <w:pPr>
        <w:pStyle w:val="Heading2"/>
        <w:numPr>
          <w:ilvl w:val="1"/>
          <w:numId w:val="5"/>
        </w:numPr>
      </w:pPr>
      <w:r>
        <w:t>Mark</w:t>
      </w:r>
      <w:r w:rsidR="009C6A7E">
        <w:t xml:space="preserve"> </w:t>
      </w:r>
      <w:r>
        <w:t>doesn</w:t>
      </w:r>
      <w:r w:rsidR="00197241">
        <w:t>’</w:t>
      </w:r>
      <w:r>
        <w:t>t</w:t>
      </w:r>
      <w:r w:rsidR="009C6A7E">
        <w:t xml:space="preserve"> </w:t>
      </w:r>
      <w:r>
        <w:t>mention</w:t>
      </w:r>
      <w:r w:rsidR="009C6A7E">
        <w:t xml:space="preserve"> </w:t>
      </w:r>
      <w:r>
        <w:t>both</w:t>
      </w:r>
      <w:r w:rsidR="009C6A7E">
        <w:t xml:space="preserve"> </w:t>
      </w:r>
      <w:r>
        <w:t>animals.</w:t>
      </w:r>
      <w:r w:rsidR="009C6A7E">
        <w:t xml:space="preserve"> </w:t>
      </w:r>
      <w:r>
        <w:t>But</w:t>
      </w:r>
      <w:r w:rsidR="009C6A7E">
        <w:t xml:space="preserve"> </w:t>
      </w:r>
      <w:r>
        <w:t>only</w:t>
      </w:r>
      <w:r w:rsidR="009C6A7E">
        <w:t xml:space="preserve"> </w:t>
      </w:r>
      <w:r>
        <w:t>mentioning</w:t>
      </w:r>
      <w:r w:rsidR="009C6A7E">
        <w:t xml:space="preserve"> </w:t>
      </w:r>
      <w:r>
        <w:t>one</w:t>
      </w:r>
      <w:r w:rsidR="009C6A7E">
        <w:t xml:space="preserve"> </w:t>
      </w:r>
      <w:r>
        <w:t>doesn</w:t>
      </w:r>
      <w:r w:rsidR="00197241">
        <w:t>’</w:t>
      </w:r>
      <w:r>
        <w:t>t</w:t>
      </w:r>
      <w:r w:rsidR="009C6A7E">
        <w:t xml:space="preserve"> </w:t>
      </w:r>
      <w:r>
        <w:t>preclude</w:t>
      </w:r>
      <w:r w:rsidR="009C6A7E">
        <w:t xml:space="preserve"> </w:t>
      </w:r>
      <w:r>
        <w:t>a</w:t>
      </w:r>
      <w:r w:rsidR="009C6A7E">
        <w:t xml:space="preserve"> </w:t>
      </w:r>
      <w:r>
        <w:t>second.</w:t>
      </w:r>
      <w:r w:rsidR="009C6A7E">
        <w:t xml:space="preserve"> </w:t>
      </w:r>
      <w:r w:rsidR="00A17D61">
        <w:t>He</w:t>
      </w:r>
      <w:r w:rsidR="009C6A7E">
        <w:t xml:space="preserve"> </w:t>
      </w:r>
      <w:r w:rsidR="00A17D61">
        <w:t>is</w:t>
      </w:r>
      <w:r w:rsidR="009C6A7E">
        <w:t xml:space="preserve"> </w:t>
      </w:r>
      <w:r w:rsidR="00A17D61">
        <w:t>only</w:t>
      </w:r>
      <w:r w:rsidR="009C6A7E">
        <w:t xml:space="preserve"> </w:t>
      </w:r>
      <w:r w:rsidR="00A17D61">
        <w:t>concerned</w:t>
      </w:r>
      <w:r w:rsidR="009C6A7E">
        <w:t xml:space="preserve"> </w:t>
      </w:r>
      <w:r w:rsidR="00A17D61">
        <w:t>about</w:t>
      </w:r>
      <w:r w:rsidR="009C6A7E">
        <w:t xml:space="preserve"> </w:t>
      </w:r>
      <w:r w:rsidR="00A17D61">
        <w:t>the</w:t>
      </w:r>
      <w:r w:rsidR="009C6A7E">
        <w:t xml:space="preserve"> </w:t>
      </w:r>
      <w:r w:rsidR="00A17D61">
        <w:t>animal</w:t>
      </w:r>
      <w:r w:rsidR="009C6A7E">
        <w:t xml:space="preserve"> </w:t>
      </w:r>
      <w:r w:rsidR="00A17D61">
        <w:t>Jesus</w:t>
      </w:r>
      <w:r w:rsidR="009C6A7E">
        <w:t xml:space="preserve"> </w:t>
      </w:r>
      <w:r w:rsidR="00A17D61">
        <w:t>actually</w:t>
      </w:r>
      <w:r w:rsidR="009C6A7E">
        <w:t xml:space="preserve"> </w:t>
      </w:r>
      <w:r w:rsidR="00A17D61">
        <w:t>rode.</w:t>
      </w:r>
      <w:r w:rsidR="009C6A7E">
        <w:t xml:space="preserve"> </w:t>
      </w:r>
      <w:r w:rsidR="00A17D61">
        <w:t>But</w:t>
      </w:r>
      <w:r w:rsidR="009C6A7E">
        <w:t xml:space="preserve"> </w:t>
      </w:r>
      <w:r w:rsidR="00A17D61">
        <w:t>Mark</w:t>
      </w:r>
      <w:r w:rsidR="009C6A7E">
        <w:t xml:space="preserve"> </w:t>
      </w:r>
      <w:r w:rsidR="00A17D61">
        <w:t>does</w:t>
      </w:r>
      <w:r w:rsidR="009C6A7E">
        <w:t xml:space="preserve"> </w:t>
      </w:r>
      <w:r w:rsidR="00A17D61">
        <w:t>mention</w:t>
      </w:r>
      <w:r w:rsidR="009C6A7E">
        <w:t xml:space="preserve"> </w:t>
      </w:r>
      <w:r w:rsidR="00A17D61">
        <w:t>the</w:t>
      </w:r>
      <w:r w:rsidR="009C6A7E">
        <w:t xml:space="preserve"> </w:t>
      </w:r>
      <w:r w:rsidR="00A17D61">
        <w:t>one</w:t>
      </w:r>
      <w:r w:rsidR="009C6A7E">
        <w:t xml:space="preserve"> </w:t>
      </w:r>
      <w:r w:rsidR="00A17D61">
        <w:t>Jesus</w:t>
      </w:r>
      <w:r w:rsidR="009C6A7E">
        <w:t xml:space="preserve"> </w:t>
      </w:r>
      <w:r w:rsidR="00A17D61">
        <w:t>rode</w:t>
      </w:r>
      <w:r w:rsidR="009C6A7E">
        <w:t xml:space="preserve"> </w:t>
      </w:r>
      <w:r w:rsidR="00A17D61">
        <w:t>was</w:t>
      </w:r>
      <w:r w:rsidR="009C6A7E">
        <w:t xml:space="preserve"> </w:t>
      </w:r>
      <w:r w:rsidR="00A17D61">
        <w:t>unused.</w:t>
      </w:r>
      <w:r w:rsidR="009C6A7E">
        <w:t xml:space="preserve"> </w:t>
      </w:r>
      <w:r w:rsidR="00A17D61">
        <w:t>Matthew</w:t>
      </w:r>
      <w:r w:rsidR="009C6A7E">
        <w:t xml:space="preserve"> </w:t>
      </w:r>
      <w:r w:rsidR="00A17D61">
        <w:t>mentions</w:t>
      </w:r>
      <w:r w:rsidR="009C6A7E">
        <w:t xml:space="preserve"> </w:t>
      </w:r>
      <w:r w:rsidR="00A17D61">
        <w:t>two</w:t>
      </w:r>
      <w:r w:rsidR="009C6A7E">
        <w:t xml:space="preserve"> </w:t>
      </w:r>
      <w:r w:rsidR="00A17D61">
        <w:t>animals,</w:t>
      </w:r>
      <w:r w:rsidR="009C6A7E">
        <w:t xml:space="preserve"> </w:t>
      </w:r>
      <w:r w:rsidR="00A17D61">
        <w:t>a</w:t>
      </w:r>
      <w:r w:rsidR="009C6A7E">
        <w:t xml:space="preserve"> </w:t>
      </w:r>
      <w:r w:rsidR="00222A65">
        <w:t>mother,</w:t>
      </w:r>
      <w:r w:rsidR="009C6A7E">
        <w:t xml:space="preserve"> </w:t>
      </w:r>
      <w:r w:rsidR="00A17D61">
        <w:t>and</w:t>
      </w:r>
      <w:r w:rsidR="009C6A7E">
        <w:t xml:space="preserve"> </w:t>
      </w:r>
      <w:r w:rsidR="00A17D61">
        <w:t>her</w:t>
      </w:r>
      <w:r w:rsidR="009C6A7E">
        <w:t xml:space="preserve"> </w:t>
      </w:r>
      <w:r w:rsidR="00C151C5">
        <w:t>colt.</w:t>
      </w:r>
      <w:r w:rsidR="009C6A7E">
        <w:t xml:space="preserve"> </w:t>
      </w:r>
      <w:r w:rsidR="004C5CD1">
        <w:t>And</w:t>
      </w:r>
      <w:r w:rsidR="009C6A7E">
        <w:t xml:space="preserve"> </w:t>
      </w:r>
      <w:r w:rsidR="004C5CD1">
        <w:t>that</w:t>
      </w:r>
      <w:r w:rsidR="009C6A7E">
        <w:t xml:space="preserve"> </w:t>
      </w:r>
      <w:r w:rsidR="004C5CD1">
        <w:t>detail</w:t>
      </w:r>
      <w:r w:rsidR="009C6A7E">
        <w:t xml:space="preserve"> </w:t>
      </w:r>
      <w:r w:rsidR="004C5CD1">
        <w:t>implies</w:t>
      </w:r>
      <w:r w:rsidR="009C6A7E">
        <w:t xml:space="preserve"> </w:t>
      </w:r>
      <w:r w:rsidR="004C5CD1">
        <w:t>something.</w:t>
      </w:r>
      <w:r w:rsidR="009C6A7E">
        <w:t xml:space="preserve"> </w:t>
      </w:r>
      <w:r w:rsidR="004C5CD1">
        <w:t>Why</w:t>
      </w:r>
      <w:r w:rsidR="009C6A7E">
        <w:t xml:space="preserve"> </w:t>
      </w:r>
      <w:r w:rsidR="004C5CD1">
        <w:t>would</w:t>
      </w:r>
      <w:r w:rsidR="009C6A7E">
        <w:t xml:space="preserve"> </w:t>
      </w:r>
      <w:r w:rsidR="004C5CD1">
        <w:t>the</w:t>
      </w:r>
      <w:r w:rsidR="009C6A7E">
        <w:t xml:space="preserve"> </w:t>
      </w:r>
      <w:r w:rsidR="004C5CD1">
        <w:t>disciples</w:t>
      </w:r>
      <w:r w:rsidR="009C6A7E">
        <w:t xml:space="preserve"> </w:t>
      </w:r>
      <w:r w:rsidR="004C5CD1">
        <w:t>need</w:t>
      </w:r>
      <w:r w:rsidR="009C6A7E">
        <w:t xml:space="preserve"> </w:t>
      </w:r>
      <w:r w:rsidR="004C5CD1">
        <w:t>to</w:t>
      </w:r>
      <w:r w:rsidR="009C6A7E">
        <w:t xml:space="preserve"> </w:t>
      </w:r>
      <w:r w:rsidR="004C5CD1">
        <w:t>bring</w:t>
      </w:r>
      <w:r w:rsidR="009C6A7E">
        <w:t xml:space="preserve"> </w:t>
      </w:r>
      <w:r w:rsidR="004C5CD1">
        <w:t>both</w:t>
      </w:r>
      <w:r w:rsidR="009C6A7E">
        <w:t xml:space="preserve"> </w:t>
      </w:r>
      <w:r w:rsidR="004C5CD1">
        <w:t>animals?</w:t>
      </w:r>
      <w:r w:rsidR="009C6A7E">
        <w:t xml:space="preserve"> </w:t>
      </w:r>
      <w:r w:rsidR="004C5CD1">
        <w:t>Because</w:t>
      </w:r>
      <w:r w:rsidR="009C6A7E">
        <w:t xml:space="preserve"> </w:t>
      </w:r>
      <w:r w:rsidR="004C5CD1">
        <w:t>an</w:t>
      </w:r>
      <w:r w:rsidR="009C6A7E">
        <w:t xml:space="preserve"> </w:t>
      </w:r>
      <w:r w:rsidR="004C5CD1">
        <w:t>unbroken</w:t>
      </w:r>
      <w:r w:rsidR="009C6A7E">
        <w:t xml:space="preserve"> </w:t>
      </w:r>
      <w:r w:rsidR="004C5CD1">
        <w:t>colt</w:t>
      </w:r>
      <w:r w:rsidR="009C6A7E">
        <w:t xml:space="preserve"> </w:t>
      </w:r>
      <w:r w:rsidR="004C5CD1">
        <w:t>on</w:t>
      </w:r>
      <w:r w:rsidR="009C6A7E">
        <w:t xml:space="preserve"> </w:t>
      </w:r>
      <w:r w:rsidR="004C5CD1">
        <w:t>whom</w:t>
      </w:r>
      <w:r w:rsidR="009C6A7E">
        <w:t xml:space="preserve"> </w:t>
      </w:r>
      <w:r w:rsidR="004C5CD1">
        <w:t>no</w:t>
      </w:r>
      <w:r w:rsidR="009C6A7E">
        <w:t xml:space="preserve"> </w:t>
      </w:r>
      <w:r w:rsidR="004C5CD1">
        <w:t>one</w:t>
      </w:r>
      <w:r w:rsidR="009C6A7E">
        <w:t xml:space="preserve"> </w:t>
      </w:r>
      <w:r w:rsidR="004C5CD1">
        <w:t>has</w:t>
      </w:r>
      <w:r w:rsidR="009C6A7E">
        <w:t xml:space="preserve"> </w:t>
      </w:r>
      <w:r w:rsidR="004C5CD1">
        <w:t>ever</w:t>
      </w:r>
      <w:r w:rsidR="009C6A7E">
        <w:t xml:space="preserve"> </w:t>
      </w:r>
      <w:r w:rsidR="004C5CD1">
        <w:t>sat</w:t>
      </w:r>
      <w:r w:rsidR="009C6A7E">
        <w:t xml:space="preserve"> </w:t>
      </w:r>
      <w:r w:rsidR="000B7686">
        <w:t>is</w:t>
      </w:r>
      <w:r w:rsidR="009C6A7E">
        <w:t xml:space="preserve"> </w:t>
      </w:r>
      <w:r w:rsidR="000B7686">
        <w:t>much</w:t>
      </w:r>
      <w:r w:rsidR="009C6A7E">
        <w:t xml:space="preserve"> </w:t>
      </w:r>
      <w:r w:rsidR="000B7686">
        <w:t>more</w:t>
      </w:r>
      <w:r w:rsidR="009C6A7E">
        <w:t xml:space="preserve"> </w:t>
      </w:r>
      <w:r w:rsidR="000B7686">
        <w:t>likely</w:t>
      </w:r>
      <w:r w:rsidR="009C6A7E">
        <w:t xml:space="preserve"> </w:t>
      </w:r>
      <w:r w:rsidR="000B7686">
        <w:t>to</w:t>
      </w:r>
      <w:r w:rsidR="009C6A7E">
        <w:t xml:space="preserve"> </w:t>
      </w:r>
      <w:r w:rsidR="000B7686">
        <w:t>let</w:t>
      </w:r>
      <w:r w:rsidR="009C6A7E">
        <w:t xml:space="preserve"> </w:t>
      </w:r>
      <w:r w:rsidR="000B7686">
        <w:t>you</w:t>
      </w:r>
      <w:r w:rsidR="009C6A7E">
        <w:t xml:space="preserve"> </w:t>
      </w:r>
      <w:r w:rsidR="000B7686">
        <w:t>ride</w:t>
      </w:r>
      <w:r w:rsidR="009C6A7E">
        <w:t xml:space="preserve"> </w:t>
      </w:r>
      <w:r w:rsidR="000B7686">
        <w:t>it</w:t>
      </w:r>
      <w:r w:rsidR="009C6A7E">
        <w:t xml:space="preserve"> </w:t>
      </w:r>
      <w:r w:rsidR="000B7686">
        <w:t>if</w:t>
      </w:r>
      <w:r w:rsidR="009C6A7E">
        <w:t xml:space="preserve"> </w:t>
      </w:r>
      <w:r w:rsidR="000B7686">
        <w:t>its</w:t>
      </w:r>
      <w:r w:rsidR="009C6A7E">
        <w:t xml:space="preserve"> </w:t>
      </w:r>
      <w:r w:rsidR="000B7686">
        <w:t>mother</w:t>
      </w:r>
      <w:r w:rsidR="009C6A7E">
        <w:t xml:space="preserve"> </w:t>
      </w:r>
      <w:r w:rsidR="000B7686">
        <w:t>is</w:t>
      </w:r>
      <w:r w:rsidR="009C6A7E">
        <w:t xml:space="preserve"> </w:t>
      </w:r>
      <w:r w:rsidR="000B7686">
        <w:t>walking</w:t>
      </w:r>
      <w:r w:rsidR="009C6A7E">
        <w:t xml:space="preserve"> </w:t>
      </w:r>
      <w:r w:rsidR="000B7686">
        <w:t>alongside.</w:t>
      </w:r>
    </w:p>
    <w:p w14:paraId="05AF90C5" w14:textId="70BD9545" w:rsidR="000B7686" w:rsidRDefault="000B7686" w:rsidP="00015EF4">
      <w:pPr>
        <w:pStyle w:val="Heading2"/>
        <w:numPr>
          <w:ilvl w:val="1"/>
          <w:numId w:val="5"/>
        </w:numPr>
      </w:pPr>
      <w:r>
        <w:lastRenderedPageBreak/>
        <w:t>Piecing</w:t>
      </w:r>
      <w:r w:rsidR="009C6A7E">
        <w:t xml:space="preserve"> </w:t>
      </w:r>
      <w:r>
        <w:t>the</w:t>
      </w:r>
      <w:r w:rsidR="009C6A7E">
        <w:t xml:space="preserve"> </w:t>
      </w:r>
      <w:r>
        <w:t>three</w:t>
      </w:r>
      <w:r w:rsidR="009C6A7E">
        <w:t xml:space="preserve"> </w:t>
      </w:r>
      <w:r>
        <w:t>passages</w:t>
      </w:r>
      <w:r w:rsidR="009C6A7E">
        <w:t xml:space="preserve"> </w:t>
      </w:r>
      <w:r>
        <w:t>together,</w:t>
      </w:r>
      <w:r w:rsidR="009C6A7E">
        <w:t xml:space="preserve"> </w:t>
      </w:r>
      <w:r w:rsidR="00F452E7">
        <w:t>we</w:t>
      </w:r>
      <w:r w:rsidR="009C6A7E">
        <w:t xml:space="preserve"> </w:t>
      </w:r>
      <w:r w:rsidR="00F452E7">
        <w:t>do</w:t>
      </w:r>
      <w:r w:rsidR="009C6A7E">
        <w:t xml:space="preserve"> </w:t>
      </w:r>
      <w:r w:rsidR="00F452E7">
        <w:t>find</w:t>
      </w:r>
      <w:r w:rsidR="009C6A7E">
        <w:t xml:space="preserve"> </w:t>
      </w:r>
      <w:r w:rsidR="00F452E7">
        <w:t>the</w:t>
      </w:r>
      <w:r w:rsidR="009C6A7E">
        <w:t xml:space="preserve"> </w:t>
      </w:r>
      <w:r w:rsidR="00F452E7">
        <w:t>picture</w:t>
      </w:r>
      <w:r w:rsidR="009C6A7E">
        <w:t xml:space="preserve"> </w:t>
      </w:r>
      <w:r w:rsidR="00F452E7">
        <w:t>of</w:t>
      </w:r>
      <w:r w:rsidR="009C6A7E">
        <w:t xml:space="preserve"> </w:t>
      </w:r>
      <w:r w:rsidR="00F452E7">
        <w:t>royalty.</w:t>
      </w:r>
      <w:r w:rsidR="009C6A7E">
        <w:t xml:space="preserve"> </w:t>
      </w:r>
      <w:r w:rsidR="00F452E7">
        <w:t>Jesus</w:t>
      </w:r>
      <w:r w:rsidR="009C6A7E">
        <w:t xml:space="preserve"> </w:t>
      </w:r>
      <w:r w:rsidR="00F452E7">
        <w:t>rides</w:t>
      </w:r>
      <w:r w:rsidR="009C6A7E">
        <w:t xml:space="preserve"> </w:t>
      </w:r>
      <w:r w:rsidR="00F452E7">
        <w:t>on</w:t>
      </w:r>
      <w:r w:rsidR="009C6A7E">
        <w:t xml:space="preserve"> </w:t>
      </w:r>
      <w:r w:rsidR="00F452E7">
        <w:t>a</w:t>
      </w:r>
      <w:r w:rsidR="009C6A7E">
        <w:t xml:space="preserve"> </w:t>
      </w:r>
      <w:r w:rsidR="00F452E7">
        <w:t>mount</w:t>
      </w:r>
      <w:r w:rsidR="009C6A7E">
        <w:t xml:space="preserve"> </w:t>
      </w:r>
      <w:r w:rsidR="00F452E7">
        <w:t>no</w:t>
      </w:r>
      <w:r w:rsidR="009C6A7E">
        <w:t xml:space="preserve"> </w:t>
      </w:r>
      <w:r w:rsidR="00F452E7">
        <w:t>one</w:t>
      </w:r>
      <w:r w:rsidR="009C6A7E">
        <w:t xml:space="preserve"> </w:t>
      </w:r>
      <w:r w:rsidR="00F452E7">
        <w:t>has</w:t>
      </w:r>
      <w:r w:rsidR="009C6A7E">
        <w:t xml:space="preserve"> </w:t>
      </w:r>
      <w:r w:rsidR="00F452E7">
        <w:t>ever</w:t>
      </w:r>
      <w:r w:rsidR="009C6A7E">
        <w:t xml:space="preserve"> </w:t>
      </w:r>
      <w:r w:rsidR="00F452E7">
        <w:t>sat</w:t>
      </w:r>
      <w:r w:rsidR="009C6A7E">
        <w:t xml:space="preserve"> </w:t>
      </w:r>
      <w:r w:rsidR="00F452E7">
        <w:t>upon.</w:t>
      </w:r>
      <w:r w:rsidR="009C6A7E">
        <w:t xml:space="preserve"> </w:t>
      </w:r>
      <w:r w:rsidR="00F452E7">
        <w:t>Mark</w:t>
      </w:r>
      <w:r w:rsidR="009C6A7E">
        <w:t xml:space="preserve"> </w:t>
      </w:r>
      <w:r w:rsidR="00F452E7">
        <w:t>and</w:t>
      </w:r>
      <w:r w:rsidR="009C6A7E">
        <w:t xml:space="preserve"> </w:t>
      </w:r>
      <w:r w:rsidR="00F452E7">
        <w:t>Matthew</w:t>
      </w:r>
      <w:r w:rsidR="009C6A7E">
        <w:t xml:space="preserve"> </w:t>
      </w:r>
      <w:r w:rsidR="00F452E7">
        <w:t>mention</w:t>
      </w:r>
      <w:r w:rsidR="009C6A7E">
        <w:t xml:space="preserve"> </w:t>
      </w:r>
      <w:r w:rsidR="00F452E7">
        <w:t>different</w:t>
      </w:r>
      <w:r w:rsidR="009C6A7E">
        <w:t xml:space="preserve"> </w:t>
      </w:r>
      <w:r w:rsidR="00F452E7">
        <w:t>details,</w:t>
      </w:r>
      <w:r w:rsidR="009C6A7E">
        <w:t xml:space="preserve"> </w:t>
      </w:r>
      <w:r w:rsidR="00F452E7">
        <w:t>but</w:t>
      </w:r>
      <w:r w:rsidR="009C6A7E">
        <w:t xml:space="preserve"> </w:t>
      </w:r>
      <w:r w:rsidR="00F452E7">
        <w:t>they</w:t>
      </w:r>
      <w:r w:rsidR="009C6A7E">
        <w:t xml:space="preserve"> </w:t>
      </w:r>
      <w:r w:rsidR="00F452E7">
        <w:t>fit</w:t>
      </w:r>
      <w:r w:rsidR="009C6A7E">
        <w:t xml:space="preserve"> </w:t>
      </w:r>
      <w:r w:rsidR="00F452E7">
        <w:t>together</w:t>
      </w:r>
      <w:r w:rsidR="009C6A7E">
        <w:t xml:space="preserve"> </w:t>
      </w:r>
      <w:r w:rsidR="00F452E7">
        <w:t>like</w:t>
      </w:r>
      <w:r w:rsidR="009C6A7E">
        <w:t xml:space="preserve"> </w:t>
      </w:r>
      <w:r w:rsidR="00F452E7">
        <w:t>a</w:t>
      </w:r>
      <w:r w:rsidR="009C6A7E">
        <w:t xml:space="preserve"> </w:t>
      </w:r>
      <w:r w:rsidR="00F452E7">
        <w:t>puzzle</w:t>
      </w:r>
      <w:r w:rsidR="009C6A7E">
        <w:t xml:space="preserve"> </w:t>
      </w:r>
      <w:r w:rsidR="00F452E7">
        <w:t>to</w:t>
      </w:r>
      <w:r w:rsidR="009C6A7E">
        <w:t xml:space="preserve"> </w:t>
      </w:r>
      <w:proofErr w:type="gramStart"/>
      <w:r w:rsidR="00F452E7">
        <w:t>provide</w:t>
      </w:r>
      <w:proofErr w:type="gramEnd"/>
      <w:r w:rsidR="009C6A7E">
        <w:t xml:space="preserve"> </w:t>
      </w:r>
      <w:r w:rsidR="00571481">
        <w:t>the</w:t>
      </w:r>
      <w:r w:rsidR="009C6A7E">
        <w:t xml:space="preserve"> </w:t>
      </w:r>
      <w:r w:rsidR="00571481">
        <w:t>full</w:t>
      </w:r>
      <w:r w:rsidR="009C6A7E">
        <w:t xml:space="preserve"> </w:t>
      </w:r>
      <w:r w:rsidR="00571481">
        <w:t>picture</w:t>
      </w:r>
      <w:r w:rsidR="009C6A7E">
        <w:t xml:space="preserve"> </w:t>
      </w:r>
      <w:r w:rsidR="00571481">
        <w:t>of</w:t>
      </w:r>
      <w:r w:rsidR="009C6A7E">
        <w:t xml:space="preserve"> </w:t>
      </w:r>
      <w:r w:rsidR="00571481">
        <w:t>the</w:t>
      </w:r>
      <w:r w:rsidR="009C6A7E">
        <w:t xml:space="preserve"> </w:t>
      </w:r>
      <w:r w:rsidR="00571481">
        <w:t>account</w:t>
      </w:r>
      <w:r w:rsidR="009C6A7E">
        <w:t xml:space="preserve"> </w:t>
      </w:r>
      <w:r w:rsidR="00571481">
        <w:t>and</w:t>
      </w:r>
      <w:r w:rsidR="009C6A7E">
        <w:t xml:space="preserve"> </w:t>
      </w:r>
      <w:r w:rsidR="00571481">
        <w:t>the</w:t>
      </w:r>
      <w:r w:rsidR="009C6A7E">
        <w:t xml:space="preserve"> </w:t>
      </w:r>
      <w:r w:rsidR="00571481">
        <w:t>full</w:t>
      </w:r>
      <w:r w:rsidR="009C6A7E">
        <w:t xml:space="preserve"> </w:t>
      </w:r>
      <w:r w:rsidR="00571481">
        <w:t>point.</w:t>
      </w:r>
      <w:r w:rsidR="009C6A7E">
        <w:t xml:space="preserve"> </w:t>
      </w:r>
    </w:p>
    <w:p w14:paraId="5496A671" w14:textId="1B5EBADD" w:rsidR="007951B2" w:rsidRDefault="004F2596" w:rsidP="00015EF4">
      <w:pPr>
        <w:pStyle w:val="Heading2"/>
        <w:numPr>
          <w:ilvl w:val="1"/>
          <w:numId w:val="5"/>
        </w:numPr>
      </w:pPr>
      <w:r>
        <w:t>Their</w:t>
      </w:r>
      <w:r w:rsidR="009C6A7E">
        <w:t xml:space="preserve"> </w:t>
      </w:r>
      <w:r>
        <w:t>details</w:t>
      </w:r>
      <w:r w:rsidR="009C6A7E">
        <w:t xml:space="preserve"> </w:t>
      </w:r>
      <w:r>
        <w:t>coincidentally</w:t>
      </w:r>
      <w:r w:rsidR="009C6A7E">
        <w:t xml:space="preserve"> </w:t>
      </w:r>
      <w:r>
        <w:t>support</w:t>
      </w:r>
      <w:r w:rsidR="009C6A7E">
        <w:t xml:space="preserve"> </w:t>
      </w:r>
      <w:r>
        <w:t>each</w:t>
      </w:r>
      <w:r w:rsidR="009C6A7E">
        <w:t xml:space="preserve"> </w:t>
      </w:r>
      <w:r>
        <w:t>other.</w:t>
      </w:r>
      <w:r w:rsidR="009C6A7E">
        <w:t xml:space="preserve"> </w:t>
      </w:r>
      <w:r>
        <w:t>But</w:t>
      </w:r>
      <w:r w:rsidR="009C6A7E">
        <w:t xml:space="preserve"> </w:t>
      </w:r>
      <w:r>
        <w:t>who</w:t>
      </w:r>
      <w:r w:rsidR="009C6A7E">
        <w:t xml:space="preserve"> </w:t>
      </w:r>
      <w:r>
        <w:t>can</w:t>
      </w:r>
      <w:r w:rsidR="009C6A7E">
        <w:t xml:space="preserve"> </w:t>
      </w:r>
      <w:r>
        <w:t>think</w:t>
      </w:r>
      <w:r w:rsidR="009C6A7E">
        <w:t xml:space="preserve"> </w:t>
      </w:r>
      <w:r>
        <w:t>the</w:t>
      </w:r>
      <w:r w:rsidR="009C6A7E">
        <w:t xml:space="preserve"> </w:t>
      </w:r>
      <w:r>
        <w:t>two</w:t>
      </w:r>
      <w:r w:rsidR="009C6A7E">
        <w:t xml:space="preserve"> </w:t>
      </w:r>
      <w:r>
        <w:t>men</w:t>
      </w:r>
      <w:r w:rsidR="009C6A7E">
        <w:t xml:space="preserve"> </w:t>
      </w:r>
      <w:r>
        <w:t>got</w:t>
      </w:r>
      <w:r w:rsidR="009C6A7E">
        <w:t xml:space="preserve"> </w:t>
      </w:r>
      <w:r>
        <w:t>together</w:t>
      </w:r>
      <w:r w:rsidR="009C6A7E">
        <w:t xml:space="preserve"> </w:t>
      </w:r>
      <w:r>
        <w:t>and</w:t>
      </w:r>
      <w:r w:rsidR="009C6A7E">
        <w:t xml:space="preserve"> </w:t>
      </w:r>
      <w:r>
        <w:t>designed</w:t>
      </w:r>
      <w:r w:rsidR="009C6A7E">
        <w:t xml:space="preserve"> </w:t>
      </w:r>
      <w:r>
        <w:t>their</w:t>
      </w:r>
      <w:r w:rsidR="009C6A7E">
        <w:t xml:space="preserve"> </w:t>
      </w:r>
      <w:r>
        <w:t>accounts</w:t>
      </w:r>
      <w:r w:rsidR="009C6A7E">
        <w:t xml:space="preserve"> </w:t>
      </w:r>
      <w:r>
        <w:t>with</w:t>
      </w:r>
      <w:r w:rsidR="009C6A7E">
        <w:t xml:space="preserve"> </w:t>
      </w:r>
      <w:r>
        <w:t>these</w:t>
      </w:r>
      <w:r w:rsidR="009C6A7E">
        <w:t xml:space="preserve"> </w:t>
      </w:r>
      <w:r>
        <w:t>distinct</w:t>
      </w:r>
      <w:r w:rsidR="009C6A7E">
        <w:t xml:space="preserve"> </w:t>
      </w:r>
      <w:r>
        <w:t>details</w:t>
      </w:r>
      <w:r w:rsidR="009C6A7E">
        <w:t xml:space="preserve"> </w:t>
      </w:r>
      <w:r w:rsidR="00A9730C">
        <w:t>in</w:t>
      </w:r>
      <w:r w:rsidR="009C6A7E">
        <w:t xml:space="preserve"> </w:t>
      </w:r>
      <w:r w:rsidR="00A9730C">
        <w:t>order</w:t>
      </w:r>
      <w:r w:rsidR="009C6A7E">
        <w:t xml:space="preserve"> </w:t>
      </w:r>
      <w:r w:rsidR="00A9730C">
        <w:t>to</w:t>
      </w:r>
      <w:r w:rsidR="009C6A7E">
        <w:t xml:space="preserve"> </w:t>
      </w:r>
      <w:r w:rsidR="00A9730C">
        <w:t>give</w:t>
      </w:r>
      <w:r w:rsidR="009C6A7E">
        <w:t xml:space="preserve"> </w:t>
      </w:r>
      <w:r w:rsidR="00A9730C">
        <w:t>the</w:t>
      </w:r>
      <w:r w:rsidR="009C6A7E">
        <w:t xml:space="preserve"> </w:t>
      </w:r>
      <w:r w:rsidR="00A9730C">
        <w:t>full</w:t>
      </w:r>
      <w:r w:rsidR="009C6A7E">
        <w:t xml:space="preserve"> </w:t>
      </w:r>
      <w:r w:rsidR="00A9730C">
        <w:t>picture?</w:t>
      </w:r>
    </w:p>
    <w:p w14:paraId="47FA1D7E" w14:textId="5C93D919" w:rsidR="00571481" w:rsidRPr="00D41DC7" w:rsidRDefault="00571481" w:rsidP="00571481">
      <w:pPr>
        <w:pStyle w:val="Heading1"/>
        <w:numPr>
          <w:ilvl w:val="0"/>
          <w:numId w:val="0"/>
        </w:numPr>
        <w:ind w:left="360" w:hanging="288"/>
        <w:rPr>
          <w:b/>
          <w:bCs w:val="0"/>
        </w:rPr>
      </w:pPr>
      <w:r w:rsidRPr="00D41DC7">
        <w:rPr>
          <w:b/>
          <w:bCs w:val="0"/>
        </w:rPr>
        <w:t>Conclusion:</w:t>
      </w:r>
    </w:p>
    <w:p w14:paraId="0035BEE9" w14:textId="67D960DB" w:rsidR="00BE2D6D" w:rsidRDefault="00BE2EAC" w:rsidP="00015EF4">
      <w:pPr>
        <w:pStyle w:val="Heading1"/>
        <w:numPr>
          <w:ilvl w:val="0"/>
          <w:numId w:val="6"/>
        </w:numPr>
      </w:pPr>
      <w:r>
        <w:t>A</w:t>
      </w:r>
      <w:r w:rsidR="009C6A7E">
        <w:t xml:space="preserve"> </w:t>
      </w:r>
      <w:r>
        <w:t>Word</w:t>
      </w:r>
      <w:r w:rsidR="009C6A7E">
        <w:t xml:space="preserve"> </w:t>
      </w:r>
      <w:r>
        <w:t>of</w:t>
      </w:r>
      <w:r w:rsidR="009C6A7E">
        <w:t xml:space="preserve"> </w:t>
      </w:r>
      <w:r>
        <w:t>Caution</w:t>
      </w:r>
    </w:p>
    <w:p w14:paraId="0810EE88" w14:textId="472CEFD6" w:rsidR="00BE2EAC" w:rsidRDefault="00BE2EAC" w:rsidP="00015EF4">
      <w:pPr>
        <w:pStyle w:val="Heading2"/>
        <w:numPr>
          <w:ilvl w:val="1"/>
          <w:numId w:val="6"/>
        </w:numPr>
      </w:pPr>
      <w:r>
        <w:t>McGrew</w:t>
      </w:r>
      <w:r w:rsidR="009C6A7E">
        <w:t xml:space="preserve"> </w:t>
      </w:r>
      <w:r>
        <w:t>explains</w:t>
      </w:r>
      <w:r w:rsidR="009C6A7E">
        <w:t xml:space="preserve"> </w:t>
      </w:r>
      <w:r>
        <w:t>the</w:t>
      </w:r>
      <w:r w:rsidR="009C6A7E">
        <w:t xml:space="preserve"> </w:t>
      </w:r>
      <w:r>
        <w:t>argument</w:t>
      </w:r>
      <w:r w:rsidR="009C6A7E">
        <w:t xml:space="preserve"> </w:t>
      </w:r>
      <w:r>
        <w:t>from</w:t>
      </w:r>
      <w:r w:rsidR="009C6A7E">
        <w:t xml:space="preserve"> </w:t>
      </w:r>
      <w:r>
        <w:t>undesigned</w:t>
      </w:r>
      <w:r w:rsidR="009C6A7E">
        <w:t xml:space="preserve"> </w:t>
      </w:r>
      <w:r>
        <w:t>coincidences</w:t>
      </w:r>
      <w:r w:rsidR="009C6A7E">
        <w:t xml:space="preserve"> </w:t>
      </w:r>
      <w:r>
        <w:t>is</w:t>
      </w:r>
      <w:r w:rsidR="009C6A7E">
        <w:t xml:space="preserve"> </w:t>
      </w:r>
      <w:r>
        <w:t>a</w:t>
      </w:r>
      <w:r w:rsidR="009C6A7E">
        <w:t xml:space="preserve"> </w:t>
      </w:r>
      <w:r>
        <w:t>cumulative</w:t>
      </w:r>
      <w:r w:rsidR="009C6A7E">
        <w:t xml:space="preserve"> </w:t>
      </w:r>
      <w:r>
        <w:t>one.</w:t>
      </w:r>
      <w:r w:rsidR="009C6A7E">
        <w:t xml:space="preserve"> </w:t>
      </w:r>
      <w:r>
        <w:t>Finding</w:t>
      </w:r>
      <w:r w:rsidR="009C6A7E">
        <w:t xml:space="preserve"> </w:t>
      </w:r>
      <w:r>
        <w:t>a</w:t>
      </w:r>
      <w:r w:rsidR="009C6A7E">
        <w:t xml:space="preserve"> </w:t>
      </w:r>
      <w:r w:rsidR="00A9730C">
        <w:t>single</w:t>
      </w:r>
      <w:r w:rsidR="009C6A7E">
        <w:t xml:space="preserve"> </w:t>
      </w:r>
      <w:r>
        <w:t>undesigned</w:t>
      </w:r>
      <w:r w:rsidR="009C6A7E">
        <w:t xml:space="preserve"> </w:t>
      </w:r>
      <w:r>
        <w:t>coincidence</w:t>
      </w:r>
      <w:r w:rsidR="009C6A7E">
        <w:t xml:space="preserve"> </w:t>
      </w:r>
      <w:r>
        <w:t>in</w:t>
      </w:r>
      <w:r w:rsidR="009C6A7E">
        <w:t xml:space="preserve"> </w:t>
      </w:r>
      <w:r>
        <w:t>the</w:t>
      </w:r>
      <w:r w:rsidR="009C6A7E">
        <w:t xml:space="preserve"> </w:t>
      </w:r>
      <w:r>
        <w:t>gospels</w:t>
      </w:r>
      <w:r w:rsidR="009C6A7E">
        <w:t xml:space="preserve"> </w:t>
      </w:r>
      <w:r>
        <w:t>does</w:t>
      </w:r>
      <w:r w:rsidR="009C6A7E">
        <w:t xml:space="preserve"> </w:t>
      </w:r>
      <w:r>
        <w:t>not</w:t>
      </w:r>
      <w:r w:rsidR="009C6A7E">
        <w:t xml:space="preserve"> </w:t>
      </w:r>
      <w:r>
        <w:t>by</w:t>
      </w:r>
      <w:r w:rsidR="009C6A7E">
        <w:t xml:space="preserve"> </w:t>
      </w:r>
      <w:r>
        <w:t>itself</w:t>
      </w:r>
      <w:r w:rsidR="009C6A7E">
        <w:t xml:space="preserve"> </w:t>
      </w:r>
      <w:r>
        <w:t>prove</w:t>
      </w:r>
      <w:r w:rsidR="009C6A7E">
        <w:t xml:space="preserve"> </w:t>
      </w:r>
      <w:r w:rsidR="00033C6A">
        <w:t>their</w:t>
      </w:r>
      <w:r w:rsidR="009C6A7E">
        <w:t xml:space="preserve"> </w:t>
      </w:r>
      <w:r w:rsidR="00033C6A">
        <w:t>complete</w:t>
      </w:r>
      <w:r w:rsidR="009C6A7E">
        <w:t xml:space="preserve"> </w:t>
      </w:r>
      <w:r w:rsidR="00033C6A">
        <w:t>veracity.</w:t>
      </w:r>
    </w:p>
    <w:p w14:paraId="42682650" w14:textId="56CD0D45" w:rsidR="00033C6A" w:rsidRDefault="00033C6A" w:rsidP="00015EF4">
      <w:pPr>
        <w:pStyle w:val="Heading2"/>
        <w:numPr>
          <w:ilvl w:val="1"/>
          <w:numId w:val="6"/>
        </w:numPr>
      </w:pPr>
      <w:r>
        <w:t>Finding</w:t>
      </w:r>
      <w:r w:rsidR="009C6A7E">
        <w:t xml:space="preserve"> </w:t>
      </w:r>
      <w:r>
        <w:t>dozens</w:t>
      </w:r>
      <w:r w:rsidR="009C6A7E">
        <w:t xml:space="preserve"> </w:t>
      </w:r>
      <w:r>
        <w:t>makes</w:t>
      </w:r>
      <w:r w:rsidR="009C6A7E">
        <w:t xml:space="preserve"> </w:t>
      </w:r>
      <w:r>
        <w:t>the</w:t>
      </w:r>
      <w:r w:rsidR="009C6A7E">
        <w:t xml:space="preserve"> </w:t>
      </w:r>
      <w:r>
        <w:t>case.</w:t>
      </w:r>
      <w:r w:rsidR="009C6A7E">
        <w:t xml:space="preserve"> </w:t>
      </w:r>
      <w:r w:rsidR="00A9730C">
        <w:t>And</w:t>
      </w:r>
      <w:r w:rsidR="009C6A7E">
        <w:t xml:space="preserve"> </w:t>
      </w:r>
      <w:r w:rsidR="00A9730C">
        <w:t>there</w:t>
      </w:r>
      <w:r w:rsidR="009C6A7E">
        <w:t xml:space="preserve"> </w:t>
      </w:r>
      <w:r w:rsidR="00A9730C">
        <w:t>are.</w:t>
      </w:r>
    </w:p>
    <w:p w14:paraId="1A90BC40" w14:textId="3C73CA93" w:rsidR="00CF5017" w:rsidRDefault="00033C6A" w:rsidP="00AB1E9E">
      <w:pPr>
        <w:pStyle w:val="Heading2"/>
        <w:numPr>
          <w:ilvl w:val="1"/>
          <w:numId w:val="6"/>
        </w:numPr>
      </w:pPr>
      <w:r>
        <w:t>But</w:t>
      </w:r>
      <w:r w:rsidR="009C6A7E">
        <w:t xml:space="preserve"> </w:t>
      </w:r>
      <w:r>
        <w:t>in</w:t>
      </w:r>
      <w:r w:rsidR="009C6A7E">
        <w:t xml:space="preserve"> </w:t>
      </w:r>
      <w:r>
        <w:t>case</w:t>
      </w:r>
      <w:r w:rsidR="009C6A7E">
        <w:t xml:space="preserve"> </w:t>
      </w:r>
      <w:r>
        <w:t>you</w:t>
      </w:r>
      <w:r w:rsidR="009C6A7E">
        <w:t xml:space="preserve"> </w:t>
      </w:r>
      <w:r>
        <w:t>had</w:t>
      </w:r>
      <w:r w:rsidR="009C6A7E">
        <w:t xml:space="preserve"> </w:t>
      </w:r>
      <w:r>
        <w:t>not</w:t>
      </w:r>
      <w:r w:rsidR="009C6A7E">
        <w:t xml:space="preserve"> </w:t>
      </w:r>
      <w:proofErr w:type="gramStart"/>
      <w:r>
        <w:t>been</w:t>
      </w:r>
      <w:r w:rsidR="009C6A7E">
        <w:t xml:space="preserve"> </w:t>
      </w:r>
      <w:r>
        <w:t>introduced</w:t>
      </w:r>
      <w:proofErr w:type="gramEnd"/>
      <w:r w:rsidR="009C6A7E">
        <w:t xml:space="preserve"> </w:t>
      </w:r>
      <w:r>
        <w:t>to</w:t>
      </w:r>
      <w:r w:rsidR="009C6A7E">
        <w:t xml:space="preserve"> </w:t>
      </w:r>
      <w:r>
        <w:t>the</w:t>
      </w:r>
      <w:r w:rsidR="009C6A7E">
        <w:t xml:space="preserve"> </w:t>
      </w:r>
      <w:r>
        <w:t>notion</w:t>
      </w:r>
      <w:r w:rsidR="009C6A7E">
        <w:t xml:space="preserve"> </w:t>
      </w:r>
      <w:r>
        <w:t>of</w:t>
      </w:r>
      <w:r w:rsidR="009C6A7E">
        <w:t xml:space="preserve"> </w:t>
      </w:r>
      <w:r>
        <w:t>undesigned</w:t>
      </w:r>
      <w:r w:rsidR="009C6A7E">
        <w:t xml:space="preserve"> </w:t>
      </w:r>
      <w:r>
        <w:t>coincidences,</w:t>
      </w:r>
      <w:r w:rsidR="009C6A7E">
        <w:t xml:space="preserve"> </w:t>
      </w:r>
      <w:r>
        <w:t>I</w:t>
      </w:r>
      <w:r w:rsidR="009C6A7E">
        <w:t xml:space="preserve"> </w:t>
      </w:r>
      <w:r>
        <w:t>thought</w:t>
      </w:r>
      <w:r w:rsidR="009C6A7E">
        <w:t xml:space="preserve"> </w:t>
      </w:r>
      <w:r>
        <w:t>I</w:t>
      </w:r>
      <w:r w:rsidR="00197241">
        <w:t>’</w:t>
      </w:r>
      <w:r>
        <w:t>d</w:t>
      </w:r>
      <w:r w:rsidR="009C6A7E">
        <w:t xml:space="preserve"> </w:t>
      </w:r>
      <w:r>
        <w:t>take</w:t>
      </w:r>
      <w:r w:rsidR="009C6A7E">
        <w:t xml:space="preserve"> </w:t>
      </w:r>
      <w:r>
        <w:t>this</w:t>
      </w:r>
      <w:r w:rsidR="009C6A7E">
        <w:t xml:space="preserve"> </w:t>
      </w:r>
      <w:r>
        <w:t>opportunity</w:t>
      </w:r>
      <w:r w:rsidR="009C6A7E">
        <w:t xml:space="preserve"> </w:t>
      </w:r>
      <w:r>
        <w:t>to</w:t>
      </w:r>
      <w:r w:rsidR="009C6A7E">
        <w:t xml:space="preserve"> </w:t>
      </w:r>
      <w:r>
        <w:t>introduce</w:t>
      </w:r>
      <w:r w:rsidR="009C6A7E">
        <w:t xml:space="preserve"> </w:t>
      </w:r>
      <w:r>
        <w:t>you.</w:t>
      </w:r>
    </w:p>
    <w:p w14:paraId="412F342E" w14:textId="77777777" w:rsidR="00CF5017" w:rsidRDefault="00CF5017">
      <w:pPr>
        <w:spacing w:after="0"/>
        <w:rPr>
          <w:bCs/>
        </w:rPr>
      </w:pPr>
      <w:r>
        <w:br w:type="page"/>
      </w:r>
    </w:p>
    <w:sectPr w:rsidR="00CF5017" w:rsidSect="003376B2">
      <w:headerReference w:type="default" r:id="rId9"/>
      <w:footerReference w:type="default" r:id="rId10"/>
      <w:footerReference w:type="first" r:id="rId11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2E92" w14:textId="77777777" w:rsidR="004C04B5" w:rsidRPr="00874EB6" w:rsidRDefault="004C04B5" w:rsidP="00874EB6">
      <w:pPr>
        <w:jc w:val="center"/>
        <w:rPr>
          <w:b/>
          <w:bCs/>
        </w:rPr>
      </w:pPr>
      <w:r w:rsidRPr="00874EB6">
        <w:rPr>
          <w:b/>
          <w:bCs/>
        </w:rPr>
        <w:t>Endnotes</w:t>
      </w:r>
    </w:p>
  </w:endnote>
  <w:endnote w:type="continuationSeparator" w:id="0">
    <w:p w14:paraId="0BC75BAB" w14:textId="77777777" w:rsidR="004C04B5" w:rsidRDefault="004C04B5"/>
  </w:endnote>
  <w:endnote w:id="1">
    <w:p w14:paraId="04E7E56E" w14:textId="080BD4F4" w:rsidR="00296009" w:rsidRDefault="00296009">
      <w:pPr>
        <w:pStyle w:val="EndnoteText"/>
      </w:pPr>
      <w:r>
        <w:rPr>
          <w:rStyle w:val="EndnoteReference"/>
        </w:rPr>
        <w:endnoteRef/>
      </w:r>
      <w:r w:rsidR="009C6A7E">
        <w:t xml:space="preserve"> </w:t>
      </w:r>
      <w:r w:rsidR="00F16902">
        <w:t>Unless</w:t>
      </w:r>
      <w:r w:rsidR="009C6A7E">
        <w:t xml:space="preserve"> </w:t>
      </w:r>
      <w:r w:rsidR="00F16902">
        <w:t>otherwise</w:t>
      </w:r>
      <w:r w:rsidR="009C6A7E">
        <w:t xml:space="preserve"> </w:t>
      </w:r>
      <w:proofErr w:type="gramStart"/>
      <w:r w:rsidR="00F16902">
        <w:t>indicated</w:t>
      </w:r>
      <w:proofErr w:type="gramEnd"/>
      <w:r w:rsidR="00F16902">
        <w:t>,</w:t>
      </w:r>
      <w:r w:rsidR="009C6A7E">
        <w:t xml:space="preserve"> </w:t>
      </w:r>
      <w:r w:rsidR="00F16902">
        <w:t>all</w:t>
      </w:r>
      <w:r w:rsidR="009C6A7E">
        <w:t xml:space="preserve"> </w:t>
      </w:r>
      <w:r w:rsidR="00F16902">
        <w:t>Scripture</w:t>
      </w:r>
      <w:r w:rsidR="009C6A7E">
        <w:t xml:space="preserve"> </w:t>
      </w:r>
      <w:r w:rsidR="00F16902">
        <w:t>quotations</w:t>
      </w:r>
      <w:r w:rsidR="009C6A7E">
        <w:t xml:space="preserve"> </w:t>
      </w:r>
      <w:r w:rsidR="00F16902">
        <w:t>are</w:t>
      </w:r>
      <w:r w:rsidR="009C6A7E">
        <w:t xml:space="preserve"> </w:t>
      </w:r>
      <w:r w:rsidR="00F16902">
        <w:t>from</w:t>
      </w:r>
      <w:r w:rsidR="009C6A7E">
        <w:t xml:space="preserve"> </w:t>
      </w:r>
      <w:r w:rsidR="00F16902">
        <w:t>The</w:t>
      </w:r>
      <w:r w:rsidR="009C6A7E">
        <w:t xml:space="preserve"> </w:t>
      </w:r>
      <w:r w:rsidR="00F16902">
        <w:t>Holy</w:t>
      </w:r>
      <w:r w:rsidR="009C6A7E">
        <w:t xml:space="preserve"> </w:t>
      </w:r>
      <w:r w:rsidR="00F16902">
        <w:t>Bible,</w:t>
      </w:r>
      <w:r w:rsidR="009C6A7E">
        <w:t xml:space="preserve"> </w:t>
      </w:r>
      <w:r w:rsidR="00F16902">
        <w:t>English</w:t>
      </w:r>
      <w:r w:rsidR="009C6A7E">
        <w:t xml:space="preserve"> </w:t>
      </w:r>
      <w:r w:rsidR="00F16902">
        <w:t>Standard</w:t>
      </w:r>
      <w:r w:rsidR="009C6A7E">
        <w:t xml:space="preserve"> </w:t>
      </w:r>
      <w:r w:rsidR="00F16902">
        <w:t>Version</w:t>
      </w:r>
      <w:r w:rsidR="00910EB4">
        <w:t>®,</w:t>
      </w:r>
      <w:r w:rsidR="009C6A7E">
        <w:t xml:space="preserve"> </w:t>
      </w:r>
      <w:r w:rsidR="00910EB4">
        <w:t>copyright</w:t>
      </w:r>
      <w:r w:rsidR="009C6A7E">
        <w:t xml:space="preserve"> </w:t>
      </w:r>
      <w:r w:rsidR="00910EB4">
        <w:t>©</w:t>
      </w:r>
      <w:r w:rsidR="009C6A7E">
        <w:t xml:space="preserve"> </w:t>
      </w:r>
      <w:r w:rsidR="00910EB4">
        <w:t>2001,</w:t>
      </w:r>
      <w:r w:rsidR="009C6A7E">
        <w:t xml:space="preserve"> </w:t>
      </w:r>
      <w:r w:rsidR="00910EB4">
        <w:t>by</w:t>
      </w:r>
      <w:r w:rsidR="009C6A7E">
        <w:t xml:space="preserve"> </w:t>
      </w:r>
      <w:r w:rsidR="00910EB4">
        <w:t>Crossway</w:t>
      </w:r>
      <w:r w:rsidR="009C6A7E">
        <w:t xml:space="preserve"> </w:t>
      </w:r>
      <w:r w:rsidR="00910EB4">
        <w:t>Bibles,</w:t>
      </w:r>
      <w:r w:rsidR="009C6A7E">
        <w:t xml:space="preserve"> </w:t>
      </w:r>
      <w:r w:rsidR="00910EB4">
        <w:t>a</w:t>
      </w:r>
      <w:r w:rsidR="009C6A7E">
        <w:t xml:space="preserve"> </w:t>
      </w:r>
      <w:r w:rsidR="00910EB4">
        <w:t>publishing</w:t>
      </w:r>
      <w:r w:rsidR="009C6A7E">
        <w:t xml:space="preserve"> </w:t>
      </w:r>
      <w:r w:rsidR="00910EB4">
        <w:t>ministry</w:t>
      </w:r>
      <w:r w:rsidR="009C6A7E">
        <w:t xml:space="preserve"> </w:t>
      </w:r>
      <w:r w:rsidR="00910EB4">
        <w:t>of</w:t>
      </w:r>
      <w:r w:rsidR="009C6A7E">
        <w:t xml:space="preserve"> </w:t>
      </w:r>
      <w:r w:rsidR="00910EB4">
        <w:t>Good</w:t>
      </w:r>
      <w:r w:rsidR="009C6A7E">
        <w:t xml:space="preserve"> </w:t>
      </w:r>
      <w:r w:rsidR="00910EB4">
        <w:t>News</w:t>
      </w:r>
      <w:r w:rsidR="009C6A7E">
        <w:t xml:space="preserve"> </w:t>
      </w:r>
      <w:r w:rsidR="00910EB4">
        <w:t>Publishers.</w:t>
      </w:r>
      <w:r w:rsidR="009C6A7E">
        <w:t xml:space="preserve"> </w:t>
      </w:r>
      <w:r w:rsidR="00910EB4">
        <w:t>Used</w:t>
      </w:r>
      <w:r w:rsidR="009C6A7E">
        <w:t xml:space="preserve"> </w:t>
      </w:r>
      <w:r w:rsidR="00910EB4">
        <w:t>by</w:t>
      </w:r>
      <w:r w:rsidR="009C6A7E">
        <w:t xml:space="preserve"> </w:t>
      </w:r>
      <w:r w:rsidR="00910EB4">
        <w:t>permission.</w:t>
      </w:r>
      <w:r w:rsidR="009C6A7E">
        <w:t xml:space="preserve"> </w:t>
      </w:r>
      <w:r w:rsidR="00910EB4">
        <w:t>All</w:t>
      </w:r>
      <w:r w:rsidR="009C6A7E">
        <w:t xml:space="preserve"> </w:t>
      </w:r>
      <w:r w:rsidR="00910EB4">
        <w:t>rights</w:t>
      </w:r>
      <w:r w:rsidR="009C6A7E">
        <w:t xml:space="preserve"> </w:t>
      </w:r>
      <w:r w:rsidR="00910EB4">
        <w:t>reserved.</w:t>
      </w:r>
    </w:p>
  </w:endnote>
  <w:endnote w:id="2">
    <w:p w14:paraId="24242D4B" w14:textId="17D17600" w:rsidR="00FC0777" w:rsidRPr="004827BE" w:rsidRDefault="00FC0777">
      <w:pPr>
        <w:pStyle w:val="EndnoteText"/>
      </w:pPr>
      <w:r>
        <w:rPr>
          <w:rStyle w:val="EndnoteReference"/>
        </w:rPr>
        <w:endnoteRef/>
      </w:r>
      <w:r w:rsidR="009C6A7E">
        <w:t xml:space="preserve"> </w:t>
      </w:r>
      <w:r w:rsidR="004827BE">
        <w:t>Unless</w:t>
      </w:r>
      <w:r w:rsidR="009C6A7E">
        <w:t xml:space="preserve"> </w:t>
      </w:r>
      <w:r w:rsidR="004827BE">
        <w:t>otherwise</w:t>
      </w:r>
      <w:r w:rsidR="009C6A7E">
        <w:t xml:space="preserve"> </w:t>
      </w:r>
      <w:r w:rsidR="004827BE">
        <w:t>noted,</w:t>
      </w:r>
      <w:r w:rsidR="009C6A7E">
        <w:t xml:space="preserve"> </w:t>
      </w:r>
      <w:r w:rsidR="004827BE">
        <w:rPr>
          <w:i/>
          <w:iCs/>
        </w:rPr>
        <w:t>italics</w:t>
      </w:r>
      <w:r w:rsidR="009C6A7E">
        <w:t xml:space="preserve"> </w:t>
      </w:r>
      <w:r w:rsidR="004827BE">
        <w:t>for</w:t>
      </w:r>
      <w:r w:rsidR="009C6A7E">
        <w:t xml:space="preserve"> </w:t>
      </w:r>
      <w:r w:rsidR="004827BE">
        <w:t>emphasis</w:t>
      </w:r>
      <w:r w:rsidR="009C6A7E">
        <w:t xml:space="preserve"> </w:t>
      </w:r>
      <w:r w:rsidR="004827BE">
        <w:t>in</w:t>
      </w:r>
      <w:r w:rsidR="009C6A7E">
        <w:t xml:space="preserve"> </w:t>
      </w:r>
      <w:r w:rsidR="004827BE">
        <w:t>quotes</w:t>
      </w:r>
      <w:r w:rsidR="009C6A7E">
        <w:t xml:space="preserve"> </w:t>
      </w:r>
      <w:r w:rsidR="004827BE">
        <w:t>is</w:t>
      </w:r>
      <w:r w:rsidR="009C6A7E">
        <w:t xml:space="preserve"> </w:t>
      </w:r>
      <w:r w:rsidR="004827BE">
        <w:t>original</w:t>
      </w:r>
      <w:r w:rsidR="009C6A7E">
        <w:t xml:space="preserve"> </w:t>
      </w:r>
      <w:r w:rsidR="004827BE">
        <w:t>to</w:t>
      </w:r>
      <w:r w:rsidR="009C6A7E">
        <w:t xml:space="preserve"> </w:t>
      </w:r>
      <w:r w:rsidR="004827BE">
        <w:t>the</w:t>
      </w:r>
      <w:r w:rsidR="009C6A7E">
        <w:t xml:space="preserve"> </w:t>
      </w:r>
      <w:r w:rsidR="004827BE">
        <w:t>quoted</w:t>
      </w:r>
      <w:r w:rsidR="009C6A7E">
        <w:t xml:space="preserve"> </w:t>
      </w:r>
      <w:r w:rsidR="004827BE">
        <w:t>author.</w:t>
      </w:r>
    </w:p>
  </w:endnote>
  <w:endnote w:id="3">
    <w:p w14:paraId="33740D10" w14:textId="5CFE2F54" w:rsidR="008E29B7" w:rsidRDefault="008E29B7">
      <w:pPr>
        <w:pStyle w:val="EndnoteText"/>
      </w:pPr>
      <w:r>
        <w:rPr>
          <w:rStyle w:val="EndnoteReference"/>
        </w:rPr>
        <w:endnoteRef/>
      </w:r>
      <w:r w:rsidR="009C6A7E">
        <w:t xml:space="preserve"> </w:t>
      </w:r>
      <w:r w:rsidR="00A17F6D">
        <w:t>“No</w:t>
      </w:r>
      <w:r w:rsidR="009C6A7E">
        <w:t xml:space="preserve"> </w:t>
      </w:r>
      <w:r w:rsidR="00A17F6D">
        <w:t>true</w:t>
      </w:r>
      <w:r w:rsidR="009C6A7E">
        <w:t xml:space="preserve"> </w:t>
      </w:r>
      <w:r w:rsidR="00A17F6D">
        <w:t>Scotsman”</w:t>
      </w:r>
      <w:r w:rsidR="009C6A7E">
        <w:t xml:space="preserve"> </w:t>
      </w:r>
      <w:r w:rsidR="00A17F6D">
        <w:t>is</w:t>
      </w:r>
      <w:r w:rsidR="009C6A7E">
        <w:t xml:space="preserve"> </w:t>
      </w:r>
      <w:r w:rsidR="00D42734">
        <w:t>a</w:t>
      </w:r>
      <w:r w:rsidR="009C6A7E">
        <w:t xml:space="preserve"> </w:t>
      </w:r>
      <w:r w:rsidR="00D42734">
        <w:t>common</w:t>
      </w:r>
      <w:r w:rsidR="009C6A7E">
        <w:t xml:space="preserve"> </w:t>
      </w:r>
      <w:r w:rsidR="00D42734">
        <w:t>name</w:t>
      </w:r>
      <w:r w:rsidR="009C6A7E">
        <w:t xml:space="preserve"> </w:t>
      </w:r>
      <w:r w:rsidR="00D42734">
        <w:t>given</w:t>
      </w:r>
      <w:r w:rsidR="009C6A7E">
        <w:t xml:space="preserve"> </w:t>
      </w:r>
      <w:r w:rsidR="00D42734">
        <w:t>to</w:t>
      </w:r>
      <w:r w:rsidR="009C6A7E">
        <w:t xml:space="preserve"> </w:t>
      </w:r>
      <w:r w:rsidR="00D42734">
        <w:t>the</w:t>
      </w:r>
      <w:r w:rsidR="009C6A7E">
        <w:t xml:space="preserve"> </w:t>
      </w:r>
      <w:r w:rsidR="00D42734">
        <w:t>informal</w:t>
      </w:r>
      <w:r w:rsidR="009C6A7E">
        <w:t xml:space="preserve"> </w:t>
      </w:r>
      <w:r w:rsidR="00D42734">
        <w:t>logical</w:t>
      </w:r>
      <w:r w:rsidR="009C6A7E">
        <w:t xml:space="preserve"> </w:t>
      </w:r>
      <w:r w:rsidR="00D42734">
        <w:t>fallacy</w:t>
      </w:r>
      <w:r w:rsidR="009C6A7E">
        <w:t xml:space="preserve"> </w:t>
      </w:r>
      <w:r w:rsidR="00D42734">
        <w:t>of</w:t>
      </w:r>
      <w:r w:rsidR="009C6A7E">
        <w:t xml:space="preserve"> </w:t>
      </w:r>
      <w:r w:rsidR="00D42734">
        <w:t>appeal</w:t>
      </w:r>
      <w:r w:rsidR="009C6A7E">
        <w:t xml:space="preserve"> </w:t>
      </w:r>
      <w:r w:rsidR="00D42734">
        <w:t>to</w:t>
      </w:r>
      <w:r w:rsidR="009C6A7E">
        <w:t xml:space="preserve"> </w:t>
      </w:r>
      <w:r w:rsidR="00D42734">
        <w:t>purity.</w:t>
      </w:r>
      <w:r w:rsidR="009C6A7E">
        <w:t xml:space="preserve"> </w:t>
      </w:r>
      <w:r w:rsidR="00F36AD7">
        <w:t>It</w:t>
      </w:r>
      <w:r w:rsidR="009C6A7E">
        <w:t xml:space="preserve"> </w:t>
      </w:r>
      <w:r w:rsidR="00F36AD7">
        <w:t>works</w:t>
      </w:r>
      <w:r w:rsidR="009C6A7E">
        <w:t xml:space="preserve"> </w:t>
      </w:r>
      <w:r w:rsidR="00F36AD7">
        <w:t>like</w:t>
      </w:r>
      <w:r w:rsidR="009C6A7E">
        <w:t xml:space="preserve"> </w:t>
      </w:r>
      <w:r w:rsidR="00F36AD7">
        <w:t>this.</w:t>
      </w:r>
      <w:r w:rsidR="009C6A7E">
        <w:t xml:space="preserve"> </w:t>
      </w:r>
      <w:r w:rsidR="00F36AD7">
        <w:t>“No</w:t>
      </w:r>
      <w:r w:rsidR="009C6A7E">
        <w:t xml:space="preserve"> </w:t>
      </w:r>
      <w:r w:rsidR="00F36AD7">
        <w:t>true</w:t>
      </w:r>
      <w:r w:rsidR="009C6A7E">
        <w:t xml:space="preserve"> </w:t>
      </w:r>
      <w:r w:rsidR="00F36AD7">
        <w:t>Scotsman</w:t>
      </w:r>
      <w:r w:rsidR="009C6A7E">
        <w:t xml:space="preserve"> </w:t>
      </w:r>
      <w:r w:rsidR="00CE1ADA">
        <w:t>wears</w:t>
      </w:r>
      <w:r w:rsidR="009C6A7E">
        <w:t xml:space="preserve"> </w:t>
      </w:r>
      <w:r w:rsidR="00CE1ADA">
        <w:t>undergarments</w:t>
      </w:r>
      <w:r w:rsidR="009C6A7E">
        <w:t xml:space="preserve"> </w:t>
      </w:r>
      <w:r w:rsidR="00CE1ADA">
        <w:t>under</w:t>
      </w:r>
      <w:r w:rsidR="009C6A7E">
        <w:t xml:space="preserve"> </w:t>
      </w:r>
      <w:r w:rsidR="00CE1ADA">
        <w:t>his</w:t>
      </w:r>
      <w:r w:rsidR="009C6A7E">
        <w:t xml:space="preserve"> </w:t>
      </w:r>
      <w:r w:rsidR="00CE1ADA">
        <w:t>kilt.”</w:t>
      </w:r>
      <w:r w:rsidR="009C6A7E">
        <w:t xml:space="preserve"> </w:t>
      </w:r>
      <w:r w:rsidR="00CE1ADA">
        <w:t>“But</w:t>
      </w:r>
      <w:r w:rsidR="009C6A7E">
        <w:t xml:space="preserve"> </w:t>
      </w:r>
      <w:r w:rsidR="00CE1ADA">
        <w:t>my</w:t>
      </w:r>
      <w:r w:rsidR="009C6A7E">
        <w:t xml:space="preserve"> </w:t>
      </w:r>
      <w:r w:rsidR="00CE1ADA">
        <w:t>uncle</w:t>
      </w:r>
      <w:r w:rsidR="009C6A7E">
        <w:t xml:space="preserve"> </w:t>
      </w:r>
      <w:r w:rsidR="00CE1ADA">
        <w:t>McElroy</w:t>
      </w:r>
      <w:r w:rsidR="009C6A7E">
        <w:t xml:space="preserve"> </w:t>
      </w:r>
      <w:r w:rsidR="00CE1ADA">
        <w:t>is</w:t>
      </w:r>
      <w:r w:rsidR="009C6A7E">
        <w:t xml:space="preserve"> </w:t>
      </w:r>
      <w:r w:rsidR="00CE1ADA">
        <w:t>a</w:t>
      </w:r>
      <w:r w:rsidR="009C6A7E">
        <w:t xml:space="preserve"> </w:t>
      </w:r>
      <w:proofErr w:type="gramStart"/>
      <w:r w:rsidR="00CE1ADA">
        <w:t>Scotsman</w:t>
      </w:r>
      <w:proofErr w:type="gramEnd"/>
      <w:r w:rsidR="009C6A7E">
        <w:t xml:space="preserve"> </w:t>
      </w:r>
      <w:r w:rsidR="00CE1ADA">
        <w:t>and</w:t>
      </w:r>
      <w:r w:rsidR="009C6A7E">
        <w:t xml:space="preserve"> </w:t>
      </w:r>
      <w:r w:rsidR="00CE1ADA">
        <w:t>he</w:t>
      </w:r>
      <w:r w:rsidR="009C6A7E">
        <w:t xml:space="preserve"> </w:t>
      </w:r>
      <w:r w:rsidR="00CE1ADA">
        <w:t>wears</w:t>
      </w:r>
      <w:r w:rsidR="009C6A7E">
        <w:t xml:space="preserve"> </w:t>
      </w:r>
      <w:r w:rsidR="00CE1ADA">
        <w:t>undergarments</w:t>
      </w:r>
      <w:r w:rsidR="009C6A7E">
        <w:t xml:space="preserve"> </w:t>
      </w:r>
      <w:r w:rsidR="00CE1ADA">
        <w:t>under</w:t>
      </w:r>
      <w:r w:rsidR="009C6A7E">
        <w:t xml:space="preserve"> </w:t>
      </w:r>
      <w:r w:rsidR="00CE1ADA">
        <w:t>his</w:t>
      </w:r>
      <w:r w:rsidR="009C6A7E">
        <w:t xml:space="preserve"> </w:t>
      </w:r>
      <w:r w:rsidR="00CE1ADA">
        <w:t>kilt.”</w:t>
      </w:r>
      <w:r w:rsidR="009C6A7E">
        <w:t xml:space="preserve"> </w:t>
      </w:r>
      <w:r w:rsidR="00294131">
        <w:t>“</w:t>
      </w:r>
      <w:r w:rsidR="00160DD7">
        <w:t>Well,</w:t>
      </w:r>
      <w:r w:rsidR="009C6A7E">
        <w:t xml:space="preserve"> </w:t>
      </w:r>
      <w:r w:rsidR="00294131">
        <w:t>he’s</w:t>
      </w:r>
      <w:r w:rsidR="009C6A7E">
        <w:t xml:space="preserve"> </w:t>
      </w:r>
      <w:r w:rsidR="00294131">
        <w:t>not</w:t>
      </w:r>
      <w:r w:rsidR="009C6A7E">
        <w:t xml:space="preserve"> </w:t>
      </w:r>
      <w:r w:rsidR="00294131">
        <w:t>a</w:t>
      </w:r>
      <w:r w:rsidR="009C6A7E">
        <w:t xml:space="preserve"> </w:t>
      </w:r>
      <w:r w:rsidR="00294131">
        <w:t>true</w:t>
      </w:r>
      <w:r w:rsidR="009C6A7E">
        <w:t xml:space="preserve"> </w:t>
      </w:r>
      <w:r w:rsidR="00294131">
        <w:t>Scotsman,</w:t>
      </w:r>
      <w:r w:rsidR="009C6A7E">
        <w:t xml:space="preserve"> </w:t>
      </w:r>
      <w:r w:rsidR="00294131">
        <w:t>because</w:t>
      </w:r>
      <w:r w:rsidR="009C6A7E">
        <w:t xml:space="preserve"> </w:t>
      </w:r>
      <w:r w:rsidR="00294131">
        <w:t>not</w:t>
      </w:r>
      <w:r w:rsidR="009C6A7E">
        <w:t xml:space="preserve"> </w:t>
      </w:r>
      <w:r w:rsidR="00294131">
        <w:t>true</w:t>
      </w:r>
      <w:r w:rsidR="009C6A7E">
        <w:t xml:space="preserve"> </w:t>
      </w:r>
      <w:r w:rsidR="00294131">
        <w:t>Scotsman</w:t>
      </w:r>
      <w:r w:rsidR="009C6A7E">
        <w:t xml:space="preserve"> </w:t>
      </w:r>
      <w:r w:rsidR="00294131">
        <w:t>wears</w:t>
      </w:r>
      <w:r w:rsidR="009C6A7E">
        <w:t xml:space="preserve"> </w:t>
      </w:r>
      <w:r w:rsidR="00294131">
        <w:t>undergarments</w:t>
      </w:r>
      <w:r w:rsidR="009C6A7E">
        <w:t xml:space="preserve"> </w:t>
      </w:r>
      <w:r w:rsidR="00294131">
        <w:t>under</w:t>
      </w:r>
      <w:r w:rsidR="009C6A7E">
        <w:t xml:space="preserve"> </w:t>
      </w:r>
      <w:r w:rsidR="00294131">
        <w:t>his</w:t>
      </w:r>
      <w:r w:rsidR="009C6A7E">
        <w:t xml:space="preserve"> </w:t>
      </w:r>
      <w:r w:rsidR="00294131">
        <w:t>kilt.”</w:t>
      </w:r>
    </w:p>
  </w:endnote>
  <w:endnote w:id="4">
    <w:p w14:paraId="55925B98" w14:textId="0C123A3A" w:rsidR="00B01E5A" w:rsidRDefault="00B01E5A">
      <w:pPr>
        <w:pStyle w:val="EndnoteText"/>
      </w:pPr>
      <w:r>
        <w:rPr>
          <w:rStyle w:val="EndnoteReference"/>
        </w:rPr>
        <w:endnoteRef/>
      </w:r>
      <w:r w:rsidR="009C6A7E">
        <w:t xml:space="preserve"> </w:t>
      </w:r>
      <w:r w:rsidR="00DE6030">
        <w:t>I</w:t>
      </w:r>
      <w:r w:rsidR="009C6A7E">
        <w:t xml:space="preserve"> </w:t>
      </w:r>
      <w:r w:rsidR="00DE6030">
        <w:t>wish</w:t>
      </w:r>
      <w:r w:rsidR="009C6A7E">
        <w:t xml:space="preserve"> </w:t>
      </w:r>
      <w:r w:rsidR="00DE6030">
        <w:t>that</w:t>
      </w:r>
      <w:r w:rsidR="009C6A7E">
        <w:t xml:space="preserve"> </w:t>
      </w:r>
      <w:r w:rsidR="00DE6030">
        <w:t>were</w:t>
      </w:r>
      <w:r w:rsidR="009C6A7E">
        <w:t xml:space="preserve"> </w:t>
      </w:r>
      <w:r w:rsidR="00DE6030">
        <w:t>true,</w:t>
      </w:r>
      <w:r w:rsidR="009C6A7E">
        <w:t xml:space="preserve"> </w:t>
      </w:r>
      <w:r w:rsidR="00DE6030">
        <w:t>then</w:t>
      </w:r>
      <w:r w:rsidR="009C6A7E">
        <w:t xml:space="preserve"> </w:t>
      </w:r>
      <w:r w:rsidR="00DE6030">
        <w:t>maybe</w:t>
      </w:r>
      <w:r w:rsidR="009C6A7E">
        <w:t xml:space="preserve"> </w:t>
      </w:r>
      <w:r w:rsidR="00DE6030">
        <w:t>the</w:t>
      </w:r>
      <w:r w:rsidR="009C6A7E">
        <w:t xml:space="preserve"> </w:t>
      </w:r>
      <w:r w:rsidR="00DE6030">
        <w:t>tardiness</w:t>
      </w:r>
      <w:r w:rsidR="009C6A7E">
        <w:t xml:space="preserve"> </w:t>
      </w:r>
      <w:r w:rsidR="00DE6030">
        <w:t>of</w:t>
      </w:r>
      <w:r w:rsidR="009C6A7E">
        <w:t xml:space="preserve"> </w:t>
      </w:r>
      <w:r w:rsidR="00DE6030">
        <w:t>my</w:t>
      </w:r>
      <w:r w:rsidR="009C6A7E">
        <w:t xml:space="preserve"> </w:t>
      </w:r>
      <w:r w:rsidR="00DE6030">
        <w:t>outline</w:t>
      </w:r>
      <w:r w:rsidR="009C6A7E">
        <w:t xml:space="preserve"> </w:t>
      </w:r>
      <w:r w:rsidR="00DE6030">
        <w:t>would</w:t>
      </w:r>
      <w:r w:rsidR="009C6A7E">
        <w:t xml:space="preserve"> </w:t>
      </w:r>
      <w:r w:rsidR="00DE6030">
        <w:t>be</w:t>
      </w:r>
      <w:r w:rsidR="009C6A7E">
        <w:t xml:space="preserve"> </w:t>
      </w:r>
      <w:r w:rsidR="00DE6030">
        <w:t>justified.</w:t>
      </w:r>
      <w:r w:rsidR="009C6A7E">
        <w:t xml:space="preserve"> </w:t>
      </w:r>
      <w:r w:rsidR="00DE6030">
        <w:t>As</w:t>
      </w:r>
      <w:r w:rsidR="009C6A7E">
        <w:t xml:space="preserve"> </w:t>
      </w:r>
      <w:r w:rsidR="00DE6030">
        <w:t>it</w:t>
      </w:r>
      <w:r w:rsidR="009C6A7E">
        <w:t xml:space="preserve"> </w:t>
      </w:r>
      <w:r w:rsidR="00DE6030">
        <w:t>is,</w:t>
      </w:r>
      <w:r w:rsidR="009C6A7E">
        <w:t xml:space="preserve"> </w:t>
      </w:r>
      <w:r w:rsidR="00DE6030">
        <w:t>that</w:t>
      </w:r>
      <w:r w:rsidR="00197241">
        <w:t>’</w:t>
      </w:r>
      <w:r w:rsidR="00DE6030">
        <w:t>s</w:t>
      </w:r>
      <w:r w:rsidR="009C6A7E">
        <w:t xml:space="preserve"> </w:t>
      </w:r>
      <w:r w:rsidR="00DE6030">
        <w:t>just</w:t>
      </w:r>
      <w:r w:rsidR="009C6A7E">
        <w:t xml:space="preserve"> </w:t>
      </w:r>
      <w:r w:rsidR="00DE6030">
        <w:t>a</w:t>
      </w:r>
      <w:r w:rsidR="009C6A7E">
        <w:t xml:space="preserve"> </w:t>
      </w:r>
      <w:r w:rsidR="00DE6030">
        <w:t>joke.</w:t>
      </w:r>
    </w:p>
    <w:p w14:paraId="0AF66679" w14:textId="77777777" w:rsidR="008E765B" w:rsidRPr="005E6677" w:rsidRDefault="008E765B" w:rsidP="00B70B7F">
      <w:pPr>
        <w:spacing w:before="360" w:after="120"/>
        <w:jc w:val="center"/>
        <w:rPr>
          <w:b/>
          <w:bCs/>
          <w:szCs w:val="22"/>
        </w:rPr>
      </w:pPr>
      <w:r w:rsidRPr="005E6677">
        <w:rPr>
          <w:b/>
          <w:bCs/>
          <w:szCs w:val="22"/>
        </w:rPr>
        <w:t>Selected</w:t>
      </w:r>
      <w:r>
        <w:rPr>
          <w:b/>
          <w:bCs/>
          <w:szCs w:val="22"/>
        </w:rPr>
        <w:t xml:space="preserve"> </w:t>
      </w:r>
      <w:r w:rsidRPr="005E6677">
        <w:rPr>
          <w:b/>
          <w:bCs/>
          <w:szCs w:val="22"/>
        </w:rPr>
        <w:t>Bibliography</w:t>
      </w:r>
    </w:p>
    <w:p w14:paraId="29C5F87D" w14:textId="77777777" w:rsidR="008E765B" w:rsidRDefault="008E765B" w:rsidP="008E765B">
      <w:pPr>
        <w:pStyle w:val="BibliographyEntry"/>
      </w:pPr>
      <w:r>
        <w:t xml:space="preserve">Baldwin, Joyce G., </w:t>
      </w:r>
      <w:r w:rsidRPr="009141CA">
        <w:rPr>
          <w:i/>
          <w:iCs/>
        </w:rPr>
        <w:t>Haggai, Zechariah, Malachi</w:t>
      </w:r>
      <w:r>
        <w:t xml:space="preserve">, </w:t>
      </w:r>
      <w:proofErr w:type="spellStart"/>
      <w:r>
        <w:t>IVP</w:t>
      </w:r>
      <w:proofErr w:type="spellEnd"/>
      <w:r>
        <w:t>, Downers Grove, 1972.</w:t>
      </w:r>
    </w:p>
    <w:p w14:paraId="2ADAA6A8" w14:textId="77777777" w:rsidR="008E765B" w:rsidRPr="000A288E" w:rsidRDefault="008E765B" w:rsidP="008E765B">
      <w:pPr>
        <w:pStyle w:val="BibliographyEntry"/>
      </w:pPr>
      <w:r>
        <w:t xml:space="preserve">Barton, John, </w:t>
      </w:r>
      <w:r w:rsidRPr="009141CA">
        <w:rPr>
          <w:i/>
        </w:rPr>
        <w:t>Reading the Old Testament: Method in Biblical Study</w:t>
      </w:r>
      <w:r>
        <w:t>, The Westminster Press, Philadelphia, 1984.</w:t>
      </w:r>
    </w:p>
    <w:p w14:paraId="21384D4E" w14:textId="77777777" w:rsidR="008E765B" w:rsidRDefault="008E765B" w:rsidP="008E765B">
      <w:pPr>
        <w:pStyle w:val="BibliographyEntry"/>
      </w:pPr>
      <w:r>
        <w:t xml:space="preserve">Childs, Brevard S., </w:t>
      </w:r>
      <w:r w:rsidRPr="009141CA">
        <w:rPr>
          <w:i/>
        </w:rPr>
        <w:t>Introduction to the Old Testament as Scripture</w:t>
      </w:r>
      <w:r>
        <w:t>, Fortress Press, Philadelphia, 1979.</w:t>
      </w:r>
    </w:p>
    <w:p w14:paraId="07FA6DC0" w14:textId="77777777" w:rsidR="008E765B" w:rsidRDefault="008E765B" w:rsidP="008E765B">
      <w:pPr>
        <w:pStyle w:val="BibliographyEntry"/>
      </w:pPr>
      <w:r>
        <w:t xml:space="preserve">Carol, Claire E., “The Field of Blood Because of the Potter’s Jug: A Narrative Approach to the Jeremiah-Attributed Saying in Mt 27:9-10,” </w:t>
      </w:r>
      <w:r>
        <w:rPr>
          <w:i/>
          <w:iCs/>
        </w:rPr>
        <w:t>Proceedings of the Irish Biblical Association</w:t>
      </w:r>
      <w:r>
        <w:t>, 41-42, 2020, pp 86-91.</w:t>
      </w:r>
    </w:p>
    <w:p w14:paraId="2D510C02" w14:textId="77777777" w:rsidR="008E765B" w:rsidRPr="00670BFE" w:rsidRDefault="008E765B" w:rsidP="008E765B">
      <w:pPr>
        <w:pStyle w:val="BibliographyEntry"/>
      </w:pPr>
      <w:r>
        <w:t xml:space="preserve">Driver, S.R., </w:t>
      </w:r>
      <w:r w:rsidRPr="009141CA">
        <w:rPr>
          <w:i/>
        </w:rPr>
        <w:t>The Minor Prophets</w:t>
      </w:r>
      <w:r>
        <w:t xml:space="preserve">, </w:t>
      </w:r>
      <w:r>
        <w:rPr>
          <w:i/>
          <w:iCs/>
        </w:rPr>
        <w:t>The Century Bible</w:t>
      </w:r>
      <w:r>
        <w:t xml:space="preserve">, The Caxton Publishing Company, London, v2. </w:t>
      </w:r>
    </w:p>
    <w:p w14:paraId="1946777B" w14:textId="77777777" w:rsidR="008E765B" w:rsidRPr="006B1E89" w:rsidRDefault="008E765B" w:rsidP="008E765B">
      <w:pPr>
        <w:pStyle w:val="BibliographyEntry"/>
      </w:pPr>
      <w:r>
        <w:t xml:space="preserve">Dunham, Kyle C., “Zechariah 11 and the Eschatological Shepherds,” </w:t>
      </w:r>
      <w:r>
        <w:rPr>
          <w:i/>
          <w:iCs/>
        </w:rPr>
        <w:t>Detroit Baptist Seminary Journal</w:t>
      </w:r>
      <w:r>
        <w:t>, 23, 2018, pp 3-39.</w:t>
      </w:r>
    </w:p>
    <w:p w14:paraId="3F62597D" w14:textId="77777777" w:rsidR="008E765B" w:rsidRPr="000A288E" w:rsidRDefault="008E765B" w:rsidP="008E765B">
      <w:pPr>
        <w:pStyle w:val="BibliographyEntry"/>
      </w:pPr>
      <w:proofErr w:type="spellStart"/>
      <w:r>
        <w:t>Farnes</w:t>
      </w:r>
      <w:proofErr w:type="spellEnd"/>
      <w:r>
        <w:t xml:space="preserve">, Alan Taylor, “Matthew’s ‘Thirty Pieces of Silver’ (Matt 26, 14-26) and the Price of a Slave,” </w:t>
      </w:r>
      <w:r>
        <w:rPr>
          <w:i/>
          <w:iCs/>
        </w:rPr>
        <w:t>Biblica</w:t>
      </w:r>
      <w:r>
        <w:t>, 100.4, 2019, pp 543-559.</w:t>
      </w:r>
    </w:p>
    <w:p w14:paraId="3B0FE5E7" w14:textId="77777777" w:rsidR="008E765B" w:rsidRDefault="008E765B" w:rsidP="008E765B">
      <w:pPr>
        <w:pStyle w:val="BibliographyEntry"/>
      </w:pPr>
      <w:r>
        <w:t xml:space="preserve">Fee, Gordon </w:t>
      </w:r>
      <w:proofErr w:type="gramStart"/>
      <w:r>
        <w:t>D.</w:t>
      </w:r>
      <w:proofErr w:type="gramEnd"/>
      <w:r>
        <w:t xml:space="preserve"> and Douglas Stuart, </w:t>
      </w:r>
      <w:r w:rsidRPr="009141CA">
        <w:rPr>
          <w:i/>
        </w:rPr>
        <w:t>How to Read the Bible Book by Book</w:t>
      </w:r>
      <w:r>
        <w:t>, Zondervan, Grand Rapids, 2002.</w:t>
      </w:r>
    </w:p>
    <w:p w14:paraId="6BF3B26C" w14:textId="77777777" w:rsidR="008E765B" w:rsidRPr="006C127E" w:rsidRDefault="008E765B" w:rsidP="008E765B">
      <w:pPr>
        <w:spacing w:after="120"/>
        <w:ind w:left="432" w:hanging="720"/>
        <w:rPr>
          <w:sz w:val="20"/>
          <w:szCs w:val="20"/>
        </w:rPr>
      </w:pPr>
      <w:r>
        <w:rPr>
          <w:u w:val="single"/>
        </w:rPr>
        <w:tab/>
      </w:r>
      <w:r>
        <w:t xml:space="preserve"> </w:t>
      </w:r>
      <w:r w:rsidRPr="009141CA">
        <w:rPr>
          <w:i/>
          <w:sz w:val="20"/>
          <w:szCs w:val="20"/>
        </w:rPr>
        <w:t>How to Read the Bible for All Its Worth</w:t>
      </w:r>
      <w:r w:rsidRPr="006C127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6C127E">
        <w:rPr>
          <w:sz w:val="20"/>
          <w:szCs w:val="20"/>
        </w:rPr>
        <w:t>Zondervan,</w:t>
      </w:r>
      <w:r>
        <w:rPr>
          <w:sz w:val="20"/>
          <w:szCs w:val="20"/>
        </w:rPr>
        <w:t xml:space="preserve"> </w:t>
      </w:r>
      <w:r w:rsidRPr="006C127E">
        <w:rPr>
          <w:sz w:val="20"/>
          <w:szCs w:val="20"/>
        </w:rPr>
        <w:t>Grand</w:t>
      </w:r>
      <w:r>
        <w:rPr>
          <w:sz w:val="20"/>
          <w:szCs w:val="20"/>
        </w:rPr>
        <w:t xml:space="preserve"> </w:t>
      </w:r>
      <w:r w:rsidRPr="006C127E">
        <w:rPr>
          <w:sz w:val="20"/>
          <w:szCs w:val="20"/>
        </w:rPr>
        <w:t>Rapids,</w:t>
      </w:r>
      <w:r>
        <w:rPr>
          <w:sz w:val="20"/>
          <w:szCs w:val="20"/>
        </w:rPr>
        <w:t xml:space="preserve"> </w:t>
      </w:r>
      <w:r w:rsidRPr="006C127E">
        <w:rPr>
          <w:sz w:val="20"/>
          <w:szCs w:val="20"/>
        </w:rPr>
        <w:t>1993.</w:t>
      </w:r>
    </w:p>
    <w:p w14:paraId="7F10BB76" w14:textId="77777777" w:rsidR="008E765B" w:rsidRDefault="008E765B" w:rsidP="008E765B">
      <w:pPr>
        <w:pStyle w:val="BibliographyEntry"/>
      </w:pPr>
      <w:r>
        <w:t xml:space="preserve">Fuhr, Richard Alan, Jr. and Gary E. Yates, </w:t>
      </w:r>
      <w:r w:rsidRPr="009141CA">
        <w:rPr>
          <w:i/>
        </w:rPr>
        <w:t>The Message of the Twelve: Hearing the Voice of the Minor Prophets</w:t>
      </w:r>
      <w:r>
        <w:t xml:space="preserve">, </w:t>
      </w:r>
      <w:proofErr w:type="spellStart"/>
      <w:r>
        <w:t>B&amp;H</w:t>
      </w:r>
      <w:proofErr w:type="spellEnd"/>
      <w:r>
        <w:t xml:space="preserve"> Publishing, Nashville, 2016.</w:t>
      </w:r>
    </w:p>
    <w:p w14:paraId="3FF4A32A" w14:textId="77777777" w:rsidR="008E765B" w:rsidRDefault="008E765B" w:rsidP="008E765B">
      <w:pPr>
        <w:pStyle w:val="BibliographyEntry"/>
      </w:pPr>
      <w:r>
        <w:t xml:space="preserve">Goldsworthy, Graeme, </w:t>
      </w:r>
      <w:r w:rsidRPr="009141CA">
        <w:rPr>
          <w:i/>
        </w:rPr>
        <w:t>Gospel and Kingdom</w:t>
      </w:r>
      <w:r>
        <w:t>, Paternoster, Milton Keynes, UK, 1981.</w:t>
      </w:r>
    </w:p>
    <w:p w14:paraId="2724617E" w14:textId="77777777" w:rsidR="008E765B" w:rsidRPr="003D2432" w:rsidRDefault="008E765B" w:rsidP="008E765B">
      <w:pPr>
        <w:pStyle w:val="BibliographyEntry"/>
        <w:rPr>
          <w:b/>
          <w:bCs/>
        </w:rPr>
      </w:pPr>
      <w:r>
        <w:t xml:space="preserve">Goswell, Gregory, “A Theocratic Reading of Zechariah 9:9,” </w:t>
      </w:r>
      <w:r>
        <w:rPr>
          <w:i/>
          <w:iCs/>
        </w:rPr>
        <w:t>Bulletin for Biblical Research</w:t>
      </w:r>
      <w:r>
        <w:t>, 26.1, 2016, pp 7-19.</w:t>
      </w:r>
    </w:p>
    <w:p w14:paraId="39BCF371" w14:textId="77777777" w:rsidR="008E765B" w:rsidRPr="000A288E" w:rsidRDefault="008E765B" w:rsidP="008E765B">
      <w:pPr>
        <w:pStyle w:val="BibliographyEntry"/>
      </w:pPr>
      <w:r>
        <w:t xml:space="preserve">Gundry, Robert Horton, </w:t>
      </w:r>
      <w:r w:rsidRPr="009141CA">
        <w:rPr>
          <w:i/>
        </w:rPr>
        <w:t>The Use of the Old Testament in St. Matthew’s Gospel: With Special Reference to the Messianic Hope</w:t>
      </w:r>
      <w:r>
        <w:t xml:space="preserve">, </w:t>
      </w:r>
      <w:proofErr w:type="spellStart"/>
      <w:r>
        <w:t>E.J</w:t>
      </w:r>
      <w:proofErr w:type="spellEnd"/>
      <w:r>
        <w:t>. Brill, Leiden, Netherlands, 1967.</w:t>
      </w:r>
    </w:p>
    <w:p w14:paraId="20D419A2" w14:textId="77777777" w:rsidR="008E765B" w:rsidRDefault="008E765B" w:rsidP="008E765B">
      <w:pPr>
        <w:pStyle w:val="BibliographyEntry"/>
      </w:pPr>
      <w:r>
        <w:t xml:space="preserve">Hailey, Homer, </w:t>
      </w:r>
      <w:r w:rsidRPr="009141CA">
        <w:rPr>
          <w:i/>
        </w:rPr>
        <w:t>A Commentary on the Minor Prophets</w:t>
      </w:r>
      <w:r>
        <w:t>, Religious Supply, Inc., Louisville, 1993.</w:t>
      </w:r>
    </w:p>
    <w:p w14:paraId="03E81EB1" w14:textId="77777777" w:rsidR="008E765B" w:rsidRDefault="008E765B" w:rsidP="008E765B">
      <w:pPr>
        <w:pStyle w:val="BibliographyEntry"/>
      </w:pPr>
      <w:r>
        <w:t xml:space="preserve">Hanson, Paul D., “Zechariah 9 and the Recapitulation of an Ancient Ritual Pattern,” </w:t>
      </w:r>
      <w:r>
        <w:rPr>
          <w:i/>
          <w:iCs/>
        </w:rPr>
        <w:t>Journal of Biblical Literature</w:t>
      </w:r>
      <w:r>
        <w:t>, 92.1, March 1973, pp 37-59.</w:t>
      </w:r>
    </w:p>
    <w:p w14:paraId="7AEE20AC" w14:textId="77777777" w:rsidR="008E765B" w:rsidRPr="009C587E" w:rsidRDefault="008E765B" w:rsidP="008E765B">
      <w:pPr>
        <w:pStyle w:val="BibliographyEntry"/>
      </w:pPr>
      <w:r>
        <w:t xml:space="preserve">Kirkpatrick, A.F., </w:t>
      </w:r>
      <w:r w:rsidRPr="009141CA">
        <w:rPr>
          <w:i/>
        </w:rPr>
        <w:t>The Doctrine of the Prophets: The Warburtonian Lectures</w:t>
      </w:r>
      <w:r>
        <w:t xml:space="preserve">, </w:t>
      </w:r>
      <w:proofErr w:type="gramStart"/>
      <w:r>
        <w:t>Macmillan</w:t>
      </w:r>
      <w:proofErr w:type="gramEnd"/>
      <w:r>
        <w:t xml:space="preserve"> and Co, Limited, London, 1923.</w:t>
      </w:r>
    </w:p>
    <w:p w14:paraId="1C68656A" w14:textId="77777777" w:rsidR="008E765B" w:rsidRDefault="008E765B" w:rsidP="008E765B">
      <w:pPr>
        <w:pStyle w:val="BibliographyEntry"/>
      </w:pPr>
      <w:r>
        <w:t xml:space="preserve">Lessing, Reed, </w:t>
      </w:r>
      <w:r w:rsidRPr="009141CA">
        <w:rPr>
          <w:i/>
        </w:rPr>
        <w:t>Zechariah</w:t>
      </w:r>
      <w:r>
        <w:t>, Concordia Publishing House, Saint Louis, 2021.</w:t>
      </w:r>
    </w:p>
    <w:p w14:paraId="6C0761F5" w14:textId="77777777" w:rsidR="008E765B" w:rsidRPr="000F2679" w:rsidRDefault="008E765B" w:rsidP="008E765B">
      <w:pPr>
        <w:pStyle w:val="BibliographyEntry"/>
      </w:pPr>
      <w:r>
        <w:t xml:space="preserve">Lewis, </w:t>
      </w:r>
      <w:proofErr w:type="spellStart"/>
      <w:r>
        <w:t>C.S</w:t>
      </w:r>
      <w:proofErr w:type="spellEnd"/>
      <w:r>
        <w:t xml:space="preserve">., </w:t>
      </w:r>
      <w:r w:rsidRPr="009141CA">
        <w:rPr>
          <w:i/>
        </w:rPr>
        <w:t>The Abolition of Man</w:t>
      </w:r>
      <w:r>
        <w:t>, Harper Collins, New York, 1974.</w:t>
      </w:r>
    </w:p>
    <w:p w14:paraId="7245D4A9" w14:textId="77777777" w:rsidR="008E765B" w:rsidRDefault="008E765B" w:rsidP="008E765B">
      <w:pPr>
        <w:pStyle w:val="BibliographyEntry"/>
      </w:pPr>
      <w:r>
        <w:t xml:space="preserve">Matthews, Victor H., </w:t>
      </w:r>
      <w:r w:rsidRPr="009141CA">
        <w:rPr>
          <w:i/>
        </w:rPr>
        <w:t>The Hebrew Prophets and Their Social World</w:t>
      </w:r>
      <w:r>
        <w:t>, Baker Academic, Grand Rapids, 2012.</w:t>
      </w:r>
    </w:p>
    <w:p w14:paraId="7BFC3D85" w14:textId="77777777" w:rsidR="008E765B" w:rsidRPr="000A288E" w:rsidRDefault="008E765B" w:rsidP="008E765B">
      <w:pPr>
        <w:pStyle w:val="BibliographyEntry"/>
      </w:pPr>
      <w:r>
        <w:t xml:space="preserve">McGrew, Lydia, </w:t>
      </w:r>
      <w:r w:rsidRPr="009141CA">
        <w:rPr>
          <w:i/>
        </w:rPr>
        <w:t>Hidden in Plain View: Undesigned Coincidences in the Gospels and Acts</w:t>
      </w:r>
      <w:r>
        <w:t xml:space="preserve">, </w:t>
      </w:r>
      <w:proofErr w:type="spellStart"/>
      <w:r>
        <w:t>DeWard</w:t>
      </w:r>
      <w:proofErr w:type="spellEnd"/>
      <w:r>
        <w:t xml:space="preserve"> Publishing, Chillicothe, OH, 2017.</w:t>
      </w:r>
    </w:p>
    <w:p w14:paraId="16D10756" w14:textId="77777777" w:rsidR="008E765B" w:rsidRDefault="008E765B" w:rsidP="008E765B">
      <w:pPr>
        <w:pStyle w:val="BibliographyEntry"/>
      </w:pPr>
      <w:r>
        <w:t xml:space="preserve">Mellor, Enid, “Reading the Prophets Today,” </w:t>
      </w:r>
      <w:r w:rsidRPr="009141CA">
        <w:rPr>
          <w:i/>
        </w:rPr>
        <w:t>Prophets and Poets: A Companion to the Prophetic Books of the Old Testament</w:t>
      </w:r>
      <w:r>
        <w:t>, ed. Grace Emmerson, Abingdon, Nashville, 1994, pp 27-30.</w:t>
      </w:r>
    </w:p>
    <w:p w14:paraId="6C1336FF" w14:textId="77777777" w:rsidR="008E765B" w:rsidRPr="00E67F01" w:rsidRDefault="008E765B" w:rsidP="008E765B">
      <w:pPr>
        <w:pStyle w:val="BibliographyEntry"/>
      </w:pPr>
      <w:r>
        <w:t xml:space="preserve">Menken, Maarten J.J., “The Old Testament Quotation in Matthew 27:9-10: Textual Form and Context,” </w:t>
      </w:r>
      <w:r>
        <w:rPr>
          <w:i/>
          <w:iCs/>
        </w:rPr>
        <w:t>Biblica</w:t>
      </w:r>
      <w:r>
        <w:t>, 83.3, 2002, pp 3-5-328.</w:t>
      </w:r>
    </w:p>
    <w:p w14:paraId="3831BCCA" w14:textId="77777777" w:rsidR="008E765B" w:rsidRPr="000A288E" w:rsidRDefault="008E765B" w:rsidP="008E765B">
      <w:pPr>
        <w:pStyle w:val="BibliographyEntry"/>
      </w:pPr>
      <w:r>
        <w:t xml:space="preserve">Meyers, Carol L. and Eric M. Meyers, </w:t>
      </w:r>
      <w:r w:rsidRPr="009141CA">
        <w:rPr>
          <w:i/>
        </w:rPr>
        <w:t>Zechariah 9-14</w:t>
      </w:r>
      <w:r>
        <w:t xml:space="preserve">, </w:t>
      </w:r>
      <w:r>
        <w:rPr>
          <w:i/>
          <w:iCs/>
        </w:rPr>
        <w:t>The Anchor Bible Commentary</w:t>
      </w:r>
      <w:r>
        <w:t>, Doubleday, New York, 1993.</w:t>
      </w:r>
    </w:p>
    <w:p w14:paraId="67245770" w14:textId="77777777" w:rsidR="008E765B" w:rsidRDefault="008E765B" w:rsidP="008E765B">
      <w:pPr>
        <w:pStyle w:val="BibliographyEntry"/>
      </w:pPr>
      <w:proofErr w:type="spellStart"/>
      <w:r>
        <w:t>Nogalski</w:t>
      </w:r>
      <w:proofErr w:type="spellEnd"/>
      <w:r>
        <w:t xml:space="preserve">, James D., </w:t>
      </w:r>
      <w:r w:rsidRPr="009141CA">
        <w:rPr>
          <w:i/>
        </w:rPr>
        <w:t>The Book of the Twelve</w:t>
      </w:r>
      <w:r>
        <w:t xml:space="preserve">, </w:t>
      </w:r>
      <w:r>
        <w:rPr>
          <w:i/>
          <w:iCs/>
        </w:rPr>
        <w:t>Smyth and Helwys Bible Commentary</w:t>
      </w:r>
      <w:r>
        <w:t>, Smith and Helwys Publishing, Macon, GA, 2011.</w:t>
      </w:r>
    </w:p>
    <w:p w14:paraId="783B5D85" w14:textId="77777777" w:rsidR="008E765B" w:rsidRPr="00725D4E" w:rsidRDefault="008E765B" w:rsidP="008E765B">
      <w:pPr>
        <w:pStyle w:val="BibliographyEntry"/>
      </w:pPr>
      <w:r>
        <w:t xml:space="preserve">Paley, William, </w:t>
      </w:r>
      <w:r w:rsidRPr="009141CA">
        <w:rPr>
          <w:i/>
        </w:rPr>
        <w:t xml:space="preserve">A View of the </w:t>
      </w:r>
      <w:proofErr w:type="gramStart"/>
      <w:r w:rsidRPr="009141CA">
        <w:rPr>
          <w:i/>
        </w:rPr>
        <w:t>Evidences</w:t>
      </w:r>
      <w:proofErr w:type="gramEnd"/>
      <w:r w:rsidRPr="009141CA">
        <w:rPr>
          <w:i/>
        </w:rPr>
        <w:t xml:space="preserve"> of Christianity in Three Parts</w:t>
      </w:r>
      <w:r>
        <w:t xml:space="preserve">, ed. Richard </w:t>
      </w:r>
      <w:proofErr w:type="spellStart"/>
      <w:r>
        <w:t>Whately</w:t>
      </w:r>
      <w:proofErr w:type="spellEnd"/>
      <w:r>
        <w:t xml:space="preserve">, </w:t>
      </w:r>
      <w:proofErr w:type="spellStart"/>
      <w:r>
        <w:t>Dehoff</w:t>
      </w:r>
      <w:proofErr w:type="spellEnd"/>
      <w:r>
        <w:t xml:space="preserve"> Publications, Murfreesboro, TN, 1952.</w:t>
      </w:r>
    </w:p>
    <w:p w14:paraId="187F9E7F" w14:textId="77777777" w:rsidR="008E765B" w:rsidRPr="006B1E89" w:rsidRDefault="008E765B" w:rsidP="008E765B">
      <w:pPr>
        <w:pStyle w:val="BibliographyEntry"/>
      </w:pPr>
      <w:r>
        <w:t xml:space="preserve">Patterson, Richard, “Old Testament Prophecy,” </w:t>
      </w:r>
      <w:r w:rsidRPr="009141CA">
        <w:rPr>
          <w:i/>
        </w:rPr>
        <w:t>A Complete Literary Guide to the Bible</w:t>
      </w:r>
      <w:r>
        <w:t xml:space="preserve">, eds. Leland Ryken and Tremper Longman III, Zondervan, Grand Rapids, 1993. </w:t>
      </w:r>
    </w:p>
    <w:p w14:paraId="72F02641" w14:textId="77777777" w:rsidR="008E765B" w:rsidRDefault="008E765B" w:rsidP="008E765B">
      <w:pPr>
        <w:pStyle w:val="BibliographyEntry"/>
      </w:pPr>
      <w:r>
        <w:t xml:space="preserve">Person, Raymon F., </w:t>
      </w:r>
      <w:r w:rsidRPr="009141CA">
        <w:rPr>
          <w:i/>
        </w:rPr>
        <w:t>Second Zechariah and the Deuteronomic School</w:t>
      </w:r>
      <w:r>
        <w:t xml:space="preserve">, </w:t>
      </w:r>
      <w:proofErr w:type="spellStart"/>
      <w:r>
        <w:t>JSOT</w:t>
      </w:r>
      <w:proofErr w:type="spellEnd"/>
      <w:r>
        <w:t xml:space="preserve"> Press, Sheffield, England, 1993.</w:t>
      </w:r>
    </w:p>
    <w:p w14:paraId="01F88DB1" w14:textId="77777777" w:rsidR="008E765B" w:rsidRPr="006414A4" w:rsidRDefault="008E765B" w:rsidP="008E765B">
      <w:pPr>
        <w:spacing w:after="120"/>
        <w:ind w:left="432" w:hanging="720"/>
        <w:rPr>
          <w:sz w:val="20"/>
        </w:rPr>
      </w:pPr>
      <w:r>
        <w:rPr>
          <w:sz w:val="20"/>
        </w:rPr>
        <w:t xml:space="preserve">Pickup, Martin, 2007, “The New Testament’s Exegesis of Old Testament Passages (With Special Emphasis on the Psalms),” </w:t>
      </w:r>
      <w:r w:rsidRPr="00D6310A">
        <w:rPr>
          <w:i/>
          <w:sz w:val="20"/>
        </w:rPr>
        <w:t>Studies</w:t>
      </w:r>
      <w:r>
        <w:rPr>
          <w:i/>
          <w:sz w:val="20"/>
        </w:rPr>
        <w:t xml:space="preserve"> </w:t>
      </w:r>
      <w:r w:rsidRPr="00D6310A">
        <w:rPr>
          <w:i/>
          <w:sz w:val="20"/>
        </w:rPr>
        <w:t>in</w:t>
      </w:r>
      <w:r>
        <w:rPr>
          <w:i/>
          <w:sz w:val="20"/>
        </w:rPr>
        <w:t xml:space="preserve"> </w:t>
      </w:r>
      <w:r w:rsidRPr="00D6310A">
        <w:rPr>
          <w:i/>
          <w:sz w:val="20"/>
        </w:rPr>
        <w:t>the</w:t>
      </w:r>
      <w:r>
        <w:rPr>
          <w:i/>
          <w:sz w:val="20"/>
        </w:rPr>
        <w:t xml:space="preserve"> </w:t>
      </w:r>
      <w:r w:rsidRPr="00D6310A">
        <w:rPr>
          <w:i/>
          <w:sz w:val="20"/>
        </w:rPr>
        <w:t>Psalms</w:t>
      </w:r>
      <w:r>
        <w:rPr>
          <w:sz w:val="20"/>
        </w:rPr>
        <w:t>, Florida College Bookstore, Temple Terrace, FL, pp. 241-287.</w:t>
      </w:r>
    </w:p>
    <w:p w14:paraId="37607F5E" w14:textId="77777777" w:rsidR="008E765B" w:rsidRPr="00573B75" w:rsidRDefault="008E765B" w:rsidP="008E765B">
      <w:pPr>
        <w:spacing w:after="120"/>
        <w:ind w:left="432" w:hanging="720"/>
        <w:rPr>
          <w:sz w:val="20"/>
        </w:rPr>
      </w:pPr>
      <w:r>
        <w:rPr>
          <w:sz w:val="20"/>
        </w:rPr>
        <w:t xml:space="preserve">__________June 2008, “New Testament Interpretation of the Old Testament: The Theological Rationale of Midrashic Exegesis,” </w:t>
      </w:r>
      <w:r>
        <w:rPr>
          <w:i/>
          <w:sz w:val="20"/>
        </w:rPr>
        <w:t>Journal of Evangelical Theological Society</w:t>
      </w:r>
      <w:r>
        <w:rPr>
          <w:sz w:val="20"/>
        </w:rPr>
        <w:t>, Vol. 51, pp. 353-381.</w:t>
      </w:r>
    </w:p>
    <w:p w14:paraId="0C02F83E" w14:textId="77777777" w:rsidR="008E765B" w:rsidRDefault="008E765B" w:rsidP="008E765B">
      <w:pPr>
        <w:pStyle w:val="BibliographyEntry"/>
      </w:pPr>
      <w:r>
        <w:t xml:space="preserve">Redditt, Paul L., “Nehemiah’s First Mission and the Date of Zechariah 9-14,” </w:t>
      </w:r>
      <w:r>
        <w:rPr>
          <w:i/>
          <w:iCs/>
        </w:rPr>
        <w:t>The Catholic Bible Quarterly</w:t>
      </w:r>
      <w:r>
        <w:t>, 56, 1994, pp 664-678.</w:t>
      </w:r>
    </w:p>
    <w:p w14:paraId="68FA2AC1" w14:textId="77777777" w:rsidR="008E765B" w:rsidRPr="00683065" w:rsidRDefault="008E765B" w:rsidP="008E765B">
      <w:pPr>
        <w:pStyle w:val="BibliographyEntry"/>
      </w:pPr>
      <w:r>
        <w:t xml:space="preserve">Reiner, Erica, “Thirty Pieces of Silver,” </w:t>
      </w:r>
      <w:r>
        <w:rPr>
          <w:i/>
          <w:iCs/>
        </w:rPr>
        <w:t>Journal of American Oriental Society</w:t>
      </w:r>
      <w:r>
        <w:t>, 88, 1968, pp 186-190.</w:t>
      </w:r>
    </w:p>
    <w:p w14:paraId="60470BD9" w14:textId="77777777" w:rsidR="008E765B" w:rsidRDefault="008E765B" w:rsidP="008E765B">
      <w:pPr>
        <w:pStyle w:val="BibliographyEntry"/>
      </w:pPr>
      <w:r>
        <w:t xml:space="preserve">Robinson, George L., “Book of Zechariah,” </w:t>
      </w:r>
      <w:r w:rsidRPr="009141CA">
        <w:rPr>
          <w:i/>
        </w:rPr>
        <w:t>The International Standard Bible Encyclopedia</w:t>
      </w:r>
      <w:r>
        <w:t>, Eerdmans Publishing Co., Grand Rapids, 1956, pp 3136-3140.</w:t>
      </w:r>
    </w:p>
    <w:p w14:paraId="209E6697" w14:textId="77777777" w:rsidR="008E765B" w:rsidRPr="006B1E89" w:rsidRDefault="008E765B" w:rsidP="008E765B">
      <w:pPr>
        <w:pStyle w:val="BibliographyEntry"/>
      </w:pPr>
      <w:r>
        <w:t xml:space="preserve">Ryken, Leland, </w:t>
      </w:r>
      <w:r w:rsidRPr="009141CA">
        <w:rPr>
          <w:i/>
        </w:rPr>
        <w:t>How to Read the Bible as Literature and Get More Out of It,</w:t>
      </w:r>
      <w:r>
        <w:t xml:space="preserve"> Zondervan, Grand Rapids, 1984.</w:t>
      </w:r>
    </w:p>
    <w:p w14:paraId="77D271C3" w14:textId="77777777" w:rsidR="008E765B" w:rsidRDefault="008E765B" w:rsidP="008E765B">
      <w:pPr>
        <w:pStyle w:val="BibliographyEntry"/>
      </w:pPr>
      <w:r>
        <w:t>Sandy, D. Brent</w:t>
      </w:r>
      <w:r w:rsidRPr="009141CA">
        <w:rPr>
          <w:i/>
        </w:rPr>
        <w:t>, Plowshares and Pruning Hooks: Rethinking the Language of Biblical Prophecy and Apocalyptic</w:t>
      </w:r>
      <w:r>
        <w:t>, Intervarsity Press, Downers Grove, 2002.</w:t>
      </w:r>
    </w:p>
    <w:p w14:paraId="5F634DE8" w14:textId="77777777" w:rsidR="008E765B" w:rsidRDefault="008E765B" w:rsidP="008E765B">
      <w:pPr>
        <w:pStyle w:val="BibliographyEntry"/>
      </w:pPr>
      <w:r>
        <w:t xml:space="preserve">Smith, George Adam, </w:t>
      </w:r>
      <w:r w:rsidRPr="009141CA">
        <w:rPr>
          <w:i/>
        </w:rPr>
        <w:t>The Book of The Twelve Prophets</w:t>
      </w:r>
      <w:r>
        <w:t xml:space="preserve">, </w:t>
      </w:r>
      <w:r>
        <w:rPr>
          <w:i/>
          <w:iCs/>
        </w:rPr>
        <w:t>The Expositor’s Bible</w:t>
      </w:r>
      <w:r>
        <w:t>, ed. W. Robertson Nicoll, Armstrong and Son, New York, 1898, 2 volumes.</w:t>
      </w:r>
    </w:p>
    <w:p w14:paraId="7FB0B816" w14:textId="77777777" w:rsidR="008E765B" w:rsidRPr="00D66EE3" w:rsidRDefault="008E765B" w:rsidP="008E765B">
      <w:pPr>
        <w:pStyle w:val="BibliographyEntry"/>
      </w:pPr>
      <w:r>
        <w:t xml:space="preserve">Stead, Michael R., “Expect the Unexpected: Matthew’s Use of Zechariah,” </w:t>
      </w:r>
      <w:r w:rsidRPr="009141CA">
        <w:rPr>
          <w:i/>
        </w:rPr>
        <w:t>Listen to Him: Reading and Preaching Emmanuel in Matthew</w:t>
      </w:r>
      <w:r>
        <w:t xml:space="preserve">, ed. Peter Bolt, Latimer Trust, London, 2015, pp 45-65. (The bibliographical information on this is questionable, I found this as an unfinished essay at the following URL: </w:t>
      </w:r>
      <w:r>
        <w:br/>
      </w:r>
      <w:r w:rsidRPr="00A46A2E">
        <w:t>https://www.academia.edu/15618000/Expect_the_Unexpected_Matthew_s_Use_of_Zechariah</w:t>
      </w:r>
      <w:r>
        <w:t>)</w:t>
      </w:r>
    </w:p>
    <w:p w14:paraId="39931908" w14:textId="77777777" w:rsidR="008E765B" w:rsidRDefault="008E765B" w:rsidP="008E765B">
      <w:pPr>
        <w:pStyle w:val="BibliographyEntry"/>
      </w:pPr>
      <w:proofErr w:type="spellStart"/>
      <w:r>
        <w:t>Seuffert</w:t>
      </w:r>
      <w:proofErr w:type="spellEnd"/>
      <w:r>
        <w:t xml:space="preserve">, “Zechariah 11: Allusions and the Messiah,” </w:t>
      </w:r>
      <w:r>
        <w:rPr>
          <w:i/>
          <w:iCs/>
        </w:rPr>
        <w:t>Westminster Theological Journal</w:t>
      </w:r>
      <w:r>
        <w:t>, 82, 2020, pp 217-240.</w:t>
      </w:r>
    </w:p>
    <w:p w14:paraId="5B341741" w14:textId="77777777" w:rsidR="008E765B" w:rsidRPr="00617BC6" w:rsidRDefault="008E765B" w:rsidP="008E765B">
      <w:pPr>
        <w:pStyle w:val="BibliographyEntry"/>
      </w:pPr>
      <w:r>
        <w:t>Welsh, Wayne, unpublished notes, 2022.</w:t>
      </w:r>
    </w:p>
    <w:p w14:paraId="786D0029" w14:textId="77777777" w:rsidR="008E765B" w:rsidRDefault="008E765B" w:rsidP="008E765B">
      <w:pPr>
        <w:pStyle w:val="BibliographyEntry"/>
      </w:pPr>
      <w:r>
        <w:t xml:space="preserve">Willard, Dallas, </w:t>
      </w:r>
      <w:r w:rsidRPr="009141CA">
        <w:rPr>
          <w:i/>
        </w:rPr>
        <w:t>The Divine Conspiracy</w:t>
      </w:r>
      <w:r>
        <w:t>, William Collins Publishers, London, 2014.</w:t>
      </w:r>
    </w:p>
    <w:p w14:paraId="08AC2626" w14:textId="77777777" w:rsidR="008E765B" w:rsidRPr="00032BEF" w:rsidRDefault="008E765B" w:rsidP="008E765B">
      <w:pPr>
        <w:pStyle w:val="BibliographyEntry"/>
      </w:pPr>
      <w:r>
        <w:t xml:space="preserve">Yancey, Philip, </w:t>
      </w:r>
      <w:r w:rsidRPr="009141CA">
        <w:rPr>
          <w:i/>
        </w:rPr>
        <w:t>The Bible Jesus Read</w:t>
      </w:r>
      <w:r>
        <w:t>, Zondervan, Grand Rapids, 1999.</w:t>
      </w:r>
    </w:p>
    <w:p w14:paraId="17509F27" w14:textId="77777777" w:rsidR="008E765B" w:rsidRDefault="008E765B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3D10" w14:textId="465C87B6" w:rsidR="001232C7" w:rsidRDefault="001232C7" w:rsidP="00F9410C">
    <w:pPr>
      <w:pStyle w:val="Footer"/>
    </w:pPr>
    <w:r>
      <w:tab/>
      <w:t>The</w:t>
    </w:r>
    <w:r w:rsidR="009C6A7E">
      <w:t xml:space="preserve"> </w:t>
    </w:r>
    <w:r>
      <w:t>20</w:t>
    </w:r>
    <w:r w:rsidR="00C44013">
      <w:t>2</w:t>
    </w:r>
    <w:r w:rsidR="00053001">
      <w:t>3</w:t>
    </w:r>
    <w:r w:rsidR="009C6A7E">
      <w:t xml:space="preserve"> </w:t>
    </w:r>
    <w:r>
      <w:t>SITS</w:t>
    </w:r>
    <w:r w:rsidR="009C6A7E">
      <w:t xml:space="preserve"> </w:t>
    </w:r>
    <w:r>
      <w:t>Conference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A396" w14:textId="1FE51A8C" w:rsidR="00633F06" w:rsidRPr="00F9410C" w:rsidRDefault="00633F06" w:rsidP="00F9410C">
    <w:pPr>
      <w:pStyle w:val="Footer"/>
    </w:pPr>
    <w:r w:rsidRPr="00F9410C">
      <w:tab/>
      <w:t>The</w:t>
    </w:r>
    <w:r w:rsidR="009C6A7E">
      <w:t xml:space="preserve"> </w:t>
    </w:r>
    <w:r w:rsidRPr="00F9410C">
      <w:t>20</w:t>
    </w:r>
    <w:r w:rsidR="00C44013" w:rsidRPr="00F9410C">
      <w:t>2</w:t>
    </w:r>
    <w:r w:rsidR="00053001">
      <w:t>3</w:t>
    </w:r>
    <w:r w:rsidR="009C6A7E">
      <w:t xml:space="preserve"> </w:t>
    </w:r>
    <w:r w:rsidRPr="00F9410C">
      <w:t>SITS</w:t>
    </w:r>
    <w:r w:rsidR="009C6A7E">
      <w:t xml:space="preserve"> </w:t>
    </w:r>
    <w:r w:rsidRPr="00F9410C">
      <w:t>Conference</w:t>
    </w:r>
    <w:r w:rsidRPr="00F941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E85F" w14:textId="77777777" w:rsidR="004C04B5" w:rsidRDefault="004C04B5">
      <w:r>
        <w:separator/>
      </w:r>
    </w:p>
    <w:p w14:paraId="755E4805" w14:textId="77777777" w:rsidR="004C04B5" w:rsidRDefault="004C04B5"/>
    <w:p w14:paraId="3CFDDAE8" w14:textId="77777777" w:rsidR="004C04B5" w:rsidRDefault="004C04B5"/>
  </w:footnote>
  <w:footnote w:type="continuationSeparator" w:id="0">
    <w:p w14:paraId="001406F0" w14:textId="77777777" w:rsidR="004C04B5" w:rsidRDefault="004C04B5">
      <w:r>
        <w:continuationSeparator/>
      </w:r>
    </w:p>
    <w:p w14:paraId="1B5AD85E" w14:textId="77777777" w:rsidR="004C04B5" w:rsidRDefault="004C04B5"/>
    <w:p w14:paraId="072B43F4" w14:textId="77777777" w:rsidR="004C04B5" w:rsidRDefault="004C04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841F" w14:textId="0168A70B" w:rsidR="001F2C16" w:rsidRDefault="003376B2" w:rsidP="003376B2">
    <w:pPr>
      <w:pBdr>
        <w:bottom w:val="thinThickSmallGap" w:sz="24" w:space="6" w:color="auto"/>
      </w:pBdr>
      <w:tabs>
        <w:tab w:val="center" w:pos="4644"/>
        <w:tab w:val="right" w:pos="9360"/>
      </w:tabs>
    </w:pPr>
    <w:r>
      <w:rPr>
        <w:b/>
        <w:bCs/>
        <w:sz w:val="20"/>
      </w:rPr>
      <w:tab/>
    </w:r>
    <w:r w:rsidR="00053001">
      <w:rPr>
        <w:b/>
        <w:bCs/>
        <w:sz w:val="20"/>
      </w:rPr>
      <w:t>If</w:t>
    </w:r>
    <w:r w:rsidR="009C6A7E">
      <w:rPr>
        <w:b/>
        <w:bCs/>
        <w:sz w:val="20"/>
      </w:rPr>
      <w:t xml:space="preserve"> </w:t>
    </w:r>
    <w:r w:rsidR="00053001">
      <w:rPr>
        <w:b/>
        <w:bCs/>
        <w:sz w:val="20"/>
      </w:rPr>
      <w:t>the</w:t>
    </w:r>
    <w:r w:rsidR="009C6A7E">
      <w:rPr>
        <w:b/>
        <w:bCs/>
        <w:sz w:val="20"/>
      </w:rPr>
      <w:t xml:space="preserve"> </w:t>
    </w:r>
    <w:r w:rsidR="00053001">
      <w:rPr>
        <w:b/>
        <w:bCs/>
        <w:sz w:val="20"/>
      </w:rPr>
      <w:t>Lord</w:t>
    </w:r>
    <w:r w:rsidR="00197241">
      <w:rPr>
        <w:b/>
        <w:bCs/>
        <w:sz w:val="20"/>
      </w:rPr>
      <w:t>’</w:t>
    </w:r>
    <w:r w:rsidR="008F30F5">
      <w:rPr>
        <w:b/>
        <w:bCs/>
        <w:sz w:val="20"/>
      </w:rPr>
      <w:t>s</w:t>
    </w:r>
    <w:r w:rsidR="009C6A7E">
      <w:rPr>
        <w:b/>
        <w:bCs/>
        <w:sz w:val="20"/>
      </w:rPr>
      <w:t xml:space="preserve"> </w:t>
    </w:r>
    <w:r w:rsidR="008F30F5">
      <w:rPr>
        <w:b/>
        <w:bCs/>
        <w:sz w:val="20"/>
      </w:rPr>
      <w:t>No</w:t>
    </w:r>
    <w:r w:rsidR="00053001">
      <w:rPr>
        <w:b/>
        <w:bCs/>
        <w:sz w:val="20"/>
      </w:rPr>
      <w:t>t</w:t>
    </w:r>
    <w:r w:rsidR="009C6A7E">
      <w:rPr>
        <w:b/>
        <w:bCs/>
        <w:sz w:val="20"/>
      </w:rPr>
      <w:t xml:space="preserve"> </w:t>
    </w:r>
    <w:r w:rsidR="00053001">
      <w:rPr>
        <w:b/>
        <w:bCs/>
        <w:sz w:val="20"/>
      </w:rPr>
      <w:t>Our</w:t>
    </w:r>
    <w:r w:rsidR="009C6A7E">
      <w:rPr>
        <w:b/>
        <w:bCs/>
        <w:sz w:val="20"/>
      </w:rPr>
      <w:t xml:space="preserve"> </w:t>
    </w:r>
    <w:r w:rsidR="00053001">
      <w:rPr>
        <w:b/>
        <w:bCs/>
        <w:sz w:val="20"/>
      </w:rPr>
      <w:t>Shepherd,</w:t>
    </w:r>
    <w:r w:rsidR="009C6A7E">
      <w:rPr>
        <w:b/>
        <w:bCs/>
        <w:sz w:val="20"/>
      </w:rPr>
      <w:t xml:space="preserve"> </w:t>
    </w:r>
    <w:r w:rsidR="00053001">
      <w:rPr>
        <w:b/>
        <w:bCs/>
        <w:sz w:val="20"/>
      </w:rPr>
      <w:t>We</w:t>
    </w:r>
    <w:r w:rsidR="00197241">
      <w:rPr>
        <w:b/>
        <w:bCs/>
        <w:sz w:val="20"/>
      </w:rPr>
      <w:t>’</w:t>
    </w:r>
    <w:r w:rsidR="00053001">
      <w:rPr>
        <w:b/>
        <w:bCs/>
        <w:sz w:val="20"/>
      </w:rPr>
      <w:t>re</w:t>
    </w:r>
    <w:r w:rsidR="009C6A7E">
      <w:rPr>
        <w:b/>
        <w:bCs/>
        <w:sz w:val="20"/>
      </w:rPr>
      <w:t xml:space="preserve"> </w:t>
    </w:r>
    <w:r w:rsidR="00053001">
      <w:rPr>
        <w:b/>
        <w:bCs/>
        <w:sz w:val="20"/>
      </w:rPr>
      <w:t>in</w:t>
    </w:r>
    <w:r w:rsidR="009C6A7E">
      <w:rPr>
        <w:b/>
        <w:bCs/>
        <w:sz w:val="20"/>
      </w:rPr>
      <w:t xml:space="preserve"> </w:t>
    </w:r>
    <w:r w:rsidR="00053001">
      <w:rPr>
        <w:b/>
        <w:bCs/>
        <w:sz w:val="20"/>
      </w:rPr>
      <w:t>Big</w:t>
    </w:r>
    <w:r w:rsidR="009C6A7E">
      <w:rPr>
        <w:b/>
        <w:bCs/>
        <w:sz w:val="20"/>
      </w:rPr>
      <w:t xml:space="preserve"> </w:t>
    </w:r>
    <w:r w:rsidR="00053001">
      <w:rPr>
        <w:b/>
        <w:bCs/>
        <w:sz w:val="20"/>
      </w:rPr>
      <w:t>Trouble!</w:t>
    </w:r>
    <w:r>
      <w:rPr>
        <w:b/>
        <w:bCs/>
        <w:sz w:val="20"/>
      </w:rPr>
      <w:tab/>
    </w:r>
    <w:r w:rsidR="004C4A78">
      <w:rPr>
        <w:b/>
        <w:bCs/>
        <w:sz w:val="20"/>
      </w:rPr>
      <w:t>IV:</w:t>
    </w:r>
    <w:r w:rsidRPr="00C46C31">
      <w:rPr>
        <w:rStyle w:val="PageNumber"/>
      </w:rPr>
      <w:fldChar w:fldCharType="begin"/>
    </w:r>
    <w:r w:rsidRPr="00C46C31">
      <w:rPr>
        <w:rStyle w:val="PageNumber"/>
      </w:rPr>
      <w:instrText xml:space="preserve"> PAGE </w:instrText>
    </w:r>
    <w:r w:rsidRPr="00C46C31">
      <w:rPr>
        <w:rStyle w:val="PageNumber"/>
      </w:rPr>
      <w:fldChar w:fldCharType="separate"/>
    </w:r>
    <w:r>
      <w:rPr>
        <w:rStyle w:val="PageNumber"/>
      </w:rPr>
      <w:t>1</w:t>
    </w:r>
    <w:r w:rsidRPr="00C46C3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6806"/>
    <w:multiLevelType w:val="multilevel"/>
    <w:tmpl w:val="EFC6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55D0A"/>
    <w:multiLevelType w:val="multilevel"/>
    <w:tmpl w:val="10923034"/>
    <w:name w:val="SC9"/>
    <w:styleLink w:val="SITSOutline"/>
    <w:lvl w:ilvl="0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288"/>
      </w:pPr>
      <w:rPr>
        <w:rFonts w:hint="default"/>
        <w:b w:val="0"/>
        <w:i w:val="0"/>
        <w:sz w:val="22"/>
      </w:rPr>
    </w:lvl>
    <w:lvl w:ilvl="1">
      <w:start w:val="1"/>
      <w:numFmt w:val="upperLetter"/>
      <w:pStyle w:val="Heading2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pStyle w:val="Heading4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pStyle w:val="Heading5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Heading6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Heading7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pStyle w:val="Heading8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pStyle w:val="Heading9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20476D30"/>
    <w:multiLevelType w:val="multilevel"/>
    <w:tmpl w:val="675816E2"/>
    <w:lvl w:ilvl="0">
      <w:start w:val="1"/>
      <w:numFmt w:val="none"/>
      <w:lvlText w:val="I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502F689D"/>
    <w:multiLevelType w:val="hybridMultilevel"/>
    <w:tmpl w:val="536E39C6"/>
    <w:lvl w:ilvl="0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24" w:hanging="360"/>
      </w:pPr>
      <w:rPr>
        <w:rFonts w:ascii="Wingdings" w:hAnsi="Wingdings" w:hint="default"/>
      </w:rPr>
    </w:lvl>
  </w:abstractNum>
  <w:num w:numId="1" w16cid:durableId="1493377568">
    <w:abstractNumId w:val="2"/>
  </w:num>
  <w:num w:numId="2" w16cid:durableId="1742751895">
    <w:abstractNumId w:val="1"/>
  </w:num>
  <w:num w:numId="3" w16cid:durableId="414203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7417971">
    <w:abstractNumId w:val="0"/>
  </w:num>
  <w:num w:numId="5" w16cid:durableId="1777827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780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7826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614260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3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EF"/>
    <w:rsid w:val="00000578"/>
    <w:rsid w:val="00001229"/>
    <w:rsid w:val="00001344"/>
    <w:rsid w:val="00001BBE"/>
    <w:rsid w:val="00001C25"/>
    <w:rsid w:val="00002C0A"/>
    <w:rsid w:val="000053B1"/>
    <w:rsid w:val="00005445"/>
    <w:rsid w:val="00006278"/>
    <w:rsid w:val="00006309"/>
    <w:rsid w:val="0000632C"/>
    <w:rsid w:val="00006951"/>
    <w:rsid w:val="00007081"/>
    <w:rsid w:val="00007165"/>
    <w:rsid w:val="00007513"/>
    <w:rsid w:val="00007FB5"/>
    <w:rsid w:val="0001118E"/>
    <w:rsid w:val="000114B0"/>
    <w:rsid w:val="000119D9"/>
    <w:rsid w:val="00012988"/>
    <w:rsid w:val="00012E2A"/>
    <w:rsid w:val="0001341A"/>
    <w:rsid w:val="00013640"/>
    <w:rsid w:val="00014B83"/>
    <w:rsid w:val="00015604"/>
    <w:rsid w:val="00015988"/>
    <w:rsid w:val="00015ACF"/>
    <w:rsid w:val="00015EF4"/>
    <w:rsid w:val="000161B7"/>
    <w:rsid w:val="00016530"/>
    <w:rsid w:val="000165F2"/>
    <w:rsid w:val="00016672"/>
    <w:rsid w:val="00016BCE"/>
    <w:rsid w:val="00016DDE"/>
    <w:rsid w:val="00016EDB"/>
    <w:rsid w:val="00016F85"/>
    <w:rsid w:val="00017E63"/>
    <w:rsid w:val="0002231C"/>
    <w:rsid w:val="000230C9"/>
    <w:rsid w:val="0002407C"/>
    <w:rsid w:val="000240FA"/>
    <w:rsid w:val="0002459C"/>
    <w:rsid w:val="00025C4A"/>
    <w:rsid w:val="00025D66"/>
    <w:rsid w:val="000260EF"/>
    <w:rsid w:val="0002644E"/>
    <w:rsid w:val="00026D96"/>
    <w:rsid w:val="000270D3"/>
    <w:rsid w:val="00027E1B"/>
    <w:rsid w:val="000303A4"/>
    <w:rsid w:val="00031818"/>
    <w:rsid w:val="00031D46"/>
    <w:rsid w:val="00031E4A"/>
    <w:rsid w:val="000323A0"/>
    <w:rsid w:val="00032BEF"/>
    <w:rsid w:val="00032DDF"/>
    <w:rsid w:val="00032E51"/>
    <w:rsid w:val="00033470"/>
    <w:rsid w:val="00033C6A"/>
    <w:rsid w:val="00033F07"/>
    <w:rsid w:val="00036887"/>
    <w:rsid w:val="000371FE"/>
    <w:rsid w:val="00037483"/>
    <w:rsid w:val="00037FB0"/>
    <w:rsid w:val="000400E7"/>
    <w:rsid w:val="00040142"/>
    <w:rsid w:val="00040835"/>
    <w:rsid w:val="00040A49"/>
    <w:rsid w:val="00042A1D"/>
    <w:rsid w:val="00042D2E"/>
    <w:rsid w:val="00043326"/>
    <w:rsid w:val="000435B7"/>
    <w:rsid w:val="000449B7"/>
    <w:rsid w:val="00044C61"/>
    <w:rsid w:val="00044FB8"/>
    <w:rsid w:val="0004516C"/>
    <w:rsid w:val="00045615"/>
    <w:rsid w:val="00045872"/>
    <w:rsid w:val="00045D77"/>
    <w:rsid w:val="00046A80"/>
    <w:rsid w:val="00046C14"/>
    <w:rsid w:val="0004777E"/>
    <w:rsid w:val="0004791D"/>
    <w:rsid w:val="000505A8"/>
    <w:rsid w:val="000507F4"/>
    <w:rsid w:val="00050A77"/>
    <w:rsid w:val="00050C60"/>
    <w:rsid w:val="000510FD"/>
    <w:rsid w:val="00051115"/>
    <w:rsid w:val="0005116F"/>
    <w:rsid w:val="00051929"/>
    <w:rsid w:val="00053001"/>
    <w:rsid w:val="00053182"/>
    <w:rsid w:val="0005395B"/>
    <w:rsid w:val="00054568"/>
    <w:rsid w:val="0005497C"/>
    <w:rsid w:val="00054DED"/>
    <w:rsid w:val="00054FF3"/>
    <w:rsid w:val="000557A7"/>
    <w:rsid w:val="00055C47"/>
    <w:rsid w:val="000577BD"/>
    <w:rsid w:val="00057AE3"/>
    <w:rsid w:val="00057C92"/>
    <w:rsid w:val="00060340"/>
    <w:rsid w:val="00060E93"/>
    <w:rsid w:val="00061F12"/>
    <w:rsid w:val="00062085"/>
    <w:rsid w:val="00062431"/>
    <w:rsid w:val="000624F7"/>
    <w:rsid w:val="00062DAC"/>
    <w:rsid w:val="0006316E"/>
    <w:rsid w:val="0006321F"/>
    <w:rsid w:val="00063762"/>
    <w:rsid w:val="000645CB"/>
    <w:rsid w:val="000649A0"/>
    <w:rsid w:val="0006632C"/>
    <w:rsid w:val="000676D2"/>
    <w:rsid w:val="00067B35"/>
    <w:rsid w:val="00067D62"/>
    <w:rsid w:val="00070988"/>
    <w:rsid w:val="00072981"/>
    <w:rsid w:val="00072FD1"/>
    <w:rsid w:val="00073610"/>
    <w:rsid w:val="00074070"/>
    <w:rsid w:val="00074187"/>
    <w:rsid w:val="000746C1"/>
    <w:rsid w:val="00075E49"/>
    <w:rsid w:val="00076D2B"/>
    <w:rsid w:val="00076FC2"/>
    <w:rsid w:val="000806D0"/>
    <w:rsid w:val="000813C4"/>
    <w:rsid w:val="00081E68"/>
    <w:rsid w:val="00082583"/>
    <w:rsid w:val="000828B1"/>
    <w:rsid w:val="00082FA3"/>
    <w:rsid w:val="00083164"/>
    <w:rsid w:val="0008358B"/>
    <w:rsid w:val="00083A4E"/>
    <w:rsid w:val="0008411D"/>
    <w:rsid w:val="000845D8"/>
    <w:rsid w:val="00084C67"/>
    <w:rsid w:val="00085235"/>
    <w:rsid w:val="00085417"/>
    <w:rsid w:val="00085582"/>
    <w:rsid w:val="000855D6"/>
    <w:rsid w:val="00085D54"/>
    <w:rsid w:val="00085E39"/>
    <w:rsid w:val="0008679D"/>
    <w:rsid w:val="00087F88"/>
    <w:rsid w:val="00087FCA"/>
    <w:rsid w:val="000904D6"/>
    <w:rsid w:val="00090548"/>
    <w:rsid w:val="00090729"/>
    <w:rsid w:val="00090B08"/>
    <w:rsid w:val="000912D1"/>
    <w:rsid w:val="00091AD4"/>
    <w:rsid w:val="00091B3D"/>
    <w:rsid w:val="00091EF9"/>
    <w:rsid w:val="0009244F"/>
    <w:rsid w:val="00093055"/>
    <w:rsid w:val="00094002"/>
    <w:rsid w:val="000948A5"/>
    <w:rsid w:val="0009499A"/>
    <w:rsid w:val="000949E2"/>
    <w:rsid w:val="00095060"/>
    <w:rsid w:val="000956D9"/>
    <w:rsid w:val="00095F0F"/>
    <w:rsid w:val="000964C0"/>
    <w:rsid w:val="00096FE1"/>
    <w:rsid w:val="000A01E0"/>
    <w:rsid w:val="000A0BC5"/>
    <w:rsid w:val="000A1A96"/>
    <w:rsid w:val="000A288E"/>
    <w:rsid w:val="000A2FFA"/>
    <w:rsid w:val="000A3C07"/>
    <w:rsid w:val="000A3C5E"/>
    <w:rsid w:val="000A44AD"/>
    <w:rsid w:val="000A47B5"/>
    <w:rsid w:val="000A481A"/>
    <w:rsid w:val="000A4AA3"/>
    <w:rsid w:val="000A5110"/>
    <w:rsid w:val="000A565D"/>
    <w:rsid w:val="000A5845"/>
    <w:rsid w:val="000A6197"/>
    <w:rsid w:val="000A626A"/>
    <w:rsid w:val="000A657B"/>
    <w:rsid w:val="000A6D2C"/>
    <w:rsid w:val="000A6F00"/>
    <w:rsid w:val="000A723C"/>
    <w:rsid w:val="000B02B3"/>
    <w:rsid w:val="000B0651"/>
    <w:rsid w:val="000B14DC"/>
    <w:rsid w:val="000B1973"/>
    <w:rsid w:val="000B6A39"/>
    <w:rsid w:val="000B7686"/>
    <w:rsid w:val="000B7D6C"/>
    <w:rsid w:val="000C0282"/>
    <w:rsid w:val="000C1264"/>
    <w:rsid w:val="000C229B"/>
    <w:rsid w:val="000C354E"/>
    <w:rsid w:val="000C3D5D"/>
    <w:rsid w:val="000C4121"/>
    <w:rsid w:val="000C469D"/>
    <w:rsid w:val="000C48D2"/>
    <w:rsid w:val="000C50FB"/>
    <w:rsid w:val="000C55BC"/>
    <w:rsid w:val="000C57CE"/>
    <w:rsid w:val="000C5DEC"/>
    <w:rsid w:val="000C6203"/>
    <w:rsid w:val="000C65D6"/>
    <w:rsid w:val="000C6805"/>
    <w:rsid w:val="000C68D6"/>
    <w:rsid w:val="000C690B"/>
    <w:rsid w:val="000C7066"/>
    <w:rsid w:val="000C732A"/>
    <w:rsid w:val="000C7FFB"/>
    <w:rsid w:val="000D0185"/>
    <w:rsid w:val="000D116B"/>
    <w:rsid w:val="000D13E6"/>
    <w:rsid w:val="000D1449"/>
    <w:rsid w:val="000D2087"/>
    <w:rsid w:val="000D2C7C"/>
    <w:rsid w:val="000D2CF9"/>
    <w:rsid w:val="000D31B7"/>
    <w:rsid w:val="000D3475"/>
    <w:rsid w:val="000D3707"/>
    <w:rsid w:val="000D5321"/>
    <w:rsid w:val="000D5D90"/>
    <w:rsid w:val="000D6031"/>
    <w:rsid w:val="000D6A9D"/>
    <w:rsid w:val="000D76B7"/>
    <w:rsid w:val="000D7725"/>
    <w:rsid w:val="000E0587"/>
    <w:rsid w:val="000E0C9F"/>
    <w:rsid w:val="000E1CAB"/>
    <w:rsid w:val="000E20FA"/>
    <w:rsid w:val="000E27DE"/>
    <w:rsid w:val="000E3214"/>
    <w:rsid w:val="000E3EAC"/>
    <w:rsid w:val="000E44DA"/>
    <w:rsid w:val="000E547A"/>
    <w:rsid w:val="000E59E1"/>
    <w:rsid w:val="000E5C9B"/>
    <w:rsid w:val="000E602B"/>
    <w:rsid w:val="000E6292"/>
    <w:rsid w:val="000E79A6"/>
    <w:rsid w:val="000E7C17"/>
    <w:rsid w:val="000F0CD6"/>
    <w:rsid w:val="000F0F32"/>
    <w:rsid w:val="000F165C"/>
    <w:rsid w:val="000F1E3D"/>
    <w:rsid w:val="000F2381"/>
    <w:rsid w:val="000F2679"/>
    <w:rsid w:val="000F31EE"/>
    <w:rsid w:val="000F4239"/>
    <w:rsid w:val="000F4647"/>
    <w:rsid w:val="000F4A70"/>
    <w:rsid w:val="000F4F25"/>
    <w:rsid w:val="000F5871"/>
    <w:rsid w:val="000F5FDD"/>
    <w:rsid w:val="000F6A93"/>
    <w:rsid w:val="000F73B1"/>
    <w:rsid w:val="000F762D"/>
    <w:rsid w:val="000F7DB9"/>
    <w:rsid w:val="00100512"/>
    <w:rsid w:val="00100816"/>
    <w:rsid w:val="00100F00"/>
    <w:rsid w:val="001015C3"/>
    <w:rsid w:val="001015DC"/>
    <w:rsid w:val="00101BCD"/>
    <w:rsid w:val="0010242B"/>
    <w:rsid w:val="00102D8A"/>
    <w:rsid w:val="0010302A"/>
    <w:rsid w:val="001039FD"/>
    <w:rsid w:val="00103B88"/>
    <w:rsid w:val="00103E87"/>
    <w:rsid w:val="001048EB"/>
    <w:rsid w:val="00104F31"/>
    <w:rsid w:val="00106B29"/>
    <w:rsid w:val="00106CC1"/>
    <w:rsid w:val="00106D6C"/>
    <w:rsid w:val="00106F8C"/>
    <w:rsid w:val="00107BA6"/>
    <w:rsid w:val="00107E72"/>
    <w:rsid w:val="00111014"/>
    <w:rsid w:val="0011177F"/>
    <w:rsid w:val="00111A87"/>
    <w:rsid w:val="00112137"/>
    <w:rsid w:val="00112D97"/>
    <w:rsid w:val="00113047"/>
    <w:rsid w:val="0011317F"/>
    <w:rsid w:val="0011433B"/>
    <w:rsid w:val="00115F08"/>
    <w:rsid w:val="00116BED"/>
    <w:rsid w:val="00116FA6"/>
    <w:rsid w:val="00120FFE"/>
    <w:rsid w:val="001211EE"/>
    <w:rsid w:val="00122F79"/>
    <w:rsid w:val="001232C7"/>
    <w:rsid w:val="001245D9"/>
    <w:rsid w:val="0012558A"/>
    <w:rsid w:val="0012584C"/>
    <w:rsid w:val="00125F57"/>
    <w:rsid w:val="00125F8E"/>
    <w:rsid w:val="001266C6"/>
    <w:rsid w:val="00127423"/>
    <w:rsid w:val="00127BAE"/>
    <w:rsid w:val="00130BA7"/>
    <w:rsid w:val="00130C8E"/>
    <w:rsid w:val="00131A60"/>
    <w:rsid w:val="00132198"/>
    <w:rsid w:val="001325DE"/>
    <w:rsid w:val="00132622"/>
    <w:rsid w:val="0013415E"/>
    <w:rsid w:val="0013457A"/>
    <w:rsid w:val="00134D11"/>
    <w:rsid w:val="00134FBC"/>
    <w:rsid w:val="00135256"/>
    <w:rsid w:val="001352C8"/>
    <w:rsid w:val="00135564"/>
    <w:rsid w:val="00135A50"/>
    <w:rsid w:val="001369B2"/>
    <w:rsid w:val="00137478"/>
    <w:rsid w:val="00137481"/>
    <w:rsid w:val="00137B9D"/>
    <w:rsid w:val="00140259"/>
    <w:rsid w:val="00140440"/>
    <w:rsid w:val="0014085D"/>
    <w:rsid w:val="00140CF3"/>
    <w:rsid w:val="0014252A"/>
    <w:rsid w:val="0014278F"/>
    <w:rsid w:val="00142A38"/>
    <w:rsid w:val="001432A4"/>
    <w:rsid w:val="00143468"/>
    <w:rsid w:val="001445B5"/>
    <w:rsid w:val="0014478E"/>
    <w:rsid w:val="00144CC3"/>
    <w:rsid w:val="00145717"/>
    <w:rsid w:val="00145C00"/>
    <w:rsid w:val="00146C79"/>
    <w:rsid w:val="00150733"/>
    <w:rsid w:val="00151186"/>
    <w:rsid w:val="001518DD"/>
    <w:rsid w:val="001521E5"/>
    <w:rsid w:val="0015224B"/>
    <w:rsid w:val="0015251E"/>
    <w:rsid w:val="001534CA"/>
    <w:rsid w:val="001537E2"/>
    <w:rsid w:val="001548EB"/>
    <w:rsid w:val="00155593"/>
    <w:rsid w:val="0015633B"/>
    <w:rsid w:val="0015638D"/>
    <w:rsid w:val="00156B45"/>
    <w:rsid w:val="001576B8"/>
    <w:rsid w:val="0016029A"/>
    <w:rsid w:val="0016038D"/>
    <w:rsid w:val="0016061F"/>
    <w:rsid w:val="001607BC"/>
    <w:rsid w:val="00160DD7"/>
    <w:rsid w:val="001610BE"/>
    <w:rsid w:val="001612EA"/>
    <w:rsid w:val="00161584"/>
    <w:rsid w:val="001617D4"/>
    <w:rsid w:val="00161DA2"/>
    <w:rsid w:val="0016252C"/>
    <w:rsid w:val="001625DC"/>
    <w:rsid w:val="001629D7"/>
    <w:rsid w:val="00162B47"/>
    <w:rsid w:val="00163635"/>
    <w:rsid w:val="001639AE"/>
    <w:rsid w:val="00163E5E"/>
    <w:rsid w:val="00164156"/>
    <w:rsid w:val="001648EF"/>
    <w:rsid w:val="001649F6"/>
    <w:rsid w:val="00164F60"/>
    <w:rsid w:val="00165FFE"/>
    <w:rsid w:val="001662D6"/>
    <w:rsid w:val="00166632"/>
    <w:rsid w:val="00166A32"/>
    <w:rsid w:val="00170E89"/>
    <w:rsid w:val="001717DC"/>
    <w:rsid w:val="001726A9"/>
    <w:rsid w:val="00173677"/>
    <w:rsid w:val="00173B09"/>
    <w:rsid w:val="00173BCB"/>
    <w:rsid w:val="00173CA3"/>
    <w:rsid w:val="00173E92"/>
    <w:rsid w:val="00174307"/>
    <w:rsid w:val="00174DAF"/>
    <w:rsid w:val="001751E5"/>
    <w:rsid w:val="001758A6"/>
    <w:rsid w:val="00175BC4"/>
    <w:rsid w:val="001763FA"/>
    <w:rsid w:val="0017734E"/>
    <w:rsid w:val="001778E7"/>
    <w:rsid w:val="001804CF"/>
    <w:rsid w:val="0018085F"/>
    <w:rsid w:val="00180F83"/>
    <w:rsid w:val="0018131A"/>
    <w:rsid w:val="00181354"/>
    <w:rsid w:val="00182275"/>
    <w:rsid w:val="00182FAA"/>
    <w:rsid w:val="00183BB3"/>
    <w:rsid w:val="00184BC7"/>
    <w:rsid w:val="00184F66"/>
    <w:rsid w:val="00186A24"/>
    <w:rsid w:val="00186D9C"/>
    <w:rsid w:val="00190738"/>
    <w:rsid w:val="00190EBC"/>
    <w:rsid w:val="00191B05"/>
    <w:rsid w:val="00192393"/>
    <w:rsid w:val="00192AF7"/>
    <w:rsid w:val="0019317E"/>
    <w:rsid w:val="001933B3"/>
    <w:rsid w:val="001936B2"/>
    <w:rsid w:val="001938EF"/>
    <w:rsid w:val="00193A15"/>
    <w:rsid w:val="00194FB5"/>
    <w:rsid w:val="0019510B"/>
    <w:rsid w:val="001952BD"/>
    <w:rsid w:val="001966B8"/>
    <w:rsid w:val="00196C3C"/>
    <w:rsid w:val="00196C73"/>
    <w:rsid w:val="00197241"/>
    <w:rsid w:val="00197354"/>
    <w:rsid w:val="001975BE"/>
    <w:rsid w:val="00197965"/>
    <w:rsid w:val="001A0D9D"/>
    <w:rsid w:val="001A101D"/>
    <w:rsid w:val="001A1075"/>
    <w:rsid w:val="001A1CA2"/>
    <w:rsid w:val="001A27FA"/>
    <w:rsid w:val="001A2FA2"/>
    <w:rsid w:val="001A31C2"/>
    <w:rsid w:val="001A33EA"/>
    <w:rsid w:val="001A3B37"/>
    <w:rsid w:val="001A4CD1"/>
    <w:rsid w:val="001A4EEC"/>
    <w:rsid w:val="001A5295"/>
    <w:rsid w:val="001A5CF5"/>
    <w:rsid w:val="001A6646"/>
    <w:rsid w:val="001A6BA6"/>
    <w:rsid w:val="001A6BC1"/>
    <w:rsid w:val="001A7ED2"/>
    <w:rsid w:val="001B048C"/>
    <w:rsid w:val="001B0A18"/>
    <w:rsid w:val="001B0C51"/>
    <w:rsid w:val="001B139F"/>
    <w:rsid w:val="001B1971"/>
    <w:rsid w:val="001B1CC4"/>
    <w:rsid w:val="001B26B0"/>
    <w:rsid w:val="001B2E96"/>
    <w:rsid w:val="001B2F51"/>
    <w:rsid w:val="001B2F58"/>
    <w:rsid w:val="001B37CE"/>
    <w:rsid w:val="001B4ACB"/>
    <w:rsid w:val="001B583E"/>
    <w:rsid w:val="001B60C4"/>
    <w:rsid w:val="001B621C"/>
    <w:rsid w:val="001B6298"/>
    <w:rsid w:val="001B66BD"/>
    <w:rsid w:val="001B68D6"/>
    <w:rsid w:val="001B74C4"/>
    <w:rsid w:val="001B7EE4"/>
    <w:rsid w:val="001C05A5"/>
    <w:rsid w:val="001C18BC"/>
    <w:rsid w:val="001C2DCF"/>
    <w:rsid w:val="001C3121"/>
    <w:rsid w:val="001C38BE"/>
    <w:rsid w:val="001C3910"/>
    <w:rsid w:val="001C3E33"/>
    <w:rsid w:val="001C3FDA"/>
    <w:rsid w:val="001C428E"/>
    <w:rsid w:val="001C4F22"/>
    <w:rsid w:val="001C53B7"/>
    <w:rsid w:val="001C57C4"/>
    <w:rsid w:val="001C649E"/>
    <w:rsid w:val="001C6ED2"/>
    <w:rsid w:val="001C7FCB"/>
    <w:rsid w:val="001D0A70"/>
    <w:rsid w:val="001D1A7C"/>
    <w:rsid w:val="001D4074"/>
    <w:rsid w:val="001D46AB"/>
    <w:rsid w:val="001D4DF2"/>
    <w:rsid w:val="001D5207"/>
    <w:rsid w:val="001D544E"/>
    <w:rsid w:val="001D5BB3"/>
    <w:rsid w:val="001D610C"/>
    <w:rsid w:val="001D61F6"/>
    <w:rsid w:val="001D6AA3"/>
    <w:rsid w:val="001D7536"/>
    <w:rsid w:val="001E08C7"/>
    <w:rsid w:val="001E095B"/>
    <w:rsid w:val="001E11F7"/>
    <w:rsid w:val="001E1AB4"/>
    <w:rsid w:val="001E1DA0"/>
    <w:rsid w:val="001E262C"/>
    <w:rsid w:val="001E2B15"/>
    <w:rsid w:val="001E32C7"/>
    <w:rsid w:val="001E32C9"/>
    <w:rsid w:val="001E3427"/>
    <w:rsid w:val="001E43A5"/>
    <w:rsid w:val="001E51C3"/>
    <w:rsid w:val="001E54DC"/>
    <w:rsid w:val="001E5D96"/>
    <w:rsid w:val="001E603F"/>
    <w:rsid w:val="001E6F0B"/>
    <w:rsid w:val="001E73B0"/>
    <w:rsid w:val="001F017B"/>
    <w:rsid w:val="001F15B8"/>
    <w:rsid w:val="001F1649"/>
    <w:rsid w:val="001F190F"/>
    <w:rsid w:val="001F20FC"/>
    <w:rsid w:val="001F27A1"/>
    <w:rsid w:val="001F29FF"/>
    <w:rsid w:val="001F2C16"/>
    <w:rsid w:val="001F39C9"/>
    <w:rsid w:val="001F4308"/>
    <w:rsid w:val="001F4B9B"/>
    <w:rsid w:val="001F4CD7"/>
    <w:rsid w:val="001F64F8"/>
    <w:rsid w:val="001F67F5"/>
    <w:rsid w:val="001F6D30"/>
    <w:rsid w:val="001F7863"/>
    <w:rsid w:val="001F7CBC"/>
    <w:rsid w:val="001F7DA4"/>
    <w:rsid w:val="0020004E"/>
    <w:rsid w:val="002017F6"/>
    <w:rsid w:val="00201F6D"/>
    <w:rsid w:val="00202CC1"/>
    <w:rsid w:val="00203EDF"/>
    <w:rsid w:val="0020400A"/>
    <w:rsid w:val="00204319"/>
    <w:rsid w:val="00204404"/>
    <w:rsid w:val="002053F5"/>
    <w:rsid w:val="002060AD"/>
    <w:rsid w:val="0020643F"/>
    <w:rsid w:val="0020799E"/>
    <w:rsid w:val="00207AF6"/>
    <w:rsid w:val="00210D44"/>
    <w:rsid w:val="0021167F"/>
    <w:rsid w:val="00211A0F"/>
    <w:rsid w:val="00211F89"/>
    <w:rsid w:val="00214042"/>
    <w:rsid w:val="00214066"/>
    <w:rsid w:val="00214220"/>
    <w:rsid w:val="00215750"/>
    <w:rsid w:val="00215A8D"/>
    <w:rsid w:val="0021654E"/>
    <w:rsid w:val="00216C3E"/>
    <w:rsid w:val="0021706F"/>
    <w:rsid w:val="002170C6"/>
    <w:rsid w:val="00217997"/>
    <w:rsid w:val="00217C43"/>
    <w:rsid w:val="00217DDF"/>
    <w:rsid w:val="00217FBE"/>
    <w:rsid w:val="00220400"/>
    <w:rsid w:val="00220AF8"/>
    <w:rsid w:val="00221067"/>
    <w:rsid w:val="0022107C"/>
    <w:rsid w:val="002218F5"/>
    <w:rsid w:val="00221D5E"/>
    <w:rsid w:val="00222181"/>
    <w:rsid w:val="0022260C"/>
    <w:rsid w:val="00222A65"/>
    <w:rsid w:val="00222C4B"/>
    <w:rsid w:val="00222F79"/>
    <w:rsid w:val="0022347C"/>
    <w:rsid w:val="002239B4"/>
    <w:rsid w:val="00224148"/>
    <w:rsid w:val="002245C5"/>
    <w:rsid w:val="00224DFF"/>
    <w:rsid w:val="00225038"/>
    <w:rsid w:val="002250A4"/>
    <w:rsid w:val="00225F90"/>
    <w:rsid w:val="002261E4"/>
    <w:rsid w:val="002262F5"/>
    <w:rsid w:val="002266F7"/>
    <w:rsid w:val="00226713"/>
    <w:rsid w:val="002274AA"/>
    <w:rsid w:val="002274ED"/>
    <w:rsid w:val="00227A6E"/>
    <w:rsid w:val="00227BC5"/>
    <w:rsid w:val="002300DA"/>
    <w:rsid w:val="00230A7D"/>
    <w:rsid w:val="0023195A"/>
    <w:rsid w:val="0023223A"/>
    <w:rsid w:val="0023277B"/>
    <w:rsid w:val="00232B21"/>
    <w:rsid w:val="00233220"/>
    <w:rsid w:val="002340BC"/>
    <w:rsid w:val="00235121"/>
    <w:rsid w:val="002352CD"/>
    <w:rsid w:val="0023554A"/>
    <w:rsid w:val="00235EB3"/>
    <w:rsid w:val="00236282"/>
    <w:rsid w:val="002362B6"/>
    <w:rsid w:val="00236DB9"/>
    <w:rsid w:val="00236F80"/>
    <w:rsid w:val="00237E22"/>
    <w:rsid w:val="002401EB"/>
    <w:rsid w:val="002408C0"/>
    <w:rsid w:val="002418A3"/>
    <w:rsid w:val="002418D0"/>
    <w:rsid w:val="002431C7"/>
    <w:rsid w:val="002432C3"/>
    <w:rsid w:val="00243F6A"/>
    <w:rsid w:val="00244519"/>
    <w:rsid w:val="00244919"/>
    <w:rsid w:val="00244CA1"/>
    <w:rsid w:val="002453D0"/>
    <w:rsid w:val="0024561C"/>
    <w:rsid w:val="002456A2"/>
    <w:rsid w:val="00245D52"/>
    <w:rsid w:val="002460AE"/>
    <w:rsid w:val="00246183"/>
    <w:rsid w:val="00246B63"/>
    <w:rsid w:val="00246BA1"/>
    <w:rsid w:val="00247060"/>
    <w:rsid w:val="00247509"/>
    <w:rsid w:val="00250823"/>
    <w:rsid w:val="0025159C"/>
    <w:rsid w:val="00251A6D"/>
    <w:rsid w:val="002521C0"/>
    <w:rsid w:val="00252853"/>
    <w:rsid w:val="00252C5D"/>
    <w:rsid w:val="00252E81"/>
    <w:rsid w:val="00253055"/>
    <w:rsid w:val="002532F8"/>
    <w:rsid w:val="00253820"/>
    <w:rsid w:val="0025420C"/>
    <w:rsid w:val="00254F2F"/>
    <w:rsid w:val="00255DAD"/>
    <w:rsid w:val="002566D2"/>
    <w:rsid w:val="00256940"/>
    <w:rsid w:val="00256BF7"/>
    <w:rsid w:val="00256F90"/>
    <w:rsid w:val="00257C2A"/>
    <w:rsid w:val="00257D44"/>
    <w:rsid w:val="002600C9"/>
    <w:rsid w:val="002600E2"/>
    <w:rsid w:val="00260212"/>
    <w:rsid w:val="00260AF8"/>
    <w:rsid w:val="0026403E"/>
    <w:rsid w:val="00264A58"/>
    <w:rsid w:val="00264D91"/>
    <w:rsid w:val="0026529A"/>
    <w:rsid w:val="0026591D"/>
    <w:rsid w:val="00266495"/>
    <w:rsid w:val="00266589"/>
    <w:rsid w:val="002669BD"/>
    <w:rsid w:val="0026771F"/>
    <w:rsid w:val="002703CF"/>
    <w:rsid w:val="00270664"/>
    <w:rsid w:val="0027072F"/>
    <w:rsid w:val="00270CAE"/>
    <w:rsid w:val="00270EA4"/>
    <w:rsid w:val="002715A2"/>
    <w:rsid w:val="002716EB"/>
    <w:rsid w:val="0027206C"/>
    <w:rsid w:val="00272965"/>
    <w:rsid w:val="002729A9"/>
    <w:rsid w:val="00273A9F"/>
    <w:rsid w:val="00275355"/>
    <w:rsid w:val="00275A6E"/>
    <w:rsid w:val="002770EB"/>
    <w:rsid w:val="00277E50"/>
    <w:rsid w:val="0028034F"/>
    <w:rsid w:val="002808B7"/>
    <w:rsid w:val="00280DA5"/>
    <w:rsid w:val="00281242"/>
    <w:rsid w:val="00283CAF"/>
    <w:rsid w:val="002841EA"/>
    <w:rsid w:val="002843A2"/>
    <w:rsid w:val="002843E6"/>
    <w:rsid w:val="00284481"/>
    <w:rsid w:val="00284F76"/>
    <w:rsid w:val="002859AA"/>
    <w:rsid w:val="00286696"/>
    <w:rsid w:val="002877DB"/>
    <w:rsid w:val="00287979"/>
    <w:rsid w:val="002879FB"/>
    <w:rsid w:val="00287AD6"/>
    <w:rsid w:val="00287F1B"/>
    <w:rsid w:val="00290342"/>
    <w:rsid w:val="00290BBA"/>
    <w:rsid w:val="00290DE9"/>
    <w:rsid w:val="00291335"/>
    <w:rsid w:val="002917F6"/>
    <w:rsid w:val="00291B10"/>
    <w:rsid w:val="00292B93"/>
    <w:rsid w:val="00292D10"/>
    <w:rsid w:val="002939FE"/>
    <w:rsid w:val="00294131"/>
    <w:rsid w:val="0029417B"/>
    <w:rsid w:val="00294880"/>
    <w:rsid w:val="00294A9B"/>
    <w:rsid w:val="00294FB6"/>
    <w:rsid w:val="00295020"/>
    <w:rsid w:val="00295482"/>
    <w:rsid w:val="00295794"/>
    <w:rsid w:val="00295881"/>
    <w:rsid w:val="00295A73"/>
    <w:rsid w:val="00296009"/>
    <w:rsid w:val="00297329"/>
    <w:rsid w:val="002973FA"/>
    <w:rsid w:val="00297688"/>
    <w:rsid w:val="002A0046"/>
    <w:rsid w:val="002A0059"/>
    <w:rsid w:val="002A0347"/>
    <w:rsid w:val="002A0365"/>
    <w:rsid w:val="002A10D9"/>
    <w:rsid w:val="002A13D2"/>
    <w:rsid w:val="002A1B13"/>
    <w:rsid w:val="002A1CFE"/>
    <w:rsid w:val="002A39B0"/>
    <w:rsid w:val="002A4DAD"/>
    <w:rsid w:val="002A5148"/>
    <w:rsid w:val="002A5987"/>
    <w:rsid w:val="002A5E2C"/>
    <w:rsid w:val="002A5F14"/>
    <w:rsid w:val="002A6395"/>
    <w:rsid w:val="002A6548"/>
    <w:rsid w:val="002A6D48"/>
    <w:rsid w:val="002A7090"/>
    <w:rsid w:val="002A7CC7"/>
    <w:rsid w:val="002B0DF1"/>
    <w:rsid w:val="002B1C18"/>
    <w:rsid w:val="002B226B"/>
    <w:rsid w:val="002B23AC"/>
    <w:rsid w:val="002B25E4"/>
    <w:rsid w:val="002B269E"/>
    <w:rsid w:val="002B2D57"/>
    <w:rsid w:val="002B3459"/>
    <w:rsid w:val="002B3755"/>
    <w:rsid w:val="002B3887"/>
    <w:rsid w:val="002B39E8"/>
    <w:rsid w:val="002B41EF"/>
    <w:rsid w:val="002B5BB7"/>
    <w:rsid w:val="002B6269"/>
    <w:rsid w:val="002B6A31"/>
    <w:rsid w:val="002B719F"/>
    <w:rsid w:val="002C0740"/>
    <w:rsid w:val="002C106D"/>
    <w:rsid w:val="002C1127"/>
    <w:rsid w:val="002C13B3"/>
    <w:rsid w:val="002C16AF"/>
    <w:rsid w:val="002C1858"/>
    <w:rsid w:val="002C200D"/>
    <w:rsid w:val="002C23BC"/>
    <w:rsid w:val="002C26A8"/>
    <w:rsid w:val="002C3A3F"/>
    <w:rsid w:val="002C54E7"/>
    <w:rsid w:val="002C6DF8"/>
    <w:rsid w:val="002C6F47"/>
    <w:rsid w:val="002C7519"/>
    <w:rsid w:val="002C7524"/>
    <w:rsid w:val="002C7C13"/>
    <w:rsid w:val="002D0677"/>
    <w:rsid w:val="002D12A4"/>
    <w:rsid w:val="002D14BB"/>
    <w:rsid w:val="002D2378"/>
    <w:rsid w:val="002D23B2"/>
    <w:rsid w:val="002D2BED"/>
    <w:rsid w:val="002D3057"/>
    <w:rsid w:val="002D30D4"/>
    <w:rsid w:val="002D3982"/>
    <w:rsid w:val="002D39E2"/>
    <w:rsid w:val="002D3C33"/>
    <w:rsid w:val="002D409F"/>
    <w:rsid w:val="002D4CBA"/>
    <w:rsid w:val="002D50F1"/>
    <w:rsid w:val="002D5AED"/>
    <w:rsid w:val="002D6517"/>
    <w:rsid w:val="002D6F3D"/>
    <w:rsid w:val="002D7042"/>
    <w:rsid w:val="002D7892"/>
    <w:rsid w:val="002D79EA"/>
    <w:rsid w:val="002D7CE7"/>
    <w:rsid w:val="002E1381"/>
    <w:rsid w:val="002E15BA"/>
    <w:rsid w:val="002E1824"/>
    <w:rsid w:val="002E2E8E"/>
    <w:rsid w:val="002E2F7F"/>
    <w:rsid w:val="002E3028"/>
    <w:rsid w:val="002E4797"/>
    <w:rsid w:val="002E4C47"/>
    <w:rsid w:val="002E5650"/>
    <w:rsid w:val="002E6293"/>
    <w:rsid w:val="002E646E"/>
    <w:rsid w:val="002E66A6"/>
    <w:rsid w:val="002E6840"/>
    <w:rsid w:val="002E6EAE"/>
    <w:rsid w:val="002E7DD8"/>
    <w:rsid w:val="002F08CF"/>
    <w:rsid w:val="002F1A20"/>
    <w:rsid w:val="002F22DF"/>
    <w:rsid w:val="002F2C9E"/>
    <w:rsid w:val="002F2CC2"/>
    <w:rsid w:val="002F2E04"/>
    <w:rsid w:val="002F3547"/>
    <w:rsid w:val="002F3A11"/>
    <w:rsid w:val="002F42CF"/>
    <w:rsid w:val="002F4E69"/>
    <w:rsid w:val="002F7DED"/>
    <w:rsid w:val="002F7F76"/>
    <w:rsid w:val="003000CC"/>
    <w:rsid w:val="003005D7"/>
    <w:rsid w:val="00300B41"/>
    <w:rsid w:val="00300F88"/>
    <w:rsid w:val="00301253"/>
    <w:rsid w:val="00301585"/>
    <w:rsid w:val="00301A50"/>
    <w:rsid w:val="0030249F"/>
    <w:rsid w:val="00302948"/>
    <w:rsid w:val="00302C4C"/>
    <w:rsid w:val="0030311D"/>
    <w:rsid w:val="00303602"/>
    <w:rsid w:val="003037E7"/>
    <w:rsid w:val="0030388F"/>
    <w:rsid w:val="00304077"/>
    <w:rsid w:val="00304408"/>
    <w:rsid w:val="00306952"/>
    <w:rsid w:val="003072AF"/>
    <w:rsid w:val="00307366"/>
    <w:rsid w:val="00307514"/>
    <w:rsid w:val="00310CF6"/>
    <w:rsid w:val="0031144C"/>
    <w:rsid w:val="0031144E"/>
    <w:rsid w:val="00311A69"/>
    <w:rsid w:val="00311AAE"/>
    <w:rsid w:val="0031235B"/>
    <w:rsid w:val="00312DA2"/>
    <w:rsid w:val="00313367"/>
    <w:rsid w:val="0031373A"/>
    <w:rsid w:val="00313932"/>
    <w:rsid w:val="003140DA"/>
    <w:rsid w:val="003142EE"/>
    <w:rsid w:val="00315625"/>
    <w:rsid w:val="00315A71"/>
    <w:rsid w:val="00315B73"/>
    <w:rsid w:val="00315C15"/>
    <w:rsid w:val="00315F5B"/>
    <w:rsid w:val="00316511"/>
    <w:rsid w:val="00317DC9"/>
    <w:rsid w:val="00317FAD"/>
    <w:rsid w:val="003202A4"/>
    <w:rsid w:val="00321807"/>
    <w:rsid w:val="0032199F"/>
    <w:rsid w:val="0032257D"/>
    <w:rsid w:val="00322DAB"/>
    <w:rsid w:val="00322EDC"/>
    <w:rsid w:val="00323325"/>
    <w:rsid w:val="0032352D"/>
    <w:rsid w:val="00323A0A"/>
    <w:rsid w:val="00323C09"/>
    <w:rsid w:val="00324325"/>
    <w:rsid w:val="00324456"/>
    <w:rsid w:val="003249E4"/>
    <w:rsid w:val="00324F5E"/>
    <w:rsid w:val="00325305"/>
    <w:rsid w:val="003266B5"/>
    <w:rsid w:val="00327521"/>
    <w:rsid w:val="00327871"/>
    <w:rsid w:val="003304E9"/>
    <w:rsid w:val="00330624"/>
    <w:rsid w:val="003306D8"/>
    <w:rsid w:val="003307A8"/>
    <w:rsid w:val="00331DEB"/>
    <w:rsid w:val="00332DD1"/>
    <w:rsid w:val="0033360C"/>
    <w:rsid w:val="00333F5E"/>
    <w:rsid w:val="00334297"/>
    <w:rsid w:val="003346F1"/>
    <w:rsid w:val="003351BE"/>
    <w:rsid w:val="00336118"/>
    <w:rsid w:val="00336E84"/>
    <w:rsid w:val="00337359"/>
    <w:rsid w:val="003376B2"/>
    <w:rsid w:val="003379A9"/>
    <w:rsid w:val="00340931"/>
    <w:rsid w:val="00341EDA"/>
    <w:rsid w:val="00343923"/>
    <w:rsid w:val="00343AF4"/>
    <w:rsid w:val="00343F4B"/>
    <w:rsid w:val="003446BC"/>
    <w:rsid w:val="00344C44"/>
    <w:rsid w:val="00345349"/>
    <w:rsid w:val="00346CE0"/>
    <w:rsid w:val="00347527"/>
    <w:rsid w:val="003504E4"/>
    <w:rsid w:val="00350DEF"/>
    <w:rsid w:val="00350FC8"/>
    <w:rsid w:val="00351289"/>
    <w:rsid w:val="00351BCB"/>
    <w:rsid w:val="00351E11"/>
    <w:rsid w:val="00353A5E"/>
    <w:rsid w:val="0035451D"/>
    <w:rsid w:val="00354916"/>
    <w:rsid w:val="00354C16"/>
    <w:rsid w:val="00354D1D"/>
    <w:rsid w:val="00355BAB"/>
    <w:rsid w:val="00355EE2"/>
    <w:rsid w:val="003561EC"/>
    <w:rsid w:val="0035660C"/>
    <w:rsid w:val="003579AD"/>
    <w:rsid w:val="003613EF"/>
    <w:rsid w:val="00361750"/>
    <w:rsid w:val="003621AF"/>
    <w:rsid w:val="003625B3"/>
    <w:rsid w:val="0036299E"/>
    <w:rsid w:val="00362B25"/>
    <w:rsid w:val="0036315F"/>
    <w:rsid w:val="003645A9"/>
    <w:rsid w:val="0036500A"/>
    <w:rsid w:val="003663D8"/>
    <w:rsid w:val="00366A02"/>
    <w:rsid w:val="00366DC6"/>
    <w:rsid w:val="00367ECB"/>
    <w:rsid w:val="00367EE5"/>
    <w:rsid w:val="00370CA0"/>
    <w:rsid w:val="00371012"/>
    <w:rsid w:val="003710BB"/>
    <w:rsid w:val="00372B54"/>
    <w:rsid w:val="00373754"/>
    <w:rsid w:val="003739DD"/>
    <w:rsid w:val="00373CF3"/>
    <w:rsid w:val="00374B58"/>
    <w:rsid w:val="00374BD6"/>
    <w:rsid w:val="0037556A"/>
    <w:rsid w:val="00375FEF"/>
    <w:rsid w:val="00375FF8"/>
    <w:rsid w:val="0037720C"/>
    <w:rsid w:val="00377770"/>
    <w:rsid w:val="00380BAE"/>
    <w:rsid w:val="003814C4"/>
    <w:rsid w:val="00381AE5"/>
    <w:rsid w:val="00381E27"/>
    <w:rsid w:val="00382595"/>
    <w:rsid w:val="00383785"/>
    <w:rsid w:val="00383BFE"/>
    <w:rsid w:val="003851FC"/>
    <w:rsid w:val="003853DB"/>
    <w:rsid w:val="00385C7A"/>
    <w:rsid w:val="0038694D"/>
    <w:rsid w:val="00386D15"/>
    <w:rsid w:val="00387C47"/>
    <w:rsid w:val="00387CFD"/>
    <w:rsid w:val="00390091"/>
    <w:rsid w:val="00391088"/>
    <w:rsid w:val="003918D6"/>
    <w:rsid w:val="00391ACC"/>
    <w:rsid w:val="00392DC0"/>
    <w:rsid w:val="0039321A"/>
    <w:rsid w:val="0039353A"/>
    <w:rsid w:val="00393FA7"/>
    <w:rsid w:val="00394F04"/>
    <w:rsid w:val="00395C32"/>
    <w:rsid w:val="003A030E"/>
    <w:rsid w:val="003A13F7"/>
    <w:rsid w:val="003A17A1"/>
    <w:rsid w:val="003A1DDD"/>
    <w:rsid w:val="003A1F43"/>
    <w:rsid w:val="003A2B07"/>
    <w:rsid w:val="003A2EAE"/>
    <w:rsid w:val="003A4031"/>
    <w:rsid w:val="003A456B"/>
    <w:rsid w:val="003A4682"/>
    <w:rsid w:val="003A4CF1"/>
    <w:rsid w:val="003A4D43"/>
    <w:rsid w:val="003A4DBE"/>
    <w:rsid w:val="003A572F"/>
    <w:rsid w:val="003A5C6E"/>
    <w:rsid w:val="003A7182"/>
    <w:rsid w:val="003A7256"/>
    <w:rsid w:val="003B0397"/>
    <w:rsid w:val="003B08E3"/>
    <w:rsid w:val="003B0B78"/>
    <w:rsid w:val="003B1DE5"/>
    <w:rsid w:val="003B4710"/>
    <w:rsid w:val="003B479A"/>
    <w:rsid w:val="003B4E75"/>
    <w:rsid w:val="003B4E9B"/>
    <w:rsid w:val="003B5762"/>
    <w:rsid w:val="003B5F5C"/>
    <w:rsid w:val="003B60C2"/>
    <w:rsid w:val="003B667E"/>
    <w:rsid w:val="003B6684"/>
    <w:rsid w:val="003B6DC4"/>
    <w:rsid w:val="003B7594"/>
    <w:rsid w:val="003C0EEE"/>
    <w:rsid w:val="003C18D0"/>
    <w:rsid w:val="003C1929"/>
    <w:rsid w:val="003C29FD"/>
    <w:rsid w:val="003C2A69"/>
    <w:rsid w:val="003C2E28"/>
    <w:rsid w:val="003C3B60"/>
    <w:rsid w:val="003C3CEB"/>
    <w:rsid w:val="003C45D2"/>
    <w:rsid w:val="003C4607"/>
    <w:rsid w:val="003C4E5D"/>
    <w:rsid w:val="003C592F"/>
    <w:rsid w:val="003C60FD"/>
    <w:rsid w:val="003D0228"/>
    <w:rsid w:val="003D0684"/>
    <w:rsid w:val="003D0DD4"/>
    <w:rsid w:val="003D1C35"/>
    <w:rsid w:val="003D2432"/>
    <w:rsid w:val="003D4A8E"/>
    <w:rsid w:val="003D56A9"/>
    <w:rsid w:val="003D5BD2"/>
    <w:rsid w:val="003D6401"/>
    <w:rsid w:val="003D6470"/>
    <w:rsid w:val="003D657E"/>
    <w:rsid w:val="003D67DB"/>
    <w:rsid w:val="003D6CF5"/>
    <w:rsid w:val="003D7124"/>
    <w:rsid w:val="003D7461"/>
    <w:rsid w:val="003D7E52"/>
    <w:rsid w:val="003E03EE"/>
    <w:rsid w:val="003E0518"/>
    <w:rsid w:val="003E0A3E"/>
    <w:rsid w:val="003E0F9B"/>
    <w:rsid w:val="003E126B"/>
    <w:rsid w:val="003E12FA"/>
    <w:rsid w:val="003E1ADB"/>
    <w:rsid w:val="003E1BF2"/>
    <w:rsid w:val="003E1F99"/>
    <w:rsid w:val="003E2143"/>
    <w:rsid w:val="003E287C"/>
    <w:rsid w:val="003E2D9C"/>
    <w:rsid w:val="003E3740"/>
    <w:rsid w:val="003E433A"/>
    <w:rsid w:val="003E52A2"/>
    <w:rsid w:val="003F0C97"/>
    <w:rsid w:val="003F1D2C"/>
    <w:rsid w:val="003F2869"/>
    <w:rsid w:val="003F2ED9"/>
    <w:rsid w:val="003F3A41"/>
    <w:rsid w:val="003F41EB"/>
    <w:rsid w:val="003F505B"/>
    <w:rsid w:val="003F5D4A"/>
    <w:rsid w:val="003F6BD6"/>
    <w:rsid w:val="003F6C99"/>
    <w:rsid w:val="003F75DB"/>
    <w:rsid w:val="003F7648"/>
    <w:rsid w:val="003F7789"/>
    <w:rsid w:val="003F7D78"/>
    <w:rsid w:val="004000DA"/>
    <w:rsid w:val="00400BF3"/>
    <w:rsid w:val="00401918"/>
    <w:rsid w:val="00401A03"/>
    <w:rsid w:val="00401A87"/>
    <w:rsid w:val="00401D12"/>
    <w:rsid w:val="0040235C"/>
    <w:rsid w:val="004033F5"/>
    <w:rsid w:val="00403503"/>
    <w:rsid w:val="00403641"/>
    <w:rsid w:val="00403A54"/>
    <w:rsid w:val="00403BDC"/>
    <w:rsid w:val="004041DA"/>
    <w:rsid w:val="004044A1"/>
    <w:rsid w:val="00404A13"/>
    <w:rsid w:val="00404B03"/>
    <w:rsid w:val="00404F1A"/>
    <w:rsid w:val="004054A9"/>
    <w:rsid w:val="004054BC"/>
    <w:rsid w:val="0040716B"/>
    <w:rsid w:val="00407EC3"/>
    <w:rsid w:val="004109BE"/>
    <w:rsid w:val="0041180C"/>
    <w:rsid w:val="00411CBE"/>
    <w:rsid w:val="004129B9"/>
    <w:rsid w:val="00412D01"/>
    <w:rsid w:val="00413181"/>
    <w:rsid w:val="00413CD7"/>
    <w:rsid w:val="00413D17"/>
    <w:rsid w:val="004145D1"/>
    <w:rsid w:val="004147DA"/>
    <w:rsid w:val="0041586A"/>
    <w:rsid w:val="00415992"/>
    <w:rsid w:val="00415ACA"/>
    <w:rsid w:val="00415DA6"/>
    <w:rsid w:val="00415FEB"/>
    <w:rsid w:val="00420AA1"/>
    <w:rsid w:val="00420E19"/>
    <w:rsid w:val="00421984"/>
    <w:rsid w:val="004219CE"/>
    <w:rsid w:val="00421C99"/>
    <w:rsid w:val="004238E6"/>
    <w:rsid w:val="00423A1D"/>
    <w:rsid w:val="00423CD1"/>
    <w:rsid w:val="00423D60"/>
    <w:rsid w:val="0042481F"/>
    <w:rsid w:val="00425424"/>
    <w:rsid w:val="00425553"/>
    <w:rsid w:val="00425C59"/>
    <w:rsid w:val="00427641"/>
    <w:rsid w:val="004278D5"/>
    <w:rsid w:val="004304E2"/>
    <w:rsid w:val="00430AF4"/>
    <w:rsid w:val="00431928"/>
    <w:rsid w:val="00431DA5"/>
    <w:rsid w:val="00432B21"/>
    <w:rsid w:val="004332DF"/>
    <w:rsid w:val="0043366B"/>
    <w:rsid w:val="00433883"/>
    <w:rsid w:val="0043394B"/>
    <w:rsid w:val="00433D16"/>
    <w:rsid w:val="00433E1C"/>
    <w:rsid w:val="004343BD"/>
    <w:rsid w:val="00434BAB"/>
    <w:rsid w:val="0043655C"/>
    <w:rsid w:val="00436990"/>
    <w:rsid w:val="004369BE"/>
    <w:rsid w:val="00436BF7"/>
    <w:rsid w:val="0043749A"/>
    <w:rsid w:val="00437999"/>
    <w:rsid w:val="004401A7"/>
    <w:rsid w:val="004410AC"/>
    <w:rsid w:val="0044141C"/>
    <w:rsid w:val="00442804"/>
    <w:rsid w:val="00442A7E"/>
    <w:rsid w:val="00442F9B"/>
    <w:rsid w:val="004435C8"/>
    <w:rsid w:val="00443FC6"/>
    <w:rsid w:val="004440DE"/>
    <w:rsid w:val="004444B3"/>
    <w:rsid w:val="00444D48"/>
    <w:rsid w:val="00444FD9"/>
    <w:rsid w:val="00445007"/>
    <w:rsid w:val="004450DD"/>
    <w:rsid w:val="0044517F"/>
    <w:rsid w:val="00445233"/>
    <w:rsid w:val="00446830"/>
    <w:rsid w:val="00446921"/>
    <w:rsid w:val="00446AE8"/>
    <w:rsid w:val="004477DD"/>
    <w:rsid w:val="00447932"/>
    <w:rsid w:val="0044799E"/>
    <w:rsid w:val="00447B13"/>
    <w:rsid w:val="00447CD7"/>
    <w:rsid w:val="004505DA"/>
    <w:rsid w:val="00450CFB"/>
    <w:rsid w:val="0045166E"/>
    <w:rsid w:val="00452221"/>
    <w:rsid w:val="0045234D"/>
    <w:rsid w:val="0045501E"/>
    <w:rsid w:val="00455414"/>
    <w:rsid w:val="004556F3"/>
    <w:rsid w:val="00455C48"/>
    <w:rsid w:val="00455FA5"/>
    <w:rsid w:val="004565C3"/>
    <w:rsid w:val="00456CFB"/>
    <w:rsid w:val="004570F1"/>
    <w:rsid w:val="004575FD"/>
    <w:rsid w:val="00457E17"/>
    <w:rsid w:val="00457FE4"/>
    <w:rsid w:val="00460423"/>
    <w:rsid w:val="00460910"/>
    <w:rsid w:val="00460C2D"/>
    <w:rsid w:val="00462C94"/>
    <w:rsid w:val="00462E4D"/>
    <w:rsid w:val="00463212"/>
    <w:rsid w:val="004634D8"/>
    <w:rsid w:val="00464B0D"/>
    <w:rsid w:val="004654E9"/>
    <w:rsid w:val="00465F0C"/>
    <w:rsid w:val="0046616D"/>
    <w:rsid w:val="004669A7"/>
    <w:rsid w:val="00466F88"/>
    <w:rsid w:val="00466FC5"/>
    <w:rsid w:val="00467349"/>
    <w:rsid w:val="00470ABD"/>
    <w:rsid w:val="00471195"/>
    <w:rsid w:val="00472D5F"/>
    <w:rsid w:val="004743DE"/>
    <w:rsid w:val="004746C7"/>
    <w:rsid w:val="004752FB"/>
    <w:rsid w:val="0047595C"/>
    <w:rsid w:val="00475A17"/>
    <w:rsid w:val="00476C82"/>
    <w:rsid w:val="004805AB"/>
    <w:rsid w:val="00480DB5"/>
    <w:rsid w:val="004819CE"/>
    <w:rsid w:val="00481A58"/>
    <w:rsid w:val="00481AC9"/>
    <w:rsid w:val="004827BE"/>
    <w:rsid w:val="00482C57"/>
    <w:rsid w:val="00483F59"/>
    <w:rsid w:val="004841C8"/>
    <w:rsid w:val="004843E0"/>
    <w:rsid w:val="00484A04"/>
    <w:rsid w:val="004854BB"/>
    <w:rsid w:val="00485C52"/>
    <w:rsid w:val="0048620A"/>
    <w:rsid w:val="00486321"/>
    <w:rsid w:val="00486A13"/>
    <w:rsid w:val="004871A2"/>
    <w:rsid w:val="004878A4"/>
    <w:rsid w:val="00487A06"/>
    <w:rsid w:val="00487E01"/>
    <w:rsid w:val="00487F27"/>
    <w:rsid w:val="00490BCC"/>
    <w:rsid w:val="00490FF6"/>
    <w:rsid w:val="004921B5"/>
    <w:rsid w:val="00492B24"/>
    <w:rsid w:val="00492F39"/>
    <w:rsid w:val="0049303E"/>
    <w:rsid w:val="00493391"/>
    <w:rsid w:val="00493C0B"/>
    <w:rsid w:val="004945D9"/>
    <w:rsid w:val="004956A5"/>
    <w:rsid w:val="00495B2D"/>
    <w:rsid w:val="00496325"/>
    <w:rsid w:val="004972DC"/>
    <w:rsid w:val="004972F6"/>
    <w:rsid w:val="00497927"/>
    <w:rsid w:val="00497AFE"/>
    <w:rsid w:val="00497C34"/>
    <w:rsid w:val="004A0209"/>
    <w:rsid w:val="004A1043"/>
    <w:rsid w:val="004A1289"/>
    <w:rsid w:val="004A1910"/>
    <w:rsid w:val="004A1CE4"/>
    <w:rsid w:val="004A2525"/>
    <w:rsid w:val="004A28B5"/>
    <w:rsid w:val="004A2A7F"/>
    <w:rsid w:val="004A3465"/>
    <w:rsid w:val="004A3D05"/>
    <w:rsid w:val="004A4F2C"/>
    <w:rsid w:val="004A5271"/>
    <w:rsid w:val="004A5363"/>
    <w:rsid w:val="004A584D"/>
    <w:rsid w:val="004A5FD4"/>
    <w:rsid w:val="004A6284"/>
    <w:rsid w:val="004A6961"/>
    <w:rsid w:val="004A6DFE"/>
    <w:rsid w:val="004A71B2"/>
    <w:rsid w:val="004A7DEA"/>
    <w:rsid w:val="004B01FE"/>
    <w:rsid w:val="004B0885"/>
    <w:rsid w:val="004B18A0"/>
    <w:rsid w:val="004B2053"/>
    <w:rsid w:val="004B2FE3"/>
    <w:rsid w:val="004B35C7"/>
    <w:rsid w:val="004B40F0"/>
    <w:rsid w:val="004B430A"/>
    <w:rsid w:val="004B5A9B"/>
    <w:rsid w:val="004B5CCD"/>
    <w:rsid w:val="004B6447"/>
    <w:rsid w:val="004B7432"/>
    <w:rsid w:val="004C04B5"/>
    <w:rsid w:val="004C0662"/>
    <w:rsid w:val="004C098C"/>
    <w:rsid w:val="004C0CAE"/>
    <w:rsid w:val="004C0CCC"/>
    <w:rsid w:val="004C0FD9"/>
    <w:rsid w:val="004C120B"/>
    <w:rsid w:val="004C2A01"/>
    <w:rsid w:val="004C3540"/>
    <w:rsid w:val="004C3CFC"/>
    <w:rsid w:val="004C49EA"/>
    <w:rsid w:val="004C4A78"/>
    <w:rsid w:val="004C4B78"/>
    <w:rsid w:val="004C5166"/>
    <w:rsid w:val="004C5CD1"/>
    <w:rsid w:val="004C5E06"/>
    <w:rsid w:val="004C6381"/>
    <w:rsid w:val="004C646A"/>
    <w:rsid w:val="004C6654"/>
    <w:rsid w:val="004C6C7B"/>
    <w:rsid w:val="004C6D9D"/>
    <w:rsid w:val="004C7087"/>
    <w:rsid w:val="004C7677"/>
    <w:rsid w:val="004D0627"/>
    <w:rsid w:val="004D0B0B"/>
    <w:rsid w:val="004D0D91"/>
    <w:rsid w:val="004D3009"/>
    <w:rsid w:val="004D3071"/>
    <w:rsid w:val="004D34B1"/>
    <w:rsid w:val="004D3678"/>
    <w:rsid w:val="004D3FF9"/>
    <w:rsid w:val="004D43A0"/>
    <w:rsid w:val="004D451C"/>
    <w:rsid w:val="004D5458"/>
    <w:rsid w:val="004D5F7B"/>
    <w:rsid w:val="004D713B"/>
    <w:rsid w:val="004E00FE"/>
    <w:rsid w:val="004E05AC"/>
    <w:rsid w:val="004E097C"/>
    <w:rsid w:val="004E144B"/>
    <w:rsid w:val="004E14F0"/>
    <w:rsid w:val="004E159B"/>
    <w:rsid w:val="004E2B25"/>
    <w:rsid w:val="004E34B4"/>
    <w:rsid w:val="004E380B"/>
    <w:rsid w:val="004E3D68"/>
    <w:rsid w:val="004E58AB"/>
    <w:rsid w:val="004E5E45"/>
    <w:rsid w:val="004E64CB"/>
    <w:rsid w:val="004E6523"/>
    <w:rsid w:val="004E692B"/>
    <w:rsid w:val="004E6B30"/>
    <w:rsid w:val="004E70C9"/>
    <w:rsid w:val="004E77D0"/>
    <w:rsid w:val="004E79F2"/>
    <w:rsid w:val="004F067D"/>
    <w:rsid w:val="004F07C5"/>
    <w:rsid w:val="004F0B27"/>
    <w:rsid w:val="004F1A93"/>
    <w:rsid w:val="004F1C75"/>
    <w:rsid w:val="004F1F8E"/>
    <w:rsid w:val="004F2596"/>
    <w:rsid w:val="004F2954"/>
    <w:rsid w:val="004F2C98"/>
    <w:rsid w:val="004F2F37"/>
    <w:rsid w:val="004F3161"/>
    <w:rsid w:val="004F37A8"/>
    <w:rsid w:val="004F3875"/>
    <w:rsid w:val="004F3938"/>
    <w:rsid w:val="004F3CC3"/>
    <w:rsid w:val="004F4CC5"/>
    <w:rsid w:val="004F508F"/>
    <w:rsid w:val="004F52FD"/>
    <w:rsid w:val="004F56C7"/>
    <w:rsid w:val="004F6717"/>
    <w:rsid w:val="00500856"/>
    <w:rsid w:val="00500AD0"/>
    <w:rsid w:val="00500DE3"/>
    <w:rsid w:val="005010CF"/>
    <w:rsid w:val="005012FE"/>
    <w:rsid w:val="005023D9"/>
    <w:rsid w:val="00502491"/>
    <w:rsid w:val="0050255E"/>
    <w:rsid w:val="00503A1D"/>
    <w:rsid w:val="00503A89"/>
    <w:rsid w:val="00505225"/>
    <w:rsid w:val="00505267"/>
    <w:rsid w:val="00505A02"/>
    <w:rsid w:val="0050678E"/>
    <w:rsid w:val="00506873"/>
    <w:rsid w:val="005071EF"/>
    <w:rsid w:val="00507768"/>
    <w:rsid w:val="00510A68"/>
    <w:rsid w:val="00511301"/>
    <w:rsid w:val="005118CC"/>
    <w:rsid w:val="00511E92"/>
    <w:rsid w:val="0051478C"/>
    <w:rsid w:val="00514D45"/>
    <w:rsid w:val="00515293"/>
    <w:rsid w:val="0051555D"/>
    <w:rsid w:val="005158D4"/>
    <w:rsid w:val="00515A21"/>
    <w:rsid w:val="00516204"/>
    <w:rsid w:val="005164BB"/>
    <w:rsid w:val="0051656A"/>
    <w:rsid w:val="00516DF7"/>
    <w:rsid w:val="00520559"/>
    <w:rsid w:val="00520673"/>
    <w:rsid w:val="0052090D"/>
    <w:rsid w:val="005224D1"/>
    <w:rsid w:val="005225BA"/>
    <w:rsid w:val="00522B20"/>
    <w:rsid w:val="005246D3"/>
    <w:rsid w:val="00524A99"/>
    <w:rsid w:val="00524BB4"/>
    <w:rsid w:val="00525029"/>
    <w:rsid w:val="005254F9"/>
    <w:rsid w:val="00525E58"/>
    <w:rsid w:val="00526458"/>
    <w:rsid w:val="0052693C"/>
    <w:rsid w:val="00526A7D"/>
    <w:rsid w:val="00527F08"/>
    <w:rsid w:val="00530D0C"/>
    <w:rsid w:val="00530F90"/>
    <w:rsid w:val="0053120D"/>
    <w:rsid w:val="005315F6"/>
    <w:rsid w:val="0053195B"/>
    <w:rsid w:val="00531F15"/>
    <w:rsid w:val="00532158"/>
    <w:rsid w:val="00532925"/>
    <w:rsid w:val="00533375"/>
    <w:rsid w:val="005339A4"/>
    <w:rsid w:val="00534B00"/>
    <w:rsid w:val="0053519B"/>
    <w:rsid w:val="005354ED"/>
    <w:rsid w:val="005359FD"/>
    <w:rsid w:val="0053772B"/>
    <w:rsid w:val="00537F29"/>
    <w:rsid w:val="005411A6"/>
    <w:rsid w:val="005412CE"/>
    <w:rsid w:val="0054158A"/>
    <w:rsid w:val="00541716"/>
    <w:rsid w:val="00541856"/>
    <w:rsid w:val="00541B88"/>
    <w:rsid w:val="005441CB"/>
    <w:rsid w:val="00544E5E"/>
    <w:rsid w:val="00544FDF"/>
    <w:rsid w:val="005458FD"/>
    <w:rsid w:val="0054599B"/>
    <w:rsid w:val="00546596"/>
    <w:rsid w:val="00546FEA"/>
    <w:rsid w:val="00547154"/>
    <w:rsid w:val="00547403"/>
    <w:rsid w:val="00547707"/>
    <w:rsid w:val="005500C0"/>
    <w:rsid w:val="00550277"/>
    <w:rsid w:val="005505A4"/>
    <w:rsid w:val="00551073"/>
    <w:rsid w:val="005514CB"/>
    <w:rsid w:val="00551A7A"/>
    <w:rsid w:val="00551FBE"/>
    <w:rsid w:val="0055224D"/>
    <w:rsid w:val="00553D75"/>
    <w:rsid w:val="00554838"/>
    <w:rsid w:val="005549A2"/>
    <w:rsid w:val="00555C9B"/>
    <w:rsid w:val="00555F9F"/>
    <w:rsid w:val="00556153"/>
    <w:rsid w:val="0055615D"/>
    <w:rsid w:val="00556418"/>
    <w:rsid w:val="00556FEC"/>
    <w:rsid w:val="0055737D"/>
    <w:rsid w:val="00560BFA"/>
    <w:rsid w:val="00560E09"/>
    <w:rsid w:val="00560EE4"/>
    <w:rsid w:val="00561B24"/>
    <w:rsid w:val="00561FF2"/>
    <w:rsid w:val="0056231C"/>
    <w:rsid w:val="00562967"/>
    <w:rsid w:val="0056345A"/>
    <w:rsid w:val="00563D7E"/>
    <w:rsid w:val="00564372"/>
    <w:rsid w:val="00564FF2"/>
    <w:rsid w:val="005660D5"/>
    <w:rsid w:val="005661AA"/>
    <w:rsid w:val="00566F1A"/>
    <w:rsid w:val="00567C48"/>
    <w:rsid w:val="00567C52"/>
    <w:rsid w:val="0057008A"/>
    <w:rsid w:val="005700A1"/>
    <w:rsid w:val="0057013D"/>
    <w:rsid w:val="005702C2"/>
    <w:rsid w:val="00570602"/>
    <w:rsid w:val="00570E29"/>
    <w:rsid w:val="005710EF"/>
    <w:rsid w:val="00571481"/>
    <w:rsid w:val="00571D7C"/>
    <w:rsid w:val="00571E47"/>
    <w:rsid w:val="005723CE"/>
    <w:rsid w:val="00572461"/>
    <w:rsid w:val="00573B75"/>
    <w:rsid w:val="00573F1E"/>
    <w:rsid w:val="0057493E"/>
    <w:rsid w:val="00574B64"/>
    <w:rsid w:val="0057518F"/>
    <w:rsid w:val="00575360"/>
    <w:rsid w:val="0057565B"/>
    <w:rsid w:val="00575C8D"/>
    <w:rsid w:val="00575F78"/>
    <w:rsid w:val="005762FE"/>
    <w:rsid w:val="0057664A"/>
    <w:rsid w:val="00576BBC"/>
    <w:rsid w:val="00576E12"/>
    <w:rsid w:val="0057723D"/>
    <w:rsid w:val="00577D4C"/>
    <w:rsid w:val="005801AB"/>
    <w:rsid w:val="00580C9F"/>
    <w:rsid w:val="005818B9"/>
    <w:rsid w:val="00581C25"/>
    <w:rsid w:val="00581DA2"/>
    <w:rsid w:val="00581F3D"/>
    <w:rsid w:val="00582938"/>
    <w:rsid w:val="00582E2D"/>
    <w:rsid w:val="00583129"/>
    <w:rsid w:val="00583C13"/>
    <w:rsid w:val="00583ECB"/>
    <w:rsid w:val="00584AC5"/>
    <w:rsid w:val="00584B18"/>
    <w:rsid w:val="00584F72"/>
    <w:rsid w:val="0058520B"/>
    <w:rsid w:val="005861BA"/>
    <w:rsid w:val="005865D0"/>
    <w:rsid w:val="00586656"/>
    <w:rsid w:val="005868EC"/>
    <w:rsid w:val="00586C82"/>
    <w:rsid w:val="00586F6A"/>
    <w:rsid w:val="00587757"/>
    <w:rsid w:val="005902BA"/>
    <w:rsid w:val="00590C41"/>
    <w:rsid w:val="0059167A"/>
    <w:rsid w:val="005917E8"/>
    <w:rsid w:val="00591BEC"/>
    <w:rsid w:val="00592079"/>
    <w:rsid w:val="005922C8"/>
    <w:rsid w:val="005932D0"/>
    <w:rsid w:val="0059378B"/>
    <w:rsid w:val="005937CD"/>
    <w:rsid w:val="00593859"/>
    <w:rsid w:val="00595AFF"/>
    <w:rsid w:val="005969AF"/>
    <w:rsid w:val="00596C47"/>
    <w:rsid w:val="00596D3C"/>
    <w:rsid w:val="00597F85"/>
    <w:rsid w:val="005A023E"/>
    <w:rsid w:val="005A07EA"/>
    <w:rsid w:val="005A09DA"/>
    <w:rsid w:val="005A0F2A"/>
    <w:rsid w:val="005A1063"/>
    <w:rsid w:val="005A12DE"/>
    <w:rsid w:val="005A174D"/>
    <w:rsid w:val="005A1E85"/>
    <w:rsid w:val="005A2668"/>
    <w:rsid w:val="005A3172"/>
    <w:rsid w:val="005A348D"/>
    <w:rsid w:val="005A47BB"/>
    <w:rsid w:val="005A53A7"/>
    <w:rsid w:val="005A567D"/>
    <w:rsid w:val="005A58E8"/>
    <w:rsid w:val="005A5CD8"/>
    <w:rsid w:val="005A6B6A"/>
    <w:rsid w:val="005B33A5"/>
    <w:rsid w:val="005B3AA6"/>
    <w:rsid w:val="005B455D"/>
    <w:rsid w:val="005B53E4"/>
    <w:rsid w:val="005B57ED"/>
    <w:rsid w:val="005B6808"/>
    <w:rsid w:val="005B7FE0"/>
    <w:rsid w:val="005C012C"/>
    <w:rsid w:val="005C012E"/>
    <w:rsid w:val="005C05E6"/>
    <w:rsid w:val="005C06C7"/>
    <w:rsid w:val="005C0965"/>
    <w:rsid w:val="005C0969"/>
    <w:rsid w:val="005C0CB1"/>
    <w:rsid w:val="005C1468"/>
    <w:rsid w:val="005C15F0"/>
    <w:rsid w:val="005C1A5C"/>
    <w:rsid w:val="005C1D67"/>
    <w:rsid w:val="005C1FAA"/>
    <w:rsid w:val="005C2362"/>
    <w:rsid w:val="005C38B4"/>
    <w:rsid w:val="005C4379"/>
    <w:rsid w:val="005C507C"/>
    <w:rsid w:val="005C5191"/>
    <w:rsid w:val="005C5A62"/>
    <w:rsid w:val="005C683D"/>
    <w:rsid w:val="005C7257"/>
    <w:rsid w:val="005C731C"/>
    <w:rsid w:val="005D017C"/>
    <w:rsid w:val="005D0428"/>
    <w:rsid w:val="005D04C9"/>
    <w:rsid w:val="005D1974"/>
    <w:rsid w:val="005D2F76"/>
    <w:rsid w:val="005D33EB"/>
    <w:rsid w:val="005D48D2"/>
    <w:rsid w:val="005D4ED8"/>
    <w:rsid w:val="005D6133"/>
    <w:rsid w:val="005E098C"/>
    <w:rsid w:val="005E1379"/>
    <w:rsid w:val="005E13D8"/>
    <w:rsid w:val="005E16D4"/>
    <w:rsid w:val="005E1BC2"/>
    <w:rsid w:val="005E23E4"/>
    <w:rsid w:val="005E24D5"/>
    <w:rsid w:val="005E3177"/>
    <w:rsid w:val="005E4097"/>
    <w:rsid w:val="005E4518"/>
    <w:rsid w:val="005E45C8"/>
    <w:rsid w:val="005E48B0"/>
    <w:rsid w:val="005E587F"/>
    <w:rsid w:val="005E6677"/>
    <w:rsid w:val="005E696D"/>
    <w:rsid w:val="005E6BAF"/>
    <w:rsid w:val="005E6BDD"/>
    <w:rsid w:val="005E722F"/>
    <w:rsid w:val="005E731B"/>
    <w:rsid w:val="005E7558"/>
    <w:rsid w:val="005E78B4"/>
    <w:rsid w:val="005F1214"/>
    <w:rsid w:val="005F1BF5"/>
    <w:rsid w:val="005F1EDB"/>
    <w:rsid w:val="005F22D5"/>
    <w:rsid w:val="005F268F"/>
    <w:rsid w:val="005F2803"/>
    <w:rsid w:val="005F2BEB"/>
    <w:rsid w:val="005F3071"/>
    <w:rsid w:val="005F30C6"/>
    <w:rsid w:val="005F3462"/>
    <w:rsid w:val="005F3946"/>
    <w:rsid w:val="005F3AB6"/>
    <w:rsid w:val="005F424D"/>
    <w:rsid w:val="005F5586"/>
    <w:rsid w:val="005F71E7"/>
    <w:rsid w:val="0060015C"/>
    <w:rsid w:val="00600465"/>
    <w:rsid w:val="006004B7"/>
    <w:rsid w:val="0060061A"/>
    <w:rsid w:val="00600708"/>
    <w:rsid w:val="00600FD4"/>
    <w:rsid w:val="006017B5"/>
    <w:rsid w:val="00601B72"/>
    <w:rsid w:val="006025A2"/>
    <w:rsid w:val="00602A8B"/>
    <w:rsid w:val="00604555"/>
    <w:rsid w:val="0060497B"/>
    <w:rsid w:val="00604AB4"/>
    <w:rsid w:val="006056AC"/>
    <w:rsid w:val="00605F1C"/>
    <w:rsid w:val="0060636F"/>
    <w:rsid w:val="00606A28"/>
    <w:rsid w:val="00607B4A"/>
    <w:rsid w:val="00607F7A"/>
    <w:rsid w:val="00611446"/>
    <w:rsid w:val="00611A3A"/>
    <w:rsid w:val="006120D4"/>
    <w:rsid w:val="0061229F"/>
    <w:rsid w:val="00612627"/>
    <w:rsid w:val="00612843"/>
    <w:rsid w:val="00612B00"/>
    <w:rsid w:val="00612B95"/>
    <w:rsid w:val="00612DFF"/>
    <w:rsid w:val="006138AE"/>
    <w:rsid w:val="00614F75"/>
    <w:rsid w:val="006151BD"/>
    <w:rsid w:val="00615682"/>
    <w:rsid w:val="00615D48"/>
    <w:rsid w:val="00615D81"/>
    <w:rsid w:val="00616156"/>
    <w:rsid w:val="0061676D"/>
    <w:rsid w:val="00616D70"/>
    <w:rsid w:val="00617313"/>
    <w:rsid w:val="0061763F"/>
    <w:rsid w:val="006176EB"/>
    <w:rsid w:val="00617BC6"/>
    <w:rsid w:val="00617CE5"/>
    <w:rsid w:val="0062147B"/>
    <w:rsid w:val="00621A57"/>
    <w:rsid w:val="00624377"/>
    <w:rsid w:val="00624731"/>
    <w:rsid w:val="00624F18"/>
    <w:rsid w:val="00625575"/>
    <w:rsid w:val="00625776"/>
    <w:rsid w:val="0062597F"/>
    <w:rsid w:val="00626569"/>
    <w:rsid w:val="00626CFC"/>
    <w:rsid w:val="006270E5"/>
    <w:rsid w:val="006271A5"/>
    <w:rsid w:val="00627454"/>
    <w:rsid w:val="00627514"/>
    <w:rsid w:val="006302FA"/>
    <w:rsid w:val="00632484"/>
    <w:rsid w:val="0063256A"/>
    <w:rsid w:val="0063279E"/>
    <w:rsid w:val="00632922"/>
    <w:rsid w:val="00632F5C"/>
    <w:rsid w:val="00633F06"/>
    <w:rsid w:val="00635682"/>
    <w:rsid w:val="00635761"/>
    <w:rsid w:val="00636717"/>
    <w:rsid w:val="00636B65"/>
    <w:rsid w:val="00636E39"/>
    <w:rsid w:val="00636EEC"/>
    <w:rsid w:val="006404EE"/>
    <w:rsid w:val="00640A41"/>
    <w:rsid w:val="00640FA2"/>
    <w:rsid w:val="00641B51"/>
    <w:rsid w:val="00641C42"/>
    <w:rsid w:val="00642B6B"/>
    <w:rsid w:val="00642F78"/>
    <w:rsid w:val="00643105"/>
    <w:rsid w:val="006436E2"/>
    <w:rsid w:val="006437B1"/>
    <w:rsid w:val="006440DA"/>
    <w:rsid w:val="006443B3"/>
    <w:rsid w:val="0064477B"/>
    <w:rsid w:val="00644D20"/>
    <w:rsid w:val="0064501F"/>
    <w:rsid w:val="0064549A"/>
    <w:rsid w:val="00645659"/>
    <w:rsid w:val="00645773"/>
    <w:rsid w:val="00645A04"/>
    <w:rsid w:val="00646362"/>
    <w:rsid w:val="0064637C"/>
    <w:rsid w:val="00646D7E"/>
    <w:rsid w:val="00646ECB"/>
    <w:rsid w:val="00647598"/>
    <w:rsid w:val="006475BE"/>
    <w:rsid w:val="00647CF9"/>
    <w:rsid w:val="00647DFE"/>
    <w:rsid w:val="00650FA2"/>
    <w:rsid w:val="0065235B"/>
    <w:rsid w:val="00652AC7"/>
    <w:rsid w:val="00653ED2"/>
    <w:rsid w:val="00654D62"/>
    <w:rsid w:val="0065504F"/>
    <w:rsid w:val="0065638D"/>
    <w:rsid w:val="00657E59"/>
    <w:rsid w:val="00660497"/>
    <w:rsid w:val="00661049"/>
    <w:rsid w:val="00661228"/>
    <w:rsid w:val="00661602"/>
    <w:rsid w:val="00662003"/>
    <w:rsid w:val="00662291"/>
    <w:rsid w:val="00662423"/>
    <w:rsid w:val="00663E95"/>
    <w:rsid w:val="00663EE1"/>
    <w:rsid w:val="0066405B"/>
    <w:rsid w:val="0066409A"/>
    <w:rsid w:val="0066545A"/>
    <w:rsid w:val="0066552F"/>
    <w:rsid w:val="00665F47"/>
    <w:rsid w:val="006662EA"/>
    <w:rsid w:val="0066686A"/>
    <w:rsid w:val="00666A4F"/>
    <w:rsid w:val="0066744F"/>
    <w:rsid w:val="00667ECB"/>
    <w:rsid w:val="006705C5"/>
    <w:rsid w:val="00670BFE"/>
    <w:rsid w:val="00670CAF"/>
    <w:rsid w:val="00671386"/>
    <w:rsid w:val="006721AE"/>
    <w:rsid w:val="0067375C"/>
    <w:rsid w:val="006738F8"/>
    <w:rsid w:val="00673C49"/>
    <w:rsid w:val="00674118"/>
    <w:rsid w:val="0067440F"/>
    <w:rsid w:val="006749BD"/>
    <w:rsid w:val="00675226"/>
    <w:rsid w:val="00675265"/>
    <w:rsid w:val="0067623D"/>
    <w:rsid w:val="006762A5"/>
    <w:rsid w:val="006772CB"/>
    <w:rsid w:val="0067790F"/>
    <w:rsid w:val="00677D23"/>
    <w:rsid w:val="0068016B"/>
    <w:rsid w:val="00680188"/>
    <w:rsid w:val="0068060D"/>
    <w:rsid w:val="0068067A"/>
    <w:rsid w:val="006809E0"/>
    <w:rsid w:val="00680A6F"/>
    <w:rsid w:val="00680CF6"/>
    <w:rsid w:val="00680D44"/>
    <w:rsid w:val="00681453"/>
    <w:rsid w:val="00682175"/>
    <w:rsid w:val="006823C6"/>
    <w:rsid w:val="0068249F"/>
    <w:rsid w:val="00682CF7"/>
    <w:rsid w:val="00682DEC"/>
    <w:rsid w:val="00683065"/>
    <w:rsid w:val="00683816"/>
    <w:rsid w:val="00683BCE"/>
    <w:rsid w:val="00684277"/>
    <w:rsid w:val="006842DD"/>
    <w:rsid w:val="006853A9"/>
    <w:rsid w:val="006853AF"/>
    <w:rsid w:val="00685BF8"/>
    <w:rsid w:val="00686998"/>
    <w:rsid w:val="00687208"/>
    <w:rsid w:val="0068744F"/>
    <w:rsid w:val="00690778"/>
    <w:rsid w:val="00690BA3"/>
    <w:rsid w:val="00690D44"/>
    <w:rsid w:val="0069210F"/>
    <w:rsid w:val="00693A28"/>
    <w:rsid w:val="006944F1"/>
    <w:rsid w:val="00694661"/>
    <w:rsid w:val="00694E9E"/>
    <w:rsid w:val="006968DF"/>
    <w:rsid w:val="006979D9"/>
    <w:rsid w:val="00697BE1"/>
    <w:rsid w:val="006A0B9E"/>
    <w:rsid w:val="006A154D"/>
    <w:rsid w:val="006A2463"/>
    <w:rsid w:val="006A2639"/>
    <w:rsid w:val="006A26D8"/>
    <w:rsid w:val="006A2800"/>
    <w:rsid w:val="006A28B2"/>
    <w:rsid w:val="006A2910"/>
    <w:rsid w:val="006A2960"/>
    <w:rsid w:val="006A2B3B"/>
    <w:rsid w:val="006A35B0"/>
    <w:rsid w:val="006A3991"/>
    <w:rsid w:val="006A4398"/>
    <w:rsid w:val="006A5007"/>
    <w:rsid w:val="006A5877"/>
    <w:rsid w:val="006A5DC7"/>
    <w:rsid w:val="006A6258"/>
    <w:rsid w:val="006A6316"/>
    <w:rsid w:val="006A6F3E"/>
    <w:rsid w:val="006A765B"/>
    <w:rsid w:val="006A7F85"/>
    <w:rsid w:val="006B08CD"/>
    <w:rsid w:val="006B1617"/>
    <w:rsid w:val="006B161C"/>
    <w:rsid w:val="006B19C5"/>
    <w:rsid w:val="006B1E89"/>
    <w:rsid w:val="006B2030"/>
    <w:rsid w:val="006B266B"/>
    <w:rsid w:val="006B2AA9"/>
    <w:rsid w:val="006B2CF1"/>
    <w:rsid w:val="006B2E88"/>
    <w:rsid w:val="006B355D"/>
    <w:rsid w:val="006B3FA0"/>
    <w:rsid w:val="006B46AE"/>
    <w:rsid w:val="006B4F44"/>
    <w:rsid w:val="006B4FC8"/>
    <w:rsid w:val="006B5346"/>
    <w:rsid w:val="006B5677"/>
    <w:rsid w:val="006B7A9B"/>
    <w:rsid w:val="006C03B7"/>
    <w:rsid w:val="006C127E"/>
    <w:rsid w:val="006C1D1B"/>
    <w:rsid w:val="006C2224"/>
    <w:rsid w:val="006C22B8"/>
    <w:rsid w:val="006C275B"/>
    <w:rsid w:val="006C2EAA"/>
    <w:rsid w:val="006C410C"/>
    <w:rsid w:val="006C4A24"/>
    <w:rsid w:val="006C5665"/>
    <w:rsid w:val="006C5840"/>
    <w:rsid w:val="006C5AEB"/>
    <w:rsid w:val="006C643B"/>
    <w:rsid w:val="006D0B8E"/>
    <w:rsid w:val="006D1BB9"/>
    <w:rsid w:val="006D1E47"/>
    <w:rsid w:val="006D215E"/>
    <w:rsid w:val="006D2498"/>
    <w:rsid w:val="006D2504"/>
    <w:rsid w:val="006D29CD"/>
    <w:rsid w:val="006D310A"/>
    <w:rsid w:val="006D37D1"/>
    <w:rsid w:val="006D43D3"/>
    <w:rsid w:val="006D5465"/>
    <w:rsid w:val="006D674C"/>
    <w:rsid w:val="006D6B31"/>
    <w:rsid w:val="006D7B85"/>
    <w:rsid w:val="006D7CCB"/>
    <w:rsid w:val="006E0149"/>
    <w:rsid w:val="006E05C6"/>
    <w:rsid w:val="006E0733"/>
    <w:rsid w:val="006E0A50"/>
    <w:rsid w:val="006E0BA1"/>
    <w:rsid w:val="006E0DA2"/>
    <w:rsid w:val="006E1305"/>
    <w:rsid w:val="006E1423"/>
    <w:rsid w:val="006E1ABE"/>
    <w:rsid w:val="006E1DC9"/>
    <w:rsid w:val="006E215A"/>
    <w:rsid w:val="006E236D"/>
    <w:rsid w:val="006E263D"/>
    <w:rsid w:val="006E27AE"/>
    <w:rsid w:val="006E2929"/>
    <w:rsid w:val="006E31EE"/>
    <w:rsid w:val="006E4385"/>
    <w:rsid w:val="006E4578"/>
    <w:rsid w:val="006E4857"/>
    <w:rsid w:val="006E581D"/>
    <w:rsid w:val="006E58CD"/>
    <w:rsid w:val="006E688A"/>
    <w:rsid w:val="006E6DE6"/>
    <w:rsid w:val="006E7F8F"/>
    <w:rsid w:val="006F0219"/>
    <w:rsid w:val="006F159F"/>
    <w:rsid w:val="006F1D2E"/>
    <w:rsid w:val="006F1F6B"/>
    <w:rsid w:val="006F2A71"/>
    <w:rsid w:val="006F32FC"/>
    <w:rsid w:val="006F4233"/>
    <w:rsid w:val="006F43CD"/>
    <w:rsid w:val="006F4B61"/>
    <w:rsid w:val="006F4FCF"/>
    <w:rsid w:val="006F5578"/>
    <w:rsid w:val="006F6C76"/>
    <w:rsid w:val="006F6DCB"/>
    <w:rsid w:val="006F6F5E"/>
    <w:rsid w:val="00700C5E"/>
    <w:rsid w:val="007010DA"/>
    <w:rsid w:val="00701899"/>
    <w:rsid w:val="00701945"/>
    <w:rsid w:val="00702213"/>
    <w:rsid w:val="0070238C"/>
    <w:rsid w:val="00702737"/>
    <w:rsid w:val="00702FE0"/>
    <w:rsid w:val="0070355B"/>
    <w:rsid w:val="00703C81"/>
    <w:rsid w:val="00704803"/>
    <w:rsid w:val="00705806"/>
    <w:rsid w:val="0070671C"/>
    <w:rsid w:val="007075FA"/>
    <w:rsid w:val="00707CE5"/>
    <w:rsid w:val="00707DDB"/>
    <w:rsid w:val="00710E59"/>
    <w:rsid w:val="00711437"/>
    <w:rsid w:val="0071155A"/>
    <w:rsid w:val="00711820"/>
    <w:rsid w:val="00711CF0"/>
    <w:rsid w:val="0071229A"/>
    <w:rsid w:val="007122CC"/>
    <w:rsid w:val="00712C68"/>
    <w:rsid w:val="00712E96"/>
    <w:rsid w:val="007161DC"/>
    <w:rsid w:val="00716CCF"/>
    <w:rsid w:val="007172F6"/>
    <w:rsid w:val="00717822"/>
    <w:rsid w:val="00717CA9"/>
    <w:rsid w:val="00720AF5"/>
    <w:rsid w:val="00720DD6"/>
    <w:rsid w:val="007218E7"/>
    <w:rsid w:val="00721E98"/>
    <w:rsid w:val="00723226"/>
    <w:rsid w:val="00723426"/>
    <w:rsid w:val="00723AFA"/>
    <w:rsid w:val="007242EA"/>
    <w:rsid w:val="00724782"/>
    <w:rsid w:val="007249A3"/>
    <w:rsid w:val="007254CA"/>
    <w:rsid w:val="007256BB"/>
    <w:rsid w:val="00725B5F"/>
    <w:rsid w:val="00725D4E"/>
    <w:rsid w:val="007275A5"/>
    <w:rsid w:val="007277EA"/>
    <w:rsid w:val="0072796C"/>
    <w:rsid w:val="007302AC"/>
    <w:rsid w:val="00731698"/>
    <w:rsid w:val="0073177A"/>
    <w:rsid w:val="0073326A"/>
    <w:rsid w:val="007337FB"/>
    <w:rsid w:val="00733CD8"/>
    <w:rsid w:val="007341AC"/>
    <w:rsid w:val="007343ED"/>
    <w:rsid w:val="00734915"/>
    <w:rsid w:val="007349F0"/>
    <w:rsid w:val="00734CF6"/>
    <w:rsid w:val="00735455"/>
    <w:rsid w:val="00735ACE"/>
    <w:rsid w:val="00735F00"/>
    <w:rsid w:val="0073667F"/>
    <w:rsid w:val="0073671B"/>
    <w:rsid w:val="00737D4D"/>
    <w:rsid w:val="00740100"/>
    <w:rsid w:val="0074023A"/>
    <w:rsid w:val="00740396"/>
    <w:rsid w:val="00740928"/>
    <w:rsid w:val="00741059"/>
    <w:rsid w:val="0074204A"/>
    <w:rsid w:val="00742751"/>
    <w:rsid w:val="00742D3B"/>
    <w:rsid w:val="007433E0"/>
    <w:rsid w:val="007438C5"/>
    <w:rsid w:val="00743E52"/>
    <w:rsid w:val="00745294"/>
    <w:rsid w:val="00745875"/>
    <w:rsid w:val="00745CAF"/>
    <w:rsid w:val="0074621B"/>
    <w:rsid w:val="007468B4"/>
    <w:rsid w:val="007508DD"/>
    <w:rsid w:val="00751034"/>
    <w:rsid w:val="007516A7"/>
    <w:rsid w:val="007518F4"/>
    <w:rsid w:val="0075195F"/>
    <w:rsid w:val="00753334"/>
    <w:rsid w:val="00754702"/>
    <w:rsid w:val="007547DC"/>
    <w:rsid w:val="00754B4A"/>
    <w:rsid w:val="00754C81"/>
    <w:rsid w:val="007552B1"/>
    <w:rsid w:val="007556B6"/>
    <w:rsid w:val="00755D06"/>
    <w:rsid w:val="007565DF"/>
    <w:rsid w:val="00757420"/>
    <w:rsid w:val="007577E2"/>
    <w:rsid w:val="00757932"/>
    <w:rsid w:val="00760025"/>
    <w:rsid w:val="00761735"/>
    <w:rsid w:val="00763492"/>
    <w:rsid w:val="0076364B"/>
    <w:rsid w:val="0076365E"/>
    <w:rsid w:val="007649BD"/>
    <w:rsid w:val="00765763"/>
    <w:rsid w:val="007657FA"/>
    <w:rsid w:val="00765FA9"/>
    <w:rsid w:val="00767AA4"/>
    <w:rsid w:val="00767D66"/>
    <w:rsid w:val="007703C7"/>
    <w:rsid w:val="00770511"/>
    <w:rsid w:val="0077080D"/>
    <w:rsid w:val="00771281"/>
    <w:rsid w:val="0077155C"/>
    <w:rsid w:val="0077251B"/>
    <w:rsid w:val="00772869"/>
    <w:rsid w:val="0077375C"/>
    <w:rsid w:val="0077389B"/>
    <w:rsid w:val="007755DB"/>
    <w:rsid w:val="00776516"/>
    <w:rsid w:val="00776BA5"/>
    <w:rsid w:val="00776BFC"/>
    <w:rsid w:val="00777042"/>
    <w:rsid w:val="00777330"/>
    <w:rsid w:val="00777450"/>
    <w:rsid w:val="00777BDA"/>
    <w:rsid w:val="00777CD8"/>
    <w:rsid w:val="00780DC9"/>
    <w:rsid w:val="00782635"/>
    <w:rsid w:val="00783034"/>
    <w:rsid w:val="007833C1"/>
    <w:rsid w:val="007834B7"/>
    <w:rsid w:val="007836E5"/>
    <w:rsid w:val="00784118"/>
    <w:rsid w:val="007854F4"/>
    <w:rsid w:val="007858F1"/>
    <w:rsid w:val="00785E26"/>
    <w:rsid w:val="00786160"/>
    <w:rsid w:val="007866D1"/>
    <w:rsid w:val="00786979"/>
    <w:rsid w:val="00787041"/>
    <w:rsid w:val="007874A7"/>
    <w:rsid w:val="00787891"/>
    <w:rsid w:val="00787B7B"/>
    <w:rsid w:val="00790A97"/>
    <w:rsid w:val="00790B53"/>
    <w:rsid w:val="00790E4C"/>
    <w:rsid w:val="00790F29"/>
    <w:rsid w:val="00791F4C"/>
    <w:rsid w:val="00794343"/>
    <w:rsid w:val="00794627"/>
    <w:rsid w:val="00794C40"/>
    <w:rsid w:val="007951B2"/>
    <w:rsid w:val="00796ACF"/>
    <w:rsid w:val="00796CD4"/>
    <w:rsid w:val="00797192"/>
    <w:rsid w:val="007974D2"/>
    <w:rsid w:val="00797F38"/>
    <w:rsid w:val="00797FAF"/>
    <w:rsid w:val="007A05A4"/>
    <w:rsid w:val="007A0968"/>
    <w:rsid w:val="007A101C"/>
    <w:rsid w:val="007A197A"/>
    <w:rsid w:val="007A1D9C"/>
    <w:rsid w:val="007A21FE"/>
    <w:rsid w:val="007A2269"/>
    <w:rsid w:val="007A2519"/>
    <w:rsid w:val="007A3089"/>
    <w:rsid w:val="007A3284"/>
    <w:rsid w:val="007A34B6"/>
    <w:rsid w:val="007A4095"/>
    <w:rsid w:val="007A46AB"/>
    <w:rsid w:val="007A5123"/>
    <w:rsid w:val="007A5424"/>
    <w:rsid w:val="007A5571"/>
    <w:rsid w:val="007A5AF2"/>
    <w:rsid w:val="007A6C30"/>
    <w:rsid w:val="007A7B34"/>
    <w:rsid w:val="007B06D8"/>
    <w:rsid w:val="007B0C4E"/>
    <w:rsid w:val="007B0DCE"/>
    <w:rsid w:val="007B12C1"/>
    <w:rsid w:val="007B136E"/>
    <w:rsid w:val="007B1709"/>
    <w:rsid w:val="007B1784"/>
    <w:rsid w:val="007B2610"/>
    <w:rsid w:val="007B285D"/>
    <w:rsid w:val="007B29A6"/>
    <w:rsid w:val="007B2F88"/>
    <w:rsid w:val="007B3FF1"/>
    <w:rsid w:val="007B4182"/>
    <w:rsid w:val="007B5938"/>
    <w:rsid w:val="007B60E9"/>
    <w:rsid w:val="007B61DC"/>
    <w:rsid w:val="007B66E5"/>
    <w:rsid w:val="007B717C"/>
    <w:rsid w:val="007B7863"/>
    <w:rsid w:val="007B7E7C"/>
    <w:rsid w:val="007C1054"/>
    <w:rsid w:val="007C1BAC"/>
    <w:rsid w:val="007C2025"/>
    <w:rsid w:val="007C2771"/>
    <w:rsid w:val="007C318F"/>
    <w:rsid w:val="007C402C"/>
    <w:rsid w:val="007C55DD"/>
    <w:rsid w:val="007C5F2F"/>
    <w:rsid w:val="007C662C"/>
    <w:rsid w:val="007C6890"/>
    <w:rsid w:val="007C6C85"/>
    <w:rsid w:val="007C6FDA"/>
    <w:rsid w:val="007C7CA7"/>
    <w:rsid w:val="007C7E88"/>
    <w:rsid w:val="007D122F"/>
    <w:rsid w:val="007D160D"/>
    <w:rsid w:val="007D1EE2"/>
    <w:rsid w:val="007D2006"/>
    <w:rsid w:val="007D211A"/>
    <w:rsid w:val="007D2271"/>
    <w:rsid w:val="007D32FF"/>
    <w:rsid w:val="007D372D"/>
    <w:rsid w:val="007D40D4"/>
    <w:rsid w:val="007D444E"/>
    <w:rsid w:val="007D4DF4"/>
    <w:rsid w:val="007D4F29"/>
    <w:rsid w:val="007D56D6"/>
    <w:rsid w:val="007D5797"/>
    <w:rsid w:val="007D591C"/>
    <w:rsid w:val="007D5A69"/>
    <w:rsid w:val="007D65E0"/>
    <w:rsid w:val="007D6DF3"/>
    <w:rsid w:val="007D75BF"/>
    <w:rsid w:val="007D7891"/>
    <w:rsid w:val="007D78AD"/>
    <w:rsid w:val="007D7DE4"/>
    <w:rsid w:val="007E04AB"/>
    <w:rsid w:val="007E0BFE"/>
    <w:rsid w:val="007E1654"/>
    <w:rsid w:val="007E1D96"/>
    <w:rsid w:val="007E260F"/>
    <w:rsid w:val="007E3932"/>
    <w:rsid w:val="007E3ABC"/>
    <w:rsid w:val="007E3D86"/>
    <w:rsid w:val="007E44BD"/>
    <w:rsid w:val="007E5D89"/>
    <w:rsid w:val="007E6C76"/>
    <w:rsid w:val="007E7852"/>
    <w:rsid w:val="007E7A90"/>
    <w:rsid w:val="007E7D32"/>
    <w:rsid w:val="007E7DFC"/>
    <w:rsid w:val="007E7FEC"/>
    <w:rsid w:val="007F1B11"/>
    <w:rsid w:val="007F1C52"/>
    <w:rsid w:val="007F1D3D"/>
    <w:rsid w:val="007F22B1"/>
    <w:rsid w:val="007F302F"/>
    <w:rsid w:val="007F395F"/>
    <w:rsid w:val="007F3D53"/>
    <w:rsid w:val="007F3DB0"/>
    <w:rsid w:val="007F4227"/>
    <w:rsid w:val="007F60C6"/>
    <w:rsid w:val="007F68B7"/>
    <w:rsid w:val="007F6A32"/>
    <w:rsid w:val="007F6AFA"/>
    <w:rsid w:val="007F6B57"/>
    <w:rsid w:val="007F7724"/>
    <w:rsid w:val="007F7ED3"/>
    <w:rsid w:val="007F7FC2"/>
    <w:rsid w:val="00800975"/>
    <w:rsid w:val="00800E6D"/>
    <w:rsid w:val="00800EAF"/>
    <w:rsid w:val="00800EFC"/>
    <w:rsid w:val="008011A8"/>
    <w:rsid w:val="00801B11"/>
    <w:rsid w:val="00801B1E"/>
    <w:rsid w:val="00801E2A"/>
    <w:rsid w:val="00801F71"/>
    <w:rsid w:val="00802516"/>
    <w:rsid w:val="00802A34"/>
    <w:rsid w:val="00802EEE"/>
    <w:rsid w:val="008037DA"/>
    <w:rsid w:val="00803AEB"/>
    <w:rsid w:val="00803B40"/>
    <w:rsid w:val="00804038"/>
    <w:rsid w:val="00804C32"/>
    <w:rsid w:val="00805B77"/>
    <w:rsid w:val="00806025"/>
    <w:rsid w:val="008060DA"/>
    <w:rsid w:val="0080644B"/>
    <w:rsid w:val="0080655A"/>
    <w:rsid w:val="00807052"/>
    <w:rsid w:val="00811A7F"/>
    <w:rsid w:val="00811D96"/>
    <w:rsid w:val="00812978"/>
    <w:rsid w:val="00813E27"/>
    <w:rsid w:val="00814B79"/>
    <w:rsid w:val="00815150"/>
    <w:rsid w:val="00816F33"/>
    <w:rsid w:val="00816FE9"/>
    <w:rsid w:val="008171E3"/>
    <w:rsid w:val="008203ED"/>
    <w:rsid w:val="00821AD8"/>
    <w:rsid w:val="008224C4"/>
    <w:rsid w:val="00822FC9"/>
    <w:rsid w:val="00824005"/>
    <w:rsid w:val="0082434E"/>
    <w:rsid w:val="008243A7"/>
    <w:rsid w:val="00824790"/>
    <w:rsid w:val="00825447"/>
    <w:rsid w:val="008257DA"/>
    <w:rsid w:val="008264C8"/>
    <w:rsid w:val="008266E5"/>
    <w:rsid w:val="008268A8"/>
    <w:rsid w:val="008269AB"/>
    <w:rsid w:val="0082705F"/>
    <w:rsid w:val="00830812"/>
    <w:rsid w:val="00830B82"/>
    <w:rsid w:val="00830DE1"/>
    <w:rsid w:val="00831146"/>
    <w:rsid w:val="008316CE"/>
    <w:rsid w:val="00831D01"/>
    <w:rsid w:val="008329A6"/>
    <w:rsid w:val="008336EC"/>
    <w:rsid w:val="008338E0"/>
    <w:rsid w:val="00833BCE"/>
    <w:rsid w:val="0083463A"/>
    <w:rsid w:val="008353A2"/>
    <w:rsid w:val="00837652"/>
    <w:rsid w:val="008407E3"/>
    <w:rsid w:val="00840A84"/>
    <w:rsid w:val="00840E73"/>
    <w:rsid w:val="0084101F"/>
    <w:rsid w:val="00841D88"/>
    <w:rsid w:val="00842414"/>
    <w:rsid w:val="0084386E"/>
    <w:rsid w:val="00843A2C"/>
    <w:rsid w:val="00843E04"/>
    <w:rsid w:val="008444F2"/>
    <w:rsid w:val="00845E5B"/>
    <w:rsid w:val="008461D4"/>
    <w:rsid w:val="00846708"/>
    <w:rsid w:val="00846DA5"/>
    <w:rsid w:val="00850CE6"/>
    <w:rsid w:val="00850E34"/>
    <w:rsid w:val="0085171A"/>
    <w:rsid w:val="008518AE"/>
    <w:rsid w:val="00851C68"/>
    <w:rsid w:val="00851E21"/>
    <w:rsid w:val="008520DA"/>
    <w:rsid w:val="00852A51"/>
    <w:rsid w:val="00852E74"/>
    <w:rsid w:val="00852F1F"/>
    <w:rsid w:val="00853754"/>
    <w:rsid w:val="00853E67"/>
    <w:rsid w:val="00854124"/>
    <w:rsid w:val="00854764"/>
    <w:rsid w:val="00854AC4"/>
    <w:rsid w:val="00854B5A"/>
    <w:rsid w:val="00855AD1"/>
    <w:rsid w:val="00856381"/>
    <w:rsid w:val="0085654D"/>
    <w:rsid w:val="008566A4"/>
    <w:rsid w:val="00860E43"/>
    <w:rsid w:val="008612CD"/>
    <w:rsid w:val="008616DF"/>
    <w:rsid w:val="00861CC7"/>
    <w:rsid w:val="00861ECE"/>
    <w:rsid w:val="00861F31"/>
    <w:rsid w:val="0086211A"/>
    <w:rsid w:val="00862577"/>
    <w:rsid w:val="0086287D"/>
    <w:rsid w:val="00862FDB"/>
    <w:rsid w:val="008633B0"/>
    <w:rsid w:val="00863762"/>
    <w:rsid w:val="00864785"/>
    <w:rsid w:val="008647AD"/>
    <w:rsid w:val="00864FBC"/>
    <w:rsid w:val="00865632"/>
    <w:rsid w:val="00865F13"/>
    <w:rsid w:val="00866688"/>
    <w:rsid w:val="00866E63"/>
    <w:rsid w:val="008672EE"/>
    <w:rsid w:val="00867C5A"/>
    <w:rsid w:val="00867C7F"/>
    <w:rsid w:val="00870708"/>
    <w:rsid w:val="00870D87"/>
    <w:rsid w:val="008713A7"/>
    <w:rsid w:val="00871CBE"/>
    <w:rsid w:val="008725A9"/>
    <w:rsid w:val="00872984"/>
    <w:rsid w:val="00872B49"/>
    <w:rsid w:val="00872EE3"/>
    <w:rsid w:val="00873517"/>
    <w:rsid w:val="00874EB6"/>
    <w:rsid w:val="00875044"/>
    <w:rsid w:val="00877EA7"/>
    <w:rsid w:val="00881595"/>
    <w:rsid w:val="008815E4"/>
    <w:rsid w:val="00882595"/>
    <w:rsid w:val="00882598"/>
    <w:rsid w:val="00882CED"/>
    <w:rsid w:val="00882FDB"/>
    <w:rsid w:val="008838C0"/>
    <w:rsid w:val="00883B49"/>
    <w:rsid w:val="00883B80"/>
    <w:rsid w:val="00884ECA"/>
    <w:rsid w:val="00885387"/>
    <w:rsid w:val="00885B1E"/>
    <w:rsid w:val="00885E85"/>
    <w:rsid w:val="008861D7"/>
    <w:rsid w:val="00886400"/>
    <w:rsid w:val="00886AB3"/>
    <w:rsid w:val="00890514"/>
    <w:rsid w:val="00891393"/>
    <w:rsid w:val="00891A45"/>
    <w:rsid w:val="0089242D"/>
    <w:rsid w:val="008929FF"/>
    <w:rsid w:val="00892B01"/>
    <w:rsid w:val="00892BC1"/>
    <w:rsid w:val="008933AA"/>
    <w:rsid w:val="008938D0"/>
    <w:rsid w:val="0089399C"/>
    <w:rsid w:val="00894AC7"/>
    <w:rsid w:val="00894CA2"/>
    <w:rsid w:val="0089531B"/>
    <w:rsid w:val="008959E8"/>
    <w:rsid w:val="008969B1"/>
    <w:rsid w:val="008978A0"/>
    <w:rsid w:val="008A02DA"/>
    <w:rsid w:val="008A03D6"/>
    <w:rsid w:val="008A0C76"/>
    <w:rsid w:val="008A0EE3"/>
    <w:rsid w:val="008A19C2"/>
    <w:rsid w:val="008A1DD1"/>
    <w:rsid w:val="008A233B"/>
    <w:rsid w:val="008A4E4A"/>
    <w:rsid w:val="008A55B7"/>
    <w:rsid w:val="008A59BE"/>
    <w:rsid w:val="008A5BB0"/>
    <w:rsid w:val="008A6123"/>
    <w:rsid w:val="008A6330"/>
    <w:rsid w:val="008A6799"/>
    <w:rsid w:val="008A6BDA"/>
    <w:rsid w:val="008A6F9F"/>
    <w:rsid w:val="008B00A0"/>
    <w:rsid w:val="008B0377"/>
    <w:rsid w:val="008B04F5"/>
    <w:rsid w:val="008B155C"/>
    <w:rsid w:val="008B2B5C"/>
    <w:rsid w:val="008B324B"/>
    <w:rsid w:val="008B3D5F"/>
    <w:rsid w:val="008B48D0"/>
    <w:rsid w:val="008B4B29"/>
    <w:rsid w:val="008B4E1A"/>
    <w:rsid w:val="008B52B9"/>
    <w:rsid w:val="008B53FC"/>
    <w:rsid w:val="008B54D8"/>
    <w:rsid w:val="008B55D4"/>
    <w:rsid w:val="008B5642"/>
    <w:rsid w:val="008B5BE5"/>
    <w:rsid w:val="008B605D"/>
    <w:rsid w:val="008B6707"/>
    <w:rsid w:val="008B7A89"/>
    <w:rsid w:val="008B7EB2"/>
    <w:rsid w:val="008C01D7"/>
    <w:rsid w:val="008C0E1A"/>
    <w:rsid w:val="008C20BF"/>
    <w:rsid w:val="008C23DC"/>
    <w:rsid w:val="008C25B5"/>
    <w:rsid w:val="008C2934"/>
    <w:rsid w:val="008C302A"/>
    <w:rsid w:val="008C3720"/>
    <w:rsid w:val="008C376B"/>
    <w:rsid w:val="008C4788"/>
    <w:rsid w:val="008C4A57"/>
    <w:rsid w:val="008C4CC3"/>
    <w:rsid w:val="008C5684"/>
    <w:rsid w:val="008C61A7"/>
    <w:rsid w:val="008C640E"/>
    <w:rsid w:val="008C6801"/>
    <w:rsid w:val="008C6A90"/>
    <w:rsid w:val="008C783C"/>
    <w:rsid w:val="008C7AEE"/>
    <w:rsid w:val="008C7D3C"/>
    <w:rsid w:val="008D01D6"/>
    <w:rsid w:val="008D02A3"/>
    <w:rsid w:val="008D060A"/>
    <w:rsid w:val="008D0820"/>
    <w:rsid w:val="008D0BEB"/>
    <w:rsid w:val="008D13C2"/>
    <w:rsid w:val="008D2260"/>
    <w:rsid w:val="008D3541"/>
    <w:rsid w:val="008D35C1"/>
    <w:rsid w:val="008D39F9"/>
    <w:rsid w:val="008D5007"/>
    <w:rsid w:val="008D516C"/>
    <w:rsid w:val="008D7501"/>
    <w:rsid w:val="008D78CD"/>
    <w:rsid w:val="008D7D91"/>
    <w:rsid w:val="008E0158"/>
    <w:rsid w:val="008E01EC"/>
    <w:rsid w:val="008E037F"/>
    <w:rsid w:val="008E178C"/>
    <w:rsid w:val="008E1EEE"/>
    <w:rsid w:val="008E21E6"/>
    <w:rsid w:val="008E29B7"/>
    <w:rsid w:val="008E2E90"/>
    <w:rsid w:val="008E36DC"/>
    <w:rsid w:val="008E374C"/>
    <w:rsid w:val="008E3CE6"/>
    <w:rsid w:val="008E3E9A"/>
    <w:rsid w:val="008E42FF"/>
    <w:rsid w:val="008E4323"/>
    <w:rsid w:val="008E4ADF"/>
    <w:rsid w:val="008E5D30"/>
    <w:rsid w:val="008E5E81"/>
    <w:rsid w:val="008E6509"/>
    <w:rsid w:val="008E7137"/>
    <w:rsid w:val="008E765B"/>
    <w:rsid w:val="008E7CD1"/>
    <w:rsid w:val="008E7EB5"/>
    <w:rsid w:val="008F00E2"/>
    <w:rsid w:val="008F0C68"/>
    <w:rsid w:val="008F0D19"/>
    <w:rsid w:val="008F135E"/>
    <w:rsid w:val="008F1772"/>
    <w:rsid w:val="008F1C08"/>
    <w:rsid w:val="008F1D57"/>
    <w:rsid w:val="008F206D"/>
    <w:rsid w:val="008F30F5"/>
    <w:rsid w:val="008F3211"/>
    <w:rsid w:val="008F41D2"/>
    <w:rsid w:val="008F4378"/>
    <w:rsid w:val="008F456C"/>
    <w:rsid w:val="008F4620"/>
    <w:rsid w:val="008F4663"/>
    <w:rsid w:val="008F4730"/>
    <w:rsid w:val="008F48F7"/>
    <w:rsid w:val="008F4AF3"/>
    <w:rsid w:val="008F54D0"/>
    <w:rsid w:val="008F5F8F"/>
    <w:rsid w:val="008F6572"/>
    <w:rsid w:val="008F661E"/>
    <w:rsid w:val="008F6CBB"/>
    <w:rsid w:val="008F70C7"/>
    <w:rsid w:val="008F7E6C"/>
    <w:rsid w:val="0090011B"/>
    <w:rsid w:val="0090076F"/>
    <w:rsid w:val="00900A1A"/>
    <w:rsid w:val="00900E45"/>
    <w:rsid w:val="0090122B"/>
    <w:rsid w:val="0090122F"/>
    <w:rsid w:val="0090127C"/>
    <w:rsid w:val="009018B2"/>
    <w:rsid w:val="0090199C"/>
    <w:rsid w:val="00901B18"/>
    <w:rsid w:val="00901E7B"/>
    <w:rsid w:val="009023B7"/>
    <w:rsid w:val="009026B1"/>
    <w:rsid w:val="00902AC4"/>
    <w:rsid w:val="00903B58"/>
    <w:rsid w:val="00903BB6"/>
    <w:rsid w:val="00904AA5"/>
    <w:rsid w:val="0090558D"/>
    <w:rsid w:val="00905C71"/>
    <w:rsid w:val="00905F60"/>
    <w:rsid w:val="00906533"/>
    <w:rsid w:val="00906568"/>
    <w:rsid w:val="00906E0B"/>
    <w:rsid w:val="00906F43"/>
    <w:rsid w:val="00906F69"/>
    <w:rsid w:val="0090708F"/>
    <w:rsid w:val="00907D1A"/>
    <w:rsid w:val="0091046F"/>
    <w:rsid w:val="00910CEE"/>
    <w:rsid w:val="00910EB4"/>
    <w:rsid w:val="00910EEB"/>
    <w:rsid w:val="009110A7"/>
    <w:rsid w:val="00911758"/>
    <w:rsid w:val="009122F3"/>
    <w:rsid w:val="009125F7"/>
    <w:rsid w:val="009129C3"/>
    <w:rsid w:val="00912C01"/>
    <w:rsid w:val="00913116"/>
    <w:rsid w:val="009135EE"/>
    <w:rsid w:val="009138BA"/>
    <w:rsid w:val="009141CA"/>
    <w:rsid w:val="00914F72"/>
    <w:rsid w:val="00915440"/>
    <w:rsid w:val="00915E52"/>
    <w:rsid w:val="009168EC"/>
    <w:rsid w:val="00916E2A"/>
    <w:rsid w:val="00917053"/>
    <w:rsid w:val="00920A06"/>
    <w:rsid w:val="00920BEE"/>
    <w:rsid w:val="00920F7A"/>
    <w:rsid w:val="00921E48"/>
    <w:rsid w:val="00921EDC"/>
    <w:rsid w:val="009226AA"/>
    <w:rsid w:val="009233C7"/>
    <w:rsid w:val="00923A46"/>
    <w:rsid w:val="00923E25"/>
    <w:rsid w:val="00924C97"/>
    <w:rsid w:val="0092524E"/>
    <w:rsid w:val="009260C2"/>
    <w:rsid w:val="00926753"/>
    <w:rsid w:val="00926989"/>
    <w:rsid w:val="00927897"/>
    <w:rsid w:val="009279A0"/>
    <w:rsid w:val="00927C46"/>
    <w:rsid w:val="00930400"/>
    <w:rsid w:val="00930AB5"/>
    <w:rsid w:val="00930DAD"/>
    <w:rsid w:val="0093109D"/>
    <w:rsid w:val="00932526"/>
    <w:rsid w:val="009328AF"/>
    <w:rsid w:val="00933070"/>
    <w:rsid w:val="0093377D"/>
    <w:rsid w:val="009338E0"/>
    <w:rsid w:val="00934CAB"/>
    <w:rsid w:val="00935007"/>
    <w:rsid w:val="009351C0"/>
    <w:rsid w:val="00935586"/>
    <w:rsid w:val="00935807"/>
    <w:rsid w:val="009361A5"/>
    <w:rsid w:val="0093627E"/>
    <w:rsid w:val="0093665F"/>
    <w:rsid w:val="009373F5"/>
    <w:rsid w:val="00937859"/>
    <w:rsid w:val="0094031C"/>
    <w:rsid w:val="00940EC0"/>
    <w:rsid w:val="00940FB1"/>
    <w:rsid w:val="009411DC"/>
    <w:rsid w:val="00941353"/>
    <w:rsid w:val="00941415"/>
    <w:rsid w:val="00941815"/>
    <w:rsid w:val="00942752"/>
    <w:rsid w:val="00942847"/>
    <w:rsid w:val="0094285D"/>
    <w:rsid w:val="00942DEE"/>
    <w:rsid w:val="00943BFD"/>
    <w:rsid w:val="00943E36"/>
    <w:rsid w:val="0094416E"/>
    <w:rsid w:val="00944DBE"/>
    <w:rsid w:val="00945299"/>
    <w:rsid w:val="009453CE"/>
    <w:rsid w:val="00946B0F"/>
    <w:rsid w:val="00946BEA"/>
    <w:rsid w:val="00947D3A"/>
    <w:rsid w:val="00947E50"/>
    <w:rsid w:val="00950849"/>
    <w:rsid w:val="00950910"/>
    <w:rsid w:val="009510DB"/>
    <w:rsid w:val="009521D2"/>
    <w:rsid w:val="00952DFB"/>
    <w:rsid w:val="00952E43"/>
    <w:rsid w:val="00952E6A"/>
    <w:rsid w:val="0095359B"/>
    <w:rsid w:val="009535AE"/>
    <w:rsid w:val="00953802"/>
    <w:rsid w:val="009538B5"/>
    <w:rsid w:val="00954110"/>
    <w:rsid w:val="0095460B"/>
    <w:rsid w:val="0095462A"/>
    <w:rsid w:val="009546D5"/>
    <w:rsid w:val="00955CBE"/>
    <w:rsid w:val="009560BA"/>
    <w:rsid w:val="009569ED"/>
    <w:rsid w:val="00956C27"/>
    <w:rsid w:val="00956DB6"/>
    <w:rsid w:val="00956ED1"/>
    <w:rsid w:val="009572FB"/>
    <w:rsid w:val="009577F8"/>
    <w:rsid w:val="00961206"/>
    <w:rsid w:val="009617D2"/>
    <w:rsid w:val="00961BFE"/>
    <w:rsid w:val="009624D9"/>
    <w:rsid w:val="0096348B"/>
    <w:rsid w:val="00963EFB"/>
    <w:rsid w:val="009648B4"/>
    <w:rsid w:val="00964A4E"/>
    <w:rsid w:val="00964A61"/>
    <w:rsid w:val="009657F6"/>
    <w:rsid w:val="00965A37"/>
    <w:rsid w:val="009663D0"/>
    <w:rsid w:val="009665E1"/>
    <w:rsid w:val="00966653"/>
    <w:rsid w:val="00966B27"/>
    <w:rsid w:val="00967447"/>
    <w:rsid w:val="00967C8E"/>
    <w:rsid w:val="00967EC4"/>
    <w:rsid w:val="00970252"/>
    <w:rsid w:val="009703FE"/>
    <w:rsid w:val="009704A4"/>
    <w:rsid w:val="009712A4"/>
    <w:rsid w:val="00973158"/>
    <w:rsid w:val="00973705"/>
    <w:rsid w:val="00973D39"/>
    <w:rsid w:val="00974202"/>
    <w:rsid w:val="00975FBC"/>
    <w:rsid w:val="00976A4F"/>
    <w:rsid w:val="00977345"/>
    <w:rsid w:val="00977AB6"/>
    <w:rsid w:val="00977E0C"/>
    <w:rsid w:val="00980460"/>
    <w:rsid w:val="00980A74"/>
    <w:rsid w:val="00980E8F"/>
    <w:rsid w:val="009810A1"/>
    <w:rsid w:val="00981685"/>
    <w:rsid w:val="00982280"/>
    <w:rsid w:val="00982624"/>
    <w:rsid w:val="00982D9B"/>
    <w:rsid w:val="00983EDE"/>
    <w:rsid w:val="00984190"/>
    <w:rsid w:val="0098488A"/>
    <w:rsid w:val="00984DFF"/>
    <w:rsid w:val="009859A1"/>
    <w:rsid w:val="009867A6"/>
    <w:rsid w:val="009877F0"/>
    <w:rsid w:val="009879CD"/>
    <w:rsid w:val="00987EFF"/>
    <w:rsid w:val="009906A4"/>
    <w:rsid w:val="00990A1D"/>
    <w:rsid w:val="00991324"/>
    <w:rsid w:val="00991391"/>
    <w:rsid w:val="00991EF9"/>
    <w:rsid w:val="00992171"/>
    <w:rsid w:val="00992200"/>
    <w:rsid w:val="00992873"/>
    <w:rsid w:val="009928DD"/>
    <w:rsid w:val="00992F65"/>
    <w:rsid w:val="00993059"/>
    <w:rsid w:val="00994A63"/>
    <w:rsid w:val="00995154"/>
    <w:rsid w:val="00995D1C"/>
    <w:rsid w:val="00995F3F"/>
    <w:rsid w:val="00996106"/>
    <w:rsid w:val="00996EF0"/>
    <w:rsid w:val="009974B1"/>
    <w:rsid w:val="009A16CD"/>
    <w:rsid w:val="009A1AB5"/>
    <w:rsid w:val="009A1BDD"/>
    <w:rsid w:val="009A20C7"/>
    <w:rsid w:val="009A2D45"/>
    <w:rsid w:val="009A3421"/>
    <w:rsid w:val="009A3442"/>
    <w:rsid w:val="009A3B74"/>
    <w:rsid w:val="009A4D11"/>
    <w:rsid w:val="009A568A"/>
    <w:rsid w:val="009A5AD0"/>
    <w:rsid w:val="009A5FE0"/>
    <w:rsid w:val="009A63DA"/>
    <w:rsid w:val="009A6CAE"/>
    <w:rsid w:val="009A6CFD"/>
    <w:rsid w:val="009A6F63"/>
    <w:rsid w:val="009A7096"/>
    <w:rsid w:val="009A7AA6"/>
    <w:rsid w:val="009A7EA7"/>
    <w:rsid w:val="009B08FE"/>
    <w:rsid w:val="009B096A"/>
    <w:rsid w:val="009B1ABF"/>
    <w:rsid w:val="009B1E1C"/>
    <w:rsid w:val="009B1E64"/>
    <w:rsid w:val="009B2352"/>
    <w:rsid w:val="009B2ACF"/>
    <w:rsid w:val="009B331C"/>
    <w:rsid w:val="009B35A9"/>
    <w:rsid w:val="009B365C"/>
    <w:rsid w:val="009B36CD"/>
    <w:rsid w:val="009B3DE7"/>
    <w:rsid w:val="009B4112"/>
    <w:rsid w:val="009B4A35"/>
    <w:rsid w:val="009B4D8B"/>
    <w:rsid w:val="009B59DF"/>
    <w:rsid w:val="009B60BD"/>
    <w:rsid w:val="009B6650"/>
    <w:rsid w:val="009B693B"/>
    <w:rsid w:val="009B70ED"/>
    <w:rsid w:val="009B7253"/>
    <w:rsid w:val="009B75C2"/>
    <w:rsid w:val="009B7EA3"/>
    <w:rsid w:val="009C02D5"/>
    <w:rsid w:val="009C0B03"/>
    <w:rsid w:val="009C0C05"/>
    <w:rsid w:val="009C1779"/>
    <w:rsid w:val="009C1B76"/>
    <w:rsid w:val="009C204C"/>
    <w:rsid w:val="009C268D"/>
    <w:rsid w:val="009C2915"/>
    <w:rsid w:val="009C364D"/>
    <w:rsid w:val="009C4154"/>
    <w:rsid w:val="009C49EF"/>
    <w:rsid w:val="009C4FA8"/>
    <w:rsid w:val="009C5570"/>
    <w:rsid w:val="009C587E"/>
    <w:rsid w:val="009C58D6"/>
    <w:rsid w:val="009C5C91"/>
    <w:rsid w:val="009C621F"/>
    <w:rsid w:val="009C627D"/>
    <w:rsid w:val="009C642A"/>
    <w:rsid w:val="009C6932"/>
    <w:rsid w:val="009C6A7E"/>
    <w:rsid w:val="009C6B0A"/>
    <w:rsid w:val="009C7324"/>
    <w:rsid w:val="009C750E"/>
    <w:rsid w:val="009C768A"/>
    <w:rsid w:val="009C7BD1"/>
    <w:rsid w:val="009D008C"/>
    <w:rsid w:val="009D00AD"/>
    <w:rsid w:val="009D0ECF"/>
    <w:rsid w:val="009D242E"/>
    <w:rsid w:val="009D2639"/>
    <w:rsid w:val="009D28D7"/>
    <w:rsid w:val="009D31CB"/>
    <w:rsid w:val="009D3A34"/>
    <w:rsid w:val="009D41AC"/>
    <w:rsid w:val="009D45C0"/>
    <w:rsid w:val="009D50B8"/>
    <w:rsid w:val="009D56E1"/>
    <w:rsid w:val="009D5897"/>
    <w:rsid w:val="009D5D0C"/>
    <w:rsid w:val="009D78FD"/>
    <w:rsid w:val="009E2930"/>
    <w:rsid w:val="009E2E6D"/>
    <w:rsid w:val="009E3DD0"/>
    <w:rsid w:val="009E43AC"/>
    <w:rsid w:val="009E4446"/>
    <w:rsid w:val="009E49A1"/>
    <w:rsid w:val="009E52B7"/>
    <w:rsid w:val="009E6860"/>
    <w:rsid w:val="009E7E1C"/>
    <w:rsid w:val="009F020E"/>
    <w:rsid w:val="009F0424"/>
    <w:rsid w:val="009F09A1"/>
    <w:rsid w:val="009F0B04"/>
    <w:rsid w:val="009F125D"/>
    <w:rsid w:val="009F1B84"/>
    <w:rsid w:val="009F295D"/>
    <w:rsid w:val="009F297D"/>
    <w:rsid w:val="009F3A57"/>
    <w:rsid w:val="009F41E6"/>
    <w:rsid w:val="009F4265"/>
    <w:rsid w:val="009F51D1"/>
    <w:rsid w:val="009F53EB"/>
    <w:rsid w:val="00A00218"/>
    <w:rsid w:val="00A00221"/>
    <w:rsid w:val="00A00A41"/>
    <w:rsid w:val="00A00EC8"/>
    <w:rsid w:val="00A01C83"/>
    <w:rsid w:val="00A01FEF"/>
    <w:rsid w:val="00A03802"/>
    <w:rsid w:val="00A03D3C"/>
    <w:rsid w:val="00A03EDB"/>
    <w:rsid w:val="00A03EFA"/>
    <w:rsid w:val="00A048B3"/>
    <w:rsid w:val="00A04A1D"/>
    <w:rsid w:val="00A04B73"/>
    <w:rsid w:val="00A04E54"/>
    <w:rsid w:val="00A05296"/>
    <w:rsid w:val="00A06BE0"/>
    <w:rsid w:val="00A073D1"/>
    <w:rsid w:val="00A07705"/>
    <w:rsid w:val="00A10330"/>
    <w:rsid w:val="00A10924"/>
    <w:rsid w:val="00A11067"/>
    <w:rsid w:val="00A12B00"/>
    <w:rsid w:val="00A12E76"/>
    <w:rsid w:val="00A14601"/>
    <w:rsid w:val="00A146C8"/>
    <w:rsid w:val="00A146E7"/>
    <w:rsid w:val="00A1504F"/>
    <w:rsid w:val="00A1533B"/>
    <w:rsid w:val="00A15767"/>
    <w:rsid w:val="00A15862"/>
    <w:rsid w:val="00A16243"/>
    <w:rsid w:val="00A16BD3"/>
    <w:rsid w:val="00A17309"/>
    <w:rsid w:val="00A17474"/>
    <w:rsid w:val="00A174A4"/>
    <w:rsid w:val="00A174FC"/>
    <w:rsid w:val="00A17D61"/>
    <w:rsid w:val="00A17F6D"/>
    <w:rsid w:val="00A211AF"/>
    <w:rsid w:val="00A2122E"/>
    <w:rsid w:val="00A212F0"/>
    <w:rsid w:val="00A21634"/>
    <w:rsid w:val="00A216FB"/>
    <w:rsid w:val="00A21A7D"/>
    <w:rsid w:val="00A21AC1"/>
    <w:rsid w:val="00A224E4"/>
    <w:rsid w:val="00A229D6"/>
    <w:rsid w:val="00A22A3E"/>
    <w:rsid w:val="00A22C9D"/>
    <w:rsid w:val="00A23784"/>
    <w:rsid w:val="00A25830"/>
    <w:rsid w:val="00A26303"/>
    <w:rsid w:val="00A27D66"/>
    <w:rsid w:val="00A3065C"/>
    <w:rsid w:val="00A3106C"/>
    <w:rsid w:val="00A310B9"/>
    <w:rsid w:val="00A315F3"/>
    <w:rsid w:val="00A31E3A"/>
    <w:rsid w:val="00A31E3D"/>
    <w:rsid w:val="00A320EE"/>
    <w:rsid w:val="00A324FE"/>
    <w:rsid w:val="00A32F04"/>
    <w:rsid w:val="00A33548"/>
    <w:rsid w:val="00A3464F"/>
    <w:rsid w:val="00A3510B"/>
    <w:rsid w:val="00A356D4"/>
    <w:rsid w:val="00A35A9E"/>
    <w:rsid w:val="00A36195"/>
    <w:rsid w:val="00A36E0D"/>
    <w:rsid w:val="00A3701C"/>
    <w:rsid w:val="00A37266"/>
    <w:rsid w:val="00A3775F"/>
    <w:rsid w:val="00A37FDF"/>
    <w:rsid w:val="00A4059F"/>
    <w:rsid w:val="00A4068B"/>
    <w:rsid w:val="00A407B2"/>
    <w:rsid w:val="00A4108A"/>
    <w:rsid w:val="00A41498"/>
    <w:rsid w:val="00A41C10"/>
    <w:rsid w:val="00A421B9"/>
    <w:rsid w:val="00A425B6"/>
    <w:rsid w:val="00A42B82"/>
    <w:rsid w:val="00A42EBB"/>
    <w:rsid w:val="00A437AC"/>
    <w:rsid w:val="00A4399B"/>
    <w:rsid w:val="00A44208"/>
    <w:rsid w:val="00A4457B"/>
    <w:rsid w:val="00A451F0"/>
    <w:rsid w:val="00A45ADF"/>
    <w:rsid w:val="00A4636B"/>
    <w:rsid w:val="00A46A2E"/>
    <w:rsid w:val="00A473C2"/>
    <w:rsid w:val="00A47F72"/>
    <w:rsid w:val="00A50449"/>
    <w:rsid w:val="00A50C71"/>
    <w:rsid w:val="00A50CF0"/>
    <w:rsid w:val="00A5205E"/>
    <w:rsid w:val="00A52D0B"/>
    <w:rsid w:val="00A52E87"/>
    <w:rsid w:val="00A5310C"/>
    <w:rsid w:val="00A53DE8"/>
    <w:rsid w:val="00A54414"/>
    <w:rsid w:val="00A54C83"/>
    <w:rsid w:val="00A55C43"/>
    <w:rsid w:val="00A5616E"/>
    <w:rsid w:val="00A56190"/>
    <w:rsid w:val="00A5646F"/>
    <w:rsid w:val="00A5661F"/>
    <w:rsid w:val="00A56835"/>
    <w:rsid w:val="00A56CBD"/>
    <w:rsid w:val="00A56D83"/>
    <w:rsid w:val="00A606F2"/>
    <w:rsid w:val="00A60865"/>
    <w:rsid w:val="00A608D0"/>
    <w:rsid w:val="00A60A59"/>
    <w:rsid w:val="00A612FD"/>
    <w:rsid w:val="00A6165A"/>
    <w:rsid w:val="00A617A2"/>
    <w:rsid w:val="00A61850"/>
    <w:rsid w:val="00A620E3"/>
    <w:rsid w:val="00A62288"/>
    <w:rsid w:val="00A62CA5"/>
    <w:rsid w:val="00A6337B"/>
    <w:rsid w:val="00A6398F"/>
    <w:rsid w:val="00A669F4"/>
    <w:rsid w:val="00A66C35"/>
    <w:rsid w:val="00A67045"/>
    <w:rsid w:val="00A673F4"/>
    <w:rsid w:val="00A6755A"/>
    <w:rsid w:val="00A67B41"/>
    <w:rsid w:val="00A70386"/>
    <w:rsid w:val="00A70EE3"/>
    <w:rsid w:val="00A70EF6"/>
    <w:rsid w:val="00A71A89"/>
    <w:rsid w:val="00A727B6"/>
    <w:rsid w:val="00A72D23"/>
    <w:rsid w:val="00A72DD1"/>
    <w:rsid w:val="00A7397E"/>
    <w:rsid w:val="00A73EF6"/>
    <w:rsid w:val="00A740B1"/>
    <w:rsid w:val="00A749DD"/>
    <w:rsid w:val="00A74B39"/>
    <w:rsid w:val="00A74C66"/>
    <w:rsid w:val="00A75021"/>
    <w:rsid w:val="00A75C00"/>
    <w:rsid w:val="00A76B6C"/>
    <w:rsid w:val="00A76C57"/>
    <w:rsid w:val="00A773AA"/>
    <w:rsid w:val="00A77876"/>
    <w:rsid w:val="00A77BAA"/>
    <w:rsid w:val="00A804BB"/>
    <w:rsid w:val="00A80A5D"/>
    <w:rsid w:val="00A80DFE"/>
    <w:rsid w:val="00A8127A"/>
    <w:rsid w:val="00A812C4"/>
    <w:rsid w:val="00A812EC"/>
    <w:rsid w:val="00A8144D"/>
    <w:rsid w:val="00A814F1"/>
    <w:rsid w:val="00A833B8"/>
    <w:rsid w:val="00A8380C"/>
    <w:rsid w:val="00A839DB"/>
    <w:rsid w:val="00A83D00"/>
    <w:rsid w:val="00A84075"/>
    <w:rsid w:val="00A85823"/>
    <w:rsid w:val="00A85A5F"/>
    <w:rsid w:val="00A85A62"/>
    <w:rsid w:val="00A85A92"/>
    <w:rsid w:val="00A86E6E"/>
    <w:rsid w:val="00A871E7"/>
    <w:rsid w:val="00A879E7"/>
    <w:rsid w:val="00A906D0"/>
    <w:rsid w:val="00A90F3D"/>
    <w:rsid w:val="00A916E4"/>
    <w:rsid w:val="00A91A65"/>
    <w:rsid w:val="00A92CAB"/>
    <w:rsid w:val="00A92CF6"/>
    <w:rsid w:val="00A92E15"/>
    <w:rsid w:val="00A92E46"/>
    <w:rsid w:val="00A942F2"/>
    <w:rsid w:val="00A944CF"/>
    <w:rsid w:val="00A9475D"/>
    <w:rsid w:val="00A94A1D"/>
    <w:rsid w:val="00A94D39"/>
    <w:rsid w:val="00A94DAA"/>
    <w:rsid w:val="00A94EC5"/>
    <w:rsid w:val="00A9529F"/>
    <w:rsid w:val="00A9570E"/>
    <w:rsid w:val="00A95C75"/>
    <w:rsid w:val="00A95CDC"/>
    <w:rsid w:val="00A9730C"/>
    <w:rsid w:val="00A97E16"/>
    <w:rsid w:val="00AA0037"/>
    <w:rsid w:val="00AA0661"/>
    <w:rsid w:val="00AA0764"/>
    <w:rsid w:val="00AA1E4B"/>
    <w:rsid w:val="00AA255E"/>
    <w:rsid w:val="00AA31C0"/>
    <w:rsid w:val="00AA3A1A"/>
    <w:rsid w:val="00AA3E23"/>
    <w:rsid w:val="00AA3E8E"/>
    <w:rsid w:val="00AA4CD4"/>
    <w:rsid w:val="00AA5638"/>
    <w:rsid w:val="00AA77FE"/>
    <w:rsid w:val="00AA78C2"/>
    <w:rsid w:val="00AB0328"/>
    <w:rsid w:val="00AB099A"/>
    <w:rsid w:val="00AB0DBB"/>
    <w:rsid w:val="00AB11E0"/>
    <w:rsid w:val="00AB1389"/>
    <w:rsid w:val="00AB1E9E"/>
    <w:rsid w:val="00AB2F86"/>
    <w:rsid w:val="00AB35B8"/>
    <w:rsid w:val="00AB3683"/>
    <w:rsid w:val="00AB48DC"/>
    <w:rsid w:val="00AB6901"/>
    <w:rsid w:val="00AB6913"/>
    <w:rsid w:val="00AB6A8C"/>
    <w:rsid w:val="00AB7388"/>
    <w:rsid w:val="00AC01AB"/>
    <w:rsid w:val="00AC1ADD"/>
    <w:rsid w:val="00AC1E0B"/>
    <w:rsid w:val="00AC1F22"/>
    <w:rsid w:val="00AC2061"/>
    <w:rsid w:val="00AC2439"/>
    <w:rsid w:val="00AC2525"/>
    <w:rsid w:val="00AC35CB"/>
    <w:rsid w:val="00AC3CDD"/>
    <w:rsid w:val="00AC490F"/>
    <w:rsid w:val="00AC5896"/>
    <w:rsid w:val="00AC5B7B"/>
    <w:rsid w:val="00AC5C3F"/>
    <w:rsid w:val="00AC61E2"/>
    <w:rsid w:val="00AC63E6"/>
    <w:rsid w:val="00AC678C"/>
    <w:rsid w:val="00AC69D3"/>
    <w:rsid w:val="00AC702E"/>
    <w:rsid w:val="00AC7C30"/>
    <w:rsid w:val="00AD00BA"/>
    <w:rsid w:val="00AD0C44"/>
    <w:rsid w:val="00AD17C3"/>
    <w:rsid w:val="00AD2329"/>
    <w:rsid w:val="00AD2740"/>
    <w:rsid w:val="00AD30BE"/>
    <w:rsid w:val="00AD3ED8"/>
    <w:rsid w:val="00AD46C3"/>
    <w:rsid w:val="00AD4799"/>
    <w:rsid w:val="00AD6769"/>
    <w:rsid w:val="00AD6A4F"/>
    <w:rsid w:val="00AD7A4C"/>
    <w:rsid w:val="00AE0654"/>
    <w:rsid w:val="00AE079E"/>
    <w:rsid w:val="00AE1512"/>
    <w:rsid w:val="00AE2A77"/>
    <w:rsid w:val="00AE2B33"/>
    <w:rsid w:val="00AE2BC3"/>
    <w:rsid w:val="00AE2BCB"/>
    <w:rsid w:val="00AE3028"/>
    <w:rsid w:val="00AE357D"/>
    <w:rsid w:val="00AE3B5C"/>
    <w:rsid w:val="00AE4363"/>
    <w:rsid w:val="00AE4D18"/>
    <w:rsid w:val="00AE4D41"/>
    <w:rsid w:val="00AE4D49"/>
    <w:rsid w:val="00AE6537"/>
    <w:rsid w:val="00AE6CB7"/>
    <w:rsid w:val="00AE6FB9"/>
    <w:rsid w:val="00AE7790"/>
    <w:rsid w:val="00AF031F"/>
    <w:rsid w:val="00AF235B"/>
    <w:rsid w:val="00AF2414"/>
    <w:rsid w:val="00AF2EBA"/>
    <w:rsid w:val="00AF3BF0"/>
    <w:rsid w:val="00AF5BC3"/>
    <w:rsid w:val="00AF60F1"/>
    <w:rsid w:val="00AF652A"/>
    <w:rsid w:val="00AF6788"/>
    <w:rsid w:val="00AF6B13"/>
    <w:rsid w:val="00AF72D6"/>
    <w:rsid w:val="00B00215"/>
    <w:rsid w:val="00B00372"/>
    <w:rsid w:val="00B00A94"/>
    <w:rsid w:val="00B01968"/>
    <w:rsid w:val="00B01E5A"/>
    <w:rsid w:val="00B0243F"/>
    <w:rsid w:val="00B0275B"/>
    <w:rsid w:val="00B02EA4"/>
    <w:rsid w:val="00B02FE3"/>
    <w:rsid w:val="00B03E86"/>
    <w:rsid w:val="00B03FA1"/>
    <w:rsid w:val="00B04573"/>
    <w:rsid w:val="00B04956"/>
    <w:rsid w:val="00B0521C"/>
    <w:rsid w:val="00B05BD8"/>
    <w:rsid w:val="00B068DF"/>
    <w:rsid w:val="00B07DD0"/>
    <w:rsid w:val="00B10646"/>
    <w:rsid w:val="00B119F2"/>
    <w:rsid w:val="00B1248D"/>
    <w:rsid w:val="00B12C33"/>
    <w:rsid w:val="00B12F0B"/>
    <w:rsid w:val="00B13D39"/>
    <w:rsid w:val="00B1407B"/>
    <w:rsid w:val="00B14890"/>
    <w:rsid w:val="00B1567F"/>
    <w:rsid w:val="00B15850"/>
    <w:rsid w:val="00B15D3C"/>
    <w:rsid w:val="00B161A2"/>
    <w:rsid w:val="00B16346"/>
    <w:rsid w:val="00B16F30"/>
    <w:rsid w:val="00B16F49"/>
    <w:rsid w:val="00B20F6A"/>
    <w:rsid w:val="00B22D81"/>
    <w:rsid w:val="00B22F24"/>
    <w:rsid w:val="00B23A75"/>
    <w:rsid w:val="00B24195"/>
    <w:rsid w:val="00B242BA"/>
    <w:rsid w:val="00B243A8"/>
    <w:rsid w:val="00B247AB"/>
    <w:rsid w:val="00B24B1B"/>
    <w:rsid w:val="00B24FA4"/>
    <w:rsid w:val="00B2524C"/>
    <w:rsid w:val="00B265AC"/>
    <w:rsid w:val="00B2691A"/>
    <w:rsid w:val="00B26D17"/>
    <w:rsid w:val="00B3008D"/>
    <w:rsid w:val="00B30782"/>
    <w:rsid w:val="00B30C1E"/>
    <w:rsid w:val="00B30CB8"/>
    <w:rsid w:val="00B30E88"/>
    <w:rsid w:val="00B31772"/>
    <w:rsid w:val="00B317E6"/>
    <w:rsid w:val="00B31989"/>
    <w:rsid w:val="00B321F6"/>
    <w:rsid w:val="00B32A0F"/>
    <w:rsid w:val="00B335BA"/>
    <w:rsid w:val="00B33942"/>
    <w:rsid w:val="00B33DE0"/>
    <w:rsid w:val="00B3411B"/>
    <w:rsid w:val="00B34465"/>
    <w:rsid w:val="00B34DE9"/>
    <w:rsid w:val="00B35388"/>
    <w:rsid w:val="00B35996"/>
    <w:rsid w:val="00B35D2E"/>
    <w:rsid w:val="00B36031"/>
    <w:rsid w:val="00B362CA"/>
    <w:rsid w:val="00B376CC"/>
    <w:rsid w:val="00B37C8A"/>
    <w:rsid w:val="00B40C75"/>
    <w:rsid w:val="00B4126E"/>
    <w:rsid w:val="00B414AA"/>
    <w:rsid w:val="00B41E94"/>
    <w:rsid w:val="00B421F5"/>
    <w:rsid w:val="00B427C6"/>
    <w:rsid w:val="00B427ED"/>
    <w:rsid w:val="00B4285B"/>
    <w:rsid w:val="00B43361"/>
    <w:rsid w:val="00B436DB"/>
    <w:rsid w:val="00B43893"/>
    <w:rsid w:val="00B43988"/>
    <w:rsid w:val="00B44D38"/>
    <w:rsid w:val="00B45279"/>
    <w:rsid w:val="00B454DD"/>
    <w:rsid w:val="00B46043"/>
    <w:rsid w:val="00B462E3"/>
    <w:rsid w:val="00B46516"/>
    <w:rsid w:val="00B46B10"/>
    <w:rsid w:val="00B47295"/>
    <w:rsid w:val="00B4768A"/>
    <w:rsid w:val="00B47B44"/>
    <w:rsid w:val="00B47F27"/>
    <w:rsid w:val="00B50800"/>
    <w:rsid w:val="00B509C7"/>
    <w:rsid w:val="00B5120D"/>
    <w:rsid w:val="00B51AFB"/>
    <w:rsid w:val="00B524C1"/>
    <w:rsid w:val="00B5277A"/>
    <w:rsid w:val="00B534A5"/>
    <w:rsid w:val="00B54EB8"/>
    <w:rsid w:val="00B55336"/>
    <w:rsid w:val="00B567E9"/>
    <w:rsid w:val="00B56AD9"/>
    <w:rsid w:val="00B56B00"/>
    <w:rsid w:val="00B57055"/>
    <w:rsid w:val="00B57369"/>
    <w:rsid w:val="00B5776A"/>
    <w:rsid w:val="00B577BF"/>
    <w:rsid w:val="00B57D38"/>
    <w:rsid w:val="00B60456"/>
    <w:rsid w:val="00B605D8"/>
    <w:rsid w:val="00B608FF"/>
    <w:rsid w:val="00B615C3"/>
    <w:rsid w:val="00B617E2"/>
    <w:rsid w:val="00B6196F"/>
    <w:rsid w:val="00B622F3"/>
    <w:rsid w:val="00B62626"/>
    <w:rsid w:val="00B62986"/>
    <w:rsid w:val="00B62EF1"/>
    <w:rsid w:val="00B6331F"/>
    <w:rsid w:val="00B63F59"/>
    <w:rsid w:val="00B64D42"/>
    <w:rsid w:val="00B64FAD"/>
    <w:rsid w:val="00B6610F"/>
    <w:rsid w:val="00B66854"/>
    <w:rsid w:val="00B66C15"/>
    <w:rsid w:val="00B66CC0"/>
    <w:rsid w:val="00B6738D"/>
    <w:rsid w:val="00B70B7F"/>
    <w:rsid w:val="00B72026"/>
    <w:rsid w:val="00B726B9"/>
    <w:rsid w:val="00B72D0D"/>
    <w:rsid w:val="00B73098"/>
    <w:rsid w:val="00B732FA"/>
    <w:rsid w:val="00B73862"/>
    <w:rsid w:val="00B749C4"/>
    <w:rsid w:val="00B74AC6"/>
    <w:rsid w:val="00B759B5"/>
    <w:rsid w:val="00B75E4F"/>
    <w:rsid w:val="00B777BE"/>
    <w:rsid w:val="00B8093D"/>
    <w:rsid w:val="00B81713"/>
    <w:rsid w:val="00B817ED"/>
    <w:rsid w:val="00B81F40"/>
    <w:rsid w:val="00B826D1"/>
    <w:rsid w:val="00B827E0"/>
    <w:rsid w:val="00B82B40"/>
    <w:rsid w:val="00B83D03"/>
    <w:rsid w:val="00B8436C"/>
    <w:rsid w:val="00B846E2"/>
    <w:rsid w:val="00B84AC2"/>
    <w:rsid w:val="00B87070"/>
    <w:rsid w:val="00B87112"/>
    <w:rsid w:val="00B873E5"/>
    <w:rsid w:val="00B87A5E"/>
    <w:rsid w:val="00B87D00"/>
    <w:rsid w:val="00B87F27"/>
    <w:rsid w:val="00B90376"/>
    <w:rsid w:val="00B9068B"/>
    <w:rsid w:val="00B912FF"/>
    <w:rsid w:val="00B91885"/>
    <w:rsid w:val="00B91B2D"/>
    <w:rsid w:val="00B91B40"/>
    <w:rsid w:val="00B926D5"/>
    <w:rsid w:val="00B9312A"/>
    <w:rsid w:val="00B93DB7"/>
    <w:rsid w:val="00B94322"/>
    <w:rsid w:val="00B94411"/>
    <w:rsid w:val="00B9520B"/>
    <w:rsid w:val="00B9542C"/>
    <w:rsid w:val="00B96D10"/>
    <w:rsid w:val="00B96FF0"/>
    <w:rsid w:val="00B972C4"/>
    <w:rsid w:val="00BA01F6"/>
    <w:rsid w:val="00BA0770"/>
    <w:rsid w:val="00BA0A72"/>
    <w:rsid w:val="00BA1744"/>
    <w:rsid w:val="00BA1B59"/>
    <w:rsid w:val="00BA2535"/>
    <w:rsid w:val="00BA2547"/>
    <w:rsid w:val="00BA2709"/>
    <w:rsid w:val="00BA2B71"/>
    <w:rsid w:val="00BA2CBD"/>
    <w:rsid w:val="00BA393F"/>
    <w:rsid w:val="00BA4160"/>
    <w:rsid w:val="00BA41E9"/>
    <w:rsid w:val="00BA46B8"/>
    <w:rsid w:val="00BA4765"/>
    <w:rsid w:val="00BA4921"/>
    <w:rsid w:val="00BA6624"/>
    <w:rsid w:val="00BA76AB"/>
    <w:rsid w:val="00BA798E"/>
    <w:rsid w:val="00BB0093"/>
    <w:rsid w:val="00BB156A"/>
    <w:rsid w:val="00BB2028"/>
    <w:rsid w:val="00BB3454"/>
    <w:rsid w:val="00BB3F63"/>
    <w:rsid w:val="00BB5082"/>
    <w:rsid w:val="00BB52FF"/>
    <w:rsid w:val="00BB5666"/>
    <w:rsid w:val="00BB5C61"/>
    <w:rsid w:val="00BB6026"/>
    <w:rsid w:val="00BB6193"/>
    <w:rsid w:val="00BB6453"/>
    <w:rsid w:val="00BB6A8D"/>
    <w:rsid w:val="00BB6F13"/>
    <w:rsid w:val="00BB6F28"/>
    <w:rsid w:val="00BB737A"/>
    <w:rsid w:val="00BB7AA3"/>
    <w:rsid w:val="00BC0E50"/>
    <w:rsid w:val="00BC0FA3"/>
    <w:rsid w:val="00BC2AA0"/>
    <w:rsid w:val="00BC3267"/>
    <w:rsid w:val="00BC3416"/>
    <w:rsid w:val="00BC3815"/>
    <w:rsid w:val="00BC3F16"/>
    <w:rsid w:val="00BC44EC"/>
    <w:rsid w:val="00BC4970"/>
    <w:rsid w:val="00BC4AE3"/>
    <w:rsid w:val="00BC51CB"/>
    <w:rsid w:val="00BC5401"/>
    <w:rsid w:val="00BC5B71"/>
    <w:rsid w:val="00BC6B9E"/>
    <w:rsid w:val="00BC6D9D"/>
    <w:rsid w:val="00BC728D"/>
    <w:rsid w:val="00BC7A8F"/>
    <w:rsid w:val="00BD0B81"/>
    <w:rsid w:val="00BD1418"/>
    <w:rsid w:val="00BD1605"/>
    <w:rsid w:val="00BD1711"/>
    <w:rsid w:val="00BD43B7"/>
    <w:rsid w:val="00BD5B87"/>
    <w:rsid w:val="00BD5F74"/>
    <w:rsid w:val="00BD5F79"/>
    <w:rsid w:val="00BD692B"/>
    <w:rsid w:val="00BD7079"/>
    <w:rsid w:val="00BD7206"/>
    <w:rsid w:val="00BD72BC"/>
    <w:rsid w:val="00BD798A"/>
    <w:rsid w:val="00BE03D8"/>
    <w:rsid w:val="00BE12D3"/>
    <w:rsid w:val="00BE1E33"/>
    <w:rsid w:val="00BE2D6D"/>
    <w:rsid w:val="00BE2EAC"/>
    <w:rsid w:val="00BE308C"/>
    <w:rsid w:val="00BE38A9"/>
    <w:rsid w:val="00BE433B"/>
    <w:rsid w:val="00BE4E27"/>
    <w:rsid w:val="00BE55FF"/>
    <w:rsid w:val="00BE5B55"/>
    <w:rsid w:val="00BE5FEB"/>
    <w:rsid w:val="00BE639D"/>
    <w:rsid w:val="00BE6785"/>
    <w:rsid w:val="00BE6D24"/>
    <w:rsid w:val="00BE7767"/>
    <w:rsid w:val="00BE7D4D"/>
    <w:rsid w:val="00BF2111"/>
    <w:rsid w:val="00BF2613"/>
    <w:rsid w:val="00BF299B"/>
    <w:rsid w:val="00BF31AB"/>
    <w:rsid w:val="00BF34C6"/>
    <w:rsid w:val="00BF5BCB"/>
    <w:rsid w:val="00BF60B2"/>
    <w:rsid w:val="00BF6994"/>
    <w:rsid w:val="00BF6DFE"/>
    <w:rsid w:val="00BF6FD7"/>
    <w:rsid w:val="00BF74F6"/>
    <w:rsid w:val="00BF757F"/>
    <w:rsid w:val="00C00721"/>
    <w:rsid w:val="00C00FB1"/>
    <w:rsid w:val="00C01BC9"/>
    <w:rsid w:val="00C02137"/>
    <w:rsid w:val="00C02C6F"/>
    <w:rsid w:val="00C03424"/>
    <w:rsid w:val="00C037B7"/>
    <w:rsid w:val="00C03AC6"/>
    <w:rsid w:val="00C03E33"/>
    <w:rsid w:val="00C04337"/>
    <w:rsid w:val="00C052E9"/>
    <w:rsid w:val="00C06B47"/>
    <w:rsid w:val="00C076ED"/>
    <w:rsid w:val="00C07C1E"/>
    <w:rsid w:val="00C10394"/>
    <w:rsid w:val="00C10646"/>
    <w:rsid w:val="00C10925"/>
    <w:rsid w:val="00C11DB1"/>
    <w:rsid w:val="00C12230"/>
    <w:rsid w:val="00C12910"/>
    <w:rsid w:val="00C12F46"/>
    <w:rsid w:val="00C13A4B"/>
    <w:rsid w:val="00C14262"/>
    <w:rsid w:val="00C146CD"/>
    <w:rsid w:val="00C14770"/>
    <w:rsid w:val="00C14780"/>
    <w:rsid w:val="00C149D1"/>
    <w:rsid w:val="00C14C00"/>
    <w:rsid w:val="00C14F46"/>
    <w:rsid w:val="00C151C5"/>
    <w:rsid w:val="00C15528"/>
    <w:rsid w:val="00C168B1"/>
    <w:rsid w:val="00C1790B"/>
    <w:rsid w:val="00C203D4"/>
    <w:rsid w:val="00C21199"/>
    <w:rsid w:val="00C212E7"/>
    <w:rsid w:val="00C22C40"/>
    <w:rsid w:val="00C23D35"/>
    <w:rsid w:val="00C24020"/>
    <w:rsid w:val="00C25753"/>
    <w:rsid w:val="00C25D30"/>
    <w:rsid w:val="00C25FF7"/>
    <w:rsid w:val="00C2643A"/>
    <w:rsid w:val="00C271E2"/>
    <w:rsid w:val="00C278D6"/>
    <w:rsid w:val="00C27D9B"/>
    <w:rsid w:val="00C30AAC"/>
    <w:rsid w:val="00C30C02"/>
    <w:rsid w:val="00C31136"/>
    <w:rsid w:val="00C31362"/>
    <w:rsid w:val="00C31905"/>
    <w:rsid w:val="00C320EA"/>
    <w:rsid w:val="00C32A04"/>
    <w:rsid w:val="00C335F4"/>
    <w:rsid w:val="00C340A2"/>
    <w:rsid w:val="00C353F7"/>
    <w:rsid w:val="00C35800"/>
    <w:rsid w:val="00C35AE2"/>
    <w:rsid w:val="00C36376"/>
    <w:rsid w:val="00C36E11"/>
    <w:rsid w:val="00C36EEA"/>
    <w:rsid w:val="00C37196"/>
    <w:rsid w:val="00C37578"/>
    <w:rsid w:val="00C41613"/>
    <w:rsid w:val="00C41D14"/>
    <w:rsid w:val="00C428A1"/>
    <w:rsid w:val="00C428A4"/>
    <w:rsid w:val="00C42A31"/>
    <w:rsid w:val="00C42C95"/>
    <w:rsid w:val="00C42D1A"/>
    <w:rsid w:val="00C43898"/>
    <w:rsid w:val="00C43D7C"/>
    <w:rsid w:val="00C44013"/>
    <w:rsid w:val="00C44049"/>
    <w:rsid w:val="00C443B3"/>
    <w:rsid w:val="00C44B70"/>
    <w:rsid w:val="00C45403"/>
    <w:rsid w:val="00C45621"/>
    <w:rsid w:val="00C456BD"/>
    <w:rsid w:val="00C45A33"/>
    <w:rsid w:val="00C45C69"/>
    <w:rsid w:val="00C45F4B"/>
    <w:rsid w:val="00C46C31"/>
    <w:rsid w:val="00C46C59"/>
    <w:rsid w:val="00C46C6A"/>
    <w:rsid w:val="00C50417"/>
    <w:rsid w:val="00C5063F"/>
    <w:rsid w:val="00C509A1"/>
    <w:rsid w:val="00C52347"/>
    <w:rsid w:val="00C52805"/>
    <w:rsid w:val="00C52B50"/>
    <w:rsid w:val="00C531CF"/>
    <w:rsid w:val="00C55975"/>
    <w:rsid w:val="00C567BF"/>
    <w:rsid w:val="00C56E00"/>
    <w:rsid w:val="00C57085"/>
    <w:rsid w:val="00C57298"/>
    <w:rsid w:val="00C5738B"/>
    <w:rsid w:val="00C57C32"/>
    <w:rsid w:val="00C61728"/>
    <w:rsid w:val="00C61ED7"/>
    <w:rsid w:val="00C620D5"/>
    <w:rsid w:val="00C621D8"/>
    <w:rsid w:val="00C62244"/>
    <w:rsid w:val="00C6244E"/>
    <w:rsid w:val="00C62CBD"/>
    <w:rsid w:val="00C62E5A"/>
    <w:rsid w:val="00C63B98"/>
    <w:rsid w:val="00C64572"/>
    <w:rsid w:val="00C64642"/>
    <w:rsid w:val="00C655B8"/>
    <w:rsid w:val="00C65C93"/>
    <w:rsid w:val="00C66255"/>
    <w:rsid w:val="00C666DB"/>
    <w:rsid w:val="00C66E94"/>
    <w:rsid w:val="00C67124"/>
    <w:rsid w:val="00C701AB"/>
    <w:rsid w:val="00C70BAE"/>
    <w:rsid w:val="00C72468"/>
    <w:rsid w:val="00C725C7"/>
    <w:rsid w:val="00C728C6"/>
    <w:rsid w:val="00C72E4A"/>
    <w:rsid w:val="00C7301A"/>
    <w:rsid w:val="00C73377"/>
    <w:rsid w:val="00C7364E"/>
    <w:rsid w:val="00C74ADF"/>
    <w:rsid w:val="00C753F7"/>
    <w:rsid w:val="00C754B7"/>
    <w:rsid w:val="00C76516"/>
    <w:rsid w:val="00C76570"/>
    <w:rsid w:val="00C7664B"/>
    <w:rsid w:val="00C76B09"/>
    <w:rsid w:val="00C77249"/>
    <w:rsid w:val="00C804C7"/>
    <w:rsid w:val="00C808DE"/>
    <w:rsid w:val="00C80B73"/>
    <w:rsid w:val="00C8258A"/>
    <w:rsid w:val="00C82A07"/>
    <w:rsid w:val="00C82C84"/>
    <w:rsid w:val="00C82CC9"/>
    <w:rsid w:val="00C82E75"/>
    <w:rsid w:val="00C83576"/>
    <w:rsid w:val="00C835E3"/>
    <w:rsid w:val="00C84078"/>
    <w:rsid w:val="00C84428"/>
    <w:rsid w:val="00C84872"/>
    <w:rsid w:val="00C8500F"/>
    <w:rsid w:val="00C86223"/>
    <w:rsid w:val="00C86736"/>
    <w:rsid w:val="00C872C0"/>
    <w:rsid w:val="00C8765A"/>
    <w:rsid w:val="00C877E7"/>
    <w:rsid w:val="00C90394"/>
    <w:rsid w:val="00C90B9C"/>
    <w:rsid w:val="00C91FA1"/>
    <w:rsid w:val="00C93F0B"/>
    <w:rsid w:val="00C9473C"/>
    <w:rsid w:val="00C947DF"/>
    <w:rsid w:val="00C950B7"/>
    <w:rsid w:val="00C952A0"/>
    <w:rsid w:val="00C95924"/>
    <w:rsid w:val="00C961A7"/>
    <w:rsid w:val="00C966E6"/>
    <w:rsid w:val="00C9690B"/>
    <w:rsid w:val="00C96B58"/>
    <w:rsid w:val="00C96B79"/>
    <w:rsid w:val="00C97629"/>
    <w:rsid w:val="00C976C7"/>
    <w:rsid w:val="00CA029D"/>
    <w:rsid w:val="00CA03D9"/>
    <w:rsid w:val="00CA040D"/>
    <w:rsid w:val="00CA2098"/>
    <w:rsid w:val="00CA26F9"/>
    <w:rsid w:val="00CA2E69"/>
    <w:rsid w:val="00CA3CED"/>
    <w:rsid w:val="00CA3D4D"/>
    <w:rsid w:val="00CA3FE8"/>
    <w:rsid w:val="00CA46F2"/>
    <w:rsid w:val="00CA4953"/>
    <w:rsid w:val="00CA4DE5"/>
    <w:rsid w:val="00CA51DE"/>
    <w:rsid w:val="00CA5837"/>
    <w:rsid w:val="00CA5E98"/>
    <w:rsid w:val="00CA655E"/>
    <w:rsid w:val="00CA6635"/>
    <w:rsid w:val="00CA76AF"/>
    <w:rsid w:val="00CB0421"/>
    <w:rsid w:val="00CB154C"/>
    <w:rsid w:val="00CB1B0A"/>
    <w:rsid w:val="00CB1D54"/>
    <w:rsid w:val="00CB1E0D"/>
    <w:rsid w:val="00CB1E95"/>
    <w:rsid w:val="00CB3050"/>
    <w:rsid w:val="00CB32AB"/>
    <w:rsid w:val="00CB33AC"/>
    <w:rsid w:val="00CB3BA4"/>
    <w:rsid w:val="00CB3CB9"/>
    <w:rsid w:val="00CB45F4"/>
    <w:rsid w:val="00CB522E"/>
    <w:rsid w:val="00CB5630"/>
    <w:rsid w:val="00CB5DFA"/>
    <w:rsid w:val="00CB676B"/>
    <w:rsid w:val="00CB7194"/>
    <w:rsid w:val="00CC01C4"/>
    <w:rsid w:val="00CC060A"/>
    <w:rsid w:val="00CC07A6"/>
    <w:rsid w:val="00CC2368"/>
    <w:rsid w:val="00CC236E"/>
    <w:rsid w:val="00CC2967"/>
    <w:rsid w:val="00CC2A50"/>
    <w:rsid w:val="00CC2B5D"/>
    <w:rsid w:val="00CC314C"/>
    <w:rsid w:val="00CC3AAE"/>
    <w:rsid w:val="00CC3ABE"/>
    <w:rsid w:val="00CC4054"/>
    <w:rsid w:val="00CC4638"/>
    <w:rsid w:val="00CC5454"/>
    <w:rsid w:val="00CC560F"/>
    <w:rsid w:val="00CC6AB0"/>
    <w:rsid w:val="00CC6B3C"/>
    <w:rsid w:val="00CC7092"/>
    <w:rsid w:val="00CC7B7B"/>
    <w:rsid w:val="00CD030C"/>
    <w:rsid w:val="00CD0C3C"/>
    <w:rsid w:val="00CD11B0"/>
    <w:rsid w:val="00CD149F"/>
    <w:rsid w:val="00CD1536"/>
    <w:rsid w:val="00CD1695"/>
    <w:rsid w:val="00CD17B3"/>
    <w:rsid w:val="00CD2329"/>
    <w:rsid w:val="00CD299C"/>
    <w:rsid w:val="00CD2C6E"/>
    <w:rsid w:val="00CD323E"/>
    <w:rsid w:val="00CD359E"/>
    <w:rsid w:val="00CD365D"/>
    <w:rsid w:val="00CD41C6"/>
    <w:rsid w:val="00CD4CC8"/>
    <w:rsid w:val="00CD50E4"/>
    <w:rsid w:val="00CD585A"/>
    <w:rsid w:val="00CD5E59"/>
    <w:rsid w:val="00CD607A"/>
    <w:rsid w:val="00CD6440"/>
    <w:rsid w:val="00CD65AA"/>
    <w:rsid w:val="00CD6D63"/>
    <w:rsid w:val="00CD6E27"/>
    <w:rsid w:val="00CD6E85"/>
    <w:rsid w:val="00CD6F59"/>
    <w:rsid w:val="00CD709D"/>
    <w:rsid w:val="00CD72D5"/>
    <w:rsid w:val="00CD7B57"/>
    <w:rsid w:val="00CE04ED"/>
    <w:rsid w:val="00CE0515"/>
    <w:rsid w:val="00CE08B8"/>
    <w:rsid w:val="00CE10A8"/>
    <w:rsid w:val="00CE1ADA"/>
    <w:rsid w:val="00CE29D3"/>
    <w:rsid w:val="00CE2AE5"/>
    <w:rsid w:val="00CE2D09"/>
    <w:rsid w:val="00CE300F"/>
    <w:rsid w:val="00CE34AF"/>
    <w:rsid w:val="00CE3581"/>
    <w:rsid w:val="00CE3BD9"/>
    <w:rsid w:val="00CE4C7D"/>
    <w:rsid w:val="00CE6330"/>
    <w:rsid w:val="00CE68A6"/>
    <w:rsid w:val="00CE6EEA"/>
    <w:rsid w:val="00CE7225"/>
    <w:rsid w:val="00CE74A5"/>
    <w:rsid w:val="00CE75A2"/>
    <w:rsid w:val="00CE7982"/>
    <w:rsid w:val="00CF0A39"/>
    <w:rsid w:val="00CF122A"/>
    <w:rsid w:val="00CF12B7"/>
    <w:rsid w:val="00CF17F4"/>
    <w:rsid w:val="00CF1B97"/>
    <w:rsid w:val="00CF1EFB"/>
    <w:rsid w:val="00CF231F"/>
    <w:rsid w:val="00CF36D0"/>
    <w:rsid w:val="00CF4F80"/>
    <w:rsid w:val="00CF5017"/>
    <w:rsid w:val="00CF50DE"/>
    <w:rsid w:val="00CF5622"/>
    <w:rsid w:val="00CF6195"/>
    <w:rsid w:val="00CF6F77"/>
    <w:rsid w:val="00CF77FD"/>
    <w:rsid w:val="00CF785C"/>
    <w:rsid w:val="00CF793B"/>
    <w:rsid w:val="00CF7C68"/>
    <w:rsid w:val="00D004E5"/>
    <w:rsid w:val="00D00B8D"/>
    <w:rsid w:val="00D01713"/>
    <w:rsid w:val="00D0286E"/>
    <w:rsid w:val="00D02E7F"/>
    <w:rsid w:val="00D0326C"/>
    <w:rsid w:val="00D0416E"/>
    <w:rsid w:val="00D05CFA"/>
    <w:rsid w:val="00D064DD"/>
    <w:rsid w:val="00D065D0"/>
    <w:rsid w:val="00D06609"/>
    <w:rsid w:val="00D06666"/>
    <w:rsid w:val="00D07E86"/>
    <w:rsid w:val="00D10D01"/>
    <w:rsid w:val="00D10FD3"/>
    <w:rsid w:val="00D11BF8"/>
    <w:rsid w:val="00D11ED7"/>
    <w:rsid w:val="00D122E8"/>
    <w:rsid w:val="00D12A2A"/>
    <w:rsid w:val="00D13126"/>
    <w:rsid w:val="00D13A75"/>
    <w:rsid w:val="00D140EF"/>
    <w:rsid w:val="00D14871"/>
    <w:rsid w:val="00D15026"/>
    <w:rsid w:val="00D152E3"/>
    <w:rsid w:val="00D15648"/>
    <w:rsid w:val="00D1653B"/>
    <w:rsid w:val="00D17871"/>
    <w:rsid w:val="00D2057F"/>
    <w:rsid w:val="00D20A66"/>
    <w:rsid w:val="00D20DEF"/>
    <w:rsid w:val="00D21773"/>
    <w:rsid w:val="00D22FC7"/>
    <w:rsid w:val="00D242EB"/>
    <w:rsid w:val="00D2449B"/>
    <w:rsid w:val="00D24ECB"/>
    <w:rsid w:val="00D24ED9"/>
    <w:rsid w:val="00D25D54"/>
    <w:rsid w:val="00D2654E"/>
    <w:rsid w:val="00D271E2"/>
    <w:rsid w:val="00D2768F"/>
    <w:rsid w:val="00D30C27"/>
    <w:rsid w:val="00D311D0"/>
    <w:rsid w:val="00D31343"/>
    <w:rsid w:val="00D3155B"/>
    <w:rsid w:val="00D319EF"/>
    <w:rsid w:val="00D31D99"/>
    <w:rsid w:val="00D323BB"/>
    <w:rsid w:val="00D32687"/>
    <w:rsid w:val="00D327AC"/>
    <w:rsid w:val="00D32AD5"/>
    <w:rsid w:val="00D32EA1"/>
    <w:rsid w:val="00D33F4F"/>
    <w:rsid w:val="00D3465D"/>
    <w:rsid w:val="00D36504"/>
    <w:rsid w:val="00D365C2"/>
    <w:rsid w:val="00D36924"/>
    <w:rsid w:val="00D373D8"/>
    <w:rsid w:val="00D375A1"/>
    <w:rsid w:val="00D40316"/>
    <w:rsid w:val="00D40872"/>
    <w:rsid w:val="00D41DC7"/>
    <w:rsid w:val="00D42734"/>
    <w:rsid w:val="00D42B0C"/>
    <w:rsid w:val="00D42C4A"/>
    <w:rsid w:val="00D42D21"/>
    <w:rsid w:val="00D42DC3"/>
    <w:rsid w:val="00D43551"/>
    <w:rsid w:val="00D44481"/>
    <w:rsid w:val="00D44812"/>
    <w:rsid w:val="00D45B92"/>
    <w:rsid w:val="00D45BD7"/>
    <w:rsid w:val="00D464FD"/>
    <w:rsid w:val="00D4662D"/>
    <w:rsid w:val="00D46714"/>
    <w:rsid w:val="00D46AAE"/>
    <w:rsid w:val="00D505D2"/>
    <w:rsid w:val="00D51DCB"/>
    <w:rsid w:val="00D520DB"/>
    <w:rsid w:val="00D523A2"/>
    <w:rsid w:val="00D52ACD"/>
    <w:rsid w:val="00D52C72"/>
    <w:rsid w:val="00D530EC"/>
    <w:rsid w:val="00D53848"/>
    <w:rsid w:val="00D5403C"/>
    <w:rsid w:val="00D543FD"/>
    <w:rsid w:val="00D548B5"/>
    <w:rsid w:val="00D54FF9"/>
    <w:rsid w:val="00D5540A"/>
    <w:rsid w:val="00D55543"/>
    <w:rsid w:val="00D55FC3"/>
    <w:rsid w:val="00D55FE7"/>
    <w:rsid w:val="00D56190"/>
    <w:rsid w:val="00D564F8"/>
    <w:rsid w:val="00D56A82"/>
    <w:rsid w:val="00D56D97"/>
    <w:rsid w:val="00D57073"/>
    <w:rsid w:val="00D570B6"/>
    <w:rsid w:val="00D57754"/>
    <w:rsid w:val="00D601DC"/>
    <w:rsid w:val="00D60335"/>
    <w:rsid w:val="00D6034C"/>
    <w:rsid w:val="00D603A2"/>
    <w:rsid w:val="00D60EF6"/>
    <w:rsid w:val="00D61A94"/>
    <w:rsid w:val="00D61BDE"/>
    <w:rsid w:val="00D634C1"/>
    <w:rsid w:val="00D63724"/>
    <w:rsid w:val="00D637D9"/>
    <w:rsid w:val="00D63840"/>
    <w:rsid w:val="00D64136"/>
    <w:rsid w:val="00D6431E"/>
    <w:rsid w:val="00D6438D"/>
    <w:rsid w:val="00D649F2"/>
    <w:rsid w:val="00D64C22"/>
    <w:rsid w:val="00D64D91"/>
    <w:rsid w:val="00D64F00"/>
    <w:rsid w:val="00D66BC1"/>
    <w:rsid w:val="00D66EE3"/>
    <w:rsid w:val="00D676FE"/>
    <w:rsid w:val="00D679BA"/>
    <w:rsid w:val="00D67B68"/>
    <w:rsid w:val="00D67D4B"/>
    <w:rsid w:val="00D67F9B"/>
    <w:rsid w:val="00D71131"/>
    <w:rsid w:val="00D71166"/>
    <w:rsid w:val="00D714EC"/>
    <w:rsid w:val="00D718D9"/>
    <w:rsid w:val="00D720CC"/>
    <w:rsid w:val="00D72781"/>
    <w:rsid w:val="00D74623"/>
    <w:rsid w:val="00D75099"/>
    <w:rsid w:val="00D7614E"/>
    <w:rsid w:val="00D764B2"/>
    <w:rsid w:val="00D76D84"/>
    <w:rsid w:val="00D76E65"/>
    <w:rsid w:val="00D80480"/>
    <w:rsid w:val="00D80485"/>
    <w:rsid w:val="00D804C6"/>
    <w:rsid w:val="00D81177"/>
    <w:rsid w:val="00D81960"/>
    <w:rsid w:val="00D827C4"/>
    <w:rsid w:val="00D82A40"/>
    <w:rsid w:val="00D82B3C"/>
    <w:rsid w:val="00D83D77"/>
    <w:rsid w:val="00D83D9E"/>
    <w:rsid w:val="00D858A6"/>
    <w:rsid w:val="00D859C0"/>
    <w:rsid w:val="00D86286"/>
    <w:rsid w:val="00D864DB"/>
    <w:rsid w:val="00D86CDB"/>
    <w:rsid w:val="00D87101"/>
    <w:rsid w:val="00D87ADA"/>
    <w:rsid w:val="00D9030F"/>
    <w:rsid w:val="00D9133E"/>
    <w:rsid w:val="00D91563"/>
    <w:rsid w:val="00D9383B"/>
    <w:rsid w:val="00D93ADA"/>
    <w:rsid w:val="00D93BDF"/>
    <w:rsid w:val="00D95791"/>
    <w:rsid w:val="00D9705F"/>
    <w:rsid w:val="00D97EEC"/>
    <w:rsid w:val="00DA22E6"/>
    <w:rsid w:val="00DA2B12"/>
    <w:rsid w:val="00DA3D89"/>
    <w:rsid w:val="00DA3F96"/>
    <w:rsid w:val="00DA48CA"/>
    <w:rsid w:val="00DA4C0C"/>
    <w:rsid w:val="00DA5198"/>
    <w:rsid w:val="00DA558A"/>
    <w:rsid w:val="00DA5C64"/>
    <w:rsid w:val="00DA6A4E"/>
    <w:rsid w:val="00DA72BE"/>
    <w:rsid w:val="00DB053B"/>
    <w:rsid w:val="00DB0718"/>
    <w:rsid w:val="00DB199A"/>
    <w:rsid w:val="00DB1ACF"/>
    <w:rsid w:val="00DB2200"/>
    <w:rsid w:val="00DB2B5F"/>
    <w:rsid w:val="00DB2D12"/>
    <w:rsid w:val="00DB2E3B"/>
    <w:rsid w:val="00DB3067"/>
    <w:rsid w:val="00DB339E"/>
    <w:rsid w:val="00DB37FF"/>
    <w:rsid w:val="00DB3D3E"/>
    <w:rsid w:val="00DB50AE"/>
    <w:rsid w:val="00DB50C9"/>
    <w:rsid w:val="00DB58D2"/>
    <w:rsid w:val="00DB6A04"/>
    <w:rsid w:val="00DB7248"/>
    <w:rsid w:val="00DC05BE"/>
    <w:rsid w:val="00DC1FD2"/>
    <w:rsid w:val="00DC2218"/>
    <w:rsid w:val="00DC2750"/>
    <w:rsid w:val="00DC2AC0"/>
    <w:rsid w:val="00DC2C70"/>
    <w:rsid w:val="00DC3434"/>
    <w:rsid w:val="00DC4075"/>
    <w:rsid w:val="00DC4D58"/>
    <w:rsid w:val="00DC4E9E"/>
    <w:rsid w:val="00DC51F7"/>
    <w:rsid w:val="00DC62FE"/>
    <w:rsid w:val="00DC7473"/>
    <w:rsid w:val="00DD01FE"/>
    <w:rsid w:val="00DD02E2"/>
    <w:rsid w:val="00DD1052"/>
    <w:rsid w:val="00DD1485"/>
    <w:rsid w:val="00DD1612"/>
    <w:rsid w:val="00DD17D2"/>
    <w:rsid w:val="00DD17E8"/>
    <w:rsid w:val="00DD216A"/>
    <w:rsid w:val="00DD2731"/>
    <w:rsid w:val="00DD285E"/>
    <w:rsid w:val="00DD2927"/>
    <w:rsid w:val="00DD2B05"/>
    <w:rsid w:val="00DD2DA6"/>
    <w:rsid w:val="00DD3BDF"/>
    <w:rsid w:val="00DD3C9C"/>
    <w:rsid w:val="00DD46D9"/>
    <w:rsid w:val="00DD4FE0"/>
    <w:rsid w:val="00DD5CFA"/>
    <w:rsid w:val="00DD5D79"/>
    <w:rsid w:val="00DD5FCF"/>
    <w:rsid w:val="00DD7800"/>
    <w:rsid w:val="00DD7A7F"/>
    <w:rsid w:val="00DE0170"/>
    <w:rsid w:val="00DE03D7"/>
    <w:rsid w:val="00DE0C9A"/>
    <w:rsid w:val="00DE1EDE"/>
    <w:rsid w:val="00DE2DCE"/>
    <w:rsid w:val="00DE3318"/>
    <w:rsid w:val="00DE3F8D"/>
    <w:rsid w:val="00DE3FCE"/>
    <w:rsid w:val="00DE4AA4"/>
    <w:rsid w:val="00DE4C50"/>
    <w:rsid w:val="00DE4D48"/>
    <w:rsid w:val="00DE55B7"/>
    <w:rsid w:val="00DE6030"/>
    <w:rsid w:val="00DE61FD"/>
    <w:rsid w:val="00DE696F"/>
    <w:rsid w:val="00DE6CAA"/>
    <w:rsid w:val="00DE79B0"/>
    <w:rsid w:val="00DE79C1"/>
    <w:rsid w:val="00DF10C7"/>
    <w:rsid w:val="00DF19FC"/>
    <w:rsid w:val="00DF1CD8"/>
    <w:rsid w:val="00DF2D57"/>
    <w:rsid w:val="00DF2F16"/>
    <w:rsid w:val="00DF32EA"/>
    <w:rsid w:val="00DF373A"/>
    <w:rsid w:val="00DF3787"/>
    <w:rsid w:val="00DF3FEC"/>
    <w:rsid w:val="00DF470A"/>
    <w:rsid w:val="00DF5475"/>
    <w:rsid w:val="00DF5B19"/>
    <w:rsid w:val="00DF60C7"/>
    <w:rsid w:val="00DF6323"/>
    <w:rsid w:val="00DF693F"/>
    <w:rsid w:val="00DF7CD5"/>
    <w:rsid w:val="00E00177"/>
    <w:rsid w:val="00E0036E"/>
    <w:rsid w:val="00E00B4A"/>
    <w:rsid w:val="00E0183C"/>
    <w:rsid w:val="00E02152"/>
    <w:rsid w:val="00E02263"/>
    <w:rsid w:val="00E03269"/>
    <w:rsid w:val="00E033A7"/>
    <w:rsid w:val="00E03421"/>
    <w:rsid w:val="00E03554"/>
    <w:rsid w:val="00E040C9"/>
    <w:rsid w:val="00E050D6"/>
    <w:rsid w:val="00E05308"/>
    <w:rsid w:val="00E05521"/>
    <w:rsid w:val="00E058C4"/>
    <w:rsid w:val="00E05ACD"/>
    <w:rsid w:val="00E06610"/>
    <w:rsid w:val="00E06866"/>
    <w:rsid w:val="00E0769E"/>
    <w:rsid w:val="00E07B0B"/>
    <w:rsid w:val="00E10BDB"/>
    <w:rsid w:val="00E114E3"/>
    <w:rsid w:val="00E12AC3"/>
    <w:rsid w:val="00E12DEE"/>
    <w:rsid w:val="00E12E53"/>
    <w:rsid w:val="00E130E5"/>
    <w:rsid w:val="00E13E04"/>
    <w:rsid w:val="00E15320"/>
    <w:rsid w:val="00E16157"/>
    <w:rsid w:val="00E16255"/>
    <w:rsid w:val="00E167F0"/>
    <w:rsid w:val="00E17662"/>
    <w:rsid w:val="00E201E8"/>
    <w:rsid w:val="00E2083B"/>
    <w:rsid w:val="00E21C3B"/>
    <w:rsid w:val="00E22227"/>
    <w:rsid w:val="00E22EC0"/>
    <w:rsid w:val="00E23613"/>
    <w:rsid w:val="00E23A33"/>
    <w:rsid w:val="00E24DA5"/>
    <w:rsid w:val="00E25A05"/>
    <w:rsid w:val="00E25BB3"/>
    <w:rsid w:val="00E26BAE"/>
    <w:rsid w:val="00E27284"/>
    <w:rsid w:val="00E275F1"/>
    <w:rsid w:val="00E3029E"/>
    <w:rsid w:val="00E3098D"/>
    <w:rsid w:val="00E31010"/>
    <w:rsid w:val="00E310E9"/>
    <w:rsid w:val="00E31548"/>
    <w:rsid w:val="00E3181D"/>
    <w:rsid w:val="00E31AE7"/>
    <w:rsid w:val="00E32154"/>
    <w:rsid w:val="00E32308"/>
    <w:rsid w:val="00E32A1F"/>
    <w:rsid w:val="00E32FDB"/>
    <w:rsid w:val="00E334CA"/>
    <w:rsid w:val="00E33C49"/>
    <w:rsid w:val="00E347D5"/>
    <w:rsid w:val="00E3633E"/>
    <w:rsid w:val="00E3666B"/>
    <w:rsid w:val="00E36A78"/>
    <w:rsid w:val="00E371DC"/>
    <w:rsid w:val="00E37888"/>
    <w:rsid w:val="00E37F2C"/>
    <w:rsid w:val="00E37F58"/>
    <w:rsid w:val="00E4013F"/>
    <w:rsid w:val="00E401BE"/>
    <w:rsid w:val="00E41770"/>
    <w:rsid w:val="00E41919"/>
    <w:rsid w:val="00E41E12"/>
    <w:rsid w:val="00E41E6F"/>
    <w:rsid w:val="00E41E9F"/>
    <w:rsid w:val="00E42530"/>
    <w:rsid w:val="00E429C7"/>
    <w:rsid w:val="00E4390C"/>
    <w:rsid w:val="00E43DC2"/>
    <w:rsid w:val="00E43E8A"/>
    <w:rsid w:val="00E44E1A"/>
    <w:rsid w:val="00E45259"/>
    <w:rsid w:val="00E4580D"/>
    <w:rsid w:val="00E4596A"/>
    <w:rsid w:val="00E46B68"/>
    <w:rsid w:val="00E4776F"/>
    <w:rsid w:val="00E47F72"/>
    <w:rsid w:val="00E50345"/>
    <w:rsid w:val="00E506E7"/>
    <w:rsid w:val="00E51142"/>
    <w:rsid w:val="00E5149B"/>
    <w:rsid w:val="00E51813"/>
    <w:rsid w:val="00E52C24"/>
    <w:rsid w:val="00E53171"/>
    <w:rsid w:val="00E534D2"/>
    <w:rsid w:val="00E54090"/>
    <w:rsid w:val="00E54C15"/>
    <w:rsid w:val="00E554A7"/>
    <w:rsid w:val="00E56855"/>
    <w:rsid w:val="00E570C0"/>
    <w:rsid w:val="00E57251"/>
    <w:rsid w:val="00E57955"/>
    <w:rsid w:val="00E57989"/>
    <w:rsid w:val="00E57C67"/>
    <w:rsid w:val="00E608B1"/>
    <w:rsid w:val="00E60C27"/>
    <w:rsid w:val="00E60E01"/>
    <w:rsid w:val="00E60FEE"/>
    <w:rsid w:val="00E61932"/>
    <w:rsid w:val="00E61C9B"/>
    <w:rsid w:val="00E61EE7"/>
    <w:rsid w:val="00E62896"/>
    <w:rsid w:val="00E62C4F"/>
    <w:rsid w:val="00E62ED2"/>
    <w:rsid w:val="00E64181"/>
    <w:rsid w:val="00E64421"/>
    <w:rsid w:val="00E64435"/>
    <w:rsid w:val="00E6533E"/>
    <w:rsid w:val="00E65B2D"/>
    <w:rsid w:val="00E65BEE"/>
    <w:rsid w:val="00E664C3"/>
    <w:rsid w:val="00E668FD"/>
    <w:rsid w:val="00E66BDF"/>
    <w:rsid w:val="00E66E23"/>
    <w:rsid w:val="00E67AAD"/>
    <w:rsid w:val="00E67F01"/>
    <w:rsid w:val="00E7030B"/>
    <w:rsid w:val="00E70728"/>
    <w:rsid w:val="00E70B10"/>
    <w:rsid w:val="00E70CBB"/>
    <w:rsid w:val="00E71112"/>
    <w:rsid w:val="00E714E1"/>
    <w:rsid w:val="00E726C0"/>
    <w:rsid w:val="00E73CD1"/>
    <w:rsid w:val="00E745C3"/>
    <w:rsid w:val="00E74DEC"/>
    <w:rsid w:val="00E7566F"/>
    <w:rsid w:val="00E75F5D"/>
    <w:rsid w:val="00E761DE"/>
    <w:rsid w:val="00E761EB"/>
    <w:rsid w:val="00E77282"/>
    <w:rsid w:val="00E776E5"/>
    <w:rsid w:val="00E801BD"/>
    <w:rsid w:val="00E80A5E"/>
    <w:rsid w:val="00E818D3"/>
    <w:rsid w:val="00E81AF9"/>
    <w:rsid w:val="00E81DD2"/>
    <w:rsid w:val="00E820C8"/>
    <w:rsid w:val="00E83135"/>
    <w:rsid w:val="00E8372D"/>
    <w:rsid w:val="00E846EC"/>
    <w:rsid w:val="00E84AA9"/>
    <w:rsid w:val="00E8572E"/>
    <w:rsid w:val="00E85ACD"/>
    <w:rsid w:val="00E86C3F"/>
    <w:rsid w:val="00E86DAF"/>
    <w:rsid w:val="00E86E97"/>
    <w:rsid w:val="00E872E7"/>
    <w:rsid w:val="00E878C5"/>
    <w:rsid w:val="00E87A75"/>
    <w:rsid w:val="00E9061F"/>
    <w:rsid w:val="00E90FD8"/>
    <w:rsid w:val="00E9116B"/>
    <w:rsid w:val="00E911FF"/>
    <w:rsid w:val="00E92576"/>
    <w:rsid w:val="00E92623"/>
    <w:rsid w:val="00E9341A"/>
    <w:rsid w:val="00E9350E"/>
    <w:rsid w:val="00E93881"/>
    <w:rsid w:val="00E94276"/>
    <w:rsid w:val="00E944E4"/>
    <w:rsid w:val="00E94514"/>
    <w:rsid w:val="00E94C6D"/>
    <w:rsid w:val="00E96818"/>
    <w:rsid w:val="00E96E83"/>
    <w:rsid w:val="00E96FF0"/>
    <w:rsid w:val="00E97186"/>
    <w:rsid w:val="00E97213"/>
    <w:rsid w:val="00E97AF8"/>
    <w:rsid w:val="00EA016D"/>
    <w:rsid w:val="00EA094F"/>
    <w:rsid w:val="00EA1532"/>
    <w:rsid w:val="00EA158E"/>
    <w:rsid w:val="00EA1741"/>
    <w:rsid w:val="00EA17EE"/>
    <w:rsid w:val="00EA18B1"/>
    <w:rsid w:val="00EA1CB8"/>
    <w:rsid w:val="00EA2441"/>
    <w:rsid w:val="00EA2C21"/>
    <w:rsid w:val="00EA342C"/>
    <w:rsid w:val="00EA431A"/>
    <w:rsid w:val="00EA5C5E"/>
    <w:rsid w:val="00EA5F43"/>
    <w:rsid w:val="00EA68B8"/>
    <w:rsid w:val="00EA6EAD"/>
    <w:rsid w:val="00EA770F"/>
    <w:rsid w:val="00EA7797"/>
    <w:rsid w:val="00EA7C26"/>
    <w:rsid w:val="00EB0004"/>
    <w:rsid w:val="00EB083C"/>
    <w:rsid w:val="00EB1796"/>
    <w:rsid w:val="00EB1F82"/>
    <w:rsid w:val="00EB20C0"/>
    <w:rsid w:val="00EB20D0"/>
    <w:rsid w:val="00EB22A1"/>
    <w:rsid w:val="00EB23B5"/>
    <w:rsid w:val="00EB2938"/>
    <w:rsid w:val="00EB2C91"/>
    <w:rsid w:val="00EB389C"/>
    <w:rsid w:val="00EB49B1"/>
    <w:rsid w:val="00EB5916"/>
    <w:rsid w:val="00EB5C35"/>
    <w:rsid w:val="00EB5D7A"/>
    <w:rsid w:val="00EB6EAA"/>
    <w:rsid w:val="00EB721A"/>
    <w:rsid w:val="00EB752B"/>
    <w:rsid w:val="00EB79D9"/>
    <w:rsid w:val="00EC017F"/>
    <w:rsid w:val="00EC0414"/>
    <w:rsid w:val="00EC0864"/>
    <w:rsid w:val="00EC0DDE"/>
    <w:rsid w:val="00EC10EA"/>
    <w:rsid w:val="00EC2CC1"/>
    <w:rsid w:val="00EC3077"/>
    <w:rsid w:val="00EC50C6"/>
    <w:rsid w:val="00EC50E4"/>
    <w:rsid w:val="00EC6AD2"/>
    <w:rsid w:val="00EC70FE"/>
    <w:rsid w:val="00EC779E"/>
    <w:rsid w:val="00ED0070"/>
    <w:rsid w:val="00ED0E4E"/>
    <w:rsid w:val="00ED0ED3"/>
    <w:rsid w:val="00ED0FB1"/>
    <w:rsid w:val="00ED19FA"/>
    <w:rsid w:val="00ED22FD"/>
    <w:rsid w:val="00ED23B5"/>
    <w:rsid w:val="00ED2414"/>
    <w:rsid w:val="00ED353A"/>
    <w:rsid w:val="00ED3978"/>
    <w:rsid w:val="00ED3F52"/>
    <w:rsid w:val="00ED43B2"/>
    <w:rsid w:val="00ED4891"/>
    <w:rsid w:val="00ED6072"/>
    <w:rsid w:val="00ED61AB"/>
    <w:rsid w:val="00ED7083"/>
    <w:rsid w:val="00ED72B6"/>
    <w:rsid w:val="00ED7DCF"/>
    <w:rsid w:val="00EE0055"/>
    <w:rsid w:val="00EE0F7E"/>
    <w:rsid w:val="00EE1802"/>
    <w:rsid w:val="00EE1E13"/>
    <w:rsid w:val="00EE23CA"/>
    <w:rsid w:val="00EE2457"/>
    <w:rsid w:val="00EE2973"/>
    <w:rsid w:val="00EE312A"/>
    <w:rsid w:val="00EE3246"/>
    <w:rsid w:val="00EE3396"/>
    <w:rsid w:val="00EE3431"/>
    <w:rsid w:val="00EE4EBE"/>
    <w:rsid w:val="00EE5731"/>
    <w:rsid w:val="00EE632C"/>
    <w:rsid w:val="00EE7853"/>
    <w:rsid w:val="00EF075E"/>
    <w:rsid w:val="00EF121C"/>
    <w:rsid w:val="00EF1674"/>
    <w:rsid w:val="00EF2002"/>
    <w:rsid w:val="00EF20FB"/>
    <w:rsid w:val="00EF220F"/>
    <w:rsid w:val="00EF26DD"/>
    <w:rsid w:val="00EF2F4A"/>
    <w:rsid w:val="00EF36A9"/>
    <w:rsid w:val="00EF3AE6"/>
    <w:rsid w:val="00EF49B0"/>
    <w:rsid w:val="00EF4F95"/>
    <w:rsid w:val="00EF570C"/>
    <w:rsid w:val="00EF5D93"/>
    <w:rsid w:val="00EF6DE1"/>
    <w:rsid w:val="00F00941"/>
    <w:rsid w:val="00F00960"/>
    <w:rsid w:val="00F013D1"/>
    <w:rsid w:val="00F0147F"/>
    <w:rsid w:val="00F01547"/>
    <w:rsid w:val="00F01A8B"/>
    <w:rsid w:val="00F027E0"/>
    <w:rsid w:val="00F031E1"/>
    <w:rsid w:val="00F03665"/>
    <w:rsid w:val="00F03B81"/>
    <w:rsid w:val="00F04C3F"/>
    <w:rsid w:val="00F057B6"/>
    <w:rsid w:val="00F05F5C"/>
    <w:rsid w:val="00F064C9"/>
    <w:rsid w:val="00F067F8"/>
    <w:rsid w:val="00F077D6"/>
    <w:rsid w:val="00F07894"/>
    <w:rsid w:val="00F123B3"/>
    <w:rsid w:val="00F12B92"/>
    <w:rsid w:val="00F12BE2"/>
    <w:rsid w:val="00F13969"/>
    <w:rsid w:val="00F13E37"/>
    <w:rsid w:val="00F13F3B"/>
    <w:rsid w:val="00F14318"/>
    <w:rsid w:val="00F160CA"/>
    <w:rsid w:val="00F160E9"/>
    <w:rsid w:val="00F163D9"/>
    <w:rsid w:val="00F166C2"/>
    <w:rsid w:val="00F16902"/>
    <w:rsid w:val="00F16BEC"/>
    <w:rsid w:val="00F17EF7"/>
    <w:rsid w:val="00F2030B"/>
    <w:rsid w:val="00F206F1"/>
    <w:rsid w:val="00F20A1D"/>
    <w:rsid w:val="00F21622"/>
    <w:rsid w:val="00F21CA5"/>
    <w:rsid w:val="00F22019"/>
    <w:rsid w:val="00F228FD"/>
    <w:rsid w:val="00F22CA1"/>
    <w:rsid w:val="00F23076"/>
    <w:rsid w:val="00F238B2"/>
    <w:rsid w:val="00F2391B"/>
    <w:rsid w:val="00F24677"/>
    <w:rsid w:val="00F25946"/>
    <w:rsid w:val="00F25D81"/>
    <w:rsid w:val="00F25DE0"/>
    <w:rsid w:val="00F2671D"/>
    <w:rsid w:val="00F26FED"/>
    <w:rsid w:val="00F2724C"/>
    <w:rsid w:val="00F27316"/>
    <w:rsid w:val="00F273EF"/>
    <w:rsid w:val="00F2776E"/>
    <w:rsid w:val="00F308C0"/>
    <w:rsid w:val="00F3099F"/>
    <w:rsid w:val="00F309BF"/>
    <w:rsid w:val="00F30A1E"/>
    <w:rsid w:val="00F313FB"/>
    <w:rsid w:val="00F31894"/>
    <w:rsid w:val="00F31C97"/>
    <w:rsid w:val="00F3293B"/>
    <w:rsid w:val="00F32B77"/>
    <w:rsid w:val="00F33017"/>
    <w:rsid w:val="00F33364"/>
    <w:rsid w:val="00F336CD"/>
    <w:rsid w:val="00F33F87"/>
    <w:rsid w:val="00F34530"/>
    <w:rsid w:val="00F3481A"/>
    <w:rsid w:val="00F35347"/>
    <w:rsid w:val="00F36825"/>
    <w:rsid w:val="00F36AD7"/>
    <w:rsid w:val="00F3734E"/>
    <w:rsid w:val="00F378C6"/>
    <w:rsid w:val="00F402F5"/>
    <w:rsid w:val="00F41148"/>
    <w:rsid w:val="00F41B07"/>
    <w:rsid w:val="00F422BF"/>
    <w:rsid w:val="00F426C6"/>
    <w:rsid w:val="00F438DA"/>
    <w:rsid w:val="00F43CD4"/>
    <w:rsid w:val="00F44320"/>
    <w:rsid w:val="00F448D5"/>
    <w:rsid w:val="00F452E7"/>
    <w:rsid w:val="00F4583A"/>
    <w:rsid w:val="00F4641A"/>
    <w:rsid w:val="00F467BC"/>
    <w:rsid w:val="00F47871"/>
    <w:rsid w:val="00F47DAB"/>
    <w:rsid w:val="00F500D5"/>
    <w:rsid w:val="00F50B56"/>
    <w:rsid w:val="00F50EFC"/>
    <w:rsid w:val="00F5197E"/>
    <w:rsid w:val="00F52844"/>
    <w:rsid w:val="00F535EC"/>
    <w:rsid w:val="00F5391A"/>
    <w:rsid w:val="00F53932"/>
    <w:rsid w:val="00F53B0C"/>
    <w:rsid w:val="00F53BA4"/>
    <w:rsid w:val="00F541A2"/>
    <w:rsid w:val="00F544BA"/>
    <w:rsid w:val="00F54839"/>
    <w:rsid w:val="00F55FC8"/>
    <w:rsid w:val="00F56E17"/>
    <w:rsid w:val="00F57802"/>
    <w:rsid w:val="00F57820"/>
    <w:rsid w:val="00F579CD"/>
    <w:rsid w:val="00F57A66"/>
    <w:rsid w:val="00F61DB3"/>
    <w:rsid w:val="00F61FF9"/>
    <w:rsid w:val="00F6275E"/>
    <w:rsid w:val="00F62DB0"/>
    <w:rsid w:val="00F638F4"/>
    <w:rsid w:val="00F6391C"/>
    <w:rsid w:val="00F6404E"/>
    <w:rsid w:val="00F65607"/>
    <w:rsid w:val="00F65CF0"/>
    <w:rsid w:val="00F65F3E"/>
    <w:rsid w:val="00F66180"/>
    <w:rsid w:val="00F66616"/>
    <w:rsid w:val="00F66E3D"/>
    <w:rsid w:val="00F67905"/>
    <w:rsid w:val="00F70937"/>
    <w:rsid w:val="00F709FB"/>
    <w:rsid w:val="00F70BE5"/>
    <w:rsid w:val="00F711BE"/>
    <w:rsid w:val="00F7134E"/>
    <w:rsid w:val="00F7216A"/>
    <w:rsid w:val="00F72186"/>
    <w:rsid w:val="00F722E8"/>
    <w:rsid w:val="00F725B4"/>
    <w:rsid w:val="00F73D90"/>
    <w:rsid w:val="00F748E6"/>
    <w:rsid w:val="00F758EA"/>
    <w:rsid w:val="00F75A6D"/>
    <w:rsid w:val="00F75BC7"/>
    <w:rsid w:val="00F75F95"/>
    <w:rsid w:val="00F766D1"/>
    <w:rsid w:val="00F76BC5"/>
    <w:rsid w:val="00F778D9"/>
    <w:rsid w:val="00F778DD"/>
    <w:rsid w:val="00F803A5"/>
    <w:rsid w:val="00F8087F"/>
    <w:rsid w:val="00F8121C"/>
    <w:rsid w:val="00F812B6"/>
    <w:rsid w:val="00F81D82"/>
    <w:rsid w:val="00F82375"/>
    <w:rsid w:val="00F82488"/>
    <w:rsid w:val="00F82531"/>
    <w:rsid w:val="00F82C96"/>
    <w:rsid w:val="00F8323C"/>
    <w:rsid w:val="00F83917"/>
    <w:rsid w:val="00F83A3B"/>
    <w:rsid w:val="00F83B37"/>
    <w:rsid w:val="00F83D51"/>
    <w:rsid w:val="00F83DDE"/>
    <w:rsid w:val="00F8400D"/>
    <w:rsid w:val="00F84202"/>
    <w:rsid w:val="00F84520"/>
    <w:rsid w:val="00F8492C"/>
    <w:rsid w:val="00F84F7E"/>
    <w:rsid w:val="00F8502A"/>
    <w:rsid w:val="00F85551"/>
    <w:rsid w:val="00F85570"/>
    <w:rsid w:val="00F855DE"/>
    <w:rsid w:val="00F8566F"/>
    <w:rsid w:val="00F857A6"/>
    <w:rsid w:val="00F85F67"/>
    <w:rsid w:val="00F861A1"/>
    <w:rsid w:val="00F861DB"/>
    <w:rsid w:val="00F867EA"/>
    <w:rsid w:val="00F86D21"/>
    <w:rsid w:val="00F8710A"/>
    <w:rsid w:val="00F871D8"/>
    <w:rsid w:val="00F9023E"/>
    <w:rsid w:val="00F90C44"/>
    <w:rsid w:val="00F91557"/>
    <w:rsid w:val="00F917A0"/>
    <w:rsid w:val="00F91B3F"/>
    <w:rsid w:val="00F91B5B"/>
    <w:rsid w:val="00F91C7D"/>
    <w:rsid w:val="00F9222B"/>
    <w:rsid w:val="00F92279"/>
    <w:rsid w:val="00F924B0"/>
    <w:rsid w:val="00F92675"/>
    <w:rsid w:val="00F928C0"/>
    <w:rsid w:val="00F935DE"/>
    <w:rsid w:val="00F93D68"/>
    <w:rsid w:val="00F9410C"/>
    <w:rsid w:val="00F94135"/>
    <w:rsid w:val="00F95580"/>
    <w:rsid w:val="00F95BBE"/>
    <w:rsid w:val="00F96DCA"/>
    <w:rsid w:val="00F97208"/>
    <w:rsid w:val="00F976B4"/>
    <w:rsid w:val="00F977E5"/>
    <w:rsid w:val="00FA07AD"/>
    <w:rsid w:val="00FA0BEF"/>
    <w:rsid w:val="00FA1573"/>
    <w:rsid w:val="00FA1A29"/>
    <w:rsid w:val="00FA3011"/>
    <w:rsid w:val="00FA3439"/>
    <w:rsid w:val="00FA395B"/>
    <w:rsid w:val="00FA3A7D"/>
    <w:rsid w:val="00FA3ED4"/>
    <w:rsid w:val="00FA41AA"/>
    <w:rsid w:val="00FA57F8"/>
    <w:rsid w:val="00FA5B27"/>
    <w:rsid w:val="00FA5B7F"/>
    <w:rsid w:val="00FA5DFA"/>
    <w:rsid w:val="00FA5FDE"/>
    <w:rsid w:val="00FB021D"/>
    <w:rsid w:val="00FB02A1"/>
    <w:rsid w:val="00FB02B1"/>
    <w:rsid w:val="00FB16AD"/>
    <w:rsid w:val="00FB18F6"/>
    <w:rsid w:val="00FB1B56"/>
    <w:rsid w:val="00FB1CF1"/>
    <w:rsid w:val="00FB2701"/>
    <w:rsid w:val="00FB3335"/>
    <w:rsid w:val="00FB3470"/>
    <w:rsid w:val="00FB3F1A"/>
    <w:rsid w:val="00FB408F"/>
    <w:rsid w:val="00FB561A"/>
    <w:rsid w:val="00FB5C7C"/>
    <w:rsid w:val="00FB5EC8"/>
    <w:rsid w:val="00FB607D"/>
    <w:rsid w:val="00FB663E"/>
    <w:rsid w:val="00FB6B53"/>
    <w:rsid w:val="00FB6D44"/>
    <w:rsid w:val="00FC008C"/>
    <w:rsid w:val="00FC00E7"/>
    <w:rsid w:val="00FC0777"/>
    <w:rsid w:val="00FC1C01"/>
    <w:rsid w:val="00FC2E9E"/>
    <w:rsid w:val="00FC3034"/>
    <w:rsid w:val="00FC308C"/>
    <w:rsid w:val="00FC33C5"/>
    <w:rsid w:val="00FC406E"/>
    <w:rsid w:val="00FC4D59"/>
    <w:rsid w:val="00FC4E88"/>
    <w:rsid w:val="00FC5639"/>
    <w:rsid w:val="00FC5DBD"/>
    <w:rsid w:val="00FC65E6"/>
    <w:rsid w:val="00FC7885"/>
    <w:rsid w:val="00FC7F48"/>
    <w:rsid w:val="00FD0224"/>
    <w:rsid w:val="00FD07AB"/>
    <w:rsid w:val="00FD0D20"/>
    <w:rsid w:val="00FD121B"/>
    <w:rsid w:val="00FD1BC0"/>
    <w:rsid w:val="00FD252F"/>
    <w:rsid w:val="00FD3D27"/>
    <w:rsid w:val="00FD4614"/>
    <w:rsid w:val="00FD705F"/>
    <w:rsid w:val="00FD771E"/>
    <w:rsid w:val="00FE00A9"/>
    <w:rsid w:val="00FE07EE"/>
    <w:rsid w:val="00FE081C"/>
    <w:rsid w:val="00FE0950"/>
    <w:rsid w:val="00FE0CAD"/>
    <w:rsid w:val="00FE0FFD"/>
    <w:rsid w:val="00FE1FED"/>
    <w:rsid w:val="00FE24ED"/>
    <w:rsid w:val="00FE308A"/>
    <w:rsid w:val="00FE316F"/>
    <w:rsid w:val="00FE3493"/>
    <w:rsid w:val="00FE3A2B"/>
    <w:rsid w:val="00FE414D"/>
    <w:rsid w:val="00FE414E"/>
    <w:rsid w:val="00FE558A"/>
    <w:rsid w:val="00FE7B3D"/>
    <w:rsid w:val="00FE7F5A"/>
    <w:rsid w:val="00FF02F9"/>
    <w:rsid w:val="00FF082B"/>
    <w:rsid w:val="00FF0C1D"/>
    <w:rsid w:val="00FF0CE9"/>
    <w:rsid w:val="00FF177D"/>
    <w:rsid w:val="00FF23E3"/>
    <w:rsid w:val="00FF2615"/>
    <w:rsid w:val="00FF2A9C"/>
    <w:rsid w:val="00FF2BE4"/>
    <w:rsid w:val="00FF2C60"/>
    <w:rsid w:val="00FF32F5"/>
    <w:rsid w:val="00FF37A5"/>
    <w:rsid w:val="00FF3DE5"/>
    <w:rsid w:val="00FF40F8"/>
    <w:rsid w:val="00FF44DC"/>
    <w:rsid w:val="00FF4C8F"/>
    <w:rsid w:val="00FF51E7"/>
    <w:rsid w:val="00FF6199"/>
    <w:rsid w:val="00FF6B88"/>
    <w:rsid w:val="00FF6D04"/>
    <w:rsid w:val="00FF718D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BBF07"/>
  <w15:chartTrackingRefBased/>
  <w15:docId w15:val="{DCF66192-9031-4378-A3AF-DAD9DEA0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itle" w:qFormat="1"/>
    <w:lsdException w:name="Body Text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C84"/>
    <w:pPr>
      <w:spacing w:after="180"/>
    </w:pPr>
    <w:rPr>
      <w:sz w:val="22"/>
      <w:szCs w:val="24"/>
    </w:rPr>
  </w:style>
  <w:style w:type="paragraph" w:styleId="Heading1">
    <w:name w:val="heading 1"/>
    <w:basedOn w:val="Normal"/>
    <w:link w:val="Heading1Char"/>
    <w:qFormat/>
    <w:rsid w:val="003663D8"/>
    <w:pPr>
      <w:keepNext/>
      <w:numPr>
        <w:numId w:val="2"/>
      </w:numPr>
      <w:spacing w:after="120"/>
      <w:outlineLvl w:val="0"/>
    </w:pPr>
    <w:rPr>
      <w:bCs/>
    </w:rPr>
  </w:style>
  <w:style w:type="paragraph" w:styleId="Heading2">
    <w:name w:val="heading 2"/>
    <w:basedOn w:val="Normal"/>
    <w:link w:val="Heading2Char"/>
    <w:qFormat/>
    <w:rsid w:val="003663D8"/>
    <w:pPr>
      <w:numPr>
        <w:ilvl w:val="1"/>
        <w:numId w:val="2"/>
      </w:numPr>
      <w:spacing w:after="120"/>
      <w:outlineLvl w:val="1"/>
    </w:pPr>
    <w:rPr>
      <w:bCs/>
    </w:rPr>
  </w:style>
  <w:style w:type="paragraph" w:styleId="Heading3">
    <w:name w:val="heading 3"/>
    <w:basedOn w:val="Normal"/>
    <w:link w:val="Heading3Char"/>
    <w:qFormat/>
    <w:rsid w:val="003663D8"/>
    <w:pPr>
      <w:numPr>
        <w:ilvl w:val="2"/>
        <w:numId w:val="2"/>
      </w:numPr>
      <w:spacing w:after="120"/>
      <w:outlineLvl w:val="2"/>
    </w:pPr>
    <w:rPr>
      <w:bCs/>
    </w:rPr>
  </w:style>
  <w:style w:type="paragraph" w:styleId="Heading4">
    <w:name w:val="heading 4"/>
    <w:basedOn w:val="Normal"/>
    <w:link w:val="Heading4Char"/>
    <w:unhideWhenUsed/>
    <w:qFormat/>
    <w:rsid w:val="003663D8"/>
    <w:pPr>
      <w:numPr>
        <w:ilvl w:val="3"/>
        <w:numId w:val="2"/>
      </w:numPr>
      <w:spacing w:after="120"/>
      <w:outlineLvl w:val="3"/>
    </w:pPr>
  </w:style>
  <w:style w:type="paragraph" w:styleId="Heading5">
    <w:name w:val="heading 5"/>
    <w:basedOn w:val="Normal"/>
    <w:link w:val="Heading5Char"/>
    <w:unhideWhenUsed/>
    <w:qFormat/>
    <w:rsid w:val="003663D8"/>
    <w:pPr>
      <w:numPr>
        <w:ilvl w:val="4"/>
        <w:numId w:val="2"/>
      </w:numPr>
      <w:spacing w:after="120"/>
      <w:outlineLvl w:val="4"/>
    </w:pPr>
  </w:style>
  <w:style w:type="paragraph" w:styleId="Heading6">
    <w:name w:val="heading 6"/>
    <w:basedOn w:val="Normal"/>
    <w:link w:val="Heading6Char"/>
    <w:unhideWhenUsed/>
    <w:qFormat/>
    <w:rsid w:val="003663D8"/>
    <w:pPr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link w:val="Heading7Char"/>
    <w:unhideWhenUsed/>
    <w:qFormat/>
    <w:rsid w:val="003663D8"/>
    <w:pPr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link w:val="Heading8Char"/>
    <w:unhideWhenUsed/>
    <w:qFormat/>
    <w:rsid w:val="003663D8"/>
    <w:pPr>
      <w:numPr>
        <w:ilvl w:val="7"/>
        <w:numId w:val="2"/>
      </w:numPr>
      <w:spacing w:after="120"/>
      <w:outlineLvl w:val="7"/>
    </w:pPr>
  </w:style>
  <w:style w:type="paragraph" w:styleId="Heading9">
    <w:name w:val="heading 9"/>
    <w:basedOn w:val="Normal"/>
    <w:link w:val="Heading9Char"/>
    <w:unhideWhenUsed/>
    <w:qFormat/>
    <w:rsid w:val="003663D8"/>
    <w:pPr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D60335"/>
    <w:pPr>
      <w:spacing w:after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60335"/>
    <w:rPr>
      <w:b/>
      <w:bCs/>
      <w:sz w:val="32"/>
      <w:szCs w:val="32"/>
    </w:rPr>
  </w:style>
  <w:style w:type="paragraph" w:customStyle="1" w:styleId="Name">
    <w:name w:val="Name"/>
    <w:basedOn w:val="Normal"/>
    <w:link w:val="NameChar"/>
    <w:qFormat/>
    <w:rsid w:val="00062DAC"/>
    <w:pPr>
      <w:jc w:val="center"/>
    </w:pPr>
    <w:rPr>
      <w:bCs/>
      <w:i/>
      <w:iCs/>
      <w:sz w:val="28"/>
      <w:szCs w:val="28"/>
    </w:rPr>
  </w:style>
  <w:style w:type="paragraph" w:styleId="Footer">
    <w:name w:val="footer"/>
    <w:basedOn w:val="Normal"/>
    <w:qFormat/>
    <w:rsid w:val="00F9410C"/>
    <w:pPr>
      <w:pBdr>
        <w:top w:val="thinThickSmallGap" w:sz="24" w:space="6" w:color="auto"/>
      </w:pBdr>
      <w:tabs>
        <w:tab w:val="center" w:pos="4608"/>
        <w:tab w:val="right" w:pos="9360"/>
      </w:tabs>
    </w:pPr>
    <w:rPr>
      <w:b/>
      <w:i/>
      <w:iCs/>
    </w:rPr>
  </w:style>
  <w:style w:type="character" w:styleId="PageNumber">
    <w:name w:val="page number"/>
    <w:basedOn w:val="DefaultParagraphFont"/>
    <w:qFormat/>
    <w:rsid w:val="008B04F5"/>
    <w:rPr>
      <w:rFonts w:ascii="Times New Roman" w:hAnsi="Times New Roman"/>
      <w:b/>
      <w:caps w:val="0"/>
      <w:smallCaps w:val="0"/>
      <w:strike w:val="0"/>
      <w:dstrike w:val="0"/>
      <w:vanish w:val="0"/>
      <w:color w:val="00000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ameChar">
    <w:name w:val="Name Char"/>
    <w:basedOn w:val="TitleChar"/>
    <w:link w:val="Name"/>
    <w:rsid w:val="00062DAC"/>
    <w:rPr>
      <w:b w:val="0"/>
      <w:bCs/>
      <w:i/>
      <w:iCs/>
      <w:sz w:val="28"/>
      <w:szCs w:val="28"/>
    </w:rPr>
  </w:style>
  <w:style w:type="paragraph" w:styleId="EndnoteText">
    <w:name w:val="endnote text"/>
    <w:basedOn w:val="Normal"/>
    <w:link w:val="EndnoteTextChar"/>
    <w:qFormat/>
    <w:rsid w:val="00026D96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6D96"/>
  </w:style>
  <w:style w:type="character" w:styleId="EndnoteReference">
    <w:name w:val="endnote reference"/>
    <w:qFormat/>
    <w:rsid w:val="00C754B7"/>
    <w:rPr>
      <w:rFonts w:ascii="Times New Roman" w:hAnsi="Times New Roman"/>
      <w:b/>
      <w:i w:val="0"/>
      <w:caps w:val="0"/>
      <w:smallCaps w:val="0"/>
      <w:strike w:val="0"/>
      <w:dstrike w:val="0"/>
      <w:vanish w:val="0"/>
      <w:spacing w:val="0"/>
      <w:w w:val="100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stylisticSets/>
    </w:rPr>
  </w:style>
  <w:style w:type="paragraph" w:styleId="FootnoteText">
    <w:name w:val="footnote text"/>
    <w:basedOn w:val="Normal"/>
    <w:link w:val="FootnoteTextChar"/>
    <w:qFormat/>
    <w:rsid w:val="008B48D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B48D0"/>
  </w:style>
  <w:style w:type="character" w:styleId="FootnoteReference">
    <w:name w:val="footnote reference"/>
    <w:basedOn w:val="EndnoteReference"/>
    <w:qFormat/>
    <w:rsid w:val="001B2F51"/>
    <w:rPr>
      <w:rFonts w:ascii="Times New Roman" w:hAnsi="Times New Roman"/>
      <w:b/>
      <w:i w:val="0"/>
      <w:caps w:val="0"/>
      <w:smallCaps w:val="0"/>
      <w:strike w:val="0"/>
      <w:dstrike w:val="0"/>
      <w:vanish/>
      <w:spacing w:val="0"/>
      <w:w w:val="100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stylisticSets/>
    </w:rPr>
  </w:style>
  <w:style w:type="paragraph" w:customStyle="1" w:styleId="Style1">
    <w:name w:val="Style1"/>
    <w:basedOn w:val="Normal"/>
    <w:next w:val="Normal"/>
    <w:rsid w:val="007C2025"/>
    <w:pPr>
      <w:keepNext/>
      <w:tabs>
        <w:tab w:val="num" w:pos="720"/>
      </w:tabs>
      <w:spacing w:after="120"/>
      <w:ind w:left="720" w:hanging="288"/>
    </w:pPr>
    <w:rPr>
      <w:bCs/>
    </w:rPr>
  </w:style>
  <w:style w:type="paragraph" w:styleId="BodyText">
    <w:name w:val="Body Text"/>
    <w:basedOn w:val="Normal"/>
    <w:link w:val="BodyTextChar"/>
    <w:qFormat/>
    <w:rsid w:val="00CA2E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2E6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663D8"/>
    <w:rPr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663D8"/>
    <w:rPr>
      <w:sz w:val="22"/>
      <w:szCs w:val="24"/>
    </w:rPr>
  </w:style>
  <w:style w:type="character" w:customStyle="1" w:styleId="Heading6Char">
    <w:name w:val="Heading 6 Char"/>
    <w:basedOn w:val="DefaultParagraphFont"/>
    <w:link w:val="Heading6"/>
    <w:rsid w:val="003663D8"/>
    <w:rPr>
      <w:sz w:val="22"/>
      <w:szCs w:val="24"/>
    </w:rPr>
  </w:style>
  <w:style w:type="character" w:customStyle="1" w:styleId="Heading7Char">
    <w:name w:val="Heading 7 Char"/>
    <w:basedOn w:val="DefaultParagraphFont"/>
    <w:link w:val="Heading7"/>
    <w:rsid w:val="003663D8"/>
    <w:rPr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3663D8"/>
    <w:rPr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3663D8"/>
    <w:rPr>
      <w:sz w:val="22"/>
      <w:szCs w:val="24"/>
    </w:rPr>
  </w:style>
  <w:style w:type="paragraph" w:styleId="Header">
    <w:name w:val="header"/>
    <w:basedOn w:val="Normal"/>
    <w:link w:val="HeaderChar"/>
    <w:qFormat/>
    <w:rsid w:val="00C46C31"/>
    <w:pPr>
      <w:pBdr>
        <w:bottom w:val="thinThickSmallGap" w:sz="24" w:space="6" w:color="auto"/>
      </w:pBdr>
      <w:tabs>
        <w:tab w:val="center" w:pos="4644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C46C31"/>
    <w:rPr>
      <w:szCs w:val="24"/>
    </w:rPr>
  </w:style>
  <w:style w:type="character" w:customStyle="1" w:styleId="Heading2Char">
    <w:name w:val="Heading 2 Char"/>
    <w:basedOn w:val="DefaultParagraphFont"/>
    <w:link w:val="Heading2"/>
    <w:rsid w:val="003663D8"/>
    <w:rPr>
      <w:bCs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3663D8"/>
    <w:rPr>
      <w:b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3663D8"/>
    <w:rPr>
      <w:bCs/>
      <w:sz w:val="22"/>
      <w:szCs w:val="24"/>
    </w:rPr>
  </w:style>
  <w:style w:type="paragraph" w:customStyle="1" w:styleId="BibliographyEntry">
    <w:name w:val="Bibliography Entry"/>
    <w:basedOn w:val="Normal"/>
    <w:link w:val="BibliographyEntryChar"/>
    <w:qFormat/>
    <w:rsid w:val="00A451F0"/>
    <w:pPr>
      <w:spacing w:after="120"/>
      <w:ind w:left="432" w:hanging="720"/>
    </w:pPr>
    <w:rPr>
      <w:sz w:val="20"/>
      <w:szCs w:val="20"/>
    </w:rPr>
  </w:style>
  <w:style w:type="character" w:styleId="CommentReference">
    <w:name w:val="annotation reference"/>
    <w:basedOn w:val="DefaultParagraphFont"/>
    <w:rsid w:val="003376B2"/>
    <w:rPr>
      <w:sz w:val="16"/>
      <w:szCs w:val="16"/>
    </w:rPr>
  </w:style>
  <w:style w:type="character" w:customStyle="1" w:styleId="BibliographyEntryChar">
    <w:name w:val="Bibliography Entry Char"/>
    <w:basedOn w:val="DefaultParagraphFont"/>
    <w:link w:val="BibliographyEntry"/>
    <w:rsid w:val="00A451F0"/>
  </w:style>
  <w:style w:type="paragraph" w:styleId="CommentText">
    <w:name w:val="annotation text"/>
    <w:basedOn w:val="Normal"/>
    <w:link w:val="CommentTextChar"/>
    <w:rsid w:val="003376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76B2"/>
  </w:style>
  <w:style w:type="paragraph" w:styleId="CommentSubject">
    <w:name w:val="annotation subject"/>
    <w:basedOn w:val="CommentText"/>
    <w:next w:val="CommentText"/>
    <w:link w:val="CommentSubjectChar"/>
    <w:rsid w:val="00337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76B2"/>
    <w:rPr>
      <w:b/>
      <w:bCs/>
    </w:rPr>
  </w:style>
  <w:style w:type="numbering" w:customStyle="1" w:styleId="SITSOutline">
    <w:name w:val="SITS Outline"/>
    <w:uiPriority w:val="99"/>
    <w:rsid w:val="00E4390C"/>
    <w:pPr>
      <w:numPr>
        <w:numId w:val="2"/>
      </w:numPr>
    </w:pPr>
  </w:style>
  <w:style w:type="paragraph" w:styleId="ListParagraph">
    <w:name w:val="List Paragraph"/>
    <w:basedOn w:val="Normal"/>
    <w:uiPriority w:val="34"/>
    <w:rsid w:val="00873517"/>
    <w:pPr>
      <w:ind w:left="720"/>
      <w:contextualSpacing/>
    </w:pPr>
  </w:style>
  <w:style w:type="character" w:styleId="Hyperlink">
    <w:name w:val="Hyperlink"/>
    <w:basedOn w:val="DefaultParagraphFont"/>
    <w:rsid w:val="00085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@GodsWayWork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in\Downloads\SITS%20Outl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1CCBD-73CC-4150-A434-9B6731AE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SITS Outline</Template>
  <TotalTime>24</TotalTime>
  <Pages>109</Pages>
  <Words>48516</Words>
  <Characters>276546</Characters>
  <Application>Microsoft Office Word</Application>
  <DocSecurity>0</DocSecurity>
  <Lines>2304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Difficult Passages In Hebrews</vt:lpstr>
    </vt:vector>
  </TitlesOfParts>
  <Company/>
  <LinksUpToDate>false</LinksUpToDate>
  <CharactersWithSpaces>324414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Difficult Passages In Hebrews</dc:title>
  <dc:subject/>
  <dc:creator>Edwin Crozier</dc:creator>
  <cp:keywords/>
  <dc:description/>
  <cp:lastModifiedBy>Kevin Kay</cp:lastModifiedBy>
  <cp:revision>26</cp:revision>
  <cp:lastPrinted>2023-02-25T01:24:00Z</cp:lastPrinted>
  <dcterms:created xsi:type="dcterms:W3CDTF">2023-03-01T15:39:00Z</dcterms:created>
  <dcterms:modified xsi:type="dcterms:W3CDTF">2023-03-01T16:11:00Z</dcterms:modified>
</cp:coreProperties>
</file>